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3FF1D" w14:textId="77777777" w:rsidR="005D1E93" w:rsidRDefault="005D1E93" w:rsidP="005D1E93">
      <w:pPr>
        <w:jc w:val="center"/>
        <w:rPr>
          <w:rFonts w:ascii="Arial" w:hAnsi="Arial" w:cs="Arial"/>
          <w:sz w:val="22"/>
          <w:szCs w:val="22"/>
        </w:rPr>
      </w:pPr>
      <w:bookmarkStart w:id="0" w:name="_GoBack"/>
      <w:bookmarkEnd w:id="0"/>
      <w:r>
        <w:rPr>
          <w:rFonts w:ascii="Arial" w:hAnsi="Arial" w:cs="Arial"/>
          <w:b/>
          <w:bCs/>
          <w:sz w:val="32"/>
          <w:szCs w:val="32"/>
        </w:rPr>
        <w:t>R</w:t>
      </w:r>
      <w:r w:rsidR="00FB126B" w:rsidRPr="00FB2459">
        <w:rPr>
          <w:rFonts w:ascii="Arial" w:hAnsi="Arial" w:cs="Arial"/>
          <w:b/>
          <w:bCs/>
          <w:sz w:val="32"/>
          <w:szCs w:val="32"/>
        </w:rPr>
        <w:t xml:space="preserve">EGULATORY GUIDE </w:t>
      </w:r>
      <w:r>
        <w:rPr>
          <w:rFonts w:ascii="Arial" w:hAnsi="Arial" w:cs="Arial"/>
          <w:b/>
          <w:bCs/>
          <w:sz w:val="32"/>
          <w:szCs w:val="32"/>
        </w:rPr>
        <w:t>RG 1.193</w:t>
      </w:r>
    </w:p>
    <w:p w14:paraId="716EC304" w14:textId="77777777" w:rsidR="00FB126B" w:rsidRPr="005D1E93" w:rsidRDefault="00EE4503" w:rsidP="005D1E93">
      <w:pPr>
        <w:jc w:val="center"/>
        <w:rPr>
          <w:rFonts w:ascii="Arial" w:hAnsi="Arial" w:cs="Arial"/>
          <w:sz w:val="22"/>
          <w:szCs w:val="22"/>
        </w:rPr>
      </w:pPr>
      <w:r>
        <w:rPr>
          <w:rFonts w:ascii="Arial" w:hAnsi="Arial" w:cs="Arial"/>
          <w:i/>
          <w:iCs/>
          <w:sz w:val="20"/>
          <w:szCs w:val="20"/>
        </w:rPr>
        <w:t xml:space="preserve"> </w:t>
      </w:r>
      <w:r w:rsidR="00FB126B" w:rsidRPr="00EE4503">
        <w:rPr>
          <w:rFonts w:ascii="Arial" w:hAnsi="Arial" w:cs="Arial"/>
          <w:i/>
          <w:iCs/>
          <w:sz w:val="18"/>
          <w:szCs w:val="18"/>
        </w:rPr>
        <w:t>(</w:t>
      </w:r>
      <w:r w:rsidR="005D1E93">
        <w:rPr>
          <w:rFonts w:ascii="Arial" w:hAnsi="Arial" w:cs="Arial"/>
          <w:i/>
          <w:iCs/>
          <w:sz w:val="18"/>
          <w:szCs w:val="18"/>
        </w:rPr>
        <w:t>Draft was issued as DG-1298</w:t>
      </w:r>
      <w:r w:rsidR="0057766B" w:rsidRPr="00EE4503">
        <w:rPr>
          <w:rFonts w:ascii="Arial" w:hAnsi="Arial" w:cs="Arial"/>
          <w:i/>
          <w:iCs/>
          <w:sz w:val="18"/>
          <w:szCs w:val="18"/>
        </w:rPr>
        <w:t xml:space="preserve">, dated </w:t>
      </w:r>
      <w:r w:rsidR="007864A6">
        <w:rPr>
          <w:rFonts w:ascii="Arial" w:hAnsi="Arial" w:cs="Arial"/>
          <w:i/>
          <w:iCs/>
          <w:sz w:val="18"/>
          <w:szCs w:val="18"/>
        </w:rPr>
        <w:t>March</w:t>
      </w:r>
      <w:r w:rsidR="00066BAE" w:rsidRPr="00EE4503">
        <w:rPr>
          <w:rFonts w:ascii="Arial" w:hAnsi="Arial" w:cs="Arial"/>
          <w:i/>
          <w:iCs/>
          <w:sz w:val="18"/>
          <w:szCs w:val="18"/>
        </w:rPr>
        <w:t xml:space="preserve"> </w:t>
      </w:r>
      <w:r w:rsidR="0057766B" w:rsidRPr="00EE4503">
        <w:rPr>
          <w:rFonts w:ascii="Arial" w:hAnsi="Arial" w:cs="Arial"/>
          <w:i/>
          <w:iCs/>
          <w:sz w:val="18"/>
          <w:szCs w:val="18"/>
        </w:rPr>
        <w:t>20</w:t>
      </w:r>
      <w:r w:rsidR="00462459" w:rsidRPr="00EE4503">
        <w:rPr>
          <w:rFonts w:ascii="Arial" w:hAnsi="Arial" w:cs="Arial"/>
          <w:i/>
          <w:iCs/>
          <w:sz w:val="18"/>
          <w:szCs w:val="18"/>
        </w:rPr>
        <w:t>1</w:t>
      </w:r>
      <w:r w:rsidR="007864A6">
        <w:rPr>
          <w:rFonts w:ascii="Arial" w:hAnsi="Arial" w:cs="Arial"/>
          <w:i/>
          <w:iCs/>
          <w:sz w:val="18"/>
          <w:szCs w:val="18"/>
        </w:rPr>
        <w:t>6</w:t>
      </w:r>
      <w:r w:rsidR="00FB126B" w:rsidRPr="00EE4503">
        <w:rPr>
          <w:rFonts w:ascii="Arial" w:hAnsi="Arial" w:cs="Arial"/>
          <w:i/>
          <w:iCs/>
          <w:sz w:val="18"/>
          <w:szCs w:val="18"/>
        </w:rPr>
        <w:t>)</w:t>
      </w:r>
    </w:p>
    <w:p w14:paraId="413C553B" w14:textId="77777777" w:rsidR="00FB126B" w:rsidRPr="00FB2459" w:rsidRDefault="00FB126B" w:rsidP="008F10B3">
      <w:pPr>
        <w:rPr>
          <w:rFonts w:ascii="Arial" w:hAnsi="Arial" w:cs="Arial"/>
          <w:b/>
          <w:bCs/>
          <w:sz w:val="22"/>
          <w:szCs w:val="22"/>
        </w:rPr>
      </w:pPr>
    </w:p>
    <w:p w14:paraId="429E9E1D" w14:textId="77777777" w:rsidR="00FB126B" w:rsidRPr="00FB2459" w:rsidRDefault="00FB126B" w:rsidP="008F10B3">
      <w:pPr>
        <w:jc w:val="center"/>
        <w:rPr>
          <w:rFonts w:ascii="Arial" w:hAnsi="Arial" w:cs="Arial"/>
          <w:b/>
          <w:bCs/>
          <w:sz w:val="22"/>
          <w:szCs w:val="22"/>
        </w:rPr>
      </w:pPr>
      <w:r w:rsidRPr="00FB2459">
        <w:rPr>
          <w:rFonts w:ascii="Arial" w:hAnsi="Arial" w:cs="Arial"/>
          <w:b/>
          <w:bCs/>
          <w:sz w:val="32"/>
          <w:szCs w:val="32"/>
        </w:rPr>
        <w:t>ASME CODE CASES NOT APPROVED FOR USE</w:t>
      </w:r>
    </w:p>
    <w:p w14:paraId="5A2484AB" w14:textId="77777777" w:rsidR="00FB126B" w:rsidRPr="00FB2459" w:rsidRDefault="00FB126B" w:rsidP="008F10B3">
      <w:pPr>
        <w:rPr>
          <w:sz w:val="22"/>
          <w:szCs w:val="22"/>
        </w:rPr>
      </w:pPr>
    </w:p>
    <w:p w14:paraId="46026E8F" w14:textId="77777777" w:rsidR="00FB126B" w:rsidRPr="00FB2459" w:rsidRDefault="00FB126B" w:rsidP="008F10B3">
      <w:pPr>
        <w:jc w:val="center"/>
        <w:rPr>
          <w:sz w:val="22"/>
          <w:szCs w:val="22"/>
        </w:rPr>
      </w:pPr>
      <w:r w:rsidRPr="00FB2459">
        <w:rPr>
          <w:b/>
          <w:bCs/>
          <w:sz w:val="28"/>
          <w:szCs w:val="28"/>
        </w:rPr>
        <w:t>A.  INTRODUCTION</w:t>
      </w:r>
    </w:p>
    <w:p w14:paraId="66584701" w14:textId="77777777" w:rsidR="00FB126B" w:rsidRPr="00FB2459" w:rsidRDefault="00FB126B" w:rsidP="008F10B3">
      <w:pPr>
        <w:rPr>
          <w:sz w:val="22"/>
          <w:szCs w:val="22"/>
        </w:rPr>
      </w:pPr>
    </w:p>
    <w:p w14:paraId="63A8D025" w14:textId="77777777" w:rsidR="001B668C" w:rsidRDefault="001B668C" w:rsidP="001B668C">
      <w:pPr>
        <w:rPr>
          <w:b/>
          <w:sz w:val="22"/>
          <w:szCs w:val="22"/>
        </w:rPr>
      </w:pPr>
      <w:r>
        <w:rPr>
          <w:b/>
          <w:sz w:val="22"/>
          <w:szCs w:val="22"/>
        </w:rPr>
        <w:t>Purpose</w:t>
      </w:r>
    </w:p>
    <w:p w14:paraId="5E461307" w14:textId="77777777" w:rsidR="001B668C" w:rsidRDefault="001B668C" w:rsidP="001B668C">
      <w:pPr>
        <w:rPr>
          <w:b/>
          <w:sz w:val="22"/>
          <w:szCs w:val="22"/>
        </w:rPr>
      </w:pPr>
    </w:p>
    <w:p w14:paraId="4154C97C" w14:textId="77777777" w:rsidR="001B668C" w:rsidRPr="00FB2459" w:rsidRDefault="001B668C" w:rsidP="001B668C">
      <w:pPr>
        <w:keepLines/>
        <w:ind w:firstLine="540"/>
        <w:rPr>
          <w:sz w:val="22"/>
          <w:szCs w:val="22"/>
        </w:rPr>
      </w:pPr>
      <w:r>
        <w:rPr>
          <w:sz w:val="22"/>
          <w:szCs w:val="22"/>
        </w:rPr>
        <w:tab/>
      </w:r>
      <w:r w:rsidRPr="00FB2459">
        <w:rPr>
          <w:sz w:val="22"/>
          <w:szCs w:val="22"/>
        </w:rPr>
        <w:t>This regulatory guide l</w:t>
      </w:r>
      <w:r>
        <w:rPr>
          <w:sz w:val="22"/>
          <w:szCs w:val="22"/>
        </w:rPr>
        <w:t xml:space="preserve">ists the American Society of Mechanical Engineers (ASME) Code Cases that the U.S. Nuclear Regulatory Commission (NRC) </w:t>
      </w:r>
      <w:r w:rsidRPr="00FB2459">
        <w:rPr>
          <w:sz w:val="22"/>
          <w:szCs w:val="22"/>
        </w:rPr>
        <w:t xml:space="preserve">has determined not to be acceptable for use on a generic basis.  </w:t>
      </w:r>
      <w:r w:rsidRPr="00FB2459">
        <w:rPr>
          <w:i/>
          <w:iCs/>
          <w:sz w:val="22"/>
          <w:szCs w:val="22"/>
        </w:rPr>
        <w:t>This regulatory guide does not approve the use of the Code Cases listed herein.</w:t>
      </w:r>
    </w:p>
    <w:p w14:paraId="6CC280FF" w14:textId="77777777" w:rsidR="005D1E93" w:rsidRDefault="005D1E93" w:rsidP="00575394">
      <w:pPr>
        <w:tabs>
          <w:tab w:val="left" w:pos="540"/>
        </w:tabs>
        <w:rPr>
          <w:sz w:val="22"/>
          <w:szCs w:val="22"/>
        </w:rPr>
      </w:pPr>
    </w:p>
    <w:p w14:paraId="7CDBA680" w14:textId="77777777" w:rsidR="005D1E93" w:rsidRDefault="005D1E93" w:rsidP="005D1E93">
      <w:pPr>
        <w:widowControl/>
        <w:rPr>
          <w:b/>
          <w:sz w:val="22"/>
          <w:szCs w:val="22"/>
        </w:rPr>
      </w:pPr>
      <w:r w:rsidRPr="00296A80">
        <w:rPr>
          <w:b/>
          <w:sz w:val="22"/>
          <w:szCs w:val="22"/>
        </w:rPr>
        <w:t>Applicability</w:t>
      </w:r>
    </w:p>
    <w:p w14:paraId="118F840C" w14:textId="77777777" w:rsidR="005D1E93" w:rsidRDefault="005D1E93" w:rsidP="005D1E93">
      <w:pPr>
        <w:widowControl/>
        <w:rPr>
          <w:b/>
          <w:sz w:val="22"/>
          <w:szCs w:val="22"/>
        </w:rPr>
      </w:pPr>
    </w:p>
    <w:p w14:paraId="49C98A77" w14:textId="77777777" w:rsidR="005D1E93" w:rsidRPr="005D1E93" w:rsidRDefault="005D1E93" w:rsidP="009B0EDE">
      <w:pPr>
        <w:widowControl/>
        <w:ind w:firstLine="720"/>
        <w:rPr>
          <w:rFonts w:ascii="Shruti" w:hAnsi="Shruti" w:cs="Shruti"/>
          <w:sz w:val="22"/>
          <w:szCs w:val="22"/>
        </w:rPr>
      </w:pPr>
      <w:r w:rsidRPr="00296A80">
        <w:rPr>
          <w:sz w:val="22"/>
          <w:szCs w:val="22"/>
        </w:rPr>
        <w:t xml:space="preserve">This RG applies to reactor licensees </w:t>
      </w:r>
      <w:r w:rsidRPr="00296A80">
        <w:rPr>
          <w:sz w:val="22"/>
        </w:rPr>
        <w:t xml:space="preserve">subject to </w:t>
      </w:r>
      <w:r w:rsidRPr="00873141">
        <w:rPr>
          <w:sz w:val="22"/>
          <w:szCs w:val="22"/>
        </w:rPr>
        <w:t>10 CFR Part 50</w:t>
      </w:r>
      <w:r>
        <w:rPr>
          <w:sz w:val="22"/>
          <w:szCs w:val="22"/>
        </w:rPr>
        <w:t>, Section 50.55a, “Codes and Standards.”</w:t>
      </w:r>
    </w:p>
    <w:p w14:paraId="53D1C35B" w14:textId="77777777" w:rsidR="005D1E93" w:rsidRDefault="005D1E93" w:rsidP="00575394">
      <w:pPr>
        <w:tabs>
          <w:tab w:val="left" w:pos="540"/>
        </w:tabs>
        <w:rPr>
          <w:sz w:val="22"/>
          <w:szCs w:val="22"/>
        </w:rPr>
      </w:pPr>
    </w:p>
    <w:p w14:paraId="314068E1" w14:textId="77777777" w:rsidR="00575394" w:rsidRPr="001437B0" w:rsidRDefault="00575394" w:rsidP="00575394">
      <w:pPr>
        <w:tabs>
          <w:tab w:val="left" w:pos="540"/>
        </w:tabs>
        <w:rPr>
          <w:b/>
          <w:sz w:val="22"/>
          <w:szCs w:val="22"/>
        </w:rPr>
      </w:pPr>
      <w:r w:rsidRPr="001437B0">
        <w:rPr>
          <w:b/>
          <w:sz w:val="22"/>
          <w:szCs w:val="22"/>
        </w:rPr>
        <w:t>Applicable Rules and Regulations</w:t>
      </w:r>
    </w:p>
    <w:p w14:paraId="0F044C05" w14:textId="77777777" w:rsidR="00575394" w:rsidRDefault="00575394" w:rsidP="00575394">
      <w:pPr>
        <w:tabs>
          <w:tab w:val="left" w:pos="540"/>
        </w:tabs>
        <w:rPr>
          <w:b/>
          <w:sz w:val="22"/>
          <w:szCs w:val="22"/>
        </w:rPr>
      </w:pPr>
    </w:p>
    <w:p w14:paraId="32E50BD9" w14:textId="77777777" w:rsidR="00575394" w:rsidRPr="000812EA" w:rsidRDefault="00575394" w:rsidP="00575394">
      <w:pPr>
        <w:numPr>
          <w:ilvl w:val="0"/>
          <w:numId w:val="31"/>
        </w:numPr>
        <w:tabs>
          <w:tab w:val="left" w:pos="720"/>
        </w:tabs>
        <w:rPr>
          <w:b/>
          <w:sz w:val="22"/>
          <w:szCs w:val="22"/>
        </w:rPr>
      </w:pPr>
      <w:r w:rsidRPr="00265094">
        <w:rPr>
          <w:sz w:val="22"/>
          <w:szCs w:val="22"/>
        </w:rPr>
        <w:t xml:space="preserve">Title 10, Part 50, of the </w:t>
      </w:r>
      <w:r w:rsidRPr="00265094">
        <w:rPr>
          <w:i/>
          <w:iCs/>
          <w:sz w:val="22"/>
          <w:szCs w:val="22"/>
        </w:rPr>
        <w:t>Code of Federal Regulations</w:t>
      </w:r>
      <w:r w:rsidRPr="00265094">
        <w:rPr>
          <w:sz w:val="22"/>
          <w:szCs w:val="22"/>
        </w:rPr>
        <w:t xml:space="preserve"> (10 CFR Part 50), “Domestic Licensing of Production and Utilization Facilities” (Ref. 1), Section 50.55a(c), “Reactor Coolant Pressure Boundary,” requires, in part, that components of the reactor coolant pressure boundary be designed, fabricated, erected, and tested in accordance with the requirements for Class 1 components of Section III, “Rules for Construction of Nuclear Power Plant Components,” of the ASME Boiler and Pressure Vessel (BPV) Code (Ref. 2)</w:t>
      </w:r>
      <w:r w:rsidR="006548CF">
        <w:rPr>
          <w:sz w:val="22"/>
          <w:szCs w:val="22"/>
        </w:rPr>
        <w:t>,</w:t>
      </w:r>
      <w:r w:rsidRPr="00265094">
        <w:rPr>
          <w:sz w:val="22"/>
          <w:szCs w:val="22"/>
        </w:rPr>
        <w:t xml:space="preserve"> or</w:t>
      </w:r>
      <w:r>
        <w:rPr>
          <w:sz w:val="22"/>
          <w:szCs w:val="22"/>
        </w:rPr>
        <w:t xml:space="preserve"> equivalent quality standards.</w:t>
      </w:r>
    </w:p>
    <w:p w14:paraId="180447DF" w14:textId="77777777" w:rsidR="00575394" w:rsidRPr="00265094" w:rsidRDefault="00575394" w:rsidP="00575394">
      <w:pPr>
        <w:tabs>
          <w:tab w:val="left" w:pos="720"/>
        </w:tabs>
        <w:rPr>
          <w:b/>
          <w:sz w:val="22"/>
          <w:szCs w:val="22"/>
        </w:rPr>
      </w:pPr>
    </w:p>
    <w:p w14:paraId="7745E6C9" w14:textId="77777777" w:rsidR="00575394" w:rsidRPr="000812EA" w:rsidRDefault="00575394" w:rsidP="00575394">
      <w:pPr>
        <w:numPr>
          <w:ilvl w:val="0"/>
          <w:numId w:val="31"/>
        </w:numPr>
        <w:tabs>
          <w:tab w:val="left" w:pos="720"/>
        </w:tabs>
        <w:rPr>
          <w:b/>
          <w:sz w:val="22"/>
          <w:szCs w:val="22"/>
        </w:rPr>
      </w:pPr>
      <w:r w:rsidRPr="00265094">
        <w:rPr>
          <w:sz w:val="22"/>
          <w:szCs w:val="22"/>
        </w:rPr>
        <w:t>Section 50.55a(f), “Inservice Testing Requirements,” requires, in part, that Class 1, 2, and 3 components and their supports meet the requirements of the ASME “Operation and Maintenance of Nuclear Power Plants</w:t>
      </w:r>
      <w:r w:rsidR="000207C8">
        <w:rPr>
          <w:sz w:val="22"/>
          <w:szCs w:val="22"/>
        </w:rPr>
        <w:t>”</w:t>
      </w:r>
      <w:r w:rsidRPr="00265094">
        <w:rPr>
          <w:sz w:val="22"/>
          <w:szCs w:val="22"/>
        </w:rPr>
        <w:t xml:space="preserve"> (OM Code) (Ref. 3)</w:t>
      </w:r>
      <w:r w:rsidR="006548CF">
        <w:rPr>
          <w:sz w:val="22"/>
          <w:szCs w:val="22"/>
        </w:rPr>
        <w:t>,</w:t>
      </w:r>
      <w:r w:rsidRPr="00265094">
        <w:rPr>
          <w:sz w:val="22"/>
          <w:szCs w:val="22"/>
        </w:rPr>
        <w:t xml:space="preserve"> or</w:t>
      </w:r>
      <w:r>
        <w:rPr>
          <w:sz w:val="22"/>
          <w:szCs w:val="22"/>
        </w:rPr>
        <w:t xml:space="preserve"> equivalent quality standards.</w:t>
      </w:r>
    </w:p>
    <w:p w14:paraId="4FB3B6BD" w14:textId="77777777" w:rsidR="00575394" w:rsidRPr="00265094" w:rsidRDefault="00575394" w:rsidP="00575394">
      <w:pPr>
        <w:tabs>
          <w:tab w:val="left" w:pos="720"/>
        </w:tabs>
        <w:rPr>
          <w:b/>
          <w:sz w:val="22"/>
          <w:szCs w:val="22"/>
        </w:rPr>
      </w:pPr>
    </w:p>
    <w:p w14:paraId="3C76451B" w14:textId="77777777" w:rsidR="00575394" w:rsidRPr="00265094" w:rsidRDefault="00575394" w:rsidP="00575394">
      <w:pPr>
        <w:numPr>
          <w:ilvl w:val="0"/>
          <w:numId w:val="31"/>
        </w:numPr>
        <w:tabs>
          <w:tab w:val="left" w:pos="720"/>
        </w:tabs>
        <w:rPr>
          <w:b/>
          <w:sz w:val="22"/>
          <w:szCs w:val="22"/>
        </w:rPr>
      </w:pPr>
      <w:r w:rsidRPr="00265094">
        <w:rPr>
          <w:sz w:val="22"/>
          <w:szCs w:val="22"/>
        </w:rPr>
        <w:t>10 CFR 50.55a(g), “Inservice Inspection Requirements,” requires, in part, that Class 1, 2, 3, MC (metal containment), and CC (concrete containment) components and their supports meet the requirements of Section XI, “Rules for Inservice Inspection of Nuclear Power Plant Components,” of the ASME BPV Code or equivalent quality standards.</w:t>
      </w:r>
    </w:p>
    <w:p w14:paraId="2045EB7C" w14:textId="77777777" w:rsidR="00735AE8" w:rsidRDefault="00735AE8" w:rsidP="00575394">
      <w:pPr>
        <w:rPr>
          <w:sz w:val="22"/>
          <w:szCs w:val="22"/>
        </w:rPr>
        <w:sectPr w:rsidR="00735AE8" w:rsidSect="00AE64D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pPr>
    </w:p>
    <w:p w14:paraId="3567C33F" w14:textId="77777777" w:rsidR="00575394" w:rsidRPr="001437B0" w:rsidRDefault="00575394" w:rsidP="00575394">
      <w:pPr>
        <w:widowControl/>
        <w:rPr>
          <w:b/>
          <w:sz w:val="22"/>
          <w:szCs w:val="22"/>
        </w:rPr>
      </w:pPr>
      <w:r w:rsidRPr="001437B0">
        <w:rPr>
          <w:b/>
          <w:sz w:val="22"/>
          <w:szCs w:val="22"/>
        </w:rPr>
        <w:lastRenderedPageBreak/>
        <w:t>Related Guidance</w:t>
      </w:r>
    </w:p>
    <w:p w14:paraId="68BA2180" w14:textId="77777777" w:rsidR="00575394" w:rsidRDefault="00575394" w:rsidP="00575394">
      <w:pPr>
        <w:widowControl/>
        <w:rPr>
          <w:sz w:val="22"/>
          <w:szCs w:val="22"/>
        </w:rPr>
      </w:pPr>
    </w:p>
    <w:p w14:paraId="47A40EA1" w14:textId="77777777" w:rsidR="00D6720C" w:rsidRDefault="00D6720C" w:rsidP="00D6720C">
      <w:pPr>
        <w:widowControl/>
        <w:numPr>
          <w:ilvl w:val="0"/>
          <w:numId w:val="32"/>
        </w:numPr>
        <w:rPr>
          <w:sz w:val="22"/>
          <w:szCs w:val="22"/>
        </w:rPr>
      </w:pPr>
      <w:r w:rsidRPr="00134ABF">
        <w:rPr>
          <w:sz w:val="22"/>
          <w:szCs w:val="22"/>
        </w:rPr>
        <w:t xml:space="preserve">Regulatory Guide 1.84, </w:t>
      </w:r>
      <w:r>
        <w:rPr>
          <w:sz w:val="22"/>
          <w:szCs w:val="22"/>
        </w:rPr>
        <w:t>“</w:t>
      </w:r>
      <w:r w:rsidRPr="00134ABF">
        <w:rPr>
          <w:sz w:val="22"/>
          <w:szCs w:val="22"/>
        </w:rPr>
        <w:t>Design, Fabrication, and Material</w:t>
      </w:r>
      <w:r>
        <w:rPr>
          <w:sz w:val="22"/>
          <w:szCs w:val="22"/>
        </w:rPr>
        <w:t xml:space="preserve">s Code Case Acceptability, ASME </w:t>
      </w:r>
      <w:r w:rsidRPr="00134ABF">
        <w:rPr>
          <w:sz w:val="22"/>
          <w:szCs w:val="22"/>
        </w:rPr>
        <w:t>Section</w:t>
      </w:r>
      <w:r>
        <w:rPr>
          <w:sz w:val="22"/>
          <w:szCs w:val="22"/>
        </w:rPr>
        <w:t> </w:t>
      </w:r>
      <w:r w:rsidRPr="00134ABF">
        <w:rPr>
          <w:sz w:val="22"/>
          <w:szCs w:val="22"/>
        </w:rPr>
        <w:t>III</w:t>
      </w:r>
      <w:r>
        <w:rPr>
          <w:sz w:val="22"/>
          <w:szCs w:val="22"/>
        </w:rPr>
        <w:t>” (Ref. 4)</w:t>
      </w:r>
      <w:r w:rsidR="006548CF">
        <w:rPr>
          <w:sz w:val="22"/>
          <w:szCs w:val="22"/>
        </w:rPr>
        <w:t>,</w:t>
      </w:r>
      <w:r>
        <w:rPr>
          <w:sz w:val="22"/>
          <w:szCs w:val="22"/>
        </w:rPr>
        <w:t xml:space="preserve"> list</w:t>
      </w:r>
      <w:r w:rsidR="00B73FD1">
        <w:rPr>
          <w:sz w:val="22"/>
          <w:szCs w:val="22"/>
        </w:rPr>
        <w:t>s</w:t>
      </w:r>
      <w:r>
        <w:rPr>
          <w:sz w:val="22"/>
          <w:szCs w:val="22"/>
        </w:rPr>
        <w:t xml:space="preserve"> the ASME </w:t>
      </w:r>
      <w:r w:rsidR="00A35236">
        <w:rPr>
          <w:sz w:val="22"/>
          <w:szCs w:val="22"/>
        </w:rPr>
        <w:t xml:space="preserve">BPV Code, </w:t>
      </w:r>
      <w:r>
        <w:rPr>
          <w:sz w:val="22"/>
          <w:szCs w:val="22"/>
        </w:rPr>
        <w:t>Section III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BPV Code provisions that are incorporated into 10 CFR 50.55a.</w:t>
      </w:r>
    </w:p>
    <w:p w14:paraId="7BD21C3D" w14:textId="77777777" w:rsidR="00D6720C" w:rsidRDefault="00D6720C" w:rsidP="00D6720C">
      <w:pPr>
        <w:widowControl/>
        <w:ind w:left="360"/>
        <w:rPr>
          <w:sz w:val="22"/>
          <w:szCs w:val="22"/>
        </w:rPr>
      </w:pPr>
    </w:p>
    <w:p w14:paraId="469243A0" w14:textId="77777777" w:rsidR="00C11A63" w:rsidRDefault="00C11A63" w:rsidP="00C11A63">
      <w:pPr>
        <w:widowControl/>
        <w:numPr>
          <w:ilvl w:val="0"/>
          <w:numId w:val="32"/>
        </w:numPr>
        <w:rPr>
          <w:sz w:val="22"/>
          <w:szCs w:val="22"/>
        </w:rPr>
      </w:pPr>
      <w:r>
        <w:rPr>
          <w:sz w:val="22"/>
          <w:szCs w:val="22"/>
        </w:rPr>
        <w:t>Regulatory Guide 1.147, “Inservice Inspection Code Case Acceptability, ASME Section XI, Division 1” (Ref. 5)</w:t>
      </w:r>
      <w:r w:rsidR="006548CF">
        <w:rPr>
          <w:sz w:val="22"/>
          <w:szCs w:val="22"/>
        </w:rPr>
        <w:t>,</w:t>
      </w:r>
      <w:r>
        <w:rPr>
          <w:sz w:val="22"/>
          <w:szCs w:val="22"/>
        </w:rPr>
        <w:t xml:space="preserve"> list</w:t>
      </w:r>
      <w:r w:rsidR="00B73FD1">
        <w:rPr>
          <w:sz w:val="22"/>
          <w:szCs w:val="22"/>
        </w:rPr>
        <w:t>s</w:t>
      </w:r>
      <w:r>
        <w:rPr>
          <w:sz w:val="22"/>
          <w:szCs w:val="22"/>
        </w:rPr>
        <w:t xml:space="preserve"> the ASME </w:t>
      </w:r>
      <w:r w:rsidR="00A35236">
        <w:rPr>
          <w:sz w:val="22"/>
          <w:szCs w:val="22"/>
        </w:rPr>
        <w:t xml:space="preserve">BPV Code, </w:t>
      </w:r>
      <w:r>
        <w:rPr>
          <w:sz w:val="22"/>
          <w:szCs w:val="22"/>
        </w:rPr>
        <w:t>Section XI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BPV Code provisions that are incorporated into 10 CFR 50.55a.</w:t>
      </w:r>
    </w:p>
    <w:p w14:paraId="74392784" w14:textId="77777777" w:rsidR="00C11A63" w:rsidRDefault="00C11A63" w:rsidP="00C11A63">
      <w:pPr>
        <w:widowControl/>
        <w:ind w:left="720"/>
        <w:rPr>
          <w:sz w:val="22"/>
          <w:szCs w:val="22"/>
        </w:rPr>
      </w:pPr>
    </w:p>
    <w:p w14:paraId="4FADDD5A" w14:textId="77777777" w:rsidR="00C11A63" w:rsidRDefault="00C11A63" w:rsidP="00C11A63">
      <w:pPr>
        <w:widowControl/>
        <w:numPr>
          <w:ilvl w:val="0"/>
          <w:numId w:val="32"/>
        </w:numPr>
        <w:rPr>
          <w:sz w:val="22"/>
          <w:szCs w:val="22"/>
        </w:rPr>
      </w:pPr>
      <w:r w:rsidRPr="0013314A">
        <w:rPr>
          <w:sz w:val="22"/>
          <w:szCs w:val="22"/>
        </w:rPr>
        <w:t>Regulatory Guide 1.192, “Operation and Maintenance Code C</w:t>
      </w:r>
      <w:r w:rsidR="006548CF">
        <w:rPr>
          <w:sz w:val="22"/>
          <w:szCs w:val="22"/>
        </w:rPr>
        <w:t>ase Acceptability, ASME OM Code</w:t>
      </w:r>
      <w:r w:rsidRPr="0013314A">
        <w:rPr>
          <w:sz w:val="22"/>
          <w:szCs w:val="22"/>
        </w:rPr>
        <w:t>” (Ref. 6)</w:t>
      </w:r>
      <w:r w:rsidR="006548CF">
        <w:rPr>
          <w:sz w:val="22"/>
          <w:szCs w:val="22"/>
        </w:rPr>
        <w:t>,</w:t>
      </w:r>
      <w:r w:rsidRPr="0013314A">
        <w:rPr>
          <w:sz w:val="22"/>
          <w:szCs w:val="22"/>
        </w:rPr>
        <w:t xml:space="preserve"> list</w:t>
      </w:r>
      <w:r w:rsidR="00B73FD1">
        <w:rPr>
          <w:sz w:val="22"/>
          <w:szCs w:val="22"/>
        </w:rPr>
        <w:t>s</w:t>
      </w:r>
      <w:r w:rsidRPr="0013314A">
        <w:rPr>
          <w:sz w:val="22"/>
          <w:szCs w:val="22"/>
        </w:rPr>
        <w:t xml:space="preserve"> the OM Code Cases that the NRC has approved for use as voluntary alternatives to the mandatory ASME OM Code provisions that are incorporated into 10 CFR 50.55a.</w:t>
      </w:r>
    </w:p>
    <w:p w14:paraId="5C119CD6" w14:textId="77777777" w:rsidR="00C11A63" w:rsidRPr="001B668C" w:rsidRDefault="00C11A63" w:rsidP="00C11A63">
      <w:pPr>
        <w:tabs>
          <w:tab w:val="left" w:pos="720"/>
        </w:tabs>
        <w:ind w:left="720"/>
        <w:rPr>
          <w:b/>
          <w:sz w:val="22"/>
          <w:szCs w:val="22"/>
        </w:rPr>
      </w:pPr>
    </w:p>
    <w:p w14:paraId="2ABAA119" w14:textId="77777777" w:rsidR="00C11A63" w:rsidRPr="0013314A" w:rsidRDefault="00C11A63" w:rsidP="00C11A63">
      <w:pPr>
        <w:widowControl/>
        <w:rPr>
          <w:b/>
          <w:iCs/>
          <w:sz w:val="22"/>
          <w:szCs w:val="22"/>
        </w:rPr>
      </w:pPr>
      <w:r w:rsidRPr="0013314A">
        <w:rPr>
          <w:b/>
          <w:iCs/>
          <w:sz w:val="22"/>
          <w:szCs w:val="22"/>
        </w:rPr>
        <w:t>Purpose of This Regulatory Guide</w:t>
      </w:r>
    </w:p>
    <w:p w14:paraId="54C31060" w14:textId="77777777" w:rsidR="00C11A63" w:rsidRPr="0013314A" w:rsidRDefault="00C11A63" w:rsidP="00C11A63">
      <w:pPr>
        <w:widowControl/>
        <w:rPr>
          <w:sz w:val="22"/>
          <w:szCs w:val="22"/>
        </w:rPr>
      </w:pPr>
    </w:p>
    <w:p w14:paraId="5A5819FA" w14:textId="77777777" w:rsidR="00C11A63" w:rsidRDefault="00C11A63" w:rsidP="00C11A63">
      <w:pPr>
        <w:widowControl/>
        <w:ind w:firstLine="720"/>
        <w:rPr>
          <w:sz w:val="22"/>
          <w:szCs w:val="22"/>
        </w:rPr>
      </w:pPr>
      <w:r w:rsidRPr="0013314A">
        <w:rPr>
          <w:sz w:val="22"/>
          <w:szCs w:val="22"/>
        </w:rPr>
        <w:t xml:space="preserve">This regulatory guide is issued to provide information to applicants and licensees regarding those Code Cases that the NRC has determined not to be acceptable for use on a generic basis.  A brief description of the basis for the determination is provided with each Code Case.  </w:t>
      </w:r>
      <w:r w:rsidR="00B73FD1">
        <w:rPr>
          <w:sz w:val="22"/>
          <w:szCs w:val="22"/>
        </w:rPr>
        <w:t>Applicants or l</w:t>
      </w:r>
      <w:r w:rsidRPr="0013314A">
        <w:rPr>
          <w:sz w:val="22"/>
          <w:szCs w:val="22"/>
        </w:rPr>
        <w:t xml:space="preserve">icensees may submit a request to implement one or more of the Code Cases listed below through 10 CFR 50.55a(z), which permits the use of alternatives to the Code requirements referenced in 10 CFR 50.55a, provided that the proposed alternatives result in an acceptable level of quality and safety.  </w:t>
      </w:r>
      <w:r w:rsidR="00B73FD1">
        <w:rPr>
          <w:sz w:val="22"/>
          <w:szCs w:val="22"/>
        </w:rPr>
        <w:t>Applicants or l</w:t>
      </w:r>
      <w:r w:rsidRPr="0013314A">
        <w:rPr>
          <w:sz w:val="22"/>
          <w:szCs w:val="22"/>
        </w:rPr>
        <w:t>icensees must submit a plant-specific request that addresses the NRC’s concerns about the Code Case at issue.  The NRC will revise this regulatory guide as needed to address subsequent new or revised Code Cases.</w:t>
      </w:r>
    </w:p>
    <w:p w14:paraId="00E96344" w14:textId="77777777" w:rsidR="00C11A63" w:rsidRDefault="00C11A63" w:rsidP="00C11A63">
      <w:pPr>
        <w:widowControl/>
        <w:rPr>
          <w:sz w:val="22"/>
          <w:szCs w:val="22"/>
        </w:rPr>
      </w:pPr>
    </w:p>
    <w:p w14:paraId="1491DA35" w14:textId="77777777" w:rsidR="00C11A63" w:rsidRPr="0013314A" w:rsidRDefault="00C11A63" w:rsidP="00C11A63">
      <w:pPr>
        <w:widowControl/>
        <w:rPr>
          <w:b/>
          <w:sz w:val="22"/>
          <w:szCs w:val="22"/>
        </w:rPr>
      </w:pPr>
      <w:r w:rsidRPr="0013314A">
        <w:rPr>
          <w:b/>
          <w:sz w:val="22"/>
          <w:szCs w:val="22"/>
        </w:rPr>
        <w:t>Paperwork Reduction</w:t>
      </w:r>
      <w:r>
        <w:rPr>
          <w:b/>
          <w:sz w:val="22"/>
          <w:szCs w:val="22"/>
        </w:rPr>
        <w:t xml:space="preserve"> Act</w:t>
      </w:r>
    </w:p>
    <w:p w14:paraId="3A6CE711" w14:textId="77777777" w:rsidR="00C11A63" w:rsidRPr="0013314A" w:rsidRDefault="00C11A63" w:rsidP="00C11A63">
      <w:pPr>
        <w:widowControl/>
        <w:rPr>
          <w:sz w:val="22"/>
          <w:szCs w:val="22"/>
        </w:rPr>
      </w:pPr>
    </w:p>
    <w:p w14:paraId="7EE944E9" w14:textId="77777777" w:rsidR="00C11A63" w:rsidRPr="0013314A" w:rsidRDefault="00C11A63" w:rsidP="00C11A63">
      <w:pPr>
        <w:widowControl/>
        <w:ind w:firstLine="720"/>
        <w:rPr>
          <w:sz w:val="22"/>
          <w:szCs w:val="22"/>
        </w:rPr>
      </w:pPr>
      <w:r w:rsidRPr="0013314A">
        <w:rPr>
          <w:sz w:val="22"/>
          <w:szCs w:val="22"/>
        </w:rPr>
        <w:t xml:space="preserve">This regulatory guide is being issued for information only and does not contain any new or amended information collection requirements.  </w:t>
      </w:r>
    </w:p>
    <w:p w14:paraId="56059CF9" w14:textId="77777777" w:rsidR="00FB126B" w:rsidRDefault="00FB126B" w:rsidP="008F10B3">
      <w:pPr>
        <w:ind w:firstLine="720"/>
        <w:rPr>
          <w:sz w:val="22"/>
          <w:szCs w:val="22"/>
        </w:rPr>
      </w:pPr>
    </w:p>
    <w:p w14:paraId="6649EFCA" w14:textId="77777777" w:rsidR="00FA5AA5" w:rsidRPr="00455BF7" w:rsidRDefault="00FA5AA5" w:rsidP="00FA5AA5">
      <w:pPr>
        <w:keepNext/>
        <w:keepLines/>
        <w:widowControl/>
        <w:autoSpaceDE/>
        <w:autoSpaceDN/>
        <w:adjustRightInd/>
        <w:rPr>
          <w:b/>
          <w:bCs/>
          <w:sz w:val="22"/>
        </w:rPr>
      </w:pPr>
      <w:r w:rsidRPr="00455BF7">
        <w:rPr>
          <w:b/>
          <w:bCs/>
          <w:sz w:val="22"/>
        </w:rPr>
        <w:t>Public Protection Notification</w:t>
      </w:r>
    </w:p>
    <w:p w14:paraId="3D80F359" w14:textId="77777777" w:rsidR="00FA5AA5" w:rsidRPr="00455BF7" w:rsidRDefault="00FA5AA5" w:rsidP="00FA5AA5">
      <w:pPr>
        <w:keepNext/>
        <w:keepLines/>
        <w:widowControl/>
        <w:autoSpaceDE/>
        <w:autoSpaceDN/>
        <w:adjustRightInd/>
        <w:rPr>
          <w:sz w:val="22"/>
        </w:rPr>
      </w:pPr>
    </w:p>
    <w:p w14:paraId="17046471" w14:textId="77777777" w:rsidR="00FA5AA5" w:rsidRPr="00455BF7" w:rsidRDefault="00FA5AA5" w:rsidP="00FA5AA5">
      <w:pPr>
        <w:keepNext/>
        <w:keepLines/>
        <w:widowControl/>
        <w:autoSpaceDE/>
        <w:autoSpaceDN/>
        <w:adjustRightInd/>
        <w:ind w:firstLine="720"/>
        <w:rPr>
          <w:sz w:val="22"/>
        </w:rPr>
      </w:pPr>
      <w:r w:rsidRPr="00455BF7">
        <w:rPr>
          <w:sz w:val="22"/>
        </w:rPr>
        <w:t>The NRC may not conduct or sponsor, and a person is not required to respond to, a request for information or an information collection requirement unless the requesting document displays a currently valid OMB control number.</w:t>
      </w:r>
    </w:p>
    <w:p w14:paraId="3063DFE3" w14:textId="77777777" w:rsidR="00EF461A" w:rsidRDefault="00EF461A" w:rsidP="00FA5AA5">
      <w:pPr>
        <w:rPr>
          <w:sz w:val="22"/>
          <w:szCs w:val="22"/>
        </w:rPr>
      </w:pPr>
    </w:p>
    <w:p w14:paraId="0290E2BB" w14:textId="77777777" w:rsidR="00EF461A" w:rsidRDefault="00EF461A" w:rsidP="008F10B3">
      <w:pPr>
        <w:ind w:firstLine="720"/>
        <w:rPr>
          <w:sz w:val="22"/>
          <w:szCs w:val="22"/>
        </w:rPr>
      </w:pPr>
    </w:p>
    <w:p w14:paraId="0B56DC8E" w14:textId="77777777" w:rsidR="00066BAE" w:rsidRDefault="00066BAE" w:rsidP="008F10B3">
      <w:pPr>
        <w:ind w:firstLine="720"/>
        <w:rPr>
          <w:sz w:val="22"/>
          <w:szCs w:val="22"/>
        </w:rPr>
      </w:pPr>
    </w:p>
    <w:p w14:paraId="1E57E50B" w14:textId="77777777" w:rsidR="00DE40A5" w:rsidRDefault="00DE40A5" w:rsidP="008F10B3">
      <w:pPr>
        <w:ind w:firstLine="720"/>
        <w:rPr>
          <w:sz w:val="22"/>
          <w:szCs w:val="22"/>
        </w:rPr>
      </w:pPr>
    </w:p>
    <w:p w14:paraId="2CFA9CF9" w14:textId="77777777" w:rsidR="00FB126B" w:rsidRPr="00FB2459" w:rsidRDefault="00FB126B" w:rsidP="00C11A63">
      <w:pPr>
        <w:rPr>
          <w:sz w:val="22"/>
          <w:szCs w:val="22"/>
        </w:rPr>
        <w:sectPr w:rsidR="00FB126B" w:rsidRPr="00FB2459" w:rsidSect="00C46B5F">
          <w:pgSz w:w="12240" w:h="15840" w:code="1"/>
          <w:pgMar w:top="1440" w:right="1440" w:bottom="1440" w:left="1440" w:header="720" w:footer="720" w:gutter="0"/>
          <w:cols w:space="720"/>
          <w:noEndnote/>
          <w:titlePg/>
          <w:docGrid w:linePitch="326"/>
        </w:sectPr>
      </w:pPr>
    </w:p>
    <w:p w14:paraId="2564B9B6" w14:textId="77777777" w:rsidR="00AE64DB" w:rsidRPr="00FB2459" w:rsidRDefault="00AE64DB" w:rsidP="00060CAA">
      <w:pPr>
        <w:widowControl/>
        <w:jc w:val="center"/>
        <w:rPr>
          <w:b/>
          <w:bCs/>
          <w:sz w:val="28"/>
          <w:szCs w:val="28"/>
        </w:rPr>
      </w:pPr>
      <w:r>
        <w:rPr>
          <w:b/>
          <w:bCs/>
          <w:sz w:val="28"/>
          <w:szCs w:val="28"/>
        </w:rPr>
        <w:t xml:space="preserve">B.  </w:t>
      </w:r>
      <w:r w:rsidRPr="00FB2459">
        <w:rPr>
          <w:b/>
          <w:bCs/>
          <w:sz w:val="28"/>
          <w:szCs w:val="28"/>
        </w:rPr>
        <w:t>DISCUSSION</w:t>
      </w:r>
    </w:p>
    <w:p w14:paraId="2435549F" w14:textId="77777777" w:rsidR="00AE64DB" w:rsidRPr="00FB2459" w:rsidRDefault="00AE64DB" w:rsidP="00AE64DB">
      <w:pPr>
        <w:keepNext/>
        <w:keepLines/>
        <w:ind w:left="360" w:hanging="360"/>
        <w:rPr>
          <w:sz w:val="22"/>
          <w:szCs w:val="22"/>
        </w:rPr>
      </w:pPr>
    </w:p>
    <w:p w14:paraId="2CFC1D42" w14:textId="77777777" w:rsidR="00932D93" w:rsidRDefault="00932D93" w:rsidP="00932D93">
      <w:pPr>
        <w:keepLines/>
        <w:rPr>
          <w:b/>
          <w:sz w:val="22"/>
          <w:szCs w:val="22"/>
        </w:rPr>
      </w:pPr>
      <w:r>
        <w:rPr>
          <w:b/>
          <w:sz w:val="22"/>
          <w:szCs w:val="22"/>
        </w:rPr>
        <w:t>Reason of Revision</w:t>
      </w:r>
    </w:p>
    <w:p w14:paraId="5EFB45BA" w14:textId="77777777" w:rsidR="00932D93" w:rsidRPr="00932D93" w:rsidRDefault="00932D93" w:rsidP="00932D93">
      <w:pPr>
        <w:keepLines/>
        <w:rPr>
          <w:b/>
          <w:sz w:val="22"/>
          <w:szCs w:val="22"/>
        </w:rPr>
      </w:pPr>
    </w:p>
    <w:p w14:paraId="68AEE378" w14:textId="2A37DF57" w:rsidR="00C11A63" w:rsidRDefault="00932D93" w:rsidP="00C11A63">
      <w:pPr>
        <w:pStyle w:val="Subtitle"/>
        <w:ind w:firstLine="720"/>
        <w:rPr>
          <w:b w:val="0"/>
          <w:sz w:val="22"/>
        </w:rPr>
      </w:pPr>
      <w:r>
        <w:rPr>
          <w:b w:val="0"/>
          <w:sz w:val="22"/>
        </w:rPr>
        <w:t xml:space="preserve">Revision </w:t>
      </w:r>
      <w:r w:rsidR="00673917">
        <w:rPr>
          <w:b w:val="0"/>
          <w:sz w:val="22"/>
        </w:rPr>
        <w:t>5</w:t>
      </w:r>
      <w:r>
        <w:rPr>
          <w:b w:val="0"/>
          <w:sz w:val="22"/>
        </w:rPr>
        <w:t xml:space="preserve"> of RG 1.193 includes new information</w:t>
      </w:r>
      <w:r w:rsidR="00C03956">
        <w:rPr>
          <w:b w:val="0"/>
          <w:sz w:val="22"/>
        </w:rPr>
        <w:t xml:space="preserve"> reviewed by the NRC</w:t>
      </w:r>
      <w:r>
        <w:rPr>
          <w:b w:val="0"/>
          <w:sz w:val="22"/>
        </w:rPr>
        <w:t xml:space="preserve"> of Section III and Section</w:t>
      </w:r>
      <w:r w:rsidR="00C11A63">
        <w:rPr>
          <w:b w:val="0"/>
          <w:sz w:val="22"/>
        </w:rPr>
        <w:t> </w:t>
      </w:r>
      <w:r>
        <w:rPr>
          <w:b w:val="0"/>
          <w:sz w:val="22"/>
        </w:rPr>
        <w:t xml:space="preserve">XI </w:t>
      </w:r>
      <w:r w:rsidR="00060CAA">
        <w:rPr>
          <w:b w:val="0"/>
          <w:sz w:val="22"/>
        </w:rPr>
        <w:t xml:space="preserve">BPV </w:t>
      </w:r>
      <w:r>
        <w:rPr>
          <w:b w:val="0"/>
          <w:sz w:val="22"/>
        </w:rPr>
        <w:t>Code Cases listed in Supplement</w:t>
      </w:r>
      <w:r w:rsidR="00673917">
        <w:rPr>
          <w:b w:val="0"/>
          <w:sz w:val="22"/>
        </w:rPr>
        <w:t xml:space="preserve"> </w:t>
      </w:r>
      <w:r>
        <w:rPr>
          <w:b w:val="0"/>
          <w:sz w:val="22"/>
        </w:rPr>
        <w:t>1</w:t>
      </w:r>
      <w:r w:rsidR="00673917">
        <w:rPr>
          <w:b w:val="0"/>
          <w:sz w:val="22"/>
        </w:rPr>
        <w:t>1</w:t>
      </w:r>
      <w:r>
        <w:rPr>
          <w:b w:val="0"/>
          <w:sz w:val="22"/>
        </w:rPr>
        <w:t xml:space="preserve"> to the 2007 Edition</w:t>
      </w:r>
      <w:r w:rsidR="00673917">
        <w:rPr>
          <w:b w:val="0"/>
          <w:sz w:val="22"/>
        </w:rPr>
        <w:t xml:space="preserve"> </w:t>
      </w:r>
      <w:r w:rsidR="00060CAA">
        <w:rPr>
          <w:b w:val="0"/>
          <w:sz w:val="22"/>
        </w:rPr>
        <w:t xml:space="preserve">and </w:t>
      </w:r>
      <w:r w:rsidR="00673917">
        <w:rPr>
          <w:b w:val="0"/>
          <w:sz w:val="22"/>
        </w:rPr>
        <w:t>Supplement</w:t>
      </w:r>
      <w:r w:rsidR="00060CAA">
        <w:rPr>
          <w:b w:val="0"/>
          <w:sz w:val="22"/>
        </w:rPr>
        <w:t>s</w:t>
      </w:r>
      <w:r w:rsidR="00673917">
        <w:rPr>
          <w:b w:val="0"/>
          <w:sz w:val="22"/>
        </w:rPr>
        <w:t xml:space="preserve"> </w:t>
      </w:r>
      <w:r w:rsidR="00060CAA">
        <w:rPr>
          <w:b w:val="0"/>
          <w:sz w:val="22"/>
        </w:rPr>
        <w:t xml:space="preserve">0 through </w:t>
      </w:r>
      <w:r w:rsidR="00673917">
        <w:rPr>
          <w:b w:val="0"/>
          <w:sz w:val="22"/>
        </w:rPr>
        <w:t>10 to the 2010 Edition</w:t>
      </w:r>
      <w:r>
        <w:rPr>
          <w:b w:val="0"/>
          <w:sz w:val="22"/>
        </w:rPr>
        <w:t>, and the OM Code Cases listed in the 200</w:t>
      </w:r>
      <w:r w:rsidR="00673917">
        <w:rPr>
          <w:b w:val="0"/>
          <w:sz w:val="22"/>
        </w:rPr>
        <w:t xml:space="preserve">9 Edition </w:t>
      </w:r>
      <w:r>
        <w:rPr>
          <w:b w:val="0"/>
          <w:sz w:val="22"/>
        </w:rPr>
        <w:t>through the 20</w:t>
      </w:r>
      <w:r w:rsidR="00673917">
        <w:rPr>
          <w:b w:val="0"/>
          <w:sz w:val="22"/>
        </w:rPr>
        <w:t>12 Edition</w:t>
      </w:r>
      <w:r>
        <w:rPr>
          <w:b w:val="0"/>
          <w:sz w:val="22"/>
        </w:rPr>
        <w:t>.  This is an update to RG 1.193</w:t>
      </w:r>
      <w:r w:rsidR="00673917">
        <w:rPr>
          <w:b w:val="0"/>
          <w:sz w:val="22"/>
        </w:rPr>
        <w:t>,</w:t>
      </w:r>
      <w:r>
        <w:rPr>
          <w:b w:val="0"/>
          <w:sz w:val="22"/>
        </w:rPr>
        <w:t xml:space="preserve"> Revision </w:t>
      </w:r>
      <w:r w:rsidR="00673917">
        <w:rPr>
          <w:b w:val="0"/>
          <w:sz w:val="22"/>
        </w:rPr>
        <w:t>4,</w:t>
      </w:r>
      <w:r>
        <w:rPr>
          <w:b w:val="0"/>
          <w:sz w:val="22"/>
        </w:rPr>
        <w:t xml:space="preserve"> that included information from Supplements 1</w:t>
      </w:r>
      <w:r w:rsidR="00673917">
        <w:rPr>
          <w:b w:val="0"/>
          <w:sz w:val="22"/>
        </w:rPr>
        <w:t xml:space="preserve"> through 10 </w:t>
      </w:r>
      <w:r>
        <w:rPr>
          <w:b w:val="0"/>
          <w:sz w:val="22"/>
        </w:rPr>
        <w:t>to the 200</w:t>
      </w:r>
      <w:r w:rsidR="00673917">
        <w:rPr>
          <w:b w:val="0"/>
          <w:sz w:val="22"/>
        </w:rPr>
        <w:t xml:space="preserve">7 </w:t>
      </w:r>
      <w:r>
        <w:rPr>
          <w:b w:val="0"/>
          <w:sz w:val="22"/>
        </w:rPr>
        <w:t>Edition</w:t>
      </w:r>
      <w:r w:rsidR="00673917">
        <w:rPr>
          <w:b w:val="0"/>
          <w:sz w:val="22"/>
        </w:rPr>
        <w:t xml:space="preserve"> (Sections III and XI)</w:t>
      </w:r>
      <w:r>
        <w:rPr>
          <w:b w:val="0"/>
          <w:sz w:val="22"/>
        </w:rPr>
        <w:t xml:space="preserve">, and </w:t>
      </w:r>
      <w:r w:rsidR="00673917">
        <w:rPr>
          <w:b w:val="0"/>
          <w:sz w:val="22"/>
        </w:rPr>
        <w:t>the 2002 Ad</w:t>
      </w:r>
      <w:r w:rsidR="00042873">
        <w:rPr>
          <w:b w:val="0"/>
          <w:sz w:val="22"/>
        </w:rPr>
        <w:t xml:space="preserve">denda through the 2006 Addenda of the </w:t>
      </w:r>
      <w:r w:rsidR="00673917">
        <w:rPr>
          <w:b w:val="0"/>
          <w:sz w:val="22"/>
        </w:rPr>
        <w:t>OM Code.</w:t>
      </w:r>
    </w:p>
    <w:p w14:paraId="18597486" w14:textId="77777777" w:rsidR="00C11A63" w:rsidRPr="001437B0" w:rsidRDefault="00C11A63" w:rsidP="00C11A63">
      <w:pPr>
        <w:keepLines/>
        <w:rPr>
          <w:b/>
          <w:sz w:val="22"/>
          <w:szCs w:val="22"/>
        </w:rPr>
      </w:pPr>
      <w:r w:rsidRPr="001437B0">
        <w:rPr>
          <w:b/>
          <w:sz w:val="22"/>
          <w:szCs w:val="22"/>
        </w:rPr>
        <w:t>Background</w:t>
      </w:r>
    </w:p>
    <w:p w14:paraId="3AD7EACF" w14:textId="77777777" w:rsidR="00C11A63" w:rsidRDefault="00C11A63" w:rsidP="00C11A63">
      <w:pPr>
        <w:pStyle w:val="Subtitle"/>
        <w:spacing w:after="0"/>
        <w:ind w:firstLine="720"/>
        <w:rPr>
          <w:b w:val="0"/>
          <w:sz w:val="22"/>
        </w:rPr>
      </w:pPr>
    </w:p>
    <w:p w14:paraId="0857CE89" w14:textId="77777777" w:rsidR="00C11A63" w:rsidRDefault="00C11A63" w:rsidP="00C11A63">
      <w:pPr>
        <w:ind w:firstLine="547"/>
        <w:rPr>
          <w:sz w:val="22"/>
          <w:szCs w:val="22"/>
        </w:rPr>
      </w:pPr>
      <w:r w:rsidRPr="00FB2459">
        <w:rPr>
          <w:sz w:val="22"/>
          <w:szCs w:val="22"/>
        </w:rPr>
        <w:t xml:space="preserve">The ASME publishes a new edition of the BPV and OM Codes every </w:t>
      </w:r>
      <w:r>
        <w:rPr>
          <w:sz w:val="22"/>
          <w:szCs w:val="22"/>
        </w:rPr>
        <w:t>2</w:t>
      </w:r>
      <w:r w:rsidRPr="00FB2459">
        <w:rPr>
          <w:sz w:val="22"/>
          <w:szCs w:val="22"/>
        </w:rPr>
        <w:t xml:space="preserve"> years.  The latest editions </w:t>
      </w:r>
      <w:r w:rsidR="00060CAA">
        <w:rPr>
          <w:sz w:val="22"/>
          <w:szCs w:val="22"/>
        </w:rPr>
        <w:t xml:space="preserve">and addenda </w:t>
      </w:r>
      <w:r w:rsidRPr="00FB2459">
        <w:rPr>
          <w:sz w:val="22"/>
          <w:szCs w:val="22"/>
        </w:rPr>
        <w:t xml:space="preserve">of </w:t>
      </w:r>
      <w:r w:rsidR="00060CAA">
        <w:rPr>
          <w:sz w:val="22"/>
          <w:szCs w:val="22"/>
        </w:rPr>
        <w:t xml:space="preserve">the ASME BPV Code, </w:t>
      </w:r>
      <w:r w:rsidRPr="00FB2459">
        <w:rPr>
          <w:sz w:val="22"/>
          <w:szCs w:val="22"/>
        </w:rPr>
        <w:t>Section III</w:t>
      </w:r>
      <w:r w:rsidR="00060CAA">
        <w:rPr>
          <w:sz w:val="22"/>
          <w:szCs w:val="22"/>
        </w:rPr>
        <w:t xml:space="preserve"> and </w:t>
      </w:r>
      <w:r w:rsidRPr="00FB2459">
        <w:rPr>
          <w:sz w:val="22"/>
          <w:szCs w:val="22"/>
        </w:rPr>
        <w:t xml:space="preserve">Section XI, and the </w:t>
      </w:r>
      <w:r w:rsidR="00060CAA">
        <w:rPr>
          <w:sz w:val="22"/>
          <w:szCs w:val="22"/>
        </w:rPr>
        <w:t xml:space="preserve">ASME </w:t>
      </w:r>
      <w:r w:rsidRPr="00FB2459">
        <w:rPr>
          <w:sz w:val="22"/>
          <w:szCs w:val="22"/>
        </w:rPr>
        <w:t xml:space="preserve">OM Code that the NRC has approved for use by </w:t>
      </w:r>
      <w:r w:rsidR="00060CAA">
        <w:rPr>
          <w:sz w:val="22"/>
          <w:szCs w:val="22"/>
        </w:rPr>
        <w:t xml:space="preserve">applicants and </w:t>
      </w:r>
      <w:r w:rsidRPr="00FB2459">
        <w:rPr>
          <w:sz w:val="22"/>
          <w:szCs w:val="22"/>
        </w:rPr>
        <w:t>licensees are referenced in 10 CFR 50.55a(</w:t>
      </w:r>
      <w:r>
        <w:rPr>
          <w:sz w:val="22"/>
          <w:szCs w:val="22"/>
        </w:rPr>
        <w:t>a</w:t>
      </w:r>
      <w:r w:rsidRPr="00FB2459">
        <w:rPr>
          <w:sz w:val="22"/>
          <w:szCs w:val="22"/>
        </w:rPr>
        <w:t xml:space="preserve">).  The ASME also publishes Code Cases for Section III and Section XI quarterly and Code Cases for the OM Code </w:t>
      </w:r>
      <w:r>
        <w:rPr>
          <w:sz w:val="22"/>
          <w:szCs w:val="22"/>
        </w:rPr>
        <w:t>biennially</w:t>
      </w:r>
      <w:r w:rsidRPr="00FB2459">
        <w:rPr>
          <w:sz w:val="22"/>
          <w:szCs w:val="22"/>
        </w:rPr>
        <w:t>.  Code Cases provide alternatives developed and approved by the ASME.</w:t>
      </w:r>
    </w:p>
    <w:p w14:paraId="2B9B0E40" w14:textId="77777777" w:rsidR="00C11A63" w:rsidRDefault="00C11A63" w:rsidP="00C11A63">
      <w:pPr>
        <w:ind w:firstLine="547"/>
        <w:rPr>
          <w:sz w:val="22"/>
          <w:szCs w:val="22"/>
        </w:rPr>
      </w:pPr>
    </w:p>
    <w:p w14:paraId="767E74BB" w14:textId="229E2536" w:rsidR="00C11A63" w:rsidRDefault="00C11A63" w:rsidP="00C11A63">
      <w:pPr>
        <w:ind w:firstLine="547"/>
        <w:rPr>
          <w:sz w:val="22"/>
          <w:szCs w:val="22"/>
        </w:rPr>
        <w:sectPr w:rsidR="00C11A63" w:rsidSect="00060CAA">
          <w:headerReference w:type="default" r:id="rId15"/>
          <w:footerReference w:type="default" r:id="rId16"/>
          <w:pgSz w:w="12240" w:h="15840" w:code="1"/>
          <w:pgMar w:top="1440" w:right="1440" w:bottom="1440" w:left="1440" w:header="720" w:footer="720" w:gutter="0"/>
          <w:cols w:space="720"/>
          <w:noEndnote/>
          <w:titlePg/>
          <w:docGrid w:linePitch="326"/>
        </w:sectPr>
      </w:pPr>
      <w:r w:rsidRPr="00FB2459">
        <w:rPr>
          <w:sz w:val="22"/>
          <w:szCs w:val="22"/>
        </w:rPr>
        <w:t xml:space="preserve">The NRC staff reviewed Section III and Section XI Code Cases listed in Supplement </w:t>
      </w:r>
      <w:r>
        <w:rPr>
          <w:sz w:val="22"/>
          <w:szCs w:val="22"/>
        </w:rPr>
        <w:t>11</w:t>
      </w:r>
      <w:r w:rsidRPr="00FB2459">
        <w:rPr>
          <w:sz w:val="22"/>
          <w:szCs w:val="22"/>
        </w:rPr>
        <w:t xml:space="preserve"> to the 200</w:t>
      </w:r>
      <w:r>
        <w:rPr>
          <w:sz w:val="22"/>
          <w:szCs w:val="22"/>
        </w:rPr>
        <w:t xml:space="preserve">7 Edition through Supplement 10 to the 2010 Edition.  </w:t>
      </w:r>
      <w:r w:rsidRPr="00FB2459">
        <w:rPr>
          <w:sz w:val="22"/>
          <w:szCs w:val="22"/>
        </w:rPr>
        <w:t xml:space="preserve">Revision </w:t>
      </w:r>
      <w:r w:rsidR="00964311">
        <w:rPr>
          <w:sz w:val="22"/>
          <w:szCs w:val="22"/>
        </w:rPr>
        <w:t>37</w:t>
      </w:r>
      <w:r w:rsidRPr="00FB2459">
        <w:rPr>
          <w:sz w:val="22"/>
          <w:szCs w:val="22"/>
        </w:rPr>
        <w:t xml:space="preserve"> of Regulatory Guide 1.84</w:t>
      </w:r>
      <w:r w:rsidR="00964311">
        <w:rPr>
          <w:sz w:val="22"/>
          <w:szCs w:val="22"/>
        </w:rPr>
        <w:t xml:space="preserve"> and </w:t>
      </w:r>
      <w:r>
        <w:rPr>
          <w:sz w:val="22"/>
          <w:szCs w:val="22"/>
        </w:rPr>
        <w:t>Revis</w:t>
      </w:r>
      <w:r w:rsidR="00964311">
        <w:rPr>
          <w:sz w:val="22"/>
          <w:szCs w:val="22"/>
        </w:rPr>
        <w:t xml:space="preserve">ion 18 of Regulatory Guide 1.147 </w:t>
      </w:r>
      <w:r w:rsidRPr="00FB2459">
        <w:rPr>
          <w:sz w:val="22"/>
          <w:szCs w:val="22"/>
        </w:rPr>
        <w:t>have been published concurrently with this guide to identify the Code Cases that the NRC has determined to be acceptable alternatives to applicable parts of Section III</w:t>
      </w:r>
      <w:r w:rsidR="00964311">
        <w:rPr>
          <w:sz w:val="22"/>
          <w:szCs w:val="22"/>
        </w:rPr>
        <w:t xml:space="preserve"> and Section XI</w:t>
      </w:r>
      <w:r w:rsidRPr="00FB2459">
        <w:rPr>
          <w:sz w:val="22"/>
          <w:szCs w:val="22"/>
        </w:rPr>
        <w:t>.</w:t>
      </w:r>
      <w:r>
        <w:rPr>
          <w:sz w:val="22"/>
          <w:szCs w:val="22"/>
        </w:rPr>
        <w:t xml:space="preserve"> </w:t>
      </w:r>
      <w:r w:rsidRPr="00FB2459">
        <w:rPr>
          <w:sz w:val="22"/>
          <w:szCs w:val="22"/>
        </w:rPr>
        <w:t xml:space="preserve"> The NRC staff reviewed </w:t>
      </w:r>
      <w:r>
        <w:rPr>
          <w:sz w:val="22"/>
          <w:szCs w:val="22"/>
        </w:rPr>
        <w:t xml:space="preserve">the OM Code </w:t>
      </w:r>
      <w:r w:rsidRPr="00FB2459">
        <w:rPr>
          <w:sz w:val="22"/>
          <w:szCs w:val="22"/>
        </w:rPr>
        <w:t xml:space="preserve">Cases listed in </w:t>
      </w:r>
      <w:r>
        <w:rPr>
          <w:sz w:val="22"/>
          <w:szCs w:val="22"/>
        </w:rPr>
        <w:t>the 200</w:t>
      </w:r>
      <w:r w:rsidR="00964311">
        <w:rPr>
          <w:sz w:val="22"/>
          <w:szCs w:val="22"/>
        </w:rPr>
        <w:t xml:space="preserve">9 Edition </w:t>
      </w:r>
      <w:r>
        <w:rPr>
          <w:sz w:val="22"/>
          <w:szCs w:val="22"/>
        </w:rPr>
        <w:t>through the 20</w:t>
      </w:r>
      <w:r w:rsidR="00964311">
        <w:rPr>
          <w:sz w:val="22"/>
          <w:szCs w:val="22"/>
        </w:rPr>
        <w:t>12</w:t>
      </w:r>
      <w:r>
        <w:rPr>
          <w:sz w:val="22"/>
          <w:szCs w:val="22"/>
        </w:rPr>
        <w:t xml:space="preserve"> </w:t>
      </w:r>
      <w:r w:rsidR="00964311">
        <w:rPr>
          <w:sz w:val="22"/>
          <w:szCs w:val="22"/>
        </w:rPr>
        <w:t>Edition</w:t>
      </w:r>
      <w:r w:rsidRPr="00FB2459">
        <w:rPr>
          <w:sz w:val="22"/>
          <w:szCs w:val="22"/>
        </w:rPr>
        <w:t xml:space="preserve">.  </w:t>
      </w:r>
      <w:r>
        <w:rPr>
          <w:sz w:val="22"/>
          <w:szCs w:val="22"/>
        </w:rPr>
        <w:t xml:space="preserve">Revision </w:t>
      </w:r>
      <w:r w:rsidR="00964311">
        <w:rPr>
          <w:sz w:val="22"/>
          <w:szCs w:val="22"/>
        </w:rPr>
        <w:t>2</w:t>
      </w:r>
      <w:r>
        <w:rPr>
          <w:sz w:val="22"/>
          <w:szCs w:val="22"/>
        </w:rPr>
        <w:t xml:space="preserve"> of Regulatory Guide 1.192 has also been published concurrently with this guide to identify the Code Cases that the NRC has determined to be acceptable alternatives to applicable parts of the OM Code</w:t>
      </w:r>
    </w:p>
    <w:p w14:paraId="6C510EB6" w14:textId="77777777" w:rsidR="00AE64DB" w:rsidRPr="00FB2459" w:rsidRDefault="00AE64DB" w:rsidP="00AE64DB">
      <w:pPr>
        <w:jc w:val="center"/>
        <w:rPr>
          <w:sz w:val="22"/>
          <w:szCs w:val="22"/>
        </w:rPr>
      </w:pPr>
      <w:r w:rsidRPr="00FB2459">
        <w:rPr>
          <w:b/>
          <w:bCs/>
          <w:sz w:val="28"/>
          <w:szCs w:val="28"/>
        </w:rPr>
        <w:t xml:space="preserve">C.  </w:t>
      </w:r>
      <w:r>
        <w:rPr>
          <w:b/>
          <w:bCs/>
          <w:sz w:val="28"/>
          <w:szCs w:val="28"/>
        </w:rPr>
        <w:t xml:space="preserve">STAFF </w:t>
      </w:r>
      <w:r w:rsidRPr="00FB2459">
        <w:rPr>
          <w:b/>
          <w:bCs/>
          <w:sz w:val="28"/>
          <w:szCs w:val="28"/>
        </w:rPr>
        <w:t xml:space="preserve">REGULATORY </w:t>
      </w:r>
      <w:r>
        <w:rPr>
          <w:b/>
          <w:bCs/>
          <w:sz w:val="28"/>
          <w:szCs w:val="28"/>
        </w:rPr>
        <w:t>GUIDANCE</w:t>
      </w:r>
    </w:p>
    <w:p w14:paraId="7CAE41CB" w14:textId="77777777" w:rsidR="00AE64DB" w:rsidRPr="00FB2459" w:rsidRDefault="00AE64DB" w:rsidP="00AE64DB">
      <w:pPr>
        <w:rPr>
          <w:sz w:val="22"/>
          <w:szCs w:val="22"/>
        </w:rPr>
      </w:pPr>
    </w:p>
    <w:p w14:paraId="441EF551" w14:textId="77777777" w:rsidR="00AE64DB" w:rsidRPr="00FB2459" w:rsidRDefault="00C03956" w:rsidP="00AE64DB">
      <w:pPr>
        <w:ind w:firstLine="540"/>
        <w:rPr>
          <w:sz w:val="22"/>
          <w:szCs w:val="22"/>
        </w:rPr>
      </w:pPr>
      <w:r w:rsidRPr="00FB2459">
        <w:rPr>
          <w:sz w:val="22"/>
          <w:szCs w:val="22"/>
        </w:rPr>
        <w:t>Licensees m</w:t>
      </w:r>
      <w:r>
        <w:rPr>
          <w:sz w:val="22"/>
          <w:szCs w:val="22"/>
        </w:rPr>
        <w:t>ay</w:t>
      </w:r>
      <w:r w:rsidRPr="00FB2459">
        <w:rPr>
          <w:sz w:val="22"/>
          <w:szCs w:val="22"/>
        </w:rPr>
        <w:t xml:space="preserve"> not implement Code Cases</w:t>
      </w:r>
      <w:r>
        <w:rPr>
          <w:sz w:val="22"/>
          <w:szCs w:val="22"/>
        </w:rPr>
        <w:t xml:space="preserve"> from</w:t>
      </w:r>
      <w:r w:rsidRPr="00FB2459">
        <w:rPr>
          <w:sz w:val="22"/>
          <w:szCs w:val="22"/>
        </w:rPr>
        <w:t xml:space="preserve"> </w:t>
      </w:r>
      <w:r w:rsidR="00DE44E1">
        <w:rPr>
          <w:sz w:val="22"/>
          <w:szCs w:val="22"/>
        </w:rPr>
        <w:t xml:space="preserve">the </w:t>
      </w:r>
      <w:r w:rsidR="00AE64DB" w:rsidRPr="00FB2459">
        <w:rPr>
          <w:sz w:val="22"/>
          <w:szCs w:val="22"/>
        </w:rPr>
        <w:t>Section III and Se</w:t>
      </w:r>
      <w:r>
        <w:rPr>
          <w:sz w:val="22"/>
          <w:szCs w:val="22"/>
        </w:rPr>
        <w:t>ction XI Code</w:t>
      </w:r>
      <w:r w:rsidR="00DE44E1">
        <w:rPr>
          <w:sz w:val="22"/>
          <w:szCs w:val="22"/>
        </w:rPr>
        <w:t>s</w:t>
      </w:r>
      <w:r w:rsidR="00AE64DB" w:rsidRPr="00FB2459">
        <w:rPr>
          <w:sz w:val="22"/>
          <w:szCs w:val="22"/>
        </w:rPr>
        <w:t xml:space="preserve"> listed in Supplement</w:t>
      </w:r>
      <w:r w:rsidR="00DE44E1">
        <w:rPr>
          <w:sz w:val="22"/>
          <w:szCs w:val="22"/>
        </w:rPr>
        <w:t xml:space="preserve"> 1</w:t>
      </w:r>
      <w:r w:rsidR="00AE64DB">
        <w:rPr>
          <w:sz w:val="22"/>
          <w:szCs w:val="22"/>
        </w:rPr>
        <w:t>1 </w:t>
      </w:r>
      <w:r w:rsidR="00DE44E1">
        <w:rPr>
          <w:sz w:val="22"/>
          <w:szCs w:val="22"/>
        </w:rPr>
        <w:t xml:space="preserve">to the 2010 Edition through Supplement </w:t>
      </w:r>
      <w:r w:rsidR="00AE64DB">
        <w:rPr>
          <w:sz w:val="22"/>
          <w:szCs w:val="22"/>
        </w:rPr>
        <w:t>10</w:t>
      </w:r>
      <w:r w:rsidR="00AE64DB" w:rsidRPr="00FB2459">
        <w:rPr>
          <w:sz w:val="22"/>
          <w:szCs w:val="22"/>
        </w:rPr>
        <w:t xml:space="preserve"> to the Edition</w:t>
      </w:r>
      <w:r w:rsidR="00AE64DB">
        <w:rPr>
          <w:sz w:val="22"/>
          <w:szCs w:val="22"/>
        </w:rPr>
        <w:t>, and the OM Code Cases listed in the 200</w:t>
      </w:r>
      <w:r w:rsidR="00DE44E1">
        <w:rPr>
          <w:sz w:val="22"/>
          <w:szCs w:val="22"/>
        </w:rPr>
        <w:t xml:space="preserve">9 Edition </w:t>
      </w:r>
      <w:r w:rsidR="00AE64DB">
        <w:rPr>
          <w:sz w:val="22"/>
          <w:szCs w:val="22"/>
        </w:rPr>
        <w:t>through the 20</w:t>
      </w:r>
      <w:r w:rsidR="00DE44E1">
        <w:rPr>
          <w:sz w:val="22"/>
          <w:szCs w:val="22"/>
        </w:rPr>
        <w:t>12</w:t>
      </w:r>
      <w:r w:rsidR="00AE64DB">
        <w:rPr>
          <w:sz w:val="22"/>
          <w:szCs w:val="22"/>
        </w:rPr>
        <w:t xml:space="preserve"> </w:t>
      </w:r>
      <w:r w:rsidR="00DE44E1">
        <w:rPr>
          <w:sz w:val="22"/>
          <w:szCs w:val="22"/>
        </w:rPr>
        <w:t xml:space="preserve">Edition </w:t>
      </w:r>
      <w:r>
        <w:rPr>
          <w:sz w:val="22"/>
          <w:szCs w:val="22"/>
        </w:rPr>
        <w:t>that are</w:t>
      </w:r>
      <w:r w:rsidR="00AE64DB" w:rsidRPr="00FB2459">
        <w:rPr>
          <w:sz w:val="22"/>
          <w:szCs w:val="22"/>
        </w:rPr>
        <w:t xml:space="preserve"> listed in this guide without prior NRC approval.</w:t>
      </w:r>
    </w:p>
    <w:p w14:paraId="72B605E8" w14:textId="77777777" w:rsidR="00AE64DB" w:rsidRPr="00FB2459" w:rsidRDefault="00AE64DB" w:rsidP="00AE64DB">
      <w:pPr>
        <w:rPr>
          <w:sz w:val="22"/>
          <w:szCs w:val="22"/>
        </w:rPr>
      </w:pPr>
    </w:p>
    <w:p w14:paraId="4C0D7B2F" w14:textId="77777777" w:rsidR="00AE64DB" w:rsidRPr="00DA5DFA" w:rsidRDefault="00AE64DB" w:rsidP="00AE64DB">
      <w:pPr>
        <w:tabs>
          <w:tab w:val="left" w:pos="-1440"/>
          <w:tab w:val="left" w:pos="540"/>
        </w:tabs>
        <w:ind w:left="720" w:hanging="720"/>
        <w:rPr>
          <w:sz w:val="22"/>
          <w:szCs w:val="22"/>
        </w:rPr>
      </w:pPr>
      <w:r w:rsidRPr="00DA5DFA">
        <w:rPr>
          <w:b/>
          <w:bCs/>
          <w:sz w:val="22"/>
          <w:szCs w:val="22"/>
        </w:rPr>
        <w:t>1.</w:t>
      </w:r>
      <w:r w:rsidRPr="00DA5DFA">
        <w:rPr>
          <w:b/>
          <w:bCs/>
          <w:sz w:val="22"/>
          <w:szCs w:val="22"/>
        </w:rPr>
        <w:tab/>
        <w:t>Unacceptable Section III Code Cases</w:t>
      </w:r>
    </w:p>
    <w:p w14:paraId="3C3B951D" w14:textId="77777777" w:rsidR="00AE64DB" w:rsidRPr="00FB2459" w:rsidRDefault="00AE64DB" w:rsidP="00AE64DB">
      <w:pPr>
        <w:rPr>
          <w:sz w:val="22"/>
          <w:szCs w:val="22"/>
        </w:rPr>
      </w:pPr>
    </w:p>
    <w:p w14:paraId="2588F26B" w14:textId="47062073" w:rsidR="00C03956" w:rsidRDefault="00AE64DB" w:rsidP="0005437D">
      <w:pPr>
        <w:ind w:firstLine="540"/>
        <w:rPr>
          <w:sz w:val="22"/>
          <w:szCs w:val="22"/>
        </w:rPr>
      </w:pPr>
      <w:r w:rsidRPr="004E695E">
        <w:rPr>
          <w:sz w:val="22"/>
          <w:szCs w:val="22"/>
        </w:rPr>
        <w:t>The NRC determined that the following Section III Code Cases are unacceptable for use by licensees in their Section III design and construction programs.</w:t>
      </w:r>
      <w:r w:rsidR="004E695E" w:rsidRPr="004E695E">
        <w:rPr>
          <w:sz w:val="22"/>
          <w:szCs w:val="22"/>
        </w:rPr>
        <w:t xml:space="preserve">  </w:t>
      </w:r>
    </w:p>
    <w:p w14:paraId="482AA0A6" w14:textId="77777777" w:rsidR="009B0EDE" w:rsidRDefault="009B0EDE" w:rsidP="009B0EDE">
      <w:pPr>
        <w:keepNext/>
        <w:keepLines/>
        <w:widowControl/>
        <w:ind w:firstLine="540"/>
        <w:jc w:val="center"/>
        <w:rPr>
          <w:sz w:val="22"/>
          <w:szCs w:val="22"/>
        </w:rPr>
      </w:pPr>
    </w:p>
    <w:p w14:paraId="698E2F35" w14:textId="2661C910" w:rsidR="008950BA" w:rsidRDefault="008950BA" w:rsidP="009B0EDE">
      <w:pPr>
        <w:keepNext/>
        <w:keepLines/>
        <w:widowControl/>
        <w:ind w:firstLine="540"/>
        <w:jc w:val="center"/>
        <w:rPr>
          <w:b/>
          <w:bCs/>
          <w:sz w:val="22"/>
          <w:szCs w:val="22"/>
        </w:rPr>
      </w:pPr>
      <w:r w:rsidRPr="00FB2459">
        <w:rPr>
          <w:b/>
          <w:bCs/>
          <w:sz w:val="22"/>
          <w:szCs w:val="22"/>
        </w:rPr>
        <w:t>Table 1.  Unacceptable Section III Code Cases</w:t>
      </w:r>
    </w:p>
    <w:p w14:paraId="0EB5FEC4" w14:textId="77777777" w:rsidR="008950BA" w:rsidRDefault="008950BA" w:rsidP="009B0EDE">
      <w:pPr>
        <w:keepNext/>
        <w:keepLines/>
        <w:widowControl/>
        <w:ind w:firstLine="540"/>
        <w:jc w:val="center"/>
        <w:rPr>
          <w:sz w:val="22"/>
          <w:szCs w:val="22"/>
        </w:rPr>
      </w:pPr>
    </w:p>
    <w:tbl>
      <w:tblPr>
        <w:tblW w:w="9553"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72" w:type="dxa"/>
          <w:left w:w="115" w:type="dxa"/>
          <w:bottom w:w="72" w:type="dxa"/>
          <w:right w:w="115" w:type="dxa"/>
        </w:tblCellMar>
        <w:tblLook w:val="01E0" w:firstRow="1" w:lastRow="1" w:firstColumn="1" w:lastColumn="1" w:noHBand="0" w:noVBand="0"/>
      </w:tblPr>
      <w:tblGrid>
        <w:gridCol w:w="1546"/>
        <w:gridCol w:w="6279"/>
        <w:gridCol w:w="1728"/>
      </w:tblGrid>
      <w:tr w:rsidR="00AE64DB" w:rsidRPr="003259EE" w14:paraId="53948E53" w14:textId="77777777" w:rsidTr="00FA0846">
        <w:trPr>
          <w:cantSplit/>
          <w:trHeight w:val="227"/>
          <w:tblHeader/>
        </w:trPr>
        <w:tc>
          <w:tcPr>
            <w:tcW w:w="1546" w:type="dxa"/>
            <w:tcBorders>
              <w:top w:val="double" w:sz="6" w:space="0" w:color="000000"/>
              <w:bottom w:val="nil"/>
              <w:right w:val="single" w:sz="6" w:space="0" w:color="000000"/>
            </w:tcBorders>
            <w:shd w:val="clear" w:color="auto" w:fill="auto"/>
          </w:tcPr>
          <w:p w14:paraId="76FB5800" w14:textId="77777777" w:rsidR="00AE64DB" w:rsidRPr="003259EE" w:rsidRDefault="00AE64DB" w:rsidP="009B0EDE">
            <w:pPr>
              <w:keepNext/>
              <w:keepLines/>
              <w:widowControl/>
              <w:jc w:val="center"/>
              <w:rPr>
                <w:caps/>
                <w:sz w:val="22"/>
                <w:szCs w:val="22"/>
              </w:rPr>
            </w:pPr>
            <w:r w:rsidRPr="003259EE">
              <w:rPr>
                <w:caps/>
                <w:sz w:val="22"/>
                <w:szCs w:val="22"/>
              </w:rPr>
              <w:t>Code Case Number</w:t>
            </w:r>
          </w:p>
        </w:tc>
        <w:tc>
          <w:tcPr>
            <w:tcW w:w="6279" w:type="dxa"/>
            <w:tcBorders>
              <w:top w:val="double" w:sz="6" w:space="0" w:color="000000"/>
              <w:left w:val="single" w:sz="6" w:space="0" w:color="000000"/>
              <w:right w:val="single" w:sz="6" w:space="0" w:color="000000"/>
            </w:tcBorders>
            <w:shd w:val="clear" w:color="auto" w:fill="auto"/>
          </w:tcPr>
          <w:p w14:paraId="236BFE0C" w14:textId="77777777" w:rsidR="00AE64DB" w:rsidRPr="003259EE" w:rsidRDefault="00AE64DB" w:rsidP="009B0EDE">
            <w:pPr>
              <w:keepNext/>
              <w:keepLines/>
              <w:widowControl/>
              <w:jc w:val="center"/>
              <w:rPr>
                <w:caps/>
                <w:sz w:val="22"/>
                <w:szCs w:val="22"/>
              </w:rPr>
            </w:pPr>
            <w:r w:rsidRPr="003259EE">
              <w:rPr>
                <w:caps/>
                <w:sz w:val="22"/>
                <w:szCs w:val="22"/>
              </w:rPr>
              <w:t>Table 1</w:t>
            </w:r>
          </w:p>
          <w:p w14:paraId="00FDEA8E" w14:textId="77777777" w:rsidR="00AE64DB" w:rsidRPr="003259EE" w:rsidRDefault="00AE64DB" w:rsidP="009B0EDE">
            <w:pPr>
              <w:keepNext/>
              <w:keepLines/>
              <w:widowControl/>
              <w:jc w:val="center"/>
              <w:rPr>
                <w:caps/>
                <w:sz w:val="22"/>
                <w:szCs w:val="22"/>
              </w:rPr>
            </w:pPr>
            <w:r w:rsidRPr="003259EE">
              <w:rPr>
                <w:caps/>
                <w:sz w:val="22"/>
                <w:szCs w:val="22"/>
              </w:rPr>
              <w:t>Unacceptable Section III Code Cases</w:t>
            </w:r>
          </w:p>
        </w:tc>
        <w:tc>
          <w:tcPr>
            <w:tcW w:w="1728" w:type="dxa"/>
            <w:tcBorders>
              <w:top w:val="double" w:sz="6" w:space="0" w:color="000000"/>
              <w:left w:val="single" w:sz="6" w:space="0" w:color="000000"/>
              <w:bottom w:val="nil"/>
              <w:right w:val="double" w:sz="6" w:space="0" w:color="000000"/>
            </w:tcBorders>
            <w:shd w:val="clear" w:color="auto" w:fill="auto"/>
          </w:tcPr>
          <w:p w14:paraId="281BF50C" w14:textId="77777777" w:rsidR="00AE64DB" w:rsidRPr="003259EE" w:rsidRDefault="00AE64DB" w:rsidP="009B0EDE">
            <w:pPr>
              <w:keepNext/>
              <w:keepLines/>
              <w:widowControl/>
              <w:jc w:val="center"/>
              <w:rPr>
                <w:caps/>
                <w:sz w:val="22"/>
                <w:szCs w:val="22"/>
              </w:rPr>
            </w:pPr>
            <w:r w:rsidRPr="003259EE">
              <w:rPr>
                <w:caps/>
                <w:sz w:val="22"/>
                <w:szCs w:val="22"/>
              </w:rPr>
              <w:t>Date or Supplement/ Edition</w:t>
            </w:r>
          </w:p>
        </w:tc>
      </w:tr>
      <w:tr w:rsidR="00AE64DB" w:rsidRPr="003259EE" w14:paraId="5E5DE815" w14:textId="77777777" w:rsidTr="00FA0846">
        <w:trPr>
          <w:cantSplit/>
          <w:trHeight w:val="10"/>
          <w:tblHeader/>
        </w:trPr>
        <w:tc>
          <w:tcPr>
            <w:tcW w:w="1546" w:type="dxa"/>
            <w:tcBorders>
              <w:top w:val="nil"/>
              <w:bottom w:val="single" w:sz="12" w:space="0" w:color="000000"/>
            </w:tcBorders>
            <w:shd w:val="clear" w:color="auto" w:fill="auto"/>
          </w:tcPr>
          <w:p w14:paraId="0524D7A4" w14:textId="77777777" w:rsidR="00AE64DB" w:rsidRPr="003259EE" w:rsidRDefault="00AE64DB" w:rsidP="00AE64DB">
            <w:pPr>
              <w:jc w:val="center"/>
              <w:rPr>
                <w:caps/>
              </w:rPr>
            </w:pPr>
          </w:p>
        </w:tc>
        <w:tc>
          <w:tcPr>
            <w:tcW w:w="6279" w:type="dxa"/>
            <w:tcBorders>
              <w:bottom w:val="single" w:sz="12" w:space="0" w:color="000000"/>
            </w:tcBorders>
            <w:shd w:val="clear" w:color="auto" w:fill="auto"/>
          </w:tcPr>
          <w:p w14:paraId="71716353" w14:textId="77777777" w:rsidR="00AE64DB" w:rsidRPr="003259EE" w:rsidRDefault="00AE64DB" w:rsidP="00AE64DB">
            <w:pPr>
              <w:jc w:val="center"/>
              <w:rPr>
                <w:caps/>
                <w:sz w:val="22"/>
                <w:szCs w:val="22"/>
              </w:rPr>
            </w:pPr>
            <w:r w:rsidRPr="003259EE">
              <w:rPr>
                <w:caps/>
                <w:sz w:val="22"/>
                <w:szCs w:val="22"/>
              </w:rPr>
              <w:t>Summary</w:t>
            </w:r>
          </w:p>
        </w:tc>
        <w:tc>
          <w:tcPr>
            <w:tcW w:w="1728" w:type="dxa"/>
            <w:tcBorders>
              <w:top w:val="nil"/>
              <w:bottom w:val="single" w:sz="12" w:space="0" w:color="000000"/>
              <w:right w:val="double" w:sz="6" w:space="0" w:color="000000"/>
            </w:tcBorders>
            <w:shd w:val="clear" w:color="auto" w:fill="auto"/>
          </w:tcPr>
          <w:p w14:paraId="25FC6290" w14:textId="77777777" w:rsidR="00AE64DB" w:rsidRPr="003259EE" w:rsidRDefault="00AE64DB" w:rsidP="00AE64DB">
            <w:pPr>
              <w:jc w:val="center"/>
              <w:rPr>
                <w:caps/>
              </w:rPr>
            </w:pPr>
          </w:p>
        </w:tc>
      </w:tr>
      <w:tr w:rsidR="00B67618" w:rsidRPr="003259EE" w14:paraId="2BD8959C" w14:textId="77777777" w:rsidTr="00FA0846">
        <w:trPr>
          <w:cantSplit/>
          <w:trHeight w:val="563"/>
        </w:trPr>
        <w:tc>
          <w:tcPr>
            <w:tcW w:w="1546" w:type="dxa"/>
            <w:vMerge w:val="restart"/>
            <w:tcBorders>
              <w:top w:val="single" w:sz="6" w:space="0" w:color="000000"/>
            </w:tcBorders>
            <w:shd w:val="clear" w:color="auto" w:fill="auto"/>
          </w:tcPr>
          <w:p w14:paraId="539D4931" w14:textId="77777777" w:rsidR="00B67618" w:rsidRPr="003259EE" w:rsidRDefault="00B67618" w:rsidP="00AE64DB">
            <w:pPr>
              <w:rPr>
                <w:sz w:val="20"/>
                <w:szCs w:val="20"/>
              </w:rPr>
            </w:pPr>
            <w:r w:rsidRPr="003259EE">
              <w:rPr>
                <w:sz w:val="20"/>
                <w:szCs w:val="20"/>
              </w:rPr>
              <w:t>N-201-6</w:t>
            </w:r>
          </w:p>
        </w:tc>
        <w:tc>
          <w:tcPr>
            <w:tcW w:w="6279" w:type="dxa"/>
            <w:tcBorders>
              <w:top w:val="single" w:sz="6" w:space="0" w:color="000000"/>
              <w:bottom w:val="single" w:sz="6" w:space="0" w:color="000000"/>
            </w:tcBorders>
            <w:shd w:val="clear" w:color="auto" w:fill="auto"/>
          </w:tcPr>
          <w:p w14:paraId="540DB54A" w14:textId="77777777" w:rsidR="00B67618" w:rsidRPr="003259EE" w:rsidRDefault="00B67618" w:rsidP="00B67618">
            <w:pPr>
              <w:rPr>
                <w:i/>
                <w:iCs/>
                <w:sz w:val="20"/>
                <w:szCs w:val="20"/>
              </w:rPr>
            </w:pPr>
            <w:r w:rsidRPr="003259EE">
              <w:rPr>
                <w:i/>
                <w:iCs/>
                <w:sz w:val="20"/>
                <w:szCs w:val="20"/>
              </w:rPr>
              <w:t>Class CS Components in Elevated Temperature Service, Section III, Division 1</w:t>
            </w:r>
          </w:p>
        </w:tc>
        <w:tc>
          <w:tcPr>
            <w:tcW w:w="1728" w:type="dxa"/>
            <w:vMerge w:val="restart"/>
            <w:tcBorders>
              <w:top w:val="single" w:sz="6" w:space="0" w:color="000000"/>
              <w:right w:val="double" w:sz="6" w:space="0" w:color="000000"/>
            </w:tcBorders>
            <w:shd w:val="clear" w:color="auto" w:fill="auto"/>
          </w:tcPr>
          <w:p w14:paraId="2CF0C594" w14:textId="77777777" w:rsidR="00B67618" w:rsidRPr="003259EE" w:rsidRDefault="006B6852" w:rsidP="00AE64DB">
            <w:pPr>
              <w:jc w:val="center"/>
              <w:rPr>
                <w:sz w:val="20"/>
                <w:szCs w:val="20"/>
              </w:rPr>
            </w:pPr>
            <w:r w:rsidRPr="003259EE">
              <w:rPr>
                <w:sz w:val="20"/>
                <w:szCs w:val="20"/>
              </w:rPr>
              <w:t>4/10E</w:t>
            </w:r>
          </w:p>
        </w:tc>
      </w:tr>
      <w:tr w:rsidR="00B67618" w:rsidRPr="003259EE" w14:paraId="714D9B7A" w14:textId="77777777" w:rsidTr="00FA0846">
        <w:trPr>
          <w:cantSplit/>
          <w:trHeight w:val="426"/>
        </w:trPr>
        <w:tc>
          <w:tcPr>
            <w:tcW w:w="1546" w:type="dxa"/>
            <w:vMerge/>
            <w:shd w:val="clear" w:color="auto" w:fill="auto"/>
          </w:tcPr>
          <w:p w14:paraId="2EF04928" w14:textId="77777777" w:rsidR="00B67618" w:rsidRPr="003259EE" w:rsidRDefault="00B67618" w:rsidP="00AE64DB">
            <w:pPr>
              <w:rPr>
                <w:sz w:val="20"/>
                <w:szCs w:val="20"/>
              </w:rPr>
            </w:pPr>
          </w:p>
        </w:tc>
        <w:tc>
          <w:tcPr>
            <w:tcW w:w="6279" w:type="dxa"/>
            <w:tcBorders>
              <w:top w:val="single" w:sz="6" w:space="0" w:color="000000"/>
              <w:bottom w:val="single" w:sz="6" w:space="0" w:color="000000"/>
            </w:tcBorders>
            <w:shd w:val="clear" w:color="auto" w:fill="auto"/>
          </w:tcPr>
          <w:p w14:paraId="533341F2" w14:textId="77777777" w:rsidR="00B67618" w:rsidRPr="003259EE" w:rsidRDefault="00B67618" w:rsidP="00B67618">
            <w:pPr>
              <w:rPr>
                <w:i/>
                <w:iCs/>
                <w:sz w:val="20"/>
                <w:szCs w:val="20"/>
              </w:rPr>
            </w:pPr>
            <w:r w:rsidRPr="003259EE">
              <w:rPr>
                <w:sz w:val="20"/>
                <w:szCs w:val="20"/>
              </w:rPr>
              <w:t xml:space="preserve">Code Case is applicable for </w:t>
            </w:r>
            <w:r w:rsidR="006B6852" w:rsidRPr="003259EE">
              <w:rPr>
                <w:sz w:val="20"/>
                <w:szCs w:val="20"/>
              </w:rPr>
              <w:t>high</w:t>
            </w:r>
            <w:r w:rsidRPr="003259EE">
              <w:rPr>
                <w:sz w:val="20"/>
                <w:szCs w:val="20"/>
              </w:rPr>
              <w:t xml:space="preserve"> temperature applications beyond that of light water reactors.</w:t>
            </w:r>
          </w:p>
        </w:tc>
        <w:tc>
          <w:tcPr>
            <w:tcW w:w="1728" w:type="dxa"/>
            <w:vMerge/>
            <w:tcBorders>
              <w:right w:val="double" w:sz="6" w:space="0" w:color="000000"/>
            </w:tcBorders>
            <w:shd w:val="clear" w:color="auto" w:fill="auto"/>
          </w:tcPr>
          <w:p w14:paraId="7075C684" w14:textId="77777777" w:rsidR="00B67618" w:rsidRPr="003259EE" w:rsidRDefault="00B67618" w:rsidP="00AE64DB">
            <w:pPr>
              <w:jc w:val="center"/>
              <w:rPr>
                <w:sz w:val="20"/>
                <w:szCs w:val="20"/>
              </w:rPr>
            </w:pPr>
          </w:p>
        </w:tc>
      </w:tr>
      <w:tr w:rsidR="003522D0" w:rsidRPr="003259EE" w14:paraId="37F75816" w14:textId="77777777" w:rsidTr="00FA0846">
        <w:trPr>
          <w:cantSplit/>
          <w:trHeight w:val="209"/>
        </w:trPr>
        <w:tc>
          <w:tcPr>
            <w:tcW w:w="1546" w:type="dxa"/>
            <w:vMerge w:val="restart"/>
            <w:tcBorders>
              <w:top w:val="single" w:sz="6" w:space="0" w:color="000000"/>
            </w:tcBorders>
            <w:shd w:val="clear" w:color="auto" w:fill="auto"/>
          </w:tcPr>
          <w:p w14:paraId="49529C51" w14:textId="77777777" w:rsidR="003522D0" w:rsidRPr="003259EE" w:rsidRDefault="003522D0" w:rsidP="00AE64DB">
            <w:pPr>
              <w:rPr>
                <w:sz w:val="20"/>
                <w:szCs w:val="20"/>
              </w:rPr>
            </w:pPr>
            <w:r w:rsidRPr="003259EE">
              <w:rPr>
                <w:sz w:val="20"/>
                <w:szCs w:val="20"/>
              </w:rPr>
              <w:t>N-284-1</w:t>
            </w:r>
          </w:p>
        </w:tc>
        <w:tc>
          <w:tcPr>
            <w:tcW w:w="6279" w:type="dxa"/>
            <w:tcBorders>
              <w:top w:val="single" w:sz="6" w:space="0" w:color="000000"/>
              <w:bottom w:val="single" w:sz="6" w:space="0" w:color="000000"/>
            </w:tcBorders>
            <w:shd w:val="clear" w:color="auto" w:fill="auto"/>
          </w:tcPr>
          <w:p w14:paraId="0143B927" w14:textId="77777777" w:rsidR="003522D0" w:rsidRPr="003259EE" w:rsidRDefault="003522D0" w:rsidP="00AE64DB">
            <w:pPr>
              <w:rPr>
                <w:sz w:val="20"/>
                <w:szCs w:val="20"/>
              </w:rPr>
            </w:pPr>
            <w:r w:rsidRPr="003259EE">
              <w:rPr>
                <w:i/>
                <w:iCs/>
                <w:sz w:val="20"/>
                <w:szCs w:val="20"/>
              </w:rPr>
              <w:t>Metal Containment Shell Buckling Design Methods, Section III,      Division 1, Class MC</w:t>
            </w:r>
          </w:p>
        </w:tc>
        <w:tc>
          <w:tcPr>
            <w:tcW w:w="1728" w:type="dxa"/>
            <w:vMerge w:val="restart"/>
            <w:tcBorders>
              <w:top w:val="single" w:sz="6" w:space="0" w:color="000000"/>
              <w:right w:val="double" w:sz="6" w:space="0" w:color="000000"/>
            </w:tcBorders>
            <w:shd w:val="clear" w:color="auto" w:fill="auto"/>
          </w:tcPr>
          <w:p w14:paraId="1E22CBF6" w14:textId="77777777" w:rsidR="003522D0" w:rsidRPr="003259EE" w:rsidRDefault="003522D0" w:rsidP="00AE64DB">
            <w:pPr>
              <w:jc w:val="center"/>
              <w:rPr>
                <w:sz w:val="20"/>
                <w:szCs w:val="20"/>
              </w:rPr>
            </w:pPr>
            <w:r w:rsidRPr="003259EE">
              <w:rPr>
                <w:sz w:val="20"/>
                <w:szCs w:val="20"/>
              </w:rPr>
              <w:t>5/9/03</w:t>
            </w:r>
          </w:p>
        </w:tc>
      </w:tr>
      <w:tr w:rsidR="003522D0" w:rsidRPr="003259EE" w14:paraId="661CE272" w14:textId="77777777" w:rsidTr="00FA0846">
        <w:trPr>
          <w:cantSplit/>
          <w:trHeight w:val="209"/>
        </w:trPr>
        <w:tc>
          <w:tcPr>
            <w:tcW w:w="1546" w:type="dxa"/>
            <w:vMerge/>
            <w:tcBorders>
              <w:bottom w:val="single" w:sz="6" w:space="0" w:color="000000"/>
            </w:tcBorders>
            <w:shd w:val="clear" w:color="auto" w:fill="auto"/>
          </w:tcPr>
          <w:p w14:paraId="26FB206B" w14:textId="77777777" w:rsidR="003522D0" w:rsidRPr="003259EE" w:rsidRDefault="003522D0" w:rsidP="00AE64DB">
            <w:pPr>
              <w:rPr>
                <w:sz w:val="20"/>
                <w:szCs w:val="20"/>
              </w:rPr>
            </w:pPr>
          </w:p>
        </w:tc>
        <w:tc>
          <w:tcPr>
            <w:tcW w:w="6279" w:type="dxa"/>
            <w:tcBorders>
              <w:top w:val="single" w:sz="6" w:space="0" w:color="000000"/>
              <w:bottom w:val="single" w:sz="6" w:space="0" w:color="000000"/>
            </w:tcBorders>
            <w:shd w:val="clear" w:color="auto" w:fill="auto"/>
          </w:tcPr>
          <w:p w14:paraId="0B17718E" w14:textId="77777777" w:rsidR="003522D0" w:rsidRPr="003259EE" w:rsidRDefault="003522D0" w:rsidP="003522D0">
            <w:pPr>
              <w:numPr>
                <w:ilvl w:val="0"/>
                <w:numId w:val="5"/>
              </w:numPr>
              <w:tabs>
                <w:tab w:val="clear" w:pos="720"/>
                <w:tab w:val="left" w:pos="-1440"/>
                <w:tab w:val="left" w:pos="-720"/>
                <w:tab w:val="left" w:pos="0"/>
                <w:tab w:val="num" w:pos="465"/>
              </w:tabs>
              <w:ind w:left="465" w:hanging="450"/>
              <w:rPr>
                <w:sz w:val="20"/>
                <w:szCs w:val="20"/>
              </w:rPr>
            </w:pPr>
            <w:r w:rsidRPr="003259EE">
              <w:rPr>
                <w:sz w:val="20"/>
                <w:szCs w:val="20"/>
              </w:rPr>
              <w:t>The following errata, misprints, recommendations, and errors have been identified:</w:t>
            </w:r>
          </w:p>
          <w:p w14:paraId="1D6C0F68" w14:textId="77777777" w:rsidR="003522D0" w:rsidRPr="003259EE" w:rsidRDefault="003522D0" w:rsidP="003522D0">
            <w:pPr>
              <w:pStyle w:val="Level1"/>
              <w:numPr>
                <w:ilvl w:val="0"/>
                <w:numId w:val="4"/>
              </w:numPr>
              <w:tabs>
                <w:tab w:val="left" w:pos="-1440"/>
                <w:tab w:val="left" w:pos="-720"/>
                <w:tab w:val="left" w:pos="0"/>
                <w:tab w:val="left" w:pos="450"/>
              </w:tabs>
              <w:outlineLvl w:val="9"/>
              <w:rPr>
                <w:sz w:val="20"/>
                <w:szCs w:val="20"/>
              </w:rPr>
            </w:pPr>
            <w:r w:rsidRPr="003259EE">
              <w:rPr>
                <w:sz w:val="20"/>
                <w:szCs w:val="20"/>
              </w:rPr>
              <w:t>Fig. 1511.1, The curve for α</w:t>
            </w:r>
            <w:r w:rsidRPr="003259EE">
              <w:rPr>
                <w:sz w:val="20"/>
                <w:szCs w:val="20"/>
                <w:vertAlign w:val="subscript"/>
              </w:rPr>
              <w:t>θL</w:t>
            </w:r>
            <w:r w:rsidRPr="003259EE">
              <w:rPr>
                <w:sz w:val="20"/>
                <w:szCs w:val="20"/>
              </w:rPr>
              <w:t xml:space="preserve"> should not exceed 0.8 for any value of (R/t).</w:t>
            </w:r>
          </w:p>
          <w:p w14:paraId="5597D2CF" w14:textId="77777777" w:rsidR="003522D0" w:rsidRPr="003259EE" w:rsidRDefault="003522D0" w:rsidP="003522D0">
            <w:pPr>
              <w:pStyle w:val="Level1"/>
              <w:numPr>
                <w:ilvl w:val="0"/>
                <w:numId w:val="4"/>
              </w:numPr>
              <w:tabs>
                <w:tab w:val="left" w:pos="-1440"/>
                <w:tab w:val="left" w:pos="-720"/>
                <w:tab w:val="left" w:pos="0"/>
                <w:tab w:val="left" w:pos="450"/>
              </w:tabs>
              <w:outlineLvl w:val="9"/>
              <w:rPr>
                <w:sz w:val="20"/>
                <w:szCs w:val="20"/>
              </w:rPr>
            </w:pPr>
            <w:r w:rsidRPr="003259EE">
              <w:rPr>
                <w:sz w:val="20"/>
                <w:szCs w:val="20"/>
              </w:rPr>
              <w:t>-1512, The statement “See Fig. 1512</w:t>
            </w:r>
            <w:r w:rsidRPr="003259EE">
              <w:rPr>
                <w:sz w:val="20"/>
                <w:szCs w:val="20"/>
              </w:rPr>
              <w:noBreakHyphen/>
              <w:t xml:space="preserve">1 then see </w:t>
            </w:r>
            <w:r w:rsidRPr="003259EE">
              <w:rPr>
                <w:sz w:val="20"/>
                <w:szCs w:val="20"/>
              </w:rPr>
              <w:noBreakHyphen/>
              <w:t xml:space="preserve">1713.1.2 for method of calculating M” should be rephrased as:  “See </w:t>
            </w:r>
            <w:r w:rsidRPr="003259EE">
              <w:rPr>
                <w:sz w:val="20"/>
                <w:szCs w:val="20"/>
              </w:rPr>
              <w:noBreakHyphen/>
              <w:t>1713.1.2 for method of calculating M, then see Fig. </w:t>
            </w:r>
            <w:r w:rsidRPr="003259EE">
              <w:rPr>
                <w:sz w:val="20"/>
                <w:szCs w:val="20"/>
              </w:rPr>
              <w:noBreakHyphen/>
              <w:t>1512</w:t>
            </w:r>
            <w:r w:rsidRPr="003259EE">
              <w:rPr>
                <w:sz w:val="20"/>
                <w:szCs w:val="20"/>
              </w:rPr>
              <w:noBreakHyphen/>
              <w:t>1.”</w:t>
            </w:r>
          </w:p>
          <w:p w14:paraId="3C7F3AB9" w14:textId="77777777" w:rsidR="003522D0" w:rsidRPr="003259EE" w:rsidRDefault="003522D0" w:rsidP="00C32F7E">
            <w:pPr>
              <w:pStyle w:val="Level1"/>
              <w:numPr>
                <w:ilvl w:val="0"/>
                <w:numId w:val="4"/>
              </w:numPr>
              <w:tabs>
                <w:tab w:val="left" w:pos="-1440"/>
                <w:tab w:val="left" w:pos="-720"/>
                <w:tab w:val="left" w:pos="0"/>
                <w:tab w:val="left" w:pos="450"/>
              </w:tabs>
              <w:outlineLvl w:val="9"/>
              <w:rPr>
                <w:sz w:val="20"/>
                <w:szCs w:val="20"/>
              </w:rPr>
            </w:pPr>
            <w:r w:rsidRPr="003259EE">
              <w:rPr>
                <w:sz w:val="20"/>
                <w:szCs w:val="20"/>
              </w:rPr>
              <w:t>-1513, Recommend “Use the value of α</w:t>
            </w:r>
            <w:r w:rsidRPr="003259EE">
              <w:rPr>
                <w:sz w:val="20"/>
                <w:szCs w:val="20"/>
                <w:vertAlign w:val="subscript"/>
              </w:rPr>
              <w:t>il</w:t>
            </w:r>
            <w:r w:rsidRPr="003259EE">
              <w:rPr>
                <w:sz w:val="20"/>
                <w:szCs w:val="20"/>
              </w:rPr>
              <w:t xml:space="preserve"> given for spherical shells in accordance with </w:t>
            </w:r>
            <w:r w:rsidRPr="003259EE">
              <w:rPr>
                <w:sz w:val="20"/>
                <w:szCs w:val="20"/>
              </w:rPr>
              <w:noBreakHyphen/>
              <w:t>1512.”</w:t>
            </w:r>
          </w:p>
          <w:p w14:paraId="77FC97C8" w14:textId="0B11F0BB" w:rsidR="00044745" w:rsidRPr="003259EE" w:rsidRDefault="00044745" w:rsidP="0080058A">
            <w:pPr>
              <w:pStyle w:val="Level1"/>
              <w:numPr>
                <w:ilvl w:val="0"/>
                <w:numId w:val="4"/>
              </w:numPr>
              <w:tabs>
                <w:tab w:val="left" w:pos="-1440"/>
                <w:tab w:val="left" w:pos="-720"/>
                <w:tab w:val="left" w:pos="0"/>
                <w:tab w:val="left" w:pos="450"/>
              </w:tabs>
              <w:outlineLvl w:val="9"/>
              <w:rPr>
                <w:sz w:val="20"/>
                <w:szCs w:val="20"/>
              </w:rPr>
            </w:pPr>
            <w:r w:rsidRPr="003259EE">
              <w:rPr>
                <w:sz w:val="20"/>
                <w:szCs w:val="20"/>
              </w:rPr>
              <w:t xml:space="preserve">-1521, (i) In </w:t>
            </w:r>
            <w:r w:rsidRPr="003259EE">
              <w:rPr>
                <w:i/>
                <w:iCs/>
                <w:sz w:val="20"/>
                <w:szCs w:val="20"/>
              </w:rPr>
              <w:t>(a) Axial Compression,</w:t>
            </w:r>
            <w:r w:rsidRPr="003259EE">
              <w:rPr>
                <w:sz w:val="20"/>
                <w:szCs w:val="20"/>
              </w:rPr>
              <w:t xml:space="preserve"> “α</w:t>
            </w:r>
            <w:r w:rsidRPr="003259EE">
              <w:rPr>
                <w:sz w:val="20"/>
                <w:szCs w:val="20"/>
                <w:vertAlign w:val="subscript"/>
              </w:rPr>
              <w:t>θG</w:t>
            </w:r>
            <w:r w:rsidRPr="003259EE">
              <w:rPr>
                <w:sz w:val="20"/>
                <w:szCs w:val="20"/>
              </w:rPr>
              <w:t xml:space="preserve"> = α</w:t>
            </w:r>
            <w:r w:rsidRPr="003259EE">
              <w:rPr>
                <w:sz w:val="20"/>
                <w:szCs w:val="20"/>
                <w:vertAlign w:val="subscript"/>
              </w:rPr>
              <w:t>θL</w:t>
            </w:r>
            <w:r w:rsidRPr="003259EE">
              <w:rPr>
                <w:sz w:val="20"/>
                <w:szCs w:val="20"/>
              </w:rPr>
              <w:t>” should be changed to “α</w:t>
            </w:r>
            <w:r w:rsidRPr="003259EE">
              <w:rPr>
                <w:sz w:val="20"/>
                <w:szCs w:val="20"/>
                <w:vertAlign w:val="subscript"/>
              </w:rPr>
              <w:t>φG</w:t>
            </w:r>
            <w:r w:rsidRPr="003259EE">
              <w:rPr>
                <w:sz w:val="20"/>
                <w:szCs w:val="20"/>
              </w:rPr>
              <w:t xml:space="preserve"> = α</w:t>
            </w:r>
            <w:r w:rsidRPr="003259EE">
              <w:rPr>
                <w:sz w:val="20"/>
                <w:szCs w:val="20"/>
                <w:vertAlign w:val="subscript"/>
              </w:rPr>
              <w:t>φL</w:t>
            </w:r>
            <w:r w:rsidRPr="003259EE">
              <w:rPr>
                <w:sz w:val="20"/>
                <w:szCs w:val="20"/>
              </w:rPr>
              <w:t xml:space="preserve">.”  (ii) The source of the equations shown under </w:t>
            </w:r>
            <w:r w:rsidRPr="003259EE">
              <w:rPr>
                <w:i/>
                <w:iCs/>
                <w:sz w:val="20"/>
                <w:szCs w:val="20"/>
              </w:rPr>
              <w:t>“(a) Axial Compression”</w:t>
            </w:r>
            <w:r w:rsidRPr="003259EE">
              <w:rPr>
                <w:sz w:val="20"/>
                <w:szCs w:val="20"/>
              </w:rPr>
              <w:t xml:space="preserve"> provided separate instability equations for stringer</w:t>
            </w:r>
            <w:r w:rsidRPr="003259EE">
              <w:rPr>
                <w:sz w:val="20"/>
                <w:szCs w:val="20"/>
              </w:rPr>
              <w:noBreakHyphen/>
              <w:t>stiffened and ring</w:t>
            </w:r>
            <w:r w:rsidRPr="003259EE">
              <w:rPr>
                <w:sz w:val="20"/>
                <w:szCs w:val="20"/>
              </w:rPr>
              <w:noBreakHyphen/>
              <w:t>stiffened cylindrical shells.  The Code Case adopted the instability equations pertaining to ring</w:t>
            </w:r>
            <w:r w:rsidRPr="003259EE">
              <w:rPr>
                <w:sz w:val="20"/>
                <w:szCs w:val="20"/>
              </w:rPr>
              <w:noBreakHyphen/>
              <w:t>stiffened shells, which are less conservative than those for stringer instability, for both ring and/or stringer stiffened cylindrical shells.</w:t>
            </w:r>
            <w:r w:rsidR="0080058A" w:rsidRPr="003259EE">
              <w:t xml:space="preserve"> </w:t>
            </w:r>
            <w:r w:rsidR="0080058A" w:rsidRPr="003259EE">
              <w:rPr>
                <w:sz w:val="20"/>
                <w:szCs w:val="20"/>
              </w:rPr>
              <w:t>The Code Case should use the most limiting case (that gives a lower allowable stress for instability based on a smaller value of capacity reduction factor), or provide separate equations for the stringer stiffened case and ring stiffened case.</w:t>
            </w:r>
            <w:r w:rsidRPr="003259EE">
              <w:rPr>
                <w:sz w:val="20"/>
                <w:szCs w:val="20"/>
              </w:rPr>
              <w:t xml:space="preserve">  </w:t>
            </w:r>
          </w:p>
          <w:p w14:paraId="3057C5EC" w14:textId="77777777" w:rsidR="00044745" w:rsidRPr="003259EE" w:rsidRDefault="00044745" w:rsidP="00044745">
            <w:pPr>
              <w:pStyle w:val="Level1"/>
              <w:numPr>
                <w:ilvl w:val="0"/>
                <w:numId w:val="4"/>
              </w:numPr>
              <w:tabs>
                <w:tab w:val="left" w:pos="-1440"/>
                <w:tab w:val="left" w:pos="-720"/>
                <w:tab w:val="left" w:pos="0"/>
                <w:tab w:val="left" w:pos="450"/>
              </w:tabs>
              <w:outlineLvl w:val="9"/>
              <w:rPr>
                <w:sz w:val="20"/>
                <w:szCs w:val="20"/>
              </w:rPr>
            </w:pPr>
            <w:r w:rsidRPr="003259EE">
              <w:rPr>
                <w:sz w:val="20"/>
                <w:szCs w:val="20"/>
              </w:rPr>
              <w:t>-1712.1.1, The equation “C</w:t>
            </w:r>
            <w:r w:rsidRPr="003259EE">
              <w:rPr>
                <w:sz w:val="20"/>
                <w:szCs w:val="20"/>
                <w:vertAlign w:val="subscript"/>
              </w:rPr>
              <w:t>θh</w:t>
            </w:r>
            <w:r w:rsidRPr="003259EE">
              <w:rPr>
                <w:sz w:val="20"/>
                <w:szCs w:val="20"/>
              </w:rPr>
              <w:t xml:space="preserve"> = 0.92/(M</w:t>
            </w:r>
            <w:r w:rsidRPr="003259EE">
              <w:rPr>
                <w:sz w:val="20"/>
                <w:szCs w:val="20"/>
                <w:vertAlign w:val="subscript"/>
              </w:rPr>
              <w:t>θ</w:t>
            </w:r>
            <w:r w:rsidRPr="003259EE">
              <w:rPr>
                <w:sz w:val="20"/>
                <w:szCs w:val="20"/>
              </w:rPr>
              <w:t xml:space="preserve"> </w:t>
            </w:r>
            <w:r w:rsidRPr="003259EE">
              <w:rPr>
                <w:sz w:val="20"/>
                <w:szCs w:val="20"/>
              </w:rPr>
              <w:noBreakHyphen/>
              <w:t xml:space="preserve"> 0.636)” should be changed to “C</w:t>
            </w:r>
            <w:r w:rsidRPr="003259EE">
              <w:rPr>
                <w:sz w:val="20"/>
                <w:szCs w:val="20"/>
                <w:vertAlign w:val="subscript"/>
              </w:rPr>
              <w:t>θh</w:t>
            </w:r>
            <w:r w:rsidRPr="003259EE">
              <w:rPr>
                <w:sz w:val="20"/>
                <w:szCs w:val="20"/>
              </w:rPr>
              <w:t xml:space="preserve"> = 0.92/(M</w:t>
            </w:r>
            <w:r w:rsidRPr="003259EE">
              <w:rPr>
                <w:sz w:val="20"/>
                <w:szCs w:val="20"/>
                <w:vertAlign w:val="subscript"/>
              </w:rPr>
              <w:t>φ</w:t>
            </w:r>
            <w:r w:rsidRPr="003259EE">
              <w:rPr>
                <w:sz w:val="20"/>
                <w:szCs w:val="20"/>
              </w:rPr>
              <w:t xml:space="preserve"> - 0.636).”</w:t>
            </w:r>
          </w:p>
          <w:p w14:paraId="3250C8B9" w14:textId="77777777" w:rsidR="00044745" w:rsidRPr="003259EE" w:rsidRDefault="00044745" w:rsidP="00044745">
            <w:pPr>
              <w:pStyle w:val="Level1"/>
              <w:numPr>
                <w:ilvl w:val="0"/>
                <w:numId w:val="4"/>
              </w:numPr>
              <w:tabs>
                <w:tab w:val="left" w:pos="-1440"/>
                <w:tab w:val="left" w:pos="-720"/>
                <w:tab w:val="left" w:pos="0"/>
                <w:tab w:val="left" w:pos="450"/>
              </w:tabs>
              <w:outlineLvl w:val="9"/>
              <w:rPr>
                <w:sz w:val="20"/>
                <w:szCs w:val="20"/>
              </w:rPr>
            </w:pPr>
            <w:r w:rsidRPr="003259EE">
              <w:rPr>
                <w:sz w:val="20"/>
                <w:szCs w:val="20"/>
              </w:rPr>
              <w:t>-1712.1.1</w:t>
            </w:r>
            <w:r w:rsidRPr="003259EE">
              <w:rPr>
                <w:sz w:val="20"/>
                <w:szCs w:val="20"/>
              </w:rPr>
              <w:noBreakHyphen/>
              <w:t>1, The leftmost curve should be labeled C</w:t>
            </w:r>
            <w:r w:rsidRPr="003259EE">
              <w:rPr>
                <w:sz w:val="20"/>
                <w:szCs w:val="20"/>
                <w:vertAlign w:val="subscript"/>
              </w:rPr>
              <w:t>θh</w:t>
            </w:r>
            <w:r w:rsidRPr="003259EE">
              <w:rPr>
                <w:sz w:val="20"/>
                <w:szCs w:val="20"/>
              </w:rPr>
              <w:t>.</w:t>
            </w:r>
          </w:p>
          <w:p w14:paraId="603140D0" w14:textId="77777777" w:rsidR="00044745" w:rsidRPr="003259EE" w:rsidRDefault="00044745" w:rsidP="00044745">
            <w:pPr>
              <w:pStyle w:val="Level1"/>
              <w:numPr>
                <w:ilvl w:val="0"/>
                <w:numId w:val="4"/>
              </w:numPr>
              <w:tabs>
                <w:tab w:val="left" w:pos="-1440"/>
                <w:tab w:val="left" w:pos="-720"/>
                <w:tab w:val="left" w:pos="0"/>
                <w:tab w:val="left" w:pos="450"/>
              </w:tabs>
              <w:outlineLvl w:val="9"/>
              <w:rPr>
                <w:sz w:val="20"/>
                <w:szCs w:val="20"/>
              </w:rPr>
            </w:pPr>
            <w:r w:rsidRPr="003259EE">
              <w:rPr>
                <w:sz w:val="20"/>
                <w:szCs w:val="20"/>
              </w:rPr>
              <w:t xml:space="preserve">-1712.2.2, </w:t>
            </w:r>
            <w:r w:rsidRPr="003259EE">
              <w:rPr>
                <w:i/>
                <w:iCs/>
                <w:sz w:val="20"/>
                <w:szCs w:val="20"/>
              </w:rPr>
              <w:t>(a) Axial Compression</w:t>
            </w:r>
            <w:r w:rsidRPr="003259EE">
              <w:rPr>
                <w:sz w:val="20"/>
                <w:szCs w:val="20"/>
              </w:rPr>
              <w:t>, (i) In the formula for σ</w:t>
            </w:r>
            <w:r w:rsidRPr="003259EE">
              <w:rPr>
                <w:sz w:val="20"/>
                <w:szCs w:val="20"/>
                <w:vertAlign w:val="subscript"/>
              </w:rPr>
              <w:t>φej</w:t>
            </w:r>
            <w:r w:rsidRPr="003259EE">
              <w:rPr>
                <w:sz w:val="20"/>
                <w:szCs w:val="20"/>
              </w:rPr>
              <w:t>, the denominator should be (mπ/L</w:t>
            </w:r>
            <w:r w:rsidRPr="003259EE">
              <w:rPr>
                <w:sz w:val="20"/>
                <w:szCs w:val="20"/>
                <w:vertAlign w:val="subscript"/>
              </w:rPr>
              <w:t>j</w:t>
            </w:r>
            <w:r w:rsidRPr="003259EE">
              <w:rPr>
                <w:sz w:val="20"/>
                <w:szCs w:val="20"/>
              </w:rPr>
              <w:t>)</w:t>
            </w:r>
            <w:r w:rsidRPr="003259EE">
              <w:rPr>
                <w:sz w:val="20"/>
                <w:szCs w:val="20"/>
                <w:vertAlign w:val="superscript"/>
              </w:rPr>
              <w:t>2</w:t>
            </w:r>
            <w:r w:rsidRPr="003259EE">
              <w:rPr>
                <w:sz w:val="20"/>
                <w:szCs w:val="20"/>
              </w:rPr>
              <w:t xml:space="preserve"> </w:t>
            </w:r>
            <w:r w:rsidRPr="003259EE">
              <w:rPr>
                <w:sz w:val="20"/>
                <w:szCs w:val="20"/>
              </w:rPr>
              <w:sym w:font="WP MathA" w:char="F043"/>
            </w:r>
            <w:r w:rsidRPr="003259EE">
              <w:rPr>
                <w:sz w:val="20"/>
                <w:szCs w:val="20"/>
              </w:rPr>
              <w:t xml:space="preserve"> t</w:t>
            </w:r>
            <w:r w:rsidRPr="003259EE">
              <w:rPr>
                <w:sz w:val="20"/>
                <w:szCs w:val="20"/>
                <w:vertAlign w:val="subscript"/>
              </w:rPr>
              <w:t>φ</w:t>
            </w:r>
            <w:r w:rsidRPr="003259EE">
              <w:rPr>
                <w:sz w:val="20"/>
                <w:szCs w:val="20"/>
              </w:rPr>
              <w:t>.  (ii) The expressions for C</w:t>
            </w:r>
            <w:r w:rsidRPr="003259EE">
              <w:rPr>
                <w:sz w:val="20"/>
                <w:szCs w:val="20"/>
                <w:vertAlign w:val="subscript"/>
              </w:rPr>
              <w:t>φ</w:t>
            </w:r>
            <w:r w:rsidRPr="003259EE">
              <w:rPr>
                <w:sz w:val="20"/>
                <w:szCs w:val="20"/>
              </w:rPr>
              <w:t xml:space="preserve"> and C</w:t>
            </w:r>
            <w:r w:rsidRPr="003259EE">
              <w:rPr>
                <w:sz w:val="20"/>
                <w:szCs w:val="20"/>
                <w:vertAlign w:val="subscript"/>
              </w:rPr>
              <w:t>θ</w:t>
            </w:r>
            <w:r w:rsidRPr="003259EE">
              <w:rPr>
                <w:sz w:val="20"/>
                <w:szCs w:val="20"/>
              </w:rPr>
              <w:t xml:space="preserve"> should be separated.</w:t>
            </w:r>
          </w:p>
          <w:p w14:paraId="5C906312" w14:textId="77777777" w:rsidR="00044745" w:rsidRPr="003259EE" w:rsidRDefault="00044745" w:rsidP="00044745">
            <w:pPr>
              <w:pStyle w:val="Level1"/>
              <w:numPr>
                <w:ilvl w:val="0"/>
                <w:numId w:val="4"/>
              </w:numPr>
              <w:tabs>
                <w:tab w:val="left" w:pos="-1440"/>
                <w:tab w:val="left" w:pos="-720"/>
                <w:tab w:val="left" w:pos="0"/>
                <w:tab w:val="left" w:pos="450"/>
              </w:tabs>
              <w:outlineLvl w:val="9"/>
              <w:rPr>
                <w:sz w:val="20"/>
                <w:szCs w:val="20"/>
              </w:rPr>
            </w:pPr>
            <w:r w:rsidRPr="003259EE">
              <w:rPr>
                <w:sz w:val="20"/>
                <w:szCs w:val="20"/>
              </w:rPr>
              <w:t>-1712.2.3, (i) The factor 1.944 in an older edition has been changed to 2.00.  No basis is apparent.  (ii) The misprint “t</w:t>
            </w:r>
            <w:r w:rsidRPr="003259EE">
              <w:rPr>
                <w:sz w:val="20"/>
                <w:szCs w:val="20"/>
                <w:vertAlign w:val="subscript"/>
              </w:rPr>
              <w:t>1</w:t>
            </w:r>
            <w:r w:rsidRPr="003259EE">
              <w:rPr>
                <w:sz w:val="20"/>
                <w:szCs w:val="20"/>
                <w:vertAlign w:val="superscript"/>
              </w:rPr>
              <w:t>¼</w:t>
            </w:r>
            <w:r w:rsidRPr="003259EE">
              <w:rPr>
                <w:sz w:val="20"/>
                <w:szCs w:val="20"/>
              </w:rPr>
              <w:t>.” should be corrected to “t</w:t>
            </w:r>
            <w:r w:rsidRPr="003259EE">
              <w:rPr>
                <w:sz w:val="20"/>
                <w:szCs w:val="20"/>
                <w:vertAlign w:val="subscript"/>
              </w:rPr>
              <w:t>1</w:t>
            </w:r>
            <w:r w:rsidRPr="003259EE">
              <w:rPr>
                <w:sz w:val="20"/>
                <w:szCs w:val="20"/>
                <w:vertAlign w:val="superscript"/>
              </w:rPr>
              <w:t>¼</w:t>
            </w:r>
            <w:r w:rsidRPr="003259EE">
              <w:rPr>
                <w:sz w:val="20"/>
                <w:szCs w:val="20"/>
              </w:rPr>
              <w:t>.”</w:t>
            </w:r>
          </w:p>
        </w:tc>
        <w:tc>
          <w:tcPr>
            <w:tcW w:w="1728" w:type="dxa"/>
            <w:vMerge/>
            <w:tcBorders>
              <w:bottom w:val="single" w:sz="6" w:space="0" w:color="000000"/>
              <w:right w:val="double" w:sz="6" w:space="0" w:color="000000"/>
            </w:tcBorders>
            <w:shd w:val="clear" w:color="auto" w:fill="auto"/>
          </w:tcPr>
          <w:p w14:paraId="2A359EE1" w14:textId="77777777" w:rsidR="003522D0" w:rsidRPr="003259EE" w:rsidRDefault="003522D0" w:rsidP="00AE64DB">
            <w:pPr>
              <w:jc w:val="center"/>
              <w:rPr>
                <w:sz w:val="20"/>
                <w:szCs w:val="20"/>
              </w:rPr>
            </w:pPr>
          </w:p>
        </w:tc>
      </w:tr>
      <w:tr w:rsidR="00C92EDA" w:rsidRPr="003259EE" w14:paraId="34368F4C" w14:textId="77777777" w:rsidTr="00FA0846">
        <w:trPr>
          <w:cantSplit/>
          <w:trHeight w:val="63"/>
        </w:trPr>
        <w:tc>
          <w:tcPr>
            <w:tcW w:w="1546" w:type="dxa"/>
            <w:vMerge w:val="restart"/>
            <w:tcBorders>
              <w:top w:val="single" w:sz="6" w:space="0" w:color="000000"/>
            </w:tcBorders>
            <w:shd w:val="clear" w:color="auto" w:fill="auto"/>
          </w:tcPr>
          <w:p w14:paraId="7D281EE7" w14:textId="77777777" w:rsidR="00C92EDA" w:rsidRPr="003259EE" w:rsidRDefault="00C92EDA" w:rsidP="00C32F7E">
            <w:pPr>
              <w:pageBreakBefore/>
              <w:rPr>
                <w:sz w:val="20"/>
                <w:szCs w:val="20"/>
              </w:rPr>
            </w:pPr>
            <w:r w:rsidRPr="003259EE">
              <w:rPr>
                <w:sz w:val="20"/>
                <w:szCs w:val="20"/>
              </w:rPr>
              <w:t>N-284-1</w:t>
            </w:r>
          </w:p>
          <w:p w14:paraId="07368EEA" w14:textId="77777777" w:rsidR="00C92EDA" w:rsidRPr="003259EE" w:rsidRDefault="00C92EDA" w:rsidP="00560F2A">
            <w:pPr>
              <w:rPr>
                <w:sz w:val="20"/>
                <w:szCs w:val="20"/>
              </w:rPr>
            </w:pPr>
            <w:r w:rsidRPr="003259EE">
              <w:rPr>
                <w:sz w:val="20"/>
                <w:szCs w:val="20"/>
              </w:rPr>
              <w:t>(cont’d)</w:t>
            </w:r>
          </w:p>
        </w:tc>
        <w:tc>
          <w:tcPr>
            <w:tcW w:w="6279" w:type="dxa"/>
            <w:tcBorders>
              <w:bottom w:val="single" w:sz="6" w:space="0" w:color="000000"/>
            </w:tcBorders>
            <w:shd w:val="clear" w:color="auto" w:fill="auto"/>
          </w:tcPr>
          <w:p w14:paraId="53155862" w14:textId="77777777" w:rsidR="00C92EDA" w:rsidRPr="003259EE" w:rsidRDefault="00C92EDA" w:rsidP="00560F2A">
            <w:pPr>
              <w:rPr>
                <w:sz w:val="20"/>
                <w:szCs w:val="20"/>
              </w:rPr>
            </w:pPr>
            <w:r w:rsidRPr="003259EE">
              <w:rPr>
                <w:i/>
                <w:iCs/>
                <w:sz w:val="20"/>
                <w:szCs w:val="20"/>
              </w:rPr>
              <w:t>Metal Containment Shell Buckling Design Methods, Section III,      Division 1, Class MC</w:t>
            </w:r>
          </w:p>
        </w:tc>
        <w:tc>
          <w:tcPr>
            <w:tcW w:w="1728" w:type="dxa"/>
            <w:vMerge w:val="restart"/>
            <w:tcBorders>
              <w:top w:val="single" w:sz="6" w:space="0" w:color="000000"/>
              <w:right w:val="double" w:sz="6" w:space="0" w:color="000000"/>
            </w:tcBorders>
            <w:shd w:val="clear" w:color="auto" w:fill="auto"/>
          </w:tcPr>
          <w:p w14:paraId="74EC9C56" w14:textId="77777777" w:rsidR="00C92EDA" w:rsidRPr="003259EE" w:rsidRDefault="00C92EDA" w:rsidP="00560F2A">
            <w:pPr>
              <w:jc w:val="center"/>
              <w:rPr>
                <w:sz w:val="20"/>
                <w:szCs w:val="20"/>
              </w:rPr>
            </w:pPr>
            <w:r w:rsidRPr="003259EE">
              <w:rPr>
                <w:sz w:val="20"/>
                <w:szCs w:val="20"/>
              </w:rPr>
              <w:t>5/9/03</w:t>
            </w:r>
          </w:p>
        </w:tc>
      </w:tr>
      <w:tr w:rsidR="00C92EDA" w:rsidRPr="003259EE" w14:paraId="06052485" w14:textId="77777777" w:rsidTr="00FA0846">
        <w:trPr>
          <w:cantSplit/>
          <w:trHeight w:val="63"/>
        </w:trPr>
        <w:tc>
          <w:tcPr>
            <w:tcW w:w="1546" w:type="dxa"/>
            <w:vMerge/>
            <w:tcBorders>
              <w:bottom w:val="nil"/>
            </w:tcBorders>
            <w:shd w:val="clear" w:color="auto" w:fill="auto"/>
          </w:tcPr>
          <w:p w14:paraId="2C241A6C" w14:textId="77777777" w:rsidR="00C92EDA" w:rsidRPr="003259EE" w:rsidRDefault="00C92EDA" w:rsidP="00AE64DB">
            <w:pPr>
              <w:tabs>
                <w:tab w:val="left" w:pos="-1440"/>
              </w:tabs>
              <w:rPr>
                <w:sz w:val="20"/>
                <w:szCs w:val="20"/>
              </w:rPr>
            </w:pPr>
          </w:p>
        </w:tc>
        <w:tc>
          <w:tcPr>
            <w:tcW w:w="6279" w:type="dxa"/>
            <w:tcBorders>
              <w:bottom w:val="single" w:sz="6" w:space="0" w:color="000000"/>
            </w:tcBorders>
            <w:shd w:val="clear" w:color="auto" w:fill="auto"/>
          </w:tcPr>
          <w:p w14:paraId="0016637A" w14:textId="77777777" w:rsidR="00C92EDA" w:rsidRPr="003259EE" w:rsidRDefault="00C92EDA" w:rsidP="00C92EDA">
            <w:pPr>
              <w:pStyle w:val="Level1"/>
              <w:numPr>
                <w:ilvl w:val="0"/>
                <w:numId w:val="4"/>
              </w:numPr>
              <w:tabs>
                <w:tab w:val="left" w:pos="-1440"/>
                <w:tab w:val="left" w:pos="-720"/>
                <w:tab w:val="left" w:pos="0"/>
                <w:tab w:val="left" w:pos="450"/>
              </w:tabs>
              <w:outlineLvl w:val="9"/>
              <w:rPr>
                <w:sz w:val="20"/>
                <w:szCs w:val="20"/>
              </w:rPr>
            </w:pPr>
            <w:r w:rsidRPr="003259EE">
              <w:rPr>
                <w:sz w:val="20"/>
                <w:szCs w:val="20"/>
              </w:rPr>
              <w:t>-1713.1.1, (i) The equation “σ</w:t>
            </w:r>
            <w:r w:rsidRPr="003259EE">
              <w:rPr>
                <w:sz w:val="20"/>
                <w:szCs w:val="20"/>
                <w:vertAlign w:val="subscript"/>
              </w:rPr>
              <w:t>τa</w:t>
            </w:r>
            <w:r w:rsidRPr="003259EE">
              <w:rPr>
                <w:sz w:val="20"/>
                <w:szCs w:val="20"/>
              </w:rPr>
              <w:t>=α</w:t>
            </w:r>
            <w:r w:rsidRPr="003259EE">
              <w:rPr>
                <w:sz w:val="20"/>
                <w:szCs w:val="20"/>
                <w:vertAlign w:val="subscript"/>
              </w:rPr>
              <w:t>φθ</w:t>
            </w:r>
            <w:r w:rsidRPr="003259EE">
              <w:rPr>
                <w:sz w:val="20"/>
                <w:szCs w:val="20"/>
              </w:rPr>
              <w:sym w:font="WP MathA" w:char="F043"/>
            </w:r>
            <w:r w:rsidRPr="003259EE">
              <w:rPr>
                <w:sz w:val="20"/>
                <w:szCs w:val="20"/>
              </w:rPr>
              <w:t>σ</w:t>
            </w:r>
            <w:r w:rsidRPr="003259EE">
              <w:rPr>
                <w:sz w:val="20"/>
                <w:szCs w:val="20"/>
                <w:vertAlign w:val="subscript"/>
              </w:rPr>
              <w:t>φθel</w:t>
            </w:r>
            <w:r w:rsidRPr="003259EE">
              <w:rPr>
                <w:sz w:val="20"/>
                <w:szCs w:val="20"/>
              </w:rPr>
              <w:t>/FS” should be changed to “σ</w:t>
            </w:r>
            <w:r w:rsidRPr="003259EE">
              <w:rPr>
                <w:sz w:val="20"/>
                <w:szCs w:val="20"/>
                <w:vertAlign w:val="subscript"/>
              </w:rPr>
              <w:t>τa</w:t>
            </w:r>
            <w:r w:rsidRPr="003259EE">
              <w:rPr>
                <w:sz w:val="20"/>
                <w:szCs w:val="20"/>
              </w:rPr>
              <w:t>=α</w:t>
            </w:r>
            <w:r w:rsidRPr="003259EE">
              <w:rPr>
                <w:sz w:val="20"/>
                <w:szCs w:val="20"/>
                <w:vertAlign w:val="subscript"/>
              </w:rPr>
              <w:t>φθL</w:t>
            </w:r>
            <w:r w:rsidRPr="003259EE">
              <w:rPr>
                <w:sz w:val="20"/>
                <w:szCs w:val="20"/>
              </w:rPr>
              <w:sym w:font="WP MathA" w:char="F043"/>
            </w:r>
            <w:r w:rsidRPr="003259EE">
              <w:rPr>
                <w:sz w:val="20"/>
                <w:szCs w:val="20"/>
              </w:rPr>
              <w:t>σ</w:t>
            </w:r>
            <w:r w:rsidRPr="003259EE">
              <w:rPr>
                <w:sz w:val="20"/>
                <w:szCs w:val="20"/>
                <w:vertAlign w:val="subscript"/>
              </w:rPr>
              <w:t>φθel</w:t>
            </w:r>
            <w:r w:rsidRPr="003259EE">
              <w:rPr>
                <w:sz w:val="20"/>
                <w:szCs w:val="20"/>
              </w:rPr>
              <w:t xml:space="preserve">/FS.”  (ii) The title of (c) should be changed to </w:t>
            </w:r>
            <w:r w:rsidRPr="003259EE">
              <w:rPr>
                <w:i/>
                <w:iCs/>
                <w:sz w:val="20"/>
                <w:szCs w:val="20"/>
              </w:rPr>
              <w:t>“Axial Compression Plus In</w:t>
            </w:r>
            <w:r w:rsidRPr="003259EE">
              <w:rPr>
                <w:i/>
                <w:iCs/>
                <w:sz w:val="20"/>
                <w:szCs w:val="20"/>
              </w:rPr>
              <w:noBreakHyphen/>
              <w:t>Plane Shear.”</w:t>
            </w:r>
          </w:p>
          <w:p w14:paraId="75F2E24F" w14:textId="77777777" w:rsidR="00C92EDA" w:rsidRPr="003259EE" w:rsidRDefault="00C92EDA" w:rsidP="00C92EDA">
            <w:pPr>
              <w:pStyle w:val="Level1"/>
              <w:numPr>
                <w:ilvl w:val="0"/>
                <w:numId w:val="4"/>
              </w:numPr>
              <w:tabs>
                <w:tab w:val="left" w:pos="-1440"/>
                <w:tab w:val="left" w:pos="-720"/>
                <w:tab w:val="left" w:pos="0"/>
                <w:tab w:val="left" w:pos="450"/>
              </w:tabs>
              <w:outlineLvl w:val="9"/>
              <w:rPr>
                <w:sz w:val="20"/>
                <w:szCs w:val="20"/>
              </w:rPr>
            </w:pPr>
            <w:r w:rsidRPr="003259EE">
              <w:rPr>
                <w:sz w:val="20"/>
                <w:szCs w:val="20"/>
              </w:rPr>
              <w:noBreakHyphen/>
              <w:t>1713.1</w:t>
            </w:r>
            <w:r w:rsidRPr="003259EE">
              <w:rPr>
                <w:sz w:val="20"/>
                <w:szCs w:val="20"/>
              </w:rPr>
              <w:noBreakHyphen/>
              <w:t>1, In (b), the lower value “K</w:t>
            </w:r>
            <w:r w:rsidRPr="003259EE">
              <w:rPr>
                <w:sz w:val="20"/>
                <w:szCs w:val="20"/>
                <w:vertAlign w:val="subscript"/>
              </w:rPr>
              <w:t>s</w:t>
            </w:r>
            <w:r w:rsidRPr="003259EE">
              <w:rPr>
                <w:sz w:val="20"/>
                <w:szCs w:val="20"/>
              </w:rPr>
              <w:t>=σ</w:t>
            </w:r>
            <w:r w:rsidRPr="003259EE">
              <w:rPr>
                <w:sz w:val="20"/>
                <w:szCs w:val="20"/>
                <w:vertAlign w:val="subscript"/>
              </w:rPr>
              <w:t>ra</w:t>
            </w:r>
            <w:r w:rsidRPr="003259EE">
              <w:rPr>
                <w:sz w:val="20"/>
                <w:szCs w:val="20"/>
              </w:rPr>
              <w:t>” on the vertical axis should be changed to “K</w:t>
            </w:r>
            <w:r w:rsidRPr="003259EE">
              <w:rPr>
                <w:sz w:val="20"/>
                <w:szCs w:val="20"/>
                <w:vertAlign w:val="subscript"/>
              </w:rPr>
              <w:t>s</w:t>
            </w:r>
            <w:r w:rsidRPr="003259EE">
              <w:rPr>
                <w:sz w:val="20"/>
                <w:szCs w:val="20"/>
              </w:rPr>
              <w:t>=σ</w:t>
            </w:r>
            <w:r w:rsidRPr="003259EE">
              <w:rPr>
                <w:sz w:val="20"/>
                <w:szCs w:val="20"/>
                <w:vertAlign w:val="subscript"/>
              </w:rPr>
              <w:t>ha</w:t>
            </w:r>
            <w:r w:rsidRPr="003259EE">
              <w:rPr>
                <w:sz w:val="20"/>
                <w:szCs w:val="20"/>
              </w:rPr>
              <w:t>.”</w:t>
            </w:r>
          </w:p>
          <w:p w14:paraId="01E0EA3D" w14:textId="77777777" w:rsidR="00C92EDA" w:rsidRPr="003259EE" w:rsidRDefault="00C92EDA" w:rsidP="00C92EDA">
            <w:pPr>
              <w:pStyle w:val="Level1"/>
              <w:numPr>
                <w:ilvl w:val="0"/>
                <w:numId w:val="4"/>
              </w:numPr>
              <w:tabs>
                <w:tab w:val="left" w:pos="-1440"/>
                <w:tab w:val="left" w:pos="-720"/>
                <w:tab w:val="left" w:pos="0"/>
                <w:tab w:val="left" w:pos="450"/>
              </w:tabs>
              <w:outlineLvl w:val="9"/>
              <w:rPr>
                <w:sz w:val="20"/>
                <w:szCs w:val="20"/>
              </w:rPr>
            </w:pPr>
            <w:r w:rsidRPr="003259EE">
              <w:rPr>
                <w:sz w:val="20"/>
                <w:szCs w:val="20"/>
              </w:rPr>
              <w:noBreakHyphen/>
              <w:t xml:space="preserve">1713.2.1, (i) The headings for (b) and (c) should include the words </w:t>
            </w:r>
            <w:r w:rsidRPr="003259EE">
              <w:rPr>
                <w:i/>
                <w:iCs/>
                <w:sz w:val="20"/>
                <w:szCs w:val="20"/>
              </w:rPr>
              <w:t>“In</w:t>
            </w:r>
            <w:r w:rsidRPr="003259EE">
              <w:rPr>
                <w:i/>
                <w:iCs/>
                <w:sz w:val="20"/>
                <w:szCs w:val="20"/>
              </w:rPr>
              <w:noBreakHyphen/>
              <w:t>Plane.”</w:t>
            </w:r>
            <w:r w:rsidRPr="003259EE">
              <w:rPr>
                <w:sz w:val="20"/>
                <w:szCs w:val="20"/>
              </w:rPr>
              <w:t xml:space="preserve">  (ii) In (b) “Axial Compression Plus Shear,” “σ</w:t>
            </w:r>
            <w:r w:rsidRPr="003259EE">
              <w:rPr>
                <w:sz w:val="20"/>
                <w:szCs w:val="20"/>
                <w:vertAlign w:val="subscript"/>
              </w:rPr>
              <w:t>θ</w:t>
            </w:r>
            <w:r w:rsidRPr="003259EE">
              <w:rPr>
                <w:sz w:val="20"/>
                <w:szCs w:val="20"/>
              </w:rPr>
              <w:t>” should be changed to “σ</w:t>
            </w:r>
            <w:r w:rsidRPr="003259EE">
              <w:rPr>
                <w:sz w:val="20"/>
                <w:szCs w:val="20"/>
                <w:vertAlign w:val="subscript"/>
              </w:rPr>
              <w:t>φ</w:t>
            </w:r>
            <w:r w:rsidRPr="003259EE">
              <w:rPr>
                <w:sz w:val="20"/>
                <w:szCs w:val="20"/>
              </w:rPr>
              <w:t>.”</w:t>
            </w:r>
          </w:p>
          <w:p w14:paraId="2C86D8E3" w14:textId="77777777" w:rsidR="00C92EDA" w:rsidRPr="003259EE" w:rsidRDefault="00C92EDA" w:rsidP="00C92EDA">
            <w:pPr>
              <w:spacing w:line="120" w:lineRule="exact"/>
              <w:rPr>
                <w:sz w:val="20"/>
                <w:szCs w:val="20"/>
              </w:rPr>
            </w:pPr>
          </w:p>
          <w:p w14:paraId="4C3B552F" w14:textId="77777777" w:rsidR="00C92EDA" w:rsidRPr="003259EE" w:rsidRDefault="00C92EDA" w:rsidP="00C92EDA">
            <w:pPr>
              <w:numPr>
                <w:ilvl w:val="0"/>
                <w:numId w:val="5"/>
              </w:numPr>
              <w:tabs>
                <w:tab w:val="clear" w:pos="720"/>
                <w:tab w:val="left" w:pos="-1440"/>
                <w:tab w:val="left" w:pos="-720"/>
                <w:tab w:val="left" w:pos="0"/>
                <w:tab w:val="num" w:pos="465"/>
              </w:tabs>
              <w:spacing w:after="110"/>
              <w:ind w:left="465" w:hanging="465"/>
              <w:rPr>
                <w:sz w:val="20"/>
                <w:szCs w:val="20"/>
              </w:rPr>
            </w:pPr>
            <w:r w:rsidRPr="003259EE">
              <w:rPr>
                <w:sz w:val="20"/>
                <w:szCs w:val="20"/>
              </w:rPr>
              <w:t>Applicants intending to use Code Case N</w:t>
            </w:r>
            <w:r w:rsidRPr="003259EE">
              <w:rPr>
                <w:sz w:val="20"/>
                <w:szCs w:val="20"/>
              </w:rPr>
              <w:noBreakHyphen/>
              <w:t>284</w:t>
            </w:r>
            <w:r w:rsidRPr="003259EE">
              <w:rPr>
                <w:sz w:val="20"/>
                <w:szCs w:val="20"/>
              </w:rPr>
              <w:noBreakHyphen/>
              <w:t>1 shall submit a request to the NRC staff for its review and approval on a plant</w:t>
            </w:r>
            <w:r w:rsidRPr="003259EE">
              <w:rPr>
                <w:sz w:val="20"/>
                <w:szCs w:val="20"/>
              </w:rPr>
              <w:noBreakHyphen/>
              <w:t>specific basis.</w:t>
            </w:r>
          </w:p>
          <w:p w14:paraId="1B3FB8F4" w14:textId="77777777" w:rsidR="00C92EDA" w:rsidRPr="003259EE" w:rsidRDefault="00C92EDA" w:rsidP="00C92EDA">
            <w:pPr>
              <w:numPr>
                <w:ilvl w:val="0"/>
                <w:numId w:val="5"/>
              </w:numPr>
              <w:tabs>
                <w:tab w:val="clear" w:pos="720"/>
                <w:tab w:val="left" w:pos="-1440"/>
                <w:tab w:val="left" w:pos="-720"/>
                <w:tab w:val="left" w:pos="0"/>
                <w:tab w:val="num" w:pos="465"/>
              </w:tabs>
              <w:spacing w:after="110"/>
              <w:ind w:left="465" w:hanging="465"/>
              <w:rPr>
                <w:sz w:val="20"/>
                <w:szCs w:val="20"/>
              </w:rPr>
            </w:pPr>
            <w:r w:rsidRPr="003259EE">
              <w:rPr>
                <w:sz w:val="20"/>
                <w:szCs w:val="20"/>
              </w:rPr>
              <w:t>The rules applicable to evaluate the buckling and instability of containment shells for Section III, Division 3, are under development.  Currently, use of Code Case N-284-1 by licensees for storage canisters and transportation casks is permissible provided it has been reviewed and approved by the NRC.</w:t>
            </w:r>
          </w:p>
        </w:tc>
        <w:tc>
          <w:tcPr>
            <w:tcW w:w="1728" w:type="dxa"/>
            <w:vMerge/>
            <w:tcBorders>
              <w:bottom w:val="nil"/>
              <w:right w:val="double" w:sz="6" w:space="0" w:color="000000"/>
            </w:tcBorders>
            <w:shd w:val="clear" w:color="auto" w:fill="auto"/>
          </w:tcPr>
          <w:p w14:paraId="76A72A0D" w14:textId="77777777" w:rsidR="00C92EDA" w:rsidRPr="003259EE" w:rsidRDefault="00C92EDA" w:rsidP="00AE64DB">
            <w:pPr>
              <w:tabs>
                <w:tab w:val="left" w:pos="-1440"/>
              </w:tabs>
              <w:jc w:val="center"/>
              <w:rPr>
                <w:sz w:val="20"/>
                <w:szCs w:val="20"/>
              </w:rPr>
            </w:pPr>
          </w:p>
        </w:tc>
      </w:tr>
      <w:tr w:rsidR="00551C9B" w:rsidRPr="003259EE" w14:paraId="0DB66191" w14:textId="77777777" w:rsidTr="00FA0846">
        <w:trPr>
          <w:cantSplit/>
          <w:trHeight w:val="63"/>
        </w:trPr>
        <w:tc>
          <w:tcPr>
            <w:tcW w:w="1546" w:type="dxa"/>
            <w:tcBorders>
              <w:top w:val="single" w:sz="6" w:space="0" w:color="000000"/>
              <w:bottom w:val="nil"/>
            </w:tcBorders>
            <w:shd w:val="clear" w:color="auto" w:fill="auto"/>
          </w:tcPr>
          <w:p w14:paraId="0E56B618" w14:textId="77777777" w:rsidR="00551C9B" w:rsidRPr="003259EE" w:rsidRDefault="00551C9B" w:rsidP="00AE64DB">
            <w:pPr>
              <w:tabs>
                <w:tab w:val="left" w:pos="-1440"/>
              </w:tabs>
              <w:rPr>
                <w:sz w:val="20"/>
                <w:szCs w:val="20"/>
              </w:rPr>
            </w:pPr>
            <w:r w:rsidRPr="003259EE">
              <w:rPr>
                <w:sz w:val="20"/>
                <w:szCs w:val="20"/>
              </w:rPr>
              <w:t>N-483-2</w:t>
            </w:r>
          </w:p>
          <w:p w14:paraId="2F947DE7" w14:textId="77777777" w:rsidR="00551C9B" w:rsidRPr="003259EE" w:rsidRDefault="00551C9B" w:rsidP="00AE64DB">
            <w:pPr>
              <w:rPr>
                <w:sz w:val="20"/>
                <w:szCs w:val="20"/>
              </w:rPr>
            </w:pPr>
            <w:r w:rsidRPr="003259EE">
              <w:rPr>
                <w:sz w:val="20"/>
                <w:szCs w:val="20"/>
              </w:rPr>
              <w:t>N-483-3</w:t>
            </w:r>
          </w:p>
        </w:tc>
        <w:tc>
          <w:tcPr>
            <w:tcW w:w="6279" w:type="dxa"/>
            <w:tcBorders>
              <w:bottom w:val="single" w:sz="6" w:space="0" w:color="000000"/>
            </w:tcBorders>
            <w:shd w:val="clear" w:color="auto" w:fill="auto"/>
          </w:tcPr>
          <w:p w14:paraId="6EAECFD2" w14:textId="77777777" w:rsidR="00551C9B" w:rsidRPr="003259EE" w:rsidRDefault="00551C9B" w:rsidP="00AE64DB">
            <w:pPr>
              <w:rPr>
                <w:sz w:val="20"/>
                <w:szCs w:val="20"/>
              </w:rPr>
            </w:pPr>
            <w:r w:rsidRPr="003259EE">
              <w:rPr>
                <w:i/>
                <w:iCs/>
                <w:sz w:val="20"/>
                <w:szCs w:val="20"/>
              </w:rPr>
              <w:t>Alternative Rules to the Provisions of NCA-3800, Requirements for Purchase of Material, Section III, Divisions 1 and 3</w:t>
            </w:r>
          </w:p>
        </w:tc>
        <w:tc>
          <w:tcPr>
            <w:tcW w:w="1728" w:type="dxa"/>
            <w:tcBorders>
              <w:top w:val="single" w:sz="6" w:space="0" w:color="000000"/>
              <w:bottom w:val="nil"/>
              <w:right w:val="double" w:sz="6" w:space="0" w:color="000000"/>
            </w:tcBorders>
            <w:shd w:val="clear" w:color="auto" w:fill="auto"/>
          </w:tcPr>
          <w:p w14:paraId="4367A160" w14:textId="77777777" w:rsidR="00551C9B" w:rsidRPr="003259EE" w:rsidRDefault="00551C9B" w:rsidP="00AE64DB">
            <w:pPr>
              <w:tabs>
                <w:tab w:val="left" w:pos="-1440"/>
              </w:tabs>
              <w:jc w:val="center"/>
              <w:rPr>
                <w:sz w:val="20"/>
                <w:szCs w:val="20"/>
              </w:rPr>
            </w:pPr>
            <w:r w:rsidRPr="003259EE">
              <w:rPr>
                <w:sz w:val="20"/>
                <w:szCs w:val="20"/>
              </w:rPr>
              <w:t>5/7/99</w:t>
            </w:r>
          </w:p>
          <w:p w14:paraId="79A6C3E7" w14:textId="77777777" w:rsidR="00551C9B" w:rsidRPr="003259EE" w:rsidRDefault="00551C9B" w:rsidP="00AE64DB">
            <w:pPr>
              <w:jc w:val="center"/>
              <w:rPr>
                <w:sz w:val="20"/>
                <w:szCs w:val="20"/>
              </w:rPr>
            </w:pPr>
            <w:r w:rsidRPr="003259EE">
              <w:rPr>
                <w:sz w:val="20"/>
                <w:szCs w:val="20"/>
              </w:rPr>
              <w:t>2/25/02</w:t>
            </w:r>
          </w:p>
        </w:tc>
      </w:tr>
      <w:tr w:rsidR="00551C9B" w:rsidRPr="003259EE" w14:paraId="1B66731B" w14:textId="77777777" w:rsidTr="00FA0846">
        <w:trPr>
          <w:cantSplit/>
          <w:trHeight w:val="63"/>
        </w:trPr>
        <w:tc>
          <w:tcPr>
            <w:tcW w:w="1546" w:type="dxa"/>
            <w:tcBorders>
              <w:top w:val="nil"/>
              <w:bottom w:val="single" w:sz="6" w:space="0" w:color="000000"/>
            </w:tcBorders>
            <w:shd w:val="clear" w:color="auto" w:fill="auto"/>
          </w:tcPr>
          <w:p w14:paraId="28C9B9D7"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5DEB2F7E" w14:textId="77777777" w:rsidR="00551C9B" w:rsidRPr="003259EE" w:rsidRDefault="00551C9B" w:rsidP="00AE64DB">
            <w:pPr>
              <w:rPr>
                <w:sz w:val="20"/>
                <w:szCs w:val="20"/>
              </w:rPr>
            </w:pPr>
            <w:r w:rsidRPr="003259EE">
              <w:rPr>
                <w:sz w:val="20"/>
                <w:szCs w:val="20"/>
              </w:rPr>
              <w:t>The Code Case lacks sufficient detail to ensure that the supplied material is as represented by the Certified Material Test Report.</w:t>
            </w:r>
          </w:p>
        </w:tc>
        <w:tc>
          <w:tcPr>
            <w:tcW w:w="1728" w:type="dxa"/>
            <w:tcBorders>
              <w:top w:val="nil"/>
              <w:bottom w:val="single" w:sz="6" w:space="0" w:color="000000"/>
              <w:right w:val="double" w:sz="6" w:space="0" w:color="000000"/>
            </w:tcBorders>
            <w:shd w:val="clear" w:color="auto" w:fill="auto"/>
          </w:tcPr>
          <w:p w14:paraId="2289CC11" w14:textId="77777777" w:rsidR="00551C9B" w:rsidRPr="003259EE" w:rsidRDefault="00551C9B" w:rsidP="00AE64DB">
            <w:pPr>
              <w:jc w:val="center"/>
              <w:rPr>
                <w:sz w:val="20"/>
                <w:szCs w:val="20"/>
              </w:rPr>
            </w:pPr>
          </w:p>
        </w:tc>
      </w:tr>
      <w:tr w:rsidR="00551C9B" w:rsidRPr="003259EE" w14:paraId="316B9BE7" w14:textId="77777777" w:rsidTr="00FA0846">
        <w:trPr>
          <w:cantSplit/>
          <w:trHeight w:val="63"/>
        </w:trPr>
        <w:tc>
          <w:tcPr>
            <w:tcW w:w="1546" w:type="dxa"/>
            <w:tcBorders>
              <w:top w:val="single" w:sz="6" w:space="0" w:color="000000"/>
              <w:bottom w:val="nil"/>
            </w:tcBorders>
            <w:shd w:val="clear" w:color="auto" w:fill="auto"/>
          </w:tcPr>
          <w:p w14:paraId="445A9EDC" w14:textId="77777777" w:rsidR="00551C9B" w:rsidRPr="003259EE" w:rsidRDefault="00551C9B" w:rsidP="00044745">
            <w:pPr>
              <w:tabs>
                <w:tab w:val="left" w:pos="-1440"/>
              </w:tabs>
              <w:rPr>
                <w:sz w:val="20"/>
                <w:szCs w:val="20"/>
              </w:rPr>
            </w:pPr>
            <w:r w:rsidRPr="003259EE">
              <w:rPr>
                <w:sz w:val="20"/>
                <w:szCs w:val="20"/>
              </w:rPr>
              <w:t>N-510</w:t>
            </w:r>
          </w:p>
          <w:p w14:paraId="638D45C5" w14:textId="77777777" w:rsidR="00551C9B" w:rsidRPr="003259EE" w:rsidRDefault="00551C9B" w:rsidP="00AE64DB">
            <w:pPr>
              <w:rPr>
                <w:sz w:val="20"/>
                <w:szCs w:val="20"/>
              </w:rPr>
            </w:pPr>
            <w:r w:rsidRPr="003259EE">
              <w:rPr>
                <w:sz w:val="20"/>
                <w:szCs w:val="20"/>
              </w:rPr>
              <w:t>N-510-1</w:t>
            </w:r>
          </w:p>
        </w:tc>
        <w:tc>
          <w:tcPr>
            <w:tcW w:w="6279" w:type="dxa"/>
            <w:tcBorders>
              <w:top w:val="single" w:sz="6" w:space="0" w:color="000000"/>
            </w:tcBorders>
            <w:shd w:val="clear" w:color="auto" w:fill="auto"/>
          </w:tcPr>
          <w:p w14:paraId="3DBA8D54" w14:textId="77777777" w:rsidR="00551C9B" w:rsidRPr="003259EE" w:rsidRDefault="00551C9B" w:rsidP="00AE64DB">
            <w:pPr>
              <w:rPr>
                <w:sz w:val="20"/>
                <w:szCs w:val="20"/>
              </w:rPr>
            </w:pPr>
            <w:r w:rsidRPr="003259EE">
              <w:rPr>
                <w:i/>
                <w:iCs/>
                <w:sz w:val="20"/>
                <w:szCs w:val="20"/>
              </w:rPr>
              <w:t>Borated Stainless Steel for Class CS Core Support Structures and Class 1 Component Supports, Section III, Division 1</w:t>
            </w:r>
          </w:p>
        </w:tc>
        <w:tc>
          <w:tcPr>
            <w:tcW w:w="1728" w:type="dxa"/>
            <w:tcBorders>
              <w:top w:val="single" w:sz="6" w:space="0" w:color="000000"/>
              <w:bottom w:val="nil"/>
              <w:right w:val="double" w:sz="6" w:space="0" w:color="000000"/>
            </w:tcBorders>
            <w:shd w:val="clear" w:color="auto" w:fill="auto"/>
          </w:tcPr>
          <w:p w14:paraId="38CCA589" w14:textId="77777777" w:rsidR="00551C9B" w:rsidRPr="003259EE" w:rsidRDefault="00551C9B" w:rsidP="00AE64DB">
            <w:pPr>
              <w:tabs>
                <w:tab w:val="left" w:pos="-1440"/>
              </w:tabs>
              <w:jc w:val="center"/>
              <w:rPr>
                <w:sz w:val="20"/>
                <w:szCs w:val="20"/>
              </w:rPr>
            </w:pPr>
            <w:r w:rsidRPr="003259EE">
              <w:rPr>
                <w:sz w:val="20"/>
                <w:szCs w:val="20"/>
              </w:rPr>
              <w:t>12/9/93</w:t>
            </w:r>
          </w:p>
          <w:p w14:paraId="1DF74054" w14:textId="77777777" w:rsidR="00551C9B" w:rsidRPr="003259EE" w:rsidRDefault="00551C9B" w:rsidP="00AE64DB">
            <w:pPr>
              <w:jc w:val="center"/>
              <w:rPr>
                <w:sz w:val="20"/>
                <w:szCs w:val="20"/>
              </w:rPr>
            </w:pPr>
            <w:r w:rsidRPr="003259EE">
              <w:rPr>
                <w:sz w:val="20"/>
                <w:szCs w:val="20"/>
              </w:rPr>
              <w:t>8/14/01</w:t>
            </w:r>
          </w:p>
        </w:tc>
      </w:tr>
      <w:tr w:rsidR="00551C9B" w:rsidRPr="003259EE" w14:paraId="7C8E3A40" w14:textId="77777777" w:rsidTr="00FA0846">
        <w:trPr>
          <w:cantSplit/>
          <w:trHeight w:val="63"/>
        </w:trPr>
        <w:tc>
          <w:tcPr>
            <w:tcW w:w="1546" w:type="dxa"/>
            <w:tcBorders>
              <w:top w:val="nil"/>
              <w:bottom w:val="single" w:sz="6" w:space="0" w:color="000000"/>
            </w:tcBorders>
            <w:shd w:val="clear" w:color="auto" w:fill="auto"/>
          </w:tcPr>
          <w:p w14:paraId="0848A80A" w14:textId="77777777" w:rsidR="00551C9B" w:rsidRPr="003259EE" w:rsidRDefault="00551C9B" w:rsidP="00AE64DB">
            <w:pPr>
              <w:rPr>
                <w:sz w:val="20"/>
                <w:szCs w:val="20"/>
              </w:rPr>
            </w:pPr>
          </w:p>
        </w:tc>
        <w:tc>
          <w:tcPr>
            <w:tcW w:w="6279" w:type="dxa"/>
            <w:shd w:val="clear" w:color="auto" w:fill="auto"/>
          </w:tcPr>
          <w:p w14:paraId="6663472C" w14:textId="77777777" w:rsidR="00551C9B" w:rsidRPr="003259EE" w:rsidRDefault="00551C9B" w:rsidP="00AE64DB">
            <w:pPr>
              <w:rPr>
                <w:sz w:val="20"/>
                <w:szCs w:val="20"/>
              </w:rPr>
            </w:pPr>
            <w:r w:rsidRPr="003259EE">
              <w:rPr>
                <w:sz w:val="20"/>
                <w:szCs w:val="20"/>
              </w:rPr>
              <w:t>No technical basis was provided for expanding the Code Case to include borated stainless steel Types 304B, 304B1, 304B2, and 304B3.  A considerable amount of information was required to support the types presently contained in the Code Case.  The revised Code Case would permit borated stainless steel to be used for component supports within the reactor vessel.  The technical basis to support the Code Case only addresses the use of these materials as component supports in spent fuel racks and transportation casks.</w:t>
            </w:r>
          </w:p>
        </w:tc>
        <w:tc>
          <w:tcPr>
            <w:tcW w:w="1728" w:type="dxa"/>
            <w:tcBorders>
              <w:top w:val="nil"/>
              <w:bottom w:val="single" w:sz="6" w:space="0" w:color="000000"/>
              <w:right w:val="double" w:sz="6" w:space="0" w:color="000000"/>
            </w:tcBorders>
            <w:shd w:val="clear" w:color="auto" w:fill="auto"/>
          </w:tcPr>
          <w:p w14:paraId="09AE3E07" w14:textId="77777777" w:rsidR="00551C9B" w:rsidRPr="003259EE" w:rsidRDefault="00551C9B" w:rsidP="00AE64DB">
            <w:pPr>
              <w:jc w:val="center"/>
              <w:rPr>
                <w:sz w:val="20"/>
                <w:szCs w:val="20"/>
              </w:rPr>
            </w:pPr>
          </w:p>
        </w:tc>
      </w:tr>
      <w:tr w:rsidR="00551C9B" w:rsidRPr="003259EE" w14:paraId="276CB09C" w14:textId="77777777" w:rsidTr="00FA0846">
        <w:trPr>
          <w:cantSplit/>
          <w:trHeight w:val="63"/>
        </w:trPr>
        <w:tc>
          <w:tcPr>
            <w:tcW w:w="1546" w:type="dxa"/>
            <w:tcBorders>
              <w:top w:val="single" w:sz="6" w:space="0" w:color="000000"/>
              <w:bottom w:val="nil"/>
            </w:tcBorders>
            <w:shd w:val="clear" w:color="auto" w:fill="auto"/>
          </w:tcPr>
          <w:p w14:paraId="775DB3CA" w14:textId="77777777" w:rsidR="00551C9B" w:rsidRPr="003259EE" w:rsidRDefault="00551C9B" w:rsidP="00AE64DB">
            <w:pPr>
              <w:rPr>
                <w:sz w:val="20"/>
                <w:szCs w:val="20"/>
              </w:rPr>
            </w:pPr>
            <w:r w:rsidRPr="003259EE">
              <w:rPr>
                <w:sz w:val="20"/>
                <w:szCs w:val="20"/>
              </w:rPr>
              <w:t>N-519</w:t>
            </w:r>
          </w:p>
        </w:tc>
        <w:tc>
          <w:tcPr>
            <w:tcW w:w="6279" w:type="dxa"/>
            <w:shd w:val="clear" w:color="auto" w:fill="auto"/>
          </w:tcPr>
          <w:p w14:paraId="60C7470A" w14:textId="77777777" w:rsidR="00551C9B" w:rsidRPr="003259EE" w:rsidRDefault="00551C9B" w:rsidP="00AE64DB">
            <w:pPr>
              <w:rPr>
                <w:sz w:val="20"/>
                <w:szCs w:val="20"/>
              </w:rPr>
            </w:pPr>
            <w:r w:rsidRPr="003259EE">
              <w:rPr>
                <w:i/>
                <w:iCs/>
                <w:sz w:val="20"/>
                <w:szCs w:val="20"/>
              </w:rPr>
              <w:t>Use of 6061-T6 and 6061-T651 Aluminum for Class 1 Nuclear Components</w:t>
            </w:r>
          </w:p>
        </w:tc>
        <w:tc>
          <w:tcPr>
            <w:tcW w:w="1728" w:type="dxa"/>
            <w:tcBorders>
              <w:top w:val="single" w:sz="6" w:space="0" w:color="000000"/>
              <w:bottom w:val="nil"/>
              <w:right w:val="double" w:sz="6" w:space="0" w:color="000000"/>
            </w:tcBorders>
            <w:shd w:val="clear" w:color="auto" w:fill="auto"/>
          </w:tcPr>
          <w:p w14:paraId="57FD31CF" w14:textId="77777777" w:rsidR="00551C9B" w:rsidRPr="003259EE" w:rsidRDefault="00551C9B" w:rsidP="00AE64DB">
            <w:pPr>
              <w:jc w:val="center"/>
              <w:rPr>
                <w:sz w:val="20"/>
                <w:szCs w:val="20"/>
              </w:rPr>
            </w:pPr>
            <w:r w:rsidRPr="003259EE">
              <w:rPr>
                <w:sz w:val="20"/>
                <w:szCs w:val="20"/>
              </w:rPr>
              <w:t>Annulled 2/3/03</w:t>
            </w:r>
          </w:p>
        </w:tc>
      </w:tr>
      <w:tr w:rsidR="00551C9B" w:rsidRPr="003259EE" w14:paraId="13D81A60" w14:textId="77777777" w:rsidTr="00FA0846">
        <w:trPr>
          <w:cantSplit/>
          <w:trHeight w:val="63"/>
        </w:trPr>
        <w:tc>
          <w:tcPr>
            <w:tcW w:w="1546" w:type="dxa"/>
            <w:tcBorders>
              <w:top w:val="nil"/>
              <w:bottom w:val="single" w:sz="6" w:space="0" w:color="000000"/>
            </w:tcBorders>
            <w:shd w:val="clear" w:color="auto" w:fill="auto"/>
          </w:tcPr>
          <w:p w14:paraId="0FC0256B" w14:textId="77777777" w:rsidR="00551C9B" w:rsidRPr="003259EE" w:rsidRDefault="00551C9B" w:rsidP="00AE64DB">
            <w:pPr>
              <w:rPr>
                <w:sz w:val="20"/>
                <w:szCs w:val="20"/>
              </w:rPr>
            </w:pPr>
          </w:p>
        </w:tc>
        <w:tc>
          <w:tcPr>
            <w:tcW w:w="6279" w:type="dxa"/>
            <w:shd w:val="clear" w:color="auto" w:fill="auto"/>
          </w:tcPr>
          <w:p w14:paraId="59683E0E" w14:textId="77777777" w:rsidR="00551C9B" w:rsidRPr="003259EE" w:rsidRDefault="00551C9B" w:rsidP="00AE64DB">
            <w:pPr>
              <w:rPr>
                <w:sz w:val="20"/>
                <w:szCs w:val="20"/>
              </w:rPr>
            </w:pPr>
            <w:r w:rsidRPr="003259EE">
              <w:rPr>
                <w:sz w:val="20"/>
                <w:szCs w:val="20"/>
              </w:rPr>
              <w:t>Code Case is applicable to only one DOE aluminum vessel.</w:t>
            </w:r>
          </w:p>
        </w:tc>
        <w:tc>
          <w:tcPr>
            <w:tcW w:w="1728" w:type="dxa"/>
            <w:tcBorders>
              <w:top w:val="nil"/>
              <w:bottom w:val="single" w:sz="6" w:space="0" w:color="000000"/>
              <w:right w:val="double" w:sz="6" w:space="0" w:color="000000"/>
            </w:tcBorders>
            <w:shd w:val="clear" w:color="auto" w:fill="auto"/>
          </w:tcPr>
          <w:p w14:paraId="0F21842B" w14:textId="77777777" w:rsidR="00551C9B" w:rsidRPr="003259EE" w:rsidRDefault="00551C9B" w:rsidP="00AE64DB">
            <w:pPr>
              <w:jc w:val="center"/>
              <w:rPr>
                <w:sz w:val="20"/>
                <w:szCs w:val="20"/>
              </w:rPr>
            </w:pPr>
          </w:p>
        </w:tc>
      </w:tr>
      <w:tr w:rsidR="00551C9B" w:rsidRPr="003259EE" w14:paraId="3E282875" w14:textId="77777777" w:rsidTr="00FA0846">
        <w:trPr>
          <w:cantSplit/>
          <w:trHeight w:val="63"/>
        </w:trPr>
        <w:tc>
          <w:tcPr>
            <w:tcW w:w="1546" w:type="dxa"/>
            <w:tcBorders>
              <w:top w:val="single" w:sz="6" w:space="0" w:color="000000"/>
              <w:bottom w:val="nil"/>
            </w:tcBorders>
            <w:shd w:val="clear" w:color="auto" w:fill="auto"/>
          </w:tcPr>
          <w:p w14:paraId="6478838E" w14:textId="77777777" w:rsidR="00551C9B" w:rsidRPr="003259EE" w:rsidRDefault="00551C9B" w:rsidP="00AE64DB">
            <w:pPr>
              <w:rPr>
                <w:sz w:val="20"/>
                <w:szCs w:val="20"/>
              </w:rPr>
            </w:pPr>
            <w:r w:rsidRPr="003259EE">
              <w:rPr>
                <w:sz w:val="20"/>
                <w:szCs w:val="20"/>
              </w:rPr>
              <w:t>N-530</w:t>
            </w:r>
          </w:p>
        </w:tc>
        <w:tc>
          <w:tcPr>
            <w:tcW w:w="6279" w:type="dxa"/>
            <w:tcBorders>
              <w:bottom w:val="single" w:sz="6" w:space="0" w:color="000000"/>
            </w:tcBorders>
            <w:shd w:val="clear" w:color="auto" w:fill="auto"/>
          </w:tcPr>
          <w:p w14:paraId="7E5BBEA4" w14:textId="77777777" w:rsidR="00551C9B" w:rsidRPr="003259EE" w:rsidRDefault="00551C9B" w:rsidP="00AE64DB">
            <w:pPr>
              <w:rPr>
                <w:sz w:val="20"/>
                <w:szCs w:val="20"/>
              </w:rPr>
            </w:pPr>
            <w:r w:rsidRPr="003259EE">
              <w:rPr>
                <w:i/>
                <w:iCs/>
                <w:sz w:val="20"/>
                <w:szCs w:val="20"/>
              </w:rPr>
              <w:t>Provisions for Establishing Allowable Axial Compressive Membrane Stresses in the Cylindrical Walls of 0-15 Psi Storage Tanks, Classes 2     and 3</w:t>
            </w:r>
          </w:p>
        </w:tc>
        <w:tc>
          <w:tcPr>
            <w:tcW w:w="1728" w:type="dxa"/>
            <w:tcBorders>
              <w:top w:val="single" w:sz="6" w:space="0" w:color="000000"/>
              <w:bottom w:val="nil"/>
              <w:right w:val="double" w:sz="6" w:space="0" w:color="000000"/>
            </w:tcBorders>
            <w:shd w:val="clear" w:color="auto" w:fill="auto"/>
          </w:tcPr>
          <w:p w14:paraId="20AD948A" w14:textId="77777777" w:rsidR="00551C9B" w:rsidRPr="003259EE" w:rsidRDefault="00551C9B" w:rsidP="00AE64DB">
            <w:pPr>
              <w:jc w:val="center"/>
              <w:rPr>
                <w:sz w:val="20"/>
                <w:szCs w:val="20"/>
              </w:rPr>
            </w:pPr>
            <w:r w:rsidRPr="003259EE">
              <w:rPr>
                <w:sz w:val="20"/>
                <w:szCs w:val="20"/>
              </w:rPr>
              <w:t>2/3/03</w:t>
            </w:r>
          </w:p>
        </w:tc>
      </w:tr>
      <w:tr w:rsidR="00551C9B" w:rsidRPr="003259EE" w14:paraId="239CBF15" w14:textId="77777777" w:rsidTr="00FA0846">
        <w:trPr>
          <w:cantSplit/>
          <w:trHeight w:val="63"/>
        </w:trPr>
        <w:tc>
          <w:tcPr>
            <w:tcW w:w="1546" w:type="dxa"/>
            <w:tcBorders>
              <w:top w:val="nil"/>
              <w:bottom w:val="single" w:sz="6" w:space="0" w:color="000000"/>
            </w:tcBorders>
            <w:shd w:val="clear" w:color="auto" w:fill="auto"/>
          </w:tcPr>
          <w:p w14:paraId="25A4DE6E"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40F5F834" w14:textId="77777777" w:rsidR="00551C9B" w:rsidRPr="003259EE" w:rsidRDefault="00551C9B" w:rsidP="00AE64DB">
            <w:pPr>
              <w:rPr>
                <w:sz w:val="20"/>
                <w:szCs w:val="20"/>
              </w:rPr>
            </w:pPr>
            <w:r w:rsidRPr="003259EE">
              <w:rPr>
                <w:sz w:val="20"/>
                <w:szCs w:val="20"/>
              </w:rPr>
              <w:t>There are numerous errors in the equations.  The errors must be corrected before the Code Case can be approved for use.</w:t>
            </w:r>
          </w:p>
        </w:tc>
        <w:tc>
          <w:tcPr>
            <w:tcW w:w="1728" w:type="dxa"/>
            <w:tcBorders>
              <w:top w:val="nil"/>
              <w:bottom w:val="single" w:sz="6" w:space="0" w:color="000000"/>
              <w:right w:val="double" w:sz="6" w:space="0" w:color="000000"/>
            </w:tcBorders>
            <w:shd w:val="clear" w:color="auto" w:fill="auto"/>
          </w:tcPr>
          <w:p w14:paraId="373FBF5A" w14:textId="77777777" w:rsidR="00551C9B" w:rsidRPr="003259EE" w:rsidRDefault="00551C9B" w:rsidP="00AE64DB">
            <w:pPr>
              <w:jc w:val="center"/>
              <w:rPr>
                <w:sz w:val="20"/>
                <w:szCs w:val="20"/>
              </w:rPr>
            </w:pPr>
          </w:p>
        </w:tc>
      </w:tr>
      <w:tr w:rsidR="00551C9B" w:rsidRPr="003259EE" w14:paraId="7A0C27FF" w14:textId="77777777" w:rsidTr="00FA0846">
        <w:trPr>
          <w:cantSplit/>
          <w:trHeight w:val="63"/>
        </w:trPr>
        <w:tc>
          <w:tcPr>
            <w:tcW w:w="1546" w:type="dxa"/>
            <w:tcBorders>
              <w:top w:val="single" w:sz="6" w:space="0" w:color="000000"/>
              <w:bottom w:val="nil"/>
            </w:tcBorders>
            <w:shd w:val="clear" w:color="auto" w:fill="auto"/>
          </w:tcPr>
          <w:p w14:paraId="4F5B44DF" w14:textId="77777777" w:rsidR="00551C9B" w:rsidRPr="003259EE" w:rsidRDefault="00551C9B" w:rsidP="00397C21">
            <w:pPr>
              <w:rPr>
                <w:sz w:val="20"/>
                <w:szCs w:val="20"/>
              </w:rPr>
            </w:pPr>
            <w:r w:rsidRPr="003259EE">
              <w:rPr>
                <w:sz w:val="20"/>
                <w:szCs w:val="20"/>
              </w:rPr>
              <w:t>N-565</w:t>
            </w:r>
          </w:p>
        </w:tc>
        <w:tc>
          <w:tcPr>
            <w:tcW w:w="6279" w:type="dxa"/>
            <w:tcBorders>
              <w:top w:val="single" w:sz="6" w:space="0" w:color="000000"/>
            </w:tcBorders>
            <w:shd w:val="clear" w:color="auto" w:fill="auto"/>
          </w:tcPr>
          <w:p w14:paraId="7B6DFA59" w14:textId="77777777" w:rsidR="00551C9B" w:rsidRPr="003259EE" w:rsidRDefault="00551C9B" w:rsidP="00AE64DB">
            <w:pPr>
              <w:rPr>
                <w:sz w:val="20"/>
                <w:szCs w:val="20"/>
              </w:rPr>
            </w:pPr>
            <w:r w:rsidRPr="003259EE">
              <w:rPr>
                <w:i/>
                <w:iCs/>
                <w:sz w:val="20"/>
                <w:szCs w:val="20"/>
              </w:rPr>
              <w:t>Alternative Methods of Nozzle Attachment for Class 1 Vessels</w:t>
            </w:r>
          </w:p>
        </w:tc>
        <w:tc>
          <w:tcPr>
            <w:tcW w:w="1728" w:type="dxa"/>
            <w:tcBorders>
              <w:top w:val="single" w:sz="6" w:space="0" w:color="000000"/>
              <w:bottom w:val="nil"/>
              <w:right w:val="double" w:sz="6" w:space="0" w:color="000000"/>
            </w:tcBorders>
            <w:shd w:val="clear" w:color="auto" w:fill="auto"/>
          </w:tcPr>
          <w:p w14:paraId="452A1248" w14:textId="77777777" w:rsidR="00551C9B" w:rsidRPr="003259EE" w:rsidRDefault="00551C9B" w:rsidP="00AE64DB">
            <w:pPr>
              <w:jc w:val="center"/>
              <w:rPr>
                <w:sz w:val="20"/>
                <w:szCs w:val="20"/>
              </w:rPr>
            </w:pPr>
            <w:r w:rsidRPr="003259EE">
              <w:rPr>
                <w:sz w:val="20"/>
                <w:szCs w:val="20"/>
              </w:rPr>
              <w:t>12/3/99</w:t>
            </w:r>
          </w:p>
        </w:tc>
      </w:tr>
      <w:tr w:rsidR="00551C9B" w:rsidRPr="003259EE" w14:paraId="1C70FB4C" w14:textId="77777777" w:rsidTr="00FA0846">
        <w:trPr>
          <w:cantSplit/>
          <w:trHeight w:val="63"/>
        </w:trPr>
        <w:tc>
          <w:tcPr>
            <w:tcW w:w="1546" w:type="dxa"/>
            <w:tcBorders>
              <w:top w:val="nil"/>
              <w:bottom w:val="single" w:sz="6" w:space="0" w:color="000000"/>
            </w:tcBorders>
            <w:shd w:val="clear" w:color="auto" w:fill="auto"/>
          </w:tcPr>
          <w:p w14:paraId="3F676BA8" w14:textId="77777777" w:rsidR="00551C9B" w:rsidRPr="003259EE" w:rsidRDefault="00551C9B" w:rsidP="00AE64DB">
            <w:pPr>
              <w:rPr>
                <w:sz w:val="20"/>
                <w:szCs w:val="20"/>
              </w:rPr>
            </w:pPr>
          </w:p>
        </w:tc>
        <w:tc>
          <w:tcPr>
            <w:tcW w:w="6279" w:type="dxa"/>
            <w:shd w:val="clear" w:color="auto" w:fill="auto"/>
          </w:tcPr>
          <w:p w14:paraId="7D99D5FB" w14:textId="77777777" w:rsidR="00551C9B" w:rsidRPr="003259EE" w:rsidRDefault="00551C9B" w:rsidP="00AE64DB">
            <w:pPr>
              <w:rPr>
                <w:sz w:val="20"/>
                <w:szCs w:val="20"/>
              </w:rPr>
            </w:pPr>
            <w:r w:rsidRPr="003259EE">
              <w:rPr>
                <w:sz w:val="20"/>
                <w:szCs w:val="20"/>
              </w:rPr>
              <w:t>The Code Case essentially requires a design using a seal to protect the threads from the contained fluid, and seals are not a Code item.  The seal, which plays a very important part in the integrity of the joint, imposes too great a vulnerability in the design.  The supporting information for the Code Case does not demonstrate the resulting threaded nozzle configuration is equivalent in integrity to that of a welded connection.</w:t>
            </w:r>
          </w:p>
        </w:tc>
        <w:tc>
          <w:tcPr>
            <w:tcW w:w="1728" w:type="dxa"/>
            <w:tcBorders>
              <w:top w:val="nil"/>
              <w:bottom w:val="single" w:sz="6" w:space="0" w:color="000000"/>
              <w:right w:val="double" w:sz="6" w:space="0" w:color="000000"/>
            </w:tcBorders>
            <w:shd w:val="clear" w:color="auto" w:fill="auto"/>
          </w:tcPr>
          <w:p w14:paraId="11B3091B" w14:textId="1956C3AD" w:rsidR="00713635" w:rsidRPr="003259EE" w:rsidRDefault="00713635" w:rsidP="00AE64DB">
            <w:pPr>
              <w:jc w:val="center"/>
              <w:rPr>
                <w:sz w:val="20"/>
                <w:szCs w:val="20"/>
              </w:rPr>
            </w:pPr>
          </w:p>
          <w:p w14:paraId="6C696946" w14:textId="77777777" w:rsidR="00713635" w:rsidRPr="003259EE" w:rsidRDefault="00713635" w:rsidP="00713635">
            <w:pPr>
              <w:rPr>
                <w:sz w:val="20"/>
                <w:szCs w:val="20"/>
              </w:rPr>
            </w:pPr>
          </w:p>
          <w:p w14:paraId="362B021E" w14:textId="77777777" w:rsidR="00713635" w:rsidRPr="003259EE" w:rsidRDefault="00713635" w:rsidP="00713635">
            <w:pPr>
              <w:rPr>
                <w:sz w:val="20"/>
                <w:szCs w:val="20"/>
              </w:rPr>
            </w:pPr>
          </w:p>
          <w:p w14:paraId="4A1DCA53" w14:textId="77777777" w:rsidR="00713635" w:rsidRPr="003259EE" w:rsidRDefault="00713635" w:rsidP="00713635">
            <w:pPr>
              <w:rPr>
                <w:sz w:val="20"/>
                <w:szCs w:val="20"/>
              </w:rPr>
            </w:pPr>
          </w:p>
          <w:p w14:paraId="309D77D9" w14:textId="73E79EE0" w:rsidR="00713635" w:rsidRPr="003259EE" w:rsidRDefault="00713635" w:rsidP="00713635">
            <w:pPr>
              <w:rPr>
                <w:sz w:val="20"/>
                <w:szCs w:val="20"/>
              </w:rPr>
            </w:pPr>
          </w:p>
          <w:p w14:paraId="17C6F795" w14:textId="77777777" w:rsidR="00551C9B" w:rsidRPr="003259EE" w:rsidRDefault="00551C9B" w:rsidP="00713635">
            <w:pPr>
              <w:rPr>
                <w:sz w:val="20"/>
                <w:szCs w:val="20"/>
              </w:rPr>
            </w:pPr>
          </w:p>
        </w:tc>
      </w:tr>
      <w:tr w:rsidR="00551C9B" w:rsidRPr="003259EE" w14:paraId="0EB5942B" w14:textId="77777777" w:rsidTr="00FA0846">
        <w:trPr>
          <w:cantSplit/>
          <w:trHeight w:val="63"/>
        </w:trPr>
        <w:tc>
          <w:tcPr>
            <w:tcW w:w="1546" w:type="dxa"/>
            <w:tcBorders>
              <w:top w:val="single" w:sz="6" w:space="0" w:color="000000"/>
              <w:bottom w:val="nil"/>
            </w:tcBorders>
            <w:shd w:val="clear" w:color="auto" w:fill="auto"/>
          </w:tcPr>
          <w:p w14:paraId="356545B6" w14:textId="77777777" w:rsidR="00551C9B" w:rsidRPr="003259EE" w:rsidRDefault="00551C9B" w:rsidP="00AE64DB">
            <w:pPr>
              <w:tabs>
                <w:tab w:val="left" w:pos="-1440"/>
              </w:tabs>
              <w:rPr>
                <w:sz w:val="20"/>
                <w:szCs w:val="20"/>
              </w:rPr>
            </w:pPr>
            <w:r w:rsidRPr="003259EE">
              <w:rPr>
                <w:sz w:val="20"/>
                <w:szCs w:val="20"/>
              </w:rPr>
              <w:t>N-595</w:t>
            </w:r>
          </w:p>
          <w:p w14:paraId="09302C50" w14:textId="77777777" w:rsidR="00551C9B" w:rsidRPr="003259EE" w:rsidRDefault="00551C9B" w:rsidP="00AE64DB">
            <w:pPr>
              <w:tabs>
                <w:tab w:val="left" w:pos="-1440"/>
              </w:tabs>
              <w:rPr>
                <w:sz w:val="20"/>
                <w:szCs w:val="20"/>
              </w:rPr>
            </w:pPr>
            <w:r w:rsidRPr="003259EE">
              <w:rPr>
                <w:sz w:val="20"/>
                <w:szCs w:val="20"/>
              </w:rPr>
              <w:t>N-595-1</w:t>
            </w:r>
          </w:p>
          <w:p w14:paraId="1820C0B2" w14:textId="77777777" w:rsidR="00551C9B" w:rsidRPr="003259EE" w:rsidRDefault="00551C9B" w:rsidP="00AE64DB">
            <w:pPr>
              <w:tabs>
                <w:tab w:val="left" w:pos="-1440"/>
              </w:tabs>
              <w:rPr>
                <w:sz w:val="20"/>
                <w:szCs w:val="20"/>
              </w:rPr>
            </w:pPr>
            <w:r w:rsidRPr="003259EE">
              <w:rPr>
                <w:sz w:val="20"/>
                <w:szCs w:val="20"/>
              </w:rPr>
              <w:t>N-595-2</w:t>
            </w:r>
          </w:p>
          <w:p w14:paraId="3B8D3904" w14:textId="77777777" w:rsidR="00551C9B" w:rsidRPr="003259EE" w:rsidRDefault="00551C9B" w:rsidP="00AE64DB">
            <w:pPr>
              <w:tabs>
                <w:tab w:val="left" w:pos="-1440"/>
              </w:tabs>
              <w:rPr>
                <w:sz w:val="20"/>
                <w:szCs w:val="20"/>
              </w:rPr>
            </w:pPr>
            <w:r w:rsidRPr="003259EE">
              <w:rPr>
                <w:sz w:val="20"/>
                <w:szCs w:val="20"/>
              </w:rPr>
              <w:t>N-595-3</w:t>
            </w:r>
          </w:p>
          <w:p w14:paraId="33D12BD1" w14:textId="77777777" w:rsidR="00551C9B" w:rsidRPr="003259EE" w:rsidRDefault="00551C9B" w:rsidP="00AE64DB">
            <w:pPr>
              <w:tabs>
                <w:tab w:val="left" w:pos="-1440"/>
              </w:tabs>
              <w:rPr>
                <w:sz w:val="20"/>
                <w:szCs w:val="20"/>
              </w:rPr>
            </w:pPr>
            <w:r w:rsidRPr="003259EE">
              <w:rPr>
                <w:sz w:val="20"/>
                <w:szCs w:val="20"/>
              </w:rPr>
              <w:t>N-595-4</w:t>
            </w:r>
          </w:p>
          <w:p w14:paraId="7A8AB0D6" w14:textId="77777777" w:rsidR="00551C9B" w:rsidRPr="003259EE" w:rsidRDefault="00551C9B" w:rsidP="00AE64DB">
            <w:pPr>
              <w:rPr>
                <w:sz w:val="20"/>
                <w:szCs w:val="20"/>
              </w:rPr>
            </w:pPr>
          </w:p>
        </w:tc>
        <w:tc>
          <w:tcPr>
            <w:tcW w:w="6279" w:type="dxa"/>
            <w:tcBorders>
              <w:bottom w:val="single" w:sz="6" w:space="0" w:color="000000"/>
            </w:tcBorders>
            <w:shd w:val="clear" w:color="auto" w:fill="auto"/>
          </w:tcPr>
          <w:p w14:paraId="35AEFF9F" w14:textId="77777777" w:rsidR="00551C9B" w:rsidRPr="003259EE" w:rsidRDefault="00551C9B" w:rsidP="00AE64DB">
            <w:pPr>
              <w:rPr>
                <w:sz w:val="20"/>
                <w:szCs w:val="20"/>
              </w:rPr>
            </w:pPr>
            <w:r w:rsidRPr="003259EE">
              <w:rPr>
                <w:i/>
                <w:iCs/>
                <w:sz w:val="20"/>
                <w:szCs w:val="20"/>
              </w:rPr>
              <w:t>Requirements for Spent Fuel Storage Canisters, Section III, Division 1</w:t>
            </w:r>
          </w:p>
        </w:tc>
        <w:tc>
          <w:tcPr>
            <w:tcW w:w="1728" w:type="dxa"/>
            <w:tcBorders>
              <w:top w:val="single" w:sz="6" w:space="0" w:color="000000"/>
              <w:bottom w:val="nil"/>
              <w:right w:val="double" w:sz="6" w:space="0" w:color="000000"/>
            </w:tcBorders>
            <w:shd w:val="clear" w:color="auto" w:fill="auto"/>
          </w:tcPr>
          <w:p w14:paraId="15915699" w14:textId="77777777" w:rsidR="00551C9B" w:rsidRPr="003259EE" w:rsidRDefault="00551C9B" w:rsidP="00AE64DB">
            <w:pPr>
              <w:tabs>
                <w:tab w:val="left" w:pos="-1440"/>
              </w:tabs>
              <w:jc w:val="center"/>
              <w:rPr>
                <w:sz w:val="18"/>
                <w:szCs w:val="18"/>
              </w:rPr>
            </w:pPr>
            <w:r w:rsidRPr="003259EE">
              <w:rPr>
                <w:sz w:val="18"/>
                <w:szCs w:val="18"/>
              </w:rPr>
              <w:t>2/26/99</w:t>
            </w:r>
          </w:p>
          <w:p w14:paraId="03B3EB46" w14:textId="77777777" w:rsidR="00551C9B" w:rsidRPr="003259EE" w:rsidRDefault="00551C9B" w:rsidP="00AE64DB">
            <w:pPr>
              <w:tabs>
                <w:tab w:val="left" w:pos="-1440"/>
              </w:tabs>
              <w:jc w:val="center"/>
              <w:rPr>
                <w:sz w:val="18"/>
                <w:szCs w:val="18"/>
              </w:rPr>
            </w:pPr>
            <w:r w:rsidRPr="003259EE">
              <w:rPr>
                <w:sz w:val="18"/>
                <w:szCs w:val="18"/>
              </w:rPr>
              <w:t>9/24/99</w:t>
            </w:r>
          </w:p>
          <w:p w14:paraId="28559F0B" w14:textId="77777777" w:rsidR="00551C9B" w:rsidRPr="003259EE" w:rsidRDefault="00551C9B" w:rsidP="00AE64DB">
            <w:pPr>
              <w:tabs>
                <w:tab w:val="left" w:pos="-1440"/>
              </w:tabs>
              <w:jc w:val="center"/>
              <w:rPr>
                <w:sz w:val="18"/>
                <w:szCs w:val="18"/>
              </w:rPr>
            </w:pPr>
            <w:r w:rsidRPr="003259EE">
              <w:rPr>
                <w:sz w:val="18"/>
                <w:szCs w:val="18"/>
              </w:rPr>
              <w:t>12/8/00</w:t>
            </w:r>
          </w:p>
          <w:p w14:paraId="77C32ED4" w14:textId="77777777" w:rsidR="00551C9B" w:rsidRPr="003259EE" w:rsidRDefault="00551C9B" w:rsidP="00AE64DB">
            <w:pPr>
              <w:tabs>
                <w:tab w:val="left" w:pos="-1440"/>
              </w:tabs>
              <w:jc w:val="center"/>
              <w:rPr>
                <w:sz w:val="18"/>
                <w:szCs w:val="18"/>
              </w:rPr>
            </w:pPr>
            <w:r w:rsidRPr="003259EE">
              <w:rPr>
                <w:sz w:val="18"/>
                <w:szCs w:val="18"/>
              </w:rPr>
              <w:t>04/08/02</w:t>
            </w:r>
          </w:p>
          <w:p w14:paraId="15E85FF2" w14:textId="77777777" w:rsidR="00551C9B" w:rsidRPr="003259EE" w:rsidRDefault="00284482" w:rsidP="00284482">
            <w:pPr>
              <w:jc w:val="center"/>
              <w:rPr>
                <w:sz w:val="20"/>
                <w:szCs w:val="20"/>
              </w:rPr>
            </w:pPr>
            <w:r w:rsidRPr="003259EE">
              <w:rPr>
                <w:sz w:val="18"/>
                <w:szCs w:val="18"/>
              </w:rPr>
              <w:t>Annulled 10</w:t>
            </w:r>
            <w:r w:rsidR="00551C9B" w:rsidRPr="003259EE">
              <w:rPr>
                <w:sz w:val="18"/>
                <w:szCs w:val="18"/>
              </w:rPr>
              <w:t>/1</w:t>
            </w:r>
            <w:r w:rsidRPr="003259EE">
              <w:rPr>
                <w:sz w:val="18"/>
                <w:szCs w:val="18"/>
              </w:rPr>
              <w:t>4</w:t>
            </w:r>
            <w:r w:rsidR="00551C9B" w:rsidRPr="003259EE">
              <w:rPr>
                <w:sz w:val="18"/>
                <w:szCs w:val="18"/>
              </w:rPr>
              <w:t>/</w:t>
            </w:r>
            <w:r w:rsidRPr="003259EE">
              <w:rPr>
                <w:sz w:val="18"/>
                <w:szCs w:val="18"/>
              </w:rPr>
              <w:t>11</w:t>
            </w:r>
          </w:p>
        </w:tc>
      </w:tr>
      <w:tr w:rsidR="00551C9B" w:rsidRPr="003259EE" w14:paraId="6D5CDD45" w14:textId="77777777" w:rsidTr="00FA0846">
        <w:trPr>
          <w:cantSplit/>
          <w:trHeight w:val="63"/>
        </w:trPr>
        <w:tc>
          <w:tcPr>
            <w:tcW w:w="1546" w:type="dxa"/>
            <w:tcBorders>
              <w:top w:val="nil"/>
              <w:bottom w:val="single" w:sz="6" w:space="0" w:color="000000"/>
            </w:tcBorders>
            <w:shd w:val="clear" w:color="auto" w:fill="auto"/>
          </w:tcPr>
          <w:p w14:paraId="6701F383"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50E7C3C7" w14:textId="0E18E25E" w:rsidR="00551C9B" w:rsidRPr="003259EE" w:rsidRDefault="00551C9B">
            <w:pPr>
              <w:rPr>
                <w:sz w:val="20"/>
                <w:szCs w:val="20"/>
              </w:rPr>
            </w:pPr>
            <w:r w:rsidRPr="003259EE">
              <w:rPr>
                <w:sz w:val="20"/>
                <w:szCs w:val="20"/>
                <w:shd w:val="clear" w:color="auto" w:fill="FFFFFF"/>
              </w:rPr>
              <w:t xml:space="preserve">Regulatory approval for the use of multi-purpose casks is presently addressed by the NRC Spent Fuel Project Office Interim Staff Guidance No. 4 (ISG-4), Rev. 1 (Ref. </w:t>
            </w:r>
            <w:r w:rsidR="0080058A" w:rsidRPr="003259EE">
              <w:rPr>
                <w:sz w:val="20"/>
                <w:szCs w:val="20"/>
                <w:shd w:val="clear" w:color="auto" w:fill="FFFFFF"/>
              </w:rPr>
              <w:t>7</w:t>
            </w:r>
            <w:r w:rsidRPr="003259EE">
              <w:rPr>
                <w:sz w:val="20"/>
                <w:szCs w:val="20"/>
                <w:shd w:val="clear" w:color="auto" w:fill="FFFFFF"/>
              </w:rPr>
              <w:t>), and Interim Staff Guidance</w:t>
            </w:r>
            <w:r w:rsidR="00982F94" w:rsidRPr="003259EE">
              <w:rPr>
                <w:sz w:val="20"/>
                <w:szCs w:val="20"/>
                <w:shd w:val="clear" w:color="auto" w:fill="FFFFFF"/>
              </w:rPr>
              <w:t xml:space="preserve"> No. 18 (ISG-18), Rev. 1 (Ref. </w:t>
            </w:r>
            <w:r w:rsidR="0080058A" w:rsidRPr="003259EE">
              <w:rPr>
                <w:sz w:val="20"/>
                <w:szCs w:val="20"/>
                <w:shd w:val="clear" w:color="auto" w:fill="FFFFFF"/>
              </w:rPr>
              <w:t>8</w:t>
            </w:r>
            <w:r w:rsidRPr="003259EE">
              <w:rPr>
                <w:sz w:val="20"/>
                <w:szCs w:val="20"/>
                <w:shd w:val="clear" w:color="auto" w:fill="FFFFFF"/>
              </w:rPr>
              <w:t xml:space="preserve">).  The interim staff guidance provides a framework to ensure that the cask system, as designed, and when fabricated and used in accordance with the conditions specified in its Certificate of Compliance, meets the requirements of 10 CFR Part 72, “Licensing Requirements for the Independent Storage of Spent Nuclear Fuel, High-Level Radioactive Waste, and Reactor-Related Greater than Class C Waste” (Ref. </w:t>
            </w:r>
            <w:r w:rsidR="0080058A" w:rsidRPr="003259EE">
              <w:rPr>
                <w:sz w:val="20"/>
                <w:szCs w:val="20"/>
                <w:shd w:val="clear" w:color="auto" w:fill="FFFFFF"/>
              </w:rPr>
              <w:t>9</w:t>
            </w:r>
            <w:r w:rsidRPr="003259EE">
              <w:rPr>
                <w:sz w:val="20"/>
                <w:szCs w:val="20"/>
                <w:shd w:val="clear" w:color="auto" w:fill="FFFFFF"/>
              </w:rPr>
              <w:t>).  It should be noted that Code Case N</w:t>
            </w:r>
            <w:r w:rsidRPr="003259EE">
              <w:rPr>
                <w:sz w:val="20"/>
                <w:szCs w:val="20"/>
                <w:shd w:val="clear" w:color="auto" w:fill="FFFFFF"/>
              </w:rPr>
              <w:noBreakHyphen/>
              <w:t>717 replaces Code Case N-595-X.</w:t>
            </w:r>
          </w:p>
        </w:tc>
        <w:tc>
          <w:tcPr>
            <w:tcW w:w="1728" w:type="dxa"/>
            <w:tcBorders>
              <w:top w:val="nil"/>
              <w:bottom w:val="single" w:sz="6" w:space="0" w:color="000000"/>
              <w:right w:val="double" w:sz="6" w:space="0" w:color="000000"/>
            </w:tcBorders>
            <w:shd w:val="clear" w:color="auto" w:fill="auto"/>
          </w:tcPr>
          <w:p w14:paraId="664E854E" w14:textId="77777777" w:rsidR="00551C9B" w:rsidRPr="003259EE" w:rsidRDefault="00551C9B" w:rsidP="00AE64DB">
            <w:pPr>
              <w:jc w:val="center"/>
              <w:rPr>
                <w:sz w:val="20"/>
                <w:szCs w:val="20"/>
              </w:rPr>
            </w:pPr>
          </w:p>
        </w:tc>
      </w:tr>
      <w:tr w:rsidR="00551C9B" w:rsidRPr="003259EE" w14:paraId="09E0B2B5" w14:textId="77777777" w:rsidTr="00FA0846">
        <w:trPr>
          <w:cantSplit/>
          <w:trHeight w:val="63"/>
        </w:trPr>
        <w:tc>
          <w:tcPr>
            <w:tcW w:w="1546" w:type="dxa"/>
            <w:vMerge w:val="restart"/>
            <w:tcBorders>
              <w:top w:val="single" w:sz="6" w:space="0" w:color="000000"/>
              <w:bottom w:val="single" w:sz="6" w:space="0" w:color="000000"/>
              <w:right w:val="single" w:sz="6" w:space="0" w:color="000000"/>
            </w:tcBorders>
            <w:shd w:val="clear" w:color="auto" w:fill="auto"/>
          </w:tcPr>
          <w:p w14:paraId="1EA19B67" w14:textId="77777777" w:rsidR="00551C9B" w:rsidRPr="003259EE" w:rsidRDefault="00551C9B" w:rsidP="00AE64DB">
            <w:pPr>
              <w:tabs>
                <w:tab w:val="left" w:pos="-1440"/>
              </w:tabs>
              <w:rPr>
                <w:sz w:val="20"/>
                <w:szCs w:val="20"/>
              </w:rPr>
            </w:pPr>
            <w:r w:rsidRPr="003259EE">
              <w:rPr>
                <w:sz w:val="20"/>
                <w:szCs w:val="20"/>
              </w:rPr>
              <w:t>N-645</w:t>
            </w:r>
          </w:p>
          <w:p w14:paraId="38D3714C" w14:textId="77777777" w:rsidR="00551C9B" w:rsidRPr="003259EE" w:rsidRDefault="00551C9B" w:rsidP="00AE64DB">
            <w:pPr>
              <w:rPr>
                <w:sz w:val="20"/>
                <w:szCs w:val="20"/>
              </w:rPr>
            </w:pPr>
            <w:r w:rsidRPr="003259EE">
              <w:rPr>
                <w:sz w:val="20"/>
                <w:szCs w:val="20"/>
              </w:rPr>
              <w:t>N-645-1</w:t>
            </w:r>
          </w:p>
        </w:tc>
        <w:tc>
          <w:tcPr>
            <w:tcW w:w="6279" w:type="dxa"/>
            <w:tcBorders>
              <w:top w:val="single" w:sz="6" w:space="0" w:color="000000"/>
              <w:left w:val="single" w:sz="6" w:space="0" w:color="000000"/>
              <w:bottom w:val="single" w:sz="6" w:space="0" w:color="000000"/>
            </w:tcBorders>
            <w:shd w:val="clear" w:color="auto" w:fill="auto"/>
          </w:tcPr>
          <w:p w14:paraId="22AE30E6" w14:textId="77777777" w:rsidR="00551C9B" w:rsidRPr="003259EE" w:rsidRDefault="00551C9B" w:rsidP="00AE64DB">
            <w:pPr>
              <w:rPr>
                <w:sz w:val="20"/>
                <w:szCs w:val="20"/>
              </w:rPr>
            </w:pPr>
            <w:r w:rsidRPr="003259EE">
              <w:rPr>
                <w:i/>
                <w:iCs/>
                <w:sz w:val="20"/>
                <w:szCs w:val="20"/>
              </w:rPr>
              <w:t>Use of Rupture Disk Devices on Nuclear Fuel Storage Canisters, Class 1, Section III, Division 1</w:t>
            </w:r>
          </w:p>
        </w:tc>
        <w:tc>
          <w:tcPr>
            <w:tcW w:w="1728" w:type="dxa"/>
            <w:vMerge w:val="restart"/>
            <w:tcBorders>
              <w:top w:val="single" w:sz="6" w:space="0" w:color="000000"/>
              <w:bottom w:val="single" w:sz="6" w:space="0" w:color="000000"/>
              <w:right w:val="double" w:sz="6" w:space="0" w:color="000000"/>
            </w:tcBorders>
            <w:shd w:val="clear" w:color="auto" w:fill="auto"/>
          </w:tcPr>
          <w:p w14:paraId="0F96BB8D" w14:textId="77777777" w:rsidR="00551C9B" w:rsidRPr="003259EE" w:rsidRDefault="00551C9B" w:rsidP="00AE64DB">
            <w:pPr>
              <w:tabs>
                <w:tab w:val="left" w:pos="-1440"/>
              </w:tabs>
              <w:jc w:val="center"/>
              <w:rPr>
                <w:sz w:val="20"/>
                <w:szCs w:val="20"/>
              </w:rPr>
            </w:pPr>
            <w:r w:rsidRPr="003259EE">
              <w:rPr>
                <w:sz w:val="20"/>
                <w:szCs w:val="20"/>
              </w:rPr>
              <w:t>6/14/00</w:t>
            </w:r>
          </w:p>
          <w:p w14:paraId="24A5DB74" w14:textId="77777777" w:rsidR="00551C9B" w:rsidRPr="003259EE" w:rsidRDefault="00551C9B" w:rsidP="00AE64DB">
            <w:pPr>
              <w:jc w:val="center"/>
              <w:rPr>
                <w:sz w:val="20"/>
                <w:szCs w:val="20"/>
              </w:rPr>
            </w:pPr>
            <w:r w:rsidRPr="003259EE">
              <w:rPr>
                <w:sz w:val="20"/>
                <w:szCs w:val="20"/>
              </w:rPr>
              <w:t>2/3/03</w:t>
            </w:r>
          </w:p>
        </w:tc>
      </w:tr>
      <w:tr w:rsidR="00551C9B" w:rsidRPr="003259EE" w14:paraId="23D46F10" w14:textId="77777777" w:rsidTr="00FA0846">
        <w:trPr>
          <w:cantSplit/>
          <w:trHeight w:val="63"/>
        </w:trPr>
        <w:tc>
          <w:tcPr>
            <w:tcW w:w="1546" w:type="dxa"/>
            <w:vMerge/>
            <w:tcBorders>
              <w:bottom w:val="single" w:sz="6" w:space="0" w:color="000000"/>
              <w:right w:val="single" w:sz="6" w:space="0" w:color="000000"/>
            </w:tcBorders>
            <w:shd w:val="clear" w:color="auto" w:fill="auto"/>
          </w:tcPr>
          <w:p w14:paraId="0C347AC3" w14:textId="77777777" w:rsidR="00551C9B" w:rsidRPr="003259EE" w:rsidRDefault="00551C9B" w:rsidP="00AE64DB">
            <w:pPr>
              <w:tabs>
                <w:tab w:val="left" w:pos="-1440"/>
              </w:tabs>
              <w:rPr>
                <w:sz w:val="20"/>
                <w:szCs w:val="20"/>
              </w:rPr>
            </w:pPr>
          </w:p>
        </w:tc>
        <w:tc>
          <w:tcPr>
            <w:tcW w:w="6279" w:type="dxa"/>
            <w:tcBorders>
              <w:left w:val="single" w:sz="6" w:space="0" w:color="000000"/>
              <w:bottom w:val="single" w:sz="6" w:space="0" w:color="000000"/>
            </w:tcBorders>
            <w:shd w:val="clear" w:color="auto" w:fill="auto"/>
          </w:tcPr>
          <w:p w14:paraId="5456365F" w14:textId="77777777" w:rsidR="00551C9B" w:rsidRPr="003259EE" w:rsidRDefault="00551C9B" w:rsidP="00AE64DB">
            <w:pPr>
              <w:rPr>
                <w:i/>
                <w:iCs/>
                <w:sz w:val="20"/>
                <w:szCs w:val="20"/>
              </w:rPr>
            </w:pPr>
            <w:r w:rsidRPr="003259EE">
              <w:rPr>
                <w:sz w:val="20"/>
                <w:szCs w:val="20"/>
              </w:rPr>
              <w:t>The NRC does not permit the use of rupture disk devices in spent nuclear fuel storage canister designs.</w:t>
            </w:r>
          </w:p>
        </w:tc>
        <w:tc>
          <w:tcPr>
            <w:tcW w:w="1728" w:type="dxa"/>
            <w:vMerge/>
            <w:tcBorders>
              <w:bottom w:val="single" w:sz="6" w:space="0" w:color="000000"/>
              <w:right w:val="double" w:sz="6" w:space="0" w:color="000000"/>
            </w:tcBorders>
            <w:shd w:val="clear" w:color="auto" w:fill="auto"/>
          </w:tcPr>
          <w:p w14:paraId="0A70C8CF" w14:textId="77777777" w:rsidR="00551C9B" w:rsidRPr="003259EE" w:rsidRDefault="00551C9B" w:rsidP="00AE64DB">
            <w:pPr>
              <w:tabs>
                <w:tab w:val="left" w:pos="-1440"/>
              </w:tabs>
              <w:jc w:val="center"/>
              <w:rPr>
                <w:sz w:val="20"/>
                <w:szCs w:val="20"/>
              </w:rPr>
            </w:pPr>
          </w:p>
        </w:tc>
      </w:tr>
      <w:tr w:rsidR="00551C9B" w:rsidRPr="003259EE" w14:paraId="1F8E26F3" w14:textId="77777777" w:rsidTr="00FA0846">
        <w:trPr>
          <w:cantSplit/>
          <w:trHeight w:val="63"/>
        </w:trPr>
        <w:tc>
          <w:tcPr>
            <w:tcW w:w="1546" w:type="dxa"/>
            <w:tcBorders>
              <w:top w:val="single" w:sz="6" w:space="0" w:color="000000"/>
              <w:bottom w:val="nil"/>
            </w:tcBorders>
            <w:shd w:val="clear" w:color="auto" w:fill="auto"/>
          </w:tcPr>
          <w:p w14:paraId="27B585B1" w14:textId="77777777" w:rsidR="00551C9B" w:rsidRPr="003259EE" w:rsidRDefault="00551C9B" w:rsidP="00397C21">
            <w:pPr>
              <w:tabs>
                <w:tab w:val="left" w:pos="-1440"/>
              </w:tabs>
              <w:rPr>
                <w:sz w:val="20"/>
                <w:szCs w:val="20"/>
              </w:rPr>
            </w:pPr>
            <w:r w:rsidRPr="003259EE">
              <w:rPr>
                <w:sz w:val="20"/>
                <w:szCs w:val="20"/>
              </w:rPr>
              <w:t>N-659</w:t>
            </w:r>
          </w:p>
          <w:p w14:paraId="79D698B6" w14:textId="77777777" w:rsidR="00551C9B" w:rsidRPr="003259EE" w:rsidRDefault="00551C9B" w:rsidP="00AE64DB">
            <w:pPr>
              <w:rPr>
                <w:sz w:val="20"/>
                <w:szCs w:val="20"/>
              </w:rPr>
            </w:pPr>
            <w:r w:rsidRPr="003259EE">
              <w:rPr>
                <w:sz w:val="20"/>
                <w:szCs w:val="20"/>
              </w:rPr>
              <w:t>N-659-1</w:t>
            </w:r>
          </w:p>
        </w:tc>
        <w:tc>
          <w:tcPr>
            <w:tcW w:w="6279" w:type="dxa"/>
            <w:tcBorders>
              <w:top w:val="single" w:sz="6" w:space="0" w:color="000000"/>
            </w:tcBorders>
            <w:shd w:val="clear" w:color="auto" w:fill="auto"/>
          </w:tcPr>
          <w:p w14:paraId="38AD6DE9" w14:textId="77777777" w:rsidR="00551C9B" w:rsidRPr="003259EE" w:rsidRDefault="00551C9B" w:rsidP="00AE64DB">
            <w:pPr>
              <w:rPr>
                <w:sz w:val="20"/>
                <w:szCs w:val="20"/>
              </w:rPr>
            </w:pPr>
            <w:r w:rsidRPr="003259EE">
              <w:rPr>
                <w:i/>
                <w:iCs/>
                <w:sz w:val="20"/>
                <w:szCs w:val="20"/>
              </w:rPr>
              <w:t>Use of Ultrasonic Examination in Lieu of Radiography for Weld Examination, Section III, Division 1</w:t>
            </w:r>
          </w:p>
        </w:tc>
        <w:tc>
          <w:tcPr>
            <w:tcW w:w="1728" w:type="dxa"/>
            <w:tcBorders>
              <w:top w:val="single" w:sz="6" w:space="0" w:color="000000"/>
              <w:bottom w:val="nil"/>
              <w:right w:val="double" w:sz="6" w:space="0" w:color="000000"/>
            </w:tcBorders>
            <w:shd w:val="clear" w:color="auto" w:fill="auto"/>
          </w:tcPr>
          <w:p w14:paraId="705E5DC8" w14:textId="77777777" w:rsidR="00551C9B" w:rsidRPr="003259EE" w:rsidRDefault="00551C9B" w:rsidP="00AE64DB">
            <w:pPr>
              <w:tabs>
                <w:tab w:val="left" w:pos="-1440"/>
              </w:tabs>
              <w:jc w:val="center"/>
              <w:rPr>
                <w:sz w:val="20"/>
                <w:szCs w:val="20"/>
              </w:rPr>
            </w:pPr>
            <w:r w:rsidRPr="003259EE">
              <w:rPr>
                <w:sz w:val="20"/>
                <w:szCs w:val="20"/>
              </w:rPr>
              <w:t>9/17/02</w:t>
            </w:r>
          </w:p>
          <w:p w14:paraId="6F40AF33" w14:textId="77777777" w:rsidR="00551C9B" w:rsidRPr="003259EE" w:rsidRDefault="00551C9B" w:rsidP="00AE64DB">
            <w:pPr>
              <w:jc w:val="center"/>
              <w:rPr>
                <w:sz w:val="20"/>
                <w:szCs w:val="20"/>
              </w:rPr>
            </w:pPr>
            <w:r w:rsidRPr="003259EE">
              <w:rPr>
                <w:sz w:val="20"/>
                <w:szCs w:val="20"/>
              </w:rPr>
              <w:t>11/18/03</w:t>
            </w:r>
          </w:p>
        </w:tc>
      </w:tr>
      <w:tr w:rsidR="00551C9B" w:rsidRPr="003259EE" w14:paraId="2F4BE8EA" w14:textId="77777777" w:rsidTr="00FA0846">
        <w:trPr>
          <w:cantSplit/>
          <w:trHeight w:val="63"/>
        </w:trPr>
        <w:tc>
          <w:tcPr>
            <w:tcW w:w="1546" w:type="dxa"/>
            <w:tcBorders>
              <w:top w:val="nil"/>
              <w:bottom w:val="single" w:sz="6" w:space="0" w:color="000000"/>
            </w:tcBorders>
            <w:shd w:val="clear" w:color="auto" w:fill="auto"/>
          </w:tcPr>
          <w:p w14:paraId="2B78EFA7" w14:textId="77777777" w:rsidR="00551C9B" w:rsidRPr="003259EE" w:rsidRDefault="00551C9B" w:rsidP="00AE64DB">
            <w:pPr>
              <w:rPr>
                <w:sz w:val="20"/>
                <w:szCs w:val="20"/>
              </w:rPr>
            </w:pPr>
          </w:p>
        </w:tc>
        <w:tc>
          <w:tcPr>
            <w:tcW w:w="6279" w:type="dxa"/>
            <w:tcBorders>
              <w:bottom w:val="single" w:sz="6" w:space="0" w:color="000000"/>
            </w:tcBorders>
            <w:shd w:val="clear" w:color="auto" w:fill="auto"/>
          </w:tcPr>
          <w:p w14:paraId="598E960F" w14:textId="03023A10" w:rsidR="00551C9B" w:rsidRPr="003259EE" w:rsidRDefault="00551C9B" w:rsidP="008A3CD4">
            <w:pPr>
              <w:tabs>
                <w:tab w:val="left" w:pos="-1440"/>
              </w:tabs>
              <w:spacing w:after="60"/>
              <w:rPr>
                <w:sz w:val="20"/>
                <w:szCs w:val="20"/>
              </w:rPr>
            </w:pPr>
            <w:r w:rsidRPr="003259EE">
              <w:rPr>
                <w:sz w:val="20"/>
                <w:szCs w:val="20"/>
              </w:rPr>
              <w:t>The NRC conditionally approve</w:t>
            </w:r>
            <w:r w:rsidR="00806B8F" w:rsidRPr="003259EE">
              <w:rPr>
                <w:sz w:val="20"/>
                <w:szCs w:val="20"/>
              </w:rPr>
              <w:t>d</w:t>
            </w:r>
            <w:r w:rsidRPr="003259EE">
              <w:rPr>
                <w:sz w:val="20"/>
                <w:szCs w:val="20"/>
              </w:rPr>
              <w:t xml:space="preserve"> Code Case N-659 in Revision 34 of Regulatory Guide 1.84.  The NRC’s issues and proposed conditions were discussed in the statement of considerations for the proposed rule.  The public comments discussed a number of concerns with the proposed conditions.  Given the number of issues raised by NRC staff and the concerns expressed in the public comments, the NRC determined that a more effective approach for developing a suitable performance demonstration program was to work with ASME International to resolve the issues.  Accordingly, the NRC is not going to endorse Code Case N-659 or Code Case N</w:t>
            </w:r>
            <w:r w:rsidRPr="003259EE">
              <w:rPr>
                <w:sz w:val="20"/>
                <w:szCs w:val="20"/>
              </w:rPr>
              <w:noBreakHyphen/>
              <w:t>659-1 at this time.  NRC staff continue to i</w:t>
            </w:r>
            <w:r w:rsidRPr="003259EE">
              <w:rPr>
                <w:sz w:val="20"/>
                <w:szCs w:val="20"/>
                <w:lang w:val="en-CA"/>
              </w:rPr>
              <w:t>nteract with the cognizant ASME committees, and the industry is working to provide additional data and information.</w:t>
            </w:r>
          </w:p>
        </w:tc>
        <w:tc>
          <w:tcPr>
            <w:tcW w:w="1728" w:type="dxa"/>
            <w:tcBorders>
              <w:top w:val="nil"/>
              <w:bottom w:val="single" w:sz="6" w:space="0" w:color="000000"/>
              <w:right w:val="double" w:sz="6" w:space="0" w:color="000000"/>
            </w:tcBorders>
            <w:shd w:val="clear" w:color="auto" w:fill="auto"/>
          </w:tcPr>
          <w:p w14:paraId="4E1FA6B9" w14:textId="77777777" w:rsidR="00551C9B" w:rsidRPr="003259EE" w:rsidRDefault="00551C9B" w:rsidP="00AE64DB">
            <w:pPr>
              <w:jc w:val="center"/>
              <w:rPr>
                <w:sz w:val="20"/>
                <w:szCs w:val="20"/>
              </w:rPr>
            </w:pPr>
          </w:p>
        </w:tc>
      </w:tr>
      <w:tr w:rsidR="00551C9B" w:rsidRPr="003259EE" w14:paraId="444B333D" w14:textId="77777777" w:rsidTr="00FA0846">
        <w:trPr>
          <w:cantSplit/>
          <w:trHeight w:val="63"/>
        </w:trPr>
        <w:tc>
          <w:tcPr>
            <w:tcW w:w="1546" w:type="dxa"/>
            <w:vMerge w:val="restart"/>
            <w:tcBorders>
              <w:top w:val="single" w:sz="6" w:space="0" w:color="000000"/>
            </w:tcBorders>
            <w:shd w:val="clear" w:color="auto" w:fill="auto"/>
          </w:tcPr>
          <w:p w14:paraId="0E332D75" w14:textId="77777777" w:rsidR="00551C9B" w:rsidRPr="003259EE" w:rsidRDefault="00551C9B" w:rsidP="00AE64DB">
            <w:pPr>
              <w:rPr>
                <w:sz w:val="20"/>
                <w:szCs w:val="20"/>
              </w:rPr>
            </w:pPr>
            <w:r w:rsidRPr="003259EE">
              <w:rPr>
                <w:sz w:val="20"/>
                <w:szCs w:val="20"/>
              </w:rPr>
              <w:t>N-659-2</w:t>
            </w:r>
          </w:p>
        </w:tc>
        <w:tc>
          <w:tcPr>
            <w:tcW w:w="6279" w:type="dxa"/>
            <w:tcBorders>
              <w:top w:val="single" w:sz="6" w:space="0" w:color="000000"/>
              <w:bottom w:val="single" w:sz="6" w:space="0" w:color="000000"/>
            </w:tcBorders>
            <w:shd w:val="clear" w:color="auto" w:fill="auto"/>
          </w:tcPr>
          <w:p w14:paraId="5C6389D0" w14:textId="77777777" w:rsidR="00551C9B" w:rsidRPr="003259EE" w:rsidRDefault="00551C9B" w:rsidP="00AE64DB">
            <w:pPr>
              <w:tabs>
                <w:tab w:val="left" w:pos="-1440"/>
                <w:tab w:val="left" w:pos="-720"/>
                <w:tab w:val="left" w:pos="0"/>
                <w:tab w:val="left" w:pos="450"/>
              </w:tabs>
              <w:rPr>
                <w:i/>
                <w:iCs/>
                <w:sz w:val="20"/>
                <w:szCs w:val="20"/>
              </w:rPr>
            </w:pPr>
            <w:r w:rsidRPr="003259EE">
              <w:rPr>
                <w:i/>
                <w:iCs/>
                <w:sz w:val="20"/>
                <w:szCs w:val="20"/>
              </w:rPr>
              <w:t>Use of Ultrasonic Examination in Lieu of Radiology for Weld Examination, Section III, Divisions 1 and 3</w:t>
            </w:r>
          </w:p>
        </w:tc>
        <w:tc>
          <w:tcPr>
            <w:tcW w:w="1728" w:type="dxa"/>
            <w:vMerge w:val="restart"/>
            <w:tcBorders>
              <w:top w:val="single" w:sz="6" w:space="0" w:color="000000"/>
              <w:right w:val="double" w:sz="6" w:space="0" w:color="000000"/>
            </w:tcBorders>
            <w:shd w:val="clear" w:color="auto" w:fill="auto"/>
          </w:tcPr>
          <w:p w14:paraId="71AAE61F" w14:textId="77777777" w:rsidR="00551C9B" w:rsidRPr="003259EE" w:rsidRDefault="00C92EDA" w:rsidP="00AE64DB">
            <w:pPr>
              <w:jc w:val="center"/>
              <w:rPr>
                <w:sz w:val="20"/>
                <w:szCs w:val="20"/>
              </w:rPr>
            </w:pPr>
            <w:r w:rsidRPr="003259EE">
              <w:rPr>
                <w:sz w:val="20"/>
                <w:szCs w:val="20"/>
              </w:rPr>
              <w:t>6/09/08</w:t>
            </w:r>
          </w:p>
        </w:tc>
      </w:tr>
      <w:tr w:rsidR="00551C9B" w:rsidRPr="003259EE" w14:paraId="102EB85C" w14:textId="77777777" w:rsidTr="00FA0846">
        <w:trPr>
          <w:cantSplit/>
          <w:trHeight w:val="63"/>
        </w:trPr>
        <w:tc>
          <w:tcPr>
            <w:tcW w:w="1546" w:type="dxa"/>
            <w:vMerge/>
            <w:tcBorders>
              <w:bottom w:val="single" w:sz="6" w:space="0" w:color="000000"/>
            </w:tcBorders>
            <w:shd w:val="clear" w:color="auto" w:fill="auto"/>
          </w:tcPr>
          <w:p w14:paraId="13F98E4B"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67D492A2" w14:textId="77777777" w:rsidR="00551C9B" w:rsidRPr="003259EE" w:rsidRDefault="00551C9B" w:rsidP="004E695E">
            <w:pPr>
              <w:rPr>
                <w:sz w:val="20"/>
                <w:szCs w:val="20"/>
              </w:rPr>
            </w:pPr>
            <w:r w:rsidRPr="003259EE">
              <w:rPr>
                <w:sz w:val="20"/>
                <w:szCs w:val="20"/>
              </w:rPr>
              <w:t xml:space="preserve">The NRC is not going to endorse Code Case N-659-2 at this time.  Research is currently being conducted on a number of issues with respect to using </w:t>
            </w:r>
            <w:r w:rsidRPr="003259EE">
              <w:rPr>
                <w:iCs/>
                <w:sz w:val="20"/>
                <w:szCs w:val="20"/>
              </w:rPr>
              <w:t xml:space="preserve">ultrasonic testing (UT) </w:t>
            </w:r>
            <w:r w:rsidRPr="003259EE">
              <w:rPr>
                <w:sz w:val="20"/>
                <w:szCs w:val="20"/>
              </w:rPr>
              <w:t>to replace radiographic testing (RT).  While preliminary results suggest that replacement of RT with UT may be feasible, the interchangeability of these techniques has not yet been fully demonstrated, UT acceptance criteria for fabrication/construction weld inspection have not yet been adequately defined, and the applicability of UT in the presence of high levels of acoustic noise such as that found in austenitic materials is not fully understood.   The impact and implications of the expanded examination volume (full-thickness) required for UT for fabrication/construction must also be addressed.</w:t>
            </w:r>
          </w:p>
          <w:p w14:paraId="610A4450" w14:textId="77777777" w:rsidR="00C32F7E" w:rsidRPr="003259EE" w:rsidRDefault="00C32F7E" w:rsidP="004E695E">
            <w:pPr>
              <w:rPr>
                <w:sz w:val="20"/>
                <w:szCs w:val="20"/>
              </w:rPr>
            </w:pPr>
          </w:p>
          <w:p w14:paraId="61EBADBE" w14:textId="77777777" w:rsidR="00551C9B" w:rsidRPr="003259EE" w:rsidRDefault="00551C9B" w:rsidP="004E695E">
            <w:pPr>
              <w:rPr>
                <w:iCs/>
              </w:rPr>
            </w:pPr>
            <w:r w:rsidRPr="003259EE">
              <w:rPr>
                <w:sz w:val="20"/>
                <w:szCs w:val="20"/>
              </w:rPr>
              <w:t xml:space="preserve">In addition, the Code Case would allow the examinations to be performed in accordance with Section V, Article 5 up to and including the 2001 Edition or Article 4 for later edition and addenda.  </w:t>
            </w:r>
            <w:r w:rsidRPr="003259EE">
              <w:rPr>
                <w:iCs/>
                <w:sz w:val="20"/>
                <w:szCs w:val="20"/>
              </w:rPr>
              <w:t>The reliability UT performed to the provisions of Section V has been shown to be inferior to UT techniques developed through a program where the performance characteristics have been shown to be sufficient and reliable.</w:t>
            </w:r>
          </w:p>
          <w:p w14:paraId="29753574" w14:textId="77777777" w:rsidR="00044745" w:rsidRPr="003259EE" w:rsidRDefault="00044745" w:rsidP="00044745">
            <w:pPr>
              <w:tabs>
                <w:tab w:val="left" w:pos="-1440"/>
              </w:tabs>
              <w:rPr>
                <w:iCs/>
                <w:sz w:val="20"/>
              </w:rPr>
            </w:pPr>
          </w:p>
          <w:p w14:paraId="10907E68" w14:textId="77777777" w:rsidR="00044745" w:rsidRPr="003259EE" w:rsidRDefault="00044745" w:rsidP="00044745">
            <w:pPr>
              <w:tabs>
                <w:tab w:val="left" w:pos="-1440"/>
              </w:tabs>
              <w:rPr>
                <w:sz w:val="20"/>
              </w:rPr>
            </w:pPr>
            <w:r w:rsidRPr="003259EE">
              <w:rPr>
                <w:iCs/>
                <w:sz w:val="20"/>
              </w:rPr>
              <w:t>Furthermore, the qualification specimens do not specify an adequate number of flaws required to be in the sample set, the required flaw distribution within the specimen, nor the required size distribution within the specimen.  Therefore, performance demonstration requirements including acceptance criteria for UT equipment, procedures, and personnel used for construction/fabrication activities must be addressed.</w:t>
            </w:r>
          </w:p>
          <w:p w14:paraId="124E1867" w14:textId="77777777" w:rsidR="00044745" w:rsidRPr="003259EE" w:rsidRDefault="00044745" w:rsidP="00044745">
            <w:r w:rsidRPr="003259EE">
              <w:rPr>
                <w:sz w:val="20"/>
              </w:rPr>
              <w:t>Until studies are complete that demonstrate the ability of UT to replace RT for fabrication/construction, the NRC will not endorse UT in lieu of RT Code Cases or generically allow the substitution of UT in lieu of RT for fabrication/construction examinations.</w:t>
            </w:r>
          </w:p>
        </w:tc>
        <w:tc>
          <w:tcPr>
            <w:tcW w:w="1728" w:type="dxa"/>
            <w:vMerge/>
            <w:tcBorders>
              <w:bottom w:val="single" w:sz="6" w:space="0" w:color="000000"/>
              <w:right w:val="double" w:sz="6" w:space="0" w:color="000000"/>
            </w:tcBorders>
            <w:shd w:val="clear" w:color="auto" w:fill="auto"/>
          </w:tcPr>
          <w:p w14:paraId="590AD8DF" w14:textId="77777777" w:rsidR="00551C9B" w:rsidRPr="003259EE" w:rsidRDefault="00551C9B" w:rsidP="00AE64DB">
            <w:pPr>
              <w:jc w:val="center"/>
              <w:rPr>
                <w:sz w:val="20"/>
                <w:szCs w:val="20"/>
              </w:rPr>
            </w:pPr>
          </w:p>
        </w:tc>
      </w:tr>
      <w:tr w:rsidR="00551C9B" w:rsidRPr="003259EE" w14:paraId="0F089869" w14:textId="77777777" w:rsidTr="00FA0846">
        <w:trPr>
          <w:cantSplit/>
          <w:trHeight w:val="63"/>
        </w:trPr>
        <w:tc>
          <w:tcPr>
            <w:tcW w:w="1546" w:type="dxa"/>
            <w:tcBorders>
              <w:top w:val="single" w:sz="6" w:space="0" w:color="000000"/>
              <w:bottom w:val="nil"/>
            </w:tcBorders>
            <w:shd w:val="clear" w:color="auto" w:fill="auto"/>
          </w:tcPr>
          <w:p w14:paraId="6B6350A0" w14:textId="77777777" w:rsidR="00551C9B" w:rsidRPr="003259EE" w:rsidRDefault="00551C9B" w:rsidP="00AE64DB">
            <w:pPr>
              <w:rPr>
                <w:sz w:val="20"/>
                <w:szCs w:val="20"/>
              </w:rPr>
            </w:pPr>
            <w:r w:rsidRPr="003259EE">
              <w:rPr>
                <w:sz w:val="20"/>
                <w:szCs w:val="20"/>
              </w:rPr>
              <w:t>N-670</w:t>
            </w:r>
          </w:p>
        </w:tc>
        <w:tc>
          <w:tcPr>
            <w:tcW w:w="6279" w:type="dxa"/>
            <w:tcBorders>
              <w:top w:val="single" w:sz="6" w:space="0" w:color="000000"/>
            </w:tcBorders>
            <w:shd w:val="clear" w:color="auto" w:fill="auto"/>
          </w:tcPr>
          <w:p w14:paraId="5C18F499" w14:textId="77777777" w:rsidR="00551C9B" w:rsidRPr="003259EE" w:rsidRDefault="00551C9B" w:rsidP="00AE64DB">
            <w:pPr>
              <w:tabs>
                <w:tab w:val="left" w:pos="-1440"/>
              </w:tabs>
              <w:spacing w:after="110"/>
              <w:rPr>
                <w:sz w:val="20"/>
                <w:szCs w:val="20"/>
              </w:rPr>
            </w:pPr>
            <w:r w:rsidRPr="003259EE">
              <w:rPr>
                <w:i/>
                <w:iCs/>
                <w:sz w:val="20"/>
                <w:szCs w:val="20"/>
              </w:rPr>
              <w:t>Use of Ductile Cast Iron Conforming to ASTM A 874/ A 874M-98 or JIS G5504-1992 for Transport Containments, Section III, Division 3</w:t>
            </w:r>
          </w:p>
        </w:tc>
        <w:tc>
          <w:tcPr>
            <w:tcW w:w="1728" w:type="dxa"/>
            <w:tcBorders>
              <w:top w:val="single" w:sz="6" w:space="0" w:color="000000"/>
              <w:bottom w:val="nil"/>
              <w:right w:val="double" w:sz="6" w:space="0" w:color="000000"/>
            </w:tcBorders>
            <w:shd w:val="clear" w:color="auto" w:fill="auto"/>
          </w:tcPr>
          <w:p w14:paraId="446C6FC4" w14:textId="77777777" w:rsidR="00551C9B" w:rsidRPr="003259EE" w:rsidRDefault="00551C9B" w:rsidP="00AE64DB">
            <w:pPr>
              <w:jc w:val="center"/>
              <w:rPr>
                <w:sz w:val="20"/>
                <w:szCs w:val="20"/>
              </w:rPr>
            </w:pPr>
            <w:r w:rsidRPr="003259EE">
              <w:rPr>
                <w:sz w:val="20"/>
                <w:szCs w:val="20"/>
              </w:rPr>
              <w:t>7/01/05</w:t>
            </w:r>
          </w:p>
        </w:tc>
      </w:tr>
      <w:tr w:rsidR="00551C9B" w:rsidRPr="003259EE" w14:paraId="2B31E090" w14:textId="77777777" w:rsidTr="00FA0846">
        <w:trPr>
          <w:cantSplit/>
          <w:trHeight w:val="63"/>
        </w:trPr>
        <w:tc>
          <w:tcPr>
            <w:tcW w:w="1546" w:type="dxa"/>
            <w:tcBorders>
              <w:top w:val="nil"/>
              <w:bottom w:val="single" w:sz="6" w:space="0" w:color="000000"/>
            </w:tcBorders>
            <w:shd w:val="clear" w:color="auto" w:fill="auto"/>
          </w:tcPr>
          <w:p w14:paraId="57CB9E54" w14:textId="77777777" w:rsidR="00551C9B" w:rsidRPr="003259EE" w:rsidRDefault="00551C9B" w:rsidP="00AE64DB">
            <w:pPr>
              <w:rPr>
                <w:sz w:val="20"/>
                <w:szCs w:val="20"/>
              </w:rPr>
            </w:pPr>
          </w:p>
        </w:tc>
        <w:tc>
          <w:tcPr>
            <w:tcW w:w="6279" w:type="dxa"/>
            <w:tcBorders>
              <w:bottom w:val="single" w:sz="6" w:space="0" w:color="000000"/>
            </w:tcBorders>
            <w:shd w:val="clear" w:color="auto" w:fill="auto"/>
          </w:tcPr>
          <w:p w14:paraId="3985E078" w14:textId="77777777" w:rsidR="00551C9B" w:rsidRPr="003259EE" w:rsidRDefault="00551C9B" w:rsidP="00AE64DB">
            <w:pPr>
              <w:tabs>
                <w:tab w:val="left" w:pos="-1440"/>
              </w:tabs>
              <w:spacing w:after="110"/>
              <w:rPr>
                <w:sz w:val="20"/>
                <w:szCs w:val="20"/>
              </w:rPr>
            </w:pPr>
            <w:r w:rsidRPr="003259EE">
              <w:rPr>
                <w:sz w:val="20"/>
                <w:szCs w:val="20"/>
              </w:rPr>
              <w:t>The NRC has not yet endorsed Section III, Division 3, “Containments for Transportation and Storage of Spent Nuclear Fuel and High Level Radioactive Material and Waste.”  Thus, it would not be appropriate to approve a Code Case that is an alternative to the Section III, Division 3, provisions.</w:t>
            </w:r>
          </w:p>
        </w:tc>
        <w:tc>
          <w:tcPr>
            <w:tcW w:w="1728" w:type="dxa"/>
            <w:tcBorders>
              <w:top w:val="nil"/>
              <w:bottom w:val="single" w:sz="6" w:space="0" w:color="000000"/>
              <w:right w:val="double" w:sz="6" w:space="0" w:color="000000"/>
            </w:tcBorders>
            <w:shd w:val="clear" w:color="auto" w:fill="auto"/>
          </w:tcPr>
          <w:p w14:paraId="60014145" w14:textId="77777777" w:rsidR="00551C9B" w:rsidRPr="003259EE" w:rsidRDefault="00551C9B" w:rsidP="00AE64DB">
            <w:pPr>
              <w:jc w:val="center"/>
              <w:rPr>
                <w:sz w:val="20"/>
                <w:szCs w:val="20"/>
              </w:rPr>
            </w:pPr>
          </w:p>
        </w:tc>
      </w:tr>
      <w:tr w:rsidR="00551C9B" w:rsidRPr="003259EE" w14:paraId="51473C0F" w14:textId="77777777" w:rsidTr="00FA0846">
        <w:trPr>
          <w:cantSplit/>
          <w:trHeight w:val="63"/>
        </w:trPr>
        <w:tc>
          <w:tcPr>
            <w:tcW w:w="1546" w:type="dxa"/>
            <w:tcBorders>
              <w:top w:val="single" w:sz="6" w:space="0" w:color="000000"/>
              <w:bottom w:val="nil"/>
            </w:tcBorders>
            <w:shd w:val="clear" w:color="auto" w:fill="auto"/>
          </w:tcPr>
          <w:p w14:paraId="3380CEC1" w14:textId="77777777" w:rsidR="00551C9B" w:rsidRPr="003259EE" w:rsidRDefault="00551C9B" w:rsidP="00945B38">
            <w:pPr>
              <w:pageBreakBefore/>
              <w:rPr>
                <w:sz w:val="20"/>
                <w:szCs w:val="20"/>
              </w:rPr>
            </w:pPr>
            <w:r w:rsidRPr="003259EE">
              <w:rPr>
                <w:sz w:val="20"/>
                <w:szCs w:val="20"/>
              </w:rPr>
              <w:t>N-673</w:t>
            </w:r>
          </w:p>
        </w:tc>
        <w:tc>
          <w:tcPr>
            <w:tcW w:w="6279" w:type="dxa"/>
            <w:tcBorders>
              <w:top w:val="single" w:sz="6" w:space="0" w:color="000000"/>
              <w:bottom w:val="single" w:sz="6" w:space="0" w:color="000000"/>
            </w:tcBorders>
            <w:shd w:val="clear" w:color="auto" w:fill="auto"/>
          </w:tcPr>
          <w:p w14:paraId="6F887ECD" w14:textId="77777777" w:rsidR="00551C9B" w:rsidRPr="003259EE" w:rsidRDefault="00551C9B" w:rsidP="00AE64DB">
            <w:pPr>
              <w:tabs>
                <w:tab w:val="left" w:pos="-1440"/>
              </w:tabs>
              <w:spacing w:after="110"/>
              <w:rPr>
                <w:i/>
                <w:iCs/>
                <w:sz w:val="20"/>
                <w:szCs w:val="20"/>
              </w:rPr>
            </w:pPr>
            <w:r w:rsidRPr="003259EE">
              <w:rPr>
                <w:i/>
                <w:iCs/>
                <w:sz w:val="20"/>
                <w:szCs w:val="20"/>
              </w:rPr>
              <w:t>Boron Containing Power Metallurgy Aluminum Alloy for Storage and Transportation of Spent Nuclear Fuel, Section III, Division 1</w:t>
            </w:r>
          </w:p>
        </w:tc>
        <w:tc>
          <w:tcPr>
            <w:tcW w:w="1728" w:type="dxa"/>
            <w:tcBorders>
              <w:top w:val="single" w:sz="6" w:space="0" w:color="000000"/>
              <w:bottom w:val="nil"/>
              <w:right w:val="double" w:sz="6" w:space="0" w:color="000000"/>
            </w:tcBorders>
            <w:shd w:val="clear" w:color="auto" w:fill="auto"/>
          </w:tcPr>
          <w:p w14:paraId="6275839E" w14:textId="77777777" w:rsidR="00551C9B" w:rsidRPr="003259EE" w:rsidRDefault="00551C9B" w:rsidP="00AE64DB">
            <w:pPr>
              <w:jc w:val="center"/>
              <w:rPr>
                <w:sz w:val="20"/>
                <w:szCs w:val="20"/>
              </w:rPr>
            </w:pPr>
            <w:r w:rsidRPr="003259EE">
              <w:rPr>
                <w:sz w:val="20"/>
                <w:szCs w:val="20"/>
              </w:rPr>
              <w:t>8/7/03</w:t>
            </w:r>
          </w:p>
        </w:tc>
      </w:tr>
      <w:tr w:rsidR="00551C9B" w:rsidRPr="003259EE" w14:paraId="53ED6431" w14:textId="77777777" w:rsidTr="00FA0846">
        <w:trPr>
          <w:cantSplit/>
          <w:trHeight w:val="63"/>
        </w:trPr>
        <w:tc>
          <w:tcPr>
            <w:tcW w:w="1546" w:type="dxa"/>
            <w:tcBorders>
              <w:top w:val="nil"/>
              <w:bottom w:val="single" w:sz="6" w:space="0" w:color="000000"/>
            </w:tcBorders>
            <w:shd w:val="clear" w:color="auto" w:fill="auto"/>
          </w:tcPr>
          <w:p w14:paraId="34D7E85C" w14:textId="77777777" w:rsidR="00551C9B" w:rsidRPr="003259EE" w:rsidRDefault="00551C9B" w:rsidP="00AE64DB">
            <w:pPr>
              <w:rPr>
                <w:sz w:val="20"/>
                <w:szCs w:val="20"/>
              </w:rPr>
            </w:pPr>
          </w:p>
        </w:tc>
        <w:tc>
          <w:tcPr>
            <w:tcW w:w="6279" w:type="dxa"/>
            <w:tcBorders>
              <w:bottom w:val="single" w:sz="6" w:space="0" w:color="000000"/>
            </w:tcBorders>
            <w:shd w:val="clear" w:color="auto" w:fill="auto"/>
          </w:tcPr>
          <w:p w14:paraId="59F9F440" w14:textId="77777777" w:rsidR="00551C9B" w:rsidRPr="003259EE" w:rsidRDefault="00551C9B" w:rsidP="00AE64DB">
            <w:pPr>
              <w:tabs>
                <w:tab w:val="left" w:pos="-1440"/>
              </w:tabs>
              <w:spacing w:after="110"/>
              <w:rPr>
                <w:iCs/>
                <w:sz w:val="20"/>
                <w:szCs w:val="20"/>
              </w:rPr>
            </w:pPr>
            <w:r w:rsidRPr="003259EE">
              <w:rPr>
                <w:iCs/>
                <w:sz w:val="20"/>
                <w:szCs w:val="20"/>
              </w:rPr>
              <w:t>The Code Case does not address the following:</w:t>
            </w:r>
          </w:p>
          <w:p w14:paraId="651C2B7E" w14:textId="77777777" w:rsidR="00551C9B" w:rsidRPr="003259EE" w:rsidRDefault="00551C9B" w:rsidP="009126DC">
            <w:pPr>
              <w:tabs>
                <w:tab w:val="left" w:pos="-1440"/>
                <w:tab w:val="left" w:pos="515"/>
              </w:tabs>
              <w:spacing w:after="110"/>
              <w:ind w:left="409" w:hanging="409"/>
              <w:rPr>
                <w:iCs/>
                <w:sz w:val="20"/>
                <w:szCs w:val="20"/>
              </w:rPr>
            </w:pPr>
            <w:r w:rsidRPr="003259EE">
              <w:rPr>
                <w:iCs/>
                <w:sz w:val="20"/>
                <w:szCs w:val="20"/>
              </w:rPr>
              <w:t>(1)   Corrosion properties of this material in spent fuel pool                     chemistry and/or clean water.</w:t>
            </w:r>
          </w:p>
          <w:p w14:paraId="04BD5E5D" w14:textId="77777777" w:rsidR="00551C9B" w:rsidRPr="003259EE" w:rsidRDefault="00551C9B" w:rsidP="00AE64DB">
            <w:pPr>
              <w:tabs>
                <w:tab w:val="left" w:pos="-1440"/>
              </w:tabs>
              <w:spacing w:after="110"/>
              <w:rPr>
                <w:iCs/>
                <w:sz w:val="20"/>
                <w:szCs w:val="20"/>
              </w:rPr>
            </w:pPr>
            <w:r w:rsidRPr="003259EE">
              <w:rPr>
                <w:iCs/>
                <w:sz w:val="20"/>
                <w:szCs w:val="20"/>
              </w:rPr>
              <w:t>(2)   Impact properties for use as a structural material.</w:t>
            </w:r>
          </w:p>
          <w:p w14:paraId="6FD9C43D" w14:textId="77777777" w:rsidR="00551C9B" w:rsidRPr="003259EE" w:rsidRDefault="00551C9B" w:rsidP="00AE64DB">
            <w:pPr>
              <w:tabs>
                <w:tab w:val="left" w:pos="-1440"/>
              </w:tabs>
              <w:spacing w:after="110"/>
              <w:rPr>
                <w:iCs/>
                <w:sz w:val="20"/>
                <w:szCs w:val="20"/>
              </w:rPr>
            </w:pPr>
            <w:r w:rsidRPr="003259EE">
              <w:rPr>
                <w:iCs/>
                <w:sz w:val="20"/>
                <w:szCs w:val="20"/>
              </w:rPr>
              <w:t>(3)   Uniform distribution of boron carbide in the aluminum matrix.</w:t>
            </w:r>
          </w:p>
          <w:p w14:paraId="104A49AE" w14:textId="77777777" w:rsidR="00551C9B" w:rsidRPr="003259EE" w:rsidRDefault="00551C9B" w:rsidP="009126DC">
            <w:pPr>
              <w:tabs>
                <w:tab w:val="left" w:pos="-1440"/>
              </w:tabs>
              <w:spacing w:after="110"/>
              <w:ind w:left="409" w:hanging="409"/>
              <w:rPr>
                <w:i/>
                <w:iCs/>
                <w:sz w:val="20"/>
                <w:szCs w:val="20"/>
              </w:rPr>
            </w:pPr>
            <w:r w:rsidRPr="003259EE">
              <w:rPr>
                <w:iCs/>
                <w:sz w:val="20"/>
                <w:szCs w:val="20"/>
              </w:rPr>
              <w:t>(4)   Mechanical properties for the use of the material in high-                temperature conditions.</w:t>
            </w:r>
          </w:p>
        </w:tc>
        <w:tc>
          <w:tcPr>
            <w:tcW w:w="1728" w:type="dxa"/>
            <w:tcBorders>
              <w:top w:val="nil"/>
              <w:bottom w:val="single" w:sz="6" w:space="0" w:color="000000"/>
              <w:right w:val="double" w:sz="6" w:space="0" w:color="000000"/>
            </w:tcBorders>
            <w:shd w:val="clear" w:color="auto" w:fill="auto"/>
          </w:tcPr>
          <w:p w14:paraId="0CF952E2" w14:textId="77777777" w:rsidR="00551C9B" w:rsidRPr="003259EE" w:rsidRDefault="00551C9B" w:rsidP="00AE64DB">
            <w:pPr>
              <w:jc w:val="center"/>
              <w:rPr>
                <w:sz w:val="20"/>
                <w:szCs w:val="20"/>
              </w:rPr>
            </w:pPr>
          </w:p>
        </w:tc>
      </w:tr>
      <w:tr w:rsidR="00551C9B" w:rsidRPr="003259EE" w14:paraId="3BB55DF6" w14:textId="77777777" w:rsidTr="00FA0846">
        <w:trPr>
          <w:cantSplit/>
          <w:trHeight w:val="63"/>
        </w:trPr>
        <w:tc>
          <w:tcPr>
            <w:tcW w:w="1546" w:type="dxa"/>
            <w:tcBorders>
              <w:top w:val="single" w:sz="6" w:space="0" w:color="000000"/>
              <w:bottom w:val="nil"/>
            </w:tcBorders>
            <w:shd w:val="clear" w:color="auto" w:fill="auto"/>
          </w:tcPr>
          <w:p w14:paraId="55299F90" w14:textId="77777777" w:rsidR="00551C9B" w:rsidRPr="003259EE" w:rsidRDefault="00551C9B" w:rsidP="00AE64DB">
            <w:pPr>
              <w:rPr>
                <w:sz w:val="20"/>
                <w:szCs w:val="20"/>
              </w:rPr>
            </w:pPr>
            <w:r w:rsidRPr="003259EE">
              <w:rPr>
                <w:sz w:val="20"/>
                <w:szCs w:val="20"/>
              </w:rPr>
              <w:t>N-693</w:t>
            </w:r>
          </w:p>
        </w:tc>
        <w:tc>
          <w:tcPr>
            <w:tcW w:w="6279" w:type="dxa"/>
            <w:tcBorders>
              <w:bottom w:val="single" w:sz="6" w:space="0" w:color="000000"/>
            </w:tcBorders>
            <w:shd w:val="clear" w:color="auto" w:fill="auto"/>
          </w:tcPr>
          <w:p w14:paraId="38DB4981" w14:textId="77777777" w:rsidR="00551C9B" w:rsidRPr="003259EE" w:rsidRDefault="00551C9B" w:rsidP="00AE64DB">
            <w:pPr>
              <w:tabs>
                <w:tab w:val="left" w:pos="-1440"/>
              </w:tabs>
              <w:spacing w:after="110"/>
              <w:rPr>
                <w:sz w:val="20"/>
                <w:szCs w:val="20"/>
              </w:rPr>
            </w:pPr>
            <w:r w:rsidRPr="003259EE">
              <w:rPr>
                <w:i/>
                <w:iCs/>
                <w:sz w:val="20"/>
                <w:szCs w:val="20"/>
              </w:rPr>
              <w:t>Alternative Method to the Requirements of NB-3228.6 for Analyzing Piping Subjected to Reversing Dynamic Load, Section III, Division 1</w:t>
            </w:r>
          </w:p>
        </w:tc>
        <w:tc>
          <w:tcPr>
            <w:tcW w:w="1728" w:type="dxa"/>
            <w:tcBorders>
              <w:top w:val="single" w:sz="6" w:space="0" w:color="000000"/>
              <w:bottom w:val="nil"/>
              <w:right w:val="double" w:sz="6" w:space="0" w:color="000000"/>
            </w:tcBorders>
            <w:shd w:val="clear" w:color="auto" w:fill="auto"/>
          </w:tcPr>
          <w:p w14:paraId="4F9FACCF" w14:textId="77777777" w:rsidR="00551C9B" w:rsidRPr="003259EE" w:rsidRDefault="00551C9B" w:rsidP="00AE64DB">
            <w:pPr>
              <w:jc w:val="center"/>
              <w:rPr>
                <w:sz w:val="20"/>
                <w:szCs w:val="20"/>
              </w:rPr>
            </w:pPr>
            <w:r w:rsidRPr="003259EE">
              <w:rPr>
                <w:sz w:val="20"/>
                <w:szCs w:val="20"/>
              </w:rPr>
              <w:t>5/21/03</w:t>
            </w:r>
          </w:p>
        </w:tc>
      </w:tr>
      <w:tr w:rsidR="00551C9B" w:rsidRPr="003259EE" w14:paraId="2FC57741" w14:textId="77777777" w:rsidTr="00FA0846">
        <w:trPr>
          <w:cantSplit/>
          <w:trHeight w:val="63"/>
        </w:trPr>
        <w:tc>
          <w:tcPr>
            <w:tcW w:w="1546" w:type="dxa"/>
            <w:tcBorders>
              <w:top w:val="nil"/>
              <w:bottom w:val="single" w:sz="6" w:space="0" w:color="000000"/>
            </w:tcBorders>
            <w:shd w:val="clear" w:color="auto" w:fill="auto"/>
          </w:tcPr>
          <w:p w14:paraId="37E27B43"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069F8B77" w14:textId="77777777" w:rsidR="00551C9B" w:rsidRPr="003259EE" w:rsidRDefault="00551C9B" w:rsidP="00AE64DB">
            <w:pPr>
              <w:tabs>
                <w:tab w:val="left" w:pos="-1440"/>
              </w:tabs>
              <w:spacing w:after="110"/>
              <w:rPr>
                <w:sz w:val="20"/>
                <w:szCs w:val="20"/>
              </w:rPr>
            </w:pPr>
            <w:r w:rsidRPr="003259EE">
              <w:rPr>
                <w:sz w:val="20"/>
                <w:szCs w:val="20"/>
              </w:rPr>
              <w:t>The Code Case would permit the use of the design, service, and test limits in Paragraph NB-3656(b) for Level D Service Limits.  The limits in Paragraph NB-3656(b) are prohibited per 10 CFR 50.55a(b)(1)(iii).</w:t>
            </w:r>
          </w:p>
        </w:tc>
        <w:tc>
          <w:tcPr>
            <w:tcW w:w="1728" w:type="dxa"/>
            <w:tcBorders>
              <w:top w:val="nil"/>
              <w:bottom w:val="single" w:sz="6" w:space="0" w:color="000000"/>
              <w:right w:val="double" w:sz="6" w:space="0" w:color="000000"/>
            </w:tcBorders>
            <w:shd w:val="clear" w:color="auto" w:fill="auto"/>
          </w:tcPr>
          <w:p w14:paraId="31B60AB4" w14:textId="77777777" w:rsidR="00551C9B" w:rsidRPr="003259EE" w:rsidRDefault="00551C9B" w:rsidP="00AE64DB">
            <w:pPr>
              <w:jc w:val="center"/>
              <w:rPr>
                <w:sz w:val="20"/>
                <w:szCs w:val="20"/>
              </w:rPr>
            </w:pPr>
          </w:p>
        </w:tc>
      </w:tr>
      <w:tr w:rsidR="00551C9B" w:rsidRPr="003259EE" w14:paraId="128A77D5" w14:textId="77777777" w:rsidTr="00FA0846">
        <w:trPr>
          <w:cantSplit/>
          <w:trHeight w:val="63"/>
        </w:trPr>
        <w:tc>
          <w:tcPr>
            <w:tcW w:w="1546" w:type="dxa"/>
            <w:tcBorders>
              <w:top w:val="single" w:sz="6" w:space="0" w:color="000000"/>
              <w:bottom w:val="nil"/>
            </w:tcBorders>
            <w:shd w:val="clear" w:color="auto" w:fill="auto"/>
          </w:tcPr>
          <w:p w14:paraId="457CC69D" w14:textId="77777777" w:rsidR="00551C9B" w:rsidRPr="003259EE" w:rsidRDefault="00551C9B" w:rsidP="00945B38">
            <w:pPr>
              <w:rPr>
                <w:sz w:val="20"/>
                <w:szCs w:val="20"/>
              </w:rPr>
            </w:pPr>
            <w:r w:rsidRPr="003259EE">
              <w:rPr>
                <w:sz w:val="20"/>
                <w:szCs w:val="20"/>
              </w:rPr>
              <w:t>N-707</w:t>
            </w:r>
          </w:p>
        </w:tc>
        <w:tc>
          <w:tcPr>
            <w:tcW w:w="6279" w:type="dxa"/>
            <w:tcBorders>
              <w:top w:val="single" w:sz="6" w:space="0" w:color="000000"/>
              <w:bottom w:val="single" w:sz="6" w:space="0" w:color="000000"/>
            </w:tcBorders>
            <w:shd w:val="clear" w:color="auto" w:fill="auto"/>
          </w:tcPr>
          <w:p w14:paraId="5EDC523F" w14:textId="77777777" w:rsidR="00551C9B" w:rsidRPr="003259EE" w:rsidRDefault="00551C9B" w:rsidP="00AE64DB">
            <w:pPr>
              <w:tabs>
                <w:tab w:val="left" w:pos="-1440"/>
              </w:tabs>
              <w:spacing w:after="110"/>
              <w:rPr>
                <w:sz w:val="20"/>
                <w:szCs w:val="20"/>
              </w:rPr>
            </w:pPr>
            <w:r w:rsidRPr="003259EE">
              <w:rPr>
                <w:i/>
                <w:iCs/>
                <w:sz w:val="20"/>
                <w:szCs w:val="20"/>
              </w:rPr>
              <w:t>Use of SA-537, Class 1 Plate Material for Spent-Fuel Containment Internals in Non-pressure Retaining Applications Above 700°F (370°C), Section III, Division 3</w:t>
            </w:r>
          </w:p>
        </w:tc>
        <w:tc>
          <w:tcPr>
            <w:tcW w:w="1728" w:type="dxa"/>
            <w:tcBorders>
              <w:top w:val="single" w:sz="6" w:space="0" w:color="000000"/>
              <w:bottom w:val="nil"/>
              <w:right w:val="double" w:sz="6" w:space="0" w:color="000000"/>
            </w:tcBorders>
            <w:shd w:val="clear" w:color="auto" w:fill="auto"/>
          </w:tcPr>
          <w:p w14:paraId="454C133A" w14:textId="77777777" w:rsidR="00551C9B" w:rsidRPr="003259EE" w:rsidRDefault="00551C9B" w:rsidP="00AE64DB">
            <w:pPr>
              <w:jc w:val="center"/>
              <w:rPr>
                <w:sz w:val="20"/>
                <w:szCs w:val="20"/>
              </w:rPr>
            </w:pPr>
            <w:r w:rsidRPr="003259EE">
              <w:rPr>
                <w:sz w:val="20"/>
                <w:szCs w:val="20"/>
              </w:rPr>
              <w:t>11/02/04</w:t>
            </w:r>
          </w:p>
        </w:tc>
      </w:tr>
      <w:tr w:rsidR="00551C9B" w:rsidRPr="003259EE" w14:paraId="0C728313" w14:textId="77777777" w:rsidTr="00FA0846">
        <w:trPr>
          <w:cantSplit/>
          <w:trHeight w:val="63"/>
        </w:trPr>
        <w:tc>
          <w:tcPr>
            <w:tcW w:w="1546" w:type="dxa"/>
            <w:tcBorders>
              <w:top w:val="nil"/>
              <w:bottom w:val="single" w:sz="6" w:space="0" w:color="000000"/>
            </w:tcBorders>
            <w:shd w:val="clear" w:color="auto" w:fill="auto"/>
          </w:tcPr>
          <w:p w14:paraId="6523DF19"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2C32AF2E" w14:textId="77777777" w:rsidR="00551C9B" w:rsidRPr="003259EE" w:rsidRDefault="00551C9B" w:rsidP="00AE64DB">
            <w:pPr>
              <w:tabs>
                <w:tab w:val="left" w:pos="-1440"/>
              </w:tabs>
              <w:spacing w:after="110"/>
              <w:rPr>
                <w:sz w:val="20"/>
                <w:szCs w:val="20"/>
              </w:rPr>
            </w:pPr>
            <w:r w:rsidRPr="003259EE">
              <w:rPr>
                <w:sz w:val="20"/>
                <w:szCs w:val="20"/>
              </w:rPr>
              <w:t>The NRC has not yet endorsed Section III, Division 3, “Containments for Transportation and Storage of Spent Nuclear Fuel and High Level Radioactive Material and Waste.”  Thus, it would not be appropriate to approve a Code Case that is an alternative to the Section III, Division 3, provisions.</w:t>
            </w:r>
          </w:p>
        </w:tc>
        <w:tc>
          <w:tcPr>
            <w:tcW w:w="1728" w:type="dxa"/>
            <w:tcBorders>
              <w:top w:val="nil"/>
              <w:bottom w:val="single" w:sz="6" w:space="0" w:color="000000"/>
              <w:right w:val="double" w:sz="6" w:space="0" w:color="000000"/>
            </w:tcBorders>
            <w:shd w:val="clear" w:color="auto" w:fill="auto"/>
          </w:tcPr>
          <w:p w14:paraId="2F773D2C" w14:textId="77777777" w:rsidR="00551C9B" w:rsidRPr="003259EE" w:rsidRDefault="00551C9B" w:rsidP="00AE64DB">
            <w:pPr>
              <w:jc w:val="center"/>
              <w:rPr>
                <w:sz w:val="20"/>
                <w:szCs w:val="20"/>
              </w:rPr>
            </w:pPr>
          </w:p>
        </w:tc>
      </w:tr>
      <w:tr w:rsidR="00551C9B" w:rsidRPr="003259EE" w14:paraId="3CE4E9FD" w14:textId="77777777" w:rsidTr="00FA0846">
        <w:trPr>
          <w:cantSplit/>
          <w:trHeight w:val="63"/>
        </w:trPr>
        <w:tc>
          <w:tcPr>
            <w:tcW w:w="1546" w:type="dxa"/>
            <w:tcBorders>
              <w:top w:val="nil"/>
              <w:bottom w:val="nil"/>
            </w:tcBorders>
            <w:shd w:val="clear" w:color="auto" w:fill="auto"/>
          </w:tcPr>
          <w:p w14:paraId="201B2B53" w14:textId="77777777" w:rsidR="00551C9B" w:rsidRPr="003259EE" w:rsidRDefault="00551C9B" w:rsidP="00AE64DB">
            <w:pPr>
              <w:rPr>
                <w:sz w:val="20"/>
                <w:szCs w:val="20"/>
              </w:rPr>
            </w:pPr>
            <w:r w:rsidRPr="003259EE">
              <w:rPr>
                <w:sz w:val="20"/>
                <w:szCs w:val="20"/>
              </w:rPr>
              <w:t>N-717</w:t>
            </w:r>
          </w:p>
        </w:tc>
        <w:tc>
          <w:tcPr>
            <w:tcW w:w="6279" w:type="dxa"/>
            <w:shd w:val="clear" w:color="auto" w:fill="auto"/>
          </w:tcPr>
          <w:p w14:paraId="4D59C433" w14:textId="77777777" w:rsidR="00551C9B" w:rsidRPr="003259EE" w:rsidRDefault="00551C9B" w:rsidP="009126DC">
            <w:pPr>
              <w:tabs>
                <w:tab w:val="left" w:pos="-1440"/>
              </w:tabs>
              <w:spacing w:after="110"/>
              <w:rPr>
                <w:i/>
                <w:sz w:val="20"/>
                <w:szCs w:val="20"/>
              </w:rPr>
            </w:pPr>
            <w:r w:rsidRPr="003259EE">
              <w:rPr>
                <w:i/>
                <w:sz w:val="20"/>
                <w:szCs w:val="20"/>
              </w:rPr>
              <w:t>Requirements for Construction of Storage Containments for Spent Nuclear Fuel and High Level Radioactive Waste and Material,  Section III, Division 3</w:t>
            </w:r>
          </w:p>
        </w:tc>
        <w:tc>
          <w:tcPr>
            <w:tcW w:w="1728" w:type="dxa"/>
            <w:tcBorders>
              <w:top w:val="nil"/>
              <w:bottom w:val="nil"/>
              <w:right w:val="double" w:sz="6" w:space="0" w:color="000000"/>
            </w:tcBorders>
            <w:shd w:val="clear" w:color="auto" w:fill="auto"/>
          </w:tcPr>
          <w:p w14:paraId="07C8C973" w14:textId="77777777" w:rsidR="00551C9B" w:rsidRPr="003259EE" w:rsidRDefault="00551C9B" w:rsidP="00AE64DB">
            <w:pPr>
              <w:jc w:val="center"/>
              <w:rPr>
                <w:sz w:val="20"/>
                <w:szCs w:val="20"/>
              </w:rPr>
            </w:pPr>
            <w:r w:rsidRPr="003259EE">
              <w:rPr>
                <w:sz w:val="20"/>
                <w:szCs w:val="20"/>
              </w:rPr>
              <w:t>5/04/</w:t>
            </w:r>
            <w:r w:rsidR="00C92EDA" w:rsidRPr="003259EE">
              <w:rPr>
                <w:sz w:val="20"/>
                <w:szCs w:val="20"/>
              </w:rPr>
              <w:t>0</w:t>
            </w:r>
            <w:r w:rsidRPr="003259EE">
              <w:rPr>
                <w:sz w:val="20"/>
                <w:szCs w:val="20"/>
              </w:rPr>
              <w:t>4</w:t>
            </w:r>
          </w:p>
        </w:tc>
      </w:tr>
      <w:tr w:rsidR="00551C9B" w:rsidRPr="003259EE" w14:paraId="27260326" w14:textId="77777777" w:rsidTr="00FA0846">
        <w:trPr>
          <w:cantSplit/>
          <w:trHeight w:val="63"/>
        </w:trPr>
        <w:tc>
          <w:tcPr>
            <w:tcW w:w="1546" w:type="dxa"/>
            <w:tcBorders>
              <w:top w:val="nil"/>
              <w:bottom w:val="single" w:sz="6" w:space="0" w:color="000000"/>
            </w:tcBorders>
            <w:shd w:val="clear" w:color="auto" w:fill="auto"/>
          </w:tcPr>
          <w:p w14:paraId="34F16501" w14:textId="77777777" w:rsidR="00551C9B" w:rsidRPr="003259EE" w:rsidRDefault="00551C9B" w:rsidP="00AE64DB">
            <w:pPr>
              <w:rPr>
                <w:sz w:val="20"/>
                <w:szCs w:val="20"/>
              </w:rPr>
            </w:pPr>
          </w:p>
        </w:tc>
        <w:tc>
          <w:tcPr>
            <w:tcW w:w="6279" w:type="dxa"/>
            <w:tcBorders>
              <w:bottom w:val="single" w:sz="6" w:space="0" w:color="000000"/>
            </w:tcBorders>
            <w:shd w:val="clear" w:color="auto" w:fill="auto"/>
          </w:tcPr>
          <w:p w14:paraId="2BBCA5E4" w14:textId="77777777" w:rsidR="00551C9B" w:rsidRPr="003259EE" w:rsidRDefault="00551C9B" w:rsidP="00AE64DB">
            <w:pPr>
              <w:spacing w:after="60"/>
              <w:rPr>
                <w:sz w:val="20"/>
                <w:szCs w:val="20"/>
              </w:rPr>
            </w:pPr>
            <w:r w:rsidRPr="003259EE">
              <w:rPr>
                <w:sz w:val="20"/>
                <w:szCs w:val="20"/>
              </w:rPr>
              <w:t>The NRC has not yet endorsed Section III, Division 3, “Containments for Transportation and Storage of Spent Nuclear Fuel and High Level Radioactive Material and Waste.”  Thus, it would not be appropriate to approve a Code Case that is an alternative to the Section III, Division 3, provisions.</w:t>
            </w:r>
          </w:p>
          <w:p w14:paraId="7F34DD16" w14:textId="77777777" w:rsidR="00551C9B" w:rsidRPr="003259EE" w:rsidRDefault="00551C9B" w:rsidP="00AE64DB">
            <w:pPr>
              <w:spacing w:before="60" w:after="60"/>
              <w:rPr>
                <w:sz w:val="20"/>
                <w:szCs w:val="20"/>
              </w:rPr>
            </w:pPr>
            <w:r w:rsidRPr="00FA0846">
              <w:rPr>
                <w:sz w:val="20"/>
                <w:szCs w:val="20"/>
                <w:lang w:val="en-CA"/>
              </w:rPr>
              <w:fldChar w:fldCharType="begin"/>
            </w:r>
            <w:r w:rsidRPr="003259EE">
              <w:rPr>
                <w:sz w:val="20"/>
                <w:szCs w:val="20"/>
                <w:lang w:val="en-CA"/>
              </w:rPr>
              <w:instrText xml:space="preserve"> SEQ CHAPTER \h \r 1</w:instrText>
            </w:r>
            <w:r w:rsidRPr="00FA0846">
              <w:rPr>
                <w:sz w:val="20"/>
                <w:szCs w:val="20"/>
                <w:lang w:val="en-CA"/>
              </w:rPr>
              <w:fldChar w:fldCharType="end"/>
            </w:r>
            <w:r w:rsidRPr="003259EE">
              <w:rPr>
                <w:sz w:val="20"/>
                <w:szCs w:val="20"/>
              </w:rPr>
              <w:t>The provisions of the Code Case are copied from the July 1, 2005, addenda to Section III, Division 3.  The changes to the ASME Code contained in the addenda are scheduled to be reviewed by the NRC staff in FY 2009.  The Code Case is listed in this guide pending the results of the NRC staff review.</w:t>
            </w:r>
          </w:p>
        </w:tc>
        <w:tc>
          <w:tcPr>
            <w:tcW w:w="1728" w:type="dxa"/>
            <w:tcBorders>
              <w:top w:val="nil"/>
              <w:bottom w:val="single" w:sz="6" w:space="0" w:color="000000"/>
              <w:right w:val="double" w:sz="6" w:space="0" w:color="000000"/>
            </w:tcBorders>
            <w:shd w:val="clear" w:color="auto" w:fill="auto"/>
          </w:tcPr>
          <w:p w14:paraId="2A129D37" w14:textId="77777777" w:rsidR="00551C9B" w:rsidRPr="003259EE" w:rsidRDefault="00551C9B" w:rsidP="00AE64DB">
            <w:pPr>
              <w:jc w:val="center"/>
              <w:rPr>
                <w:sz w:val="20"/>
                <w:szCs w:val="20"/>
              </w:rPr>
            </w:pPr>
          </w:p>
        </w:tc>
      </w:tr>
      <w:tr w:rsidR="00551C9B" w:rsidRPr="003259EE" w14:paraId="601F51E4" w14:textId="77777777" w:rsidTr="00FA0846">
        <w:trPr>
          <w:cantSplit/>
          <w:trHeight w:val="63"/>
        </w:trPr>
        <w:tc>
          <w:tcPr>
            <w:tcW w:w="1546" w:type="dxa"/>
            <w:vMerge w:val="restart"/>
            <w:tcBorders>
              <w:top w:val="single" w:sz="6" w:space="0" w:color="000000"/>
              <w:bottom w:val="single" w:sz="6" w:space="0" w:color="000000"/>
            </w:tcBorders>
            <w:shd w:val="clear" w:color="auto" w:fill="auto"/>
          </w:tcPr>
          <w:p w14:paraId="78539D2C" w14:textId="77777777" w:rsidR="00551C9B" w:rsidRPr="003259EE" w:rsidRDefault="00551C9B" w:rsidP="00945B38">
            <w:pPr>
              <w:pageBreakBefore/>
              <w:rPr>
                <w:sz w:val="20"/>
                <w:szCs w:val="20"/>
              </w:rPr>
            </w:pPr>
            <w:r w:rsidRPr="003259EE">
              <w:rPr>
                <w:sz w:val="20"/>
                <w:szCs w:val="20"/>
              </w:rPr>
              <w:t>N-721</w:t>
            </w:r>
          </w:p>
        </w:tc>
        <w:tc>
          <w:tcPr>
            <w:tcW w:w="6279" w:type="dxa"/>
            <w:tcBorders>
              <w:top w:val="single" w:sz="6" w:space="0" w:color="000000"/>
              <w:bottom w:val="single" w:sz="6" w:space="0" w:color="000000"/>
            </w:tcBorders>
            <w:shd w:val="clear" w:color="auto" w:fill="auto"/>
          </w:tcPr>
          <w:p w14:paraId="3AC18F0E" w14:textId="77777777" w:rsidR="00551C9B" w:rsidRPr="003259EE" w:rsidRDefault="00551C9B" w:rsidP="00AE64DB">
            <w:pPr>
              <w:rPr>
                <w:i/>
                <w:iCs/>
                <w:sz w:val="20"/>
                <w:szCs w:val="20"/>
              </w:rPr>
            </w:pPr>
            <w:r w:rsidRPr="003259EE">
              <w:rPr>
                <w:i/>
                <w:iCs/>
                <w:sz w:val="20"/>
                <w:szCs w:val="20"/>
              </w:rPr>
              <w:t>Alternative Rules for Linear Piping Supports, Section III, Division 1</w:t>
            </w:r>
          </w:p>
        </w:tc>
        <w:tc>
          <w:tcPr>
            <w:tcW w:w="1728" w:type="dxa"/>
            <w:vMerge w:val="restart"/>
            <w:tcBorders>
              <w:top w:val="single" w:sz="6" w:space="0" w:color="000000"/>
              <w:bottom w:val="single" w:sz="6" w:space="0" w:color="000000"/>
              <w:right w:val="double" w:sz="6" w:space="0" w:color="000000"/>
            </w:tcBorders>
            <w:shd w:val="clear" w:color="auto" w:fill="auto"/>
          </w:tcPr>
          <w:p w14:paraId="2E99DF7C" w14:textId="77777777" w:rsidR="00551C9B" w:rsidRPr="003259EE" w:rsidRDefault="00C92EDA" w:rsidP="00AE64DB">
            <w:pPr>
              <w:jc w:val="center"/>
              <w:rPr>
                <w:sz w:val="20"/>
                <w:szCs w:val="20"/>
              </w:rPr>
            </w:pPr>
            <w:r w:rsidRPr="003259EE">
              <w:rPr>
                <w:sz w:val="20"/>
                <w:szCs w:val="20"/>
              </w:rPr>
              <w:t>9/09/08</w:t>
            </w:r>
          </w:p>
        </w:tc>
      </w:tr>
      <w:tr w:rsidR="00551C9B" w:rsidRPr="003259EE" w14:paraId="0D507411" w14:textId="77777777" w:rsidTr="00FA0846">
        <w:trPr>
          <w:cantSplit/>
          <w:trHeight w:val="63"/>
        </w:trPr>
        <w:tc>
          <w:tcPr>
            <w:tcW w:w="1546" w:type="dxa"/>
            <w:vMerge/>
            <w:tcBorders>
              <w:top w:val="single" w:sz="6" w:space="0" w:color="000000"/>
              <w:bottom w:val="single" w:sz="6" w:space="0" w:color="000000"/>
            </w:tcBorders>
            <w:shd w:val="clear" w:color="auto" w:fill="auto"/>
          </w:tcPr>
          <w:p w14:paraId="2C957A5C"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7D83EFCA" w14:textId="77777777" w:rsidR="00551C9B" w:rsidRPr="003259EE" w:rsidRDefault="00551C9B" w:rsidP="00AE64DB">
            <w:pPr>
              <w:spacing w:before="60" w:after="60"/>
              <w:rPr>
                <w:sz w:val="20"/>
                <w:szCs w:val="20"/>
              </w:rPr>
            </w:pPr>
            <w:r w:rsidRPr="003259EE">
              <w:rPr>
                <w:sz w:val="20"/>
                <w:szCs w:val="20"/>
              </w:rPr>
              <w:t>Code Case N-721 allows the use of ANSI/AISC N690L</w:t>
            </w:r>
            <w:r w:rsidRPr="003259EE">
              <w:rPr>
                <w:sz w:val="20"/>
                <w:szCs w:val="20"/>
              </w:rPr>
              <w:noBreakHyphen/>
              <w:t>03, “Load and Resistance Factor Design (LRFD) Specification for Safety-Related Steel Structures for Nuclear Facilities.”  ANSI/AISC N690L</w:t>
            </w:r>
            <w:r w:rsidRPr="003259EE">
              <w:rPr>
                <w:sz w:val="20"/>
                <w:szCs w:val="20"/>
              </w:rPr>
              <w:noBreakHyphen/>
              <w:t>03 provides an alternative method of design to that given in ANSI/AISC N690</w:t>
            </w:r>
            <w:r w:rsidRPr="003259EE">
              <w:rPr>
                <w:sz w:val="20"/>
                <w:szCs w:val="20"/>
              </w:rPr>
              <w:noBreakHyphen/>
              <w:t>1994, “Specification for the Design, Fabrication, and Erection of Safety-Related Steel Structures for Nuclear Facilities,” including Supplement No. 2, which is based on Allowable Stress Design (ASD) specification.</w:t>
            </w:r>
          </w:p>
          <w:p w14:paraId="49930674" w14:textId="77777777" w:rsidR="00551C9B" w:rsidRPr="003259EE" w:rsidRDefault="00551C9B" w:rsidP="00AE64DB">
            <w:pPr>
              <w:rPr>
                <w:sz w:val="20"/>
                <w:szCs w:val="20"/>
              </w:rPr>
            </w:pPr>
            <w:r w:rsidRPr="003259EE">
              <w:rPr>
                <w:sz w:val="20"/>
                <w:szCs w:val="20"/>
              </w:rPr>
              <w:t>The LRFD method is a probabilistic method developed to provide uniform practice in the design of steel structures for nuclear facilities.  The LRFD method uses many factors including one factor per resistance, and one factor for each of the different load types whereas the ASD method uses one factor of safety.  The ASD method is a deterministic and normally conservative method and has been approved by the NRC for use in the design of new reactors.</w:t>
            </w:r>
          </w:p>
          <w:p w14:paraId="286B638A" w14:textId="77777777" w:rsidR="00945B38" w:rsidRPr="003259EE" w:rsidRDefault="00945B38" w:rsidP="00AE64DB">
            <w:pPr>
              <w:rPr>
                <w:sz w:val="20"/>
                <w:szCs w:val="20"/>
              </w:rPr>
            </w:pPr>
          </w:p>
          <w:p w14:paraId="3AD65EFA" w14:textId="77777777" w:rsidR="00945B38" w:rsidRPr="003259EE" w:rsidRDefault="00BC59DB" w:rsidP="00AE64DB">
            <w:pPr>
              <w:rPr>
                <w:sz w:val="20"/>
                <w:szCs w:val="20"/>
              </w:rPr>
            </w:pPr>
            <w:r w:rsidRPr="003259EE">
              <w:rPr>
                <w:sz w:val="20"/>
                <w:szCs w:val="20"/>
              </w:rPr>
              <w:t>T</w:t>
            </w:r>
            <w:r w:rsidR="00945B38" w:rsidRPr="003259EE">
              <w:rPr>
                <w:sz w:val="20"/>
                <w:szCs w:val="20"/>
              </w:rPr>
              <w:t>he LRFD method continues to undergo development.  Code Case N</w:t>
            </w:r>
            <w:r w:rsidR="00945B38" w:rsidRPr="003259EE">
              <w:rPr>
                <w:sz w:val="20"/>
                <w:szCs w:val="20"/>
              </w:rPr>
              <w:noBreakHyphen/>
              <w:t>721 was developed based on N690L</w:t>
            </w:r>
            <w:r w:rsidR="00945B38" w:rsidRPr="003259EE">
              <w:rPr>
                <w:sz w:val="20"/>
                <w:szCs w:val="20"/>
              </w:rPr>
              <w:noBreakHyphen/>
              <w:t>03 which has subsequently been superseded by N690L</w:t>
            </w:r>
            <w:r w:rsidR="00945B38" w:rsidRPr="003259EE">
              <w:rPr>
                <w:sz w:val="20"/>
                <w:szCs w:val="20"/>
              </w:rPr>
              <w:noBreakHyphen/>
              <w:t>06.  Thus, the Code Case is not up-to-date.  In addition, questions regarding uncertainty remain with regard to the probabilistic treatment of loads and resistances.  Thus, the LRFD method has not yet been approved by the NRC for use in the design of new reactor facilities.</w:t>
            </w:r>
          </w:p>
        </w:tc>
        <w:tc>
          <w:tcPr>
            <w:tcW w:w="1728" w:type="dxa"/>
            <w:vMerge/>
            <w:tcBorders>
              <w:top w:val="single" w:sz="6" w:space="0" w:color="000000"/>
              <w:bottom w:val="single" w:sz="6" w:space="0" w:color="000000"/>
              <w:right w:val="double" w:sz="6" w:space="0" w:color="000000"/>
            </w:tcBorders>
            <w:shd w:val="clear" w:color="auto" w:fill="auto"/>
          </w:tcPr>
          <w:p w14:paraId="4D067F5A" w14:textId="77777777" w:rsidR="00551C9B" w:rsidRPr="003259EE" w:rsidRDefault="00551C9B" w:rsidP="00AE64DB">
            <w:pPr>
              <w:jc w:val="center"/>
              <w:rPr>
                <w:sz w:val="20"/>
                <w:szCs w:val="20"/>
              </w:rPr>
            </w:pPr>
          </w:p>
        </w:tc>
      </w:tr>
      <w:tr w:rsidR="00551C9B" w:rsidRPr="003259EE" w14:paraId="49B03C9C" w14:textId="77777777" w:rsidTr="00FA0846">
        <w:trPr>
          <w:cantSplit/>
          <w:trHeight w:val="63"/>
        </w:trPr>
        <w:tc>
          <w:tcPr>
            <w:tcW w:w="1546" w:type="dxa"/>
            <w:vMerge w:val="restart"/>
            <w:tcBorders>
              <w:top w:val="single" w:sz="6" w:space="0" w:color="000000"/>
            </w:tcBorders>
            <w:shd w:val="clear" w:color="auto" w:fill="auto"/>
          </w:tcPr>
          <w:p w14:paraId="628177E1" w14:textId="77777777" w:rsidR="00551C9B" w:rsidRPr="003259EE" w:rsidRDefault="00551C9B" w:rsidP="00AE64DB">
            <w:pPr>
              <w:rPr>
                <w:sz w:val="20"/>
                <w:szCs w:val="20"/>
              </w:rPr>
            </w:pPr>
            <w:r w:rsidRPr="003259EE">
              <w:rPr>
                <w:sz w:val="20"/>
                <w:szCs w:val="20"/>
              </w:rPr>
              <w:t>N-728</w:t>
            </w:r>
          </w:p>
        </w:tc>
        <w:tc>
          <w:tcPr>
            <w:tcW w:w="6279" w:type="dxa"/>
            <w:tcBorders>
              <w:top w:val="single" w:sz="6" w:space="0" w:color="000000"/>
            </w:tcBorders>
            <w:shd w:val="clear" w:color="auto" w:fill="auto"/>
          </w:tcPr>
          <w:p w14:paraId="1BE0EC6D" w14:textId="77777777" w:rsidR="00551C9B" w:rsidRPr="003259EE" w:rsidRDefault="00551C9B" w:rsidP="00AE64DB">
            <w:pPr>
              <w:rPr>
                <w:sz w:val="20"/>
                <w:szCs w:val="20"/>
                <w:lang w:val="en-CA"/>
              </w:rPr>
            </w:pPr>
            <w:r w:rsidRPr="003259EE">
              <w:rPr>
                <w:i/>
                <w:iCs/>
                <w:sz w:val="20"/>
                <w:szCs w:val="20"/>
              </w:rPr>
              <w:t>Use of ASTM B 932-04 Plate Material for Nonpressure Retaining Spent Fuel Containment Internals to 650°F (343°C), Section III, Division 3</w:t>
            </w:r>
          </w:p>
        </w:tc>
        <w:tc>
          <w:tcPr>
            <w:tcW w:w="1728" w:type="dxa"/>
            <w:vMerge w:val="restart"/>
            <w:tcBorders>
              <w:top w:val="single" w:sz="6" w:space="0" w:color="000000"/>
              <w:right w:val="double" w:sz="6" w:space="0" w:color="000000"/>
            </w:tcBorders>
            <w:shd w:val="clear" w:color="auto" w:fill="auto"/>
          </w:tcPr>
          <w:p w14:paraId="1EDAC47A" w14:textId="77777777" w:rsidR="00551C9B" w:rsidRPr="003259EE" w:rsidRDefault="00551C9B" w:rsidP="00AE64DB">
            <w:pPr>
              <w:jc w:val="center"/>
              <w:rPr>
                <w:sz w:val="20"/>
                <w:szCs w:val="20"/>
              </w:rPr>
            </w:pPr>
            <w:r w:rsidRPr="003259EE">
              <w:rPr>
                <w:sz w:val="20"/>
                <w:szCs w:val="20"/>
              </w:rPr>
              <w:t>10/11/05</w:t>
            </w:r>
          </w:p>
        </w:tc>
      </w:tr>
      <w:tr w:rsidR="00551C9B" w:rsidRPr="003259EE" w14:paraId="19564458" w14:textId="77777777" w:rsidTr="00FA0846">
        <w:trPr>
          <w:cantSplit/>
          <w:trHeight w:val="63"/>
        </w:trPr>
        <w:tc>
          <w:tcPr>
            <w:tcW w:w="1546" w:type="dxa"/>
            <w:vMerge/>
            <w:tcBorders>
              <w:bottom w:val="single" w:sz="6" w:space="0" w:color="000000"/>
            </w:tcBorders>
            <w:shd w:val="clear" w:color="auto" w:fill="auto"/>
          </w:tcPr>
          <w:p w14:paraId="091200AC" w14:textId="77777777" w:rsidR="00551C9B" w:rsidRPr="003259EE" w:rsidRDefault="00551C9B" w:rsidP="00AE64DB">
            <w:pPr>
              <w:rPr>
                <w:sz w:val="20"/>
                <w:szCs w:val="20"/>
              </w:rPr>
            </w:pPr>
          </w:p>
        </w:tc>
        <w:tc>
          <w:tcPr>
            <w:tcW w:w="6279" w:type="dxa"/>
            <w:tcBorders>
              <w:top w:val="single" w:sz="6" w:space="0" w:color="000000"/>
              <w:bottom w:val="single" w:sz="6" w:space="0" w:color="000000"/>
            </w:tcBorders>
            <w:shd w:val="clear" w:color="auto" w:fill="auto"/>
          </w:tcPr>
          <w:p w14:paraId="12B06B5A" w14:textId="77777777" w:rsidR="00551C9B" w:rsidRPr="003259EE" w:rsidRDefault="00551C9B" w:rsidP="00AE64DB">
            <w:pPr>
              <w:rPr>
                <w:i/>
                <w:iCs/>
                <w:sz w:val="20"/>
                <w:szCs w:val="20"/>
              </w:rPr>
            </w:pPr>
            <w:r w:rsidRPr="003259EE">
              <w:rPr>
                <w:sz w:val="20"/>
                <w:szCs w:val="20"/>
              </w:rPr>
              <w:t>The NRC has not yet endorsed Section III, Division 3, “Containments for Transportation and Storage of Spent Nuclear Fuel and High Level Radioactive Material and Waste.”  Thus, it would not be appropriate to approve a Code Case that is an alternative to the Section III, Division 3, provisions.</w:t>
            </w:r>
          </w:p>
        </w:tc>
        <w:tc>
          <w:tcPr>
            <w:tcW w:w="1728" w:type="dxa"/>
            <w:vMerge/>
            <w:tcBorders>
              <w:bottom w:val="single" w:sz="6" w:space="0" w:color="000000"/>
              <w:right w:val="double" w:sz="6" w:space="0" w:color="000000"/>
            </w:tcBorders>
            <w:shd w:val="clear" w:color="auto" w:fill="auto"/>
          </w:tcPr>
          <w:p w14:paraId="15131D43" w14:textId="77777777" w:rsidR="00551C9B" w:rsidRPr="003259EE" w:rsidRDefault="00551C9B" w:rsidP="00AE64DB">
            <w:pPr>
              <w:jc w:val="center"/>
              <w:rPr>
                <w:sz w:val="20"/>
                <w:szCs w:val="20"/>
              </w:rPr>
            </w:pPr>
          </w:p>
        </w:tc>
      </w:tr>
      <w:tr w:rsidR="004E695E" w:rsidRPr="003259EE" w14:paraId="37B7BD4D" w14:textId="77777777" w:rsidTr="00FA0846">
        <w:trPr>
          <w:cantSplit/>
          <w:trHeight w:val="63"/>
        </w:trPr>
        <w:tc>
          <w:tcPr>
            <w:tcW w:w="1546" w:type="dxa"/>
            <w:vMerge w:val="restart"/>
            <w:tcBorders>
              <w:top w:val="single" w:sz="6" w:space="0" w:color="000000"/>
            </w:tcBorders>
            <w:shd w:val="clear" w:color="auto" w:fill="auto"/>
          </w:tcPr>
          <w:p w14:paraId="1D88B5DE" w14:textId="77777777" w:rsidR="004E695E" w:rsidRPr="003259EE" w:rsidRDefault="004E695E" w:rsidP="00AE64DB">
            <w:pPr>
              <w:rPr>
                <w:sz w:val="20"/>
                <w:szCs w:val="20"/>
              </w:rPr>
            </w:pPr>
            <w:r w:rsidRPr="003259EE">
              <w:rPr>
                <w:sz w:val="20"/>
                <w:szCs w:val="20"/>
              </w:rPr>
              <w:t>N-755</w:t>
            </w:r>
          </w:p>
          <w:p w14:paraId="20B5CD95" w14:textId="77777777" w:rsidR="00526A2D" w:rsidRPr="003259EE" w:rsidRDefault="00526A2D" w:rsidP="00AE64DB">
            <w:pPr>
              <w:rPr>
                <w:sz w:val="20"/>
                <w:szCs w:val="20"/>
              </w:rPr>
            </w:pPr>
            <w:r w:rsidRPr="003259EE">
              <w:rPr>
                <w:sz w:val="20"/>
                <w:szCs w:val="20"/>
                <w:shd w:val="clear" w:color="auto" w:fill="D9D9D9"/>
              </w:rPr>
              <w:t>N-755-1</w:t>
            </w:r>
          </w:p>
        </w:tc>
        <w:tc>
          <w:tcPr>
            <w:tcW w:w="6279" w:type="dxa"/>
            <w:tcBorders>
              <w:top w:val="single" w:sz="6" w:space="0" w:color="000000"/>
            </w:tcBorders>
            <w:shd w:val="clear" w:color="auto" w:fill="auto"/>
          </w:tcPr>
          <w:p w14:paraId="799C8EFD" w14:textId="77777777" w:rsidR="004E695E" w:rsidRPr="003259EE" w:rsidRDefault="004E695E" w:rsidP="00AE64DB">
            <w:pPr>
              <w:rPr>
                <w:i/>
                <w:iCs/>
                <w:sz w:val="20"/>
                <w:szCs w:val="20"/>
              </w:rPr>
            </w:pPr>
            <w:r w:rsidRPr="003259EE">
              <w:rPr>
                <w:i/>
                <w:iCs/>
                <w:sz w:val="20"/>
                <w:szCs w:val="20"/>
              </w:rPr>
              <w:t>Use of Polyethylene (PE) Plastic Pipe, Section III, Division 1 and XI</w:t>
            </w:r>
          </w:p>
        </w:tc>
        <w:tc>
          <w:tcPr>
            <w:tcW w:w="1728" w:type="dxa"/>
            <w:vMerge w:val="restart"/>
            <w:tcBorders>
              <w:top w:val="single" w:sz="6" w:space="0" w:color="000000"/>
              <w:right w:val="double" w:sz="6" w:space="0" w:color="000000"/>
            </w:tcBorders>
            <w:shd w:val="clear" w:color="auto" w:fill="auto"/>
          </w:tcPr>
          <w:p w14:paraId="06267327" w14:textId="77777777" w:rsidR="004E695E" w:rsidRPr="003259EE" w:rsidRDefault="004E695E" w:rsidP="00AE64DB">
            <w:pPr>
              <w:jc w:val="center"/>
              <w:rPr>
                <w:sz w:val="20"/>
                <w:szCs w:val="20"/>
              </w:rPr>
            </w:pPr>
            <w:r w:rsidRPr="003259EE">
              <w:rPr>
                <w:sz w:val="20"/>
                <w:szCs w:val="20"/>
              </w:rPr>
              <w:t>3/22/07</w:t>
            </w:r>
          </w:p>
          <w:p w14:paraId="0C1C60BC" w14:textId="77777777" w:rsidR="00526A2D" w:rsidRPr="003259EE" w:rsidRDefault="00526A2D" w:rsidP="00AE64DB">
            <w:pPr>
              <w:jc w:val="center"/>
              <w:rPr>
                <w:sz w:val="20"/>
                <w:szCs w:val="20"/>
              </w:rPr>
            </w:pPr>
            <w:r w:rsidRPr="003259EE">
              <w:rPr>
                <w:sz w:val="20"/>
                <w:szCs w:val="20"/>
                <w:shd w:val="clear" w:color="auto" w:fill="D9D9D9"/>
              </w:rPr>
              <w:t>6/10E</w:t>
            </w:r>
          </w:p>
        </w:tc>
      </w:tr>
      <w:tr w:rsidR="004E695E" w:rsidRPr="003259EE" w14:paraId="1C84C63F" w14:textId="77777777" w:rsidTr="00FA0846">
        <w:trPr>
          <w:cantSplit/>
          <w:trHeight w:val="63"/>
        </w:trPr>
        <w:tc>
          <w:tcPr>
            <w:tcW w:w="1546" w:type="dxa"/>
            <w:vMerge/>
            <w:shd w:val="clear" w:color="auto" w:fill="auto"/>
          </w:tcPr>
          <w:p w14:paraId="1EE604DF" w14:textId="77777777" w:rsidR="004E695E" w:rsidRPr="003259EE" w:rsidRDefault="004E695E" w:rsidP="00AE64DB">
            <w:pPr>
              <w:rPr>
                <w:sz w:val="20"/>
                <w:szCs w:val="20"/>
              </w:rPr>
            </w:pPr>
          </w:p>
        </w:tc>
        <w:tc>
          <w:tcPr>
            <w:tcW w:w="6279" w:type="dxa"/>
            <w:tcBorders>
              <w:top w:val="single" w:sz="6" w:space="0" w:color="000000"/>
            </w:tcBorders>
            <w:shd w:val="clear" w:color="auto" w:fill="auto"/>
          </w:tcPr>
          <w:p w14:paraId="7955A6F1" w14:textId="77777777" w:rsidR="004E695E" w:rsidRPr="003259EE" w:rsidRDefault="004E695E" w:rsidP="00AE64DB">
            <w:pPr>
              <w:rPr>
                <w:i/>
                <w:iCs/>
                <w:sz w:val="20"/>
                <w:szCs w:val="20"/>
              </w:rPr>
            </w:pPr>
            <w:r w:rsidRPr="003259EE">
              <w:rPr>
                <w:sz w:val="20"/>
                <w:szCs w:val="20"/>
                <w:lang w:val="en-CA"/>
              </w:rPr>
              <w:t>Issues have been raised concerning joining methods, qualification and testing as related to joining procedure, the effectiveness of non-destructive examination (NDE) to detect fabrication flaws, potential degradation processes and susceptibility, and the ability of NDE to detect service-related degradation.  The NRC believes that additional technical studies are required to assess these issues and make a final regulatory decision.  NRC staff continue to interact with the cognizant ASME committees, and the industry is working to provide additional data and information.</w:t>
            </w:r>
          </w:p>
        </w:tc>
        <w:tc>
          <w:tcPr>
            <w:tcW w:w="1728" w:type="dxa"/>
            <w:vMerge/>
            <w:tcBorders>
              <w:right w:val="double" w:sz="6" w:space="0" w:color="000000"/>
            </w:tcBorders>
            <w:shd w:val="clear" w:color="auto" w:fill="auto"/>
          </w:tcPr>
          <w:p w14:paraId="65F253C6" w14:textId="77777777" w:rsidR="004E695E" w:rsidRPr="003259EE" w:rsidRDefault="004E695E" w:rsidP="00AE64DB">
            <w:pPr>
              <w:jc w:val="center"/>
              <w:rPr>
                <w:sz w:val="20"/>
                <w:szCs w:val="20"/>
              </w:rPr>
            </w:pPr>
          </w:p>
        </w:tc>
      </w:tr>
      <w:tr w:rsidR="00226B04" w:rsidRPr="003259EE" w14:paraId="0AE6A7FE" w14:textId="77777777" w:rsidTr="00FA0846">
        <w:trPr>
          <w:cantSplit/>
          <w:trHeight w:val="63"/>
        </w:trPr>
        <w:tc>
          <w:tcPr>
            <w:tcW w:w="1546" w:type="dxa"/>
            <w:vMerge w:val="restart"/>
            <w:tcBorders>
              <w:top w:val="single" w:sz="6" w:space="0" w:color="000000"/>
            </w:tcBorders>
            <w:shd w:val="clear" w:color="auto" w:fill="auto"/>
          </w:tcPr>
          <w:p w14:paraId="2CB62745" w14:textId="77777777" w:rsidR="00226B04" w:rsidRPr="003259EE" w:rsidRDefault="00226B04" w:rsidP="00945B38">
            <w:pPr>
              <w:pageBreakBefore/>
              <w:rPr>
                <w:sz w:val="20"/>
                <w:szCs w:val="20"/>
              </w:rPr>
            </w:pPr>
            <w:r w:rsidRPr="003259EE">
              <w:rPr>
                <w:sz w:val="20"/>
                <w:szCs w:val="20"/>
              </w:rPr>
              <w:t>N-761</w:t>
            </w:r>
          </w:p>
        </w:tc>
        <w:tc>
          <w:tcPr>
            <w:tcW w:w="6279" w:type="dxa"/>
            <w:tcBorders>
              <w:top w:val="single" w:sz="6" w:space="0" w:color="000000"/>
            </w:tcBorders>
            <w:shd w:val="clear" w:color="auto" w:fill="auto"/>
          </w:tcPr>
          <w:p w14:paraId="630D4760" w14:textId="77777777" w:rsidR="00226B04" w:rsidRPr="003259EE" w:rsidRDefault="00226B04" w:rsidP="00AE64DB">
            <w:pPr>
              <w:rPr>
                <w:i/>
                <w:iCs/>
                <w:sz w:val="20"/>
                <w:szCs w:val="20"/>
              </w:rPr>
            </w:pPr>
            <w:r w:rsidRPr="003259EE">
              <w:rPr>
                <w:i/>
                <w:iCs/>
                <w:sz w:val="20"/>
                <w:szCs w:val="20"/>
              </w:rPr>
              <w:t>Fatigue Design Curves for Light Water Reactor (LWR) Environments, Section III, Division 1</w:t>
            </w:r>
          </w:p>
        </w:tc>
        <w:tc>
          <w:tcPr>
            <w:tcW w:w="1728" w:type="dxa"/>
            <w:vMerge w:val="restart"/>
            <w:tcBorders>
              <w:top w:val="single" w:sz="6" w:space="0" w:color="000000"/>
              <w:right w:val="double" w:sz="6" w:space="0" w:color="000000"/>
            </w:tcBorders>
            <w:shd w:val="clear" w:color="auto" w:fill="auto"/>
          </w:tcPr>
          <w:p w14:paraId="0F780864" w14:textId="77777777" w:rsidR="00226B04" w:rsidRPr="003259EE" w:rsidRDefault="00226B04" w:rsidP="00AE64DB">
            <w:pPr>
              <w:jc w:val="center"/>
              <w:rPr>
                <w:sz w:val="20"/>
                <w:szCs w:val="20"/>
              </w:rPr>
            </w:pPr>
            <w:r w:rsidRPr="003259EE">
              <w:rPr>
                <w:sz w:val="20"/>
                <w:szCs w:val="20"/>
              </w:rPr>
              <w:t>3/10E</w:t>
            </w:r>
          </w:p>
        </w:tc>
      </w:tr>
      <w:tr w:rsidR="00226B04" w:rsidRPr="003259EE" w14:paraId="0556A96A" w14:textId="77777777" w:rsidTr="00FA0846">
        <w:trPr>
          <w:cantSplit/>
          <w:trHeight w:val="63"/>
        </w:trPr>
        <w:tc>
          <w:tcPr>
            <w:tcW w:w="1546" w:type="dxa"/>
            <w:vMerge/>
            <w:shd w:val="clear" w:color="auto" w:fill="auto"/>
          </w:tcPr>
          <w:p w14:paraId="4DC76F93" w14:textId="77777777" w:rsidR="00226B04" w:rsidRPr="003259EE" w:rsidRDefault="00226B04" w:rsidP="00AE64DB">
            <w:pPr>
              <w:rPr>
                <w:sz w:val="20"/>
                <w:szCs w:val="20"/>
              </w:rPr>
            </w:pPr>
          </w:p>
        </w:tc>
        <w:tc>
          <w:tcPr>
            <w:tcW w:w="6279" w:type="dxa"/>
            <w:tcBorders>
              <w:top w:val="single" w:sz="6" w:space="0" w:color="000000"/>
            </w:tcBorders>
            <w:shd w:val="clear" w:color="auto" w:fill="auto"/>
          </w:tcPr>
          <w:p w14:paraId="77102BFF" w14:textId="77777777" w:rsidR="00226B04" w:rsidRPr="003259EE" w:rsidRDefault="00226B04" w:rsidP="00226B04">
            <w:pPr>
              <w:widowControl/>
              <w:rPr>
                <w:sz w:val="20"/>
                <w:szCs w:val="20"/>
              </w:rPr>
            </w:pPr>
            <w:r w:rsidRPr="003259EE">
              <w:rPr>
                <w:sz w:val="20"/>
                <w:szCs w:val="20"/>
              </w:rPr>
              <w:t>Research has shown that the effect of environment on reactor components exposed to reactor water is not bounded by the current air fatigue curves. Bounding curves and a series of other curves for known strain rates have been developed to account for the reduction of fatigue life.</w:t>
            </w:r>
          </w:p>
          <w:p w14:paraId="4274CE6C" w14:textId="77777777" w:rsidR="00226B04" w:rsidRPr="003259EE" w:rsidRDefault="00226B04" w:rsidP="00226B04">
            <w:pPr>
              <w:widowControl/>
              <w:rPr>
                <w:sz w:val="20"/>
                <w:szCs w:val="20"/>
              </w:rPr>
            </w:pPr>
          </w:p>
          <w:p w14:paraId="161FD795" w14:textId="77777777" w:rsidR="00226B04" w:rsidRPr="003259EE" w:rsidRDefault="00226B04" w:rsidP="00226B04">
            <w:pPr>
              <w:widowControl/>
              <w:ind w:left="229" w:hanging="229"/>
              <w:rPr>
                <w:sz w:val="20"/>
                <w:szCs w:val="20"/>
              </w:rPr>
            </w:pPr>
            <w:r w:rsidRPr="003259EE">
              <w:rPr>
                <w:sz w:val="20"/>
                <w:szCs w:val="20"/>
              </w:rPr>
              <w:t>•   The proposed curves in Code Case N-761 for carbon and low alloy steels (as shown in Fig. 2 &amp; Table 1 of the Code Case, and the curves for austenitic stainless steels (as shown in Fig. 3 &amp; Table 2 of the Code Case) are not acceptable as sufficient technical basis has not been provided.</w:t>
            </w:r>
          </w:p>
          <w:p w14:paraId="5E9E3A81" w14:textId="77777777" w:rsidR="00945B38" w:rsidRPr="003259EE" w:rsidRDefault="00945B38" w:rsidP="00226B04">
            <w:pPr>
              <w:widowControl/>
              <w:ind w:left="229" w:hanging="229"/>
              <w:rPr>
                <w:sz w:val="20"/>
                <w:szCs w:val="20"/>
              </w:rPr>
            </w:pPr>
          </w:p>
          <w:p w14:paraId="77375CB9" w14:textId="4B2205DF" w:rsidR="00945B38" w:rsidRPr="003259EE" w:rsidRDefault="00945B38" w:rsidP="00945B38">
            <w:pPr>
              <w:widowControl/>
              <w:ind w:left="229" w:hanging="229"/>
              <w:rPr>
                <w:sz w:val="20"/>
                <w:szCs w:val="20"/>
              </w:rPr>
            </w:pPr>
            <w:r w:rsidRPr="003259EE">
              <w:rPr>
                <w:sz w:val="20"/>
                <w:szCs w:val="20"/>
              </w:rPr>
              <w:t>•   These curves are developed based on a factor of 10 on cycles and a factor of 2 on stress, which are not in agreement with the factor of 12 on cycles and a factor of 2 on stress as established in NUREG/CR-6909</w:t>
            </w:r>
            <w:r w:rsidR="00982F94" w:rsidRPr="003259EE">
              <w:rPr>
                <w:sz w:val="20"/>
                <w:szCs w:val="20"/>
              </w:rPr>
              <w:t xml:space="preserve"> (Ref. </w:t>
            </w:r>
            <w:r w:rsidR="0080058A" w:rsidRPr="003259EE">
              <w:rPr>
                <w:sz w:val="20"/>
                <w:szCs w:val="20"/>
              </w:rPr>
              <w:t>10</w:t>
            </w:r>
            <w:r w:rsidRPr="003259EE">
              <w:rPr>
                <w:sz w:val="20"/>
                <w:szCs w:val="20"/>
              </w:rPr>
              <w:t>).  The factor of 10 on cycles is technically inconsistent with the factor of 12 in NUREG/CR-6909.  The proposed curves are non-conservative relative to the estimates based on NUREG/CR-6909 procedure.  The use of a different set of factors for the consideration of the LWR coolant environmental effects (i.e., a factor of 10 on cycles and a factor of 2 on stress) for the environmental fatigue correction factor (F</w:t>
            </w:r>
            <w:r w:rsidRPr="003259EE">
              <w:rPr>
                <w:sz w:val="20"/>
                <w:szCs w:val="20"/>
                <w:vertAlign w:val="subscript"/>
              </w:rPr>
              <w:t>en</w:t>
            </w:r>
            <w:r w:rsidRPr="003259EE">
              <w:rPr>
                <w:sz w:val="20"/>
                <w:szCs w:val="20"/>
              </w:rPr>
              <w:t>) approach versus the environmental fatigue curves approach is inconsistent from technical and regulatory perspective.</w:t>
            </w:r>
          </w:p>
          <w:p w14:paraId="21ED1AB2" w14:textId="77777777" w:rsidR="00945B38" w:rsidRPr="003259EE" w:rsidRDefault="00945B38" w:rsidP="00945B38">
            <w:pPr>
              <w:widowControl/>
              <w:ind w:left="229" w:hanging="229"/>
              <w:rPr>
                <w:sz w:val="20"/>
                <w:szCs w:val="20"/>
              </w:rPr>
            </w:pPr>
          </w:p>
          <w:p w14:paraId="2025F150" w14:textId="77777777" w:rsidR="00945B38" w:rsidRPr="003259EE" w:rsidRDefault="00945B38" w:rsidP="00945B38">
            <w:pPr>
              <w:widowControl/>
              <w:ind w:left="229" w:hanging="229"/>
              <w:rPr>
                <w:sz w:val="20"/>
                <w:szCs w:val="20"/>
              </w:rPr>
            </w:pPr>
            <w:r w:rsidRPr="003259EE">
              <w:rPr>
                <w:sz w:val="20"/>
                <w:szCs w:val="20"/>
              </w:rPr>
              <w:t>•   The technical basis document for the proposed Code Case does not describe the process step by step from beginning to end as to how final design curves for LWR environment are obtained.  The basis document does not provide the expression for the best-fit S-N curve of the experimental data, and the details of the mean stress correction for each curve, and how the proposed design curves were obtained.</w:t>
            </w:r>
          </w:p>
          <w:p w14:paraId="6AA74AF3" w14:textId="77777777" w:rsidR="00945B38" w:rsidRPr="003259EE" w:rsidRDefault="00945B38" w:rsidP="00945B38">
            <w:pPr>
              <w:widowControl/>
              <w:rPr>
                <w:sz w:val="20"/>
                <w:szCs w:val="20"/>
              </w:rPr>
            </w:pPr>
          </w:p>
          <w:p w14:paraId="2EF331A8" w14:textId="77777777" w:rsidR="00945B38" w:rsidRPr="003259EE" w:rsidRDefault="00945B38" w:rsidP="00945B38">
            <w:pPr>
              <w:widowControl/>
              <w:ind w:left="229" w:hanging="229"/>
              <w:rPr>
                <w:sz w:val="20"/>
                <w:szCs w:val="20"/>
              </w:rPr>
            </w:pPr>
            <w:r w:rsidRPr="003259EE">
              <w:rPr>
                <w:sz w:val="20"/>
                <w:szCs w:val="20"/>
              </w:rPr>
              <w:t>•   The proposed Code Case contains five environmental fatigue curves for carbon and low-alloy steels and five for stainless steels.  These are the air curve, and the worst case environmental curve, and three other curves for different strain rates.  These environmental curves are not consistent with the experimental data.  The strain rate dependence for the first three curves is much lower than that observed in experimental data on smooth cylindrical or tube specimens or even the recent Electric Power Research Institute sponsored component tests in Germany.</w:t>
            </w:r>
          </w:p>
          <w:p w14:paraId="42C4CAA7" w14:textId="77777777" w:rsidR="00945B38" w:rsidRPr="003259EE" w:rsidRDefault="00945B38" w:rsidP="00226B04">
            <w:pPr>
              <w:widowControl/>
              <w:ind w:left="229" w:hanging="229"/>
              <w:rPr>
                <w:iCs/>
                <w:sz w:val="20"/>
                <w:szCs w:val="20"/>
              </w:rPr>
            </w:pPr>
          </w:p>
        </w:tc>
        <w:tc>
          <w:tcPr>
            <w:tcW w:w="1728" w:type="dxa"/>
            <w:vMerge/>
            <w:tcBorders>
              <w:right w:val="double" w:sz="6" w:space="0" w:color="000000"/>
            </w:tcBorders>
            <w:shd w:val="clear" w:color="auto" w:fill="auto"/>
          </w:tcPr>
          <w:p w14:paraId="129F5398" w14:textId="77777777" w:rsidR="00226B04" w:rsidRPr="003259EE" w:rsidRDefault="00226B04" w:rsidP="00AE64DB">
            <w:pPr>
              <w:jc w:val="center"/>
              <w:rPr>
                <w:sz w:val="20"/>
                <w:szCs w:val="20"/>
              </w:rPr>
            </w:pPr>
          </w:p>
        </w:tc>
      </w:tr>
      <w:tr w:rsidR="005C4A48" w:rsidRPr="003259EE" w14:paraId="27722A08" w14:textId="77777777" w:rsidTr="00FA0846">
        <w:trPr>
          <w:cantSplit/>
          <w:trHeight w:val="63"/>
        </w:trPr>
        <w:tc>
          <w:tcPr>
            <w:tcW w:w="1546" w:type="dxa"/>
            <w:vMerge w:val="restart"/>
            <w:tcBorders>
              <w:top w:val="single" w:sz="6" w:space="0" w:color="000000"/>
            </w:tcBorders>
            <w:shd w:val="clear" w:color="auto" w:fill="auto"/>
          </w:tcPr>
          <w:p w14:paraId="68AE0E03" w14:textId="77777777" w:rsidR="005C4A48" w:rsidRPr="003259EE" w:rsidRDefault="005C4A48" w:rsidP="005C4A48">
            <w:pPr>
              <w:pageBreakBefore/>
              <w:rPr>
                <w:sz w:val="20"/>
                <w:szCs w:val="20"/>
              </w:rPr>
            </w:pPr>
            <w:r w:rsidRPr="003259EE">
              <w:rPr>
                <w:sz w:val="20"/>
                <w:szCs w:val="20"/>
              </w:rPr>
              <w:t>N-761</w:t>
            </w:r>
          </w:p>
          <w:p w14:paraId="785C865E" w14:textId="77777777" w:rsidR="005C4A48" w:rsidRPr="003259EE" w:rsidRDefault="005C4A48" w:rsidP="002119A4">
            <w:pPr>
              <w:pageBreakBefore/>
              <w:rPr>
                <w:sz w:val="20"/>
                <w:szCs w:val="20"/>
              </w:rPr>
            </w:pPr>
            <w:r w:rsidRPr="003259EE">
              <w:rPr>
                <w:sz w:val="20"/>
                <w:szCs w:val="20"/>
              </w:rPr>
              <w:t>(cont’d)</w:t>
            </w:r>
          </w:p>
        </w:tc>
        <w:tc>
          <w:tcPr>
            <w:tcW w:w="6279" w:type="dxa"/>
            <w:tcBorders>
              <w:top w:val="single" w:sz="6" w:space="0" w:color="000000"/>
            </w:tcBorders>
            <w:shd w:val="clear" w:color="auto" w:fill="auto"/>
          </w:tcPr>
          <w:p w14:paraId="109BB8F7" w14:textId="77777777" w:rsidR="005C4A48" w:rsidRPr="003259EE" w:rsidRDefault="005C4A48" w:rsidP="00AE64DB">
            <w:pPr>
              <w:rPr>
                <w:i/>
                <w:iCs/>
                <w:sz w:val="20"/>
                <w:szCs w:val="20"/>
              </w:rPr>
            </w:pPr>
            <w:r w:rsidRPr="003259EE">
              <w:rPr>
                <w:i/>
                <w:iCs/>
                <w:sz w:val="20"/>
                <w:szCs w:val="20"/>
              </w:rPr>
              <w:t>Fatigue Design Curves for Light Water Reactor (LWR) Environments, Section III, Division 1</w:t>
            </w:r>
          </w:p>
        </w:tc>
        <w:tc>
          <w:tcPr>
            <w:tcW w:w="1728" w:type="dxa"/>
            <w:vMerge w:val="restart"/>
            <w:tcBorders>
              <w:top w:val="single" w:sz="6" w:space="0" w:color="000000"/>
              <w:right w:val="double" w:sz="6" w:space="0" w:color="000000"/>
            </w:tcBorders>
            <w:shd w:val="clear" w:color="auto" w:fill="auto"/>
          </w:tcPr>
          <w:p w14:paraId="4113961A" w14:textId="77777777" w:rsidR="005C4A48" w:rsidRPr="003259EE" w:rsidRDefault="005C4A48" w:rsidP="00AE64DB">
            <w:pPr>
              <w:jc w:val="center"/>
              <w:rPr>
                <w:sz w:val="20"/>
                <w:szCs w:val="20"/>
              </w:rPr>
            </w:pPr>
            <w:r w:rsidRPr="003259EE">
              <w:rPr>
                <w:sz w:val="20"/>
                <w:szCs w:val="20"/>
              </w:rPr>
              <w:t>3/10E</w:t>
            </w:r>
          </w:p>
        </w:tc>
      </w:tr>
      <w:tr w:rsidR="005C4A48" w:rsidRPr="003259EE" w14:paraId="4AE42C6C" w14:textId="77777777" w:rsidTr="00FA0846">
        <w:trPr>
          <w:cantSplit/>
          <w:trHeight w:val="63"/>
        </w:trPr>
        <w:tc>
          <w:tcPr>
            <w:tcW w:w="1546" w:type="dxa"/>
            <w:vMerge/>
            <w:shd w:val="clear" w:color="auto" w:fill="auto"/>
          </w:tcPr>
          <w:p w14:paraId="61C32C6D" w14:textId="77777777" w:rsidR="005C4A48" w:rsidRPr="003259EE" w:rsidRDefault="005C4A48" w:rsidP="002119A4">
            <w:pPr>
              <w:rPr>
                <w:sz w:val="20"/>
                <w:szCs w:val="20"/>
              </w:rPr>
            </w:pPr>
          </w:p>
        </w:tc>
        <w:tc>
          <w:tcPr>
            <w:tcW w:w="6279" w:type="dxa"/>
            <w:tcBorders>
              <w:top w:val="single" w:sz="6" w:space="0" w:color="000000"/>
            </w:tcBorders>
            <w:shd w:val="clear" w:color="auto" w:fill="auto"/>
          </w:tcPr>
          <w:p w14:paraId="178C424B" w14:textId="77777777" w:rsidR="005C4A48" w:rsidRPr="003259EE" w:rsidRDefault="005C4A48" w:rsidP="005C4A48">
            <w:pPr>
              <w:widowControl/>
              <w:ind w:left="229" w:hanging="229"/>
              <w:rPr>
                <w:sz w:val="20"/>
                <w:szCs w:val="20"/>
              </w:rPr>
            </w:pPr>
            <w:r w:rsidRPr="003259EE">
              <w:rPr>
                <w:sz w:val="20"/>
                <w:szCs w:val="20"/>
              </w:rPr>
              <w:t>•   There is no information provided in the basis document about the operating conditions that were used to represent the worst case environmental curve.  Also, no information is provided in the basis document regarding the equation for the best-fit curve of the experimental data.</w:t>
            </w:r>
          </w:p>
          <w:p w14:paraId="7AD7F1E9" w14:textId="77777777" w:rsidR="005C4A48" w:rsidRPr="003259EE" w:rsidRDefault="005C4A48" w:rsidP="005C4A48">
            <w:pPr>
              <w:widowControl/>
              <w:rPr>
                <w:sz w:val="20"/>
                <w:szCs w:val="20"/>
              </w:rPr>
            </w:pPr>
          </w:p>
          <w:p w14:paraId="49688077" w14:textId="77777777" w:rsidR="005C4A48" w:rsidRPr="003259EE" w:rsidRDefault="005C4A48" w:rsidP="007F3484">
            <w:pPr>
              <w:ind w:left="229" w:hanging="229"/>
              <w:rPr>
                <w:iCs/>
                <w:sz w:val="20"/>
                <w:szCs w:val="20"/>
              </w:rPr>
            </w:pPr>
            <w:r w:rsidRPr="003259EE">
              <w:rPr>
                <w:sz w:val="20"/>
                <w:szCs w:val="20"/>
              </w:rPr>
              <w:t>•   The technical basis document for the code case should address the effect of strain threshold and tensile hold time in fatigue evaluations.</w:t>
            </w:r>
          </w:p>
        </w:tc>
        <w:tc>
          <w:tcPr>
            <w:tcW w:w="1728" w:type="dxa"/>
            <w:vMerge/>
            <w:tcBorders>
              <w:right w:val="double" w:sz="6" w:space="0" w:color="000000"/>
            </w:tcBorders>
            <w:shd w:val="clear" w:color="auto" w:fill="auto"/>
          </w:tcPr>
          <w:p w14:paraId="491522C8" w14:textId="77777777" w:rsidR="005C4A48" w:rsidRPr="003259EE" w:rsidRDefault="005C4A48" w:rsidP="00AE64DB">
            <w:pPr>
              <w:jc w:val="center"/>
              <w:rPr>
                <w:sz w:val="20"/>
                <w:szCs w:val="20"/>
              </w:rPr>
            </w:pPr>
          </w:p>
        </w:tc>
      </w:tr>
      <w:tr w:rsidR="005B0665" w:rsidRPr="003259EE" w14:paraId="067C3F31" w14:textId="77777777" w:rsidTr="00FA0846">
        <w:trPr>
          <w:cantSplit/>
          <w:trHeight w:val="408"/>
        </w:trPr>
        <w:tc>
          <w:tcPr>
            <w:tcW w:w="1546" w:type="dxa"/>
            <w:vMerge w:val="restart"/>
            <w:tcBorders>
              <w:top w:val="single" w:sz="6" w:space="0" w:color="000000"/>
            </w:tcBorders>
            <w:shd w:val="clear" w:color="auto" w:fill="auto"/>
          </w:tcPr>
          <w:p w14:paraId="2E88F5F0" w14:textId="77777777" w:rsidR="005B0665" w:rsidRPr="003259EE" w:rsidRDefault="005B0665" w:rsidP="00945B38">
            <w:pPr>
              <w:rPr>
                <w:sz w:val="20"/>
                <w:szCs w:val="20"/>
              </w:rPr>
            </w:pPr>
            <w:r w:rsidRPr="003259EE">
              <w:rPr>
                <w:sz w:val="20"/>
                <w:szCs w:val="20"/>
              </w:rPr>
              <w:t>N-791</w:t>
            </w:r>
          </w:p>
          <w:p w14:paraId="574FD5B2" w14:textId="77777777" w:rsidR="005B0665" w:rsidRPr="003259EE" w:rsidRDefault="005B0665" w:rsidP="00945B38">
            <w:pPr>
              <w:rPr>
                <w:sz w:val="20"/>
                <w:szCs w:val="20"/>
              </w:rPr>
            </w:pPr>
          </w:p>
          <w:p w14:paraId="2CC601E1" w14:textId="77777777" w:rsidR="005B0665" w:rsidRPr="003259EE" w:rsidRDefault="005B0665" w:rsidP="00945B38">
            <w:pPr>
              <w:rPr>
                <w:sz w:val="20"/>
                <w:szCs w:val="20"/>
              </w:rPr>
            </w:pPr>
          </w:p>
          <w:p w14:paraId="4342E403" w14:textId="77777777" w:rsidR="005B0665" w:rsidRPr="003259EE" w:rsidRDefault="005B0665" w:rsidP="00945B38">
            <w:pPr>
              <w:rPr>
                <w:sz w:val="20"/>
                <w:szCs w:val="20"/>
              </w:rPr>
            </w:pPr>
          </w:p>
          <w:p w14:paraId="783227AB" w14:textId="77777777" w:rsidR="005B0665" w:rsidRPr="003259EE" w:rsidRDefault="005B0665" w:rsidP="00945B38">
            <w:pPr>
              <w:rPr>
                <w:sz w:val="20"/>
                <w:szCs w:val="20"/>
              </w:rPr>
            </w:pPr>
          </w:p>
          <w:p w14:paraId="3728D07F" w14:textId="77777777" w:rsidR="005B0665" w:rsidRPr="003259EE" w:rsidRDefault="005B0665" w:rsidP="00945B38">
            <w:pPr>
              <w:rPr>
                <w:sz w:val="20"/>
                <w:szCs w:val="20"/>
              </w:rPr>
            </w:pPr>
          </w:p>
          <w:p w14:paraId="33D357E7" w14:textId="77777777" w:rsidR="005B0665" w:rsidRPr="003259EE" w:rsidRDefault="005B0665" w:rsidP="00945B38">
            <w:pPr>
              <w:rPr>
                <w:sz w:val="20"/>
                <w:szCs w:val="20"/>
              </w:rPr>
            </w:pPr>
          </w:p>
          <w:p w14:paraId="4DE0027F" w14:textId="77777777" w:rsidR="005B0665" w:rsidRPr="003259EE" w:rsidRDefault="005B0665" w:rsidP="00945B38">
            <w:pPr>
              <w:rPr>
                <w:sz w:val="20"/>
                <w:szCs w:val="20"/>
              </w:rPr>
            </w:pPr>
          </w:p>
          <w:p w14:paraId="25CCAA37" w14:textId="77777777" w:rsidR="005B0665" w:rsidRPr="003259EE" w:rsidRDefault="005B0665" w:rsidP="00945B38">
            <w:pPr>
              <w:rPr>
                <w:sz w:val="20"/>
                <w:szCs w:val="20"/>
              </w:rPr>
            </w:pPr>
          </w:p>
          <w:p w14:paraId="37AABEEC" w14:textId="77777777" w:rsidR="005B0665" w:rsidRPr="003259EE" w:rsidRDefault="005B0665" w:rsidP="00945B38">
            <w:pPr>
              <w:rPr>
                <w:sz w:val="20"/>
                <w:szCs w:val="20"/>
              </w:rPr>
            </w:pPr>
          </w:p>
          <w:p w14:paraId="2C6B2D64" w14:textId="77777777" w:rsidR="005B0665" w:rsidRPr="003259EE" w:rsidRDefault="005B0665" w:rsidP="00945B38">
            <w:pPr>
              <w:rPr>
                <w:sz w:val="20"/>
                <w:szCs w:val="20"/>
              </w:rPr>
            </w:pPr>
          </w:p>
          <w:p w14:paraId="26B91E03" w14:textId="77777777" w:rsidR="005B0665" w:rsidRPr="003259EE" w:rsidRDefault="005B0665" w:rsidP="00945B38">
            <w:pPr>
              <w:rPr>
                <w:sz w:val="20"/>
                <w:szCs w:val="20"/>
              </w:rPr>
            </w:pPr>
          </w:p>
          <w:p w14:paraId="26C113E9" w14:textId="77777777" w:rsidR="005B0665" w:rsidRPr="003259EE" w:rsidRDefault="005B0665" w:rsidP="00945B38">
            <w:pPr>
              <w:rPr>
                <w:sz w:val="20"/>
                <w:szCs w:val="20"/>
              </w:rPr>
            </w:pPr>
          </w:p>
          <w:p w14:paraId="58259BAC" w14:textId="77777777" w:rsidR="005B0665" w:rsidRPr="003259EE" w:rsidRDefault="005B0665" w:rsidP="00945B38">
            <w:pPr>
              <w:rPr>
                <w:sz w:val="20"/>
                <w:szCs w:val="20"/>
              </w:rPr>
            </w:pPr>
          </w:p>
          <w:p w14:paraId="35D20102" w14:textId="77777777" w:rsidR="005B0665" w:rsidRPr="003259EE" w:rsidRDefault="005B0665" w:rsidP="00945B38">
            <w:pPr>
              <w:rPr>
                <w:sz w:val="20"/>
                <w:szCs w:val="20"/>
              </w:rPr>
            </w:pPr>
          </w:p>
          <w:p w14:paraId="547D764D" w14:textId="77777777" w:rsidR="005B0665" w:rsidRPr="003259EE" w:rsidRDefault="005B0665" w:rsidP="00945B38">
            <w:pPr>
              <w:rPr>
                <w:sz w:val="20"/>
                <w:szCs w:val="20"/>
              </w:rPr>
            </w:pPr>
          </w:p>
          <w:p w14:paraId="6C305A3C" w14:textId="77777777" w:rsidR="005B0665" w:rsidRPr="003259EE" w:rsidRDefault="005B0665" w:rsidP="00945B38">
            <w:pPr>
              <w:rPr>
                <w:sz w:val="20"/>
                <w:szCs w:val="20"/>
              </w:rPr>
            </w:pPr>
          </w:p>
          <w:p w14:paraId="1602B014" w14:textId="77777777" w:rsidR="005B0665" w:rsidRPr="003259EE" w:rsidRDefault="005B0665" w:rsidP="00945B38">
            <w:pPr>
              <w:rPr>
                <w:sz w:val="20"/>
                <w:szCs w:val="20"/>
              </w:rPr>
            </w:pPr>
          </w:p>
          <w:p w14:paraId="0029A18C" w14:textId="77777777" w:rsidR="005B0665" w:rsidRPr="003259EE" w:rsidRDefault="005B0665" w:rsidP="00945B38">
            <w:pPr>
              <w:rPr>
                <w:sz w:val="20"/>
                <w:szCs w:val="20"/>
              </w:rPr>
            </w:pPr>
          </w:p>
          <w:p w14:paraId="582726C3" w14:textId="77777777" w:rsidR="005B0665" w:rsidRPr="003259EE" w:rsidRDefault="005B0665" w:rsidP="00945B38">
            <w:pPr>
              <w:rPr>
                <w:sz w:val="20"/>
                <w:szCs w:val="20"/>
              </w:rPr>
            </w:pPr>
          </w:p>
          <w:p w14:paraId="7106FBCD" w14:textId="77777777" w:rsidR="005B0665" w:rsidRPr="003259EE" w:rsidRDefault="005B0665" w:rsidP="00945B38">
            <w:pPr>
              <w:rPr>
                <w:sz w:val="20"/>
                <w:szCs w:val="20"/>
              </w:rPr>
            </w:pPr>
          </w:p>
          <w:p w14:paraId="33F6E474" w14:textId="77777777" w:rsidR="005B0665" w:rsidRPr="003259EE" w:rsidRDefault="005B0665" w:rsidP="00945B38">
            <w:pPr>
              <w:rPr>
                <w:sz w:val="20"/>
                <w:szCs w:val="20"/>
              </w:rPr>
            </w:pPr>
          </w:p>
          <w:p w14:paraId="21A70F15" w14:textId="77777777" w:rsidR="005B0665" w:rsidRPr="003259EE" w:rsidRDefault="005B0665" w:rsidP="00945B38">
            <w:pPr>
              <w:rPr>
                <w:sz w:val="20"/>
                <w:szCs w:val="20"/>
              </w:rPr>
            </w:pPr>
            <w:r w:rsidRPr="003259EE">
              <w:rPr>
                <w:sz w:val="20"/>
                <w:szCs w:val="20"/>
              </w:rPr>
              <w:t>N-791</w:t>
            </w:r>
          </w:p>
          <w:p w14:paraId="20FA6369" w14:textId="77777777" w:rsidR="005B0665" w:rsidRPr="003259EE" w:rsidRDefault="005B0665" w:rsidP="00945B38">
            <w:pPr>
              <w:rPr>
                <w:sz w:val="20"/>
                <w:szCs w:val="20"/>
              </w:rPr>
            </w:pPr>
            <w:r w:rsidRPr="003259EE">
              <w:rPr>
                <w:sz w:val="20"/>
                <w:szCs w:val="20"/>
              </w:rPr>
              <w:t>(cont’d)</w:t>
            </w:r>
          </w:p>
        </w:tc>
        <w:tc>
          <w:tcPr>
            <w:tcW w:w="6279" w:type="dxa"/>
            <w:tcBorders>
              <w:top w:val="single" w:sz="6" w:space="0" w:color="000000"/>
            </w:tcBorders>
            <w:shd w:val="clear" w:color="auto" w:fill="auto"/>
          </w:tcPr>
          <w:p w14:paraId="40C47143" w14:textId="77777777" w:rsidR="005B0665" w:rsidRPr="003259EE" w:rsidRDefault="005B0665" w:rsidP="00AE64DB">
            <w:pPr>
              <w:rPr>
                <w:i/>
                <w:iCs/>
                <w:sz w:val="20"/>
                <w:szCs w:val="20"/>
              </w:rPr>
            </w:pPr>
            <w:r w:rsidRPr="003259EE">
              <w:rPr>
                <w:i/>
                <w:iCs/>
                <w:sz w:val="20"/>
                <w:szCs w:val="20"/>
              </w:rPr>
              <w:t>Shear Screw and Sleeve Splice, Section III, Division 2</w:t>
            </w:r>
          </w:p>
        </w:tc>
        <w:tc>
          <w:tcPr>
            <w:tcW w:w="1728" w:type="dxa"/>
            <w:vMerge w:val="restart"/>
            <w:tcBorders>
              <w:top w:val="single" w:sz="6" w:space="0" w:color="000000"/>
              <w:right w:val="double" w:sz="6" w:space="0" w:color="000000"/>
            </w:tcBorders>
            <w:shd w:val="clear" w:color="auto" w:fill="auto"/>
          </w:tcPr>
          <w:p w14:paraId="4B39E112" w14:textId="77777777" w:rsidR="005B0665" w:rsidRPr="003259EE" w:rsidRDefault="005B0665" w:rsidP="00AE64DB">
            <w:pPr>
              <w:jc w:val="center"/>
              <w:rPr>
                <w:sz w:val="20"/>
                <w:szCs w:val="20"/>
              </w:rPr>
            </w:pPr>
            <w:r w:rsidRPr="003259EE">
              <w:rPr>
                <w:sz w:val="20"/>
                <w:szCs w:val="20"/>
              </w:rPr>
              <w:t>4/10E</w:t>
            </w:r>
          </w:p>
        </w:tc>
      </w:tr>
      <w:tr w:rsidR="005B0665" w:rsidRPr="003259EE" w14:paraId="35DC3285" w14:textId="77777777" w:rsidTr="00FA0846">
        <w:trPr>
          <w:cantSplit/>
          <w:trHeight w:val="720"/>
        </w:trPr>
        <w:tc>
          <w:tcPr>
            <w:tcW w:w="1546" w:type="dxa"/>
            <w:vMerge/>
            <w:shd w:val="clear" w:color="auto" w:fill="auto"/>
          </w:tcPr>
          <w:p w14:paraId="6790F17F" w14:textId="77777777" w:rsidR="005B0665" w:rsidRPr="003259EE" w:rsidRDefault="005B0665" w:rsidP="00945B38">
            <w:pPr>
              <w:rPr>
                <w:sz w:val="20"/>
                <w:szCs w:val="20"/>
              </w:rPr>
            </w:pPr>
          </w:p>
        </w:tc>
        <w:tc>
          <w:tcPr>
            <w:tcW w:w="6279" w:type="dxa"/>
            <w:tcBorders>
              <w:top w:val="single" w:sz="6" w:space="0" w:color="000000"/>
            </w:tcBorders>
            <w:shd w:val="clear" w:color="auto" w:fill="auto"/>
          </w:tcPr>
          <w:p w14:paraId="2EE99488" w14:textId="077A2B71" w:rsidR="005B0665" w:rsidRPr="003259EE" w:rsidRDefault="005B0665" w:rsidP="005B0665">
            <w:pPr>
              <w:rPr>
                <w:iCs/>
                <w:sz w:val="20"/>
                <w:szCs w:val="20"/>
              </w:rPr>
            </w:pPr>
            <w:r w:rsidRPr="003259EE">
              <w:rPr>
                <w:iCs/>
                <w:sz w:val="20"/>
                <w:szCs w:val="20"/>
              </w:rPr>
              <w:t>There is no slip criterion for this code case. The staff believe that</w:t>
            </w:r>
            <w:r w:rsidR="00181BC9" w:rsidRPr="003259EE">
              <w:rPr>
                <w:iCs/>
                <w:sz w:val="20"/>
                <w:szCs w:val="20"/>
              </w:rPr>
              <w:t xml:space="preserve"> </w:t>
            </w:r>
            <w:r w:rsidRPr="003259EE">
              <w:rPr>
                <w:iCs/>
                <w:sz w:val="20"/>
                <w:szCs w:val="20"/>
              </w:rPr>
              <w:t>ASTM A 1034/A1034M-05b, “Standard Test Methods for Testing</w:t>
            </w:r>
            <w:r w:rsidR="00181BC9" w:rsidRPr="003259EE">
              <w:rPr>
                <w:iCs/>
                <w:sz w:val="20"/>
                <w:szCs w:val="20"/>
              </w:rPr>
              <w:t xml:space="preserve"> </w:t>
            </w:r>
            <w:r w:rsidRPr="003259EE">
              <w:rPr>
                <w:iCs/>
                <w:sz w:val="20"/>
                <w:szCs w:val="20"/>
              </w:rPr>
              <w:t xml:space="preserve">Mechanical </w:t>
            </w:r>
            <w:r w:rsidR="007530AE" w:rsidRPr="003259EE">
              <w:rPr>
                <w:iCs/>
                <w:sz w:val="20"/>
                <w:szCs w:val="20"/>
              </w:rPr>
              <w:t>S</w:t>
            </w:r>
            <w:r w:rsidRPr="003259EE">
              <w:rPr>
                <w:iCs/>
                <w:sz w:val="20"/>
                <w:szCs w:val="20"/>
              </w:rPr>
              <w:t>plices for Steel Reinforcing B</w:t>
            </w:r>
            <w:r w:rsidR="007E1273" w:rsidRPr="003259EE">
              <w:rPr>
                <w:iCs/>
                <w:sz w:val="20"/>
                <w:szCs w:val="20"/>
              </w:rPr>
              <w:t>ars</w:t>
            </w:r>
            <w:r w:rsidRPr="003259EE">
              <w:rPr>
                <w:iCs/>
                <w:sz w:val="20"/>
                <w:szCs w:val="20"/>
              </w:rPr>
              <w:t>”</w:t>
            </w:r>
            <w:r w:rsidR="007E1273" w:rsidRPr="003259EE">
              <w:rPr>
                <w:iCs/>
                <w:sz w:val="20"/>
                <w:szCs w:val="20"/>
              </w:rPr>
              <w:t xml:space="preserve"> (Ref. </w:t>
            </w:r>
            <w:r w:rsidR="0080058A" w:rsidRPr="003259EE">
              <w:rPr>
                <w:iCs/>
                <w:sz w:val="20"/>
                <w:szCs w:val="20"/>
              </w:rPr>
              <w:t>11</w:t>
            </w:r>
            <w:r w:rsidR="007E1273" w:rsidRPr="003259EE">
              <w:rPr>
                <w:iCs/>
                <w:sz w:val="20"/>
                <w:szCs w:val="20"/>
              </w:rPr>
              <w:t>)</w:t>
            </w:r>
            <w:r w:rsidR="00042873" w:rsidRPr="003259EE">
              <w:rPr>
                <w:iCs/>
                <w:sz w:val="20"/>
                <w:szCs w:val="20"/>
              </w:rPr>
              <w:t>,</w:t>
            </w:r>
            <w:r w:rsidRPr="003259EE">
              <w:rPr>
                <w:iCs/>
                <w:sz w:val="20"/>
                <w:szCs w:val="20"/>
              </w:rPr>
              <w:t xml:space="preserve"> could be used as</w:t>
            </w:r>
            <w:r w:rsidR="00181BC9" w:rsidRPr="003259EE">
              <w:rPr>
                <w:iCs/>
                <w:sz w:val="20"/>
                <w:szCs w:val="20"/>
              </w:rPr>
              <w:t xml:space="preserve"> </w:t>
            </w:r>
            <w:r w:rsidRPr="003259EE">
              <w:rPr>
                <w:iCs/>
                <w:sz w:val="20"/>
                <w:szCs w:val="20"/>
              </w:rPr>
              <w:t>a good model to develop definition and test methods for slip.</w:t>
            </w:r>
          </w:p>
          <w:p w14:paraId="51F3EDB6" w14:textId="77777777" w:rsidR="005B0665" w:rsidRPr="003259EE" w:rsidRDefault="005B0665" w:rsidP="005B0665">
            <w:pPr>
              <w:rPr>
                <w:iCs/>
                <w:sz w:val="20"/>
                <w:szCs w:val="20"/>
              </w:rPr>
            </w:pPr>
          </w:p>
          <w:p w14:paraId="7AE323FE" w14:textId="2C99F9EE" w:rsidR="005B0665" w:rsidRPr="003259EE" w:rsidRDefault="005B0665" w:rsidP="005B0665">
            <w:pPr>
              <w:rPr>
                <w:iCs/>
                <w:sz w:val="20"/>
                <w:szCs w:val="20"/>
              </w:rPr>
            </w:pPr>
            <w:r w:rsidRPr="003259EE">
              <w:rPr>
                <w:iCs/>
                <w:sz w:val="20"/>
                <w:szCs w:val="20"/>
              </w:rPr>
              <w:t>Concrete containments in nuclear power plants are important</w:t>
            </w:r>
            <w:r w:rsidR="00181BC9" w:rsidRPr="003259EE">
              <w:rPr>
                <w:iCs/>
                <w:sz w:val="20"/>
                <w:szCs w:val="20"/>
              </w:rPr>
              <w:t xml:space="preserve"> </w:t>
            </w:r>
            <w:r w:rsidRPr="003259EE">
              <w:rPr>
                <w:iCs/>
                <w:sz w:val="20"/>
                <w:szCs w:val="20"/>
              </w:rPr>
              <w:t>structures and therefore their criteria for mechanical splices</w:t>
            </w:r>
            <w:r w:rsidR="00181BC9" w:rsidRPr="003259EE">
              <w:rPr>
                <w:iCs/>
                <w:sz w:val="20"/>
                <w:szCs w:val="20"/>
              </w:rPr>
              <w:t xml:space="preserve"> </w:t>
            </w:r>
            <w:r w:rsidRPr="003259EE">
              <w:rPr>
                <w:iCs/>
                <w:sz w:val="20"/>
                <w:szCs w:val="20"/>
              </w:rPr>
              <w:t>should not be less stringent than that of other seismic Category I</w:t>
            </w:r>
            <w:r w:rsidR="00181BC9" w:rsidRPr="003259EE">
              <w:rPr>
                <w:iCs/>
                <w:sz w:val="20"/>
                <w:szCs w:val="20"/>
              </w:rPr>
              <w:t xml:space="preserve"> </w:t>
            </w:r>
            <w:r w:rsidRPr="003259EE">
              <w:rPr>
                <w:iCs/>
                <w:sz w:val="20"/>
                <w:szCs w:val="20"/>
              </w:rPr>
              <w:t>structures (</w:t>
            </w:r>
            <w:r w:rsidR="007E1273" w:rsidRPr="008A3CD4">
              <w:rPr>
                <w:iCs/>
                <w:sz w:val="20"/>
                <w:szCs w:val="20"/>
              </w:rPr>
              <w:t>As defined in</w:t>
            </w:r>
            <w:r w:rsidR="007E1273" w:rsidRPr="003259EE">
              <w:rPr>
                <w:iCs/>
                <w:sz w:val="20"/>
                <w:szCs w:val="20"/>
              </w:rPr>
              <w:t xml:space="preserve"> </w:t>
            </w:r>
            <w:r w:rsidRPr="003259EE">
              <w:rPr>
                <w:iCs/>
                <w:sz w:val="20"/>
                <w:szCs w:val="20"/>
              </w:rPr>
              <w:t>ACI</w:t>
            </w:r>
            <w:r w:rsidR="00181BC9" w:rsidRPr="003259EE">
              <w:rPr>
                <w:iCs/>
                <w:sz w:val="20"/>
                <w:szCs w:val="20"/>
              </w:rPr>
              <w:t xml:space="preserve"> </w:t>
            </w:r>
            <w:r w:rsidRPr="003259EE">
              <w:rPr>
                <w:iCs/>
                <w:sz w:val="20"/>
                <w:szCs w:val="20"/>
              </w:rPr>
              <w:t>349-06</w:t>
            </w:r>
            <w:r w:rsidR="007E1273" w:rsidRPr="003259EE">
              <w:rPr>
                <w:iCs/>
                <w:sz w:val="20"/>
                <w:szCs w:val="20"/>
              </w:rPr>
              <w:t>, “</w:t>
            </w:r>
            <w:r w:rsidR="000320CB">
              <w:rPr>
                <w:iCs/>
                <w:sz w:val="20"/>
                <w:szCs w:val="20"/>
              </w:rPr>
              <w:t>C</w:t>
            </w:r>
            <w:r w:rsidR="008A3CD4" w:rsidRPr="008A3CD4">
              <w:rPr>
                <w:iCs/>
                <w:sz w:val="20"/>
                <w:szCs w:val="20"/>
              </w:rPr>
              <w:t>ode Requirements for Nuclear Safety-Related Concrete Structures &amp; Commentary</w:t>
            </w:r>
            <w:r w:rsidR="007E1273" w:rsidRPr="003259EE">
              <w:rPr>
                <w:iCs/>
                <w:sz w:val="20"/>
                <w:szCs w:val="20"/>
              </w:rPr>
              <w:t xml:space="preserve">” (Ref. </w:t>
            </w:r>
            <w:r w:rsidR="0080058A" w:rsidRPr="003259EE">
              <w:rPr>
                <w:iCs/>
                <w:sz w:val="20"/>
                <w:szCs w:val="20"/>
              </w:rPr>
              <w:t>12</w:t>
            </w:r>
            <w:r w:rsidRPr="003259EE">
              <w:rPr>
                <w:iCs/>
                <w:sz w:val="20"/>
                <w:szCs w:val="20"/>
              </w:rPr>
              <w:t>)</w:t>
            </w:r>
            <w:r w:rsidR="00F00161">
              <w:rPr>
                <w:iCs/>
                <w:sz w:val="20"/>
                <w:szCs w:val="20"/>
              </w:rPr>
              <w:t>)</w:t>
            </w:r>
            <w:r w:rsidRPr="003259EE">
              <w:rPr>
                <w:iCs/>
                <w:sz w:val="20"/>
                <w:szCs w:val="20"/>
              </w:rPr>
              <w:t>. The design criterion for concrete</w:t>
            </w:r>
            <w:r w:rsidR="007E1273" w:rsidRPr="003259EE">
              <w:rPr>
                <w:iCs/>
                <w:sz w:val="20"/>
                <w:szCs w:val="20"/>
              </w:rPr>
              <w:t xml:space="preserve"> </w:t>
            </w:r>
            <w:r w:rsidRPr="003259EE">
              <w:rPr>
                <w:iCs/>
                <w:sz w:val="20"/>
                <w:szCs w:val="20"/>
              </w:rPr>
              <w:t>containment structures is based on allowable strains for the steel</w:t>
            </w:r>
            <w:r w:rsidR="007E1273" w:rsidRPr="003259EE">
              <w:rPr>
                <w:iCs/>
                <w:sz w:val="20"/>
                <w:szCs w:val="20"/>
              </w:rPr>
              <w:t xml:space="preserve"> </w:t>
            </w:r>
            <w:r w:rsidRPr="003259EE">
              <w:rPr>
                <w:iCs/>
                <w:sz w:val="20"/>
                <w:szCs w:val="20"/>
              </w:rPr>
              <w:t>reinforcing bars. The purpose of this strain criterion is partially to</w:t>
            </w:r>
            <w:r w:rsidR="007E1273" w:rsidRPr="003259EE">
              <w:rPr>
                <w:iCs/>
                <w:sz w:val="20"/>
                <w:szCs w:val="20"/>
              </w:rPr>
              <w:t xml:space="preserve"> </w:t>
            </w:r>
            <w:r w:rsidRPr="003259EE">
              <w:rPr>
                <w:iCs/>
                <w:sz w:val="20"/>
                <w:szCs w:val="20"/>
              </w:rPr>
              <w:t>prevent the tearing of steel liner plates, which are attached to the</w:t>
            </w:r>
            <w:r w:rsidR="007E1273" w:rsidRPr="003259EE">
              <w:rPr>
                <w:iCs/>
                <w:sz w:val="20"/>
                <w:szCs w:val="20"/>
              </w:rPr>
              <w:t xml:space="preserve"> </w:t>
            </w:r>
            <w:r w:rsidRPr="003259EE">
              <w:rPr>
                <w:iCs/>
                <w:sz w:val="20"/>
                <w:szCs w:val="20"/>
              </w:rPr>
              <w:t>inside face of the containment and serve as a leak tight pressure</w:t>
            </w:r>
            <w:r w:rsidR="007E1273" w:rsidRPr="003259EE">
              <w:rPr>
                <w:iCs/>
                <w:sz w:val="20"/>
                <w:szCs w:val="20"/>
              </w:rPr>
              <w:t xml:space="preserve"> </w:t>
            </w:r>
            <w:r w:rsidRPr="003259EE">
              <w:rPr>
                <w:iCs/>
                <w:sz w:val="20"/>
                <w:szCs w:val="20"/>
              </w:rPr>
              <w:t>boundary, by limiting strains in both concrete</w:t>
            </w:r>
            <w:r w:rsidR="00181BC9" w:rsidRPr="003259EE">
              <w:rPr>
                <w:iCs/>
                <w:sz w:val="20"/>
                <w:szCs w:val="20"/>
              </w:rPr>
              <w:t xml:space="preserve"> </w:t>
            </w:r>
            <w:r w:rsidRPr="003259EE">
              <w:rPr>
                <w:iCs/>
                <w:sz w:val="20"/>
                <w:szCs w:val="20"/>
              </w:rPr>
              <w:t>and steel reinforcing</w:t>
            </w:r>
            <w:r w:rsidRPr="003259EE">
              <w:t xml:space="preserve"> </w:t>
            </w:r>
            <w:r w:rsidRPr="003259EE">
              <w:rPr>
                <w:iCs/>
                <w:sz w:val="20"/>
                <w:szCs w:val="20"/>
              </w:rPr>
              <w:t>bars in containment. The mechanical splices should not be</w:t>
            </w:r>
            <w:r w:rsidR="007E1273" w:rsidRPr="003259EE">
              <w:rPr>
                <w:iCs/>
                <w:sz w:val="20"/>
                <w:szCs w:val="20"/>
              </w:rPr>
              <w:t xml:space="preserve"> </w:t>
            </w:r>
            <w:r w:rsidRPr="003259EE">
              <w:rPr>
                <w:iCs/>
                <w:sz w:val="20"/>
                <w:szCs w:val="20"/>
              </w:rPr>
              <w:t>allowed to have a significant slip that would cause the strain from</w:t>
            </w:r>
            <w:r w:rsidR="007E1273" w:rsidRPr="003259EE">
              <w:rPr>
                <w:iCs/>
                <w:sz w:val="20"/>
                <w:szCs w:val="20"/>
              </w:rPr>
              <w:t xml:space="preserve"> </w:t>
            </w:r>
            <w:r w:rsidRPr="003259EE">
              <w:rPr>
                <w:iCs/>
                <w:sz w:val="20"/>
                <w:szCs w:val="20"/>
              </w:rPr>
              <w:t>the steel reinforcing bars to be transferred to the steel liner plates.</w:t>
            </w:r>
            <w:r w:rsidR="007E1273" w:rsidRPr="003259EE">
              <w:rPr>
                <w:iCs/>
                <w:sz w:val="20"/>
                <w:szCs w:val="20"/>
              </w:rPr>
              <w:t xml:space="preserve"> </w:t>
            </w:r>
            <w:r w:rsidRPr="003259EE">
              <w:rPr>
                <w:iCs/>
                <w:sz w:val="20"/>
                <w:szCs w:val="20"/>
              </w:rPr>
              <w:t>Therefore, the code case needs to develop a slip criterion for</w:t>
            </w:r>
            <w:r w:rsidR="007E1273" w:rsidRPr="003259EE">
              <w:rPr>
                <w:iCs/>
                <w:sz w:val="20"/>
                <w:szCs w:val="20"/>
              </w:rPr>
              <w:t xml:space="preserve"> </w:t>
            </w:r>
            <w:r w:rsidRPr="003259EE">
              <w:rPr>
                <w:iCs/>
                <w:sz w:val="20"/>
                <w:szCs w:val="20"/>
              </w:rPr>
              <w:t>mechanical splices.</w:t>
            </w:r>
          </w:p>
          <w:p w14:paraId="76E8D1D0" w14:textId="77777777" w:rsidR="005B0665" w:rsidRPr="003259EE" w:rsidRDefault="005B0665" w:rsidP="00AE64DB">
            <w:pPr>
              <w:rPr>
                <w:i/>
                <w:iCs/>
                <w:sz w:val="20"/>
                <w:szCs w:val="20"/>
              </w:rPr>
            </w:pPr>
          </w:p>
        </w:tc>
        <w:tc>
          <w:tcPr>
            <w:tcW w:w="1728" w:type="dxa"/>
            <w:vMerge/>
            <w:tcBorders>
              <w:right w:val="double" w:sz="6" w:space="0" w:color="000000"/>
            </w:tcBorders>
            <w:shd w:val="clear" w:color="auto" w:fill="auto"/>
          </w:tcPr>
          <w:p w14:paraId="5CC61338" w14:textId="77777777" w:rsidR="005B0665" w:rsidRPr="003259EE" w:rsidRDefault="005B0665" w:rsidP="00AE64DB">
            <w:pPr>
              <w:jc w:val="center"/>
              <w:rPr>
                <w:sz w:val="20"/>
                <w:szCs w:val="20"/>
              </w:rPr>
            </w:pPr>
          </w:p>
        </w:tc>
      </w:tr>
      <w:tr w:rsidR="005B0665" w:rsidRPr="003259EE" w14:paraId="32C062B9" w14:textId="77777777" w:rsidTr="00FA0846">
        <w:trPr>
          <w:cantSplit/>
          <w:trHeight w:val="285"/>
        </w:trPr>
        <w:tc>
          <w:tcPr>
            <w:tcW w:w="1546" w:type="dxa"/>
            <w:vMerge/>
            <w:shd w:val="clear" w:color="auto" w:fill="auto"/>
          </w:tcPr>
          <w:p w14:paraId="5B8AF6BA" w14:textId="77777777" w:rsidR="005B0665" w:rsidRPr="003259EE" w:rsidRDefault="005B0665" w:rsidP="00945B38">
            <w:pPr>
              <w:rPr>
                <w:sz w:val="20"/>
                <w:szCs w:val="20"/>
              </w:rPr>
            </w:pPr>
          </w:p>
        </w:tc>
        <w:tc>
          <w:tcPr>
            <w:tcW w:w="6279" w:type="dxa"/>
            <w:tcBorders>
              <w:top w:val="single" w:sz="6" w:space="0" w:color="000000"/>
            </w:tcBorders>
            <w:shd w:val="clear" w:color="auto" w:fill="auto"/>
          </w:tcPr>
          <w:p w14:paraId="22C2C202" w14:textId="0DAD632E" w:rsidR="005B0665" w:rsidRPr="003259EE" w:rsidRDefault="005B0665" w:rsidP="00F00161">
            <w:pPr>
              <w:rPr>
                <w:iCs/>
                <w:sz w:val="20"/>
                <w:szCs w:val="20"/>
              </w:rPr>
            </w:pPr>
            <w:r w:rsidRPr="003259EE">
              <w:rPr>
                <w:iCs/>
                <w:sz w:val="20"/>
                <w:szCs w:val="20"/>
              </w:rPr>
              <w:t>Concrete and Commentary,” Section 21.1.6.1, classifies</w:t>
            </w:r>
            <w:r w:rsidR="007530AE" w:rsidRPr="003259EE">
              <w:rPr>
                <w:iCs/>
                <w:sz w:val="20"/>
                <w:szCs w:val="20"/>
              </w:rPr>
              <w:t xml:space="preserve"> </w:t>
            </w:r>
            <w:r w:rsidRPr="003259EE">
              <w:rPr>
                <w:iCs/>
                <w:sz w:val="20"/>
                <w:szCs w:val="20"/>
              </w:rPr>
              <w:t>mechanical splices in two types: Type 1 and 2. The criterion for</w:t>
            </w:r>
            <w:r w:rsidR="007530AE" w:rsidRPr="003259EE">
              <w:rPr>
                <w:iCs/>
                <w:sz w:val="20"/>
                <w:szCs w:val="20"/>
              </w:rPr>
              <w:t xml:space="preserve"> </w:t>
            </w:r>
            <w:r w:rsidRPr="003259EE">
              <w:rPr>
                <w:iCs/>
                <w:sz w:val="20"/>
                <w:szCs w:val="20"/>
              </w:rPr>
              <w:t>Type 1 mechanical splices is that a mechanical splice shall</w:t>
            </w:r>
            <w:r w:rsidR="007530AE" w:rsidRPr="003259EE">
              <w:rPr>
                <w:iCs/>
                <w:sz w:val="20"/>
                <w:szCs w:val="20"/>
              </w:rPr>
              <w:t xml:space="preserve"> </w:t>
            </w:r>
            <w:r w:rsidRPr="003259EE">
              <w:rPr>
                <w:iCs/>
                <w:sz w:val="20"/>
                <w:szCs w:val="20"/>
              </w:rPr>
              <w:t>develop no less than 125% of the specified minimum yield</w:t>
            </w:r>
            <w:r w:rsidR="007530AE" w:rsidRPr="003259EE">
              <w:rPr>
                <w:iCs/>
                <w:sz w:val="20"/>
                <w:szCs w:val="20"/>
              </w:rPr>
              <w:t xml:space="preserve"> </w:t>
            </w:r>
            <w:r w:rsidRPr="003259EE">
              <w:rPr>
                <w:iCs/>
                <w:sz w:val="20"/>
                <w:szCs w:val="20"/>
              </w:rPr>
              <w:t>strength of the spliced bar, as stated in Section 12.14.3.2 of the</w:t>
            </w:r>
            <w:r w:rsidR="007530AE" w:rsidRPr="003259EE">
              <w:rPr>
                <w:iCs/>
                <w:sz w:val="20"/>
                <w:szCs w:val="20"/>
              </w:rPr>
              <w:t xml:space="preserve"> </w:t>
            </w:r>
            <w:r w:rsidRPr="003259EE">
              <w:rPr>
                <w:iCs/>
                <w:sz w:val="20"/>
                <w:szCs w:val="20"/>
              </w:rPr>
              <w:t>Code. Type 1 mechanical splices are not allowed to be used in</w:t>
            </w:r>
            <w:r w:rsidR="007530AE" w:rsidRPr="003259EE">
              <w:rPr>
                <w:iCs/>
                <w:sz w:val="20"/>
                <w:szCs w:val="20"/>
              </w:rPr>
              <w:t xml:space="preserve"> </w:t>
            </w:r>
            <w:r w:rsidRPr="003259EE">
              <w:rPr>
                <w:iCs/>
                <w:sz w:val="20"/>
                <w:szCs w:val="20"/>
              </w:rPr>
              <w:t>regions that may experience steel yielding. The criterion for Type</w:t>
            </w:r>
            <w:r w:rsidR="007530AE" w:rsidRPr="003259EE">
              <w:rPr>
                <w:iCs/>
                <w:sz w:val="20"/>
                <w:szCs w:val="20"/>
              </w:rPr>
              <w:t xml:space="preserve"> </w:t>
            </w:r>
            <w:r w:rsidRPr="003259EE">
              <w:rPr>
                <w:iCs/>
                <w:sz w:val="20"/>
                <w:szCs w:val="20"/>
              </w:rPr>
              <w:t>2 mechanical splices is that a mechanical splice shall develop the</w:t>
            </w:r>
            <w:r w:rsidR="007530AE" w:rsidRPr="003259EE">
              <w:rPr>
                <w:iCs/>
                <w:sz w:val="20"/>
                <w:szCs w:val="20"/>
              </w:rPr>
              <w:t xml:space="preserve"> </w:t>
            </w:r>
            <w:r w:rsidRPr="003259EE">
              <w:rPr>
                <w:iCs/>
                <w:sz w:val="20"/>
                <w:szCs w:val="20"/>
              </w:rPr>
              <w:t>specified tensile strength of the spliced bar, as stated in Section</w:t>
            </w:r>
            <w:r w:rsidR="007530AE" w:rsidRPr="003259EE">
              <w:rPr>
                <w:iCs/>
                <w:sz w:val="20"/>
                <w:szCs w:val="20"/>
              </w:rPr>
              <w:t xml:space="preserve"> </w:t>
            </w:r>
            <w:r w:rsidRPr="003259EE">
              <w:rPr>
                <w:iCs/>
                <w:sz w:val="20"/>
                <w:szCs w:val="20"/>
              </w:rPr>
              <w:t>21.1.6.1 of the Code. The specified, or actual tensile strength of</w:t>
            </w:r>
            <w:r w:rsidR="007530AE" w:rsidRPr="003259EE">
              <w:rPr>
                <w:iCs/>
                <w:sz w:val="20"/>
                <w:szCs w:val="20"/>
              </w:rPr>
              <w:t xml:space="preserve"> </w:t>
            </w:r>
            <w:r w:rsidRPr="003259EE">
              <w:rPr>
                <w:iCs/>
                <w:sz w:val="20"/>
                <w:szCs w:val="20"/>
              </w:rPr>
              <w:t>the steel reinforcing bars are used to calculate the ultimate</w:t>
            </w:r>
            <w:r w:rsidR="007530AE" w:rsidRPr="003259EE">
              <w:rPr>
                <w:iCs/>
                <w:sz w:val="20"/>
                <w:szCs w:val="20"/>
              </w:rPr>
              <w:t xml:space="preserve"> </w:t>
            </w:r>
            <w:r w:rsidRPr="003259EE">
              <w:rPr>
                <w:iCs/>
                <w:sz w:val="20"/>
                <w:szCs w:val="20"/>
              </w:rPr>
              <w:t>capacity of concrete containment structures against the internal</w:t>
            </w:r>
            <w:r w:rsidR="007530AE" w:rsidRPr="003259EE">
              <w:rPr>
                <w:iCs/>
                <w:sz w:val="20"/>
                <w:szCs w:val="20"/>
              </w:rPr>
              <w:t xml:space="preserve"> </w:t>
            </w:r>
            <w:r w:rsidRPr="003259EE">
              <w:rPr>
                <w:iCs/>
                <w:sz w:val="20"/>
                <w:szCs w:val="20"/>
              </w:rPr>
              <w:t>pressure, as a measure of the safety margin above the design</w:t>
            </w:r>
            <w:r w:rsidR="00F00161">
              <w:rPr>
                <w:iCs/>
                <w:sz w:val="20"/>
                <w:szCs w:val="20"/>
              </w:rPr>
              <w:t xml:space="preserve"> </w:t>
            </w:r>
            <w:r w:rsidRPr="003259EE">
              <w:rPr>
                <w:iCs/>
                <w:sz w:val="20"/>
                <w:szCs w:val="20"/>
              </w:rPr>
              <w:t>basis accident pressure. Consequently, Type 2 mechanical</w:t>
            </w:r>
            <w:r w:rsidR="007530AE" w:rsidRPr="003259EE">
              <w:rPr>
                <w:iCs/>
                <w:sz w:val="20"/>
                <w:szCs w:val="20"/>
              </w:rPr>
              <w:t xml:space="preserve"> </w:t>
            </w:r>
            <w:r w:rsidRPr="003259EE">
              <w:rPr>
                <w:iCs/>
                <w:sz w:val="20"/>
                <w:szCs w:val="20"/>
              </w:rPr>
              <w:t>splices must be used in concrete containment structures.</w:t>
            </w:r>
            <w:r w:rsidR="007530AE" w:rsidRPr="003259EE">
              <w:rPr>
                <w:iCs/>
                <w:sz w:val="20"/>
                <w:szCs w:val="20"/>
              </w:rPr>
              <w:t xml:space="preserve"> </w:t>
            </w:r>
            <w:r w:rsidRPr="003259EE">
              <w:rPr>
                <w:iCs/>
                <w:sz w:val="20"/>
                <w:szCs w:val="20"/>
              </w:rPr>
              <w:t>Therefore, the criterion in Section 2.3 of N-791 code case is the</w:t>
            </w:r>
            <w:r w:rsidR="007530AE" w:rsidRPr="003259EE">
              <w:rPr>
                <w:iCs/>
                <w:sz w:val="20"/>
                <w:szCs w:val="20"/>
              </w:rPr>
              <w:t xml:space="preserve"> </w:t>
            </w:r>
            <w:r w:rsidRPr="003259EE">
              <w:rPr>
                <w:iCs/>
                <w:sz w:val="20"/>
                <w:szCs w:val="20"/>
              </w:rPr>
              <w:t>equivalent criterion for Type 1 mechanical splices of ACI 318</w:t>
            </w:r>
            <w:r w:rsidR="007530AE" w:rsidRPr="003259EE">
              <w:rPr>
                <w:iCs/>
                <w:sz w:val="20"/>
                <w:szCs w:val="20"/>
              </w:rPr>
              <w:t>, “</w:t>
            </w:r>
            <w:r w:rsidR="00F00161" w:rsidRPr="00F00161">
              <w:rPr>
                <w:iCs/>
                <w:sz w:val="20"/>
                <w:szCs w:val="20"/>
              </w:rPr>
              <w:t>Building Code Requirements for Structural Concrete and Commentary</w:t>
            </w:r>
            <w:r w:rsidR="007530AE" w:rsidRPr="003259EE">
              <w:rPr>
                <w:iCs/>
                <w:sz w:val="20"/>
                <w:szCs w:val="20"/>
              </w:rPr>
              <w:t>”</w:t>
            </w:r>
            <w:r w:rsidR="00DC4A53" w:rsidRPr="003259EE">
              <w:rPr>
                <w:iCs/>
                <w:sz w:val="20"/>
                <w:szCs w:val="20"/>
              </w:rPr>
              <w:t xml:space="preserve"> (Ref. </w:t>
            </w:r>
            <w:r w:rsidR="0080058A" w:rsidRPr="003259EE">
              <w:rPr>
                <w:iCs/>
                <w:sz w:val="20"/>
                <w:szCs w:val="20"/>
              </w:rPr>
              <w:t>13</w:t>
            </w:r>
            <w:r w:rsidR="00DC4A53" w:rsidRPr="003259EE">
              <w:rPr>
                <w:iCs/>
                <w:sz w:val="20"/>
                <w:szCs w:val="20"/>
              </w:rPr>
              <w:t>)</w:t>
            </w:r>
            <w:r w:rsidRPr="003259EE">
              <w:rPr>
                <w:iCs/>
                <w:sz w:val="20"/>
                <w:szCs w:val="20"/>
              </w:rPr>
              <w:t>, which is not an adequate criterion for qualifying mechanical</w:t>
            </w:r>
            <w:r w:rsidR="007530AE" w:rsidRPr="003259EE">
              <w:rPr>
                <w:iCs/>
                <w:sz w:val="20"/>
                <w:szCs w:val="20"/>
              </w:rPr>
              <w:t xml:space="preserve"> </w:t>
            </w:r>
            <w:r w:rsidRPr="003259EE">
              <w:rPr>
                <w:iCs/>
                <w:sz w:val="20"/>
                <w:szCs w:val="20"/>
              </w:rPr>
              <w:t>splices for use in concrete containment structures. Therefore, the</w:t>
            </w:r>
            <w:r w:rsidR="007530AE" w:rsidRPr="003259EE">
              <w:rPr>
                <w:iCs/>
                <w:sz w:val="20"/>
                <w:szCs w:val="20"/>
              </w:rPr>
              <w:t xml:space="preserve"> </w:t>
            </w:r>
            <w:r w:rsidRPr="003259EE">
              <w:rPr>
                <w:iCs/>
                <w:sz w:val="20"/>
                <w:szCs w:val="20"/>
              </w:rPr>
              <w:t>code case should develop a more stringent strength criterion, and</w:t>
            </w:r>
            <w:r w:rsidR="007530AE" w:rsidRPr="003259EE">
              <w:rPr>
                <w:iCs/>
                <w:sz w:val="20"/>
                <w:szCs w:val="20"/>
              </w:rPr>
              <w:t xml:space="preserve"> </w:t>
            </w:r>
            <w:r w:rsidRPr="003259EE">
              <w:rPr>
                <w:iCs/>
                <w:sz w:val="20"/>
                <w:szCs w:val="20"/>
              </w:rPr>
              <w:t>the same criterion should also be used for continuing splices</w:t>
            </w:r>
            <w:r w:rsidR="007530AE" w:rsidRPr="003259EE">
              <w:rPr>
                <w:iCs/>
                <w:sz w:val="20"/>
                <w:szCs w:val="20"/>
              </w:rPr>
              <w:t xml:space="preserve"> </w:t>
            </w:r>
            <w:r w:rsidRPr="003259EE">
              <w:rPr>
                <w:iCs/>
                <w:sz w:val="20"/>
                <w:szCs w:val="20"/>
              </w:rPr>
              <w:t>performance tests in the field, as stated in Section 5 of the code</w:t>
            </w:r>
            <w:r w:rsidR="007530AE" w:rsidRPr="003259EE">
              <w:rPr>
                <w:iCs/>
                <w:sz w:val="20"/>
                <w:szCs w:val="20"/>
              </w:rPr>
              <w:t xml:space="preserve"> </w:t>
            </w:r>
            <w:r w:rsidRPr="003259EE">
              <w:rPr>
                <w:iCs/>
                <w:sz w:val="20"/>
                <w:szCs w:val="20"/>
              </w:rPr>
              <w:t>case.</w:t>
            </w:r>
          </w:p>
        </w:tc>
        <w:tc>
          <w:tcPr>
            <w:tcW w:w="1728" w:type="dxa"/>
            <w:vMerge/>
            <w:tcBorders>
              <w:right w:val="double" w:sz="6" w:space="0" w:color="000000"/>
            </w:tcBorders>
            <w:shd w:val="clear" w:color="auto" w:fill="auto"/>
          </w:tcPr>
          <w:p w14:paraId="2499939B" w14:textId="77777777" w:rsidR="005B0665" w:rsidRPr="003259EE" w:rsidRDefault="005B0665" w:rsidP="00AE64DB">
            <w:pPr>
              <w:jc w:val="center"/>
              <w:rPr>
                <w:sz w:val="20"/>
                <w:szCs w:val="20"/>
              </w:rPr>
            </w:pPr>
          </w:p>
        </w:tc>
      </w:tr>
      <w:tr w:rsidR="005C4A48" w:rsidRPr="003259EE" w14:paraId="17F2E095" w14:textId="77777777" w:rsidTr="00FA0846">
        <w:trPr>
          <w:cantSplit/>
          <w:trHeight w:val="63"/>
        </w:trPr>
        <w:tc>
          <w:tcPr>
            <w:tcW w:w="1546" w:type="dxa"/>
            <w:vMerge w:val="restart"/>
            <w:tcBorders>
              <w:top w:val="single" w:sz="6" w:space="0" w:color="000000"/>
            </w:tcBorders>
            <w:shd w:val="clear" w:color="auto" w:fill="auto"/>
          </w:tcPr>
          <w:p w14:paraId="19981CA4" w14:textId="77777777" w:rsidR="005C4A48" w:rsidRPr="003259EE" w:rsidRDefault="005C4A48" w:rsidP="00945B38">
            <w:pPr>
              <w:rPr>
                <w:sz w:val="20"/>
                <w:szCs w:val="20"/>
              </w:rPr>
            </w:pPr>
            <w:r w:rsidRPr="003259EE">
              <w:rPr>
                <w:sz w:val="20"/>
                <w:szCs w:val="20"/>
              </w:rPr>
              <w:t>N-792</w:t>
            </w:r>
          </w:p>
        </w:tc>
        <w:tc>
          <w:tcPr>
            <w:tcW w:w="6279" w:type="dxa"/>
            <w:tcBorders>
              <w:top w:val="single" w:sz="6" w:space="0" w:color="000000"/>
            </w:tcBorders>
            <w:shd w:val="clear" w:color="auto" w:fill="auto"/>
          </w:tcPr>
          <w:p w14:paraId="7B8F735A" w14:textId="77777777" w:rsidR="005C4A48" w:rsidRPr="003259EE" w:rsidRDefault="005C4A48" w:rsidP="00AE64DB">
            <w:pPr>
              <w:rPr>
                <w:i/>
                <w:iCs/>
                <w:sz w:val="20"/>
                <w:szCs w:val="20"/>
              </w:rPr>
            </w:pPr>
            <w:r w:rsidRPr="003259EE">
              <w:rPr>
                <w:i/>
                <w:iCs/>
                <w:sz w:val="20"/>
                <w:szCs w:val="20"/>
              </w:rPr>
              <w:t>Fatigue Evaluations Including Environmental Effects, Section III,     Division 1</w:t>
            </w:r>
          </w:p>
        </w:tc>
        <w:tc>
          <w:tcPr>
            <w:tcW w:w="1728" w:type="dxa"/>
            <w:vMerge w:val="restart"/>
            <w:tcBorders>
              <w:top w:val="single" w:sz="6" w:space="0" w:color="000000"/>
              <w:right w:val="double" w:sz="6" w:space="0" w:color="000000"/>
            </w:tcBorders>
            <w:shd w:val="clear" w:color="auto" w:fill="auto"/>
          </w:tcPr>
          <w:p w14:paraId="4949313E" w14:textId="77777777" w:rsidR="005C4A48" w:rsidRPr="003259EE" w:rsidRDefault="005C4A48" w:rsidP="00AE64DB">
            <w:pPr>
              <w:jc w:val="center"/>
              <w:rPr>
                <w:sz w:val="20"/>
                <w:szCs w:val="20"/>
              </w:rPr>
            </w:pPr>
            <w:r w:rsidRPr="003259EE">
              <w:rPr>
                <w:sz w:val="20"/>
                <w:szCs w:val="20"/>
              </w:rPr>
              <w:t>3/10E</w:t>
            </w:r>
          </w:p>
        </w:tc>
      </w:tr>
      <w:tr w:rsidR="005C4A48" w:rsidRPr="003259EE" w14:paraId="35D107BB" w14:textId="77777777" w:rsidTr="00FA0846">
        <w:trPr>
          <w:cantSplit/>
          <w:trHeight w:val="4971"/>
        </w:trPr>
        <w:tc>
          <w:tcPr>
            <w:tcW w:w="1546" w:type="dxa"/>
            <w:vMerge/>
            <w:shd w:val="clear" w:color="auto" w:fill="auto"/>
          </w:tcPr>
          <w:p w14:paraId="5B9E6B6D" w14:textId="77777777" w:rsidR="005C4A48" w:rsidRPr="003259EE" w:rsidRDefault="005C4A48" w:rsidP="005C4A48">
            <w:pPr>
              <w:rPr>
                <w:sz w:val="20"/>
                <w:szCs w:val="20"/>
              </w:rPr>
            </w:pPr>
          </w:p>
        </w:tc>
        <w:tc>
          <w:tcPr>
            <w:tcW w:w="6279" w:type="dxa"/>
            <w:tcBorders>
              <w:top w:val="single" w:sz="6" w:space="0" w:color="000000"/>
            </w:tcBorders>
            <w:shd w:val="clear" w:color="auto" w:fill="auto"/>
          </w:tcPr>
          <w:p w14:paraId="678C1062" w14:textId="77777777" w:rsidR="005C4A48" w:rsidRPr="003259EE" w:rsidRDefault="00BF7FD0" w:rsidP="007F3484">
            <w:pPr>
              <w:widowControl/>
              <w:rPr>
                <w:sz w:val="20"/>
                <w:szCs w:val="20"/>
              </w:rPr>
            </w:pPr>
            <w:r w:rsidRPr="003259EE">
              <w:rPr>
                <w:sz w:val="20"/>
                <w:szCs w:val="20"/>
              </w:rPr>
              <w:t>Code C</w:t>
            </w:r>
            <w:r w:rsidR="007F3484" w:rsidRPr="003259EE">
              <w:rPr>
                <w:sz w:val="20"/>
                <w:szCs w:val="20"/>
              </w:rPr>
              <w:t xml:space="preserve">ase </w:t>
            </w:r>
            <w:r w:rsidRPr="003259EE">
              <w:rPr>
                <w:sz w:val="20"/>
                <w:szCs w:val="20"/>
              </w:rPr>
              <w:t xml:space="preserve">N-792 </w:t>
            </w:r>
            <w:r w:rsidR="007F3484" w:rsidRPr="003259EE">
              <w:rPr>
                <w:sz w:val="20"/>
                <w:szCs w:val="20"/>
              </w:rPr>
              <w:t>provides guidance on the use of F</w:t>
            </w:r>
            <w:r w:rsidR="007F3484" w:rsidRPr="003259EE">
              <w:rPr>
                <w:sz w:val="20"/>
                <w:szCs w:val="20"/>
                <w:vertAlign w:val="subscript"/>
              </w:rPr>
              <w:t>en</w:t>
            </w:r>
            <w:r w:rsidR="007F3484" w:rsidRPr="003259EE">
              <w:rPr>
                <w:sz w:val="20"/>
                <w:szCs w:val="20"/>
              </w:rPr>
              <w:t xml:space="preserve"> factors to address the effect of reactor water environment on cyclic damage in Class 1 components.  Research results detailed in Welding Research Council Bulletin 487 and Argonne National Laboratory (ANL) report NUREG/CR-6909 show that there is a possibility that reactor water environment may have an adverse effect on the fatigue damage for typical metals used in Class 1 components.  Since Section III does not provide specific guidance in the area of environmental fatigue effects, this Code Case has been developed to provide a Code approved method.  </w:t>
            </w:r>
            <w:r w:rsidRPr="003259EE">
              <w:rPr>
                <w:sz w:val="20"/>
                <w:szCs w:val="20"/>
              </w:rPr>
              <w:t>The Code C</w:t>
            </w:r>
            <w:r w:rsidR="007F3484" w:rsidRPr="003259EE">
              <w:rPr>
                <w:sz w:val="20"/>
                <w:szCs w:val="20"/>
              </w:rPr>
              <w:t>ase uses the methodology and F</w:t>
            </w:r>
            <w:r w:rsidR="007F3484" w:rsidRPr="003259EE">
              <w:rPr>
                <w:sz w:val="20"/>
                <w:szCs w:val="20"/>
                <w:vertAlign w:val="subscript"/>
              </w:rPr>
              <w:t>en</w:t>
            </w:r>
            <w:r w:rsidR="007F3484" w:rsidRPr="003259EE">
              <w:rPr>
                <w:sz w:val="20"/>
                <w:szCs w:val="20"/>
              </w:rPr>
              <w:t xml:space="preserve"> equations suggested in NUREG/CR-6909.  One ma</w:t>
            </w:r>
            <w:r w:rsidRPr="003259EE">
              <w:rPr>
                <w:sz w:val="20"/>
                <w:szCs w:val="20"/>
              </w:rPr>
              <w:t xml:space="preserve">jor </w:t>
            </w:r>
            <w:r w:rsidR="007F3484" w:rsidRPr="003259EE">
              <w:rPr>
                <w:sz w:val="20"/>
                <w:szCs w:val="20"/>
              </w:rPr>
              <w:t xml:space="preserve">change </w:t>
            </w:r>
            <w:r w:rsidRPr="003259EE">
              <w:rPr>
                <w:sz w:val="20"/>
                <w:szCs w:val="20"/>
              </w:rPr>
              <w:t xml:space="preserve">in the Code Case compared to </w:t>
            </w:r>
            <w:r w:rsidR="007F3484" w:rsidRPr="003259EE">
              <w:rPr>
                <w:sz w:val="20"/>
                <w:szCs w:val="20"/>
              </w:rPr>
              <w:t xml:space="preserve">NUREG/CR-6909 </w:t>
            </w:r>
            <w:r w:rsidRPr="003259EE">
              <w:rPr>
                <w:sz w:val="20"/>
                <w:szCs w:val="20"/>
              </w:rPr>
              <w:t>i</w:t>
            </w:r>
            <w:r w:rsidR="007F3484" w:rsidRPr="003259EE">
              <w:rPr>
                <w:sz w:val="20"/>
                <w:szCs w:val="20"/>
              </w:rPr>
              <w:t>s the deletion of the strain threshold.</w:t>
            </w:r>
          </w:p>
          <w:p w14:paraId="035D6D00" w14:textId="77777777" w:rsidR="007F3484" w:rsidRPr="003259EE" w:rsidRDefault="007F3484" w:rsidP="007F3484">
            <w:pPr>
              <w:widowControl/>
              <w:rPr>
                <w:sz w:val="20"/>
                <w:szCs w:val="20"/>
              </w:rPr>
            </w:pPr>
          </w:p>
          <w:p w14:paraId="322B53F8" w14:textId="77777777" w:rsidR="007F3484" w:rsidRPr="003259EE" w:rsidRDefault="007F3484" w:rsidP="00446DE0">
            <w:pPr>
              <w:widowControl/>
              <w:spacing w:after="120"/>
              <w:rPr>
                <w:iCs/>
                <w:sz w:val="20"/>
                <w:szCs w:val="20"/>
              </w:rPr>
            </w:pPr>
            <w:r w:rsidRPr="003259EE">
              <w:rPr>
                <w:sz w:val="20"/>
                <w:szCs w:val="20"/>
              </w:rPr>
              <w:t>However, based on industry comments that the F</w:t>
            </w:r>
            <w:r w:rsidRPr="003259EE">
              <w:rPr>
                <w:sz w:val="20"/>
                <w:szCs w:val="20"/>
                <w:vertAlign w:val="subscript"/>
              </w:rPr>
              <w:t>en</w:t>
            </w:r>
            <w:r w:rsidRPr="003259EE">
              <w:rPr>
                <w:sz w:val="20"/>
                <w:szCs w:val="20"/>
              </w:rPr>
              <w:t xml:space="preserve"> expressions give F</w:t>
            </w:r>
            <w:r w:rsidRPr="003259EE">
              <w:rPr>
                <w:sz w:val="20"/>
                <w:szCs w:val="20"/>
                <w:vertAlign w:val="subscript"/>
              </w:rPr>
              <w:t>en</w:t>
            </w:r>
            <w:r w:rsidRPr="003259EE">
              <w:rPr>
                <w:sz w:val="20"/>
                <w:szCs w:val="20"/>
              </w:rPr>
              <w:t xml:space="preserve"> values greater than 1.0 for situations when environmental effects have no impact, there are ongoing activities at NRC to modify F</w:t>
            </w:r>
            <w:r w:rsidRPr="003259EE">
              <w:rPr>
                <w:sz w:val="20"/>
                <w:szCs w:val="20"/>
                <w:vertAlign w:val="subscript"/>
              </w:rPr>
              <w:t>en</w:t>
            </w:r>
            <w:r w:rsidRPr="003259EE">
              <w:rPr>
                <w:sz w:val="20"/>
                <w:szCs w:val="20"/>
              </w:rPr>
              <w:t xml:space="preserve"> expressions.  The </w:t>
            </w:r>
            <w:r w:rsidR="00BF7FD0" w:rsidRPr="003259EE">
              <w:rPr>
                <w:sz w:val="20"/>
                <w:szCs w:val="20"/>
              </w:rPr>
              <w:t xml:space="preserve">NRC’s </w:t>
            </w:r>
            <w:r w:rsidRPr="003259EE">
              <w:rPr>
                <w:sz w:val="20"/>
                <w:szCs w:val="20"/>
              </w:rPr>
              <w:t xml:space="preserve">Office of </w:t>
            </w:r>
            <w:r w:rsidR="00BF7FD0" w:rsidRPr="003259EE">
              <w:rPr>
                <w:sz w:val="20"/>
                <w:szCs w:val="20"/>
              </w:rPr>
              <w:t xml:space="preserve">Nuclear Regulatory </w:t>
            </w:r>
            <w:r w:rsidRPr="003259EE">
              <w:rPr>
                <w:sz w:val="20"/>
                <w:szCs w:val="20"/>
              </w:rPr>
              <w:t xml:space="preserve">Research (RES) with the assistance of </w:t>
            </w:r>
            <w:r w:rsidR="00BF7FD0" w:rsidRPr="003259EE">
              <w:rPr>
                <w:sz w:val="20"/>
                <w:szCs w:val="20"/>
              </w:rPr>
              <w:t xml:space="preserve">experts at </w:t>
            </w:r>
            <w:r w:rsidRPr="003259EE">
              <w:rPr>
                <w:sz w:val="20"/>
                <w:szCs w:val="20"/>
              </w:rPr>
              <w:t>A</w:t>
            </w:r>
            <w:r w:rsidR="00BF7FD0" w:rsidRPr="003259EE">
              <w:rPr>
                <w:sz w:val="20"/>
                <w:szCs w:val="20"/>
              </w:rPr>
              <w:t xml:space="preserve">rgonne </w:t>
            </w:r>
            <w:r w:rsidRPr="003259EE">
              <w:rPr>
                <w:sz w:val="20"/>
                <w:szCs w:val="20"/>
              </w:rPr>
              <w:t>N</w:t>
            </w:r>
            <w:r w:rsidR="00BF7FD0" w:rsidRPr="003259EE">
              <w:rPr>
                <w:sz w:val="20"/>
                <w:szCs w:val="20"/>
              </w:rPr>
              <w:t xml:space="preserve">ational </w:t>
            </w:r>
            <w:r w:rsidRPr="003259EE">
              <w:rPr>
                <w:sz w:val="20"/>
                <w:szCs w:val="20"/>
              </w:rPr>
              <w:t>L</w:t>
            </w:r>
            <w:r w:rsidR="00BF7FD0" w:rsidRPr="003259EE">
              <w:rPr>
                <w:sz w:val="20"/>
                <w:szCs w:val="20"/>
              </w:rPr>
              <w:t>aboratory</w:t>
            </w:r>
            <w:r w:rsidRPr="003259EE">
              <w:rPr>
                <w:sz w:val="20"/>
                <w:szCs w:val="20"/>
              </w:rPr>
              <w:t xml:space="preserve"> </w:t>
            </w:r>
            <w:r w:rsidR="00BF7FD0" w:rsidRPr="003259EE">
              <w:rPr>
                <w:sz w:val="20"/>
                <w:szCs w:val="20"/>
              </w:rPr>
              <w:t xml:space="preserve">(ANL) </w:t>
            </w:r>
            <w:r w:rsidRPr="003259EE">
              <w:rPr>
                <w:sz w:val="20"/>
                <w:szCs w:val="20"/>
              </w:rPr>
              <w:t>is pursuing this effort.</w:t>
            </w:r>
          </w:p>
        </w:tc>
        <w:tc>
          <w:tcPr>
            <w:tcW w:w="1728" w:type="dxa"/>
            <w:vMerge/>
            <w:tcBorders>
              <w:right w:val="double" w:sz="6" w:space="0" w:color="000000"/>
            </w:tcBorders>
            <w:shd w:val="clear" w:color="auto" w:fill="auto"/>
          </w:tcPr>
          <w:p w14:paraId="4341290F" w14:textId="77777777" w:rsidR="005C4A48" w:rsidRPr="003259EE" w:rsidRDefault="005C4A48" w:rsidP="00AE64DB">
            <w:pPr>
              <w:jc w:val="center"/>
              <w:rPr>
                <w:sz w:val="20"/>
                <w:szCs w:val="20"/>
              </w:rPr>
            </w:pPr>
          </w:p>
        </w:tc>
      </w:tr>
      <w:tr w:rsidR="005B0665" w:rsidRPr="003259EE" w14:paraId="47ADAF9B" w14:textId="77777777" w:rsidTr="00FA0846">
        <w:trPr>
          <w:cantSplit/>
          <w:trHeight w:val="143"/>
        </w:trPr>
        <w:tc>
          <w:tcPr>
            <w:tcW w:w="1546" w:type="dxa"/>
            <w:vMerge w:val="restart"/>
            <w:tcBorders>
              <w:top w:val="single" w:sz="6" w:space="0" w:color="000000"/>
            </w:tcBorders>
            <w:shd w:val="clear" w:color="auto" w:fill="auto"/>
          </w:tcPr>
          <w:p w14:paraId="2F225E43" w14:textId="77777777" w:rsidR="005B0665" w:rsidRPr="003259EE" w:rsidRDefault="005B0665" w:rsidP="005C4A48">
            <w:pPr>
              <w:rPr>
                <w:sz w:val="20"/>
                <w:szCs w:val="20"/>
              </w:rPr>
            </w:pPr>
            <w:r w:rsidRPr="003259EE">
              <w:rPr>
                <w:sz w:val="20"/>
                <w:szCs w:val="20"/>
              </w:rPr>
              <w:t>N-793</w:t>
            </w:r>
          </w:p>
        </w:tc>
        <w:tc>
          <w:tcPr>
            <w:tcW w:w="6279" w:type="dxa"/>
            <w:tcBorders>
              <w:top w:val="single" w:sz="6" w:space="0" w:color="000000"/>
            </w:tcBorders>
            <w:shd w:val="clear" w:color="auto" w:fill="auto"/>
          </w:tcPr>
          <w:p w14:paraId="5486F533" w14:textId="77777777" w:rsidR="005B0665" w:rsidRPr="003259EE" w:rsidRDefault="005B0665" w:rsidP="00AE64DB">
            <w:pPr>
              <w:rPr>
                <w:i/>
                <w:iCs/>
                <w:sz w:val="20"/>
                <w:szCs w:val="20"/>
              </w:rPr>
            </w:pPr>
            <w:r w:rsidRPr="003259EE">
              <w:rPr>
                <w:i/>
                <w:iCs/>
                <w:sz w:val="20"/>
                <w:szCs w:val="20"/>
              </w:rPr>
              <w:t>Extruded Steel Sleeves With Parallel Threaded Ends, Section III, Division 2</w:t>
            </w:r>
          </w:p>
        </w:tc>
        <w:tc>
          <w:tcPr>
            <w:tcW w:w="1728" w:type="dxa"/>
            <w:vMerge w:val="restart"/>
            <w:tcBorders>
              <w:top w:val="single" w:sz="6" w:space="0" w:color="000000"/>
              <w:right w:val="double" w:sz="6" w:space="0" w:color="000000"/>
            </w:tcBorders>
            <w:shd w:val="clear" w:color="auto" w:fill="auto"/>
          </w:tcPr>
          <w:p w14:paraId="58797C98" w14:textId="77777777" w:rsidR="005B0665" w:rsidRPr="003259EE" w:rsidRDefault="005B0665" w:rsidP="00AE64DB">
            <w:pPr>
              <w:jc w:val="center"/>
              <w:rPr>
                <w:sz w:val="20"/>
                <w:szCs w:val="20"/>
              </w:rPr>
            </w:pPr>
            <w:r w:rsidRPr="003259EE">
              <w:rPr>
                <w:sz w:val="20"/>
                <w:szCs w:val="20"/>
              </w:rPr>
              <w:t>4/10E</w:t>
            </w:r>
          </w:p>
        </w:tc>
      </w:tr>
      <w:tr w:rsidR="005B0665" w:rsidRPr="003259EE" w14:paraId="787F1B5B" w14:textId="77777777" w:rsidTr="00FA0846">
        <w:trPr>
          <w:cantSplit/>
          <w:trHeight w:val="142"/>
        </w:trPr>
        <w:tc>
          <w:tcPr>
            <w:tcW w:w="1546" w:type="dxa"/>
            <w:vMerge/>
            <w:shd w:val="clear" w:color="auto" w:fill="auto"/>
          </w:tcPr>
          <w:p w14:paraId="6D36A5B9" w14:textId="77777777" w:rsidR="005B0665" w:rsidRPr="003259EE" w:rsidRDefault="005B0665" w:rsidP="005C4A48">
            <w:pPr>
              <w:rPr>
                <w:sz w:val="20"/>
                <w:szCs w:val="20"/>
              </w:rPr>
            </w:pPr>
          </w:p>
        </w:tc>
        <w:tc>
          <w:tcPr>
            <w:tcW w:w="6279" w:type="dxa"/>
            <w:tcBorders>
              <w:top w:val="single" w:sz="6" w:space="0" w:color="000000"/>
            </w:tcBorders>
            <w:shd w:val="clear" w:color="auto" w:fill="auto"/>
          </w:tcPr>
          <w:p w14:paraId="648090EF" w14:textId="77777777" w:rsidR="005B0665" w:rsidRPr="003259EE" w:rsidRDefault="005B0665" w:rsidP="00AE64DB">
            <w:pPr>
              <w:rPr>
                <w:iCs/>
                <w:sz w:val="20"/>
                <w:szCs w:val="20"/>
              </w:rPr>
            </w:pPr>
            <w:r w:rsidRPr="003259EE">
              <w:rPr>
                <w:iCs/>
                <w:sz w:val="20"/>
                <w:szCs w:val="20"/>
              </w:rPr>
              <w:t>See comments for N-791.</w:t>
            </w:r>
          </w:p>
        </w:tc>
        <w:tc>
          <w:tcPr>
            <w:tcW w:w="1728" w:type="dxa"/>
            <w:vMerge/>
            <w:tcBorders>
              <w:right w:val="double" w:sz="6" w:space="0" w:color="000000"/>
            </w:tcBorders>
            <w:shd w:val="clear" w:color="auto" w:fill="auto"/>
          </w:tcPr>
          <w:p w14:paraId="3344FBDD" w14:textId="77777777" w:rsidR="005B0665" w:rsidRPr="003259EE" w:rsidRDefault="005B0665" w:rsidP="00AE64DB">
            <w:pPr>
              <w:jc w:val="center"/>
              <w:rPr>
                <w:sz w:val="20"/>
                <w:szCs w:val="20"/>
              </w:rPr>
            </w:pPr>
          </w:p>
        </w:tc>
      </w:tr>
      <w:tr w:rsidR="005B0665" w:rsidRPr="003259EE" w14:paraId="7A8374C7" w14:textId="77777777" w:rsidTr="00FA0846">
        <w:trPr>
          <w:cantSplit/>
          <w:trHeight w:val="143"/>
        </w:trPr>
        <w:tc>
          <w:tcPr>
            <w:tcW w:w="1546" w:type="dxa"/>
            <w:vMerge w:val="restart"/>
            <w:tcBorders>
              <w:top w:val="single" w:sz="6" w:space="0" w:color="000000"/>
            </w:tcBorders>
            <w:shd w:val="clear" w:color="auto" w:fill="auto"/>
          </w:tcPr>
          <w:p w14:paraId="3F497C9A" w14:textId="77777777" w:rsidR="005B0665" w:rsidRPr="003259EE" w:rsidRDefault="005B0665" w:rsidP="005C4A48">
            <w:pPr>
              <w:rPr>
                <w:sz w:val="20"/>
                <w:szCs w:val="20"/>
              </w:rPr>
            </w:pPr>
            <w:r w:rsidRPr="003259EE">
              <w:rPr>
                <w:sz w:val="20"/>
                <w:szCs w:val="20"/>
              </w:rPr>
              <w:t>N-794</w:t>
            </w:r>
          </w:p>
        </w:tc>
        <w:tc>
          <w:tcPr>
            <w:tcW w:w="6279" w:type="dxa"/>
            <w:tcBorders>
              <w:top w:val="single" w:sz="6" w:space="0" w:color="000000"/>
            </w:tcBorders>
            <w:shd w:val="clear" w:color="auto" w:fill="auto"/>
          </w:tcPr>
          <w:p w14:paraId="013DF43E" w14:textId="77777777" w:rsidR="005B0665" w:rsidRPr="003259EE" w:rsidRDefault="005B0665" w:rsidP="00AE64DB">
            <w:pPr>
              <w:rPr>
                <w:i/>
                <w:iCs/>
                <w:sz w:val="20"/>
                <w:szCs w:val="20"/>
              </w:rPr>
            </w:pPr>
            <w:r w:rsidRPr="003259EE">
              <w:rPr>
                <w:i/>
                <w:iCs/>
                <w:sz w:val="20"/>
                <w:szCs w:val="20"/>
              </w:rPr>
              <w:t>Swaged Splice With Threaded Ends, Section III</w:t>
            </w:r>
          </w:p>
        </w:tc>
        <w:tc>
          <w:tcPr>
            <w:tcW w:w="1728" w:type="dxa"/>
            <w:vMerge w:val="restart"/>
            <w:tcBorders>
              <w:top w:val="single" w:sz="6" w:space="0" w:color="000000"/>
              <w:right w:val="double" w:sz="6" w:space="0" w:color="000000"/>
            </w:tcBorders>
            <w:shd w:val="clear" w:color="auto" w:fill="auto"/>
          </w:tcPr>
          <w:p w14:paraId="40CFAF43" w14:textId="77777777" w:rsidR="005B0665" w:rsidRPr="003259EE" w:rsidRDefault="005B0665" w:rsidP="00AE64DB">
            <w:pPr>
              <w:jc w:val="center"/>
              <w:rPr>
                <w:sz w:val="20"/>
                <w:szCs w:val="20"/>
              </w:rPr>
            </w:pPr>
          </w:p>
        </w:tc>
      </w:tr>
      <w:tr w:rsidR="005B0665" w:rsidRPr="003259EE" w14:paraId="6A238A5B" w14:textId="77777777" w:rsidTr="00FA0846">
        <w:trPr>
          <w:cantSplit/>
          <w:trHeight w:val="142"/>
        </w:trPr>
        <w:tc>
          <w:tcPr>
            <w:tcW w:w="1546" w:type="dxa"/>
            <w:vMerge/>
            <w:shd w:val="clear" w:color="auto" w:fill="auto"/>
          </w:tcPr>
          <w:p w14:paraId="202400FD" w14:textId="77777777" w:rsidR="005B0665" w:rsidRPr="003259EE" w:rsidRDefault="005B0665" w:rsidP="005C4A48">
            <w:pPr>
              <w:rPr>
                <w:sz w:val="20"/>
                <w:szCs w:val="20"/>
              </w:rPr>
            </w:pPr>
          </w:p>
        </w:tc>
        <w:tc>
          <w:tcPr>
            <w:tcW w:w="6279" w:type="dxa"/>
            <w:tcBorders>
              <w:top w:val="single" w:sz="6" w:space="0" w:color="000000"/>
            </w:tcBorders>
            <w:shd w:val="clear" w:color="auto" w:fill="auto"/>
          </w:tcPr>
          <w:p w14:paraId="2046A5C8" w14:textId="77777777" w:rsidR="005B0665" w:rsidRPr="003259EE" w:rsidRDefault="005B0665" w:rsidP="00AE64DB">
            <w:pPr>
              <w:rPr>
                <w:i/>
                <w:iCs/>
                <w:sz w:val="20"/>
                <w:szCs w:val="20"/>
              </w:rPr>
            </w:pPr>
            <w:r w:rsidRPr="003259EE">
              <w:rPr>
                <w:iCs/>
                <w:sz w:val="20"/>
                <w:szCs w:val="20"/>
              </w:rPr>
              <w:t>See comments for N-791.</w:t>
            </w:r>
          </w:p>
        </w:tc>
        <w:tc>
          <w:tcPr>
            <w:tcW w:w="1728" w:type="dxa"/>
            <w:vMerge/>
            <w:tcBorders>
              <w:right w:val="double" w:sz="6" w:space="0" w:color="000000"/>
            </w:tcBorders>
            <w:shd w:val="clear" w:color="auto" w:fill="auto"/>
          </w:tcPr>
          <w:p w14:paraId="5152A227" w14:textId="77777777" w:rsidR="005B0665" w:rsidRPr="003259EE" w:rsidRDefault="005B0665" w:rsidP="00AE64DB">
            <w:pPr>
              <w:jc w:val="center"/>
              <w:rPr>
                <w:sz w:val="20"/>
                <w:szCs w:val="20"/>
              </w:rPr>
            </w:pPr>
          </w:p>
        </w:tc>
      </w:tr>
      <w:tr w:rsidR="005B0665" w:rsidRPr="003259EE" w14:paraId="341EC829" w14:textId="77777777" w:rsidTr="00FA0846">
        <w:trPr>
          <w:cantSplit/>
          <w:trHeight w:val="143"/>
        </w:trPr>
        <w:tc>
          <w:tcPr>
            <w:tcW w:w="1546" w:type="dxa"/>
            <w:vMerge w:val="restart"/>
            <w:tcBorders>
              <w:top w:val="single" w:sz="6" w:space="0" w:color="000000"/>
            </w:tcBorders>
            <w:shd w:val="clear" w:color="auto" w:fill="auto"/>
          </w:tcPr>
          <w:p w14:paraId="707FBD3E" w14:textId="77777777" w:rsidR="005B0665" w:rsidRPr="003259EE" w:rsidRDefault="005B0665" w:rsidP="005C4A48">
            <w:pPr>
              <w:rPr>
                <w:sz w:val="20"/>
                <w:szCs w:val="20"/>
              </w:rPr>
            </w:pPr>
            <w:r w:rsidRPr="003259EE">
              <w:rPr>
                <w:sz w:val="20"/>
                <w:szCs w:val="20"/>
              </w:rPr>
              <w:t>N-796</w:t>
            </w:r>
          </w:p>
        </w:tc>
        <w:tc>
          <w:tcPr>
            <w:tcW w:w="6279" w:type="dxa"/>
            <w:tcBorders>
              <w:top w:val="single" w:sz="6" w:space="0" w:color="000000"/>
            </w:tcBorders>
            <w:shd w:val="clear" w:color="auto" w:fill="auto"/>
          </w:tcPr>
          <w:p w14:paraId="6F8BDAD9" w14:textId="77777777" w:rsidR="005B0665" w:rsidRPr="003259EE" w:rsidRDefault="005B0665" w:rsidP="00AE64DB">
            <w:pPr>
              <w:rPr>
                <w:i/>
                <w:iCs/>
                <w:sz w:val="20"/>
                <w:szCs w:val="20"/>
              </w:rPr>
            </w:pPr>
            <w:r w:rsidRPr="003259EE">
              <w:rPr>
                <w:i/>
                <w:iCs/>
                <w:sz w:val="20"/>
                <w:szCs w:val="20"/>
              </w:rPr>
              <w:t>Alternative Preheat Temperature for Austenitic Welds in P-No. 1 Material Without PWHT, Section III, Division 1</w:t>
            </w:r>
          </w:p>
        </w:tc>
        <w:tc>
          <w:tcPr>
            <w:tcW w:w="1728" w:type="dxa"/>
            <w:vMerge w:val="restart"/>
            <w:tcBorders>
              <w:top w:val="single" w:sz="6" w:space="0" w:color="000000"/>
              <w:right w:val="double" w:sz="6" w:space="0" w:color="000000"/>
            </w:tcBorders>
            <w:shd w:val="clear" w:color="auto" w:fill="auto"/>
          </w:tcPr>
          <w:p w14:paraId="6357A340" w14:textId="77777777" w:rsidR="005B0665" w:rsidRPr="003259EE" w:rsidRDefault="005B0665" w:rsidP="00AE64DB">
            <w:pPr>
              <w:jc w:val="center"/>
              <w:rPr>
                <w:sz w:val="20"/>
                <w:szCs w:val="20"/>
              </w:rPr>
            </w:pPr>
          </w:p>
        </w:tc>
      </w:tr>
      <w:tr w:rsidR="005B0665" w:rsidRPr="003259EE" w14:paraId="4E44DC68" w14:textId="77777777" w:rsidTr="00FA0846">
        <w:trPr>
          <w:cantSplit/>
          <w:trHeight w:val="142"/>
        </w:trPr>
        <w:tc>
          <w:tcPr>
            <w:tcW w:w="1546" w:type="dxa"/>
            <w:vMerge/>
            <w:shd w:val="clear" w:color="auto" w:fill="auto"/>
          </w:tcPr>
          <w:p w14:paraId="1BF194AE" w14:textId="77777777" w:rsidR="005B0665" w:rsidRPr="003259EE" w:rsidRDefault="005B0665" w:rsidP="005C4A48">
            <w:pPr>
              <w:rPr>
                <w:sz w:val="20"/>
                <w:szCs w:val="20"/>
              </w:rPr>
            </w:pPr>
          </w:p>
        </w:tc>
        <w:tc>
          <w:tcPr>
            <w:tcW w:w="6279" w:type="dxa"/>
            <w:tcBorders>
              <w:top w:val="single" w:sz="6" w:space="0" w:color="000000"/>
            </w:tcBorders>
            <w:shd w:val="clear" w:color="auto" w:fill="auto"/>
          </w:tcPr>
          <w:p w14:paraId="1DE18B23" w14:textId="77777777" w:rsidR="005A13A4" w:rsidRPr="003259EE" w:rsidRDefault="005B0665" w:rsidP="00AE64DB">
            <w:pPr>
              <w:rPr>
                <w:iCs/>
                <w:sz w:val="20"/>
                <w:szCs w:val="20"/>
              </w:rPr>
            </w:pPr>
            <w:r w:rsidRPr="003259EE">
              <w:rPr>
                <w:iCs/>
                <w:sz w:val="20"/>
                <w:szCs w:val="20"/>
              </w:rPr>
              <w:t>See comments for N-791.</w:t>
            </w:r>
          </w:p>
        </w:tc>
        <w:tc>
          <w:tcPr>
            <w:tcW w:w="1728" w:type="dxa"/>
            <w:vMerge/>
            <w:tcBorders>
              <w:right w:val="double" w:sz="6" w:space="0" w:color="000000"/>
            </w:tcBorders>
            <w:shd w:val="clear" w:color="auto" w:fill="auto"/>
          </w:tcPr>
          <w:p w14:paraId="70A392D5" w14:textId="77777777" w:rsidR="005B0665" w:rsidRPr="003259EE" w:rsidRDefault="005B0665" w:rsidP="00AE64DB">
            <w:pPr>
              <w:jc w:val="center"/>
              <w:rPr>
                <w:sz w:val="20"/>
                <w:szCs w:val="20"/>
              </w:rPr>
            </w:pPr>
          </w:p>
        </w:tc>
      </w:tr>
      <w:tr w:rsidR="001249DD" w:rsidRPr="003259EE" w14:paraId="0AC16491" w14:textId="77777777" w:rsidTr="00FA0846">
        <w:trPr>
          <w:cantSplit/>
          <w:trHeight w:val="63"/>
        </w:trPr>
        <w:tc>
          <w:tcPr>
            <w:tcW w:w="1546" w:type="dxa"/>
            <w:vMerge w:val="restart"/>
            <w:tcBorders>
              <w:top w:val="single" w:sz="6" w:space="0" w:color="000000"/>
            </w:tcBorders>
            <w:shd w:val="clear" w:color="auto" w:fill="auto"/>
          </w:tcPr>
          <w:p w14:paraId="42C85254" w14:textId="77777777" w:rsidR="001249DD" w:rsidRPr="003259EE" w:rsidRDefault="001249DD" w:rsidP="005C4A48">
            <w:pPr>
              <w:rPr>
                <w:sz w:val="20"/>
                <w:szCs w:val="20"/>
              </w:rPr>
            </w:pPr>
            <w:r w:rsidRPr="003259EE">
              <w:rPr>
                <w:sz w:val="20"/>
                <w:szCs w:val="20"/>
              </w:rPr>
              <w:t>N-804</w:t>
            </w:r>
          </w:p>
        </w:tc>
        <w:tc>
          <w:tcPr>
            <w:tcW w:w="6279" w:type="dxa"/>
            <w:tcBorders>
              <w:top w:val="single" w:sz="6" w:space="0" w:color="000000"/>
            </w:tcBorders>
            <w:shd w:val="clear" w:color="auto" w:fill="auto"/>
          </w:tcPr>
          <w:p w14:paraId="1A0B4479" w14:textId="77777777" w:rsidR="001249DD" w:rsidRPr="003259EE" w:rsidRDefault="001249DD" w:rsidP="00AE64DB">
            <w:pPr>
              <w:rPr>
                <w:i/>
                <w:iCs/>
                <w:sz w:val="20"/>
                <w:szCs w:val="20"/>
              </w:rPr>
            </w:pPr>
            <w:r w:rsidRPr="003259EE">
              <w:rPr>
                <w:i/>
                <w:iCs/>
                <w:sz w:val="20"/>
                <w:szCs w:val="20"/>
              </w:rPr>
              <w:t xml:space="preserve">Alternative Preheat Temperature for Austenitic Welds in P-No. 1 Material Without PWHT, Section III, Division 1 </w:t>
            </w:r>
          </w:p>
        </w:tc>
        <w:tc>
          <w:tcPr>
            <w:tcW w:w="1728" w:type="dxa"/>
            <w:vMerge w:val="restart"/>
            <w:tcBorders>
              <w:top w:val="single" w:sz="6" w:space="0" w:color="000000"/>
              <w:right w:val="double" w:sz="6" w:space="0" w:color="000000"/>
            </w:tcBorders>
            <w:shd w:val="clear" w:color="auto" w:fill="auto"/>
          </w:tcPr>
          <w:p w14:paraId="3D4E9546" w14:textId="77777777" w:rsidR="001249DD" w:rsidRPr="003259EE" w:rsidRDefault="001249DD" w:rsidP="00AE64DB">
            <w:pPr>
              <w:jc w:val="center"/>
              <w:rPr>
                <w:sz w:val="20"/>
                <w:szCs w:val="20"/>
              </w:rPr>
            </w:pPr>
            <w:r w:rsidRPr="003259EE">
              <w:rPr>
                <w:sz w:val="20"/>
                <w:szCs w:val="20"/>
              </w:rPr>
              <w:t>7/10E</w:t>
            </w:r>
          </w:p>
        </w:tc>
      </w:tr>
      <w:tr w:rsidR="001249DD" w:rsidRPr="003259EE" w14:paraId="138DFFFD" w14:textId="77777777" w:rsidTr="00FA0846">
        <w:trPr>
          <w:cantSplit/>
          <w:trHeight w:val="1236"/>
        </w:trPr>
        <w:tc>
          <w:tcPr>
            <w:tcW w:w="1546" w:type="dxa"/>
            <w:vMerge/>
            <w:shd w:val="clear" w:color="auto" w:fill="auto"/>
          </w:tcPr>
          <w:p w14:paraId="383BC2C0" w14:textId="77777777" w:rsidR="001249DD" w:rsidRPr="003259EE" w:rsidRDefault="001249DD" w:rsidP="005C4A48">
            <w:pPr>
              <w:rPr>
                <w:sz w:val="20"/>
                <w:szCs w:val="20"/>
              </w:rPr>
            </w:pPr>
          </w:p>
        </w:tc>
        <w:tc>
          <w:tcPr>
            <w:tcW w:w="6279" w:type="dxa"/>
            <w:tcBorders>
              <w:top w:val="single" w:sz="6" w:space="0" w:color="000000"/>
            </w:tcBorders>
            <w:shd w:val="clear" w:color="auto" w:fill="auto"/>
          </w:tcPr>
          <w:p w14:paraId="67AB22CE" w14:textId="77777777" w:rsidR="008F6A67" w:rsidRPr="003259EE" w:rsidRDefault="001249DD" w:rsidP="008F6A67">
            <w:pPr>
              <w:rPr>
                <w:iCs/>
                <w:sz w:val="20"/>
                <w:szCs w:val="20"/>
              </w:rPr>
            </w:pPr>
            <w:r w:rsidRPr="003259EE">
              <w:rPr>
                <w:iCs/>
                <w:sz w:val="20"/>
                <w:szCs w:val="20"/>
              </w:rPr>
              <w:t>The NRC believes that the test data provided is insufficient to support a reduction in the ASME Code required preheat of 200°F.  Data for the welds in the production valve bodies tested indicate the presence of martensite resulting in unacceptably high hardness values.  Hydrogen cracking of the welds could result in the absence of proper preheat.</w:t>
            </w:r>
          </w:p>
        </w:tc>
        <w:tc>
          <w:tcPr>
            <w:tcW w:w="1728" w:type="dxa"/>
            <w:vMerge/>
            <w:tcBorders>
              <w:right w:val="double" w:sz="6" w:space="0" w:color="000000"/>
            </w:tcBorders>
            <w:shd w:val="clear" w:color="auto" w:fill="auto"/>
          </w:tcPr>
          <w:p w14:paraId="2B63179F" w14:textId="77777777" w:rsidR="001249DD" w:rsidRPr="003259EE" w:rsidRDefault="001249DD" w:rsidP="00AE64DB">
            <w:pPr>
              <w:jc w:val="center"/>
              <w:rPr>
                <w:sz w:val="20"/>
                <w:szCs w:val="20"/>
              </w:rPr>
            </w:pPr>
          </w:p>
        </w:tc>
      </w:tr>
      <w:tr w:rsidR="005A13A4" w:rsidRPr="003259EE" w14:paraId="12BE8B11" w14:textId="77777777" w:rsidTr="00FA0846">
        <w:trPr>
          <w:cantSplit/>
          <w:trHeight w:val="471"/>
        </w:trPr>
        <w:tc>
          <w:tcPr>
            <w:tcW w:w="1546" w:type="dxa"/>
            <w:vMerge w:val="restart"/>
            <w:shd w:val="clear" w:color="auto" w:fill="auto"/>
          </w:tcPr>
          <w:p w14:paraId="49A23C7D" w14:textId="77777777" w:rsidR="005A13A4" w:rsidRPr="003259EE" w:rsidRDefault="005A13A4" w:rsidP="005C4A48">
            <w:pPr>
              <w:rPr>
                <w:sz w:val="20"/>
                <w:szCs w:val="20"/>
              </w:rPr>
            </w:pPr>
            <w:r w:rsidRPr="003259EE">
              <w:rPr>
                <w:sz w:val="20"/>
                <w:szCs w:val="20"/>
              </w:rPr>
              <w:t>N-807</w:t>
            </w:r>
          </w:p>
        </w:tc>
        <w:tc>
          <w:tcPr>
            <w:tcW w:w="6279" w:type="dxa"/>
            <w:tcBorders>
              <w:top w:val="single" w:sz="6" w:space="0" w:color="000000"/>
            </w:tcBorders>
            <w:shd w:val="clear" w:color="auto" w:fill="auto"/>
          </w:tcPr>
          <w:p w14:paraId="6FF76E5C" w14:textId="77777777" w:rsidR="005A13A4" w:rsidRPr="003259EE" w:rsidRDefault="005A13A4" w:rsidP="008F6A67">
            <w:pPr>
              <w:rPr>
                <w:iCs/>
                <w:sz w:val="20"/>
                <w:szCs w:val="20"/>
              </w:rPr>
            </w:pPr>
            <w:r w:rsidRPr="003259EE">
              <w:rPr>
                <w:i/>
                <w:iCs/>
                <w:sz w:val="20"/>
                <w:szCs w:val="20"/>
              </w:rPr>
              <w:t>Use of Grades 75 and 80 Reinforcement in Concrete Containments, Section III, Division 2</w:t>
            </w:r>
          </w:p>
        </w:tc>
        <w:tc>
          <w:tcPr>
            <w:tcW w:w="1728" w:type="dxa"/>
            <w:vMerge w:val="restart"/>
            <w:tcBorders>
              <w:right w:val="double" w:sz="6" w:space="0" w:color="000000"/>
            </w:tcBorders>
            <w:shd w:val="clear" w:color="auto" w:fill="auto"/>
          </w:tcPr>
          <w:p w14:paraId="0251AF4B" w14:textId="77777777" w:rsidR="005A13A4" w:rsidRPr="003259EE" w:rsidRDefault="005A13A4" w:rsidP="00AE64DB">
            <w:pPr>
              <w:jc w:val="center"/>
              <w:rPr>
                <w:sz w:val="20"/>
                <w:szCs w:val="20"/>
              </w:rPr>
            </w:pPr>
            <w:r w:rsidRPr="003259EE">
              <w:rPr>
                <w:sz w:val="20"/>
                <w:szCs w:val="20"/>
              </w:rPr>
              <w:t>7/10E</w:t>
            </w:r>
          </w:p>
        </w:tc>
      </w:tr>
      <w:tr w:rsidR="005A13A4" w:rsidRPr="003259EE" w14:paraId="0880B655" w14:textId="77777777" w:rsidTr="00FA0846">
        <w:trPr>
          <w:cantSplit/>
          <w:trHeight w:val="651"/>
        </w:trPr>
        <w:tc>
          <w:tcPr>
            <w:tcW w:w="1546" w:type="dxa"/>
            <w:vMerge/>
            <w:shd w:val="clear" w:color="auto" w:fill="auto"/>
          </w:tcPr>
          <w:p w14:paraId="32E9D535" w14:textId="77777777" w:rsidR="005A13A4" w:rsidRPr="003259EE" w:rsidRDefault="005A13A4" w:rsidP="005C4A48">
            <w:pPr>
              <w:rPr>
                <w:sz w:val="20"/>
                <w:szCs w:val="20"/>
              </w:rPr>
            </w:pPr>
          </w:p>
        </w:tc>
        <w:tc>
          <w:tcPr>
            <w:tcW w:w="6279" w:type="dxa"/>
            <w:tcBorders>
              <w:top w:val="single" w:sz="6" w:space="0" w:color="000000"/>
            </w:tcBorders>
            <w:shd w:val="clear" w:color="auto" w:fill="auto"/>
          </w:tcPr>
          <w:p w14:paraId="4FA52E6A" w14:textId="77777777" w:rsidR="005A13A4" w:rsidRPr="003259EE" w:rsidRDefault="005A13A4" w:rsidP="008F6A67">
            <w:pPr>
              <w:rPr>
                <w:iCs/>
                <w:sz w:val="20"/>
                <w:szCs w:val="20"/>
              </w:rPr>
            </w:pPr>
            <w:r w:rsidRPr="003259EE">
              <w:rPr>
                <w:iCs/>
                <w:sz w:val="20"/>
                <w:szCs w:val="20"/>
              </w:rPr>
              <w:t>The NRC considers the higher grades of steel to be unacceptable for the reinforcement of containment construction.  Higher grades will reduce the ductility of the steel reinforcement, and thus the overall ductility of the containment, which is undesirable.</w:t>
            </w:r>
          </w:p>
        </w:tc>
        <w:tc>
          <w:tcPr>
            <w:tcW w:w="1728" w:type="dxa"/>
            <w:vMerge/>
            <w:tcBorders>
              <w:right w:val="double" w:sz="6" w:space="0" w:color="000000"/>
            </w:tcBorders>
            <w:shd w:val="clear" w:color="auto" w:fill="auto"/>
          </w:tcPr>
          <w:p w14:paraId="0EF28263" w14:textId="77777777" w:rsidR="005A13A4" w:rsidRPr="003259EE" w:rsidRDefault="005A13A4" w:rsidP="00AE64DB">
            <w:pPr>
              <w:jc w:val="center"/>
              <w:rPr>
                <w:sz w:val="20"/>
                <w:szCs w:val="20"/>
              </w:rPr>
            </w:pPr>
          </w:p>
        </w:tc>
      </w:tr>
      <w:tr w:rsidR="005A13A4" w:rsidRPr="003259EE" w14:paraId="16C31B61" w14:textId="77777777" w:rsidTr="00FA0846">
        <w:trPr>
          <w:cantSplit/>
          <w:trHeight w:val="570"/>
        </w:trPr>
        <w:tc>
          <w:tcPr>
            <w:tcW w:w="1546" w:type="dxa"/>
            <w:vMerge w:val="restart"/>
            <w:shd w:val="clear" w:color="auto" w:fill="auto"/>
          </w:tcPr>
          <w:p w14:paraId="4CDF8E5B" w14:textId="77777777" w:rsidR="005A13A4" w:rsidRPr="003259EE" w:rsidRDefault="005A13A4" w:rsidP="005C4A48">
            <w:pPr>
              <w:rPr>
                <w:sz w:val="20"/>
                <w:szCs w:val="20"/>
              </w:rPr>
            </w:pPr>
            <w:r w:rsidRPr="003259EE">
              <w:rPr>
                <w:sz w:val="20"/>
                <w:szCs w:val="20"/>
              </w:rPr>
              <w:t>N-812</w:t>
            </w:r>
          </w:p>
        </w:tc>
        <w:tc>
          <w:tcPr>
            <w:tcW w:w="6279" w:type="dxa"/>
            <w:tcBorders>
              <w:top w:val="single" w:sz="6" w:space="0" w:color="000000"/>
            </w:tcBorders>
            <w:shd w:val="clear" w:color="auto" w:fill="auto"/>
          </w:tcPr>
          <w:p w14:paraId="37650ABB" w14:textId="77777777" w:rsidR="005A13A4" w:rsidRPr="003259EE" w:rsidRDefault="005A13A4" w:rsidP="008F6A67">
            <w:pPr>
              <w:rPr>
                <w:iCs/>
                <w:sz w:val="20"/>
                <w:szCs w:val="20"/>
              </w:rPr>
            </w:pPr>
            <w:r w:rsidRPr="003259EE">
              <w:rPr>
                <w:i/>
                <w:iCs/>
                <w:sz w:val="20"/>
                <w:szCs w:val="20"/>
              </w:rPr>
              <w:t>Alternate Creep-Fatigue Damage Envelope for 9Cr-1Mo-V Steel,          Section III, Division 1</w:t>
            </w:r>
          </w:p>
        </w:tc>
        <w:tc>
          <w:tcPr>
            <w:tcW w:w="1728" w:type="dxa"/>
            <w:vMerge w:val="restart"/>
            <w:tcBorders>
              <w:right w:val="double" w:sz="6" w:space="0" w:color="000000"/>
            </w:tcBorders>
            <w:shd w:val="clear" w:color="auto" w:fill="auto"/>
          </w:tcPr>
          <w:p w14:paraId="3A598153" w14:textId="77777777" w:rsidR="005A13A4" w:rsidRPr="003259EE" w:rsidRDefault="005A13A4" w:rsidP="00AE64DB">
            <w:pPr>
              <w:jc w:val="center"/>
              <w:rPr>
                <w:sz w:val="20"/>
                <w:szCs w:val="20"/>
              </w:rPr>
            </w:pPr>
            <w:r w:rsidRPr="003259EE">
              <w:rPr>
                <w:sz w:val="20"/>
                <w:szCs w:val="20"/>
              </w:rPr>
              <w:t>7/10E</w:t>
            </w:r>
          </w:p>
        </w:tc>
      </w:tr>
      <w:tr w:rsidR="005A13A4" w:rsidRPr="003259EE" w14:paraId="65B4EFDE" w14:textId="77777777" w:rsidTr="000320CB">
        <w:trPr>
          <w:cantSplit/>
          <w:trHeight w:val="750"/>
        </w:trPr>
        <w:tc>
          <w:tcPr>
            <w:tcW w:w="1546" w:type="dxa"/>
            <w:vMerge/>
            <w:shd w:val="clear" w:color="auto" w:fill="auto"/>
          </w:tcPr>
          <w:p w14:paraId="55FE23FD" w14:textId="77777777" w:rsidR="005A13A4" w:rsidRPr="003259EE" w:rsidRDefault="005A13A4" w:rsidP="005C4A48">
            <w:pPr>
              <w:rPr>
                <w:sz w:val="20"/>
                <w:szCs w:val="20"/>
              </w:rPr>
            </w:pPr>
          </w:p>
        </w:tc>
        <w:tc>
          <w:tcPr>
            <w:tcW w:w="6279" w:type="dxa"/>
            <w:tcBorders>
              <w:top w:val="single" w:sz="6" w:space="0" w:color="000000"/>
            </w:tcBorders>
            <w:shd w:val="clear" w:color="auto" w:fill="auto"/>
          </w:tcPr>
          <w:p w14:paraId="11B79341" w14:textId="77777777" w:rsidR="005A13A4" w:rsidRPr="003259EE" w:rsidRDefault="005A13A4" w:rsidP="008F6A67">
            <w:pPr>
              <w:rPr>
                <w:iCs/>
                <w:sz w:val="20"/>
                <w:szCs w:val="20"/>
              </w:rPr>
            </w:pPr>
            <w:r w:rsidRPr="003259EE">
              <w:rPr>
                <w:iCs/>
                <w:sz w:val="20"/>
                <w:szCs w:val="20"/>
              </w:rPr>
              <w:t>Code Case N-812 utilizes Section III, Division, Subsection NH, “Class 1 Components in Elevated Temperature Service.”  Subsection NH is not approved for use by the NRC.</w:t>
            </w:r>
          </w:p>
        </w:tc>
        <w:tc>
          <w:tcPr>
            <w:tcW w:w="1728" w:type="dxa"/>
            <w:vMerge/>
            <w:tcBorders>
              <w:right w:val="double" w:sz="6" w:space="0" w:color="000000"/>
            </w:tcBorders>
            <w:shd w:val="clear" w:color="auto" w:fill="auto"/>
          </w:tcPr>
          <w:p w14:paraId="4A98DF22" w14:textId="77777777" w:rsidR="005A13A4" w:rsidRPr="003259EE" w:rsidRDefault="005A13A4" w:rsidP="00AE64DB">
            <w:pPr>
              <w:jc w:val="center"/>
              <w:rPr>
                <w:sz w:val="20"/>
                <w:szCs w:val="20"/>
              </w:rPr>
            </w:pPr>
          </w:p>
        </w:tc>
      </w:tr>
      <w:tr w:rsidR="000320CB" w:rsidRPr="003259EE" w14:paraId="77BB7780" w14:textId="77777777" w:rsidTr="000320CB">
        <w:trPr>
          <w:cantSplit/>
          <w:trHeight w:val="480"/>
        </w:trPr>
        <w:tc>
          <w:tcPr>
            <w:tcW w:w="1546" w:type="dxa"/>
            <w:tcBorders>
              <w:top w:val="single" w:sz="6" w:space="0" w:color="000000"/>
            </w:tcBorders>
            <w:shd w:val="clear" w:color="auto" w:fill="auto"/>
          </w:tcPr>
          <w:p w14:paraId="696313A7" w14:textId="77777777" w:rsidR="000320CB" w:rsidRPr="003259EE" w:rsidRDefault="000320CB" w:rsidP="00945B38">
            <w:pPr>
              <w:rPr>
                <w:sz w:val="20"/>
                <w:szCs w:val="20"/>
              </w:rPr>
            </w:pPr>
            <w:r w:rsidRPr="003259EE">
              <w:rPr>
                <w:sz w:val="20"/>
                <w:szCs w:val="20"/>
              </w:rPr>
              <w:t>N-818</w:t>
            </w:r>
          </w:p>
        </w:tc>
        <w:tc>
          <w:tcPr>
            <w:tcW w:w="6279" w:type="dxa"/>
            <w:tcBorders>
              <w:top w:val="single" w:sz="6" w:space="0" w:color="000000"/>
            </w:tcBorders>
            <w:shd w:val="clear" w:color="auto" w:fill="auto"/>
          </w:tcPr>
          <w:p w14:paraId="18F5DF1D" w14:textId="77777777" w:rsidR="000320CB" w:rsidRPr="003259EE" w:rsidRDefault="000320CB" w:rsidP="00AE64DB">
            <w:pPr>
              <w:rPr>
                <w:i/>
                <w:iCs/>
                <w:sz w:val="20"/>
                <w:szCs w:val="20"/>
              </w:rPr>
            </w:pPr>
            <w:r w:rsidRPr="003259EE">
              <w:rPr>
                <w:i/>
                <w:iCs/>
                <w:sz w:val="20"/>
                <w:szCs w:val="20"/>
              </w:rPr>
              <w:t>Alternative Requirements for Preservice Volumetric and Surface Examination, Section III, Division 1</w:t>
            </w:r>
          </w:p>
        </w:tc>
        <w:tc>
          <w:tcPr>
            <w:tcW w:w="1728" w:type="dxa"/>
            <w:tcBorders>
              <w:top w:val="single" w:sz="6" w:space="0" w:color="000000"/>
              <w:right w:val="double" w:sz="6" w:space="0" w:color="000000"/>
            </w:tcBorders>
            <w:shd w:val="clear" w:color="auto" w:fill="auto"/>
          </w:tcPr>
          <w:p w14:paraId="2B7D0F2A" w14:textId="77777777" w:rsidR="000320CB" w:rsidRPr="003259EE" w:rsidRDefault="000320CB" w:rsidP="00AE64DB">
            <w:pPr>
              <w:jc w:val="center"/>
              <w:rPr>
                <w:sz w:val="20"/>
                <w:szCs w:val="20"/>
              </w:rPr>
            </w:pPr>
            <w:r w:rsidRPr="003259EE">
              <w:rPr>
                <w:sz w:val="20"/>
                <w:szCs w:val="20"/>
              </w:rPr>
              <w:t>8/10E</w:t>
            </w:r>
          </w:p>
        </w:tc>
      </w:tr>
      <w:tr w:rsidR="000320CB" w:rsidRPr="003259EE" w14:paraId="44F953F0" w14:textId="77777777" w:rsidTr="00FA0846">
        <w:trPr>
          <w:cantSplit/>
          <w:trHeight w:val="63"/>
        </w:trPr>
        <w:tc>
          <w:tcPr>
            <w:tcW w:w="1546" w:type="dxa"/>
            <w:tcBorders>
              <w:top w:val="single" w:sz="6" w:space="0" w:color="000000"/>
            </w:tcBorders>
            <w:shd w:val="clear" w:color="auto" w:fill="auto"/>
          </w:tcPr>
          <w:p w14:paraId="13F933FC" w14:textId="7A8154B7" w:rsidR="000320CB" w:rsidRPr="003259EE" w:rsidRDefault="000320CB" w:rsidP="005C4A48">
            <w:pPr>
              <w:rPr>
                <w:sz w:val="20"/>
                <w:szCs w:val="20"/>
              </w:rPr>
            </w:pPr>
            <w:r w:rsidRPr="003259EE">
              <w:rPr>
                <w:sz w:val="20"/>
                <w:szCs w:val="20"/>
              </w:rPr>
              <w:t>N-818</w:t>
            </w:r>
            <w:r>
              <w:rPr>
                <w:sz w:val="20"/>
                <w:szCs w:val="20"/>
              </w:rPr>
              <w:br/>
              <w:t>(cont’d)</w:t>
            </w:r>
          </w:p>
        </w:tc>
        <w:tc>
          <w:tcPr>
            <w:tcW w:w="6279" w:type="dxa"/>
            <w:tcBorders>
              <w:top w:val="single" w:sz="6" w:space="0" w:color="000000"/>
            </w:tcBorders>
            <w:shd w:val="clear" w:color="auto" w:fill="auto"/>
          </w:tcPr>
          <w:p w14:paraId="5A4C0CDB" w14:textId="249A060D" w:rsidR="000320CB" w:rsidRPr="003259EE" w:rsidRDefault="000320CB" w:rsidP="00AE64DB">
            <w:pPr>
              <w:rPr>
                <w:i/>
                <w:iCs/>
                <w:sz w:val="20"/>
                <w:szCs w:val="20"/>
              </w:rPr>
            </w:pPr>
            <w:r w:rsidRPr="003259EE">
              <w:rPr>
                <w:sz w:val="20"/>
                <w:szCs w:val="20"/>
              </w:rPr>
              <w:t>The NRC has been conducting research at Pacific Northwest National Laboratory on the examination of austenitic and ferritic welds.  The work has shown that performing a full volume examination for fabrication flaws is significantly different from an inservice examination.  For example, examination from two directions is necessary to detect certain circumferentially oriented fabrication flaws such as lack of fusion.  The work has also shown that the second leg of V-path can be applied to ferritic materials on a limited basis but will be difficult to apply to austenitic materials and dissimilar metal welds.  Another finding is that surface conditions are critical with respect to detecting and characterizing fabrication flaws.  Additionally, the PNNL research suggests that the ability to consistently and accurately characterize fabrication flaws by type (i.e., planar or volumetric) is difficult.  This capability is essential if acceptance criteria based on flaw type is to be applied.  In summary, the NRC believes that an analytical approach for the acceptance of certain fabrication flaws could be acceptable if appropriately justified and the scope limited to ferritic materials. The NRC believes that significant research will be required to demonstrate that full-volume examination for fabrication flaws is acceptable for austenitic and dissimilar metal welds.</w:t>
            </w:r>
          </w:p>
        </w:tc>
        <w:tc>
          <w:tcPr>
            <w:tcW w:w="1728" w:type="dxa"/>
            <w:tcBorders>
              <w:top w:val="single" w:sz="6" w:space="0" w:color="000000"/>
              <w:right w:val="double" w:sz="6" w:space="0" w:color="000000"/>
            </w:tcBorders>
            <w:shd w:val="clear" w:color="auto" w:fill="auto"/>
          </w:tcPr>
          <w:p w14:paraId="3296243F" w14:textId="77777777" w:rsidR="000320CB" w:rsidRPr="003259EE" w:rsidRDefault="000320CB" w:rsidP="00AE64DB">
            <w:pPr>
              <w:jc w:val="center"/>
              <w:rPr>
                <w:sz w:val="20"/>
                <w:szCs w:val="20"/>
              </w:rPr>
            </w:pPr>
          </w:p>
        </w:tc>
      </w:tr>
      <w:tr w:rsidR="0090410F" w:rsidRPr="003259EE" w14:paraId="2BD9B84E" w14:textId="77777777" w:rsidTr="00FA0846">
        <w:trPr>
          <w:cantSplit/>
          <w:trHeight w:val="63"/>
        </w:trPr>
        <w:tc>
          <w:tcPr>
            <w:tcW w:w="1546" w:type="dxa"/>
            <w:vMerge w:val="restart"/>
            <w:tcBorders>
              <w:top w:val="single" w:sz="6" w:space="0" w:color="000000"/>
            </w:tcBorders>
            <w:shd w:val="clear" w:color="auto" w:fill="auto"/>
          </w:tcPr>
          <w:p w14:paraId="1F8A09D0" w14:textId="77777777" w:rsidR="0090410F" w:rsidRPr="003259EE" w:rsidRDefault="0090410F" w:rsidP="005C4A48">
            <w:pPr>
              <w:rPr>
                <w:sz w:val="20"/>
                <w:szCs w:val="20"/>
              </w:rPr>
            </w:pPr>
            <w:r w:rsidRPr="003259EE">
              <w:rPr>
                <w:sz w:val="20"/>
                <w:szCs w:val="20"/>
              </w:rPr>
              <w:t>N-820</w:t>
            </w:r>
          </w:p>
        </w:tc>
        <w:tc>
          <w:tcPr>
            <w:tcW w:w="6279" w:type="dxa"/>
            <w:tcBorders>
              <w:top w:val="single" w:sz="6" w:space="0" w:color="000000"/>
            </w:tcBorders>
            <w:shd w:val="clear" w:color="auto" w:fill="auto"/>
          </w:tcPr>
          <w:p w14:paraId="0DA7411D" w14:textId="77777777" w:rsidR="0090410F" w:rsidRPr="003259EE" w:rsidRDefault="0090410F" w:rsidP="00AE64DB">
            <w:pPr>
              <w:rPr>
                <w:i/>
                <w:iCs/>
                <w:sz w:val="20"/>
                <w:szCs w:val="20"/>
              </w:rPr>
            </w:pPr>
            <w:r w:rsidRPr="003259EE">
              <w:rPr>
                <w:i/>
                <w:iCs/>
                <w:sz w:val="20"/>
                <w:szCs w:val="20"/>
              </w:rPr>
              <w:t>Twisting of Horizontal Prestressing Tendons, Section III, Division 2</w:t>
            </w:r>
          </w:p>
        </w:tc>
        <w:tc>
          <w:tcPr>
            <w:tcW w:w="1728" w:type="dxa"/>
            <w:vMerge w:val="restart"/>
            <w:tcBorders>
              <w:top w:val="single" w:sz="6" w:space="0" w:color="000000"/>
              <w:right w:val="double" w:sz="6" w:space="0" w:color="000000"/>
            </w:tcBorders>
            <w:shd w:val="clear" w:color="auto" w:fill="auto"/>
          </w:tcPr>
          <w:p w14:paraId="6479B320" w14:textId="77777777" w:rsidR="0090410F" w:rsidRPr="003259EE" w:rsidRDefault="0090410F" w:rsidP="00AE64DB">
            <w:pPr>
              <w:jc w:val="center"/>
              <w:rPr>
                <w:sz w:val="20"/>
                <w:szCs w:val="20"/>
              </w:rPr>
            </w:pPr>
            <w:r w:rsidRPr="003259EE">
              <w:rPr>
                <w:sz w:val="20"/>
                <w:szCs w:val="20"/>
              </w:rPr>
              <w:t>8/10E</w:t>
            </w:r>
          </w:p>
        </w:tc>
      </w:tr>
      <w:tr w:rsidR="0090410F" w:rsidRPr="003259EE" w14:paraId="0B12E928" w14:textId="77777777" w:rsidTr="00FA0846">
        <w:trPr>
          <w:cantSplit/>
          <w:trHeight w:val="831"/>
        </w:trPr>
        <w:tc>
          <w:tcPr>
            <w:tcW w:w="1546" w:type="dxa"/>
            <w:vMerge/>
            <w:shd w:val="clear" w:color="auto" w:fill="auto"/>
          </w:tcPr>
          <w:p w14:paraId="5A804E78" w14:textId="77777777" w:rsidR="0090410F" w:rsidRPr="003259EE" w:rsidRDefault="0090410F" w:rsidP="005C4A48">
            <w:pPr>
              <w:rPr>
                <w:sz w:val="20"/>
                <w:szCs w:val="20"/>
              </w:rPr>
            </w:pPr>
          </w:p>
        </w:tc>
        <w:tc>
          <w:tcPr>
            <w:tcW w:w="6279" w:type="dxa"/>
            <w:tcBorders>
              <w:top w:val="single" w:sz="6" w:space="0" w:color="000000"/>
            </w:tcBorders>
            <w:shd w:val="clear" w:color="auto" w:fill="auto"/>
          </w:tcPr>
          <w:p w14:paraId="074F2C09" w14:textId="77777777" w:rsidR="0090410F" w:rsidRPr="003259EE" w:rsidRDefault="0090410F" w:rsidP="00AE64DB">
            <w:pPr>
              <w:rPr>
                <w:iCs/>
                <w:sz w:val="20"/>
                <w:szCs w:val="20"/>
              </w:rPr>
            </w:pPr>
            <w:r w:rsidRPr="003259EE">
              <w:rPr>
                <w:iCs/>
                <w:sz w:val="20"/>
                <w:szCs w:val="20"/>
              </w:rPr>
              <w:t>New reactor designs will utilize stranded wire sizes up to 0.6 inch.  The Office of New Reactors will determine the appropriate regulatory approach for approving Code Case N-820 through the licensing process.</w:t>
            </w:r>
          </w:p>
        </w:tc>
        <w:tc>
          <w:tcPr>
            <w:tcW w:w="1728" w:type="dxa"/>
            <w:vMerge/>
            <w:tcBorders>
              <w:right w:val="double" w:sz="6" w:space="0" w:color="000000"/>
            </w:tcBorders>
            <w:shd w:val="clear" w:color="auto" w:fill="auto"/>
          </w:tcPr>
          <w:p w14:paraId="035911F7" w14:textId="77777777" w:rsidR="0090410F" w:rsidRPr="003259EE" w:rsidRDefault="0090410F" w:rsidP="00AE64DB">
            <w:pPr>
              <w:jc w:val="center"/>
              <w:rPr>
                <w:sz w:val="20"/>
                <w:szCs w:val="20"/>
              </w:rPr>
            </w:pPr>
          </w:p>
        </w:tc>
      </w:tr>
      <w:tr w:rsidR="008066B6" w:rsidRPr="003259EE" w14:paraId="132C5732" w14:textId="77777777" w:rsidTr="00FA0846">
        <w:trPr>
          <w:cantSplit/>
          <w:trHeight w:val="741"/>
        </w:trPr>
        <w:tc>
          <w:tcPr>
            <w:tcW w:w="1546" w:type="dxa"/>
            <w:vMerge w:val="restart"/>
            <w:shd w:val="clear" w:color="auto" w:fill="auto"/>
          </w:tcPr>
          <w:p w14:paraId="6F874E63" w14:textId="77777777" w:rsidR="008066B6" w:rsidRPr="003259EE" w:rsidRDefault="008066B6" w:rsidP="005C4A48">
            <w:pPr>
              <w:rPr>
                <w:sz w:val="20"/>
                <w:szCs w:val="20"/>
              </w:rPr>
            </w:pPr>
            <w:r w:rsidRPr="003259EE">
              <w:rPr>
                <w:sz w:val="20"/>
                <w:szCs w:val="20"/>
              </w:rPr>
              <w:t>N-828</w:t>
            </w:r>
          </w:p>
        </w:tc>
        <w:tc>
          <w:tcPr>
            <w:tcW w:w="6279" w:type="dxa"/>
            <w:tcBorders>
              <w:top w:val="single" w:sz="6" w:space="0" w:color="000000"/>
            </w:tcBorders>
            <w:shd w:val="clear" w:color="auto" w:fill="auto"/>
          </w:tcPr>
          <w:p w14:paraId="34D72846" w14:textId="77777777" w:rsidR="008066B6" w:rsidRPr="003259EE" w:rsidRDefault="008066B6" w:rsidP="008066B6">
            <w:pPr>
              <w:rPr>
                <w:sz w:val="20"/>
                <w:szCs w:val="20"/>
              </w:rPr>
            </w:pPr>
            <w:r w:rsidRPr="003259EE">
              <w:rPr>
                <w:i/>
                <w:iCs/>
                <w:sz w:val="20"/>
                <w:szCs w:val="20"/>
              </w:rPr>
              <w:t>Alternative Nonmetallic Material Manufacturer’s and Constituent Suppliers Quality System Program Requirements, Section III, NCA-3900, 2010 Edition, and Earlier Editions and Addenda, Section III, Divisions 1 and 2</w:t>
            </w:r>
          </w:p>
        </w:tc>
        <w:tc>
          <w:tcPr>
            <w:tcW w:w="1728" w:type="dxa"/>
            <w:vMerge w:val="restart"/>
            <w:tcBorders>
              <w:right w:val="double" w:sz="6" w:space="0" w:color="000000"/>
            </w:tcBorders>
            <w:shd w:val="clear" w:color="auto" w:fill="auto"/>
          </w:tcPr>
          <w:p w14:paraId="3D30C618" w14:textId="77777777" w:rsidR="008066B6" w:rsidRPr="003259EE" w:rsidRDefault="008066B6" w:rsidP="00AE64DB">
            <w:pPr>
              <w:jc w:val="center"/>
              <w:rPr>
                <w:sz w:val="20"/>
                <w:szCs w:val="20"/>
              </w:rPr>
            </w:pPr>
            <w:r w:rsidRPr="003259EE">
              <w:rPr>
                <w:sz w:val="20"/>
                <w:szCs w:val="20"/>
              </w:rPr>
              <w:t>10/10E</w:t>
            </w:r>
          </w:p>
        </w:tc>
      </w:tr>
      <w:tr w:rsidR="008066B6" w14:paraId="273F8352" w14:textId="77777777" w:rsidTr="00FA0846">
        <w:trPr>
          <w:cantSplit/>
          <w:trHeight w:val="831"/>
        </w:trPr>
        <w:tc>
          <w:tcPr>
            <w:tcW w:w="1546" w:type="dxa"/>
            <w:vMerge/>
            <w:shd w:val="clear" w:color="auto" w:fill="auto"/>
          </w:tcPr>
          <w:p w14:paraId="2719CFCA" w14:textId="77777777" w:rsidR="008066B6" w:rsidRPr="003259EE" w:rsidRDefault="008066B6" w:rsidP="005C4A48">
            <w:pPr>
              <w:rPr>
                <w:sz w:val="20"/>
                <w:szCs w:val="20"/>
              </w:rPr>
            </w:pPr>
          </w:p>
        </w:tc>
        <w:tc>
          <w:tcPr>
            <w:tcW w:w="6279" w:type="dxa"/>
            <w:tcBorders>
              <w:top w:val="single" w:sz="6" w:space="0" w:color="000000"/>
            </w:tcBorders>
            <w:shd w:val="clear" w:color="auto" w:fill="auto"/>
          </w:tcPr>
          <w:p w14:paraId="24453BD2" w14:textId="1373FBDF" w:rsidR="008066B6" w:rsidRPr="008066B6" w:rsidRDefault="008066B6" w:rsidP="008066B6">
            <w:pPr>
              <w:rPr>
                <w:sz w:val="20"/>
                <w:szCs w:val="20"/>
              </w:rPr>
            </w:pPr>
            <w:r w:rsidRPr="003259EE">
              <w:rPr>
                <w:sz w:val="20"/>
                <w:szCs w:val="20"/>
                <w:lang w:val="en-CA"/>
              </w:rPr>
              <w:t xml:space="preserve">Code Case N-828 was developed to support new nuclear </w:t>
            </w:r>
            <w:r w:rsidR="00042873" w:rsidRPr="003259EE">
              <w:rPr>
                <w:sz w:val="20"/>
                <w:szCs w:val="20"/>
                <w:lang w:val="en-CA"/>
              </w:rPr>
              <w:t>plant construction</w:t>
            </w:r>
            <w:r w:rsidRPr="003259EE">
              <w:rPr>
                <w:sz w:val="20"/>
                <w:szCs w:val="20"/>
                <w:lang w:val="en-CA"/>
              </w:rPr>
              <w:t>.  The NRC plans to address this Code Case in Regulatory Guide 1.136, “</w:t>
            </w:r>
            <w:r w:rsidRPr="003259EE">
              <w:rPr>
                <w:sz w:val="20"/>
                <w:szCs w:val="20"/>
              </w:rPr>
              <w:t>Design Limits, Loading Combinations, Materials, Construction, and Testing of Concrete Containments.”</w:t>
            </w:r>
          </w:p>
        </w:tc>
        <w:tc>
          <w:tcPr>
            <w:tcW w:w="1728" w:type="dxa"/>
            <w:vMerge/>
            <w:tcBorders>
              <w:right w:val="double" w:sz="6" w:space="0" w:color="000000"/>
            </w:tcBorders>
            <w:shd w:val="clear" w:color="auto" w:fill="auto"/>
          </w:tcPr>
          <w:p w14:paraId="0F14AD0D" w14:textId="77777777" w:rsidR="008066B6" w:rsidRPr="00834ED4" w:rsidRDefault="008066B6" w:rsidP="00AE64DB">
            <w:pPr>
              <w:jc w:val="center"/>
              <w:rPr>
                <w:sz w:val="20"/>
                <w:szCs w:val="20"/>
              </w:rPr>
            </w:pPr>
          </w:p>
        </w:tc>
      </w:tr>
    </w:tbl>
    <w:p w14:paraId="4A9DB216" w14:textId="77777777" w:rsidR="00AE64DB" w:rsidRPr="00FB2459" w:rsidRDefault="00AE64DB" w:rsidP="00AE64DB">
      <w:pPr>
        <w:tabs>
          <w:tab w:val="left" w:pos="-1440"/>
        </w:tabs>
        <w:sectPr w:rsidR="00AE64DB" w:rsidRPr="00FB2459" w:rsidSect="008855D5">
          <w:headerReference w:type="default" r:id="rId17"/>
          <w:footerReference w:type="default" r:id="rId18"/>
          <w:pgSz w:w="12240" w:h="15840" w:code="1"/>
          <w:pgMar w:top="1440" w:right="1440" w:bottom="1440" w:left="1440" w:header="720" w:footer="720" w:gutter="0"/>
          <w:cols w:space="720"/>
          <w:noEndnote/>
          <w:titlePg/>
          <w:docGrid w:linePitch="326"/>
        </w:sectPr>
      </w:pPr>
    </w:p>
    <w:p w14:paraId="1EC5D2E8" w14:textId="77777777" w:rsidR="00AE64DB" w:rsidRPr="00DA5DFA" w:rsidRDefault="00AE64DB" w:rsidP="00AE64DB">
      <w:pPr>
        <w:tabs>
          <w:tab w:val="left" w:pos="-1440"/>
          <w:tab w:val="left" w:pos="540"/>
        </w:tabs>
        <w:ind w:left="540" w:hanging="540"/>
        <w:rPr>
          <w:sz w:val="22"/>
          <w:szCs w:val="22"/>
        </w:rPr>
      </w:pPr>
      <w:r w:rsidRPr="00DA5DFA">
        <w:rPr>
          <w:b/>
          <w:bCs/>
          <w:sz w:val="22"/>
          <w:szCs w:val="22"/>
        </w:rPr>
        <w:t>2.</w:t>
      </w:r>
      <w:r w:rsidRPr="00DA5DFA">
        <w:rPr>
          <w:b/>
          <w:bCs/>
          <w:sz w:val="22"/>
          <w:szCs w:val="22"/>
        </w:rPr>
        <w:tab/>
        <w:t>Unacceptable Section XI Code Cases</w:t>
      </w:r>
    </w:p>
    <w:p w14:paraId="2638CAC0" w14:textId="77777777" w:rsidR="00AE64DB" w:rsidRPr="00FB2459" w:rsidRDefault="00AE64DB" w:rsidP="00AE64DB">
      <w:pPr>
        <w:tabs>
          <w:tab w:val="left" w:pos="-1440"/>
        </w:tabs>
        <w:rPr>
          <w:sz w:val="22"/>
          <w:szCs w:val="22"/>
        </w:rPr>
      </w:pPr>
    </w:p>
    <w:p w14:paraId="6BC6F1A0" w14:textId="4E0CBD21" w:rsidR="00635963" w:rsidRPr="004E695E" w:rsidRDefault="00AE64DB" w:rsidP="009B0EDE">
      <w:pPr>
        <w:ind w:firstLine="540"/>
        <w:rPr>
          <w:sz w:val="22"/>
          <w:szCs w:val="22"/>
        </w:rPr>
      </w:pPr>
      <w:r w:rsidRPr="00FB2459">
        <w:rPr>
          <w:sz w:val="22"/>
          <w:szCs w:val="22"/>
        </w:rPr>
        <w:t>The NRC determined that the following Section XI Code Cases are unacceptable for use by licensees in their Section XI inservice inspection programs.</w:t>
      </w:r>
      <w:r w:rsidR="00635963">
        <w:rPr>
          <w:sz w:val="22"/>
          <w:szCs w:val="22"/>
        </w:rPr>
        <w:t xml:space="preserve">  </w:t>
      </w:r>
    </w:p>
    <w:p w14:paraId="4A308B13" w14:textId="77777777" w:rsidR="00AE64DB" w:rsidRPr="009126DC" w:rsidRDefault="00AE64DB" w:rsidP="00635963">
      <w:pPr>
        <w:tabs>
          <w:tab w:val="left" w:pos="-1440"/>
        </w:tabs>
        <w:rPr>
          <w:sz w:val="22"/>
          <w:szCs w:val="22"/>
        </w:rPr>
      </w:pPr>
    </w:p>
    <w:p w14:paraId="43542CCC" w14:textId="77777777" w:rsidR="00AE64DB" w:rsidRPr="00FB2459" w:rsidRDefault="00AE64DB" w:rsidP="00AE64DB">
      <w:pPr>
        <w:tabs>
          <w:tab w:val="left" w:pos="-1440"/>
        </w:tabs>
        <w:rPr>
          <w:sz w:val="22"/>
          <w:szCs w:val="22"/>
        </w:rPr>
      </w:pPr>
    </w:p>
    <w:p w14:paraId="0F47603C" w14:textId="77777777" w:rsidR="00AE64DB" w:rsidRPr="00DA5DFA" w:rsidRDefault="00AE64DB" w:rsidP="00AE64DB">
      <w:pPr>
        <w:tabs>
          <w:tab w:val="left" w:pos="-1440"/>
        </w:tabs>
        <w:jc w:val="center"/>
        <w:rPr>
          <w:b/>
          <w:sz w:val="22"/>
          <w:szCs w:val="22"/>
        </w:rPr>
      </w:pPr>
      <w:r w:rsidRPr="00DA5DFA">
        <w:rPr>
          <w:b/>
          <w:bCs/>
          <w:sz w:val="22"/>
          <w:szCs w:val="22"/>
        </w:rPr>
        <w:t>Table 2.  Unacceptable Section XI Code Cases</w:t>
      </w:r>
    </w:p>
    <w:p w14:paraId="40439445" w14:textId="77777777" w:rsidR="00AE64DB" w:rsidRPr="00B51846" w:rsidRDefault="00AE64DB" w:rsidP="00AE64DB">
      <w:pPr>
        <w:tabs>
          <w:tab w:val="left" w:pos="-1440"/>
        </w:tabs>
        <w:rPr>
          <w:sz w:val="22"/>
          <w:szCs w:val="22"/>
        </w:rPr>
      </w:pPr>
    </w:p>
    <w:tbl>
      <w:tblPr>
        <w:tblW w:w="9456" w:type="dxa"/>
        <w:tblInd w:w="124" w:type="dxa"/>
        <w:tblLayout w:type="fixed"/>
        <w:tblCellMar>
          <w:top w:w="72" w:type="dxa"/>
          <w:left w:w="130" w:type="dxa"/>
          <w:bottom w:w="72" w:type="dxa"/>
          <w:right w:w="130" w:type="dxa"/>
        </w:tblCellMar>
        <w:tblLook w:val="0000" w:firstRow="0" w:lastRow="0" w:firstColumn="0" w:lastColumn="0" w:noHBand="0" w:noVBand="0"/>
      </w:tblPr>
      <w:tblGrid>
        <w:gridCol w:w="1530"/>
        <w:gridCol w:w="6216"/>
        <w:gridCol w:w="1710"/>
      </w:tblGrid>
      <w:tr w:rsidR="00AE64DB" w:rsidRPr="003259EE" w14:paraId="3C6DB8F5" w14:textId="77777777" w:rsidTr="00FA0846">
        <w:trPr>
          <w:cantSplit/>
          <w:tblHeader/>
        </w:trPr>
        <w:tc>
          <w:tcPr>
            <w:tcW w:w="1530" w:type="dxa"/>
            <w:tcBorders>
              <w:top w:val="double" w:sz="6" w:space="0" w:color="auto"/>
              <w:left w:val="double" w:sz="6" w:space="0" w:color="auto"/>
              <w:right w:val="single" w:sz="8" w:space="0" w:color="000000"/>
            </w:tcBorders>
            <w:shd w:val="clear" w:color="auto" w:fill="auto"/>
            <w:tcMar>
              <w:top w:w="72" w:type="dxa"/>
              <w:left w:w="130" w:type="dxa"/>
              <w:bottom w:w="72" w:type="dxa"/>
              <w:right w:w="130" w:type="dxa"/>
            </w:tcMar>
          </w:tcPr>
          <w:p w14:paraId="7B9BF6ED" w14:textId="77777777" w:rsidR="00AE64DB" w:rsidRPr="003259EE" w:rsidRDefault="0008370B" w:rsidP="0008370B">
            <w:pPr>
              <w:spacing w:before="1" w:after="1"/>
              <w:jc w:val="center"/>
              <w:rPr>
                <w:sz w:val="22"/>
                <w:szCs w:val="22"/>
              </w:rPr>
            </w:pPr>
            <w:r w:rsidRPr="003259EE">
              <w:rPr>
                <w:sz w:val="22"/>
                <w:szCs w:val="22"/>
              </w:rPr>
              <w:t>CODE CASE NUMBER</w:t>
            </w:r>
          </w:p>
        </w:tc>
        <w:tc>
          <w:tcPr>
            <w:tcW w:w="6216" w:type="dxa"/>
            <w:tcBorders>
              <w:top w:val="double" w:sz="6" w:space="0" w:color="auto"/>
              <w:left w:val="single" w:sz="8" w:space="0" w:color="000000"/>
              <w:bottom w:val="single" w:sz="8" w:space="0" w:color="000000"/>
              <w:right w:val="single" w:sz="8" w:space="0" w:color="000000"/>
            </w:tcBorders>
            <w:shd w:val="clear" w:color="auto" w:fill="auto"/>
          </w:tcPr>
          <w:p w14:paraId="295CD677" w14:textId="77777777" w:rsidR="00AE64DB" w:rsidRPr="003259EE" w:rsidRDefault="0008370B" w:rsidP="00AE64DB">
            <w:pPr>
              <w:spacing w:before="1" w:after="1"/>
              <w:jc w:val="center"/>
              <w:rPr>
                <w:bCs/>
                <w:sz w:val="22"/>
                <w:szCs w:val="22"/>
              </w:rPr>
            </w:pPr>
            <w:r w:rsidRPr="003259EE">
              <w:rPr>
                <w:bCs/>
                <w:sz w:val="22"/>
                <w:szCs w:val="22"/>
              </w:rPr>
              <w:t>TABLE 2</w:t>
            </w:r>
          </w:p>
          <w:p w14:paraId="699C4A27" w14:textId="77777777" w:rsidR="00AE64DB" w:rsidRPr="003259EE" w:rsidRDefault="0008370B" w:rsidP="0008370B">
            <w:pPr>
              <w:spacing w:before="1" w:after="1"/>
              <w:jc w:val="center"/>
              <w:rPr>
                <w:bCs/>
                <w:sz w:val="22"/>
                <w:szCs w:val="22"/>
              </w:rPr>
            </w:pPr>
            <w:r w:rsidRPr="003259EE">
              <w:rPr>
                <w:bCs/>
                <w:sz w:val="22"/>
                <w:szCs w:val="22"/>
              </w:rPr>
              <w:t>UNACCEPTABLE SECTION XI CODE CASES</w:t>
            </w:r>
          </w:p>
        </w:tc>
        <w:tc>
          <w:tcPr>
            <w:tcW w:w="1710" w:type="dxa"/>
            <w:tcBorders>
              <w:top w:val="double" w:sz="6" w:space="0" w:color="auto"/>
              <w:left w:val="single" w:sz="8" w:space="0" w:color="000000"/>
              <w:right w:val="double" w:sz="6" w:space="0" w:color="auto"/>
            </w:tcBorders>
            <w:shd w:val="clear" w:color="auto" w:fill="auto"/>
          </w:tcPr>
          <w:p w14:paraId="2BD5997A" w14:textId="77777777" w:rsidR="00AE64DB" w:rsidRPr="003259EE" w:rsidRDefault="00C358C0" w:rsidP="00C358C0">
            <w:pPr>
              <w:spacing w:before="1" w:after="1"/>
              <w:jc w:val="center"/>
              <w:rPr>
                <w:bCs/>
                <w:sz w:val="22"/>
                <w:szCs w:val="22"/>
              </w:rPr>
            </w:pPr>
            <w:r w:rsidRPr="003259EE">
              <w:rPr>
                <w:bCs/>
                <w:sz w:val="22"/>
                <w:szCs w:val="22"/>
              </w:rPr>
              <w:t>DATE OR SUPPLEMENT</w:t>
            </w:r>
            <w:r w:rsidR="0008370B" w:rsidRPr="003259EE">
              <w:rPr>
                <w:bCs/>
                <w:sz w:val="22"/>
                <w:szCs w:val="22"/>
              </w:rPr>
              <w:t>/EDITION</w:t>
            </w:r>
          </w:p>
        </w:tc>
      </w:tr>
      <w:tr w:rsidR="00AE64DB" w:rsidRPr="003259EE" w14:paraId="0B4C8708" w14:textId="77777777" w:rsidTr="00FA0846">
        <w:trPr>
          <w:cantSplit/>
          <w:tblHeader/>
        </w:trPr>
        <w:tc>
          <w:tcPr>
            <w:tcW w:w="1530" w:type="dxa"/>
            <w:tcBorders>
              <w:left w:val="double" w:sz="6" w:space="0" w:color="auto"/>
              <w:bottom w:val="single" w:sz="12" w:space="0" w:color="000000"/>
              <w:right w:val="single" w:sz="8" w:space="0" w:color="000000"/>
            </w:tcBorders>
            <w:shd w:val="clear" w:color="auto" w:fill="auto"/>
          </w:tcPr>
          <w:p w14:paraId="585D6E76" w14:textId="77777777" w:rsidR="00AE64DB" w:rsidRPr="003259EE" w:rsidRDefault="00AE64DB" w:rsidP="00AE64DB">
            <w:pPr>
              <w:spacing w:before="1" w:after="1"/>
              <w:rPr>
                <w:sz w:val="22"/>
                <w:szCs w:val="22"/>
              </w:rPr>
            </w:pPr>
          </w:p>
        </w:tc>
        <w:tc>
          <w:tcPr>
            <w:tcW w:w="6216" w:type="dxa"/>
            <w:tcBorders>
              <w:top w:val="single" w:sz="8" w:space="0" w:color="000000"/>
              <w:left w:val="single" w:sz="8" w:space="0" w:color="000000"/>
              <w:bottom w:val="single" w:sz="12" w:space="0" w:color="000000"/>
              <w:right w:val="single" w:sz="8" w:space="0" w:color="000000"/>
            </w:tcBorders>
            <w:shd w:val="clear" w:color="auto" w:fill="auto"/>
            <w:tcMar>
              <w:top w:w="72" w:type="dxa"/>
              <w:left w:w="130" w:type="dxa"/>
              <w:bottom w:w="72" w:type="dxa"/>
              <w:right w:w="130" w:type="dxa"/>
            </w:tcMar>
          </w:tcPr>
          <w:p w14:paraId="13638E72" w14:textId="77777777" w:rsidR="00AE64DB" w:rsidRPr="003259EE" w:rsidRDefault="00AE64DB" w:rsidP="0008370B">
            <w:pPr>
              <w:spacing w:before="1" w:after="1"/>
              <w:jc w:val="center"/>
              <w:rPr>
                <w:bCs/>
                <w:sz w:val="22"/>
                <w:szCs w:val="22"/>
              </w:rPr>
            </w:pPr>
            <w:r w:rsidRPr="003259EE">
              <w:rPr>
                <w:bCs/>
                <w:sz w:val="22"/>
                <w:szCs w:val="22"/>
              </w:rPr>
              <w:t>S</w:t>
            </w:r>
            <w:r w:rsidR="0008370B" w:rsidRPr="003259EE">
              <w:rPr>
                <w:bCs/>
                <w:sz w:val="22"/>
                <w:szCs w:val="22"/>
              </w:rPr>
              <w:t>UMMARY</w:t>
            </w:r>
          </w:p>
        </w:tc>
        <w:tc>
          <w:tcPr>
            <w:tcW w:w="1710" w:type="dxa"/>
            <w:tcBorders>
              <w:left w:val="single" w:sz="8" w:space="0" w:color="000000"/>
              <w:bottom w:val="single" w:sz="12" w:space="0" w:color="000000"/>
              <w:right w:val="double" w:sz="6" w:space="0" w:color="auto"/>
            </w:tcBorders>
            <w:shd w:val="clear" w:color="auto" w:fill="auto"/>
          </w:tcPr>
          <w:p w14:paraId="6D5C5C44" w14:textId="77777777" w:rsidR="00AE64DB" w:rsidRPr="003259EE" w:rsidRDefault="00AE64DB" w:rsidP="00AE64DB">
            <w:pPr>
              <w:spacing w:before="1" w:after="1"/>
              <w:rPr>
                <w:bCs/>
                <w:sz w:val="22"/>
                <w:szCs w:val="22"/>
              </w:rPr>
            </w:pPr>
          </w:p>
        </w:tc>
      </w:tr>
      <w:tr w:rsidR="00AE64DB" w:rsidRPr="003259EE" w14:paraId="64DB06EA" w14:textId="77777777" w:rsidTr="00FA0846">
        <w:tc>
          <w:tcPr>
            <w:tcW w:w="1530" w:type="dxa"/>
            <w:tcBorders>
              <w:top w:val="single" w:sz="12" w:space="0" w:color="000000"/>
              <w:left w:val="double" w:sz="6" w:space="0" w:color="auto"/>
              <w:right w:val="single" w:sz="8" w:space="0" w:color="000000"/>
            </w:tcBorders>
            <w:shd w:val="clear" w:color="auto" w:fill="auto"/>
            <w:tcMar>
              <w:top w:w="72" w:type="dxa"/>
              <w:left w:w="130" w:type="dxa"/>
              <w:bottom w:w="72" w:type="dxa"/>
              <w:right w:w="130" w:type="dxa"/>
            </w:tcMar>
          </w:tcPr>
          <w:p w14:paraId="11E4E7CB" w14:textId="77777777" w:rsidR="00AE64DB" w:rsidRPr="003259EE" w:rsidRDefault="00AE64DB" w:rsidP="00AE64DB">
            <w:pPr>
              <w:tabs>
                <w:tab w:val="left" w:pos="-1440"/>
              </w:tabs>
              <w:rPr>
                <w:sz w:val="20"/>
                <w:szCs w:val="20"/>
              </w:rPr>
            </w:pPr>
            <w:r w:rsidRPr="003259EE">
              <w:rPr>
                <w:sz w:val="20"/>
                <w:szCs w:val="20"/>
              </w:rPr>
              <w:t>N-465</w:t>
            </w:r>
          </w:p>
          <w:p w14:paraId="159D1ED4" w14:textId="77777777" w:rsidR="00AE64DB" w:rsidRPr="003259EE" w:rsidRDefault="00AE64DB" w:rsidP="00AE64DB">
            <w:pPr>
              <w:rPr>
                <w:sz w:val="20"/>
                <w:szCs w:val="20"/>
              </w:rPr>
            </w:pPr>
            <w:r w:rsidRPr="003259EE">
              <w:rPr>
                <w:sz w:val="20"/>
                <w:szCs w:val="20"/>
              </w:rPr>
              <w:t>N-465-1</w:t>
            </w:r>
          </w:p>
        </w:tc>
        <w:tc>
          <w:tcPr>
            <w:tcW w:w="6216" w:type="dxa"/>
            <w:tcBorders>
              <w:top w:val="single" w:sz="12"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7B47AD0" w14:textId="77777777" w:rsidR="00AE64DB" w:rsidRPr="003259EE" w:rsidRDefault="00AE64DB" w:rsidP="00AE64DB">
            <w:pPr>
              <w:rPr>
                <w:bCs/>
                <w:sz w:val="20"/>
                <w:szCs w:val="20"/>
              </w:rPr>
            </w:pPr>
            <w:r w:rsidRPr="003259EE">
              <w:rPr>
                <w:i/>
                <w:iCs/>
                <w:sz w:val="20"/>
                <w:szCs w:val="20"/>
              </w:rPr>
              <w:t>Alternative Rules for Pump Testing, Section XI, Division 1</w:t>
            </w:r>
          </w:p>
        </w:tc>
        <w:tc>
          <w:tcPr>
            <w:tcW w:w="1710" w:type="dxa"/>
            <w:tcBorders>
              <w:top w:val="single" w:sz="12" w:space="0" w:color="000000"/>
              <w:left w:val="single" w:sz="8" w:space="0" w:color="000000"/>
              <w:right w:val="double" w:sz="6" w:space="0" w:color="auto"/>
            </w:tcBorders>
            <w:shd w:val="clear" w:color="auto" w:fill="auto"/>
            <w:tcMar>
              <w:top w:w="72" w:type="dxa"/>
              <w:left w:w="130" w:type="dxa"/>
              <w:bottom w:w="72" w:type="dxa"/>
              <w:right w:w="130" w:type="dxa"/>
            </w:tcMar>
          </w:tcPr>
          <w:p w14:paraId="71D8688F" w14:textId="77777777" w:rsidR="00AE64DB" w:rsidRPr="003259EE" w:rsidRDefault="00AE64DB" w:rsidP="00AE64DB">
            <w:pPr>
              <w:tabs>
                <w:tab w:val="left" w:pos="-1440"/>
              </w:tabs>
              <w:jc w:val="center"/>
              <w:rPr>
                <w:sz w:val="20"/>
                <w:szCs w:val="20"/>
              </w:rPr>
            </w:pPr>
            <w:r w:rsidRPr="003259EE">
              <w:rPr>
                <w:sz w:val="20"/>
                <w:szCs w:val="20"/>
              </w:rPr>
              <w:t>11/30/88</w:t>
            </w:r>
          </w:p>
          <w:p w14:paraId="16301E7A" w14:textId="77777777" w:rsidR="00AE64DB" w:rsidRPr="003259EE" w:rsidRDefault="00AE64DB" w:rsidP="00AE64DB">
            <w:pPr>
              <w:tabs>
                <w:tab w:val="left" w:pos="-1440"/>
              </w:tabs>
              <w:jc w:val="center"/>
              <w:rPr>
                <w:sz w:val="20"/>
                <w:szCs w:val="20"/>
              </w:rPr>
            </w:pPr>
            <w:r w:rsidRPr="003259EE">
              <w:rPr>
                <w:sz w:val="20"/>
                <w:szCs w:val="20"/>
              </w:rPr>
              <w:t>Annulled</w:t>
            </w:r>
          </w:p>
          <w:p w14:paraId="4F0DF0C8" w14:textId="77777777" w:rsidR="00AE64DB" w:rsidRPr="003259EE" w:rsidRDefault="00AE64DB" w:rsidP="00AE64DB">
            <w:pPr>
              <w:jc w:val="center"/>
              <w:rPr>
                <w:bCs/>
                <w:sz w:val="20"/>
                <w:szCs w:val="20"/>
              </w:rPr>
            </w:pPr>
            <w:r w:rsidRPr="003259EE">
              <w:rPr>
                <w:sz w:val="20"/>
                <w:szCs w:val="20"/>
              </w:rPr>
              <w:t>2/14/03</w:t>
            </w:r>
          </w:p>
        </w:tc>
      </w:tr>
      <w:tr w:rsidR="00AE64DB" w:rsidRPr="003259EE" w14:paraId="1394143B"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41A52C2E" w14:textId="77777777" w:rsidR="00AE64DB" w:rsidRPr="003259EE" w:rsidRDefault="00AE64DB" w:rsidP="00AE64DB">
            <w:pPr>
              <w:spacing w:line="120" w:lineRule="exact"/>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89CAD22" w14:textId="77777777" w:rsidR="00AE64DB" w:rsidRPr="003259EE" w:rsidRDefault="00AE64DB" w:rsidP="00982F94">
            <w:pPr>
              <w:pStyle w:val="Level1"/>
              <w:numPr>
                <w:ilvl w:val="0"/>
                <w:numId w:val="0"/>
              </w:numPr>
              <w:tabs>
                <w:tab w:val="left" w:pos="-1440"/>
                <w:tab w:val="left" w:pos="-720"/>
                <w:tab w:val="left" w:pos="0"/>
                <w:tab w:val="left" w:pos="56"/>
              </w:tabs>
              <w:outlineLvl w:val="9"/>
              <w:rPr>
                <w:bCs/>
                <w:sz w:val="20"/>
                <w:szCs w:val="20"/>
              </w:rPr>
            </w:pPr>
            <w:r w:rsidRPr="003259EE">
              <w:rPr>
                <w:sz w:val="20"/>
                <w:szCs w:val="20"/>
              </w:rPr>
              <w:t>The draft standard referenced in the Code Case is outdated.  The requirements contained in the OM Code, “Code for Operation and Maintenance of Nuclear Power Plants,” should be used.  Note that Revision 12 of Regulatory Guide 1.147 approved N</w:t>
            </w:r>
            <w:r w:rsidRPr="003259EE">
              <w:rPr>
                <w:sz w:val="20"/>
                <w:szCs w:val="20"/>
              </w:rPr>
              <w:noBreakHyphen/>
              <w:t>465 for use.  The disapproval of N-465 for use applies only to new users.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DAAFC0C" w14:textId="77777777" w:rsidR="00AE64DB" w:rsidRPr="003259EE" w:rsidRDefault="00AE64DB" w:rsidP="00AE64DB">
            <w:pPr>
              <w:jc w:val="center"/>
              <w:rPr>
                <w:bCs/>
                <w:sz w:val="20"/>
                <w:szCs w:val="20"/>
              </w:rPr>
            </w:pPr>
          </w:p>
        </w:tc>
      </w:tr>
      <w:tr w:rsidR="00AE64DB" w:rsidRPr="003259EE" w14:paraId="2C97D759"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32D8D3EE" w14:textId="77777777" w:rsidR="00AE64DB" w:rsidRPr="003259EE" w:rsidRDefault="00AE64DB" w:rsidP="00AE64DB">
            <w:pPr>
              <w:tabs>
                <w:tab w:val="left" w:pos="-1440"/>
              </w:tabs>
              <w:rPr>
                <w:sz w:val="20"/>
                <w:szCs w:val="20"/>
              </w:rPr>
            </w:pPr>
            <w:r w:rsidRPr="003259EE">
              <w:rPr>
                <w:sz w:val="20"/>
                <w:szCs w:val="20"/>
              </w:rPr>
              <w:t>N-473</w:t>
            </w:r>
          </w:p>
          <w:p w14:paraId="434729A7" w14:textId="77777777" w:rsidR="00AE64DB" w:rsidRPr="003259EE" w:rsidRDefault="00AE64DB" w:rsidP="00AE64DB">
            <w:pPr>
              <w:rPr>
                <w:sz w:val="20"/>
                <w:szCs w:val="20"/>
              </w:rPr>
            </w:pPr>
            <w:r w:rsidRPr="003259EE">
              <w:rPr>
                <w:sz w:val="20"/>
                <w:szCs w:val="20"/>
              </w:rPr>
              <w:t>N-473-1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C15BD7E" w14:textId="77777777" w:rsidR="00AE64DB" w:rsidRPr="003259EE" w:rsidRDefault="00AE64DB" w:rsidP="00AE64DB">
            <w:pPr>
              <w:rPr>
                <w:bCs/>
                <w:sz w:val="20"/>
                <w:szCs w:val="20"/>
              </w:rPr>
            </w:pPr>
            <w:r w:rsidRPr="003259EE">
              <w:rPr>
                <w:i/>
                <w:iCs/>
                <w:sz w:val="20"/>
                <w:szCs w:val="20"/>
              </w:rPr>
              <w:t>Alternative Rules for Valve Testing,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9134BBD" w14:textId="77777777" w:rsidR="00AE64DB" w:rsidRPr="003259EE" w:rsidRDefault="00AE64DB" w:rsidP="00AE64DB">
            <w:pPr>
              <w:tabs>
                <w:tab w:val="left" w:pos="-1440"/>
              </w:tabs>
              <w:jc w:val="center"/>
              <w:rPr>
                <w:sz w:val="20"/>
                <w:szCs w:val="20"/>
              </w:rPr>
            </w:pPr>
            <w:r w:rsidRPr="003259EE">
              <w:rPr>
                <w:sz w:val="20"/>
                <w:szCs w:val="20"/>
              </w:rPr>
              <w:t>3/8/89</w:t>
            </w:r>
          </w:p>
          <w:p w14:paraId="444D57A5" w14:textId="77777777" w:rsidR="00AE64DB" w:rsidRPr="003259EE" w:rsidRDefault="00AE64DB" w:rsidP="00AE64DB">
            <w:pPr>
              <w:tabs>
                <w:tab w:val="left" w:pos="-1440"/>
              </w:tabs>
              <w:jc w:val="center"/>
              <w:rPr>
                <w:sz w:val="20"/>
                <w:szCs w:val="20"/>
              </w:rPr>
            </w:pPr>
            <w:r w:rsidRPr="003259EE">
              <w:rPr>
                <w:sz w:val="20"/>
                <w:szCs w:val="20"/>
              </w:rPr>
              <w:t>Annulled</w:t>
            </w:r>
          </w:p>
          <w:p w14:paraId="66282171" w14:textId="77777777" w:rsidR="00AE64DB" w:rsidRPr="003259EE" w:rsidRDefault="00AE64DB" w:rsidP="00AE64DB">
            <w:pPr>
              <w:jc w:val="center"/>
              <w:rPr>
                <w:bCs/>
                <w:sz w:val="20"/>
                <w:szCs w:val="20"/>
              </w:rPr>
            </w:pPr>
            <w:r w:rsidRPr="003259EE">
              <w:rPr>
                <w:sz w:val="20"/>
                <w:szCs w:val="20"/>
              </w:rPr>
              <w:t>2/14/03</w:t>
            </w:r>
          </w:p>
        </w:tc>
      </w:tr>
      <w:tr w:rsidR="00AE64DB" w:rsidRPr="003259EE" w14:paraId="2FBF9ED1"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582D4F5E"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D4AA16A" w14:textId="77777777" w:rsidR="00AE64DB" w:rsidRPr="003259EE" w:rsidRDefault="00AE64DB" w:rsidP="00982F94">
            <w:pPr>
              <w:tabs>
                <w:tab w:val="left" w:pos="-1440"/>
                <w:tab w:val="left" w:pos="-720"/>
                <w:tab w:val="left" w:pos="0"/>
              </w:tabs>
              <w:spacing w:after="60"/>
              <w:rPr>
                <w:bCs/>
                <w:sz w:val="20"/>
                <w:szCs w:val="20"/>
              </w:rPr>
            </w:pPr>
            <w:r w:rsidRPr="003259EE">
              <w:rPr>
                <w:sz w:val="20"/>
                <w:szCs w:val="20"/>
              </w:rPr>
              <w:t>The draft standard referenced in the Code Case is outdated.  The requirements contained in the OM Code, “Code for Operation and Maintenance of Nuclear Power Plants,” should be used.  Note that Revision 12 of Regulatory Guide 1.147 approved N</w:t>
            </w:r>
            <w:r w:rsidRPr="003259EE">
              <w:rPr>
                <w:sz w:val="20"/>
                <w:szCs w:val="20"/>
              </w:rPr>
              <w:noBreakHyphen/>
              <w:t>473 for use.  The disapproval of N-473 for use applies only to new users.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131F384D" w14:textId="77777777" w:rsidR="00AE64DB" w:rsidRPr="003259EE" w:rsidRDefault="00AE64DB" w:rsidP="00AE64DB">
            <w:pPr>
              <w:rPr>
                <w:bCs/>
                <w:sz w:val="20"/>
                <w:szCs w:val="20"/>
              </w:rPr>
            </w:pPr>
          </w:p>
        </w:tc>
      </w:tr>
      <w:tr w:rsidR="00AE64DB" w:rsidRPr="003259EE" w14:paraId="1D47BFB6"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653C7E48" w14:textId="77777777" w:rsidR="00AE64DB" w:rsidRPr="003259EE" w:rsidRDefault="00AE64DB" w:rsidP="00AE64DB">
            <w:pPr>
              <w:rPr>
                <w:sz w:val="20"/>
                <w:szCs w:val="20"/>
              </w:rPr>
            </w:pPr>
            <w:r w:rsidRPr="003259EE">
              <w:rPr>
                <w:sz w:val="20"/>
                <w:szCs w:val="20"/>
              </w:rPr>
              <w:t>N-480</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CC57F80" w14:textId="77777777" w:rsidR="00AE64DB" w:rsidRPr="003259EE" w:rsidRDefault="00AE64DB" w:rsidP="00AE64DB">
            <w:pPr>
              <w:rPr>
                <w:bCs/>
                <w:sz w:val="20"/>
                <w:szCs w:val="20"/>
              </w:rPr>
            </w:pPr>
            <w:r w:rsidRPr="003259EE">
              <w:rPr>
                <w:i/>
                <w:iCs/>
                <w:sz w:val="20"/>
                <w:szCs w:val="20"/>
              </w:rPr>
              <w:t>Examination Requirements for Pipe Wall Thinning Due to Single Phase Erosion and Corrosion,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FB92832" w14:textId="77777777" w:rsidR="00AE64DB" w:rsidRPr="003259EE" w:rsidRDefault="00AE64DB" w:rsidP="00AE64DB">
            <w:pPr>
              <w:jc w:val="center"/>
              <w:rPr>
                <w:bCs/>
                <w:sz w:val="20"/>
                <w:szCs w:val="20"/>
              </w:rPr>
            </w:pPr>
            <w:r w:rsidRPr="003259EE">
              <w:rPr>
                <w:sz w:val="20"/>
                <w:szCs w:val="20"/>
              </w:rPr>
              <w:t>Annulled 9/18/01</w:t>
            </w:r>
          </w:p>
        </w:tc>
      </w:tr>
      <w:tr w:rsidR="00AE64DB" w:rsidRPr="003259EE" w14:paraId="62F7FE7A"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64926FC6"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0D6E3C8" w14:textId="59C06FF5" w:rsidR="00AE64DB" w:rsidRPr="003259EE" w:rsidRDefault="00AE64DB">
            <w:pPr>
              <w:spacing w:after="60"/>
              <w:rPr>
                <w:bCs/>
                <w:sz w:val="20"/>
                <w:szCs w:val="20"/>
              </w:rPr>
            </w:pPr>
            <w:r w:rsidRPr="003259EE">
              <w:rPr>
                <w:sz w:val="20"/>
                <w:szCs w:val="20"/>
              </w:rPr>
              <w:t>Code Case has been superseded by Code Case N</w:t>
            </w:r>
            <w:r w:rsidRPr="003259EE">
              <w:rPr>
                <w:sz w:val="20"/>
                <w:szCs w:val="20"/>
              </w:rPr>
              <w:noBreakHyphen/>
              <w:t>597, “Requirements for Analytical Evaluation of Pipe Wall Thinning,” implemented in conjunction with NSAC-202L, “Recommendations for an Effective Flow-Accelerated Corrosion Program</w:t>
            </w:r>
            <w:r w:rsidR="00C94C10" w:rsidRPr="003259EE">
              <w:rPr>
                <w:sz w:val="20"/>
                <w:szCs w:val="20"/>
              </w:rPr>
              <w:t xml:space="preserve">” (Ref. </w:t>
            </w:r>
            <w:r w:rsidR="0080058A" w:rsidRPr="003259EE">
              <w:rPr>
                <w:sz w:val="20"/>
                <w:szCs w:val="20"/>
              </w:rPr>
              <w:t>14</w:t>
            </w:r>
            <w:r w:rsidR="00C94C10" w:rsidRPr="003259EE">
              <w:rPr>
                <w:sz w:val="20"/>
                <w:szCs w:val="20"/>
              </w:rPr>
              <w:t>).</w:t>
            </w:r>
            <w:r w:rsidRPr="003259EE">
              <w:rPr>
                <w:sz w:val="20"/>
                <w:szCs w:val="20"/>
              </w:rPr>
              <w:t xml:space="preserve"> </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EED5C3B" w14:textId="77777777" w:rsidR="00AE64DB" w:rsidRPr="003259EE" w:rsidRDefault="00AE64DB" w:rsidP="00AE64DB">
            <w:pPr>
              <w:rPr>
                <w:bCs/>
                <w:sz w:val="20"/>
                <w:szCs w:val="20"/>
              </w:rPr>
            </w:pPr>
          </w:p>
        </w:tc>
      </w:tr>
      <w:tr w:rsidR="00AE64DB" w:rsidRPr="003259EE" w14:paraId="602B6E9F"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EEA6D41" w14:textId="77777777" w:rsidR="00AE64DB" w:rsidRPr="003259EE" w:rsidRDefault="00AE64DB" w:rsidP="00AE64DB">
            <w:pPr>
              <w:tabs>
                <w:tab w:val="left" w:pos="-1440"/>
              </w:tabs>
              <w:rPr>
                <w:sz w:val="20"/>
                <w:szCs w:val="20"/>
              </w:rPr>
            </w:pPr>
            <w:r w:rsidRPr="003259EE">
              <w:rPr>
                <w:sz w:val="20"/>
                <w:szCs w:val="20"/>
              </w:rPr>
              <w:t>N-498-2</w:t>
            </w:r>
          </w:p>
          <w:p w14:paraId="626E35C5" w14:textId="77777777" w:rsidR="00AE64DB" w:rsidRPr="003259EE" w:rsidRDefault="00AE64DB" w:rsidP="00AE64DB">
            <w:pPr>
              <w:rPr>
                <w:sz w:val="20"/>
                <w:szCs w:val="20"/>
              </w:rPr>
            </w:pPr>
            <w:r w:rsidRPr="003259EE">
              <w:rPr>
                <w:sz w:val="20"/>
                <w:szCs w:val="20"/>
              </w:rPr>
              <w:t>N-498-3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911BAA2" w14:textId="77777777" w:rsidR="00AE64DB" w:rsidRPr="003259EE" w:rsidRDefault="00AE64DB" w:rsidP="00AE64DB">
            <w:pPr>
              <w:tabs>
                <w:tab w:val="left" w:pos="-1440"/>
              </w:tabs>
              <w:rPr>
                <w:i/>
                <w:iCs/>
                <w:sz w:val="20"/>
                <w:szCs w:val="20"/>
              </w:rPr>
            </w:pPr>
            <w:r w:rsidRPr="003259EE">
              <w:rPr>
                <w:i/>
                <w:iCs/>
                <w:sz w:val="20"/>
                <w:szCs w:val="20"/>
              </w:rPr>
              <w:t xml:space="preserve">Alternative Requirements for 10-Year System Hydrostatic Testing </w:t>
            </w:r>
          </w:p>
          <w:p w14:paraId="78319A30" w14:textId="77777777" w:rsidR="00AE64DB" w:rsidRPr="003259EE" w:rsidRDefault="00AE64DB" w:rsidP="00AE64DB">
            <w:pPr>
              <w:rPr>
                <w:bCs/>
                <w:sz w:val="20"/>
                <w:szCs w:val="20"/>
              </w:rPr>
            </w:pPr>
            <w:r w:rsidRPr="003259EE">
              <w:rPr>
                <w:i/>
                <w:iCs/>
                <w:sz w:val="20"/>
                <w:szCs w:val="20"/>
              </w:rPr>
              <w:t>for Class 1, 2, and 3 Systems,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21F50C44" w14:textId="77777777" w:rsidR="00AE64DB" w:rsidRPr="003259EE" w:rsidRDefault="00AE64DB" w:rsidP="00AE64DB">
            <w:pPr>
              <w:tabs>
                <w:tab w:val="left" w:pos="-1440"/>
              </w:tabs>
              <w:jc w:val="center"/>
              <w:rPr>
                <w:sz w:val="20"/>
                <w:szCs w:val="20"/>
              </w:rPr>
            </w:pPr>
            <w:r w:rsidRPr="003259EE">
              <w:rPr>
                <w:sz w:val="20"/>
                <w:szCs w:val="20"/>
              </w:rPr>
              <w:t>6/9/95</w:t>
            </w:r>
          </w:p>
          <w:p w14:paraId="50E444AD" w14:textId="77777777" w:rsidR="00AE64DB" w:rsidRPr="003259EE" w:rsidRDefault="00AE64DB" w:rsidP="00AE64DB">
            <w:pPr>
              <w:jc w:val="center"/>
              <w:rPr>
                <w:bCs/>
                <w:sz w:val="20"/>
                <w:szCs w:val="20"/>
              </w:rPr>
            </w:pPr>
            <w:r w:rsidRPr="003259EE">
              <w:rPr>
                <w:sz w:val="20"/>
                <w:szCs w:val="20"/>
              </w:rPr>
              <w:t>5/20/98</w:t>
            </w:r>
          </w:p>
        </w:tc>
      </w:tr>
      <w:tr w:rsidR="00AE64DB" w:rsidRPr="003259EE" w14:paraId="2508D5FB"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D3FB86D"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09338AB" w14:textId="11BE3096" w:rsidR="00AE64DB" w:rsidRPr="003259EE" w:rsidRDefault="00AE64DB" w:rsidP="00C94C10">
            <w:pPr>
              <w:rPr>
                <w:bCs/>
                <w:sz w:val="20"/>
                <w:szCs w:val="20"/>
              </w:rPr>
            </w:pPr>
            <w:r w:rsidRPr="003259EE">
              <w:rPr>
                <w:sz w:val="20"/>
                <w:szCs w:val="20"/>
              </w:rPr>
              <w:t>Code Case N-498-4 is conditionally approved in Revision 13 of Regulatory Guide 1.147.  Those licensees choosing to implement this Code Case are to implement Revision 4, which is listed in Revision 15 of Regulatory Guide 1.147.</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7AF1B064" w14:textId="77777777" w:rsidR="00AE64DB" w:rsidRPr="003259EE" w:rsidRDefault="00AE64DB" w:rsidP="00AE64DB">
            <w:pPr>
              <w:rPr>
                <w:bCs/>
                <w:sz w:val="20"/>
                <w:szCs w:val="20"/>
              </w:rPr>
            </w:pPr>
          </w:p>
        </w:tc>
      </w:tr>
      <w:tr w:rsidR="00AE64DB" w:rsidRPr="003259EE" w14:paraId="44438824"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F05B627" w14:textId="77777777" w:rsidR="00AE64DB" w:rsidRPr="003259EE" w:rsidRDefault="00AE64DB" w:rsidP="00AE64DB">
            <w:pPr>
              <w:pageBreakBefore/>
              <w:rPr>
                <w:sz w:val="20"/>
                <w:szCs w:val="20"/>
              </w:rPr>
            </w:pPr>
            <w:r w:rsidRPr="003259EE">
              <w:rPr>
                <w:sz w:val="20"/>
                <w:szCs w:val="20"/>
              </w:rPr>
              <w:t>N-532-2</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929EA4E" w14:textId="77777777" w:rsidR="00AE64DB" w:rsidRPr="003259EE" w:rsidRDefault="00AE64DB" w:rsidP="00AE64DB">
            <w:pPr>
              <w:rPr>
                <w:bCs/>
                <w:sz w:val="20"/>
                <w:szCs w:val="20"/>
              </w:rPr>
            </w:pPr>
            <w:r w:rsidRPr="003259EE">
              <w:rPr>
                <w:i/>
                <w:iCs/>
                <w:sz w:val="20"/>
                <w:szCs w:val="20"/>
              </w:rPr>
              <w:t>Alternative Requirements to Repair and Replacement Documentation Requirements and Inservice Summary Report Preparation and Submission as Requested by IWA-4000 and IWA</w:t>
            </w:r>
            <w:r w:rsidRPr="003259EE">
              <w:rPr>
                <w:i/>
                <w:iCs/>
                <w:sz w:val="20"/>
                <w:szCs w:val="20"/>
              </w:rPr>
              <w:noBreakHyphen/>
              <w:t>6000,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80EA101" w14:textId="77777777" w:rsidR="00AE64DB" w:rsidRPr="003259EE" w:rsidRDefault="00AE64DB" w:rsidP="00AE64DB">
            <w:pPr>
              <w:jc w:val="center"/>
              <w:rPr>
                <w:bCs/>
                <w:sz w:val="20"/>
                <w:szCs w:val="20"/>
              </w:rPr>
            </w:pPr>
            <w:r w:rsidRPr="003259EE">
              <w:rPr>
                <w:bCs/>
                <w:sz w:val="20"/>
                <w:szCs w:val="20"/>
              </w:rPr>
              <w:t>7/23/02</w:t>
            </w:r>
          </w:p>
        </w:tc>
      </w:tr>
      <w:tr w:rsidR="00AE64DB" w:rsidRPr="003259EE" w14:paraId="0AB0D4B0"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6DCAB2AE"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435A2BE" w14:textId="77777777" w:rsidR="00AE64DB" w:rsidRPr="003259EE" w:rsidRDefault="00AE64DB" w:rsidP="00AE64DB">
            <w:pPr>
              <w:tabs>
                <w:tab w:val="left" w:pos="-1440"/>
              </w:tabs>
              <w:spacing w:after="110"/>
              <w:rPr>
                <w:sz w:val="20"/>
                <w:szCs w:val="20"/>
              </w:rPr>
            </w:pPr>
            <w:r w:rsidRPr="003259EE">
              <w:rPr>
                <w:sz w:val="20"/>
                <w:szCs w:val="20"/>
              </w:rPr>
              <w:t>The following concerns were identified during review of the Code Case:</w:t>
            </w:r>
          </w:p>
          <w:p w14:paraId="68B10B4B" w14:textId="77777777" w:rsidR="00AE64DB" w:rsidRPr="003259EE" w:rsidRDefault="00AE64DB" w:rsidP="00AE64DB">
            <w:pPr>
              <w:numPr>
                <w:ilvl w:val="0"/>
                <w:numId w:val="14"/>
              </w:numPr>
              <w:tabs>
                <w:tab w:val="clear" w:pos="720"/>
                <w:tab w:val="left" w:pos="-1440"/>
                <w:tab w:val="left" w:pos="-720"/>
                <w:tab w:val="left" w:pos="0"/>
                <w:tab w:val="num" w:pos="416"/>
                <w:tab w:val="left" w:pos="450"/>
              </w:tabs>
              <w:spacing w:after="110"/>
              <w:ind w:left="416" w:hanging="416"/>
              <w:rPr>
                <w:sz w:val="20"/>
                <w:szCs w:val="20"/>
              </w:rPr>
            </w:pPr>
            <w:r w:rsidRPr="003259EE">
              <w:rPr>
                <w:sz w:val="20"/>
                <w:szCs w:val="20"/>
              </w:rPr>
              <w:t>The Code Case references new paragraph IWA-6350, which has not yet been incorporated into the ASME Code.</w:t>
            </w:r>
          </w:p>
          <w:p w14:paraId="6B0B25E5" w14:textId="77777777" w:rsidR="00AE64DB" w:rsidRPr="003259EE" w:rsidRDefault="00AE64DB" w:rsidP="00AE64DB">
            <w:pPr>
              <w:numPr>
                <w:ilvl w:val="0"/>
                <w:numId w:val="14"/>
              </w:numPr>
              <w:tabs>
                <w:tab w:val="clear" w:pos="720"/>
                <w:tab w:val="left" w:pos="-1440"/>
                <w:tab w:val="left" w:pos="-720"/>
                <w:tab w:val="left" w:pos="0"/>
                <w:tab w:val="num" w:pos="416"/>
                <w:tab w:val="left" w:pos="450"/>
              </w:tabs>
              <w:spacing w:after="110"/>
              <w:ind w:left="416" w:hanging="416"/>
              <w:rPr>
                <w:sz w:val="20"/>
                <w:szCs w:val="20"/>
              </w:rPr>
            </w:pPr>
            <w:r w:rsidRPr="003259EE">
              <w:rPr>
                <w:sz w:val="20"/>
                <w:szCs w:val="20"/>
              </w:rPr>
              <w:t>NRC staff had difficulty reconciling Footnote 1 and Table 4 regarding the applicable edition and addenda.</w:t>
            </w:r>
          </w:p>
          <w:p w14:paraId="25B9A061" w14:textId="77777777" w:rsidR="00AE64DB" w:rsidRPr="003259EE" w:rsidRDefault="00AE64DB" w:rsidP="00AE64DB">
            <w:pPr>
              <w:tabs>
                <w:tab w:val="left" w:pos="416"/>
              </w:tabs>
              <w:ind w:left="416" w:hanging="416"/>
              <w:rPr>
                <w:bCs/>
                <w:sz w:val="20"/>
                <w:szCs w:val="20"/>
              </w:rPr>
            </w:pPr>
            <w:r w:rsidRPr="003259EE">
              <w:rPr>
                <w:sz w:val="20"/>
                <w:szCs w:val="20"/>
              </w:rPr>
              <w:t>(3)</w:t>
            </w:r>
            <w:r w:rsidRPr="003259EE">
              <w:rPr>
                <w:sz w:val="20"/>
                <w:szCs w:val="20"/>
              </w:rPr>
              <w:tab/>
              <w:t>Submission of Form OAR-1 is at the end of each inspection            period, rather than 90 days following the outage.</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5D4A6927" w14:textId="77777777" w:rsidR="00AE64DB" w:rsidRPr="003259EE" w:rsidRDefault="00AE64DB" w:rsidP="00AE64DB">
            <w:pPr>
              <w:rPr>
                <w:bCs/>
                <w:sz w:val="20"/>
                <w:szCs w:val="20"/>
              </w:rPr>
            </w:pPr>
          </w:p>
        </w:tc>
      </w:tr>
      <w:tr w:rsidR="00AE64DB" w:rsidRPr="003259EE" w14:paraId="44FB90E4"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3CDC1D68" w14:textId="77777777" w:rsidR="00AE64DB" w:rsidRPr="003259EE" w:rsidRDefault="00AE64DB" w:rsidP="00AE64DB">
            <w:pPr>
              <w:rPr>
                <w:sz w:val="20"/>
                <w:szCs w:val="20"/>
              </w:rPr>
            </w:pPr>
            <w:r w:rsidRPr="003259EE">
              <w:rPr>
                <w:sz w:val="20"/>
                <w:szCs w:val="20"/>
              </w:rPr>
              <w:t>N-542</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36104D5" w14:textId="77777777" w:rsidR="00AE64DB" w:rsidRPr="003259EE" w:rsidRDefault="00AE64DB" w:rsidP="00AE64DB">
            <w:pPr>
              <w:rPr>
                <w:bCs/>
                <w:sz w:val="20"/>
                <w:szCs w:val="20"/>
              </w:rPr>
            </w:pPr>
            <w:r w:rsidRPr="003259EE">
              <w:rPr>
                <w:i/>
                <w:iCs/>
                <w:sz w:val="20"/>
                <w:szCs w:val="20"/>
              </w:rPr>
              <w:t>Alternative Requirements for Nozzle Inside Radius Section Length Sizing Performance Demonstration,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C03485B" w14:textId="77777777" w:rsidR="00AE64DB" w:rsidRPr="003259EE" w:rsidRDefault="00AE64DB" w:rsidP="00AE64DB">
            <w:pPr>
              <w:jc w:val="center"/>
              <w:rPr>
                <w:bCs/>
                <w:sz w:val="20"/>
                <w:szCs w:val="20"/>
              </w:rPr>
            </w:pPr>
            <w:r w:rsidRPr="003259EE">
              <w:rPr>
                <w:bCs/>
                <w:sz w:val="20"/>
                <w:szCs w:val="20"/>
              </w:rPr>
              <w:t>Annulled 3/28/01</w:t>
            </w:r>
          </w:p>
        </w:tc>
      </w:tr>
      <w:tr w:rsidR="00AE64DB" w:rsidRPr="003259EE" w14:paraId="671DEFF3"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01F25FC3"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A5062A7" w14:textId="77777777" w:rsidR="00AE64DB" w:rsidRPr="003259EE" w:rsidRDefault="00AE64DB" w:rsidP="00AE64DB">
            <w:pPr>
              <w:rPr>
                <w:b/>
                <w:bCs/>
                <w:sz w:val="20"/>
                <w:szCs w:val="20"/>
              </w:rPr>
            </w:pPr>
            <w:r w:rsidRPr="003259EE">
              <w:rPr>
                <w:sz w:val="20"/>
                <w:szCs w:val="20"/>
              </w:rPr>
              <w:t>Code Case N-542 was subsumed by Code Case N-552, “Alternative Methods</w:t>
            </w:r>
            <w:r w:rsidRPr="003259EE">
              <w:rPr>
                <w:sz w:val="20"/>
                <w:szCs w:val="20"/>
              </w:rPr>
              <w:sym w:font="WP TypographicSymbols" w:char="0042"/>
            </w:r>
            <w:r w:rsidRPr="003259EE">
              <w:rPr>
                <w:sz w:val="20"/>
                <w:szCs w:val="20"/>
              </w:rPr>
              <w:t>Qualification for Nozzle Inside Radius Section from the Outside Surface,” which is being implemented by licensees.  Thus, there is no need to approve Code Case N-542.</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8E57DF6" w14:textId="77777777" w:rsidR="00AE64DB" w:rsidRPr="003259EE" w:rsidRDefault="00AE64DB" w:rsidP="00AE64DB">
            <w:pPr>
              <w:rPr>
                <w:b/>
                <w:bCs/>
                <w:sz w:val="20"/>
                <w:szCs w:val="20"/>
              </w:rPr>
            </w:pPr>
          </w:p>
        </w:tc>
      </w:tr>
      <w:tr w:rsidR="00AE64DB" w:rsidRPr="003259EE" w14:paraId="5B643A56"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028B3637" w14:textId="77777777" w:rsidR="00AE64DB" w:rsidRPr="003259EE" w:rsidRDefault="00AE64DB" w:rsidP="00AE64DB">
            <w:pPr>
              <w:rPr>
                <w:sz w:val="20"/>
                <w:szCs w:val="20"/>
              </w:rPr>
            </w:pPr>
            <w:r w:rsidRPr="003259EE">
              <w:rPr>
                <w:sz w:val="20"/>
                <w:szCs w:val="20"/>
              </w:rPr>
              <w:t>N-547</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1AB95E7" w14:textId="77777777" w:rsidR="00AE64DB" w:rsidRPr="003259EE" w:rsidRDefault="00AE64DB" w:rsidP="00AE64DB">
            <w:pPr>
              <w:rPr>
                <w:b/>
                <w:bCs/>
                <w:sz w:val="20"/>
                <w:szCs w:val="20"/>
              </w:rPr>
            </w:pPr>
            <w:r w:rsidRPr="003259EE">
              <w:rPr>
                <w:i/>
                <w:iCs/>
                <w:sz w:val="20"/>
                <w:szCs w:val="20"/>
              </w:rPr>
              <w:t>Alternative Examination Requirements for Pressure Retaining Bolting of Control Rod Drive (CRD) Housings,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EA2820F" w14:textId="77777777" w:rsidR="00AE64DB" w:rsidRPr="003259EE" w:rsidRDefault="00AE64DB" w:rsidP="00AE64DB">
            <w:pPr>
              <w:jc w:val="center"/>
              <w:rPr>
                <w:bCs/>
                <w:sz w:val="20"/>
                <w:szCs w:val="20"/>
              </w:rPr>
            </w:pPr>
            <w:r w:rsidRPr="003259EE">
              <w:rPr>
                <w:bCs/>
                <w:sz w:val="20"/>
                <w:szCs w:val="20"/>
              </w:rPr>
              <w:t>Annulled 5/20/01</w:t>
            </w:r>
          </w:p>
        </w:tc>
      </w:tr>
      <w:tr w:rsidR="00AE64DB" w:rsidRPr="003259EE" w14:paraId="79C6EE3C"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F1EDA9F"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DB5D662" w14:textId="77777777" w:rsidR="00AE64DB" w:rsidRPr="003259EE" w:rsidRDefault="00AE64DB" w:rsidP="009126DC">
            <w:pPr>
              <w:rPr>
                <w:b/>
                <w:bCs/>
                <w:sz w:val="20"/>
                <w:szCs w:val="20"/>
              </w:rPr>
            </w:pPr>
            <w:r w:rsidRPr="003259EE">
              <w:rPr>
                <w:sz w:val="20"/>
                <w:szCs w:val="20"/>
              </w:rPr>
              <w:t>Code Case N</w:t>
            </w:r>
            <w:r w:rsidR="009126DC" w:rsidRPr="003259EE">
              <w:rPr>
                <w:sz w:val="20"/>
                <w:szCs w:val="20"/>
              </w:rPr>
              <w:t>-</w:t>
            </w:r>
            <w:r w:rsidRPr="003259EE">
              <w:rPr>
                <w:sz w:val="20"/>
                <w:szCs w:val="20"/>
              </w:rPr>
              <w:t>547 states that the examination of CRD housing bolts, studs, and nuts is not required.  However, 10 CFR 50.55a(b)(2)(xxi)(B) require</w:t>
            </w:r>
            <w:r w:rsidR="009126DC" w:rsidRPr="003259EE">
              <w:rPr>
                <w:sz w:val="20"/>
                <w:szCs w:val="20"/>
              </w:rPr>
              <w:t>d</w:t>
            </w:r>
            <w:r w:rsidRPr="003259EE">
              <w:rPr>
                <w:sz w:val="20"/>
                <w:szCs w:val="20"/>
              </w:rPr>
              <w:t xml:space="preserve"> the examination of CRD bolting material whenever the CRD housing is disassembled and the bolting material is to be reused.  Examination of CRD bolting material is required to verify that service-related degradation has not occurred, or that damage such as bending and galling of threads has not occurred when performing maintenance activities that require the removal and reinstallation of bolting.</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53EE5886" w14:textId="77777777" w:rsidR="00AE64DB" w:rsidRPr="003259EE" w:rsidRDefault="00AE64DB" w:rsidP="00AE64DB">
            <w:pPr>
              <w:rPr>
                <w:b/>
                <w:bCs/>
                <w:sz w:val="20"/>
                <w:szCs w:val="20"/>
              </w:rPr>
            </w:pPr>
          </w:p>
        </w:tc>
      </w:tr>
      <w:tr w:rsidR="00AE64DB" w:rsidRPr="003259EE" w14:paraId="5E542B66"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FAE60AB" w14:textId="77777777" w:rsidR="00AE64DB" w:rsidRPr="003259EE" w:rsidRDefault="00AE64DB" w:rsidP="00AE64DB">
            <w:pPr>
              <w:tabs>
                <w:tab w:val="left" w:pos="-1440"/>
              </w:tabs>
              <w:rPr>
                <w:sz w:val="20"/>
                <w:szCs w:val="20"/>
              </w:rPr>
            </w:pPr>
            <w:r w:rsidRPr="003259EE">
              <w:rPr>
                <w:sz w:val="20"/>
                <w:szCs w:val="20"/>
              </w:rPr>
              <w:t>N-560</w:t>
            </w:r>
          </w:p>
          <w:p w14:paraId="3FBF571D" w14:textId="77777777" w:rsidR="00AE64DB" w:rsidRPr="003259EE" w:rsidRDefault="00AE64DB" w:rsidP="00AE64DB">
            <w:pPr>
              <w:tabs>
                <w:tab w:val="left" w:pos="-1440"/>
              </w:tabs>
              <w:rPr>
                <w:sz w:val="20"/>
                <w:szCs w:val="20"/>
              </w:rPr>
            </w:pPr>
            <w:r w:rsidRPr="003259EE">
              <w:rPr>
                <w:sz w:val="20"/>
                <w:szCs w:val="20"/>
              </w:rPr>
              <w:t>N-560-1</w:t>
            </w:r>
          </w:p>
          <w:p w14:paraId="2A7DC8F4" w14:textId="77777777" w:rsidR="00AE64DB" w:rsidRPr="003259EE" w:rsidRDefault="00AE64DB" w:rsidP="00AE64DB">
            <w:pPr>
              <w:rPr>
                <w:sz w:val="20"/>
                <w:szCs w:val="20"/>
              </w:rPr>
            </w:pPr>
            <w:r w:rsidRPr="003259EE">
              <w:rPr>
                <w:sz w:val="20"/>
                <w:szCs w:val="20"/>
              </w:rPr>
              <w:t>N-560-2</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693152E" w14:textId="77777777" w:rsidR="00AE64DB" w:rsidRPr="003259EE" w:rsidRDefault="00AE64DB" w:rsidP="00AE64DB">
            <w:pPr>
              <w:rPr>
                <w:b/>
                <w:bCs/>
                <w:sz w:val="20"/>
                <w:szCs w:val="20"/>
              </w:rPr>
            </w:pPr>
            <w:r w:rsidRPr="003259EE">
              <w:rPr>
                <w:i/>
                <w:iCs/>
                <w:sz w:val="20"/>
                <w:szCs w:val="20"/>
              </w:rPr>
              <w:t>Alternative Examination Requirements for Class 1, Category B</w:t>
            </w:r>
            <w:r w:rsidRPr="003259EE">
              <w:rPr>
                <w:i/>
                <w:iCs/>
                <w:sz w:val="20"/>
                <w:szCs w:val="20"/>
              </w:rPr>
              <w:noBreakHyphen/>
              <w:t>J Piping Welds,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43A045B3" w14:textId="77777777" w:rsidR="00AE64DB" w:rsidRPr="003259EE" w:rsidRDefault="00AE64DB" w:rsidP="00AE64DB">
            <w:pPr>
              <w:tabs>
                <w:tab w:val="left" w:pos="-1440"/>
              </w:tabs>
              <w:jc w:val="center"/>
              <w:rPr>
                <w:sz w:val="20"/>
                <w:szCs w:val="20"/>
              </w:rPr>
            </w:pPr>
            <w:r w:rsidRPr="003259EE">
              <w:rPr>
                <w:sz w:val="20"/>
                <w:szCs w:val="20"/>
              </w:rPr>
              <w:t>8/9/96</w:t>
            </w:r>
          </w:p>
          <w:p w14:paraId="769EC282" w14:textId="77777777" w:rsidR="00AE64DB" w:rsidRPr="003259EE" w:rsidRDefault="00AE64DB" w:rsidP="00AE64DB">
            <w:pPr>
              <w:tabs>
                <w:tab w:val="left" w:pos="-1440"/>
              </w:tabs>
              <w:jc w:val="center"/>
              <w:rPr>
                <w:sz w:val="20"/>
                <w:szCs w:val="20"/>
              </w:rPr>
            </w:pPr>
            <w:r w:rsidRPr="003259EE">
              <w:rPr>
                <w:sz w:val="20"/>
                <w:szCs w:val="20"/>
              </w:rPr>
              <w:t>2/26/99</w:t>
            </w:r>
          </w:p>
          <w:p w14:paraId="4398F74D" w14:textId="77777777" w:rsidR="00AE64DB" w:rsidRPr="003259EE" w:rsidRDefault="00AE64DB" w:rsidP="00AE64DB">
            <w:pPr>
              <w:jc w:val="center"/>
              <w:rPr>
                <w:b/>
                <w:bCs/>
                <w:sz w:val="20"/>
                <w:szCs w:val="20"/>
              </w:rPr>
            </w:pPr>
            <w:r w:rsidRPr="003259EE">
              <w:rPr>
                <w:sz w:val="20"/>
                <w:szCs w:val="20"/>
              </w:rPr>
              <w:t>2/14/03</w:t>
            </w:r>
          </w:p>
        </w:tc>
      </w:tr>
      <w:tr w:rsidR="00AE64DB" w:rsidRPr="003259EE" w14:paraId="3C5923DA"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5E11CD82"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C05CBD1" w14:textId="77777777" w:rsidR="00AE64DB" w:rsidRPr="003259EE" w:rsidRDefault="00AE64DB" w:rsidP="00AE64DB">
            <w:pPr>
              <w:numPr>
                <w:ilvl w:val="0"/>
                <w:numId w:val="17"/>
              </w:numPr>
              <w:tabs>
                <w:tab w:val="clear" w:pos="795"/>
                <w:tab w:val="num" w:pos="416"/>
              </w:tabs>
              <w:spacing w:after="60"/>
              <w:ind w:left="416" w:hanging="416"/>
              <w:rPr>
                <w:sz w:val="20"/>
                <w:szCs w:val="20"/>
              </w:rPr>
            </w:pPr>
            <w:r w:rsidRPr="003259EE">
              <w:rPr>
                <w:sz w:val="20"/>
                <w:szCs w:val="20"/>
              </w:rPr>
              <w:t>The Code Case does not address inspection strategy for existing augmented and other inspection programs such as intergranular stress corrosion cracking (IGSCC), flow-assisted corrosion (FAC), microbiological corrosion (MIC), and pitting.</w:t>
            </w:r>
          </w:p>
          <w:p w14:paraId="3568F7BA" w14:textId="77777777" w:rsidR="00AE64DB" w:rsidRPr="003259EE" w:rsidRDefault="00AE64DB" w:rsidP="00AE64DB">
            <w:pPr>
              <w:numPr>
                <w:ilvl w:val="0"/>
                <w:numId w:val="17"/>
              </w:numPr>
              <w:tabs>
                <w:tab w:val="clear" w:pos="795"/>
                <w:tab w:val="num" w:pos="416"/>
              </w:tabs>
              <w:ind w:left="416" w:hanging="416"/>
              <w:rPr>
                <w:sz w:val="20"/>
                <w:szCs w:val="20"/>
              </w:rPr>
            </w:pPr>
            <w:r w:rsidRPr="003259EE">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16F47C81" w14:textId="77777777" w:rsidR="00AE64DB" w:rsidRPr="003259EE" w:rsidRDefault="00AE64DB" w:rsidP="00AE64DB">
            <w:pPr>
              <w:rPr>
                <w:b/>
                <w:bCs/>
                <w:sz w:val="20"/>
                <w:szCs w:val="20"/>
              </w:rPr>
            </w:pPr>
          </w:p>
        </w:tc>
      </w:tr>
      <w:tr w:rsidR="00AE64DB" w:rsidRPr="003259EE" w14:paraId="5C0714CA"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42C12482" w14:textId="77777777" w:rsidR="00AE64DB" w:rsidRPr="003259EE" w:rsidRDefault="00AE64DB" w:rsidP="00AE64DB">
            <w:pPr>
              <w:pageBreakBefore/>
              <w:tabs>
                <w:tab w:val="left" w:pos="-1440"/>
              </w:tabs>
              <w:rPr>
                <w:sz w:val="20"/>
                <w:szCs w:val="20"/>
              </w:rPr>
            </w:pPr>
            <w:r w:rsidRPr="003259EE">
              <w:rPr>
                <w:sz w:val="20"/>
                <w:szCs w:val="20"/>
              </w:rPr>
              <w:t>N-561</w:t>
            </w:r>
          </w:p>
          <w:p w14:paraId="06A25F8E" w14:textId="77777777" w:rsidR="00AE64DB" w:rsidRPr="003259EE" w:rsidRDefault="00AE64DB" w:rsidP="00AE64DB">
            <w:pPr>
              <w:rPr>
                <w:sz w:val="20"/>
                <w:szCs w:val="20"/>
              </w:rPr>
            </w:pPr>
            <w:r w:rsidRPr="003259EE">
              <w:rPr>
                <w:sz w:val="20"/>
                <w:szCs w:val="20"/>
              </w:rPr>
              <w:t>N-561-1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E387346" w14:textId="77777777" w:rsidR="00AE64DB" w:rsidRPr="003259EE" w:rsidRDefault="00AE64DB" w:rsidP="00AE64DB">
            <w:pPr>
              <w:rPr>
                <w:b/>
                <w:bCs/>
                <w:sz w:val="20"/>
                <w:szCs w:val="20"/>
              </w:rPr>
            </w:pPr>
            <w:r w:rsidRPr="003259EE">
              <w:rPr>
                <w:i/>
                <w:iCs/>
                <w:sz w:val="20"/>
                <w:szCs w:val="20"/>
              </w:rPr>
              <w:t>Alternative Requirements for Wall Thickness Restoration of Class 2 and High Energy Class 3 Carbon Steel Piping,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76AB101B" w14:textId="77777777" w:rsidR="00AE64DB" w:rsidRPr="003259EE" w:rsidRDefault="00AE64DB" w:rsidP="00AE64DB">
            <w:pPr>
              <w:tabs>
                <w:tab w:val="left" w:pos="-1440"/>
              </w:tabs>
              <w:jc w:val="center"/>
              <w:rPr>
                <w:sz w:val="20"/>
                <w:szCs w:val="20"/>
              </w:rPr>
            </w:pPr>
            <w:r w:rsidRPr="003259EE">
              <w:rPr>
                <w:sz w:val="20"/>
                <w:szCs w:val="20"/>
              </w:rPr>
              <w:t>12/31/96</w:t>
            </w:r>
          </w:p>
          <w:p w14:paraId="1B95C72F" w14:textId="77777777" w:rsidR="00AE64DB" w:rsidRPr="003259EE" w:rsidRDefault="00AE64DB" w:rsidP="00AE64DB">
            <w:pPr>
              <w:jc w:val="center"/>
              <w:rPr>
                <w:b/>
                <w:bCs/>
                <w:sz w:val="20"/>
                <w:szCs w:val="20"/>
              </w:rPr>
            </w:pPr>
            <w:r w:rsidRPr="003259EE">
              <w:rPr>
                <w:sz w:val="20"/>
                <w:szCs w:val="20"/>
              </w:rPr>
              <w:t>3/28/01</w:t>
            </w:r>
          </w:p>
        </w:tc>
      </w:tr>
      <w:tr w:rsidR="00AE64DB" w:rsidRPr="003259EE" w14:paraId="2949072A"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16B56480"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7DD312E" w14:textId="77777777" w:rsidR="00AE64DB" w:rsidRPr="003259EE" w:rsidRDefault="00AE64DB" w:rsidP="00AE64DB">
            <w:pPr>
              <w:rPr>
                <w:b/>
                <w:bCs/>
                <w:sz w:val="20"/>
                <w:szCs w:val="20"/>
              </w:rPr>
            </w:pPr>
            <w:r w:rsidRPr="003259EE">
              <w:rPr>
                <w:sz w:val="20"/>
                <w:szCs w:val="20"/>
              </w:rPr>
              <w:t>Neither the ASME Code nor the Code Case have criteria for determining the rate or extent of degradation of the repair or the surrounding base metal.  Reinspection requirements are not provided to verify structural integrity since the root cause may not be mitigated.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BB491C6" w14:textId="77777777" w:rsidR="00AE64DB" w:rsidRPr="003259EE" w:rsidRDefault="00AE64DB" w:rsidP="00AE64DB">
            <w:pPr>
              <w:rPr>
                <w:b/>
                <w:bCs/>
                <w:sz w:val="20"/>
                <w:szCs w:val="20"/>
              </w:rPr>
            </w:pPr>
          </w:p>
        </w:tc>
      </w:tr>
      <w:tr w:rsidR="00AE64DB" w:rsidRPr="003259EE" w14:paraId="3BB183CB"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71A48C81" w14:textId="77777777" w:rsidR="00AE64DB" w:rsidRPr="003259EE" w:rsidRDefault="00AE64DB" w:rsidP="00AE64DB">
            <w:pPr>
              <w:tabs>
                <w:tab w:val="left" w:pos="-1440"/>
              </w:tabs>
              <w:rPr>
                <w:sz w:val="20"/>
                <w:szCs w:val="20"/>
              </w:rPr>
            </w:pPr>
            <w:r w:rsidRPr="003259EE">
              <w:rPr>
                <w:sz w:val="20"/>
                <w:szCs w:val="20"/>
              </w:rPr>
              <w:t>N-562</w:t>
            </w:r>
          </w:p>
          <w:p w14:paraId="50AF1E2F" w14:textId="77777777" w:rsidR="00AE64DB" w:rsidRPr="003259EE" w:rsidRDefault="00AE64DB" w:rsidP="00AE64DB">
            <w:pPr>
              <w:rPr>
                <w:sz w:val="20"/>
                <w:szCs w:val="20"/>
              </w:rPr>
            </w:pPr>
            <w:r w:rsidRPr="003259EE">
              <w:rPr>
                <w:sz w:val="20"/>
                <w:szCs w:val="20"/>
              </w:rPr>
              <w:t>N-562-1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925CB83" w14:textId="77777777" w:rsidR="00AE64DB" w:rsidRPr="003259EE" w:rsidRDefault="00AE64DB" w:rsidP="00AE64DB">
            <w:pPr>
              <w:rPr>
                <w:b/>
                <w:bCs/>
                <w:sz w:val="20"/>
                <w:szCs w:val="20"/>
              </w:rPr>
            </w:pPr>
            <w:r w:rsidRPr="003259EE">
              <w:rPr>
                <w:i/>
                <w:iCs/>
                <w:sz w:val="20"/>
                <w:szCs w:val="20"/>
              </w:rPr>
              <w:t>Alternative Requirements for Wall Thickness Restoration of Class 3 Moderate Energy Carbon Steel Piping,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69FD43A5" w14:textId="77777777" w:rsidR="00AE64DB" w:rsidRPr="003259EE" w:rsidRDefault="00AE64DB" w:rsidP="00AE64DB">
            <w:pPr>
              <w:tabs>
                <w:tab w:val="left" w:pos="-1440"/>
              </w:tabs>
              <w:jc w:val="center"/>
              <w:rPr>
                <w:sz w:val="20"/>
                <w:szCs w:val="20"/>
              </w:rPr>
            </w:pPr>
            <w:r w:rsidRPr="003259EE">
              <w:rPr>
                <w:sz w:val="20"/>
                <w:szCs w:val="20"/>
              </w:rPr>
              <w:t>12/31/96</w:t>
            </w:r>
          </w:p>
          <w:p w14:paraId="3418EFBA" w14:textId="77777777" w:rsidR="00AE64DB" w:rsidRPr="003259EE" w:rsidRDefault="00AE64DB" w:rsidP="00AE64DB">
            <w:pPr>
              <w:jc w:val="center"/>
              <w:rPr>
                <w:b/>
                <w:bCs/>
                <w:sz w:val="20"/>
                <w:szCs w:val="20"/>
              </w:rPr>
            </w:pPr>
            <w:r w:rsidRPr="003259EE">
              <w:rPr>
                <w:sz w:val="20"/>
                <w:szCs w:val="20"/>
              </w:rPr>
              <w:t>3/28/01</w:t>
            </w:r>
          </w:p>
        </w:tc>
      </w:tr>
      <w:tr w:rsidR="00AE64DB" w:rsidRPr="003259EE" w14:paraId="6B256FFC"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419D8B1"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E9ABEE4" w14:textId="77777777" w:rsidR="00AE64DB" w:rsidRPr="003259EE" w:rsidRDefault="00AE64DB" w:rsidP="00AE64DB">
            <w:pPr>
              <w:rPr>
                <w:b/>
                <w:bCs/>
                <w:sz w:val="20"/>
                <w:szCs w:val="20"/>
              </w:rPr>
            </w:pPr>
            <w:r w:rsidRPr="003259EE">
              <w:rPr>
                <w:sz w:val="20"/>
                <w:szCs w:val="20"/>
              </w:rPr>
              <w:t>Neither the ASME Code nor the Code Case have criteria for determining the rate or extent of degradation of the repair or the surrounding base metal.  Reinspection requirements are not provided to verify structural integrity since the root cause may not be mitigated.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6199FA55" w14:textId="77777777" w:rsidR="00AE64DB" w:rsidRPr="003259EE" w:rsidRDefault="00AE64DB" w:rsidP="00AE64DB">
            <w:pPr>
              <w:jc w:val="center"/>
              <w:rPr>
                <w:b/>
                <w:bCs/>
                <w:sz w:val="20"/>
                <w:szCs w:val="20"/>
              </w:rPr>
            </w:pPr>
          </w:p>
        </w:tc>
      </w:tr>
      <w:tr w:rsidR="00AE64DB" w:rsidRPr="003259EE" w14:paraId="4B38D999"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1645FFF9" w14:textId="77777777" w:rsidR="00AE64DB" w:rsidRPr="003259EE" w:rsidRDefault="00AE64DB" w:rsidP="00AE64DB">
            <w:pPr>
              <w:rPr>
                <w:sz w:val="20"/>
                <w:szCs w:val="20"/>
              </w:rPr>
            </w:pPr>
            <w:r w:rsidRPr="003259EE">
              <w:rPr>
                <w:sz w:val="20"/>
                <w:szCs w:val="20"/>
              </w:rPr>
              <w:t>N-574</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679BCD1" w14:textId="77777777" w:rsidR="00AE64DB" w:rsidRPr="003259EE" w:rsidRDefault="00AE64DB" w:rsidP="00AE64DB">
            <w:pPr>
              <w:rPr>
                <w:b/>
                <w:bCs/>
                <w:sz w:val="20"/>
                <w:szCs w:val="20"/>
              </w:rPr>
            </w:pPr>
            <w:r w:rsidRPr="003259EE">
              <w:rPr>
                <w:i/>
                <w:iCs/>
                <w:sz w:val="20"/>
                <w:szCs w:val="20"/>
              </w:rPr>
              <w:t>NDE Personnel Recertification Frequency,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74D4ABB" w14:textId="77777777" w:rsidR="00AE64DB" w:rsidRPr="003259EE" w:rsidRDefault="00AE64DB" w:rsidP="00AE64DB">
            <w:pPr>
              <w:jc w:val="center"/>
              <w:rPr>
                <w:bCs/>
                <w:sz w:val="20"/>
                <w:szCs w:val="20"/>
              </w:rPr>
            </w:pPr>
            <w:r w:rsidRPr="003259EE">
              <w:rPr>
                <w:sz w:val="20"/>
                <w:szCs w:val="20"/>
              </w:rPr>
              <w:t>Annulled 7/14/06</w:t>
            </w:r>
          </w:p>
        </w:tc>
      </w:tr>
      <w:tr w:rsidR="00AE64DB" w:rsidRPr="003259EE" w14:paraId="472CB2B0"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5F00B179"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8A56891" w14:textId="77777777" w:rsidR="00AE64DB" w:rsidRPr="003259EE" w:rsidRDefault="00AE64DB" w:rsidP="00AE64DB">
            <w:pPr>
              <w:rPr>
                <w:b/>
                <w:bCs/>
                <w:sz w:val="20"/>
                <w:szCs w:val="20"/>
              </w:rPr>
            </w:pPr>
            <w:r w:rsidRPr="003259EE">
              <w:rPr>
                <w:sz w:val="20"/>
                <w:szCs w:val="20"/>
              </w:rPr>
              <w:t>Based on data obtained by the NRC staff during its review of Appendix VIII, “Performance Demonstration for Ultrasonic Examination Systems,” to Section XI, the NRC staff noted that proficiency decreases over time.  The data do not support recertification examinations at a frequency of every 5 years.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CA954F3" w14:textId="77777777" w:rsidR="00AE64DB" w:rsidRPr="003259EE" w:rsidRDefault="00AE64DB" w:rsidP="00AE64DB">
            <w:pPr>
              <w:rPr>
                <w:b/>
                <w:bCs/>
                <w:sz w:val="20"/>
                <w:szCs w:val="20"/>
              </w:rPr>
            </w:pPr>
          </w:p>
        </w:tc>
      </w:tr>
      <w:tr w:rsidR="00AE64DB" w:rsidRPr="003259EE" w14:paraId="64F24147"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18CFDD8F" w14:textId="77777777" w:rsidR="00AE64DB" w:rsidRPr="003259EE" w:rsidRDefault="00AE64DB" w:rsidP="00AE64DB">
            <w:pPr>
              <w:rPr>
                <w:sz w:val="20"/>
                <w:szCs w:val="20"/>
              </w:rPr>
            </w:pPr>
            <w:r w:rsidRPr="003259EE">
              <w:rPr>
                <w:sz w:val="20"/>
                <w:szCs w:val="20"/>
              </w:rPr>
              <w:t>N-575</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97385B2" w14:textId="77777777" w:rsidR="00AE64DB" w:rsidRPr="003259EE" w:rsidRDefault="00AE64DB" w:rsidP="00AE64DB">
            <w:pPr>
              <w:tabs>
                <w:tab w:val="left" w:pos="-1440"/>
              </w:tabs>
              <w:rPr>
                <w:i/>
                <w:iCs/>
                <w:sz w:val="20"/>
                <w:szCs w:val="20"/>
              </w:rPr>
            </w:pPr>
            <w:r w:rsidRPr="003259EE">
              <w:rPr>
                <w:i/>
                <w:iCs/>
                <w:sz w:val="20"/>
                <w:szCs w:val="20"/>
              </w:rPr>
              <w:t xml:space="preserve">Alternative Examination Requirements for Full Penetration </w:t>
            </w:r>
          </w:p>
          <w:p w14:paraId="5FDCFA31" w14:textId="77777777" w:rsidR="00AE64DB" w:rsidRPr="003259EE" w:rsidRDefault="00AE64DB" w:rsidP="00AE64DB">
            <w:pPr>
              <w:rPr>
                <w:b/>
                <w:bCs/>
                <w:sz w:val="20"/>
                <w:szCs w:val="20"/>
              </w:rPr>
            </w:pPr>
            <w:r w:rsidRPr="003259EE">
              <w:rPr>
                <w:i/>
                <w:iCs/>
                <w:sz w:val="20"/>
                <w:szCs w:val="20"/>
              </w:rPr>
              <w:t>Nozzle-to-Vessel Welds in Reactor Vessels with Set-On Type Nozzles,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3B7725CF" w14:textId="77777777" w:rsidR="00AE64DB" w:rsidRPr="003259EE" w:rsidRDefault="00AE64DB" w:rsidP="00AE64DB">
            <w:pPr>
              <w:jc w:val="center"/>
              <w:rPr>
                <w:bCs/>
                <w:sz w:val="20"/>
                <w:szCs w:val="20"/>
              </w:rPr>
            </w:pPr>
            <w:r w:rsidRPr="003259EE">
              <w:rPr>
                <w:bCs/>
                <w:sz w:val="20"/>
                <w:szCs w:val="20"/>
              </w:rPr>
              <w:t>2/14/03</w:t>
            </w:r>
          </w:p>
        </w:tc>
      </w:tr>
      <w:tr w:rsidR="00AE64DB" w:rsidRPr="003259EE" w14:paraId="64D5F12B"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3CBF1AC8"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A734A45" w14:textId="77777777" w:rsidR="00AE64DB" w:rsidRPr="003259EE" w:rsidRDefault="00AE64DB" w:rsidP="00AE64DB">
            <w:pPr>
              <w:rPr>
                <w:b/>
                <w:bCs/>
                <w:sz w:val="20"/>
                <w:szCs w:val="20"/>
              </w:rPr>
            </w:pPr>
            <w:r w:rsidRPr="003259EE">
              <w:rPr>
                <w:sz w:val="20"/>
                <w:szCs w:val="20"/>
              </w:rPr>
              <w:t>The supporting basis for the Code Case applies to the specific configuration of one plant and is not applicable on a generic basis.  In addition, there are insufficient controls on stress and operating conditions to permit a generic reduction in examination volume.  Finally, the boundaries of the volume of the weld, cladding, and heat affected zone from Figure 2 are ambiguous.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3F4E3DB" w14:textId="77777777" w:rsidR="00AE64DB" w:rsidRPr="003259EE" w:rsidRDefault="00AE64DB" w:rsidP="00AE64DB">
            <w:pPr>
              <w:rPr>
                <w:b/>
                <w:bCs/>
                <w:sz w:val="20"/>
                <w:szCs w:val="20"/>
              </w:rPr>
            </w:pPr>
          </w:p>
        </w:tc>
      </w:tr>
      <w:tr w:rsidR="00AE64DB" w:rsidRPr="003259EE" w14:paraId="476C1EBA"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7E91E9B1" w14:textId="77777777" w:rsidR="00AE64DB" w:rsidRPr="003259EE" w:rsidRDefault="00AE64DB" w:rsidP="00AE64DB">
            <w:pPr>
              <w:tabs>
                <w:tab w:val="left" w:pos="-1440"/>
              </w:tabs>
              <w:rPr>
                <w:sz w:val="20"/>
                <w:szCs w:val="20"/>
              </w:rPr>
            </w:pPr>
            <w:r w:rsidRPr="003259EE">
              <w:rPr>
                <w:sz w:val="20"/>
                <w:szCs w:val="20"/>
              </w:rPr>
              <w:t>N-577</w:t>
            </w:r>
          </w:p>
          <w:p w14:paraId="3EBF1ACB" w14:textId="77777777" w:rsidR="00AE64DB" w:rsidRPr="003259EE" w:rsidRDefault="00AE64DB" w:rsidP="00AE64DB">
            <w:pPr>
              <w:rPr>
                <w:sz w:val="20"/>
                <w:szCs w:val="20"/>
              </w:rPr>
            </w:pPr>
            <w:r w:rsidRPr="003259EE">
              <w:rPr>
                <w:sz w:val="20"/>
                <w:szCs w:val="20"/>
              </w:rPr>
              <w:t>N-577-1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473C260" w14:textId="77777777" w:rsidR="00AE64DB" w:rsidRPr="003259EE" w:rsidRDefault="00AE64DB" w:rsidP="00AE64DB">
            <w:pPr>
              <w:rPr>
                <w:b/>
                <w:bCs/>
                <w:sz w:val="20"/>
                <w:szCs w:val="20"/>
              </w:rPr>
            </w:pPr>
            <w:r w:rsidRPr="003259EE">
              <w:rPr>
                <w:i/>
                <w:iCs/>
                <w:sz w:val="20"/>
                <w:szCs w:val="20"/>
              </w:rPr>
              <w:t>Risk-Informed Requirements for Class 1, 2, and 3 Piping, Method A,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27F4B48B" w14:textId="77777777" w:rsidR="00AE64DB" w:rsidRPr="003259EE" w:rsidRDefault="00AE64DB" w:rsidP="00AE64DB">
            <w:pPr>
              <w:tabs>
                <w:tab w:val="left" w:pos="-1440"/>
              </w:tabs>
              <w:jc w:val="center"/>
              <w:rPr>
                <w:sz w:val="20"/>
                <w:szCs w:val="20"/>
              </w:rPr>
            </w:pPr>
            <w:r w:rsidRPr="003259EE">
              <w:rPr>
                <w:sz w:val="20"/>
                <w:szCs w:val="20"/>
              </w:rPr>
              <w:t>9/2/97</w:t>
            </w:r>
          </w:p>
          <w:p w14:paraId="71BEFFE6" w14:textId="77777777" w:rsidR="00AE64DB" w:rsidRPr="003259EE" w:rsidRDefault="00AE64DB" w:rsidP="00AE64DB">
            <w:pPr>
              <w:jc w:val="center"/>
              <w:rPr>
                <w:b/>
                <w:bCs/>
                <w:sz w:val="20"/>
                <w:szCs w:val="20"/>
              </w:rPr>
            </w:pPr>
            <w:r w:rsidRPr="003259EE">
              <w:rPr>
                <w:sz w:val="20"/>
                <w:szCs w:val="20"/>
              </w:rPr>
              <w:t>2/14/03</w:t>
            </w:r>
          </w:p>
        </w:tc>
      </w:tr>
      <w:tr w:rsidR="00AE64DB" w:rsidRPr="003259EE" w14:paraId="4F1F0CA6"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19E3AF4C"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EC8B566" w14:textId="77777777" w:rsidR="00AE64DB" w:rsidRPr="003259EE" w:rsidRDefault="00AE64DB" w:rsidP="00AE64DB">
            <w:pPr>
              <w:numPr>
                <w:ilvl w:val="0"/>
                <w:numId w:val="12"/>
              </w:numPr>
              <w:tabs>
                <w:tab w:val="clear" w:pos="720"/>
                <w:tab w:val="left" w:pos="-1440"/>
                <w:tab w:val="left" w:pos="-720"/>
                <w:tab w:val="left" w:pos="0"/>
                <w:tab w:val="num" w:pos="416"/>
                <w:tab w:val="left" w:pos="450"/>
              </w:tabs>
              <w:spacing w:before="60" w:after="60"/>
              <w:ind w:left="416" w:hanging="416"/>
              <w:rPr>
                <w:sz w:val="20"/>
                <w:szCs w:val="20"/>
              </w:rPr>
            </w:pPr>
            <w:r w:rsidRPr="003259EE">
              <w:rPr>
                <w:sz w:val="20"/>
                <w:szCs w:val="20"/>
              </w:rPr>
              <w:t>The Code Case does not address inspection strategy for existing augmented and other inspection programs such as IGSCC, FAC, MIC, and pitting.</w:t>
            </w:r>
          </w:p>
          <w:p w14:paraId="04E3EC24" w14:textId="77777777" w:rsidR="00AE64DB" w:rsidRPr="003259EE" w:rsidRDefault="00AE64DB" w:rsidP="00AE64DB">
            <w:pPr>
              <w:numPr>
                <w:ilvl w:val="0"/>
                <w:numId w:val="12"/>
              </w:numPr>
              <w:tabs>
                <w:tab w:val="clear" w:pos="720"/>
                <w:tab w:val="left" w:pos="-1440"/>
                <w:tab w:val="left" w:pos="-720"/>
                <w:tab w:val="left" w:pos="0"/>
                <w:tab w:val="num" w:pos="416"/>
                <w:tab w:val="left" w:pos="450"/>
              </w:tabs>
              <w:spacing w:after="60"/>
              <w:ind w:left="416" w:hanging="416"/>
              <w:rPr>
                <w:sz w:val="20"/>
                <w:szCs w:val="20"/>
              </w:rPr>
            </w:pPr>
            <w:r w:rsidRPr="003259EE">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6E6CBA3" w14:textId="77777777" w:rsidR="00AE64DB" w:rsidRPr="003259EE" w:rsidRDefault="00AE64DB" w:rsidP="00AE64DB">
            <w:pPr>
              <w:rPr>
                <w:b/>
                <w:bCs/>
                <w:sz w:val="20"/>
                <w:szCs w:val="20"/>
              </w:rPr>
            </w:pPr>
          </w:p>
        </w:tc>
      </w:tr>
      <w:tr w:rsidR="00AE64DB" w:rsidRPr="003259EE" w14:paraId="3A7A5D69"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75350D60" w14:textId="77777777" w:rsidR="00AE64DB" w:rsidRPr="003259EE" w:rsidRDefault="00AE64DB" w:rsidP="00AE64DB">
            <w:pPr>
              <w:pageBreakBefore/>
              <w:rPr>
                <w:sz w:val="20"/>
                <w:szCs w:val="20"/>
              </w:rPr>
            </w:pPr>
            <w:r w:rsidRPr="003259EE">
              <w:rPr>
                <w:sz w:val="20"/>
                <w:szCs w:val="20"/>
              </w:rPr>
              <w:t>N-578</w:t>
            </w:r>
          </w:p>
          <w:p w14:paraId="0F4F0A3F" w14:textId="77777777" w:rsidR="00AE64DB" w:rsidRPr="003259EE" w:rsidRDefault="00AE64DB" w:rsidP="00AE64DB">
            <w:pPr>
              <w:rPr>
                <w:sz w:val="20"/>
                <w:szCs w:val="20"/>
              </w:rPr>
            </w:pPr>
            <w:r w:rsidRPr="003259EE">
              <w:rPr>
                <w:sz w:val="20"/>
                <w:szCs w:val="20"/>
              </w:rPr>
              <w:t>N-578-1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648DBCA" w14:textId="77777777" w:rsidR="00AE64DB" w:rsidRPr="003259EE" w:rsidRDefault="00AE64DB" w:rsidP="00AE64DB">
            <w:pPr>
              <w:rPr>
                <w:b/>
                <w:bCs/>
                <w:sz w:val="20"/>
                <w:szCs w:val="20"/>
              </w:rPr>
            </w:pPr>
            <w:r w:rsidRPr="003259EE">
              <w:rPr>
                <w:i/>
                <w:iCs/>
                <w:sz w:val="20"/>
                <w:szCs w:val="20"/>
              </w:rPr>
              <w:t>Risk-Informed Requirements for Class 1, 2, and 3 Piping, Method B,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424CA79" w14:textId="77777777" w:rsidR="00AE64DB" w:rsidRPr="003259EE" w:rsidRDefault="00AE64DB" w:rsidP="00AE64DB">
            <w:pPr>
              <w:tabs>
                <w:tab w:val="left" w:pos="-1440"/>
              </w:tabs>
              <w:jc w:val="center"/>
              <w:rPr>
                <w:sz w:val="20"/>
                <w:szCs w:val="20"/>
              </w:rPr>
            </w:pPr>
            <w:r w:rsidRPr="003259EE">
              <w:rPr>
                <w:sz w:val="20"/>
                <w:szCs w:val="20"/>
              </w:rPr>
              <w:t>9/2/97</w:t>
            </w:r>
          </w:p>
          <w:p w14:paraId="6278419F" w14:textId="77777777" w:rsidR="00AE64DB" w:rsidRPr="003259EE" w:rsidRDefault="00AE64DB" w:rsidP="00AE64DB">
            <w:pPr>
              <w:jc w:val="center"/>
              <w:rPr>
                <w:b/>
                <w:bCs/>
                <w:sz w:val="20"/>
                <w:szCs w:val="20"/>
              </w:rPr>
            </w:pPr>
            <w:r w:rsidRPr="003259EE">
              <w:rPr>
                <w:sz w:val="20"/>
                <w:szCs w:val="20"/>
              </w:rPr>
              <w:t>2/14/03</w:t>
            </w:r>
          </w:p>
        </w:tc>
      </w:tr>
      <w:tr w:rsidR="00AE64DB" w:rsidRPr="003259EE" w14:paraId="1A4BB73E"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035E4729"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2DCA458" w14:textId="77777777" w:rsidR="00AE64DB" w:rsidRPr="003259EE" w:rsidRDefault="00AE64DB" w:rsidP="00AE64DB">
            <w:pPr>
              <w:numPr>
                <w:ilvl w:val="0"/>
                <w:numId w:val="11"/>
              </w:numPr>
              <w:tabs>
                <w:tab w:val="clear" w:pos="720"/>
                <w:tab w:val="left" w:pos="-1440"/>
                <w:tab w:val="left" w:pos="-720"/>
                <w:tab w:val="left" w:pos="0"/>
                <w:tab w:val="num" w:pos="416"/>
                <w:tab w:val="left" w:pos="450"/>
              </w:tabs>
              <w:spacing w:after="60"/>
              <w:ind w:left="416" w:hanging="416"/>
              <w:rPr>
                <w:sz w:val="20"/>
                <w:szCs w:val="20"/>
              </w:rPr>
            </w:pPr>
            <w:r w:rsidRPr="003259EE">
              <w:rPr>
                <w:sz w:val="20"/>
                <w:szCs w:val="20"/>
              </w:rPr>
              <w:t>The Code Case does not address inspection strategy for existing augmented and other inspection programs such as IGSCC, FAC, MIC, and pitting.</w:t>
            </w:r>
          </w:p>
          <w:p w14:paraId="7599A380" w14:textId="77777777" w:rsidR="00AE64DB" w:rsidRPr="003259EE" w:rsidRDefault="00AE64DB" w:rsidP="00AE64DB">
            <w:pPr>
              <w:numPr>
                <w:ilvl w:val="0"/>
                <w:numId w:val="11"/>
              </w:numPr>
              <w:tabs>
                <w:tab w:val="clear" w:pos="720"/>
                <w:tab w:val="left" w:pos="-1440"/>
                <w:tab w:val="left" w:pos="-720"/>
                <w:tab w:val="left" w:pos="0"/>
                <w:tab w:val="num" w:pos="416"/>
                <w:tab w:val="left" w:pos="450"/>
              </w:tabs>
              <w:spacing w:after="60"/>
              <w:ind w:left="416" w:hanging="416"/>
              <w:rPr>
                <w:sz w:val="20"/>
                <w:szCs w:val="20"/>
              </w:rPr>
            </w:pPr>
            <w:r w:rsidRPr="003259EE">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222560B" w14:textId="77777777" w:rsidR="00AE64DB" w:rsidRPr="003259EE" w:rsidRDefault="00AE64DB" w:rsidP="00AE64DB">
            <w:pPr>
              <w:rPr>
                <w:b/>
                <w:bCs/>
                <w:sz w:val="20"/>
                <w:szCs w:val="20"/>
              </w:rPr>
            </w:pPr>
          </w:p>
        </w:tc>
      </w:tr>
      <w:tr w:rsidR="00AE64DB" w:rsidRPr="003259EE" w14:paraId="2082648E" w14:textId="77777777" w:rsidTr="00FA0846">
        <w:tc>
          <w:tcPr>
            <w:tcW w:w="1530" w:type="dxa"/>
            <w:tcBorders>
              <w:top w:val="single" w:sz="8" w:space="0" w:color="000000"/>
              <w:left w:val="double" w:sz="6" w:space="0" w:color="auto"/>
              <w:right w:val="single" w:sz="8" w:space="0" w:color="000000"/>
            </w:tcBorders>
            <w:shd w:val="clear" w:color="auto" w:fill="auto"/>
          </w:tcPr>
          <w:p w14:paraId="65C197CB" w14:textId="77777777" w:rsidR="00AE64DB" w:rsidRPr="003259EE" w:rsidRDefault="00AE64DB" w:rsidP="00AE64DB">
            <w:pPr>
              <w:rPr>
                <w:sz w:val="20"/>
                <w:szCs w:val="20"/>
              </w:rPr>
            </w:pPr>
            <w:r w:rsidRPr="003259EE">
              <w:rPr>
                <w:sz w:val="20"/>
                <w:szCs w:val="20"/>
              </w:rPr>
              <w:t>N-587</w:t>
            </w:r>
          </w:p>
        </w:tc>
        <w:tc>
          <w:tcPr>
            <w:tcW w:w="6216" w:type="dxa"/>
            <w:tcBorders>
              <w:top w:val="single" w:sz="8" w:space="0" w:color="000000"/>
              <w:left w:val="single" w:sz="8" w:space="0" w:color="000000"/>
              <w:bottom w:val="single" w:sz="8" w:space="0" w:color="000000"/>
              <w:right w:val="single" w:sz="8" w:space="0" w:color="000000"/>
            </w:tcBorders>
            <w:shd w:val="clear" w:color="auto" w:fill="auto"/>
          </w:tcPr>
          <w:p w14:paraId="4EE93185" w14:textId="77777777" w:rsidR="00AE64DB" w:rsidRPr="003259EE" w:rsidRDefault="00AE64DB" w:rsidP="00AE64DB">
            <w:pPr>
              <w:tabs>
                <w:tab w:val="left" w:pos="-1440"/>
              </w:tabs>
              <w:rPr>
                <w:i/>
                <w:iCs/>
                <w:sz w:val="20"/>
                <w:szCs w:val="20"/>
              </w:rPr>
            </w:pPr>
            <w:r w:rsidRPr="003259EE">
              <w:rPr>
                <w:i/>
                <w:iCs/>
                <w:sz w:val="20"/>
                <w:szCs w:val="20"/>
              </w:rPr>
              <w:t>Alternative NDE Requirements for Repair/Replacement Activities,</w:t>
            </w:r>
          </w:p>
          <w:p w14:paraId="631D8EEF" w14:textId="77777777" w:rsidR="00AE64DB" w:rsidRPr="003259EE" w:rsidRDefault="00AE64DB" w:rsidP="00AE64DB">
            <w:pPr>
              <w:rPr>
                <w:b/>
                <w:bCs/>
                <w:sz w:val="20"/>
                <w:szCs w:val="20"/>
              </w:rPr>
            </w:pPr>
            <w:r w:rsidRPr="003259EE">
              <w:rPr>
                <w:i/>
                <w:iCs/>
                <w:sz w:val="20"/>
                <w:szCs w:val="20"/>
              </w:rPr>
              <w:t>Section XI, Division 1</w:t>
            </w:r>
          </w:p>
        </w:tc>
        <w:tc>
          <w:tcPr>
            <w:tcW w:w="1710" w:type="dxa"/>
            <w:tcBorders>
              <w:top w:val="single" w:sz="8" w:space="0" w:color="000000"/>
              <w:left w:val="single" w:sz="8" w:space="0" w:color="000000"/>
              <w:right w:val="double" w:sz="6" w:space="0" w:color="auto"/>
            </w:tcBorders>
            <w:shd w:val="clear" w:color="auto" w:fill="auto"/>
          </w:tcPr>
          <w:p w14:paraId="00015BF1" w14:textId="77777777" w:rsidR="00AE64DB" w:rsidRPr="003259EE" w:rsidRDefault="00AE64DB" w:rsidP="00AE64DB">
            <w:pPr>
              <w:tabs>
                <w:tab w:val="left" w:pos="-1440"/>
              </w:tabs>
              <w:jc w:val="center"/>
              <w:rPr>
                <w:sz w:val="20"/>
                <w:szCs w:val="20"/>
              </w:rPr>
            </w:pPr>
            <w:r w:rsidRPr="003259EE">
              <w:rPr>
                <w:sz w:val="20"/>
                <w:szCs w:val="20"/>
              </w:rPr>
              <w:t>Annulled</w:t>
            </w:r>
          </w:p>
          <w:p w14:paraId="4F30DC5B" w14:textId="77777777" w:rsidR="00AE64DB" w:rsidRPr="003259EE" w:rsidRDefault="00AE64DB" w:rsidP="00AE64DB">
            <w:pPr>
              <w:jc w:val="center"/>
              <w:rPr>
                <w:b/>
                <w:bCs/>
                <w:sz w:val="20"/>
                <w:szCs w:val="20"/>
              </w:rPr>
            </w:pPr>
            <w:r w:rsidRPr="003259EE">
              <w:rPr>
                <w:sz w:val="20"/>
                <w:szCs w:val="20"/>
              </w:rPr>
              <w:t>2/14/03</w:t>
            </w:r>
          </w:p>
        </w:tc>
      </w:tr>
      <w:tr w:rsidR="00AE64DB" w:rsidRPr="003259EE" w14:paraId="2475A6A9" w14:textId="77777777" w:rsidTr="00FA0846">
        <w:tc>
          <w:tcPr>
            <w:tcW w:w="1530" w:type="dxa"/>
            <w:tcBorders>
              <w:left w:val="double" w:sz="6" w:space="0" w:color="auto"/>
              <w:bottom w:val="single" w:sz="8" w:space="0" w:color="000000"/>
              <w:right w:val="single" w:sz="8" w:space="0" w:color="000000"/>
            </w:tcBorders>
            <w:shd w:val="clear" w:color="auto" w:fill="auto"/>
          </w:tcPr>
          <w:p w14:paraId="45586697"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Pr>
          <w:p w14:paraId="6B6481E0" w14:textId="77777777" w:rsidR="00AE64DB" w:rsidRPr="003259EE" w:rsidRDefault="00AE64DB" w:rsidP="00AE64DB">
            <w:pPr>
              <w:rPr>
                <w:b/>
                <w:bCs/>
                <w:sz w:val="20"/>
                <w:szCs w:val="20"/>
              </w:rPr>
            </w:pPr>
            <w:r w:rsidRPr="003259EE">
              <w:rPr>
                <w:sz w:val="20"/>
                <w:szCs w:val="20"/>
              </w:rPr>
              <w:t>The NRC believes this Code Case is in conflict with the review process for approval of alternatives under 10 CFR 50.55a(z).  The Code Case would permit a licensee and the Authorized Nuclear Inspector to choose unspecified alternatives to regulatory requirements.</w:t>
            </w:r>
          </w:p>
        </w:tc>
        <w:tc>
          <w:tcPr>
            <w:tcW w:w="1710" w:type="dxa"/>
            <w:tcBorders>
              <w:left w:val="single" w:sz="8" w:space="0" w:color="000000"/>
              <w:bottom w:val="single" w:sz="8" w:space="0" w:color="000000"/>
              <w:right w:val="double" w:sz="6" w:space="0" w:color="auto"/>
            </w:tcBorders>
            <w:shd w:val="clear" w:color="auto" w:fill="auto"/>
          </w:tcPr>
          <w:p w14:paraId="09D7521C" w14:textId="77777777" w:rsidR="00AE64DB" w:rsidRPr="003259EE" w:rsidRDefault="00AE64DB" w:rsidP="00AE64DB">
            <w:pPr>
              <w:rPr>
                <w:b/>
                <w:bCs/>
                <w:sz w:val="20"/>
                <w:szCs w:val="20"/>
              </w:rPr>
            </w:pPr>
          </w:p>
        </w:tc>
      </w:tr>
      <w:tr w:rsidR="00AE64DB" w:rsidRPr="003259EE" w14:paraId="318EDCDE"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087547F" w14:textId="77777777" w:rsidR="00AE64DB" w:rsidRPr="003259EE" w:rsidRDefault="00AE64DB" w:rsidP="00AE64DB">
            <w:pPr>
              <w:tabs>
                <w:tab w:val="left" w:pos="-1440"/>
              </w:tabs>
              <w:rPr>
                <w:sz w:val="20"/>
                <w:szCs w:val="20"/>
              </w:rPr>
            </w:pPr>
            <w:r w:rsidRPr="003259EE">
              <w:rPr>
                <w:sz w:val="20"/>
                <w:szCs w:val="20"/>
              </w:rPr>
              <w:t>N-589</w:t>
            </w:r>
          </w:p>
          <w:p w14:paraId="72C16154" w14:textId="77777777" w:rsidR="00AE64DB" w:rsidRPr="003259EE" w:rsidRDefault="00AE64DB" w:rsidP="00AE64DB">
            <w:pPr>
              <w:rPr>
                <w:sz w:val="20"/>
                <w:szCs w:val="20"/>
              </w:rPr>
            </w:pPr>
            <w:r w:rsidRPr="003259EE">
              <w:rPr>
                <w:sz w:val="20"/>
                <w:szCs w:val="20"/>
              </w:rPr>
              <w:t>N-589-1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FBFC182" w14:textId="77777777" w:rsidR="00AE64DB" w:rsidRPr="003259EE" w:rsidRDefault="00AE64DB" w:rsidP="00AE64DB">
            <w:pPr>
              <w:tabs>
                <w:tab w:val="left" w:pos="-1440"/>
              </w:tabs>
              <w:rPr>
                <w:b/>
                <w:bCs/>
                <w:sz w:val="20"/>
                <w:szCs w:val="20"/>
              </w:rPr>
            </w:pPr>
            <w:r w:rsidRPr="003259EE">
              <w:rPr>
                <w:i/>
                <w:iCs/>
                <w:sz w:val="20"/>
                <w:szCs w:val="20"/>
              </w:rPr>
              <w:t>Class 3 Nonmetallic Cured-in-Place Piping,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7A6F8AF0" w14:textId="77777777" w:rsidR="00AE64DB" w:rsidRPr="003259EE" w:rsidRDefault="00AE64DB" w:rsidP="00AE64DB">
            <w:pPr>
              <w:tabs>
                <w:tab w:val="left" w:pos="-1440"/>
              </w:tabs>
              <w:jc w:val="center"/>
              <w:rPr>
                <w:sz w:val="20"/>
                <w:szCs w:val="20"/>
              </w:rPr>
            </w:pPr>
            <w:r w:rsidRPr="003259EE">
              <w:rPr>
                <w:sz w:val="20"/>
                <w:szCs w:val="20"/>
              </w:rPr>
              <w:t>4/19/02</w:t>
            </w:r>
          </w:p>
          <w:p w14:paraId="24321CFD" w14:textId="77777777" w:rsidR="00AE64DB" w:rsidRPr="003259EE" w:rsidRDefault="00AE64DB" w:rsidP="00AE64DB">
            <w:pPr>
              <w:jc w:val="center"/>
              <w:rPr>
                <w:b/>
                <w:bCs/>
                <w:sz w:val="20"/>
                <w:szCs w:val="20"/>
              </w:rPr>
            </w:pPr>
            <w:r w:rsidRPr="003259EE">
              <w:rPr>
                <w:sz w:val="20"/>
                <w:szCs w:val="20"/>
              </w:rPr>
              <w:t>7/23/02</w:t>
            </w:r>
          </w:p>
        </w:tc>
      </w:tr>
      <w:tr w:rsidR="00AE64DB" w:rsidRPr="003259EE" w14:paraId="4337DF89"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50BC0B03"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8FF4E2D" w14:textId="77777777" w:rsidR="00AE64DB" w:rsidRPr="003259EE" w:rsidRDefault="00AE64DB" w:rsidP="00AE64DB">
            <w:pPr>
              <w:numPr>
                <w:ilvl w:val="0"/>
                <w:numId w:val="10"/>
              </w:numPr>
              <w:tabs>
                <w:tab w:val="clear" w:pos="720"/>
                <w:tab w:val="left" w:pos="-1440"/>
                <w:tab w:val="left" w:pos="-720"/>
                <w:tab w:val="left" w:pos="0"/>
                <w:tab w:val="num" w:pos="416"/>
                <w:tab w:val="left" w:pos="450"/>
              </w:tabs>
              <w:spacing w:after="60"/>
              <w:ind w:left="416" w:hanging="450"/>
              <w:rPr>
                <w:sz w:val="20"/>
                <w:szCs w:val="20"/>
              </w:rPr>
            </w:pPr>
            <w:r w:rsidRPr="003259EE">
              <w:rPr>
                <w:sz w:val="20"/>
                <w:szCs w:val="20"/>
              </w:rPr>
              <w:t>The installation process provides insufficient controls on wall thickness measurement.</w:t>
            </w:r>
          </w:p>
          <w:p w14:paraId="5566F741" w14:textId="77777777" w:rsidR="00AE64DB" w:rsidRPr="003259EE" w:rsidRDefault="00AE64DB" w:rsidP="00AE64DB">
            <w:pPr>
              <w:numPr>
                <w:ilvl w:val="0"/>
                <w:numId w:val="10"/>
              </w:numPr>
              <w:tabs>
                <w:tab w:val="clear" w:pos="720"/>
                <w:tab w:val="left" w:pos="-1440"/>
                <w:tab w:val="left" w:pos="-720"/>
                <w:tab w:val="left" w:pos="0"/>
                <w:tab w:val="num" w:pos="416"/>
                <w:tab w:val="left" w:pos="450"/>
              </w:tabs>
              <w:spacing w:after="60"/>
              <w:ind w:left="416" w:hanging="450"/>
              <w:rPr>
                <w:sz w:val="20"/>
                <w:szCs w:val="20"/>
              </w:rPr>
            </w:pPr>
            <w:r w:rsidRPr="003259EE">
              <w:rPr>
                <w:sz w:val="20"/>
                <w:szCs w:val="20"/>
              </w:rPr>
              <w:t>There are no qualification requirements for installers and installation procedures such as those for welders and welding procedures.</w:t>
            </w:r>
          </w:p>
          <w:p w14:paraId="6A284975" w14:textId="77777777" w:rsidR="00AE64DB" w:rsidRPr="003259EE" w:rsidRDefault="00AE64DB" w:rsidP="00AE64DB">
            <w:pPr>
              <w:numPr>
                <w:ilvl w:val="0"/>
                <w:numId w:val="10"/>
              </w:numPr>
              <w:tabs>
                <w:tab w:val="clear" w:pos="720"/>
                <w:tab w:val="left" w:pos="-1440"/>
                <w:tab w:val="left" w:pos="-720"/>
                <w:tab w:val="left" w:pos="0"/>
                <w:tab w:val="num" w:pos="416"/>
                <w:tab w:val="left" w:pos="450"/>
              </w:tabs>
              <w:spacing w:after="60"/>
              <w:ind w:left="416" w:hanging="450"/>
              <w:rPr>
                <w:sz w:val="20"/>
                <w:szCs w:val="20"/>
              </w:rPr>
            </w:pPr>
            <w:r w:rsidRPr="003259EE">
              <w:rPr>
                <w:sz w:val="20"/>
                <w:szCs w:val="20"/>
              </w:rPr>
              <w:t>Fracture toughness properties of the fiberglass are such that the cured-in-place piping (CIPP) could crack during a seismic event.</w:t>
            </w:r>
          </w:p>
          <w:p w14:paraId="26970D55" w14:textId="77777777" w:rsidR="00AE64DB" w:rsidRPr="003259EE" w:rsidRDefault="00AE64DB" w:rsidP="00AE64DB">
            <w:pPr>
              <w:numPr>
                <w:ilvl w:val="0"/>
                <w:numId w:val="10"/>
              </w:numPr>
              <w:tabs>
                <w:tab w:val="clear" w:pos="720"/>
                <w:tab w:val="left" w:pos="-1440"/>
                <w:tab w:val="left" w:pos="-720"/>
                <w:tab w:val="left" w:pos="0"/>
                <w:tab w:val="num" w:pos="416"/>
                <w:tab w:val="left" w:pos="450"/>
              </w:tabs>
              <w:spacing w:after="60"/>
              <w:ind w:left="416" w:hanging="450"/>
              <w:rPr>
                <w:sz w:val="20"/>
                <w:szCs w:val="20"/>
              </w:rPr>
            </w:pPr>
            <w:r w:rsidRPr="003259EE">
              <w:rPr>
                <w:sz w:val="20"/>
                <w:szCs w:val="20"/>
              </w:rPr>
              <w:t>Equations 4 and 5 in the Code Case contain an “i” term [a stress intensification factor] that is derived from fatigue considerations.  Stress intensification factors, however, have not been developed for fiberglass materials.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BE74B13" w14:textId="77777777" w:rsidR="00AE64DB" w:rsidRPr="003259EE" w:rsidRDefault="00AE64DB" w:rsidP="00AE64DB">
            <w:pPr>
              <w:rPr>
                <w:b/>
                <w:bCs/>
                <w:sz w:val="20"/>
                <w:szCs w:val="20"/>
              </w:rPr>
            </w:pPr>
          </w:p>
        </w:tc>
      </w:tr>
      <w:tr w:rsidR="00AE64DB" w:rsidRPr="003259EE" w14:paraId="5BB79E44"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187571F" w14:textId="77777777" w:rsidR="00AE64DB" w:rsidRPr="003259EE" w:rsidRDefault="00AE64DB" w:rsidP="00AE64DB">
            <w:pPr>
              <w:rPr>
                <w:sz w:val="20"/>
                <w:szCs w:val="20"/>
              </w:rPr>
            </w:pPr>
            <w:r w:rsidRPr="003259EE">
              <w:rPr>
                <w:sz w:val="20"/>
                <w:szCs w:val="20"/>
              </w:rPr>
              <w:t>N-590</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0261D9F" w14:textId="77777777" w:rsidR="00AE64DB" w:rsidRPr="003259EE" w:rsidRDefault="00AE64DB" w:rsidP="00AE64DB">
            <w:pPr>
              <w:tabs>
                <w:tab w:val="left" w:pos="-1440"/>
              </w:tabs>
              <w:rPr>
                <w:i/>
                <w:iCs/>
                <w:sz w:val="20"/>
                <w:szCs w:val="20"/>
              </w:rPr>
            </w:pPr>
            <w:r w:rsidRPr="003259EE">
              <w:rPr>
                <w:i/>
                <w:iCs/>
                <w:sz w:val="20"/>
                <w:szCs w:val="20"/>
              </w:rPr>
              <w:t xml:space="preserve">Alternative to the Requirements of Subsection IWE, Requirements </w:t>
            </w:r>
          </w:p>
          <w:p w14:paraId="614B430A" w14:textId="77777777" w:rsidR="00AE64DB" w:rsidRPr="003259EE" w:rsidRDefault="00AE64DB" w:rsidP="00AE64DB">
            <w:pPr>
              <w:tabs>
                <w:tab w:val="left" w:pos="-1440"/>
              </w:tabs>
              <w:rPr>
                <w:i/>
                <w:iCs/>
                <w:sz w:val="20"/>
                <w:szCs w:val="20"/>
              </w:rPr>
            </w:pPr>
            <w:r w:rsidRPr="003259EE">
              <w:rPr>
                <w:i/>
                <w:iCs/>
                <w:sz w:val="20"/>
                <w:szCs w:val="20"/>
              </w:rPr>
              <w:t xml:space="preserve">for Class MC and Metallic Liners of Class CC Components </w:t>
            </w:r>
          </w:p>
          <w:p w14:paraId="1F57AE27" w14:textId="77777777" w:rsidR="00AE64DB" w:rsidRPr="003259EE" w:rsidRDefault="00AE64DB" w:rsidP="00AE64DB">
            <w:pPr>
              <w:rPr>
                <w:sz w:val="20"/>
                <w:szCs w:val="20"/>
              </w:rPr>
            </w:pPr>
            <w:r w:rsidRPr="003259EE">
              <w:rPr>
                <w:i/>
                <w:iCs/>
                <w:sz w:val="20"/>
                <w:szCs w:val="20"/>
              </w:rPr>
              <w:t>of Light-Water Cooled Plants,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1C0C7A4" w14:textId="77777777" w:rsidR="00AE64DB" w:rsidRPr="003259EE" w:rsidRDefault="00AE64DB" w:rsidP="00AE64DB">
            <w:pPr>
              <w:jc w:val="center"/>
              <w:rPr>
                <w:b/>
                <w:bCs/>
                <w:sz w:val="20"/>
                <w:szCs w:val="20"/>
              </w:rPr>
            </w:pPr>
            <w:r w:rsidRPr="003259EE">
              <w:rPr>
                <w:sz w:val="20"/>
                <w:szCs w:val="20"/>
              </w:rPr>
              <w:t>Annulled 4/8/02</w:t>
            </w:r>
          </w:p>
        </w:tc>
      </w:tr>
      <w:tr w:rsidR="00AE64DB" w:rsidRPr="003259EE" w14:paraId="6C904BB4"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E3F7FAE"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512130C" w14:textId="77777777" w:rsidR="00AE64DB" w:rsidRPr="003259EE" w:rsidRDefault="00AE64DB" w:rsidP="00AE64DB">
            <w:pPr>
              <w:rPr>
                <w:sz w:val="20"/>
                <w:szCs w:val="20"/>
              </w:rPr>
            </w:pPr>
            <w:r w:rsidRPr="003259EE">
              <w:rPr>
                <w:sz w:val="20"/>
                <w:szCs w:val="20"/>
              </w:rPr>
              <w:t>The provisions of the Code Case were incorporated into the 1998 Edition, which has been approved by the NRC.  Thus, the Code Case is no longer needed and was annulled by the ASME.</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1718F39" w14:textId="77777777" w:rsidR="00AE64DB" w:rsidRPr="003259EE" w:rsidRDefault="00AE64DB" w:rsidP="00AE64DB">
            <w:pPr>
              <w:rPr>
                <w:b/>
                <w:bCs/>
                <w:sz w:val="20"/>
                <w:szCs w:val="20"/>
              </w:rPr>
            </w:pPr>
          </w:p>
        </w:tc>
      </w:tr>
      <w:tr w:rsidR="00AE64DB" w:rsidRPr="003259EE" w14:paraId="15A30F91"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76B53BF6" w14:textId="77777777" w:rsidR="00AE64DB" w:rsidRPr="003259EE" w:rsidRDefault="00AE64DB" w:rsidP="00AE64DB">
            <w:pPr>
              <w:pageBreakBefore/>
              <w:rPr>
                <w:sz w:val="20"/>
                <w:szCs w:val="20"/>
              </w:rPr>
            </w:pPr>
            <w:r w:rsidRPr="003259EE">
              <w:rPr>
                <w:sz w:val="20"/>
                <w:szCs w:val="20"/>
              </w:rPr>
              <w:t>N-591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1CA4B13" w14:textId="77777777" w:rsidR="00AE64DB" w:rsidRPr="003259EE" w:rsidRDefault="00AE64DB" w:rsidP="009126DC">
            <w:pPr>
              <w:rPr>
                <w:sz w:val="20"/>
                <w:szCs w:val="20"/>
              </w:rPr>
            </w:pPr>
            <w:r w:rsidRPr="003259EE">
              <w:rPr>
                <w:i/>
                <w:iCs/>
                <w:sz w:val="20"/>
                <w:szCs w:val="20"/>
              </w:rPr>
              <w:t xml:space="preserve">Alternative to the Requirements of Subsection IWL, Requirements for Class CC Concrete Components of Light-Water Cooled Plants, </w:t>
            </w:r>
            <w:r w:rsidR="009126DC" w:rsidRPr="003259EE">
              <w:rPr>
                <w:i/>
                <w:iCs/>
                <w:sz w:val="20"/>
                <w:szCs w:val="20"/>
              </w:rPr>
              <w:t xml:space="preserve">           </w:t>
            </w:r>
            <w:r w:rsidRPr="003259EE">
              <w:rPr>
                <w:i/>
                <w:iCs/>
                <w:sz w:val="20"/>
                <w:szCs w:val="20"/>
              </w:rPr>
              <w:t>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68AED15F" w14:textId="77777777" w:rsidR="00AE64DB" w:rsidRPr="003259EE" w:rsidRDefault="00AE64DB" w:rsidP="00AE64DB">
            <w:pPr>
              <w:jc w:val="center"/>
              <w:rPr>
                <w:b/>
                <w:bCs/>
                <w:sz w:val="20"/>
                <w:szCs w:val="20"/>
              </w:rPr>
            </w:pPr>
            <w:r w:rsidRPr="003259EE">
              <w:rPr>
                <w:sz w:val="20"/>
                <w:szCs w:val="20"/>
              </w:rPr>
              <w:t>Annulled 4/8/02</w:t>
            </w:r>
          </w:p>
        </w:tc>
      </w:tr>
      <w:tr w:rsidR="00AE64DB" w:rsidRPr="003259EE" w14:paraId="216C6253"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B98F04A"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5470CB8" w14:textId="77777777" w:rsidR="00AE64DB" w:rsidRPr="003259EE" w:rsidRDefault="00AE64DB" w:rsidP="00AE64DB">
            <w:pPr>
              <w:rPr>
                <w:sz w:val="20"/>
                <w:szCs w:val="20"/>
              </w:rPr>
            </w:pPr>
            <w:r w:rsidRPr="003259EE">
              <w:rPr>
                <w:sz w:val="20"/>
                <w:szCs w:val="20"/>
              </w:rPr>
              <w:t>The provisions of the Code Case were incorporated into the 1998 Edition which has been approved by the NRC.  Thus, the Code Case is no longer needed and was annulled by the ASME.</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1BFAD69" w14:textId="77777777" w:rsidR="00AE64DB" w:rsidRPr="003259EE" w:rsidRDefault="00AE64DB" w:rsidP="00AE64DB">
            <w:pPr>
              <w:rPr>
                <w:b/>
                <w:bCs/>
                <w:sz w:val="20"/>
                <w:szCs w:val="20"/>
              </w:rPr>
            </w:pPr>
          </w:p>
        </w:tc>
      </w:tr>
      <w:tr w:rsidR="00AE64DB" w:rsidRPr="003259EE" w14:paraId="27D42113"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604C113" w14:textId="77777777" w:rsidR="00AE64DB" w:rsidRPr="003259EE" w:rsidRDefault="00AE64DB" w:rsidP="00AE64DB">
            <w:pPr>
              <w:rPr>
                <w:sz w:val="20"/>
                <w:szCs w:val="20"/>
              </w:rPr>
            </w:pPr>
            <w:r w:rsidRPr="003259EE">
              <w:rPr>
                <w:sz w:val="20"/>
                <w:szCs w:val="20"/>
              </w:rPr>
              <w:t>N-593-1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F6FD537" w14:textId="77777777" w:rsidR="00AE64DB" w:rsidRPr="003259EE" w:rsidRDefault="00AE64DB" w:rsidP="00AE64DB">
            <w:pPr>
              <w:rPr>
                <w:sz w:val="20"/>
                <w:szCs w:val="20"/>
              </w:rPr>
            </w:pPr>
            <w:r w:rsidRPr="003259EE">
              <w:rPr>
                <w:sz w:val="20"/>
                <w:szCs w:val="20"/>
              </w:rPr>
              <w:t>Examination Requirements for Steam Generator Nozzle-to-Vessel Welds,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0535441" w14:textId="77777777" w:rsidR="00AE64DB" w:rsidRPr="003259EE" w:rsidRDefault="00AE64DB" w:rsidP="00AE64DB">
            <w:pPr>
              <w:jc w:val="center"/>
              <w:rPr>
                <w:bCs/>
                <w:sz w:val="20"/>
                <w:szCs w:val="20"/>
              </w:rPr>
            </w:pPr>
            <w:r w:rsidRPr="003259EE">
              <w:rPr>
                <w:bCs/>
                <w:sz w:val="20"/>
                <w:szCs w:val="20"/>
              </w:rPr>
              <w:t>10/08/04</w:t>
            </w:r>
          </w:p>
        </w:tc>
      </w:tr>
      <w:tr w:rsidR="00AE64DB" w:rsidRPr="003259EE" w14:paraId="75297D13"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1005991E"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1CFC4C0" w14:textId="77777777" w:rsidR="00AE64DB" w:rsidRPr="003259EE" w:rsidRDefault="00AE64DB" w:rsidP="009126DC">
            <w:pPr>
              <w:rPr>
                <w:sz w:val="20"/>
                <w:szCs w:val="20"/>
              </w:rPr>
            </w:pPr>
            <w:r w:rsidRPr="003259EE">
              <w:rPr>
                <w:sz w:val="20"/>
                <w:szCs w:val="20"/>
              </w:rPr>
              <w:t>The Code Case eliminates the requirement to examine the steam generator nozzle inner radius.  Specifically, the examination volume for the nozzle inner radius was removed from Section XI, Figures IWB-2500-7(a) through IWB-2500-7(d).  The action is applicable from the 1974 Edition through the 2004 Edition with the 2005 Addenda.  A similar action was taken regarding Code Case N-619.  The NRC did not take exception to Code Case N-619 because 10 CFR 50.55a(b)(2)(xxi)(A) require</w:t>
            </w:r>
            <w:r w:rsidR="009126DC" w:rsidRPr="003259EE">
              <w:rPr>
                <w:sz w:val="20"/>
                <w:szCs w:val="20"/>
              </w:rPr>
              <w:t>d</w:t>
            </w:r>
            <w:r w:rsidRPr="003259EE">
              <w:rPr>
                <w:sz w:val="20"/>
                <w:szCs w:val="20"/>
              </w:rPr>
              <w:t xml:space="preserve"> licensees to perform the examination in accordance with the 1998 Edition, which includes figures containing the examination volume.  However, Code Case N-593-1 applies to editions prior to the 1998 Edition which do</w:t>
            </w:r>
            <w:r w:rsidR="009126DC" w:rsidRPr="003259EE">
              <w:rPr>
                <w:sz w:val="20"/>
                <w:szCs w:val="20"/>
              </w:rPr>
              <w:t xml:space="preserve"> </w:t>
            </w:r>
            <w:r w:rsidRPr="003259EE">
              <w:rPr>
                <w:sz w:val="20"/>
                <w:szCs w:val="20"/>
              </w:rPr>
              <w:t>not have the appropriate figures.</w:t>
            </w:r>
          </w:p>
        </w:tc>
        <w:tc>
          <w:tcPr>
            <w:tcW w:w="1710" w:type="dxa"/>
            <w:vMerge/>
            <w:tcBorders>
              <w:left w:val="single" w:sz="8" w:space="0" w:color="000000"/>
              <w:right w:val="double" w:sz="6" w:space="0" w:color="auto"/>
            </w:tcBorders>
            <w:shd w:val="clear" w:color="auto" w:fill="auto"/>
            <w:tcMar>
              <w:top w:w="72" w:type="dxa"/>
              <w:left w:w="130" w:type="dxa"/>
              <w:bottom w:w="72" w:type="dxa"/>
              <w:right w:w="130" w:type="dxa"/>
            </w:tcMar>
          </w:tcPr>
          <w:p w14:paraId="5ABBE412" w14:textId="77777777" w:rsidR="00AE64DB" w:rsidRPr="003259EE" w:rsidRDefault="00AE64DB" w:rsidP="00AE64DB">
            <w:pPr>
              <w:jc w:val="center"/>
              <w:rPr>
                <w:bCs/>
                <w:sz w:val="20"/>
                <w:szCs w:val="20"/>
              </w:rPr>
            </w:pPr>
          </w:p>
        </w:tc>
      </w:tr>
      <w:tr w:rsidR="00AE64DB" w:rsidRPr="003259EE" w14:paraId="1A6BA51C"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3B02961" w14:textId="77777777" w:rsidR="00AE64DB" w:rsidRPr="003259EE" w:rsidRDefault="00AE64DB" w:rsidP="00AE64DB">
            <w:pPr>
              <w:rPr>
                <w:sz w:val="20"/>
                <w:szCs w:val="20"/>
              </w:rPr>
            </w:pPr>
            <w:r w:rsidRPr="003259EE">
              <w:rPr>
                <w:sz w:val="20"/>
                <w:szCs w:val="20"/>
              </w:rPr>
              <w:t>N-613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830423C" w14:textId="77777777" w:rsidR="00AE64DB" w:rsidRPr="003259EE" w:rsidRDefault="00AE64DB" w:rsidP="00AE64DB">
            <w:pPr>
              <w:rPr>
                <w:sz w:val="20"/>
                <w:szCs w:val="20"/>
                <w:shd w:val="clear" w:color="auto" w:fill="CCCCCC"/>
              </w:rPr>
            </w:pPr>
            <w:r w:rsidRPr="003259EE">
              <w:rPr>
                <w:i/>
                <w:iCs/>
                <w:sz w:val="20"/>
                <w:szCs w:val="20"/>
              </w:rPr>
              <w:t>Ultrasonic Examination of Full Penetration Nozzles in Vessels, Examination Category B-D, Item No’s. B3.10 and B3.90, Reactor Vessel-To-Nozzle Welds, Fig. IWB-2500-7(a), (b), and (c),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E69C306" w14:textId="77777777" w:rsidR="00AE64DB" w:rsidRPr="003259EE" w:rsidRDefault="00AE64DB" w:rsidP="00AE64DB">
            <w:pPr>
              <w:jc w:val="center"/>
              <w:rPr>
                <w:b/>
                <w:bCs/>
                <w:sz w:val="20"/>
                <w:szCs w:val="20"/>
              </w:rPr>
            </w:pPr>
            <w:r w:rsidRPr="003259EE">
              <w:rPr>
                <w:sz w:val="20"/>
                <w:szCs w:val="20"/>
              </w:rPr>
              <w:t>7/30/98</w:t>
            </w:r>
          </w:p>
        </w:tc>
      </w:tr>
      <w:tr w:rsidR="00AE64DB" w:rsidRPr="003259EE" w14:paraId="352BC627"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EA9D42D"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43D943F" w14:textId="77777777" w:rsidR="00AE64DB" w:rsidRPr="003259EE" w:rsidRDefault="00AE64DB" w:rsidP="009126DC">
            <w:pPr>
              <w:rPr>
                <w:sz w:val="20"/>
                <w:szCs w:val="20"/>
                <w:shd w:val="clear" w:color="auto" w:fill="CCCCCC"/>
              </w:rPr>
            </w:pPr>
            <w:r w:rsidRPr="003259EE">
              <w:rPr>
                <w:sz w:val="20"/>
                <w:szCs w:val="20"/>
              </w:rPr>
              <w:t>The Code Case conflicts with and unacceptably reduce</w:t>
            </w:r>
            <w:r w:rsidR="009126DC" w:rsidRPr="003259EE">
              <w:rPr>
                <w:sz w:val="20"/>
                <w:szCs w:val="20"/>
              </w:rPr>
              <w:t>d</w:t>
            </w:r>
            <w:r w:rsidRPr="003259EE">
              <w:rPr>
                <w:sz w:val="20"/>
                <w:szCs w:val="20"/>
              </w:rPr>
              <w:t xml:space="preserve"> the requirements of 10 CFR 50.55a(b)(2)(xv)(K)(2)(i).  A revision to the Code Case has been developed to address the concerns.</w:t>
            </w:r>
          </w:p>
        </w:tc>
        <w:tc>
          <w:tcPr>
            <w:tcW w:w="1710" w:type="dxa"/>
            <w:tcBorders>
              <w:left w:val="single" w:sz="8" w:space="0" w:color="000000"/>
              <w:right w:val="double" w:sz="6" w:space="0" w:color="auto"/>
            </w:tcBorders>
            <w:shd w:val="clear" w:color="auto" w:fill="auto"/>
            <w:tcMar>
              <w:top w:w="72" w:type="dxa"/>
              <w:left w:w="130" w:type="dxa"/>
              <w:bottom w:w="72" w:type="dxa"/>
              <w:right w:w="130" w:type="dxa"/>
            </w:tcMar>
          </w:tcPr>
          <w:p w14:paraId="096CFCD2" w14:textId="77777777" w:rsidR="00AE64DB" w:rsidRPr="003259EE" w:rsidRDefault="00AE64DB" w:rsidP="00AE64DB">
            <w:pPr>
              <w:rPr>
                <w:b/>
                <w:bCs/>
                <w:sz w:val="20"/>
                <w:szCs w:val="20"/>
              </w:rPr>
            </w:pPr>
          </w:p>
        </w:tc>
      </w:tr>
      <w:tr w:rsidR="00AE64DB" w:rsidRPr="003259EE" w14:paraId="53199881"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6B5D930B" w14:textId="77777777" w:rsidR="00AE64DB" w:rsidRPr="003259EE" w:rsidRDefault="00AE64DB" w:rsidP="00AE64DB">
            <w:pPr>
              <w:rPr>
                <w:sz w:val="20"/>
                <w:szCs w:val="20"/>
              </w:rPr>
            </w:pPr>
            <w:r w:rsidRPr="003259EE">
              <w:rPr>
                <w:sz w:val="20"/>
                <w:szCs w:val="20"/>
              </w:rPr>
              <w:t>N-615</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FDEF4C5" w14:textId="77777777" w:rsidR="00AE64DB" w:rsidRPr="003259EE" w:rsidRDefault="00AE64DB" w:rsidP="00AE64DB">
            <w:pPr>
              <w:rPr>
                <w:sz w:val="20"/>
                <w:szCs w:val="20"/>
              </w:rPr>
            </w:pPr>
            <w:r w:rsidRPr="003259EE">
              <w:rPr>
                <w:i/>
                <w:iCs/>
                <w:sz w:val="20"/>
                <w:szCs w:val="20"/>
              </w:rPr>
              <w:t>Ultrasonic Examination as a Surface Examination Method for Category B</w:t>
            </w:r>
            <w:r w:rsidRPr="003259EE">
              <w:rPr>
                <w:i/>
                <w:iCs/>
                <w:sz w:val="20"/>
                <w:szCs w:val="20"/>
              </w:rPr>
              <w:noBreakHyphen/>
              <w:t>F and B-J Piping Welds, Section XI, Division 1</w:t>
            </w:r>
          </w:p>
        </w:tc>
        <w:tc>
          <w:tcPr>
            <w:tcW w:w="1710" w:type="dxa"/>
            <w:tcBorders>
              <w:left w:val="single" w:sz="8" w:space="0" w:color="000000"/>
              <w:right w:val="double" w:sz="6" w:space="0" w:color="auto"/>
            </w:tcBorders>
            <w:shd w:val="clear" w:color="auto" w:fill="auto"/>
            <w:tcMar>
              <w:top w:w="72" w:type="dxa"/>
              <w:left w:w="130" w:type="dxa"/>
              <w:bottom w:w="72" w:type="dxa"/>
              <w:right w:w="130" w:type="dxa"/>
            </w:tcMar>
          </w:tcPr>
          <w:p w14:paraId="27611970" w14:textId="77777777" w:rsidR="00AE64DB" w:rsidRPr="003259EE" w:rsidRDefault="00AE64DB" w:rsidP="00AE64DB">
            <w:pPr>
              <w:jc w:val="center"/>
              <w:rPr>
                <w:bCs/>
                <w:sz w:val="20"/>
                <w:szCs w:val="20"/>
              </w:rPr>
            </w:pPr>
            <w:r w:rsidRPr="003259EE">
              <w:rPr>
                <w:bCs/>
                <w:sz w:val="20"/>
                <w:szCs w:val="20"/>
              </w:rPr>
              <w:t>7/28/01</w:t>
            </w:r>
          </w:p>
        </w:tc>
      </w:tr>
      <w:tr w:rsidR="00AE64DB" w:rsidRPr="003259EE" w14:paraId="756E2A25"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17FC7D42"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C5E1223" w14:textId="77777777" w:rsidR="00AE64DB" w:rsidRPr="003259EE" w:rsidRDefault="00AE64DB" w:rsidP="00AE64DB">
            <w:pPr>
              <w:rPr>
                <w:sz w:val="20"/>
                <w:szCs w:val="20"/>
              </w:rPr>
            </w:pPr>
            <w:r w:rsidRPr="003259EE">
              <w:rPr>
                <w:sz w:val="20"/>
                <w:szCs w:val="20"/>
              </w:rPr>
              <w:t>The Code Case requires that the ultrasonic technique used be demonstrated capable of detecting certain size flaws on the outside diameter of the weld, but it does not specify any demonstration requirements.  To be acceptable, Section XI, Appendix VIII, type rules for performance demonstration need to be developed and applied.</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4FEA954A" w14:textId="77777777" w:rsidR="00AE64DB" w:rsidRPr="003259EE" w:rsidRDefault="00AE64DB" w:rsidP="00AE64DB">
            <w:pPr>
              <w:rPr>
                <w:b/>
                <w:bCs/>
                <w:sz w:val="20"/>
                <w:szCs w:val="20"/>
              </w:rPr>
            </w:pPr>
          </w:p>
        </w:tc>
      </w:tr>
      <w:tr w:rsidR="00AE64DB" w:rsidRPr="003259EE" w14:paraId="24C47807"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1E53CDB9" w14:textId="77777777" w:rsidR="00AE64DB" w:rsidRPr="003259EE" w:rsidRDefault="00AE64DB" w:rsidP="00AE64DB">
            <w:pPr>
              <w:pageBreakBefore/>
              <w:rPr>
                <w:sz w:val="20"/>
                <w:szCs w:val="20"/>
              </w:rPr>
            </w:pPr>
            <w:r w:rsidRPr="003259EE">
              <w:rPr>
                <w:sz w:val="20"/>
                <w:szCs w:val="20"/>
              </w:rPr>
              <w:t>N-618</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007E47D" w14:textId="77777777" w:rsidR="00AE64DB" w:rsidRPr="003259EE" w:rsidRDefault="00AE64DB" w:rsidP="00AE64DB">
            <w:pPr>
              <w:rPr>
                <w:sz w:val="20"/>
                <w:szCs w:val="20"/>
              </w:rPr>
            </w:pPr>
            <w:r w:rsidRPr="003259EE">
              <w:rPr>
                <w:i/>
                <w:iCs/>
                <w:sz w:val="20"/>
                <w:szCs w:val="20"/>
              </w:rPr>
              <w:t>Use of a Reactor Pressure Vessel as a Transportation Containment System,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9D53E51" w14:textId="77777777" w:rsidR="00AE64DB" w:rsidRPr="003259EE" w:rsidRDefault="00AE64DB" w:rsidP="00AE64DB">
            <w:pPr>
              <w:jc w:val="center"/>
              <w:rPr>
                <w:b/>
                <w:bCs/>
                <w:sz w:val="20"/>
                <w:szCs w:val="20"/>
              </w:rPr>
            </w:pPr>
            <w:r w:rsidRPr="003259EE">
              <w:rPr>
                <w:sz w:val="20"/>
                <w:szCs w:val="20"/>
              </w:rPr>
              <w:t>6/17/03</w:t>
            </w:r>
          </w:p>
        </w:tc>
      </w:tr>
      <w:tr w:rsidR="00AE64DB" w:rsidRPr="003259EE" w14:paraId="3DD5A404"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203D6CC7"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F82C5AA" w14:textId="327BE86F" w:rsidR="00AE64DB" w:rsidRPr="003259EE" w:rsidRDefault="00AE64DB">
            <w:pPr>
              <w:rPr>
                <w:sz w:val="20"/>
                <w:szCs w:val="20"/>
              </w:rPr>
            </w:pPr>
            <w:r w:rsidRPr="003259EE">
              <w:rPr>
                <w:sz w:val="20"/>
                <w:szCs w:val="20"/>
              </w:rPr>
              <w:t xml:space="preserve">The Code Case was developed as a potential option for shipping and disposal of a reactor pressure vessel (RPV).  The NRC staff determined, however, that the Code Case was not applicable to the review and approval process for transportation packages.  The use of RPVs as a transportation package has been addressed under 10 CFR Part 71, “Packaging and Transportation of Radioactive Material” (Ref. </w:t>
            </w:r>
            <w:r w:rsidR="0080058A" w:rsidRPr="003259EE">
              <w:rPr>
                <w:sz w:val="20"/>
                <w:szCs w:val="20"/>
              </w:rPr>
              <w:t>15</w:t>
            </w:r>
            <w:r w:rsidRPr="003259EE">
              <w:rPr>
                <w:sz w:val="20"/>
                <w:szCs w:val="20"/>
              </w:rPr>
              <w:t>).</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6E5ED84" w14:textId="77777777" w:rsidR="00AE64DB" w:rsidRPr="003259EE" w:rsidRDefault="00AE64DB" w:rsidP="00AE64DB">
            <w:pPr>
              <w:rPr>
                <w:b/>
                <w:bCs/>
                <w:sz w:val="20"/>
                <w:szCs w:val="20"/>
              </w:rPr>
            </w:pPr>
          </w:p>
        </w:tc>
      </w:tr>
      <w:tr w:rsidR="00AE64DB" w:rsidRPr="003259EE" w14:paraId="18F18362"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4801F6BC" w14:textId="77777777" w:rsidR="00AE64DB" w:rsidRPr="003259EE" w:rsidRDefault="00AE64DB" w:rsidP="00AE64DB">
            <w:pPr>
              <w:rPr>
                <w:sz w:val="20"/>
                <w:szCs w:val="20"/>
              </w:rPr>
            </w:pPr>
            <w:r w:rsidRPr="003259EE">
              <w:rPr>
                <w:sz w:val="20"/>
                <w:szCs w:val="20"/>
              </w:rPr>
              <w:t>N-622</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E635681" w14:textId="77777777" w:rsidR="00AE64DB" w:rsidRPr="003259EE" w:rsidRDefault="00AE64DB" w:rsidP="00AE64DB">
            <w:pPr>
              <w:tabs>
                <w:tab w:val="left" w:pos="-1440"/>
              </w:tabs>
              <w:rPr>
                <w:i/>
                <w:iCs/>
                <w:sz w:val="20"/>
                <w:szCs w:val="20"/>
              </w:rPr>
            </w:pPr>
            <w:r w:rsidRPr="003259EE">
              <w:rPr>
                <w:i/>
                <w:iCs/>
                <w:sz w:val="20"/>
                <w:szCs w:val="20"/>
              </w:rPr>
              <w:t xml:space="preserve">Ultrasonic Examination of RPV and Piping, Bolts, and Studs, </w:t>
            </w:r>
          </w:p>
          <w:p w14:paraId="13FA3BED" w14:textId="77777777" w:rsidR="00AE64DB" w:rsidRPr="003259EE" w:rsidRDefault="00AE64DB" w:rsidP="00AE64DB">
            <w:pPr>
              <w:rPr>
                <w:sz w:val="20"/>
                <w:szCs w:val="20"/>
              </w:rPr>
            </w:pPr>
            <w:r w:rsidRPr="003259EE">
              <w:rPr>
                <w:i/>
                <w:iCs/>
                <w:sz w:val="20"/>
                <w:szCs w:val="20"/>
              </w:rPr>
              <w:t>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1D9BB42" w14:textId="77777777" w:rsidR="00AE64DB" w:rsidRPr="003259EE" w:rsidRDefault="00AE64DB" w:rsidP="00AE64DB">
            <w:pPr>
              <w:jc w:val="center"/>
              <w:rPr>
                <w:b/>
                <w:bCs/>
                <w:sz w:val="20"/>
                <w:szCs w:val="20"/>
              </w:rPr>
            </w:pPr>
            <w:r w:rsidRPr="003259EE">
              <w:rPr>
                <w:sz w:val="20"/>
                <w:szCs w:val="20"/>
              </w:rPr>
              <w:t>Annulled on 1/12/05</w:t>
            </w:r>
          </w:p>
        </w:tc>
      </w:tr>
      <w:tr w:rsidR="00AE64DB" w:rsidRPr="003259EE" w14:paraId="41CA3DB5"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044A071F"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6FFE371" w14:textId="77777777" w:rsidR="00AE64DB" w:rsidRPr="003259EE" w:rsidRDefault="00AE64DB" w:rsidP="00AE64DB">
            <w:pPr>
              <w:rPr>
                <w:sz w:val="20"/>
                <w:szCs w:val="20"/>
              </w:rPr>
            </w:pPr>
            <w:r w:rsidRPr="003259EE">
              <w:rPr>
                <w:sz w:val="20"/>
                <w:szCs w:val="20"/>
              </w:rPr>
              <w:t>The Code Case was published in May 1999.  Industry Performance Demonstration Initiative efforts since that time have made this Code Case obsolete.  Issues associated with supplements to Appendix VIII are being addressed individually in separate Code Cases.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41C51BD9" w14:textId="77777777" w:rsidR="00AE64DB" w:rsidRPr="003259EE" w:rsidRDefault="00AE64DB" w:rsidP="00AE64DB">
            <w:pPr>
              <w:rPr>
                <w:b/>
                <w:bCs/>
                <w:sz w:val="20"/>
                <w:szCs w:val="20"/>
              </w:rPr>
            </w:pPr>
          </w:p>
        </w:tc>
      </w:tr>
      <w:tr w:rsidR="00AE64DB" w:rsidRPr="003259EE" w14:paraId="64B7D515"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06AE157C" w14:textId="77777777" w:rsidR="00AE64DB" w:rsidRPr="003259EE" w:rsidRDefault="00AE64DB" w:rsidP="00AE64DB">
            <w:pPr>
              <w:rPr>
                <w:sz w:val="20"/>
                <w:szCs w:val="20"/>
              </w:rPr>
            </w:pPr>
            <w:r w:rsidRPr="003259EE">
              <w:rPr>
                <w:sz w:val="20"/>
                <w:szCs w:val="20"/>
              </w:rPr>
              <w:t>N-653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F7AE985" w14:textId="77777777" w:rsidR="00AE64DB" w:rsidRPr="003259EE" w:rsidRDefault="00AE64DB" w:rsidP="00AE64DB">
            <w:pPr>
              <w:rPr>
                <w:sz w:val="20"/>
                <w:szCs w:val="20"/>
              </w:rPr>
            </w:pPr>
            <w:r w:rsidRPr="003259EE">
              <w:rPr>
                <w:i/>
                <w:iCs/>
                <w:sz w:val="20"/>
                <w:szCs w:val="20"/>
              </w:rPr>
              <w:t>Qualification Requirements for Full Structural Overlaid Wrought Austenitic Piping Welds,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95D8B5B" w14:textId="77777777" w:rsidR="00AE64DB" w:rsidRPr="003259EE" w:rsidRDefault="00AE64DB" w:rsidP="00AE64DB">
            <w:pPr>
              <w:jc w:val="center"/>
              <w:rPr>
                <w:bCs/>
                <w:sz w:val="20"/>
                <w:szCs w:val="20"/>
              </w:rPr>
            </w:pPr>
            <w:r w:rsidRPr="003259EE">
              <w:rPr>
                <w:bCs/>
                <w:sz w:val="20"/>
                <w:szCs w:val="20"/>
              </w:rPr>
              <w:t>9/7/01</w:t>
            </w:r>
          </w:p>
        </w:tc>
      </w:tr>
      <w:tr w:rsidR="00AE64DB" w:rsidRPr="003259EE" w14:paraId="445C194A"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B767B37"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B61DF1A" w14:textId="77777777" w:rsidR="00AE64DB" w:rsidRPr="003259EE" w:rsidRDefault="00AE64DB" w:rsidP="00AE64DB">
            <w:pPr>
              <w:numPr>
                <w:ilvl w:val="0"/>
                <w:numId w:val="8"/>
              </w:numPr>
              <w:tabs>
                <w:tab w:val="clear" w:pos="720"/>
                <w:tab w:val="left" w:pos="-1440"/>
                <w:tab w:val="left" w:pos="-720"/>
                <w:tab w:val="left" w:pos="0"/>
                <w:tab w:val="num" w:pos="416"/>
                <w:tab w:val="left" w:pos="450"/>
              </w:tabs>
              <w:spacing w:after="60"/>
              <w:ind w:left="416" w:hanging="416"/>
              <w:rPr>
                <w:sz w:val="20"/>
                <w:szCs w:val="20"/>
              </w:rPr>
            </w:pPr>
            <w:r w:rsidRPr="003259EE">
              <w:rPr>
                <w:sz w:val="20"/>
                <w:szCs w:val="20"/>
              </w:rPr>
              <w:t>Section XI, Appendix VIII, Supplement 11, requires a personnel performance qualification as part of the procedure qualification.  The detection acceptance criteria in the Code Case do not require personnel performance qualification as part of the procedure qualification.  Personnel qualification is necessary to validate the effectiveness of the procedure qualification.</w:t>
            </w:r>
          </w:p>
          <w:p w14:paraId="44B88E22" w14:textId="77777777" w:rsidR="00AE64DB" w:rsidRPr="003259EE" w:rsidRDefault="00AE64DB" w:rsidP="00AE64DB">
            <w:pPr>
              <w:numPr>
                <w:ilvl w:val="0"/>
                <w:numId w:val="8"/>
              </w:numPr>
              <w:tabs>
                <w:tab w:val="clear" w:pos="720"/>
                <w:tab w:val="left" w:pos="-1440"/>
                <w:tab w:val="left" w:pos="-720"/>
                <w:tab w:val="left" w:pos="0"/>
                <w:tab w:val="num" w:pos="416"/>
                <w:tab w:val="left" w:pos="450"/>
              </w:tabs>
              <w:spacing w:after="60"/>
              <w:ind w:left="416" w:hanging="416"/>
              <w:rPr>
                <w:sz w:val="20"/>
                <w:szCs w:val="20"/>
              </w:rPr>
            </w:pPr>
            <w:r w:rsidRPr="003259EE">
              <w:rPr>
                <w:sz w:val="20"/>
                <w:szCs w:val="20"/>
              </w:rPr>
              <w:t>The minimum grading unit is 1.0 inch in the circumferential direction.  The acceptance tolerance, however, is 0.75 inch root mean square error.  Thus, the length sizing acceptance criteria do not adequately prevent the use of testmanship rather than skill to pass length sizing tests.</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77319633" w14:textId="77777777" w:rsidR="00AE64DB" w:rsidRPr="003259EE" w:rsidRDefault="00AE64DB" w:rsidP="00AE64DB">
            <w:pPr>
              <w:rPr>
                <w:b/>
                <w:bCs/>
                <w:sz w:val="20"/>
                <w:szCs w:val="20"/>
              </w:rPr>
            </w:pPr>
          </w:p>
        </w:tc>
      </w:tr>
      <w:tr w:rsidR="00AE64DB" w:rsidRPr="003259EE" w14:paraId="7E883612"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1C4301FA" w14:textId="77777777" w:rsidR="00AE64DB" w:rsidRPr="003259EE" w:rsidRDefault="00AE64DB" w:rsidP="00AE64DB">
            <w:pPr>
              <w:rPr>
                <w:sz w:val="20"/>
                <w:szCs w:val="20"/>
              </w:rPr>
            </w:pPr>
            <w:r w:rsidRPr="003259EE">
              <w:rPr>
                <w:sz w:val="20"/>
                <w:szCs w:val="20"/>
              </w:rPr>
              <w:t>N-654</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1AFA258" w14:textId="77777777" w:rsidR="00AE64DB" w:rsidRPr="003259EE" w:rsidRDefault="00AE64DB" w:rsidP="00AE64DB">
            <w:pPr>
              <w:tabs>
                <w:tab w:val="left" w:pos="-1440"/>
                <w:tab w:val="left" w:pos="-720"/>
                <w:tab w:val="left" w:pos="0"/>
                <w:tab w:val="left" w:pos="450"/>
              </w:tabs>
              <w:rPr>
                <w:sz w:val="20"/>
                <w:szCs w:val="20"/>
              </w:rPr>
            </w:pPr>
            <w:r w:rsidRPr="003259EE">
              <w:rPr>
                <w:i/>
                <w:iCs/>
                <w:sz w:val="20"/>
                <w:szCs w:val="20"/>
              </w:rPr>
              <w:t>Acceptance Criteria for Flaws in Ferritic Steel Components 4 in. and Greater in Thickness,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9F3F198" w14:textId="77777777" w:rsidR="00AE64DB" w:rsidRPr="003259EE" w:rsidRDefault="00AE64DB" w:rsidP="00AE64DB">
            <w:pPr>
              <w:jc w:val="center"/>
              <w:rPr>
                <w:b/>
                <w:bCs/>
                <w:sz w:val="20"/>
                <w:szCs w:val="20"/>
              </w:rPr>
            </w:pPr>
            <w:r w:rsidRPr="003259EE">
              <w:rPr>
                <w:sz w:val="20"/>
                <w:szCs w:val="20"/>
              </w:rPr>
              <w:t>4/17/02</w:t>
            </w:r>
          </w:p>
        </w:tc>
      </w:tr>
      <w:tr w:rsidR="00AE64DB" w:rsidRPr="003259EE" w14:paraId="1CEA6052"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4A8F5948"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8610C06" w14:textId="77777777" w:rsidR="00AE64DB" w:rsidRPr="003259EE" w:rsidRDefault="00AE64DB" w:rsidP="00AE64DB">
            <w:pPr>
              <w:tabs>
                <w:tab w:val="left" w:pos="-1440"/>
                <w:tab w:val="left" w:pos="-720"/>
                <w:tab w:val="left" w:pos="0"/>
                <w:tab w:val="left" w:pos="450"/>
              </w:tabs>
              <w:spacing w:after="60"/>
              <w:rPr>
                <w:sz w:val="20"/>
                <w:szCs w:val="20"/>
              </w:rPr>
            </w:pPr>
            <w:r w:rsidRPr="003259EE">
              <w:rPr>
                <w:sz w:val="20"/>
                <w:szCs w:val="20"/>
              </w:rPr>
              <w:t>Licensees intending to apply the rules of this Code Case must obtain NRC approval of the specific application in accordance with 10 CFR 50.55a(z).</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E173F76" w14:textId="77777777" w:rsidR="00AE64DB" w:rsidRPr="003259EE" w:rsidRDefault="00AE64DB" w:rsidP="00AE64DB">
            <w:pPr>
              <w:rPr>
                <w:b/>
                <w:bCs/>
                <w:sz w:val="20"/>
                <w:szCs w:val="20"/>
              </w:rPr>
            </w:pPr>
          </w:p>
        </w:tc>
      </w:tr>
      <w:tr w:rsidR="00AE64DB" w:rsidRPr="003259EE" w14:paraId="66AC3061"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667DE415" w14:textId="77777777" w:rsidR="00AE64DB" w:rsidRPr="003259EE" w:rsidRDefault="00AE64DB" w:rsidP="00AE64DB">
            <w:pPr>
              <w:pageBreakBefore/>
              <w:rPr>
                <w:sz w:val="20"/>
                <w:szCs w:val="20"/>
              </w:rPr>
            </w:pPr>
            <w:r w:rsidRPr="003259EE">
              <w:rPr>
                <w:sz w:val="20"/>
                <w:szCs w:val="20"/>
              </w:rPr>
              <w:t>N-691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6A3DF9C" w14:textId="77777777" w:rsidR="00AE64DB" w:rsidRPr="003259EE" w:rsidRDefault="00AE64DB" w:rsidP="00AE64DB">
            <w:pPr>
              <w:tabs>
                <w:tab w:val="left" w:pos="-1440"/>
                <w:tab w:val="left" w:pos="-720"/>
                <w:tab w:val="left" w:pos="0"/>
                <w:tab w:val="left" w:pos="450"/>
              </w:tabs>
              <w:rPr>
                <w:sz w:val="20"/>
                <w:szCs w:val="20"/>
              </w:rPr>
            </w:pPr>
            <w:r w:rsidRPr="003259EE">
              <w:rPr>
                <w:i/>
                <w:iCs/>
                <w:sz w:val="20"/>
                <w:szCs w:val="20"/>
              </w:rPr>
              <w:t>Application of Risk-Informed Insights to Increase the Inspection Interval for Pressurized Water Reactor Vessels,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7C61F50" w14:textId="77777777" w:rsidR="00AE64DB" w:rsidRPr="003259EE" w:rsidRDefault="00AE64DB" w:rsidP="00AE64DB">
            <w:pPr>
              <w:jc w:val="center"/>
              <w:rPr>
                <w:b/>
                <w:bCs/>
                <w:sz w:val="20"/>
                <w:szCs w:val="20"/>
              </w:rPr>
            </w:pPr>
            <w:r w:rsidRPr="003259EE">
              <w:rPr>
                <w:sz w:val="20"/>
                <w:szCs w:val="20"/>
              </w:rPr>
              <w:t>11/18/03</w:t>
            </w:r>
          </w:p>
        </w:tc>
      </w:tr>
      <w:tr w:rsidR="00AE64DB" w:rsidRPr="003259EE" w14:paraId="4E20A7DB"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6C8DDCA"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2F18572" w14:textId="77777777" w:rsidR="00AE64DB" w:rsidRPr="003259EE" w:rsidRDefault="00AE64DB" w:rsidP="00AE64DB">
            <w:pPr>
              <w:tabs>
                <w:tab w:val="left" w:pos="-1440"/>
                <w:tab w:val="left" w:pos="-720"/>
                <w:tab w:val="left" w:pos="0"/>
                <w:tab w:val="left" w:pos="450"/>
              </w:tabs>
              <w:spacing w:after="60"/>
              <w:rPr>
                <w:sz w:val="20"/>
                <w:szCs w:val="20"/>
              </w:rPr>
            </w:pPr>
            <w:r w:rsidRPr="003259EE">
              <w:rPr>
                <w:sz w:val="20"/>
                <w:szCs w:val="20"/>
              </w:rPr>
              <w:t>A response to the NRC staff</w:t>
            </w:r>
            <w:r w:rsidRPr="003259EE">
              <w:rPr>
                <w:sz w:val="20"/>
                <w:szCs w:val="20"/>
              </w:rPr>
              <w:sym w:font="WP TypographicSymbols" w:char="003D"/>
            </w:r>
            <w:r w:rsidRPr="003259EE">
              <w:rPr>
                <w:sz w:val="20"/>
                <w:szCs w:val="20"/>
              </w:rPr>
              <w:t>s request for additional information has not yet been received and therefore, insufficient information has been provided for the staff to make a determination relative to the acceptability of this Code Case.</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56993204" w14:textId="77777777" w:rsidR="00AE64DB" w:rsidRPr="003259EE" w:rsidRDefault="00AE64DB" w:rsidP="00AE64DB">
            <w:pPr>
              <w:rPr>
                <w:b/>
                <w:bCs/>
                <w:sz w:val="20"/>
                <w:szCs w:val="20"/>
              </w:rPr>
            </w:pPr>
          </w:p>
        </w:tc>
      </w:tr>
      <w:tr w:rsidR="00AE64DB" w:rsidRPr="003259EE" w14:paraId="05B484F6" w14:textId="77777777" w:rsidTr="00FA0846">
        <w:tc>
          <w:tcPr>
            <w:tcW w:w="1530" w:type="dxa"/>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5D465AF" w14:textId="77777777" w:rsidR="00AE64DB" w:rsidRPr="003259EE" w:rsidRDefault="00AE64DB" w:rsidP="00AE64DB">
            <w:pPr>
              <w:rPr>
                <w:sz w:val="20"/>
                <w:szCs w:val="20"/>
              </w:rPr>
            </w:pPr>
            <w:r w:rsidRPr="003259EE">
              <w:rPr>
                <w:sz w:val="20"/>
                <w:szCs w:val="20"/>
              </w:rPr>
              <w:t>N-711</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04DBE58" w14:textId="77777777" w:rsidR="00AE64DB" w:rsidRPr="003259EE" w:rsidRDefault="00AE64DB" w:rsidP="00AE64DB">
            <w:pPr>
              <w:tabs>
                <w:tab w:val="left" w:pos="-1440"/>
                <w:tab w:val="left" w:pos="-720"/>
                <w:tab w:val="left" w:pos="0"/>
                <w:tab w:val="left" w:pos="450"/>
              </w:tabs>
              <w:rPr>
                <w:i/>
                <w:sz w:val="20"/>
                <w:szCs w:val="20"/>
              </w:rPr>
            </w:pPr>
            <w:r w:rsidRPr="003259EE">
              <w:rPr>
                <w:i/>
                <w:sz w:val="20"/>
                <w:szCs w:val="20"/>
              </w:rPr>
              <w:t>Alternative Examination Coverage Requirements for Examination Category B-F, B-J, C-F-1, C-F-2, and R-A Piping Welds, Section XI, Division 1</w:t>
            </w:r>
          </w:p>
        </w:tc>
        <w:tc>
          <w:tcPr>
            <w:tcW w:w="1710" w:type="dxa"/>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18C12A8" w14:textId="77777777" w:rsidR="00AE64DB" w:rsidRPr="003259EE" w:rsidRDefault="00AE64DB" w:rsidP="00AE64DB">
            <w:pPr>
              <w:jc w:val="center"/>
              <w:rPr>
                <w:bCs/>
                <w:sz w:val="20"/>
                <w:szCs w:val="20"/>
              </w:rPr>
            </w:pPr>
            <w:r w:rsidRPr="003259EE">
              <w:rPr>
                <w:bCs/>
                <w:sz w:val="20"/>
                <w:szCs w:val="20"/>
              </w:rPr>
              <w:t>1/05/06</w:t>
            </w:r>
          </w:p>
        </w:tc>
      </w:tr>
      <w:tr w:rsidR="00AE64DB" w:rsidRPr="003259EE" w14:paraId="448849D4" w14:textId="77777777" w:rsidTr="00FA0846">
        <w:tc>
          <w:tcPr>
            <w:tcW w:w="1530" w:type="dxa"/>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95D813E"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3342A5A" w14:textId="77777777" w:rsidR="00AE64DB" w:rsidRPr="003259EE" w:rsidRDefault="00AE64DB" w:rsidP="00AE64DB">
            <w:pPr>
              <w:tabs>
                <w:tab w:val="left" w:pos="-1440"/>
                <w:tab w:val="left" w:pos="-720"/>
                <w:tab w:val="left" w:pos="0"/>
                <w:tab w:val="left" w:pos="450"/>
              </w:tabs>
              <w:spacing w:after="60"/>
              <w:rPr>
                <w:sz w:val="20"/>
                <w:szCs w:val="20"/>
              </w:rPr>
            </w:pPr>
            <w:r w:rsidRPr="003259EE">
              <w:rPr>
                <w:sz w:val="20"/>
                <w:szCs w:val="20"/>
              </w:rPr>
              <w:t>The Code Case would permit each licensee to independently determine when achievement of a coverage requirement is impractical, and when Code-required coverage is satisfied.  As a result, application of the Code Case for similar configurations at different plants could result in potentially significant quantitative variations.  Furthermore, application of the Code Case is inconsistent with NRC’s responsibility for determining whether examinations are impractical, and eliminates the NRC’s ability to take exception to a licensee’s proposed action and impose additional measures where warranted in accordance with 10 CFR 50.55a(g)(6)(i).</w:t>
            </w:r>
          </w:p>
        </w:tc>
        <w:tc>
          <w:tcPr>
            <w:tcW w:w="1710" w:type="dxa"/>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534977DD" w14:textId="77777777" w:rsidR="00AE64DB" w:rsidRPr="003259EE" w:rsidRDefault="00AE64DB" w:rsidP="00AE64DB">
            <w:pPr>
              <w:rPr>
                <w:b/>
                <w:bCs/>
                <w:sz w:val="20"/>
                <w:szCs w:val="20"/>
              </w:rPr>
            </w:pPr>
          </w:p>
        </w:tc>
      </w:tr>
      <w:tr w:rsidR="00945B38" w:rsidRPr="003259EE" w14:paraId="2C76D4B4"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3B851D1D" w14:textId="77777777" w:rsidR="00945B38" w:rsidRPr="003259EE" w:rsidRDefault="00945B38" w:rsidP="00AE64DB">
            <w:pPr>
              <w:rPr>
                <w:sz w:val="20"/>
                <w:szCs w:val="20"/>
              </w:rPr>
            </w:pPr>
            <w:r w:rsidRPr="003259EE">
              <w:rPr>
                <w:sz w:val="20"/>
                <w:szCs w:val="20"/>
              </w:rPr>
              <w:t>N-713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CBAA5DE" w14:textId="77777777" w:rsidR="00945B38" w:rsidRPr="003259EE" w:rsidRDefault="00945B38" w:rsidP="00AE64DB">
            <w:pPr>
              <w:tabs>
                <w:tab w:val="left" w:pos="-1440"/>
                <w:tab w:val="left" w:pos="-720"/>
                <w:tab w:val="left" w:pos="0"/>
                <w:tab w:val="left" w:pos="450"/>
              </w:tabs>
              <w:rPr>
                <w:sz w:val="20"/>
                <w:szCs w:val="20"/>
              </w:rPr>
            </w:pPr>
            <w:r w:rsidRPr="003259EE">
              <w:rPr>
                <w:sz w:val="20"/>
                <w:szCs w:val="20"/>
              </w:rPr>
              <w:t>Ultrasonic Examination in Lieu of Radiography,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1F7A28AA" w14:textId="77777777" w:rsidR="00945B38" w:rsidRPr="003259EE" w:rsidRDefault="00945B38" w:rsidP="00AE64DB">
            <w:pPr>
              <w:jc w:val="center"/>
              <w:rPr>
                <w:bCs/>
                <w:sz w:val="20"/>
                <w:szCs w:val="20"/>
              </w:rPr>
            </w:pPr>
            <w:r w:rsidRPr="003259EE">
              <w:rPr>
                <w:bCs/>
                <w:sz w:val="20"/>
                <w:szCs w:val="20"/>
              </w:rPr>
              <w:t>11/10/08</w:t>
            </w:r>
          </w:p>
        </w:tc>
      </w:tr>
      <w:tr w:rsidR="00945B38" w:rsidRPr="003259EE" w14:paraId="758ABFA8" w14:textId="77777777" w:rsidTr="00FA0846">
        <w:tc>
          <w:tcPr>
            <w:tcW w:w="1530" w:type="dxa"/>
            <w:vMerge/>
            <w:tcBorders>
              <w:left w:val="double" w:sz="6" w:space="0" w:color="auto"/>
              <w:right w:val="single" w:sz="8" w:space="0" w:color="000000"/>
            </w:tcBorders>
            <w:shd w:val="clear" w:color="auto" w:fill="auto"/>
            <w:tcMar>
              <w:top w:w="72" w:type="dxa"/>
              <w:left w:w="130" w:type="dxa"/>
              <w:bottom w:w="72" w:type="dxa"/>
              <w:right w:w="130" w:type="dxa"/>
            </w:tcMar>
          </w:tcPr>
          <w:p w14:paraId="65CADA26" w14:textId="77777777" w:rsidR="00945B38" w:rsidRPr="003259EE" w:rsidRDefault="00945B38"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21FDF10" w14:textId="77777777" w:rsidR="00945B38" w:rsidRPr="003259EE" w:rsidRDefault="00945B38" w:rsidP="00AE64DB">
            <w:pPr>
              <w:tabs>
                <w:tab w:val="left" w:pos="-1440"/>
                <w:tab w:val="left" w:pos="-720"/>
                <w:tab w:val="left" w:pos="0"/>
                <w:tab w:val="left" w:pos="450"/>
              </w:tabs>
              <w:rPr>
                <w:sz w:val="20"/>
                <w:szCs w:val="20"/>
              </w:rPr>
            </w:pPr>
            <w:r w:rsidRPr="003259EE">
              <w:rPr>
                <w:sz w:val="20"/>
              </w:rPr>
              <w:t>The requirements of Code Case N-713 were based largely on the requirements contained in Code Case N-659.  The NRC has not approved Code Cases N-659, N-659-1, nor N-659-2.  Refer to the discussion on Code Case N-659-2 in Table 1 above, “Unacceptable Section III Code Cases,” for more information.</w:t>
            </w:r>
          </w:p>
        </w:tc>
        <w:tc>
          <w:tcPr>
            <w:tcW w:w="1710" w:type="dxa"/>
            <w:vMerge/>
            <w:tcBorders>
              <w:left w:val="single" w:sz="8" w:space="0" w:color="000000"/>
              <w:right w:val="double" w:sz="6" w:space="0" w:color="auto"/>
            </w:tcBorders>
            <w:shd w:val="clear" w:color="auto" w:fill="auto"/>
            <w:tcMar>
              <w:top w:w="72" w:type="dxa"/>
              <w:left w:w="130" w:type="dxa"/>
              <w:bottom w:w="72" w:type="dxa"/>
              <w:right w:w="130" w:type="dxa"/>
            </w:tcMar>
          </w:tcPr>
          <w:p w14:paraId="0BBD3AF0" w14:textId="77777777" w:rsidR="00945B38" w:rsidRPr="003259EE" w:rsidRDefault="00945B38" w:rsidP="00AE64DB">
            <w:pPr>
              <w:jc w:val="center"/>
              <w:rPr>
                <w:bCs/>
                <w:sz w:val="20"/>
                <w:szCs w:val="20"/>
              </w:rPr>
            </w:pPr>
          </w:p>
        </w:tc>
      </w:tr>
      <w:tr w:rsidR="00AE64DB" w:rsidRPr="003259EE" w14:paraId="286F3608"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66E79241" w14:textId="77777777" w:rsidR="00AE64DB" w:rsidRPr="003259EE" w:rsidRDefault="00AE64DB" w:rsidP="00AE64DB">
            <w:pPr>
              <w:rPr>
                <w:sz w:val="20"/>
                <w:szCs w:val="20"/>
              </w:rPr>
            </w:pPr>
            <w:r w:rsidRPr="003259EE">
              <w:rPr>
                <w:sz w:val="20"/>
                <w:szCs w:val="20"/>
              </w:rPr>
              <w:t>N-716</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CE2BC20" w14:textId="77777777" w:rsidR="00AE64DB" w:rsidRPr="003259EE" w:rsidRDefault="00AE64DB" w:rsidP="00AE64DB">
            <w:pPr>
              <w:tabs>
                <w:tab w:val="left" w:pos="-1440"/>
                <w:tab w:val="left" w:pos="-720"/>
                <w:tab w:val="left" w:pos="0"/>
                <w:tab w:val="left" w:pos="450"/>
              </w:tabs>
              <w:rPr>
                <w:sz w:val="20"/>
                <w:szCs w:val="20"/>
              </w:rPr>
            </w:pPr>
            <w:r w:rsidRPr="003259EE">
              <w:rPr>
                <w:sz w:val="20"/>
                <w:szCs w:val="20"/>
              </w:rPr>
              <w:t>Alternative Piping Classification and Examination Requirements,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15802C7" w14:textId="77777777" w:rsidR="00AE64DB" w:rsidRPr="003259EE" w:rsidRDefault="00AE64DB" w:rsidP="00AE64DB">
            <w:pPr>
              <w:jc w:val="center"/>
              <w:rPr>
                <w:bCs/>
                <w:sz w:val="20"/>
                <w:szCs w:val="20"/>
              </w:rPr>
            </w:pPr>
            <w:r w:rsidRPr="003259EE">
              <w:rPr>
                <w:bCs/>
                <w:sz w:val="20"/>
                <w:szCs w:val="20"/>
              </w:rPr>
              <w:t>4/10/06</w:t>
            </w:r>
          </w:p>
        </w:tc>
      </w:tr>
      <w:tr w:rsidR="00AE64DB" w:rsidRPr="003259EE" w14:paraId="7A7C31B6"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4D788B0D"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47B5544" w14:textId="77777777" w:rsidR="00AE64DB" w:rsidRPr="003259EE" w:rsidRDefault="00AE64DB" w:rsidP="00AE64DB">
            <w:pPr>
              <w:pStyle w:val="Default"/>
              <w:rPr>
                <w:rFonts w:ascii="Times New Roman" w:hAnsi="Times New Roman" w:cs="Times New Roman"/>
                <w:sz w:val="20"/>
                <w:szCs w:val="20"/>
              </w:rPr>
            </w:pPr>
            <w:r w:rsidRPr="003259EE">
              <w:rPr>
                <w:rFonts w:ascii="Times New Roman" w:hAnsi="Times New Roman" w:cs="Times New Roman"/>
                <w:sz w:val="20"/>
                <w:szCs w:val="20"/>
              </w:rPr>
              <w:t>The NRC has approved risk-informed inservice inspection (RI-ISI) programs based, in part, on methods described in Code Case N-716.  The NRC has approved programs for Grand Gulf Nuclear Station 1 (September 21, 2007; ML072430005), Donald C. Cook Nuclear Plant (September 28, 2007; ML072620553), and Waterford Steam Electric Station (April 28, 2008; ML080980120).  The approvals were specific to these units and relied on several changes to the methodology described in Code Case N</w:t>
            </w:r>
            <w:r w:rsidRPr="003259EE">
              <w:rPr>
                <w:rFonts w:ascii="Times New Roman" w:hAnsi="Times New Roman" w:cs="Times New Roman"/>
                <w:sz w:val="20"/>
                <w:szCs w:val="20"/>
              </w:rPr>
              <w:noBreakHyphen/>
              <w:t>716.  The NRC is reviewing</w:t>
            </w:r>
            <w:r w:rsidRPr="003259EE">
              <w:rPr>
                <w:rFonts w:ascii="Times New Roman" w:hAnsi="Times New Roman" w:cs="Times New Roman"/>
              </w:rPr>
              <w:t xml:space="preserve"> </w:t>
            </w:r>
            <w:r w:rsidRPr="003259EE">
              <w:rPr>
                <w:rFonts w:ascii="Times New Roman" w:hAnsi="Times New Roman" w:cs="Times New Roman"/>
                <w:sz w:val="20"/>
                <w:szCs w:val="20"/>
              </w:rPr>
              <w:t xml:space="preserve">EPRI Topical Report 1021467, “Nondestructive Evaluation: Probabilistic Risk Assessment Technical Adequacy Guidance for Risk-Informed In-service Inspection Programs.” The purpose of the topical report, in part, is to provide guidance on </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A82E447" w14:textId="77777777" w:rsidR="00AE64DB" w:rsidRPr="003259EE" w:rsidRDefault="00AE64DB" w:rsidP="00AE64DB">
            <w:pPr>
              <w:jc w:val="center"/>
              <w:rPr>
                <w:bCs/>
                <w:sz w:val="20"/>
                <w:szCs w:val="20"/>
              </w:rPr>
            </w:pPr>
          </w:p>
        </w:tc>
      </w:tr>
      <w:tr w:rsidR="00AE64DB" w:rsidRPr="003259EE" w14:paraId="325729D7"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098BFC9F" w14:textId="77777777" w:rsidR="00AE64DB" w:rsidRPr="003259EE" w:rsidRDefault="00AE64DB" w:rsidP="00AE64DB">
            <w:pPr>
              <w:pageBreakBefore/>
              <w:rPr>
                <w:sz w:val="20"/>
                <w:szCs w:val="20"/>
              </w:rPr>
            </w:pPr>
            <w:r w:rsidRPr="003259EE">
              <w:rPr>
                <w:sz w:val="20"/>
                <w:szCs w:val="20"/>
              </w:rPr>
              <w:t>N-716</w:t>
            </w:r>
          </w:p>
          <w:p w14:paraId="5A6709A5" w14:textId="77777777" w:rsidR="00AE64DB" w:rsidRPr="003259EE" w:rsidRDefault="00AE64DB" w:rsidP="00AE64DB">
            <w:pPr>
              <w:rPr>
                <w:sz w:val="20"/>
                <w:szCs w:val="20"/>
              </w:rPr>
            </w:pPr>
            <w:r w:rsidRPr="003259EE">
              <w:rPr>
                <w:sz w:val="20"/>
                <w:szCs w:val="20"/>
              </w:rPr>
              <w:t>(cont’d)</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DE9ED63" w14:textId="77777777" w:rsidR="00AE64DB" w:rsidRPr="003259EE" w:rsidRDefault="00AE64DB" w:rsidP="00AE64DB">
            <w:pPr>
              <w:tabs>
                <w:tab w:val="left" w:pos="-1440"/>
                <w:tab w:val="left" w:pos="-720"/>
                <w:tab w:val="left" w:pos="0"/>
                <w:tab w:val="left" w:pos="450"/>
              </w:tabs>
              <w:rPr>
                <w:i/>
                <w:iCs/>
                <w:sz w:val="20"/>
                <w:szCs w:val="20"/>
              </w:rPr>
            </w:pPr>
            <w:r w:rsidRPr="003259EE">
              <w:rPr>
                <w:sz w:val="20"/>
                <w:szCs w:val="20"/>
              </w:rPr>
              <w:t>Alternative Piping Classification and Examination Requirements,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244BEC3" w14:textId="77777777" w:rsidR="00AE64DB" w:rsidRPr="003259EE" w:rsidRDefault="00AE64DB" w:rsidP="00AE64DB">
            <w:pPr>
              <w:jc w:val="center"/>
              <w:rPr>
                <w:bCs/>
                <w:sz w:val="20"/>
                <w:szCs w:val="20"/>
              </w:rPr>
            </w:pPr>
            <w:r w:rsidRPr="003259EE">
              <w:rPr>
                <w:bCs/>
                <w:sz w:val="20"/>
                <w:szCs w:val="20"/>
              </w:rPr>
              <w:t>4/10/06</w:t>
            </w:r>
          </w:p>
        </w:tc>
      </w:tr>
      <w:tr w:rsidR="00AE64DB" w:rsidRPr="003259EE" w14:paraId="6EFE1E40" w14:textId="77777777" w:rsidTr="00FA0846">
        <w:tc>
          <w:tcPr>
            <w:tcW w:w="1530" w:type="dxa"/>
            <w:vMerge/>
            <w:tcBorders>
              <w:left w:val="double" w:sz="6" w:space="0" w:color="auto"/>
              <w:right w:val="single" w:sz="8" w:space="0" w:color="000000"/>
            </w:tcBorders>
            <w:shd w:val="clear" w:color="auto" w:fill="auto"/>
            <w:tcMar>
              <w:top w:w="72" w:type="dxa"/>
              <w:left w:w="130" w:type="dxa"/>
              <w:bottom w:w="72" w:type="dxa"/>
              <w:right w:w="130" w:type="dxa"/>
            </w:tcMar>
          </w:tcPr>
          <w:p w14:paraId="54ECDF44" w14:textId="77777777" w:rsidR="00AE64DB" w:rsidRPr="003259EE" w:rsidRDefault="00AE64DB"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1E3E1C75" w14:textId="77777777" w:rsidR="00AE64DB" w:rsidRPr="003259EE" w:rsidRDefault="00AE64DB" w:rsidP="00AE64DB">
            <w:pPr>
              <w:tabs>
                <w:tab w:val="left" w:pos="-1440"/>
                <w:tab w:val="left" w:pos="-720"/>
                <w:tab w:val="left" w:pos="0"/>
                <w:tab w:val="left" w:pos="450"/>
              </w:tabs>
              <w:rPr>
                <w:i/>
                <w:iCs/>
                <w:sz w:val="20"/>
                <w:szCs w:val="20"/>
              </w:rPr>
            </w:pPr>
            <w:r w:rsidRPr="003259EE">
              <w:rPr>
                <w:sz w:val="20"/>
                <w:szCs w:val="20"/>
              </w:rPr>
              <w:t>determining the technical adequacy of probabilistic risk assessments used to develop a “streamlined” RI-ISI program in accordance with Code Case N-716.  The staff will consider the revised Code Case for generic approval when its review of the topical report has been completed.</w:t>
            </w:r>
          </w:p>
        </w:tc>
        <w:tc>
          <w:tcPr>
            <w:tcW w:w="1710" w:type="dxa"/>
            <w:vMerge/>
            <w:tcBorders>
              <w:left w:val="single" w:sz="8" w:space="0" w:color="000000"/>
              <w:right w:val="double" w:sz="6" w:space="0" w:color="auto"/>
            </w:tcBorders>
            <w:shd w:val="clear" w:color="auto" w:fill="auto"/>
            <w:tcMar>
              <w:top w:w="72" w:type="dxa"/>
              <w:left w:w="130" w:type="dxa"/>
              <w:bottom w:w="72" w:type="dxa"/>
              <w:right w:w="130" w:type="dxa"/>
            </w:tcMar>
          </w:tcPr>
          <w:p w14:paraId="4FD6656E" w14:textId="77777777" w:rsidR="00AE64DB" w:rsidRPr="003259EE" w:rsidRDefault="00AE64DB" w:rsidP="00AE64DB">
            <w:pPr>
              <w:jc w:val="center"/>
              <w:rPr>
                <w:bCs/>
                <w:sz w:val="20"/>
                <w:szCs w:val="20"/>
              </w:rPr>
            </w:pPr>
          </w:p>
        </w:tc>
      </w:tr>
      <w:tr w:rsidR="00113E30" w:rsidRPr="003259EE" w14:paraId="73821398"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25DB6FAB" w14:textId="77777777" w:rsidR="00113E30" w:rsidRPr="003259EE" w:rsidRDefault="00113E30" w:rsidP="00AE64DB">
            <w:pPr>
              <w:rPr>
                <w:sz w:val="20"/>
                <w:szCs w:val="20"/>
              </w:rPr>
            </w:pPr>
            <w:r w:rsidRPr="003259EE">
              <w:rPr>
                <w:sz w:val="20"/>
                <w:szCs w:val="20"/>
              </w:rPr>
              <w:t>N-722-2</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E57B4AE" w14:textId="77777777" w:rsidR="00113E30" w:rsidRPr="003259EE" w:rsidRDefault="00113E30" w:rsidP="00AE64DB">
            <w:pPr>
              <w:tabs>
                <w:tab w:val="left" w:pos="-1440"/>
                <w:tab w:val="left" w:pos="-720"/>
                <w:tab w:val="left" w:pos="0"/>
                <w:tab w:val="left" w:pos="450"/>
              </w:tabs>
              <w:rPr>
                <w:i/>
                <w:iCs/>
                <w:sz w:val="20"/>
                <w:szCs w:val="20"/>
              </w:rPr>
            </w:pPr>
            <w:r w:rsidRPr="003259EE">
              <w:rPr>
                <w:i/>
                <w:iCs/>
                <w:sz w:val="20"/>
                <w:szCs w:val="20"/>
              </w:rPr>
              <w:t>Visual Examinations for PWR Pressure Retaining Welds in Class 1 Components Fabricated With Alloy 600/82/182 Materials,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35BB74F1" w14:textId="77777777" w:rsidR="00113E30" w:rsidRPr="003259EE" w:rsidRDefault="00113E30" w:rsidP="00AE64DB">
            <w:pPr>
              <w:jc w:val="center"/>
              <w:rPr>
                <w:bCs/>
                <w:sz w:val="20"/>
                <w:szCs w:val="20"/>
              </w:rPr>
            </w:pPr>
            <w:r w:rsidRPr="003259EE">
              <w:rPr>
                <w:bCs/>
                <w:sz w:val="20"/>
                <w:szCs w:val="20"/>
              </w:rPr>
              <w:t>7/10E</w:t>
            </w:r>
          </w:p>
        </w:tc>
      </w:tr>
      <w:tr w:rsidR="00113E30" w:rsidRPr="003259EE" w14:paraId="70473CBE" w14:textId="77777777" w:rsidTr="00FA0846">
        <w:tc>
          <w:tcPr>
            <w:tcW w:w="1530" w:type="dxa"/>
            <w:vMerge/>
            <w:tcBorders>
              <w:left w:val="double" w:sz="6" w:space="0" w:color="auto"/>
              <w:right w:val="single" w:sz="8" w:space="0" w:color="000000"/>
            </w:tcBorders>
            <w:shd w:val="clear" w:color="auto" w:fill="auto"/>
            <w:tcMar>
              <w:top w:w="72" w:type="dxa"/>
              <w:left w:w="130" w:type="dxa"/>
              <w:bottom w:w="72" w:type="dxa"/>
              <w:right w:w="130" w:type="dxa"/>
            </w:tcMar>
          </w:tcPr>
          <w:p w14:paraId="6036AA73" w14:textId="77777777" w:rsidR="00113E30" w:rsidRPr="003259EE" w:rsidRDefault="00113E30"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C35DDE9" w14:textId="77777777" w:rsidR="00113E30" w:rsidRPr="003259EE" w:rsidRDefault="00113E30" w:rsidP="00CA5710">
            <w:pPr>
              <w:tabs>
                <w:tab w:val="left" w:pos="-1440"/>
                <w:tab w:val="left" w:pos="-720"/>
                <w:tab w:val="left" w:pos="0"/>
                <w:tab w:val="left" w:pos="450"/>
              </w:tabs>
              <w:rPr>
                <w:iCs/>
                <w:sz w:val="20"/>
                <w:szCs w:val="20"/>
              </w:rPr>
            </w:pPr>
            <w:r w:rsidRPr="003259EE">
              <w:rPr>
                <w:sz w:val="20"/>
                <w:szCs w:val="20"/>
              </w:rPr>
              <w:t xml:space="preserve">Code Case N-722 has been superseded by Revisions 1 and 2 to the Code Case.  N-722-1 is conditionally approved directly in 10 CFR 50.55a and not through Regulatory Guide 1.147.  Code Case N-722-2 </w:t>
            </w:r>
            <w:r w:rsidR="00CA5710" w:rsidRPr="003259EE">
              <w:rPr>
                <w:sz w:val="20"/>
                <w:szCs w:val="20"/>
              </w:rPr>
              <w:t>has been dispositioned as Unacceptable</w:t>
            </w:r>
            <w:r w:rsidRPr="003259EE">
              <w:rPr>
                <w:sz w:val="20"/>
                <w:szCs w:val="20"/>
              </w:rPr>
              <w:t>.</w:t>
            </w:r>
          </w:p>
        </w:tc>
        <w:tc>
          <w:tcPr>
            <w:tcW w:w="1710" w:type="dxa"/>
            <w:vMerge/>
            <w:tcBorders>
              <w:left w:val="single" w:sz="8" w:space="0" w:color="000000"/>
              <w:right w:val="double" w:sz="6" w:space="0" w:color="auto"/>
            </w:tcBorders>
            <w:shd w:val="clear" w:color="auto" w:fill="auto"/>
            <w:tcMar>
              <w:top w:w="72" w:type="dxa"/>
              <w:left w:w="130" w:type="dxa"/>
              <w:bottom w:w="72" w:type="dxa"/>
              <w:right w:w="130" w:type="dxa"/>
            </w:tcMar>
          </w:tcPr>
          <w:p w14:paraId="298F0F35" w14:textId="77777777" w:rsidR="00113E30" w:rsidRPr="003259EE" w:rsidRDefault="00113E30" w:rsidP="00AE64DB">
            <w:pPr>
              <w:jc w:val="center"/>
              <w:rPr>
                <w:bCs/>
                <w:sz w:val="20"/>
                <w:szCs w:val="20"/>
              </w:rPr>
            </w:pPr>
          </w:p>
        </w:tc>
      </w:tr>
      <w:tr w:rsidR="00B27D19" w:rsidRPr="003259EE" w14:paraId="0C2D6386"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77F232B7" w14:textId="77777777" w:rsidR="00B27D19" w:rsidRPr="003259EE" w:rsidRDefault="00B27D19" w:rsidP="00AE64DB">
            <w:pPr>
              <w:rPr>
                <w:sz w:val="20"/>
                <w:szCs w:val="20"/>
              </w:rPr>
            </w:pPr>
            <w:r w:rsidRPr="003259EE">
              <w:rPr>
                <w:sz w:val="20"/>
                <w:szCs w:val="20"/>
              </w:rPr>
              <w:t>N-729-</w:t>
            </w:r>
            <w:r w:rsidR="00F84CF8" w:rsidRPr="003259EE">
              <w:rPr>
                <w:sz w:val="20"/>
                <w:szCs w:val="20"/>
              </w:rPr>
              <w:t>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19093B0" w14:textId="77777777" w:rsidR="00B27D19" w:rsidRPr="003259EE" w:rsidRDefault="00B27D19" w:rsidP="00AE64DB">
            <w:pPr>
              <w:tabs>
                <w:tab w:val="left" w:pos="-1440"/>
                <w:tab w:val="left" w:pos="-720"/>
                <w:tab w:val="left" w:pos="0"/>
                <w:tab w:val="left" w:pos="450"/>
              </w:tabs>
              <w:rPr>
                <w:sz w:val="20"/>
                <w:szCs w:val="20"/>
              </w:rPr>
            </w:pPr>
            <w:r w:rsidRPr="003259EE">
              <w:rPr>
                <w:i/>
                <w:iCs/>
                <w:sz w:val="20"/>
                <w:szCs w:val="20"/>
              </w:rPr>
              <w:t>Alternative Examination Requirements for PWR Reactor Vessel Upper Heads With Nozzles Having Pressure-Retaining Partial-Penetration Nozzles,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427E8E7F" w14:textId="77777777" w:rsidR="00B27D19" w:rsidRPr="003259EE" w:rsidRDefault="00B27D19" w:rsidP="00AE64DB">
            <w:pPr>
              <w:jc w:val="center"/>
              <w:rPr>
                <w:bCs/>
                <w:sz w:val="20"/>
                <w:szCs w:val="20"/>
              </w:rPr>
            </w:pPr>
            <w:r w:rsidRPr="003259EE">
              <w:rPr>
                <w:bCs/>
                <w:sz w:val="20"/>
                <w:szCs w:val="20"/>
              </w:rPr>
              <w:t>1</w:t>
            </w:r>
            <w:r w:rsidR="00F84CF8" w:rsidRPr="003259EE">
              <w:rPr>
                <w:bCs/>
                <w:sz w:val="20"/>
                <w:szCs w:val="20"/>
              </w:rPr>
              <w:t>0</w:t>
            </w:r>
            <w:r w:rsidRPr="003259EE">
              <w:rPr>
                <w:bCs/>
                <w:sz w:val="20"/>
                <w:szCs w:val="20"/>
              </w:rPr>
              <w:t>/10E</w:t>
            </w:r>
          </w:p>
        </w:tc>
      </w:tr>
      <w:tr w:rsidR="00B27D19" w:rsidRPr="003259EE" w14:paraId="37732C10"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444FC6CC" w14:textId="77777777" w:rsidR="00B27D19" w:rsidRPr="003259EE" w:rsidRDefault="00B27D19"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38A6603" w14:textId="77777777" w:rsidR="00B27D19" w:rsidRPr="003259EE" w:rsidRDefault="00B27D19" w:rsidP="00692139">
            <w:pPr>
              <w:tabs>
                <w:tab w:val="left" w:pos="-1440"/>
                <w:tab w:val="left" w:pos="-720"/>
                <w:tab w:val="left" w:pos="0"/>
                <w:tab w:val="left" w:pos="450"/>
              </w:tabs>
              <w:spacing w:after="60"/>
              <w:rPr>
                <w:sz w:val="20"/>
                <w:szCs w:val="20"/>
              </w:rPr>
            </w:pPr>
            <w:r w:rsidRPr="003259EE">
              <w:rPr>
                <w:sz w:val="20"/>
                <w:szCs w:val="20"/>
              </w:rPr>
              <w:t>Code Case N-729 has been superseded by Revisions 1</w:t>
            </w:r>
            <w:r w:rsidR="00F84CF8" w:rsidRPr="003259EE">
              <w:rPr>
                <w:sz w:val="20"/>
                <w:szCs w:val="20"/>
              </w:rPr>
              <w:t>, 2,</w:t>
            </w:r>
            <w:r w:rsidRPr="003259EE">
              <w:rPr>
                <w:sz w:val="20"/>
                <w:szCs w:val="20"/>
              </w:rPr>
              <w:t xml:space="preserve"> and </w:t>
            </w:r>
            <w:r w:rsidR="00F84CF8" w:rsidRPr="003259EE">
              <w:rPr>
                <w:sz w:val="20"/>
                <w:szCs w:val="20"/>
              </w:rPr>
              <w:t>3</w:t>
            </w:r>
            <w:r w:rsidRPr="003259EE">
              <w:rPr>
                <w:sz w:val="20"/>
                <w:szCs w:val="20"/>
              </w:rPr>
              <w:t xml:space="preserve"> to the Code Case.  N-729-1 is conditionally approved directly in 10 CFR 50.55a and not through Regulatory Guide 1.147.</w:t>
            </w:r>
            <w:r w:rsidR="00F858E7" w:rsidRPr="003259EE">
              <w:rPr>
                <w:sz w:val="20"/>
                <w:szCs w:val="20"/>
              </w:rPr>
              <w:t xml:space="preserve">  Code Case N-729-4</w:t>
            </w:r>
            <w:r w:rsidRPr="003259EE">
              <w:rPr>
                <w:sz w:val="20"/>
                <w:szCs w:val="20"/>
              </w:rPr>
              <w:t xml:space="preserve"> </w:t>
            </w:r>
            <w:r w:rsidR="00692139" w:rsidRPr="003259EE">
              <w:rPr>
                <w:sz w:val="20"/>
                <w:szCs w:val="20"/>
              </w:rPr>
              <w:t xml:space="preserve">is addressed </w:t>
            </w:r>
            <w:r w:rsidRPr="003259EE">
              <w:rPr>
                <w:sz w:val="20"/>
                <w:szCs w:val="20"/>
              </w:rPr>
              <w:t>direct</w:t>
            </w:r>
            <w:r w:rsidR="00103F29" w:rsidRPr="003259EE">
              <w:rPr>
                <w:sz w:val="20"/>
                <w:szCs w:val="20"/>
              </w:rPr>
              <w:t>ly</w:t>
            </w:r>
            <w:r w:rsidRPr="003259EE">
              <w:rPr>
                <w:sz w:val="20"/>
                <w:szCs w:val="20"/>
              </w:rPr>
              <w:t xml:space="preserve"> in</w:t>
            </w:r>
            <w:r w:rsidR="00692139" w:rsidRPr="003259EE">
              <w:rPr>
                <w:sz w:val="20"/>
                <w:szCs w:val="20"/>
              </w:rPr>
              <w:t xml:space="preserve"> </w:t>
            </w:r>
            <w:r w:rsidRPr="003259EE">
              <w:rPr>
                <w:sz w:val="20"/>
                <w:szCs w:val="20"/>
              </w:rPr>
              <w:t xml:space="preserve">10 CFR 50.55a. </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F785C21" w14:textId="77777777" w:rsidR="00B27D19" w:rsidRPr="003259EE" w:rsidRDefault="00B27D19" w:rsidP="00AE64DB">
            <w:pPr>
              <w:rPr>
                <w:b/>
                <w:bCs/>
                <w:sz w:val="20"/>
                <w:szCs w:val="20"/>
              </w:rPr>
            </w:pPr>
          </w:p>
        </w:tc>
      </w:tr>
      <w:tr w:rsidR="00A7595E" w:rsidRPr="003259EE" w14:paraId="26E6AE32"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586E45FE" w14:textId="77777777" w:rsidR="00A7595E" w:rsidRPr="003259EE" w:rsidRDefault="00A7595E" w:rsidP="00A7595E">
            <w:pPr>
              <w:rPr>
                <w:sz w:val="20"/>
                <w:szCs w:val="20"/>
              </w:rPr>
            </w:pPr>
            <w:r w:rsidRPr="003259EE">
              <w:rPr>
                <w:sz w:val="20"/>
                <w:szCs w:val="20"/>
              </w:rPr>
              <w:t>N-740</w:t>
            </w:r>
          </w:p>
          <w:p w14:paraId="197FF57F" w14:textId="77777777" w:rsidR="00A7595E" w:rsidRPr="003259EE" w:rsidRDefault="00A7595E" w:rsidP="00A7595E">
            <w:pPr>
              <w:rPr>
                <w:sz w:val="20"/>
                <w:szCs w:val="20"/>
              </w:rPr>
            </w:pPr>
            <w:r w:rsidRPr="003259EE">
              <w:rPr>
                <w:sz w:val="20"/>
                <w:szCs w:val="20"/>
              </w:rPr>
              <w:t>N-740-1</w:t>
            </w:r>
          </w:p>
          <w:p w14:paraId="5CF9C2E8" w14:textId="77777777" w:rsidR="00A7595E" w:rsidRPr="003259EE" w:rsidRDefault="00A7595E" w:rsidP="00A7595E">
            <w:pPr>
              <w:rPr>
                <w:sz w:val="20"/>
                <w:szCs w:val="20"/>
              </w:rPr>
            </w:pPr>
            <w:r w:rsidRPr="003259EE">
              <w:rPr>
                <w:sz w:val="20"/>
                <w:szCs w:val="20"/>
              </w:rPr>
              <w:t>N-740-2</w:t>
            </w:r>
          </w:p>
          <w:p w14:paraId="74B719D7" w14:textId="77777777" w:rsidR="00A7595E" w:rsidRPr="003259EE" w:rsidRDefault="00A7595E"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F674BF6" w14:textId="77777777" w:rsidR="00A7595E" w:rsidRPr="003259EE" w:rsidRDefault="00A7595E" w:rsidP="00AE64DB">
            <w:pPr>
              <w:tabs>
                <w:tab w:val="left" w:pos="-1440"/>
                <w:tab w:val="left" w:pos="-720"/>
                <w:tab w:val="left" w:pos="0"/>
                <w:tab w:val="left" w:pos="450"/>
              </w:tabs>
              <w:rPr>
                <w:i/>
                <w:sz w:val="20"/>
                <w:szCs w:val="20"/>
              </w:rPr>
            </w:pPr>
            <w:r w:rsidRPr="003259EE">
              <w:rPr>
                <w:i/>
                <w:sz w:val="20"/>
                <w:szCs w:val="20"/>
              </w:rPr>
              <w:t>Dissimilar Metal Weld Overlay for Repair of Class 1, 2, and 3 Items,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28D9E3C7" w14:textId="77777777" w:rsidR="00A7595E" w:rsidRPr="003259EE" w:rsidRDefault="00A7595E" w:rsidP="00A7595E">
            <w:pPr>
              <w:jc w:val="center"/>
              <w:rPr>
                <w:sz w:val="20"/>
                <w:szCs w:val="20"/>
              </w:rPr>
            </w:pPr>
            <w:r w:rsidRPr="003259EE">
              <w:rPr>
                <w:sz w:val="20"/>
                <w:szCs w:val="20"/>
              </w:rPr>
              <w:t>10/12/06</w:t>
            </w:r>
          </w:p>
          <w:p w14:paraId="4A0400BD" w14:textId="77777777" w:rsidR="00A7595E" w:rsidRPr="003259EE" w:rsidRDefault="00A7595E" w:rsidP="00A7595E">
            <w:pPr>
              <w:jc w:val="center"/>
              <w:rPr>
                <w:sz w:val="20"/>
                <w:szCs w:val="20"/>
              </w:rPr>
            </w:pPr>
            <w:r w:rsidRPr="003259EE">
              <w:rPr>
                <w:sz w:val="20"/>
                <w:szCs w:val="20"/>
              </w:rPr>
              <w:t>12/25/09</w:t>
            </w:r>
          </w:p>
          <w:p w14:paraId="169D3C63" w14:textId="77777777" w:rsidR="00A7595E" w:rsidRPr="003259EE" w:rsidRDefault="00A7595E" w:rsidP="00A7595E">
            <w:pPr>
              <w:jc w:val="center"/>
              <w:rPr>
                <w:sz w:val="20"/>
                <w:szCs w:val="20"/>
              </w:rPr>
            </w:pPr>
            <w:r w:rsidRPr="003259EE">
              <w:rPr>
                <w:sz w:val="20"/>
                <w:szCs w:val="20"/>
              </w:rPr>
              <w:t>11/10/08</w:t>
            </w:r>
          </w:p>
          <w:p w14:paraId="292260C2" w14:textId="77777777" w:rsidR="00A7595E" w:rsidRPr="003259EE" w:rsidRDefault="00A7595E" w:rsidP="00AE64DB">
            <w:pPr>
              <w:jc w:val="center"/>
              <w:rPr>
                <w:sz w:val="20"/>
                <w:szCs w:val="20"/>
              </w:rPr>
            </w:pPr>
          </w:p>
        </w:tc>
      </w:tr>
      <w:tr w:rsidR="00A7595E" w:rsidRPr="003259EE" w14:paraId="0CD1F1A6"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AB58515" w14:textId="77777777" w:rsidR="00A7595E" w:rsidRPr="003259EE" w:rsidRDefault="00A7595E" w:rsidP="00AE64DB">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0BF7D6D" w14:textId="77777777" w:rsidR="00A7595E" w:rsidRPr="003259EE" w:rsidRDefault="00A7595E" w:rsidP="00A7595E">
            <w:pPr>
              <w:tabs>
                <w:tab w:val="left" w:pos="-1440"/>
                <w:tab w:val="left" w:pos="-720"/>
                <w:tab w:val="left" w:pos="0"/>
                <w:tab w:val="left" w:pos="450"/>
              </w:tabs>
              <w:spacing w:after="110"/>
              <w:rPr>
                <w:sz w:val="20"/>
                <w:szCs w:val="20"/>
              </w:rPr>
            </w:pPr>
            <w:r w:rsidRPr="003259EE">
              <w:rPr>
                <w:sz w:val="20"/>
                <w:szCs w:val="20"/>
              </w:rPr>
              <w:t>The 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Regulatory Guide 1.147.</w:t>
            </w:r>
          </w:p>
          <w:p w14:paraId="6D3B8FBE" w14:textId="77777777" w:rsidR="00A7595E" w:rsidRPr="003259EE" w:rsidRDefault="00A7595E" w:rsidP="00A7595E">
            <w:pPr>
              <w:tabs>
                <w:tab w:val="left" w:pos="-1440"/>
                <w:tab w:val="left" w:pos="-720"/>
                <w:tab w:val="left" w:pos="0"/>
                <w:tab w:val="left" w:pos="450"/>
              </w:tabs>
              <w:rPr>
                <w:sz w:val="20"/>
                <w:szCs w:val="20"/>
              </w:rPr>
            </w:pPr>
            <w:r w:rsidRPr="003259EE">
              <w:rPr>
                <w:sz w:val="20"/>
                <w:szCs w:val="20"/>
              </w:rPr>
              <w:t>Code Case N-740-2 has been approved and published by the ASME.  While Revision 2 addresses some of the NRC staff concerns, significant issues remain.  For example, the definition of nominal weld and base material appear to be inconsistent with the provisions of Section III.  Also, additional detail is required on how to perform the flaw growth or design analysis.  Finally, additional detail is required on how the overlays are designed.</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106615D" w14:textId="77777777" w:rsidR="00A7595E" w:rsidRPr="003259EE" w:rsidRDefault="00A7595E" w:rsidP="00AE64DB">
            <w:pPr>
              <w:jc w:val="center"/>
              <w:rPr>
                <w:sz w:val="20"/>
                <w:szCs w:val="20"/>
              </w:rPr>
            </w:pPr>
          </w:p>
        </w:tc>
      </w:tr>
      <w:tr w:rsidR="00F268A7" w:rsidRPr="003259EE" w14:paraId="7C8D67DF"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6D301E01" w14:textId="77777777" w:rsidR="00F268A7" w:rsidRPr="003259EE" w:rsidRDefault="00F268A7" w:rsidP="00FD7835">
            <w:pPr>
              <w:pageBreakBefore/>
              <w:rPr>
                <w:sz w:val="20"/>
                <w:szCs w:val="20"/>
              </w:rPr>
            </w:pPr>
            <w:r w:rsidRPr="003259EE">
              <w:rPr>
                <w:sz w:val="20"/>
                <w:szCs w:val="20"/>
              </w:rPr>
              <w:t>N-766</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9FC0F1C" w14:textId="77777777" w:rsidR="00F268A7" w:rsidRPr="003259EE" w:rsidRDefault="00F268A7" w:rsidP="00AE64DB">
            <w:pPr>
              <w:tabs>
                <w:tab w:val="left" w:pos="-1440"/>
                <w:tab w:val="left" w:pos="-720"/>
                <w:tab w:val="left" w:pos="0"/>
                <w:tab w:val="left" w:pos="450"/>
              </w:tabs>
              <w:rPr>
                <w:i/>
                <w:sz w:val="20"/>
                <w:szCs w:val="20"/>
              </w:rPr>
            </w:pPr>
            <w:r w:rsidRPr="003259EE">
              <w:rPr>
                <w:i/>
                <w:sz w:val="20"/>
                <w:szCs w:val="20"/>
              </w:rPr>
              <w:t>Nickel Alloy Reactor Coolant Inlay and Onlay for Mitigation of PWR Full Penetration Circumferential Nickel Alloy Dissimilar Metal Welds of     Class 1 Items,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05DCA408" w14:textId="77777777" w:rsidR="00F268A7" w:rsidRPr="003259EE" w:rsidRDefault="00F268A7" w:rsidP="00A7595E">
            <w:pPr>
              <w:jc w:val="center"/>
              <w:rPr>
                <w:sz w:val="20"/>
                <w:szCs w:val="20"/>
              </w:rPr>
            </w:pPr>
            <w:r w:rsidRPr="003259EE">
              <w:rPr>
                <w:sz w:val="20"/>
                <w:szCs w:val="20"/>
              </w:rPr>
              <w:t>4/10E</w:t>
            </w:r>
          </w:p>
        </w:tc>
      </w:tr>
      <w:tr w:rsidR="00F268A7" w:rsidRPr="003259EE" w14:paraId="3B990D09" w14:textId="77777777" w:rsidTr="00FA0846">
        <w:tc>
          <w:tcPr>
            <w:tcW w:w="1530" w:type="dxa"/>
            <w:vMerge/>
            <w:tcBorders>
              <w:left w:val="double" w:sz="6" w:space="0" w:color="auto"/>
              <w:right w:val="single" w:sz="8" w:space="0" w:color="000000"/>
            </w:tcBorders>
            <w:shd w:val="clear" w:color="auto" w:fill="auto"/>
            <w:tcMar>
              <w:top w:w="72" w:type="dxa"/>
              <w:left w:w="130" w:type="dxa"/>
              <w:bottom w:w="72" w:type="dxa"/>
              <w:right w:w="130" w:type="dxa"/>
            </w:tcMar>
          </w:tcPr>
          <w:p w14:paraId="57D6D337" w14:textId="77777777" w:rsidR="00F268A7" w:rsidRPr="003259EE" w:rsidRDefault="00F268A7"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771D2E6" w14:textId="77777777" w:rsidR="00690915" w:rsidRPr="003259EE" w:rsidRDefault="00F268A7" w:rsidP="00690915">
            <w:pPr>
              <w:widowControl/>
              <w:numPr>
                <w:ilvl w:val="0"/>
                <w:numId w:val="23"/>
              </w:numPr>
              <w:tabs>
                <w:tab w:val="left" w:pos="416"/>
              </w:tabs>
              <w:ind w:left="416" w:hanging="416"/>
              <w:rPr>
                <w:sz w:val="20"/>
                <w:szCs w:val="20"/>
              </w:rPr>
            </w:pPr>
            <w:r w:rsidRPr="003259EE">
              <w:rPr>
                <w:sz w:val="20"/>
                <w:szCs w:val="20"/>
              </w:rPr>
              <w:t xml:space="preserve">Paragraph </w:t>
            </w:r>
            <w:r w:rsidR="00690915" w:rsidRPr="003259EE">
              <w:rPr>
                <w:sz w:val="20"/>
                <w:szCs w:val="20"/>
              </w:rPr>
              <w:t>1.(c)(1) of Code Case N-766 would potentially allow a 75-percent through wall flaw to remain in service in the original Alloy 82/182 dissimilar metal weld, in accordance with IWB-3600.  The NRC staff finds it is unacceptable to allow such a large flaw to remain in service in Class 1 piping.</w:t>
            </w:r>
          </w:p>
          <w:p w14:paraId="14B4AD4E" w14:textId="77777777" w:rsidR="00330C1A" w:rsidRPr="003259EE" w:rsidRDefault="00330C1A" w:rsidP="00330C1A">
            <w:pPr>
              <w:widowControl/>
              <w:numPr>
                <w:ilvl w:val="0"/>
                <w:numId w:val="23"/>
              </w:numPr>
              <w:tabs>
                <w:tab w:val="left" w:pos="416"/>
              </w:tabs>
              <w:ind w:left="416" w:hanging="416"/>
              <w:rPr>
                <w:sz w:val="20"/>
                <w:szCs w:val="20"/>
              </w:rPr>
            </w:pPr>
            <w:r w:rsidRPr="003259EE">
              <w:rPr>
                <w:sz w:val="20"/>
                <w:szCs w:val="20"/>
              </w:rPr>
              <w:t>Paragraphs 2.(c)(1) and 2.(c)(2) of Code Case N-766: The postulated and as-left flaws need to be evaluated because the postulated flaws are supposed to represent the capabilities of the non-destructive examination</w:t>
            </w:r>
            <w:r w:rsidRPr="003259EE">
              <w:rPr>
                <w:rFonts w:ascii="Arial" w:hAnsi="Arial" w:cs="Arial"/>
                <w:sz w:val="22"/>
                <w:szCs w:val="22"/>
              </w:rPr>
              <w:t xml:space="preserve"> </w:t>
            </w:r>
            <w:r w:rsidRPr="003259EE">
              <w:rPr>
                <w:sz w:val="20"/>
                <w:szCs w:val="20"/>
              </w:rPr>
              <w:t>techniques applied.  For example, if a 15-degree circumferential flaw that is 11% through-wall is detected, this would be evaluated instead of a 360-degree, 10% through-wall flaw.  A 360-degree, 10% through-wall flaw should be analyzed to determine the fatigue and stress corrosion cracking degradation mechanisms.</w:t>
            </w:r>
          </w:p>
          <w:p w14:paraId="72694474" w14:textId="77777777" w:rsidR="00F268A7" w:rsidRPr="003259EE" w:rsidRDefault="00E848D3" w:rsidP="00E848D3">
            <w:pPr>
              <w:widowControl/>
              <w:numPr>
                <w:ilvl w:val="0"/>
                <w:numId w:val="23"/>
              </w:numPr>
              <w:tabs>
                <w:tab w:val="left" w:pos="416"/>
              </w:tabs>
              <w:ind w:left="416" w:hanging="416"/>
              <w:rPr>
                <w:sz w:val="20"/>
                <w:szCs w:val="20"/>
              </w:rPr>
            </w:pPr>
            <w:r w:rsidRPr="003259EE">
              <w:rPr>
                <w:sz w:val="20"/>
                <w:szCs w:val="20"/>
              </w:rPr>
              <w:t>Paragraph 2.(f) of Code Case N-766 should be revised to include the following:  “The flaw growth calculation due to stress corrosion cracking should include the welding residual stresses.  The flaw growth calculation shall be performed in accordance with IWB-3640 and/or Appendix C to the ASME Code, Section XI.”</w:t>
            </w:r>
          </w:p>
        </w:tc>
        <w:tc>
          <w:tcPr>
            <w:tcW w:w="1710" w:type="dxa"/>
            <w:vMerge/>
            <w:tcBorders>
              <w:left w:val="single" w:sz="8" w:space="0" w:color="000000"/>
              <w:right w:val="double" w:sz="6" w:space="0" w:color="auto"/>
            </w:tcBorders>
            <w:shd w:val="clear" w:color="auto" w:fill="auto"/>
            <w:tcMar>
              <w:top w:w="72" w:type="dxa"/>
              <w:left w:w="130" w:type="dxa"/>
              <w:bottom w:w="72" w:type="dxa"/>
              <w:right w:w="130" w:type="dxa"/>
            </w:tcMar>
          </w:tcPr>
          <w:p w14:paraId="4B73FC0B" w14:textId="77777777" w:rsidR="00F268A7" w:rsidRPr="003259EE" w:rsidRDefault="00F268A7" w:rsidP="00A7595E">
            <w:pPr>
              <w:jc w:val="center"/>
              <w:rPr>
                <w:sz w:val="20"/>
                <w:szCs w:val="20"/>
              </w:rPr>
            </w:pPr>
          </w:p>
        </w:tc>
      </w:tr>
      <w:tr w:rsidR="00B27D19" w:rsidRPr="003259EE" w14:paraId="3BDA682F" w14:textId="77777777" w:rsidTr="00FA0846">
        <w:tc>
          <w:tcPr>
            <w:tcW w:w="1530" w:type="dxa"/>
            <w:vMerge w:val="restart"/>
            <w:tcBorders>
              <w:top w:val="single" w:sz="8" w:space="0" w:color="000000"/>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995E057" w14:textId="77777777" w:rsidR="00B27D19" w:rsidRPr="003259EE" w:rsidRDefault="00B27D19" w:rsidP="00FD7835">
            <w:pPr>
              <w:rPr>
                <w:sz w:val="20"/>
                <w:szCs w:val="20"/>
              </w:rPr>
            </w:pPr>
            <w:r w:rsidRPr="003259EE">
              <w:rPr>
                <w:sz w:val="20"/>
                <w:szCs w:val="20"/>
              </w:rPr>
              <w:t>N-780</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05CC7427" w14:textId="77777777" w:rsidR="00B27D19" w:rsidRPr="003259EE" w:rsidRDefault="00B27D19" w:rsidP="00AE64DB">
            <w:pPr>
              <w:tabs>
                <w:tab w:val="left" w:pos="-1440"/>
                <w:tab w:val="left" w:pos="-720"/>
                <w:tab w:val="left" w:pos="0"/>
                <w:tab w:val="left" w:pos="450"/>
              </w:tabs>
              <w:rPr>
                <w:i/>
                <w:sz w:val="20"/>
                <w:szCs w:val="20"/>
              </w:rPr>
            </w:pPr>
            <w:r w:rsidRPr="003259EE">
              <w:rPr>
                <w:i/>
                <w:sz w:val="20"/>
                <w:szCs w:val="20"/>
              </w:rPr>
              <w:t>Alternative Requirements for Upgrade, Substitution, or Reconfiguration of Examination Equipment When Using Appendix VIII Qualified Ultrasonic Examination Systems, Section XI, Division 1</w:t>
            </w:r>
          </w:p>
        </w:tc>
        <w:tc>
          <w:tcPr>
            <w:tcW w:w="1710" w:type="dxa"/>
            <w:vMerge w:val="restart"/>
            <w:tcBorders>
              <w:top w:val="single" w:sz="8" w:space="0" w:color="000000"/>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F90AA1A" w14:textId="77777777" w:rsidR="00B27D19" w:rsidRPr="003259EE" w:rsidRDefault="00B27D19" w:rsidP="00A7595E">
            <w:pPr>
              <w:jc w:val="center"/>
              <w:rPr>
                <w:sz w:val="20"/>
                <w:szCs w:val="20"/>
              </w:rPr>
            </w:pPr>
            <w:r w:rsidRPr="003259EE">
              <w:rPr>
                <w:sz w:val="20"/>
                <w:szCs w:val="20"/>
              </w:rPr>
              <w:t>1/10E</w:t>
            </w:r>
          </w:p>
        </w:tc>
      </w:tr>
      <w:tr w:rsidR="00B27D19" w:rsidRPr="003259EE" w14:paraId="60E265AE" w14:textId="77777777" w:rsidTr="00FA0846">
        <w:tc>
          <w:tcPr>
            <w:tcW w:w="1530" w:type="dxa"/>
            <w:vMerge/>
            <w:tcBorders>
              <w:top w:val="dashSmallGap" w:sz="8" w:space="0" w:color="auto"/>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44DBAA84" w14:textId="77777777" w:rsidR="00B27D19" w:rsidRPr="003259EE" w:rsidRDefault="00B27D19"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3A2962D2" w14:textId="77777777" w:rsidR="00B27D19" w:rsidRPr="003259EE" w:rsidRDefault="007C0D79" w:rsidP="006C533C">
            <w:pPr>
              <w:tabs>
                <w:tab w:val="left" w:pos="-1440"/>
                <w:tab w:val="left" w:pos="-720"/>
                <w:tab w:val="left" w:pos="0"/>
                <w:tab w:val="left" w:pos="450"/>
              </w:tabs>
              <w:rPr>
                <w:sz w:val="20"/>
                <w:szCs w:val="20"/>
              </w:rPr>
            </w:pPr>
            <w:r w:rsidRPr="003259EE">
              <w:rPr>
                <w:sz w:val="20"/>
                <w:szCs w:val="20"/>
              </w:rPr>
              <w:t xml:space="preserve">At this time, the NRC will review application of Code Case N-780 on a case-by-case basis.  </w:t>
            </w:r>
            <w:r w:rsidR="00B27D19" w:rsidRPr="003259EE">
              <w:rPr>
                <w:sz w:val="20"/>
                <w:szCs w:val="20"/>
              </w:rPr>
              <w:t xml:space="preserve">The Code Case is a new alternative to the current requirements in Section XI, Appendix VIII.  The technical justification for the alternative is based largely on the </w:t>
            </w:r>
            <w:r w:rsidRPr="003259EE">
              <w:rPr>
                <w:sz w:val="20"/>
                <w:szCs w:val="20"/>
              </w:rPr>
              <w:t xml:space="preserve">expertise </w:t>
            </w:r>
            <w:r w:rsidR="00B27D19" w:rsidRPr="003259EE">
              <w:rPr>
                <w:sz w:val="20"/>
                <w:szCs w:val="20"/>
              </w:rPr>
              <w:t xml:space="preserve">of </w:t>
            </w:r>
            <w:r w:rsidRPr="003259EE">
              <w:rPr>
                <w:sz w:val="20"/>
                <w:szCs w:val="20"/>
              </w:rPr>
              <w:t xml:space="preserve">nondestructive examination </w:t>
            </w:r>
            <w:r w:rsidR="00B27D19" w:rsidRPr="003259EE">
              <w:rPr>
                <w:sz w:val="20"/>
                <w:szCs w:val="20"/>
              </w:rPr>
              <w:t>experts</w:t>
            </w:r>
            <w:r w:rsidRPr="003259EE">
              <w:rPr>
                <w:sz w:val="20"/>
                <w:szCs w:val="20"/>
              </w:rPr>
              <w:t xml:space="preserve"> and laboratory testing</w:t>
            </w:r>
            <w:r w:rsidR="00B27D19" w:rsidRPr="003259EE">
              <w:rPr>
                <w:sz w:val="20"/>
                <w:szCs w:val="20"/>
              </w:rPr>
              <w:t xml:space="preserve">.  </w:t>
            </w:r>
            <w:r w:rsidRPr="003259EE">
              <w:rPr>
                <w:sz w:val="20"/>
                <w:szCs w:val="20"/>
              </w:rPr>
              <w:t xml:space="preserve">While the laboratory testing was </w:t>
            </w:r>
            <w:r w:rsidR="006C533C" w:rsidRPr="003259EE">
              <w:rPr>
                <w:sz w:val="20"/>
                <w:szCs w:val="20"/>
              </w:rPr>
              <w:t>well conducted</w:t>
            </w:r>
            <w:r w:rsidRPr="003259EE">
              <w:rPr>
                <w:sz w:val="20"/>
                <w:szCs w:val="20"/>
              </w:rPr>
              <w:t xml:space="preserve">, </w:t>
            </w:r>
            <w:r w:rsidR="006C533C" w:rsidRPr="003259EE">
              <w:rPr>
                <w:sz w:val="20"/>
                <w:szCs w:val="20"/>
              </w:rPr>
              <w:t xml:space="preserve">it was not bounding.  </w:t>
            </w:r>
            <w:r w:rsidR="00B27D19" w:rsidRPr="003259EE">
              <w:rPr>
                <w:sz w:val="20"/>
                <w:szCs w:val="20"/>
              </w:rPr>
              <w:t xml:space="preserve">The NRC believes that </w:t>
            </w:r>
            <w:r w:rsidRPr="003259EE">
              <w:rPr>
                <w:sz w:val="20"/>
                <w:szCs w:val="20"/>
              </w:rPr>
              <w:t xml:space="preserve">industry experience in applying the alternative </w:t>
            </w:r>
            <w:r w:rsidR="006C533C" w:rsidRPr="003259EE">
              <w:rPr>
                <w:sz w:val="20"/>
                <w:szCs w:val="20"/>
              </w:rPr>
              <w:t xml:space="preserve">is needed </w:t>
            </w:r>
            <w:r w:rsidRPr="003259EE">
              <w:rPr>
                <w:sz w:val="20"/>
                <w:szCs w:val="20"/>
              </w:rPr>
              <w:t>to ensure generic applicability and demonstrate reliability</w:t>
            </w:r>
            <w:r w:rsidR="006C533C" w:rsidRPr="003259EE">
              <w:rPr>
                <w:sz w:val="20"/>
                <w:szCs w:val="20"/>
              </w:rPr>
              <w:t xml:space="preserve"> before the alternative can be approved in RG 1.147.</w:t>
            </w:r>
          </w:p>
        </w:tc>
        <w:tc>
          <w:tcPr>
            <w:tcW w:w="1710" w:type="dxa"/>
            <w:vMerge/>
            <w:tcBorders>
              <w:top w:val="dashSmallGap" w:sz="8" w:space="0" w:color="auto"/>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60C0D619" w14:textId="77777777" w:rsidR="00B27D19" w:rsidRPr="003259EE" w:rsidRDefault="00B27D19" w:rsidP="00A7595E">
            <w:pPr>
              <w:jc w:val="center"/>
              <w:rPr>
                <w:sz w:val="20"/>
                <w:szCs w:val="20"/>
              </w:rPr>
            </w:pPr>
          </w:p>
        </w:tc>
      </w:tr>
      <w:tr w:rsidR="006C533C" w:rsidRPr="003259EE" w14:paraId="575BF510" w14:textId="77777777" w:rsidTr="00FA0846">
        <w:tc>
          <w:tcPr>
            <w:tcW w:w="1530" w:type="dxa"/>
            <w:vMerge w:val="restart"/>
            <w:tcBorders>
              <w:top w:val="single" w:sz="8" w:space="0" w:color="000000"/>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6863B3ED" w14:textId="77777777" w:rsidR="006C533C" w:rsidRPr="003259EE" w:rsidRDefault="006C533C" w:rsidP="00FD7835">
            <w:pPr>
              <w:pageBreakBefore/>
              <w:rPr>
                <w:sz w:val="20"/>
                <w:szCs w:val="20"/>
              </w:rPr>
            </w:pPr>
            <w:r w:rsidRPr="003259EE">
              <w:rPr>
                <w:sz w:val="20"/>
                <w:szCs w:val="20"/>
              </w:rPr>
              <w:t>N-784</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53FA84A1" w14:textId="77777777" w:rsidR="006C533C" w:rsidRPr="003259EE" w:rsidRDefault="006C533C" w:rsidP="00AE64DB">
            <w:pPr>
              <w:tabs>
                <w:tab w:val="left" w:pos="-1440"/>
                <w:tab w:val="left" w:pos="-720"/>
                <w:tab w:val="left" w:pos="0"/>
                <w:tab w:val="left" w:pos="450"/>
              </w:tabs>
              <w:rPr>
                <w:i/>
                <w:sz w:val="20"/>
                <w:szCs w:val="20"/>
              </w:rPr>
            </w:pPr>
            <w:r w:rsidRPr="003259EE">
              <w:rPr>
                <w:i/>
                <w:sz w:val="20"/>
                <w:szCs w:val="20"/>
              </w:rPr>
              <w:t>Experience Credit for Ultrasonic Examiner Certification</w:t>
            </w:r>
          </w:p>
        </w:tc>
        <w:tc>
          <w:tcPr>
            <w:tcW w:w="1710" w:type="dxa"/>
            <w:vMerge w:val="restart"/>
            <w:tcBorders>
              <w:top w:val="single" w:sz="8" w:space="0" w:color="000000"/>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4CBF0627" w14:textId="77777777" w:rsidR="006C533C" w:rsidRPr="003259EE" w:rsidRDefault="006C533C" w:rsidP="00A7595E">
            <w:pPr>
              <w:jc w:val="center"/>
              <w:rPr>
                <w:sz w:val="20"/>
                <w:szCs w:val="20"/>
              </w:rPr>
            </w:pPr>
            <w:r w:rsidRPr="003259EE">
              <w:rPr>
                <w:sz w:val="20"/>
                <w:szCs w:val="20"/>
              </w:rPr>
              <w:t>1/10E</w:t>
            </w:r>
          </w:p>
        </w:tc>
      </w:tr>
      <w:tr w:rsidR="006C533C" w:rsidRPr="003259EE" w14:paraId="614924D5"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7DD53A0E" w14:textId="77777777" w:rsidR="006C533C" w:rsidRPr="003259EE" w:rsidRDefault="006C533C"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82123B8" w14:textId="77777777" w:rsidR="006C533C" w:rsidRPr="003259EE" w:rsidRDefault="006C533C" w:rsidP="00171D8E">
            <w:pPr>
              <w:tabs>
                <w:tab w:val="left" w:pos="-1440"/>
                <w:tab w:val="left" w:pos="-720"/>
                <w:tab w:val="left" w:pos="0"/>
                <w:tab w:val="left" w:pos="450"/>
              </w:tabs>
              <w:rPr>
                <w:sz w:val="20"/>
                <w:szCs w:val="20"/>
              </w:rPr>
            </w:pPr>
            <w:r w:rsidRPr="003259EE">
              <w:rPr>
                <w:sz w:val="20"/>
                <w:szCs w:val="20"/>
              </w:rPr>
              <w:t xml:space="preserve">Code Case N-784 </w:t>
            </w:r>
            <w:r w:rsidR="00171D8E" w:rsidRPr="003259EE">
              <w:rPr>
                <w:sz w:val="20"/>
                <w:szCs w:val="20"/>
              </w:rPr>
              <w:t xml:space="preserve">reduces the requirements for training and </w:t>
            </w:r>
            <w:r w:rsidRPr="003259EE">
              <w:rPr>
                <w:sz w:val="20"/>
                <w:szCs w:val="20"/>
              </w:rPr>
              <w:t>experience</w:t>
            </w:r>
            <w:r w:rsidR="00171D8E" w:rsidRPr="003259EE">
              <w:rPr>
                <w:sz w:val="20"/>
                <w:szCs w:val="20"/>
              </w:rPr>
              <w:t xml:space="preserve"> regarding examination personnel.  Examination personnel would receive less training and experience with respect </w:t>
            </w:r>
            <w:r w:rsidRPr="003259EE">
              <w:rPr>
                <w:sz w:val="20"/>
                <w:szCs w:val="20"/>
              </w:rPr>
              <w:t xml:space="preserve">to </w:t>
            </w:r>
            <w:r w:rsidR="00171D8E" w:rsidRPr="003259EE">
              <w:rPr>
                <w:sz w:val="20"/>
                <w:szCs w:val="20"/>
              </w:rPr>
              <w:t xml:space="preserve">the detection of </w:t>
            </w:r>
            <w:r w:rsidRPr="003259EE">
              <w:rPr>
                <w:sz w:val="20"/>
                <w:szCs w:val="20"/>
              </w:rPr>
              <w:t xml:space="preserve">representative flaws in materials and configurations </w:t>
            </w:r>
            <w:r w:rsidR="00171D8E" w:rsidRPr="003259EE">
              <w:rPr>
                <w:sz w:val="20"/>
                <w:szCs w:val="20"/>
              </w:rPr>
              <w:t xml:space="preserve">found </w:t>
            </w:r>
            <w:r w:rsidRPr="003259EE">
              <w:rPr>
                <w:sz w:val="20"/>
                <w:szCs w:val="20"/>
              </w:rPr>
              <w:t xml:space="preserve">in nuclear power plants.  In addition, </w:t>
            </w:r>
            <w:r w:rsidR="00171D8E" w:rsidRPr="003259EE">
              <w:rPr>
                <w:sz w:val="20"/>
                <w:szCs w:val="20"/>
              </w:rPr>
              <w:t>the Code Case would allow personnel without nuclear ultrasonic examination experience to qualify without exposure to the variety of defects, components, examination conditions, and regulations to be encountered.  The impact of reduced training and experience has not been evaluated.</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A6434C5" w14:textId="77777777" w:rsidR="006C533C" w:rsidRPr="003259EE" w:rsidRDefault="006C533C" w:rsidP="00A7595E">
            <w:pPr>
              <w:jc w:val="center"/>
              <w:rPr>
                <w:sz w:val="20"/>
                <w:szCs w:val="20"/>
              </w:rPr>
            </w:pPr>
          </w:p>
        </w:tc>
      </w:tr>
      <w:tr w:rsidR="00F84CF8" w:rsidRPr="003259EE" w14:paraId="57EBF00D"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4E16F338" w14:textId="77777777" w:rsidR="00F84CF8" w:rsidRPr="003259EE" w:rsidRDefault="00F84CF8" w:rsidP="00A7595E">
            <w:pPr>
              <w:rPr>
                <w:sz w:val="20"/>
                <w:szCs w:val="20"/>
              </w:rPr>
            </w:pPr>
            <w:r w:rsidRPr="003259EE">
              <w:rPr>
                <w:sz w:val="20"/>
                <w:szCs w:val="20"/>
              </w:rPr>
              <w:t>N-806</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17D7E23" w14:textId="77777777" w:rsidR="00F84CF8" w:rsidRPr="003259EE" w:rsidRDefault="00F84CF8" w:rsidP="00AE64DB">
            <w:pPr>
              <w:tabs>
                <w:tab w:val="left" w:pos="-1440"/>
                <w:tab w:val="left" w:pos="-720"/>
                <w:tab w:val="left" w:pos="0"/>
                <w:tab w:val="left" w:pos="450"/>
              </w:tabs>
              <w:rPr>
                <w:i/>
                <w:sz w:val="20"/>
                <w:szCs w:val="20"/>
              </w:rPr>
            </w:pPr>
            <w:r w:rsidRPr="003259EE">
              <w:rPr>
                <w:i/>
                <w:sz w:val="20"/>
                <w:szCs w:val="20"/>
              </w:rPr>
              <w:t>Evaluation of Metal Loss in Class 2 and 3 Metallic Piping Buried in a Back-Filled Trench</w:t>
            </w:r>
          </w:p>
        </w:tc>
        <w:tc>
          <w:tcPr>
            <w:tcW w:w="1710" w:type="dxa"/>
            <w:tcBorders>
              <w:top w:val="single" w:sz="8" w:space="0" w:color="000000"/>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265CF9E8" w14:textId="77777777" w:rsidR="00F84CF8" w:rsidRPr="003259EE" w:rsidRDefault="00F84CF8" w:rsidP="00A7595E">
            <w:pPr>
              <w:jc w:val="center"/>
              <w:rPr>
                <w:sz w:val="20"/>
                <w:szCs w:val="20"/>
              </w:rPr>
            </w:pPr>
            <w:r w:rsidRPr="003259EE">
              <w:rPr>
                <w:sz w:val="20"/>
                <w:szCs w:val="20"/>
              </w:rPr>
              <w:t>10/10E</w:t>
            </w:r>
          </w:p>
        </w:tc>
      </w:tr>
      <w:tr w:rsidR="00F84CF8" w:rsidRPr="003259EE" w14:paraId="380C2FF0"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11651A76" w14:textId="77777777" w:rsidR="00F84CF8" w:rsidRPr="003259EE" w:rsidRDefault="00F84CF8"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EB4DE61" w14:textId="77777777" w:rsidR="00AA4D2C" w:rsidRPr="003259EE" w:rsidRDefault="00AA4D2C" w:rsidP="00AA4D2C">
            <w:pPr>
              <w:widowControl/>
              <w:rPr>
                <w:sz w:val="20"/>
                <w:szCs w:val="20"/>
              </w:rPr>
            </w:pPr>
            <w:r w:rsidRPr="003259EE">
              <w:rPr>
                <w:sz w:val="20"/>
                <w:szCs w:val="20"/>
              </w:rPr>
              <w:t>NRC staff advised ASME during consideration of Code Case N-806 that the NRC had concerns and intended to review and approv</w:t>
            </w:r>
            <w:r w:rsidR="006A5C42" w:rsidRPr="003259EE">
              <w:rPr>
                <w:sz w:val="20"/>
                <w:szCs w:val="20"/>
              </w:rPr>
              <w:t xml:space="preserve">e the Code Case </w:t>
            </w:r>
            <w:r w:rsidRPr="003259EE">
              <w:rPr>
                <w:sz w:val="20"/>
                <w:szCs w:val="20"/>
              </w:rPr>
              <w:t>on a case</w:t>
            </w:r>
            <w:r w:rsidR="006A5C42" w:rsidRPr="003259EE">
              <w:rPr>
                <w:sz w:val="20"/>
                <w:szCs w:val="20"/>
              </w:rPr>
              <w:t>-</w:t>
            </w:r>
            <w:r w:rsidRPr="003259EE">
              <w:rPr>
                <w:sz w:val="20"/>
                <w:szCs w:val="20"/>
              </w:rPr>
              <w:t>by</w:t>
            </w:r>
            <w:r w:rsidR="006A5C42" w:rsidRPr="003259EE">
              <w:rPr>
                <w:sz w:val="20"/>
                <w:szCs w:val="20"/>
              </w:rPr>
              <w:t>-</w:t>
            </w:r>
            <w:r w:rsidRPr="003259EE">
              <w:rPr>
                <w:sz w:val="20"/>
                <w:szCs w:val="20"/>
              </w:rPr>
              <w:t>case basis</w:t>
            </w:r>
            <w:r w:rsidR="006A5C42" w:rsidRPr="003259EE">
              <w:rPr>
                <w:sz w:val="20"/>
                <w:szCs w:val="20"/>
              </w:rPr>
              <w:t>.  Following are the NRC’s concerns:</w:t>
            </w:r>
          </w:p>
          <w:p w14:paraId="2BC43450" w14:textId="77777777" w:rsidR="006A5C42" w:rsidRPr="003259EE" w:rsidRDefault="00AA4D2C" w:rsidP="006A5C42">
            <w:pPr>
              <w:widowControl/>
              <w:numPr>
                <w:ilvl w:val="0"/>
                <w:numId w:val="29"/>
              </w:numPr>
              <w:tabs>
                <w:tab w:val="left" w:pos="416"/>
              </w:tabs>
              <w:spacing w:before="60"/>
              <w:ind w:left="416" w:hanging="416"/>
              <w:rPr>
                <w:sz w:val="20"/>
                <w:szCs w:val="20"/>
              </w:rPr>
            </w:pPr>
            <w:r w:rsidRPr="003259EE">
              <w:rPr>
                <w:sz w:val="20"/>
                <w:szCs w:val="20"/>
              </w:rPr>
              <w:t xml:space="preserve">The </w:t>
            </w:r>
            <w:r w:rsidR="006A5C42" w:rsidRPr="003259EE">
              <w:rPr>
                <w:sz w:val="20"/>
                <w:szCs w:val="20"/>
              </w:rPr>
              <w:t xml:space="preserve">rules applicable to determining corrosion rates which lead to the definition of the evaluation period and re-examination schedules are currently under development.  Accordingly, the </w:t>
            </w:r>
            <w:r w:rsidRPr="003259EE">
              <w:rPr>
                <w:sz w:val="20"/>
                <w:szCs w:val="20"/>
              </w:rPr>
              <w:t>Code</w:t>
            </w:r>
            <w:r w:rsidR="006A5C42" w:rsidRPr="003259EE">
              <w:rPr>
                <w:sz w:val="20"/>
                <w:szCs w:val="20"/>
              </w:rPr>
              <w:t xml:space="preserve"> </w:t>
            </w:r>
            <w:r w:rsidRPr="003259EE">
              <w:rPr>
                <w:sz w:val="20"/>
                <w:szCs w:val="20"/>
              </w:rPr>
              <w:t>Case does not define the method of determining the wall</w:t>
            </w:r>
            <w:r w:rsidR="006A5C42" w:rsidRPr="003259EE">
              <w:rPr>
                <w:sz w:val="20"/>
                <w:szCs w:val="20"/>
              </w:rPr>
              <w:t xml:space="preserve"> </w:t>
            </w:r>
            <w:r w:rsidRPr="003259EE">
              <w:rPr>
                <w:sz w:val="20"/>
                <w:szCs w:val="20"/>
              </w:rPr>
              <w:t xml:space="preserve">loss rates, the time period for length of the evaluation, </w:t>
            </w:r>
            <w:r w:rsidR="006A5C42" w:rsidRPr="003259EE">
              <w:rPr>
                <w:sz w:val="20"/>
                <w:szCs w:val="20"/>
              </w:rPr>
              <w:t xml:space="preserve">and </w:t>
            </w:r>
            <w:r w:rsidRPr="003259EE">
              <w:rPr>
                <w:sz w:val="20"/>
                <w:szCs w:val="20"/>
              </w:rPr>
              <w:t>the reexamination</w:t>
            </w:r>
            <w:r w:rsidR="006A5C42" w:rsidRPr="003259EE">
              <w:rPr>
                <w:sz w:val="20"/>
                <w:szCs w:val="20"/>
              </w:rPr>
              <w:t xml:space="preserve"> </w:t>
            </w:r>
            <w:r w:rsidRPr="003259EE">
              <w:rPr>
                <w:sz w:val="20"/>
                <w:szCs w:val="20"/>
              </w:rPr>
              <w:t>period/frequency</w:t>
            </w:r>
            <w:r w:rsidR="006A5C42" w:rsidRPr="003259EE">
              <w:rPr>
                <w:sz w:val="20"/>
                <w:szCs w:val="20"/>
              </w:rPr>
              <w:t>.</w:t>
            </w:r>
          </w:p>
          <w:p w14:paraId="2117AB52" w14:textId="77777777" w:rsidR="00AA4D2C" w:rsidRPr="003259EE" w:rsidRDefault="006A5C42" w:rsidP="006A5C42">
            <w:pPr>
              <w:widowControl/>
              <w:numPr>
                <w:ilvl w:val="0"/>
                <w:numId w:val="29"/>
              </w:numPr>
              <w:tabs>
                <w:tab w:val="left" w:pos="416"/>
              </w:tabs>
              <w:ind w:left="416" w:hanging="416"/>
              <w:rPr>
                <w:sz w:val="20"/>
                <w:szCs w:val="20"/>
              </w:rPr>
            </w:pPr>
            <w:r w:rsidRPr="003259EE">
              <w:rPr>
                <w:sz w:val="20"/>
                <w:szCs w:val="20"/>
              </w:rPr>
              <w:t xml:space="preserve">The ASME Section XI appendices </w:t>
            </w:r>
            <w:r w:rsidR="00AA4D2C" w:rsidRPr="003259EE">
              <w:rPr>
                <w:sz w:val="20"/>
                <w:szCs w:val="20"/>
              </w:rPr>
              <w:t xml:space="preserve">used </w:t>
            </w:r>
            <w:r w:rsidRPr="003259EE">
              <w:rPr>
                <w:sz w:val="20"/>
                <w:szCs w:val="20"/>
              </w:rPr>
              <w:t xml:space="preserve">to </w:t>
            </w:r>
            <w:r w:rsidR="00AA4D2C" w:rsidRPr="003259EE">
              <w:rPr>
                <w:sz w:val="20"/>
                <w:szCs w:val="20"/>
              </w:rPr>
              <w:t>calculat</w:t>
            </w:r>
            <w:r w:rsidRPr="003259EE">
              <w:rPr>
                <w:sz w:val="20"/>
                <w:szCs w:val="20"/>
              </w:rPr>
              <w:t xml:space="preserve">e </w:t>
            </w:r>
            <w:r w:rsidR="00AA4D2C" w:rsidRPr="003259EE">
              <w:rPr>
                <w:sz w:val="20"/>
                <w:szCs w:val="20"/>
              </w:rPr>
              <w:t xml:space="preserve">some of the important values </w:t>
            </w:r>
            <w:r w:rsidRPr="003259EE">
              <w:rPr>
                <w:sz w:val="20"/>
                <w:szCs w:val="20"/>
              </w:rPr>
              <w:t xml:space="preserve">are </w:t>
            </w:r>
            <w:r w:rsidR="00AA4D2C" w:rsidRPr="003259EE">
              <w:rPr>
                <w:sz w:val="20"/>
                <w:szCs w:val="20"/>
              </w:rPr>
              <w:t>nonmandatory.</w:t>
            </w:r>
          </w:p>
          <w:p w14:paraId="24141C7E" w14:textId="77777777" w:rsidR="00F84CF8" w:rsidRPr="003259EE" w:rsidRDefault="00AA4D2C" w:rsidP="006A5C42">
            <w:pPr>
              <w:widowControl/>
              <w:spacing w:before="120"/>
              <w:rPr>
                <w:sz w:val="20"/>
                <w:szCs w:val="20"/>
              </w:rPr>
            </w:pPr>
            <w:r w:rsidRPr="003259EE">
              <w:rPr>
                <w:sz w:val="20"/>
                <w:szCs w:val="20"/>
              </w:rPr>
              <w:t xml:space="preserve">Licensees intending to use Code Case N-806 </w:t>
            </w:r>
            <w:r w:rsidR="006A5C42" w:rsidRPr="003259EE">
              <w:rPr>
                <w:sz w:val="20"/>
                <w:szCs w:val="20"/>
              </w:rPr>
              <w:t xml:space="preserve">must </w:t>
            </w:r>
            <w:r w:rsidRPr="003259EE">
              <w:rPr>
                <w:sz w:val="20"/>
                <w:szCs w:val="20"/>
              </w:rPr>
              <w:t xml:space="preserve">submit a </w:t>
            </w:r>
            <w:r w:rsidR="006A5C42" w:rsidRPr="003259EE">
              <w:rPr>
                <w:sz w:val="20"/>
                <w:szCs w:val="20"/>
              </w:rPr>
              <w:t xml:space="preserve">plant-specific </w:t>
            </w:r>
            <w:r w:rsidRPr="003259EE">
              <w:rPr>
                <w:sz w:val="20"/>
                <w:szCs w:val="20"/>
              </w:rPr>
              <w:t>request to the NRC staff for review and</w:t>
            </w:r>
            <w:r w:rsidR="006A5C42" w:rsidRPr="003259EE">
              <w:rPr>
                <w:sz w:val="20"/>
                <w:szCs w:val="20"/>
              </w:rPr>
              <w:t xml:space="preserve"> </w:t>
            </w:r>
            <w:r w:rsidRPr="003259EE">
              <w:rPr>
                <w:sz w:val="20"/>
                <w:szCs w:val="20"/>
              </w:rPr>
              <w:t xml:space="preserve">approval </w:t>
            </w:r>
            <w:r w:rsidR="006A5C42" w:rsidRPr="003259EE">
              <w:rPr>
                <w:sz w:val="20"/>
                <w:szCs w:val="20"/>
              </w:rPr>
              <w:t>prior to implementation</w:t>
            </w:r>
            <w:r w:rsidRPr="003259EE">
              <w:rPr>
                <w:sz w:val="20"/>
                <w:szCs w:val="20"/>
              </w:rPr>
              <w:t>.</w:t>
            </w:r>
          </w:p>
        </w:tc>
        <w:tc>
          <w:tcPr>
            <w:tcW w:w="1710" w:type="dxa"/>
            <w:tcBorders>
              <w:top w:val="single" w:sz="8" w:space="0" w:color="000000"/>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3295CDFD" w14:textId="77777777" w:rsidR="00F84CF8" w:rsidRPr="003259EE" w:rsidRDefault="00F84CF8" w:rsidP="00A7595E">
            <w:pPr>
              <w:jc w:val="center"/>
              <w:rPr>
                <w:sz w:val="20"/>
                <w:szCs w:val="20"/>
              </w:rPr>
            </w:pPr>
          </w:p>
        </w:tc>
      </w:tr>
      <w:tr w:rsidR="001F7AF4" w:rsidRPr="003259EE" w14:paraId="59534B59" w14:textId="77777777" w:rsidTr="00FA0846">
        <w:tc>
          <w:tcPr>
            <w:tcW w:w="1530" w:type="dxa"/>
            <w:vMerge w:val="restart"/>
            <w:tcBorders>
              <w:top w:val="single" w:sz="8" w:space="0" w:color="000000"/>
              <w:left w:val="double" w:sz="6" w:space="0" w:color="auto"/>
              <w:right w:val="single" w:sz="8" w:space="0" w:color="000000"/>
            </w:tcBorders>
            <w:shd w:val="clear" w:color="auto" w:fill="auto"/>
            <w:tcMar>
              <w:top w:w="72" w:type="dxa"/>
              <w:left w:w="130" w:type="dxa"/>
              <w:bottom w:w="72" w:type="dxa"/>
              <w:right w:w="130" w:type="dxa"/>
            </w:tcMar>
          </w:tcPr>
          <w:p w14:paraId="4697D989" w14:textId="77777777" w:rsidR="001F7AF4" w:rsidRPr="003259EE" w:rsidRDefault="001F7AF4" w:rsidP="00A7595E">
            <w:pPr>
              <w:rPr>
                <w:sz w:val="20"/>
                <w:szCs w:val="20"/>
              </w:rPr>
            </w:pPr>
            <w:r w:rsidRPr="003259EE">
              <w:rPr>
                <w:sz w:val="20"/>
                <w:szCs w:val="20"/>
              </w:rPr>
              <w:t>N-813</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4A814452" w14:textId="77777777" w:rsidR="001F7AF4" w:rsidRPr="003259EE" w:rsidRDefault="001F7AF4" w:rsidP="00AE64DB">
            <w:pPr>
              <w:tabs>
                <w:tab w:val="left" w:pos="-1440"/>
                <w:tab w:val="left" w:pos="-720"/>
                <w:tab w:val="left" w:pos="0"/>
                <w:tab w:val="left" w:pos="450"/>
              </w:tabs>
              <w:rPr>
                <w:i/>
                <w:sz w:val="20"/>
                <w:szCs w:val="20"/>
              </w:rPr>
            </w:pPr>
            <w:r w:rsidRPr="003259EE">
              <w:rPr>
                <w:i/>
                <w:sz w:val="20"/>
                <w:szCs w:val="20"/>
              </w:rPr>
              <w:t>Alternative Requirements for Preservice Volumetric and Surface Examination, Section XI, Division 1</w:t>
            </w:r>
          </w:p>
        </w:tc>
        <w:tc>
          <w:tcPr>
            <w:tcW w:w="1710" w:type="dxa"/>
            <w:vMerge w:val="restart"/>
            <w:tcBorders>
              <w:top w:val="single" w:sz="8" w:space="0" w:color="000000"/>
              <w:left w:val="single" w:sz="8" w:space="0" w:color="000000"/>
              <w:right w:val="double" w:sz="6" w:space="0" w:color="auto"/>
            </w:tcBorders>
            <w:shd w:val="clear" w:color="auto" w:fill="auto"/>
            <w:tcMar>
              <w:top w:w="72" w:type="dxa"/>
              <w:left w:w="130" w:type="dxa"/>
              <w:bottom w:w="72" w:type="dxa"/>
              <w:right w:w="130" w:type="dxa"/>
            </w:tcMar>
          </w:tcPr>
          <w:p w14:paraId="5C26D8AD" w14:textId="77777777" w:rsidR="001F7AF4" w:rsidRPr="003259EE" w:rsidRDefault="001F7AF4" w:rsidP="00A7595E">
            <w:pPr>
              <w:jc w:val="center"/>
              <w:rPr>
                <w:sz w:val="20"/>
                <w:szCs w:val="20"/>
              </w:rPr>
            </w:pPr>
            <w:r w:rsidRPr="003259EE">
              <w:rPr>
                <w:sz w:val="20"/>
                <w:szCs w:val="20"/>
              </w:rPr>
              <w:t>8/10E</w:t>
            </w:r>
          </w:p>
        </w:tc>
      </w:tr>
      <w:tr w:rsidR="001F7AF4" w:rsidRPr="003259EE" w14:paraId="25281CC9"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6B7E81C0" w14:textId="77777777" w:rsidR="001F7AF4" w:rsidRPr="003259EE" w:rsidRDefault="001F7AF4"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6F449C95" w14:textId="77777777" w:rsidR="001F7AF4" w:rsidRPr="003259EE" w:rsidRDefault="001F7AF4" w:rsidP="001F7AF4">
            <w:pPr>
              <w:widowControl/>
              <w:rPr>
                <w:sz w:val="20"/>
                <w:szCs w:val="20"/>
              </w:rPr>
            </w:pPr>
            <w:r w:rsidRPr="003259EE">
              <w:rPr>
                <w:sz w:val="20"/>
                <w:szCs w:val="20"/>
              </w:rPr>
              <w:t>Code Case N-813 is an alternative to the provisions of the 2010 Edition of the ASME Code, Section XI, paragraph IWB-3112.  IWB-3112 does not allow the acceptance of flaws detected in the preservice examination by analytical evaluation.  Code Case N-813 would allow the acceptance of these flaws through analytical evaluation.  Per paragraph IWB-3112, any preservice flaw that exceeds the acceptance standards of Table IWB-3410-1 must be removed.  While it is recognized that operating experience has shown that large through wall flaws and leakages have developed in previously repaired welds as a result of weld residual stresses, the NRC has the following concerns regarding the proposed alternative in Code Case N-813:</w:t>
            </w:r>
          </w:p>
          <w:p w14:paraId="3637E775" w14:textId="77777777" w:rsidR="001F7AF4" w:rsidRPr="003259EE" w:rsidRDefault="001F7AF4" w:rsidP="001F7AF4">
            <w:pPr>
              <w:numPr>
                <w:ilvl w:val="0"/>
                <w:numId w:val="30"/>
              </w:numPr>
              <w:tabs>
                <w:tab w:val="left" w:pos="-1440"/>
                <w:tab w:val="left" w:pos="-720"/>
                <w:tab w:val="left" w:pos="0"/>
                <w:tab w:val="left" w:pos="416"/>
              </w:tabs>
              <w:spacing w:before="80"/>
              <w:ind w:left="416" w:hanging="416"/>
              <w:rPr>
                <w:sz w:val="20"/>
                <w:szCs w:val="20"/>
              </w:rPr>
            </w:pPr>
            <w:r w:rsidRPr="003259EE">
              <w:rPr>
                <w:sz w:val="20"/>
                <w:szCs w:val="20"/>
              </w:rPr>
              <w:t>The requirements of paragraph IWB-3112 were developed to ensure that defective welds were not placed in service.  A preservice flaw</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19B73991" w14:textId="77777777" w:rsidR="001F7AF4" w:rsidRPr="003259EE" w:rsidRDefault="001F7AF4" w:rsidP="00A7595E">
            <w:pPr>
              <w:jc w:val="center"/>
              <w:rPr>
                <w:sz w:val="20"/>
                <w:szCs w:val="20"/>
              </w:rPr>
            </w:pPr>
          </w:p>
        </w:tc>
      </w:tr>
      <w:tr w:rsidR="00113E30" w:rsidRPr="003259EE" w14:paraId="7EE2ED0F" w14:textId="77777777" w:rsidTr="00FA0846">
        <w:tc>
          <w:tcPr>
            <w:tcW w:w="1530" w:type="dxa"/>
            <w:vMerge w:val="restart"/>
            <w:tcBorders>
              <w:top w:val="single" w:sz="8" w:space="0" w:color="000000"/>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0EE50BD6" w14:textId="77777777" w:rsidR="00113E30" w:rsidRPr="003259EE" w:rsidRDefault="00113E30" w:rsidP="001F7AF4">
            <w:pPr>
              <w:pageBreakBefore/>
              <w:rPr>
                <w:sz w:val="20"/>
                <w:szCs w:val="20"/>
              </w:rPr>
            </w:pPr>
            <w:r w:rsidRPr="003259EE">
              <w:rPr>
                <w:sz w:val="20"/>
                <w:szCs w:val="20"/>
              </w:rPr>
              <w:t>N-813</w:t>
            </w:r>
          </w:p>
          <w:p w14:paraId="0403C8CB" w14:textId="77777777" w:rsidR="001F7AF4" w:rsidRPr="003259EE" w:rsidRDefault="001F7AF4" w:rsidP="00A7595E">
            <w:pPr>
              <w:rPr>
                <w:sz w:val="20"/>
                <w:szCs w:val="20"/>
              </w:rPr>
            </w:pPr>
            <w:r w:rsidRPr="003259EE">
              <w:rPr>
                <w:sz w:val="20"/>
                <w:szCs w:val="20"/>
              </w:rPr>
              <w:t>(cont’d)</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03AC221" w14:textId="77777777" w:rsidR="00113E30" w:rsidRPr="003259EE" w:rsidRDefault="00113E30" w:rsidP="00AE64DB">
            <w:pPr>
              <w:tabs>
                <w:tab w:val="left" w:pos="-1440"/>
                <w:tab w:val="left" w:pos="-720"/>
                <w:tab w:val="left" w:pos="0"/>
                <w:tab w:val="left" w:pos="450"/>
              </w:tabs>
              <w:rPr>
                <w:i/>
                <w:sz w:val="20"/>
                <w:szCs w:val="20"/>
              </w:rPr>
            </w:pPr>
            <w:r w:rsidRPr="003259EE">
              <w:rPr>
                <w:i/>
                <w:sz w:val="20"/>
                <w:szCs w:val="20"/>
              </w:rPr>
              <w:t>Alternative Requirements for Preservice Volumetric and Surface Examination, Section XI, Division 1</w:t>
            </w:r>
          </w:p>
        </w:tc>
        <w:tc>
          <w:tcPr>
            <w:tcW w:w="1710" w:type="dxa"/>
            <w:vMerge w:val="restart"/>
            <w:tcBorders>
              <w:top w:val="single" w:sz="8" w:space="0" w:color="000000"/>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0936302D" w14:textId="77777777" w:rsidR="00113E30" w:rsidRPr="003259EE" w:rsidRDefault="00113E30" w:rsidP="00A7595E">
            <w:pPr>
              <w:jc w:val="center"/>
              <w:rPr>
                <w:sz w:val="20"/>
                <w:szCs w:val="20"/>
              </w:rPr>
            </w:pPr>
            <w:r w:rsidRPr="003259EE">
              <w:rPr>
                <w:sz w:val="20"/>
                <w:szCs w:val="20"/>
              </w:rPr>
              <w:t>8/10E</w:t>
            </w:r>
          </w:p>
        </w:tc>
      </w:tr>
      <w:tr w:rsidR="00113E30" w:rsidRPr="003259EE" w14:paraId="7C3E1D04" w14:textId="77777777" w:rsidTr="00FA0846">
        <w:tc>
          <w:tcPr>
            <w:tcW w:w="1530" w:type="dxa"/>
            <w:vMerge/>
            <w:tcBorders>
              <w:left w:val="double" w:sz="6" w:space="0" w:color="auto"/>
              <w:bottom w:val="single" w:sz="8" w:space="0" w:color="000000"/>
              <w:right w:val="single" w:sz="8" w:space="0" w:color="000000"/>
            </w:tcBorders>
            <w:shd w:val="clear" w:color="auto" w:fill="auto"/>
            <w:tcMar>
              <w:top w:w="72" w:type="dxa"/>
              <w:left w:w="130" w:type="dxa"/>
              <w:bottom w:w="72" w:type="dxa"/>
              <w:right w:w="130" w:type="dxa"/>
            </w:tcMar>
          </w:tcPr>
          <w:p w14:paraId="62AD59EC" w14:textId="77777777" w:rsidR="00113E30" w:rsidRPr="003259EE" w:rsidRDefault="00113E30" w:rsidP="00A7595E">
            <w:pPr>
              <w:rPr>
                <w:sz w:val="20"/>
                <w:szCs w:val="20"/>
              </w:rPr>
            </w:pP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2F5FAE25" w14:textId="77777777" w:rsidR="00916B6A" w:rsidRPr="003259EE" w:rsidRDefault="002B6252" w:rsidP="001F7AF4">
            <w:pPr>
              <w:widowControl/>
              <w:tabs>
                <w:tab w:val="left" w:pos="416"/>
              </w:tabs>
              <w:spacing w:before="60"/>
              <w:ind w:left="416"/>
              <w:rPr>
                <w:sz w:val="20"/>
                <w:szCs w:val="20"/>
              </w:rPr>
            </w:pPr>
            <w:r w:rsidRPr="003259EE">
              <w:rPr>
                <w:sz w:val="20"/>
                <w:szCs w:val="20"/>
              </w:rPr>
              <w:t xml:space="preserve">detected in a weld that exceeds the acceptance standards of Table IWB-3410-1 demonstrates poor workmanship and/or inadequate welding practice and procedures.  The unacceptable preservice flaw needs to be removed and the weld needs to be repaired </w:t>
            </w:r>
            <w:r w:rsidR="00916B6A" w:rsidRPr="003259EE">
              <w:rPr>
                <w:sz w:val="20"/>
                <w:szCs w:val="20"/>
              </w:rPr>
              <w:t>before it is</w:t>
            </w:r>
            <w:r w:rsidR="001F7AF4" w:rsidRPr="003259EE">
              <w:rPr>
                <w:sz w:val="20"/>
                <w:szCs w:val="20"/>
              </w:rPr>
              <w:t xml:space="preserve"> </w:t>
            </w:r>
            <w:r w:rsidR="00916B6A" w:rsidRPr="003259EE">
              <w:rPr>
                <w:sz w:val="20"/>
                <w:szCs w:val="20"/>
              </w:rPr>
              <w:t>placed in service.</w:t>
            </w:r>
          </w:p>
          <w:p w14:paraId="04A87B24" w14:textId="77777777" w:rsidR="00916B6A" w:rsidRPr="003259EE" w:rsidRDefault="00916B6A" w:rsidP="001F7AF4">
            <w:pPr>
              <w:widowControl/>
              <w:numPr>
                <w:ilvl w:val="0"/>
                <w:numId w:val="30"/>
              </w:numPr>
              <w:tabs>
                <w:tab w:val="left" w:pos="416"/>
              </w:tabs>
              <w:spacing w:before="60"/>
              <w:ind w:left="416" w:hanging="416"/>
              <w:rPr>
                <w:sz w:val="20"/>
                <w:szCs w:val="20"/>
              </w:rPr>
            </w:pPr>
            <w:r w:rsidRPr="003259EE">
              <w:rPr>
                <w:sz w:val="20"/>
                <w:szCs w:val="20"/>
              </w:rPr>
              <w:t xml:space="preserve">Under Code Case N-813, large flaws would be allowed to remain in service because paragraph IWB-3132.3, via paragraph IWB-3643, allows a flaw </w:t>
            </w:r>
            <w:r w:rsidR="00465CD8" w:rsidRPr="003259EE">
              <w:rPr>
                <w:sz w:val="20"/>
                <w:szCs w:val="20"/>
              </w:rPr>
              <w:t xml:space="preserve">up to </w:t>
            </w:r>
            <w:r w:rsidRPr="003259EE">
              <w:rPr>
                <w:sz w:val="20"/>
                <w:szCs w:val="20"/>
              </w:rPr>
              <w:t xml:space="preserve">75 percent through wall to remain in service.  </w:t>
            </w:r>
            <w:r w:rsidR="00465CD8" w:rsidRPr="003259EE">
              <w:rPr>
                <w:sz w:val="20"/>
                <w:szCs w:val="20"/>
              </w:rPr>
              <w:t>L</w:t>
            </w:r>
            <w:r w:rsidRPr="003259EE">
              <w:rPr>
                <w:sz w:val="20"/>
                <w:szCs w:val="20"/>
              </w:rPr>
              <w:t>arge</w:t>
            </w:r>
            <w:r w:rsidR="00465CD8" w:rsidRPr="003259EE">
              <w:rPr>
                <w:sz w:val="20"/>
                <w:szCs w:val="20"/>
              </w:rPr>
              <w:t>r</w:t>
            </w:r>
            <w:r w:rsidRPr="003259EE">
              <w:rPr>
                <w:sz w:val="20"/>
                <w:szCs w:val="20"/>
              </w:rPr>
              <w:t xml:space="preserve"> flaw</w:t>
            </w:r>
            <w:r w:rsidR="00465CD8" w:rsidRPr="003259EE">
              <w:rPr>
                <w:sz w:val="20"/>
                <w:szCs w:val="20"/>
              </w:rPr>
              <w:t xml:space="preserve">s could grow </w:t>
            </w:r>
            <w:r w:rsidRPr="003259EE">
              <w:rPr>
                <w:sz w:val="20"/>
                <w:szCs w:val="20"/>
              </w:rPr>
              <w:t xml:space="preserve">to </w:t>
            </w:r>
            <w:r w:rsidR="00465CD8" w:rsidRPr="003259EE">
              <w:rPr>
                <w:sz w:val="20"/>
                <w:szCs w:val="20"/>
              </w:rPr>
              <w:t>an unacceptable s</w:t>
            </w:r>
            <w:r w:rsidRPr="003259EE">
              <w:rPr>
                <w:sz w:val="20"/>
                <w:szCs w:val="20"/>
              </w:rPr>
              <w:t xml:space="preserve">ize </w:t>
            </w:r>
            <w:r w:rsidR="00465CD8" w:rsidRPr="003259EE">
              <w:rPr>
                <w:sz w:val="20"/>
                <w:szCs w:val="20"/>
              </w:rPr>
              <w:t xml:space="preserve">between inspections reducing </w:t>
            </w:r>
            <w:r w:rsidRPr="003259EE">
              <w:rPr>
                <w:sz w:val="20"/>
                <w:szCs w:val="20"/>
              </w:rPr>
              <w:t xml:space="preserve">structural margin and </w:t>
            </w:r>
            <w:r w:rsidR="00465CD8" w:rsidRPr="003259EE">
              <w:rPr>
                <w:sz w:val="20"/>
                <w:szCs w:val="20"/>
              </w:rPr>
              <w:t xml:space="preserve">potentially </w:t>
            </w:r>
            <w:r w:rsidRPr="003259EE">
              <w:rPr>
                <w:sz w:val="20"/>
                <w:szCs w:val="20"/>
              </w:rPr>
              <w:t>challeng</w:t>
            </w:r>
            <w:r w:rsidR="00465CD8" w:rsidRPr="003259EE">
              <w:rPr>
                <w:sz w:val="20"/>
                <w:szCs w:val="20"/>
              </w:rPr>
              <w:t xml:space="preserve">ing </w:t>
            </w:r>
            <w:r w:rsidRPr="003259EE">
              <w:rPr>
                <w:sz w:val="20"/>
                <w:szCs w:val="20"/>
              </w:rPr>
              <w:t>the structural integrity of safety-related Class 1 and Class 2 piping.</w:t>
            </w:r>
          </w:p>
          <w:p w14:paraId="4E88C24F" w14:textId="77777777" w:rsidR="00465CD8" w:rsidRPr="003259EE" w:rsidRDefault="00692986" w:rsidP="001F7AF4">
            <w:pPr>
              <w:widowControl/>
              <w:spacing w:before="80"/>
              <w:rPr>
                <w:sz w:val="20"/>
                <w:szCs w:val="20"/>
              </w:rPr>
            </w:pPr>
            <w:r w:rsidRPr="003259EE">
              <w:rPr>
                <w:sz w:val="20"/>
                <w:szCs w:val="20"/>
              </w:rPr>
              <w:t>Paragraph C-3112(a)(3) of Code Case N-813 provides the same alternatives for Class 2 piping as that of Paragraph B-3122(a)(3). The staff has the same concerns for Class 2 piping as for Class 1 piping.</w:t>
            </w:r>
          </w:p>
        </w:tc>
        <w:tc>
          <w:tcPr>
            <w:tcW w:w="1710" w:type="dxa"/>
            <w:vMerge/>
            <w:tcBorders>
              <w:left w:val="single" w:sz="8" w:space="0" w:color="000000"/>
              <w:bottom w:val="single" w:sz="8" w:space="0" w:color="000000"/>
              <w:right w:val="double" w:sz="6" w:space="0" w:color="auto"/>
            </w:tcBorders>
            <w:shd w:val="clear" w:color="auto" w:fill="auto"/>
            <w:tcMar>
              <w:top w:w="72" w:type="dxa"/>
              <w:left w:w="130" w:type="dxa"/>
              <w:bottom w:w="72" w:type="dxa"/>
              <w:right w:w="130" w:type="dxa"/>
            </w:tcMar>
          </w:tcPr>
          <w:p w14:paraId="6F932D4F" w14:textId="77777777" w:rsidR="00113E30" w:rsidRPr="003259EE" w:rsidRDefault="00113E30" w:rsidP="00A7595E">
            <w:pPr>
              <w:jc w:val="center"/>
              <w:rPr>
                <w:sz w:val="20"/>
                <w:szCs w:val="20"/>
              </w:rPr>
            </w:pPr>
          </w:p>
        </w:tc>
      </w:tr>
      <w:tr w:rsidR="00AE64DB" w:rsidRPr="003259EE" w14:paraId="1800F458" w14:textId="77777777" w:rsidTr="00FA0846">
        <w:tc>
          <w:tcPr>
            <w:tcW w:w="1530" w:type="dxa"/>
            <w:vMerge w:val="restart"/>
            <w:tcBorders>
              <w:top w:val="single" w:sz="8" w:space="0" w:color="000000"/>
              <w:left w:val="double" w:sz="6" w:space="0" w:color="auto"/>
              <w:bottom w:val="double" w:sz="6" w:space="0" w:color="auto"/>
              <w:right w:val="single" w:sz="8" w:space="0" w:color="000000"/>
            </w:tcBorders>
            <w:shd w:val="clear" w:color="auto" w:fill="auto"/>
            <w:tcMar>
              <w:top w:w="72" w:type="dxa"/>
              <w:left w:w="130" w:type="dxa"/>
              <w:bottom w:w="72" w:type="dxa"/>
              <w:right w:w="130" w:type="dxa"/>
            </w:tcMar>
          </w:tcPr>
          <w:p w14:paraId="75EC2340" w14:textId="77777777" w:rsidR="00A7595E" w:rsidRPr="003259EE" w:rsidRDefault="0043271E" w:rsidP="00A7595E">
            <w:pPr>
              <w:rPr>
                <w:sz w:val="20"/>
                <w:szCs w:val="20"/>
              </w:rPr>
            </w:pPr>
            <w:r w:rsidRPr="003259EE">
              <w:rPr>
                <w:sz w:val="20"/>
                <w:szCs w:val="20"/>
              </w:rPr>
              <w:t>N-826</w:t>
            </w:r>
          </w:p>
        </w:tc>
        <w:tc>
          <w:tcPr>
            <w:tcW w:w="6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30" w:type="dxa"/>
              <w:bottom w:w="72" w:type="dxa"/>
              <w:right w:w="130" w:type="dxa"/>
            </w:tcMar>
          </w:tcPr>
          <w:p w14:paraId="7F1157BD" w14:textId="77777777" w:rsidR="00AE64DB" w:rsidRPr="003259EE" w:rsidRDefault="0043271E" w:rsidP="00AE64DB">
            <w:pPr>
              <w:tabs>
                <w:tab w:val="left" w:pos="-1440"/>
                <w:tab w:val="left" w:pos="-720"/>
                <w:tab w:val="left" w:pos="0"/>
                <w:tab w:val="left" w:pos="450"/>
              </w:tabs>
              <w:rPr>
                <w:i/>
                <w:sz w:val="20"/>
                <w:szCs w:val="20"/>
              </w:rPr>
            </w:pPr>
            <w:r w:rsidRPr="003259EE">
              <w:rPr>
                <w:i/>
                <w:sz w:val="20"/>
                <w:szCs w:val="20"/>
              </w:rPr>
              <w:t>Ultrasonic Examination of Full Penetration Vessel Weld Joints in Fig. IWB-2500-1 Through Fig. IWB-2500-6</w:t>
            </w:r>
          </w:p>
        </w:tc>
        <w:tc>
          <w:tcPr>
            <w:tcW w:w="1710" w:type="dxa"/>
            <w:vMerge w:val="restart"/>
            <w:tcBorders>
              <w:top w:val="single" w:sz="8" w:space="0" w:color="000000"/>
              <w:left w:val="single" w:sz="8" w:space="0" w:color="000000"/>
              <w:bottom w:val="double" w:sz="6" w:space="0" w:color="auto"/>
              <w:right w:val="double" w:sz="6" w:space="0" w:color="auto"/>
            </w:tcBorders>
            <w:shd w:val="clear" w:color="auto" w:fill="auto"/>
            <w:tcMar>
              <w:top w:w="72" w:type="dxa"/>
              <w:left w:w="130" w:type="dxa"/>
              <w:bottom w:w="72" w:type="dxa"/>
              <w:right w:w="130" w:type="dxa"/>
            </w:tcMar>
          </w:tcPr>
          <w:p w14:paraId="575FF9DA" w14:textId="77777777" w:rsidR="00BE4A77" w:rsidRPr="003259EE" w:rsidRDefault="0043271E" w:rsidP="00A7595E">
            <w:pPr>
              <w:jc w:val="center"/>
              <w:rPr>
                <w:sz w:val="20"/>
                <w:szCs w:val="20"/>
              </w:rPr>
            </w:pPr>
            <w:r w:rsidRPr="003259EE">
              <w:rPr>
                <w:sz w:val="20"/>
                <w:szCs w:val="20"/>
              </w:rPr>
              <w:t>10/10E</w:t>
            </w:r>
          </w:p>
        </w:tc>
      </w:tr>
      <w:tr w:rsidR="00AE64DB" w14:paraId="439CFEDF" w14:textId="77777777" w:rsidTr="00FA0846">
        <w:tc>
          <w:tcPr>
            <w:tcW w:w="1530" w:type="dxa"/>
            <w:vMerge/>
            <w:tcBorders>
              <w:left w:val="double" w:sz="6" w:space="0" w:color="auto"/>
              <w:bottom w:val="double" w:sz="6" w:space="0" w:color="auto"/>
              <w:right w:val="single" w:sz="8" w:space="0" w:color="000000"/>
            </w:tcBorders>
            <w:shd w:val="clear" w:color="auto" w:fill="auto"/>
            <w:tcMar>
              <w:top w:w="72" w:type="dxa"/>
              <w:left w:w="130" w:type="dxa"/>
              <w:bottom w:w="72" w:type="dxa"/>
              <w:right w:w="130" w:type="dxa"/>
            </w:tcMar>
          </w:tcPr>
          <w:p w14:paraId="77AA86C4" w14:textId="77777777" w:rsidR="00AE64DB" w:rsidRPr="003259EE" w:rsidRDefault="00AE64DB" w:rsidP="00AE64DB">
            <w:pPr>
              <w:rPr>
                <w:sz w:val="20"/>
                <w:szCs w:val="20"/>
              </w:rPr>
            </w:pPr>
          </w:p>
        </w:tc>
        <w:tc>
          <w:tcPr>
            <w:tcW w:w="6216" w:type="dxa"/>
            <w:tcBorders>
              <w:top w:val="single" w:sz="8" w:space="0" w:color="000000"/>
              <w:left w:val="single" w:sz="8" w:space="0" w:color="000000"/>
              <w:bottom w:val="double" w:sz="6" w:space="0" w:color="auto"/>
              <w:right w:val="single" w:sz="8" w:space="0" w:color="000000"/>
            </w:tcBorders>
            <w:shd w:val="clear" w:color="auto" w:fill="auto"/>
            <w:tcMar>
              <w:top w:w="72" w:type="dxa"/>
              <w:left w:w="130" w:type="dxa"/>
              <w:bottom w:w="72" w:type="dxa"/>
              <w:right w:w="130" w:type="dxa"/>
            </w:tcMar>
          </w:tcPr>
          <w:p w14:paraId="6401133F" w14:textId="77777777" w:rsidR="00AE64DB" w:rsidRPr="00B30274" w:rsidRDefault="0043271E" w:rsidP="0078797F">
            <w:pPr>
              <w:widowControl/>
              <w:rPr>
                <w:sz w:val="20"/>
                <w:szCs w:val="20"/>
              </w:rPr>
            </w:pPr>
            <w:r w:rsidRPr="003259EE">
              <w:rPr>
                <w:sz w:val="20"/>
                <w:szCs w:val="20"/>
              </w:rPr>
              <w:t xml:space="preserve">Reduction of the inspection volume from ½ t to ½ inch is in conflict with 10 CFR 50.61a, “Alternate Fracture Toughness Requirements for Protection against Pressurized Thermal Shock Events.”  Licensees implementing 10 CFR 50.61a must first examine the volume described in the ASME Code, Section XI, Figures IWB-2500-1 and IWB-2500-2 using Appendix VIII qualified procedures, equipment, and personnel to obtain the necessary data on flaws to ensure the flaw density requirements of 10 CFR 50.61a are met.  Although under Code Case N-826, a licensee would have examined the full ½ t volume at least once in accordance with Appendix VIII, the NRC staff finds it unacceptable to allow reduction of the examination volume for later inservice examinations due to concerns about detection and sizing accuracy for smaller flaws using the current UT technology.  Current UT technology cannot reliably detect and accurately size smaller flaws which affects the validity of the comparison with the flaw density requirement of 10 CFR 50.61a. </w:t>
            </w:r>
            <w:r w:rsidR="0078797F" w:rsidRPr="003259EE">
              <w:rPr>
                <w:sz w:val="20"/>
                <w:szCs w:val="20"/>
              </w:rPr>
              <w:t xml:space="preserve"> In addition, recent experiences at operating plants regarding missed defects during examinations using qualified methods and conducted in compliance with Section XI, Appendix VIII, has raised concerns regarding the reliability of ultrasonic examinations.  Finally, </w:t>
            </w:r>
            <w:r w:rsidRPr="003259EE">
              <w:rPr>
                <w:sz w:val="20"/>
                <w:szCs w:val="20"/>
              </w:rPr>
              <w:t xml:space="preserve">the reduction from ½ t to ½ inch originated with Code Case N-613.  The purpose of the reduction </w:t>
            </w:r>
            <w:r w:rsidR="0078797F" w:rsidRPr="003259EE">
              <w:rPr>
                <w:sz w:val="20"/>
                <w:szCs w:val="20"/>
              </w:rPr>
              <w:t>in examination volume</w:t>
            </w:r>
            <w:r w:rsidRPr="003259EE">
              <w:rPr>
                <w:sz w:val="20"/>
                <w:szCs w:val="20"/>
              </w:rPr>
              <w:t xml:space="preserve"> was to reduce the number of relief requests </w:t>
            </w:r>
            <w:r w:rsidR="0078797F" w:rsidRPr="003259EE">
              <w:rPr>
                <w:sz w:val="20"/>
                <w:szCs w:val="20"/>
              </w:rPr>
              <w:t xml:space="preserve">caused by </w:t>
            </w:r>
            <w:r w:rsidRPr="003259EE">
              <w:rPr>
                <w:sz w:val="20"/>
                <w:szCs w:val="20"/>
              </w:rPr>
              <w:t>the inability to examine the required volume for</w:t>
            </w:r>
            <w:r w:rsidR="0078797F" w:rsidRPr="003259EE">
              <w:rPr>
                <w:sz w:val="20"/>
                <w:szCs w:val="20"/>
              </w:rPr>
              <w:t xml:space="preserve"> typical</w:t>
            </w:r>
            <w:r w:rsidRPr="003259EE">
              <w:rPr>
                <w:sz w:val="20"/>
                <w:szCs w:val="20"/>
              </w:rPr>
              <w:t xml:space="preserve"> geometries of nozzle-to-vessel welds. </w:t>
            </w:r>
            <w:r w:rsidR="0078797F" w:rsidRPr="003259EE">
              <w:rPr>
                <w:sz w:val="20"/>
                <w:szCs w:val="20"/>
              </w:rPr>
              <w:t xml:space="preserve"> Th</w:t>
            </w:r>
            <w:r w:rsidRPr="003259EE">
              <w:rPr>
                <w:sz w:val="20"/>
                <w:szCs w:val="20"/>
              </w:rPr>
              <w:t>e full-penetration vessel welds addressed by Code Case N-826</w:t>
            </w:r>
            <w:r w:rsidR="0078797F" w:rsidRPr="003259EE">
              <w:rPr>
                <w:sz w:val="20"/>
                <w:szCs w:val="20"/>
              </w:rPr>
              <w:t xml:space="preserve"> do not generally have </w:t>
            </w:r>
            <w:r w:rsidRPr="003259EE">
              <w:rPr>
                <w:sz w:val="20"/>
                <w:szCs w:val="20"/>
              </w:rPr>
              <w:t>similar geometric restrictions that would prevent examination of the full ½ t volume</w:t>
            </w:r>
            <w:r w:rsidR="0078797F" w:rsidRPr="003259EE">
              <w:rPr>
                <w:sz w:val="20"/>
                <w:szCs w:val="20"/>
              </w:rPr>
              <w:t>.</w:t>
            </w:r>
            <w:r w:rsidR="0078797F">
              <w:rPr>
                <w:sz w:val="20"/>
                <w:szCs w:val="20"/>
              </w:rPr>
              <w:t xml:space="preserve">  </w:t>
            </w:r>
          </w:p>
        </w:tc>
        <w:tc>
          <w:tcPr>
            <w:tcW w:w="1710" w:type="dxa"/>
            <w:vMerge/>
            <w:tcBorders>
              <w:left w:val="single" w:sz="8" w:space="0" w:color="000000"/>
              <w:bottom w:val="double" w:sz="6" w:space="0" w:color="auto"/>
              <w:right w:val="double" w:sz="6" w:space="0" w:color="auto"/>
            </w:tcBorders>
            <w:shd w:val="clear" w:color="auto" w:fill="auto"/>
            <w:tcMar>
              <w:top w:w="72" w:type="dxa"/>
              <w:left w:w="130" w:type="dxa"/>
              <w:bottom w:w="72" w:type="dxa"/>
              <w:right w:w="130" w:type="dxa"/>
            </w:tcMar>
          </w:tcPr>
          <w:p w14:paraId="184C5671" w14:textId="77777777" w:rsidR="00AE64DB" w:rsidRPr="00B30274" w:rsidRDefault="00AE64DB" w:rsidP="00AE64DB">
            <w:pPr>
              <w:jc w:val="center"/>
              <w:rPr>
                <w:sz w:val="20"/>
                <w:szCs w:val="20"/>
              </w:rPr>
            </w:pPr>
          </w:p>
        </w:tc>
      </w:tr>
    </w:tbl>
    <w:p w14:paraId="78EA9856" w14:textId="77777777" w:rsidR="00AE64DB" w:rsidRDefault="00AE64DB" w:rsidP="00AE64DB"/>
    <w:p w14:paraId="5AE30796" w14:textId="77777777" w:rsidR="00805BAE" w:rsidRDefault="00805BAE" w:rsidP="00AE64DB"/>
    <w:p w14:paraId="52A6F882" w14:textId="77777777" w:rsidR="00AE64DB" w:rsidRPr="00FB2459" w:rsidRDefault="00AE64DB" w:rsidP="00AE64DB">
      <w:pPr>
        <w:tabs>
          <w:tab w:val="left" w:pos="-1440"/>
        </w:tabs>
        <w:rPr>
          <w:sz w:val="22"/>
          <w:szCs w:val="22"/>
        </w:rPr>
      </w:pPr>
    </w:p>
    <w:p w14:paraId="6A986618" w14:textId="77777777" w:rsidR="00AE64DB" w:rsidRPr="00DA5DFA" w:rsidRDefault="00AE64DB" w:rsidP="00AE64DB">
      <w:pPr>
        <w:tabs>
          <w:tab w:val="left" w:pos="-1440"/>
          <w:tab w:val="left" w:pos="540"/>
        </w:tabs>
        <w:ind w:left="540" w:hanging="540"/>
        <w:rPr>
          <w:b/>
          <w:bCs/>
          <w:sz w:val="22"/>
          <w:szCs w:val="22"/>
        </w:rPr>
      </w:pPr>
      <w:r w:rsidRPr="00DA5DFA">
        <w:rPr>
          <w:b/>
          <w:bCs/>
          <w:sz w:val="22"/>
          <w:szCs w:val="22"/>
        </w:rPr>
        <w:t>3.</w:t>
      </w:r>
      <w:r w:rsidRPr="00DA5DFA">
        <w:rPr>
          <w:b/>
          <w:bCs/>
          <w:sz w:val="22"/>
          <w:szCs w:val="22"/>
        </w:rPr>
        <w:tab/>
        <w:t>Unacceptable OM Code Cases</w:t>
      </w:r>
    </w:p>
    <w:p w14:paraId="7391A2DF" w14:textId="77777777" w:rsidR="00AE64DB" w:rsidRPr="00FB2459" w:rsidRDefault="00AE64DB" w:rsidP="00AE64DB">
      <w:pPr>
        <w:tabs>
          <w:tab w:val="left" w:pos="-1440"/>
        </w:tabs>
        <w:rPr>
          <w:b/>
          <w:bCs/>
          <w:sz w:val="22"/>
          <w:szCs w:val="22"/>
        </w:rPr>
      </w:pPr>
    </w:p>
    <w:p w14:paraId="35224464" w14:textId="0B1E4CCB" w:rsidR="00AE64DB" w:rsidRPr="009126DC" w:rsidRDefault="00AE64DB" w:rsidP="00AE64DB">
      <w:pPr>
        <w:tabs>
          <w:tab w:val="left" w:pos="-1440"/>
        </w:tabs>
        <w:ind w:firstLine="540"/>
        <w:rPr>
          <w:sz w:val="22"/>
          <w:szCs w:val="22"/>
        </w:rPr>
      </w:pPr>
      <w:r w:rsidRPr="00FB2459">
        <w:rPr>
          <w:sz w:val="22"/>
          <w:szCs w:val="22"/>
        </w:rPr>
        <w:t xml:space="preserve">The following OM Code Cases were determined to be unacceptable for use by licensees in their inservice testing programs.  The ASME issues OM Code Cases annually with publication of a new edition or addenda.  </w:t>
      </w:r>
    </w:p>
    <w:p w14:paraId="7EA68212" w14:textId="77777777" w:rsidR="00AE64DB" w:rsidRDefault="00AE64DB" w:rsidP="00AE64DB">
      <w:pPr>
        <w:tabs>
          <w:tab w:val="left" w:pos="-1440"/>
        </w:tabs>
        <w:ind w:firstLine="720"/>
        <w:rPr>
          <w:sz w:val="22"/>
          <w:szCs w:val="22"/>
        </w:rPr>
      </w:pPr>
    </w:p>
    <w:p w14:paraId="54D8F342" w14:textId="77777777" w:rsidR="00AE64DB" w:rsidRPr="00FB2459" w:rsidRDefault="00AE64DB" w:rsidP="00AE64DB">
      <w:pPr>
        <w:tabs>
          <w:tab w:val="left" w:pos="-1440"/>
        </w:tabs>
        <w:jc w:val="center"/>
        <w:rPr>
          <w:b/>
          <w:bCs/>
          <w:sz w:val="22"/>
          <w:szCs w:val="22"/>
        </w:rPr>
      </w:pPr>
      <w:r w:rsidRPr="00FB2459">
        <w:rPr>
          <w:b/>
          <w:bCs/>
          <w:sz w:val="22"/>
          <w:szCs w:val="22"/>
        </w:rPr>
        <w:t>Table 3.  Unacceptable OM Code Cases</w:t>
      </w:r>
    </w:p>
    <w:p w14:paraId="21F91B99" w14:textId="77777777" w:rsidR="00AE64DB" w:rsidRPr="00FB2459" w:rsidRDefault="00AE64DB" w:rsidP="00AE64DB">
      <w:pPr>
        <w:tabs>
          <w:tab w:val="left" w:pos="-1440"/>
        </w:tabs>
        <w:rPr>
          <w:sz w:val="22"/>
          <w:szCs w:val="22"/>
        </w:rPr>
      </w:pPr>
    </w:p>
    <w:tbl>
      <w:tblPr>
        <w:tblW w:w="9809" w:type="dxa"/>
        <w:jc w:val="center"/>
        <w:tblLayout w:type="fixed"/>
        <w:tblCellMar>
          <w:left w:w="120" w:type="dxa"/>
          <w:right w:w="120" w:type="dxa"/>
        </w:tblCellMar>
        <w:tblLook w:val="0000" w:firstRow="0" w:lastRow="0" w:firstColumn="0" w:lastColumn="0" w:noHBand="0" w:noVBand="0"/>
      </w:tblPr>
      <w:tblGrid>
        <w:gridCol w:w="1980"/>
        <w:gridCol w:w="6130"/>
        <w:gridCol w:w="1699"/>
      </w:tblGrid>
      <w:tr w:rsidR="00AE64DB" w:rsidRPr="00FB2459" w14:paraId="4113E413" w14:textId="77777777" w:rsidTr="00AE64DB">
        <w:trPr>
          <w:tblHeader/>
          <w:jc w:val="center"/>
        </w:trPr>
        <w:tc>
          <w:tcPr>
            <w:tcW w:w="1980" w:type="dxa"/>
            <w:vMerge w:val="restart"/>
            <w:tcBorders>
              <w:top w:val="double" w:sz="6" w:space="0" w:color="auto"/>
              <w:left w:val="double" w:sz="6" w:space="0" w:color="auto"/>
              <w:bottom w:val="nil"/>
              <w:right w:val="single" w:sz="8" w:space="0" w:color="000000"/>
            </w:tcBorders>
          </w:tcPr>
          <w:p w14:paraId="6CA47048" w14:textId="77777777" w:rsidR="00AE64DB" w:rsidRPr="0008370B" w:rsidRDefault="00AE64DB" w:rsidP="00AE64DB">
            <w:pPr>
              <w:spacing w:line="120" w:lineRule="exact"/>
              <w:rPr>
                <w:sz w:val="22"/>
                <w:szCs w:val="22"/>
              </w:rPr>
            </w:pPr>
          </w:p>
          <w:p w14:paraId="7B7460BB" w14:textId="77777777" w:rsidR="00AE64DB" w:rsidRPr="0008370B" w:rsidRDefault="00C358C0" w:rsidP="00C358C0">
            <w:pPr>
              <w:tabs>
                <w:tab w:val="left" w:pos="-1440"/>
              </w:tabs>
              <w:jc w:val="center"/>
              <w:rPr>
                <w:bCs/>
                <w:sz w:val="22"/>
                <w:szCs w:val="22"/>
              </w:rPr>
            </w:pPr>
            <w:r>
              <w:rPr>
                <w:bCs/>
                <w:sz w:val="22"/>
                <w:szCs w:val="22"/>
              </w:rPr>
              <w:t>CODE CASE NUMBER</w:t>
            </w:r>
          </w:p>
        </w:tc>
        <w:tc>
          <w:tcPr>
            <w:tcW w:w="6130" w:type="dxa"/>
            <w:tcBorders>
              <w:top w:val="double" w:sz="6" w:space="0" w:color="auto"/>
              <w:left w:val="single" w:sz="8" w:space="0" w:color="000000"/>
              <w:bottom w:val="single" w:sz="7" w:space="0" w:color="000000"/>
              <w:right w:val="single" w:sz="8" w:space="0" w:color="000000"/>
            </w:tcBorders>
          </w:tcPr>
          <w:p w14:paraId="3AAFD966" w14:textId="77777777" w:rsidR="00AE64DB" w:rsidRPr="0008370B" w:rsidRDefault="00AE64DB" w:rsidP="00AE64DB">
            <w:pPr>
              <w:spacing w:line="120" w:lineRule="exact"/>
              <w:rPr>
                <w:bCs/>
                <w:sz w:val="22"/>
                <w:szCs w:val="22"/>
              </w:rPr>
            </w:pPr>
          </w:p>
          <w:p w14:paraId="0733F473" w14:textId="77777777" w:rsidR="00AE64DB" w:rsidRPr="0008370B" w:rsidRDefault="00C358C0" w:rsidP="00AE64DB">
            <w:pPr>
              <w:tabs>
                <w:tab w:val="left" w:pos="-1440"/>
              </w:tabs>
              <w:jc w:val="center"/>
              <w:rPr>
                <w:bCs/>
                <w:sz w:val="22"/>
                <w:szCs w:val="22"/>
              </w:rPr>
            </w:pPr>
            <w:r>
              <w:rPr>
                <w:bCs/>
                <w:sz w:val="22"/>
                <w:szCs w:val="22"/>
              </w:rPr>
              <w:t>TABLE 3</w:t>
            </w:r>
          </w:p>
          <w:p w14:paraId="6F35A3CF" w14:textId="77777777" w:rsidR="00AE64DB" w:rsidRPr="0008370B" w:rsidRDefault="00C358C0" w:rsidP="00C358C0">
            <w:pPr>
              <w:tabs>
                <w:tab w:val="left" w:pos="-1440"/>
              </w:tabs>
              <w:spacing w:after="58"/>
              <w:jc w:val="center"/>
              <w:rPr>
                <w:bCs/>
                <w:sz w:val="22"/>
                <w:szCs w:val="22"/>
              </w:rPr>
            </w:pPr>
            <w:r>
              <w:rPr>
                <w:bCs/>
                <w:sz w:val="22"/>
                <w:szCs w:val="22"/>
              </w:rPr>
              <w:t>UNACCEPTABLE OM CODE CASES</w:t>
            </w:r>
          </w:p>
        </w:tc>
        <w:tc>
          <w:tcPr>
            <w:tcW w:w="1699" w:type="dxa"/>
            <w:vMerge w:val="restart"/>
            <w:tcBorders>
              <w:top w:val="double" w:sz="6" w:space="0" w:color="auto"/>
              <w:left w:val="single" w:sz="8" w:space="0" w:color="000000"/>
              <w:bottom w:val="nil"/>
              <w:right w:val="double" w:sz="6" w:space="0" w:color="auto"/>
            </w:tcBorders>
          </w:tcPr>
          <w:p w14:paraId="77DA39B3" w14:textId="77777777" w:rsidR="00AE64DB" w:rsidRPr="0008370B" w:rsidRDefault="00AE64DB" w:rsidP="00AE64DB">
            <w:pPr>
              <w:spacing w:line="120" w:lineRule="exact"/>
              <w:rPr>
                <w:bCs/>
                <w:sz w:val="22"/>
                <w:szCs w:val="22"/>
              </w:rPr>
            </w:pPr>
          </w:p>
          <w:p w14:paraId="09E491D3" w14:textId="77777777" w:rsidR="00C358C0" w:rsidRDefault="00C358C0" w:rsidP="00C358C0">
            <w:pPr>
              <w:tabs>
                <w:tab w:val="left" w:pos="-1440"/>
              </w:tabs>
              <w:jc w:val="center"/>
              <w:rPr>
                <w:bCs/>
                <w:sz w:val="22"/>
                <w:szCs w:val="22"/>
              </w:rPr>
            </w:pPr>
            <w:r>
              <w:rPr>
                <w:bCs/>
                <w:sz w:val="22"/>
                <w:szCs w:val="22"/>
              </w:rPr>
              <w:t>EDITION/</w:t>
            </w:r>
          </w:p>
          <w:p w14:paraId="20BB00A1" w14:textId="77777777" w:rsidR="00AE64DB" w:rsidRPr="0008370B" w:rsidRDefault="00C358C0" w:rsidP="00C358C0">
            <w:pPr>
              <w:tabs>
                <w:tab w:val="left" w:pos="-1440"/>
              </w:tabs>
              <w:jc w:val="center"/>
              <w:rPr>
                <w:bCs/>
                <w:sz w:val="22"/>
                <w:szCs w:val="22"/>
              </w:rPr>
            </w:pPr>
            <w:r>
              <w:rPr>
                <w:bCs/>
                <w:sz w:val="22"/>
                <w:szCs w:val="22"/>
              </w:rPr>
              <w:t>ADDENDA</w:t>
            </w:r>
          </w:p>
        </w:tc>
      </w:tr>
      <w:tr w:rsidR="00AE64DB" w:rsidRPr="00FB2459" w14:paraId="4324C58F" w14:textId="77777777" w:rsidTr="00AE64DB">
        <w:trPr>
          <w:jc w:val="center"/>
        </w:trPr>
        <w:tc>
          <w:tcPr>
            <w:tcW w:w="1980" w:type="dxa"/>
            <w:vMerge/>
            <w:tcBorders>
              <w:top w:val="nil"/>
              <w:left w:val="double" w:sz="4" w:space="0" w:color="auto"/>
              <w:bottom w:val="single" w:sz="12" w:space="0" w:color="000000"/>
              <w:right w:val="single" w:sz="7" w:space="0" w:color="000000"/>
            </w:tcBorders>
          </w:tcPr>
          <w:p w14:paraId="33218099" w14:textId="77777777" w:rsidR="00AE64DB" w:rsidRPr="00FB2459" w:rsidRDefault="00AE64DB" w:rsidP="00AE64DB">
            <w:pPr>
              <w:tabs>
                <w:tab w:val="left" w:pos="-1440"/>
              </w:tabs>
              <w:spacing w:after="58"/>
              <w:rPr>
                <w:sz w:val="22"/>
                <w:szCs w:val="22"/>
              </w:rPr>
            </w:pPr>
          </w:p>
        </w:tc>
        <w:tc>
          <w:tcPr>
            <w:tcW w:w="6130" w:type="dxa"/>
            <w:tcBorders>
              <w:top w:val="single" w:sz="7" w:space="0" w:color="000000"/>
              <w:left w:val="single" w:sz="7" w:space="0" w:color="000000"/>
              <w:bottom w:val="single" w:sz="12" w:space="0" w:color="000000"/>
              <w:right w:val="single" w:sz="7" w:space="0" w:color="000000"/>
            </w:tcBorders>
          </w:tcPr>
          <w:p w14:paraId="274F434D" w14:textId="77777777" w:rsidR="00AE64DB" w:rsidRPr="00FB2459" w:rsidRDefault="00AE64DB" w:rsidP="00AE64DB">
            <w:pPr>
              <w:spacing w:line="120" w:lineRule="exact"/>
              <w:rPr>
                <w:sz w:val="22"/>
                <w:szCs w:val="22"/>
              </w:rPr>
            </w:pPr>
          </w:p>
          <w:p w14:paraId="26D5B305" w14:textId="77777777" w:rsidR="00AE64DB" w:rsidRPr="0008370B" w:rsidRDefault="00C358C0" w:rsidP="00C358C0">
            <w:pPr>
              <w:tabs>
                <w:tab w:val="left" w:pos="-1440"/>
              </w:tabs>
              <w:spacing w:after="58"/>
              <w:jc w:val="center"/>
              <w:rPr>
                <w:bCs/>
                <w:sz w:val="22"/>
                <w:szCs w:val="22"/>
              </w:rPr>
            </w:pPr>
            <w:r>
              <w:rPr>
                <w:bCs/>
                <w:sz w:val="22"/>
                <w:szCs w:val="22"/>
              </w:rPr>
              <w:t>SUMMARY OF BASIS FOR EXCLUSION</w:t>
            </w:r>
          </w:p>
        </w:tc>
        <w:tc>
          <w:tcPr>
            <w:tcW w:w="1699" w:type="dxa"/>
            <w:vMerge/>
            <w:tcBorders>
              <w:top w:val="nil"/>
              <w:left w:val="single" w:sz="7" w:space="0" w:color="000000"/>
              <w:bottom w:val="single" w:sz="12" w:space="0" w:color="000000"/>
              <w:right w:val="double" w:sz="4" w:space="0" w:color="auto"/>
            </w:tcBorders>
          </w:tcPr>
          <w:p w14:paraId="6F419CAF" w14:textId="77777777" w:rsidR="00AE64DB" w:rsidRPr="00FB2459" w:rsidRDefault="00AE64DB" w:rsidP="00AE64DB">
            <w:pPr>
              <w:tabs>
                <w:tab w:val="left" w:pos="-1440"/>
              </w:tabs>
              <w:spacing w:after="58"/>
              <w:jc w:val="center"/>
              <w:rPr>
                <w:sz w:val="22"/>
                <w:szCs w:val="22"/>
              </w:rPr>
            </w:pPr>
          </w:p>
        </w:tc>
      </w:tr>
      <w:tr w:rsidR="00AE64DB" w:rsidRPr="00FB2459" w14:paraId="43D5706B" w14:textId="77777777" w:rsidTr="00AE64DB">
        <w:trPr>
          <w:jc w:val="center"/>
        </w:trPr>
        <w:tc>
          <w:tcPr>
            <w:tcW w:w="1980" w:type="dxa"/>
            <w:vMerge w:val="restart"/>
            <w:tcBorders>
              <w:top w:val="single" w:sz="12" w:space="0" w:color="000000"/>
              <w:left w:val="double" w:sz="4" w:space="0" w:color="auto"/>
              <w:bottom w:val="single" w:sz="8" w:space="0" w:color="000000"/>
              <w:right w:val="single" w:sz="8" w:space="0" w:color="000000"/>
            </w:tcBorders>
          </w:tcPr>
          <w:p w14:paraId="74BBCCA6" w14:textId="77777777" w:rsidR="00AE64DB" w:rsidRPr="00B30274" w:rsidRDefault="005F327E" w:rsidP="00AE64DB">
            <w:pPr>
              <w:tabs>
                <w:tab w:val="left" w:pos="-1440"/>
              </w:tabs>
              <w:spacing w:before="120" w:after="58"/>
              <w:rPr>
                <w:sz w:val="20"/>
                <w:szCs w:val="20"/>
              </w:rPr>
            </w:pPr>
            <w:r>
              <w:rPr>
                <w:sz w:val="20"/>
                <w:szCs w:val="20"/>
              </w:rPr>
              <w:t>OMN-10</w:t>
            </w:r>
          </w:p>
        </w:tc>
        <w:tc>
          <w:tcPr>
            <w:tcW w:w="6130" w:type="dxa"/>
            <w:tcBorders>
              <w:top w:val="single" w:sz="12" w:space="0" w:color="000000"/>
              <w:left w:val="single" w:sz="8" w:space="0" w:color="000000"/>
              <w:bottom w:val="single" w:sz="8" w:space="0" w:color="000000"/>
              <w:right w:val="single" w:sz="8" w:space="0" w:color="000000"/>
            </w:tcBorders>
          </w:tcPr>
          <w:p w14:paraId="63A6E401" w14:textId="77777777" w:rsidR="00AE64DB" w:rsidRPr="00B30274" w:rsidRDefault="00AE64DB" w:rsidP="00AE64DB">
            <w:pPr>
              <w:tabs>
                <w:tab w:val="left" w:pos="-1440"/>
              </w:tabs>
              <w:spacing w:before="120" w:after="58"/>
              <w:rPr>
                <w:sz w:val="20"/>
                <w:szCs w:val="20"/>
              </w:rPr>
            </w:pPr>
            <w:r w:rsidRPr="00B30274">
              <w:rPr>
                <w:i/>
                <w:iCs/>
                <w:sz w:val="20"/>
                <w:szCs w:val="20"/>
              </w:rPr>
              <w:t>Requirements for Safety Significance Categorization of Snubbers Using Risk Insights and Testing Strategies for Inservice Testing of LWR Power Plants</w:t>
            </w:r>
          </w:p>
        </w:tc>
        <w:tc>
          <w:tcPr>
            <w:tcW w:w="1699" w:type="dxa"/>
            <w:vMerge w:val="restart"/>
            <w:tcBorders>
              <w:top w:val="single" w:sz="12" w:space="0" w:color="000000"/>
              <w:left w:val="single" w:sz="8" w:space="0" w:color="000000"/>
              <w:bottom w:val="single" w:sz="8" w:space="0" w:color="000000"/>
              <w:right w:val="double" w:sz="4" w:space="0" w:color="auto"/>
            </w:tcBorders>
          </w:tcPr>
          <w:p w14:paraId="1485E331" w14:textId="77777777" w:rsidR="00AE64DB" w:rsidRDefault="00AE64DB" w:rsidP="00F97BBB">
            <w:pPr>
              <w:tabs>
                <w:tab w:val="left" w:pos="-1440"/>
              </w:tabs>
              <w:spacing w:before="120"/>
              <w:rPr>
                <w:sz w:val="20"/>
                <w:szCs w:val="20"/>
              </w:rPr>
            </w:pPr>
            <w:r w:rsidRPr="00B30274">
              <w:rPr>
                <w:sz w:val="20"/>
                <w:szCs w:val="20"/>
              </w:rPr>
              <w:t>2000</w:t>
            </w:r>
            <w:r>
              <w:rPr>
                <w:sz w:val="20"/>
                <w:szCs w:val="20"/>
              </w:rPr>
              <w:t xml:space="preserve"> </w:t>
            </w:r>
            <w:r w:rsidRPr="00B30274">
              <w:rPr>
                <w:sz w:val="20"/>
                <w:szCs w:val="20"/>
              </w:rPr>
              <w:t>A</w:t>
            </w:r>
            <w:r>
              <w:rPr>
                <w:sz w:val="20"/>
                <w:szCs w:val="20"/>
              </w:rPr>
              <w:t>ddenda</w:t>
            </w:r>
          </w:p>
          <w:p w14:paraId="6F6986B2" w14:textId="77777777" w:rsidR="00F97BBB" w:rsidRDefault="00F97BBB" w:rsidP="00F97BBB">
            <w:pPr>
              <w:tabs>
                <w:tab w:val="left" w:pos="-1440"/>
              </w:tabs>
              <w:spacing w:after="58"/>
              <w:rPr>
                <w:sz w:val="20"/>
                <w:szCs w:val="20"/>
              </w:rPr>
            </w:pPr>
            <w:r>
              <w:rPr>
                <w:sz w:val="20"/>
                <w:szCs w:val="20"/>
              </w:rPr>
              <w:t>Reaffirmed 2001 Edition</w:t>
            </w:r>
          </w:p>
          <w:p w14:paraId="3E6147D6" w14:textId="77777777" w:rsidR="00F97BBB" w:rsidRDefault="00F97BBB" w:rsidP="00F97BBB">
            <w:pPr>
              <w:tabs>
                <w:tab w:val="left" w:pos="-1440"/>
              </w:tabs>
              <w:spacing w:after="58"/>
              <w:rPr>
                <w:sz w:val="20"/>
                <w:szCs w:val="20"/>
              </w:rPr>
            </w:pPr>
            <w:r>
              <w:rPr>
                <w:sz w:val="20"/>
                <w:szCs w:val="20"/>
              </w:rPr>
              <w:t>Reaffirmed 2003 Addenda</w:t>
            </w:r>
          </w:p>
          <w:p w14:paraId="350DA93F" w14:textId="77777777" w:rsidR="00F97BBB" w:rsidRDefault="00F97BBB" w:rsidP="00F97BBB">
            <w:pPr>
              <w:tabs>
                <w:tab w:val="left" w:pos="-1440"/>
              </w:tabs>
              <w:spacing w:after="58"/>
              <w:rPr>
                <w:sz w:val="20"/>
                <w:szCs w:val="20"/>
              </w:rPr>
            </w:pPr>
            <w:r>
              <w:rPr>
                <w:sz w:val="20"/>
                <w:szCs w:val="20"/>
              </w:rPr>
              <w:t>Reaffirmed 2004 Edition</w:t>
            </w:r>
          </w:p>
          <w:p w14:paraId="68229AD2" w14:textId="77777777" w:rsidR="00F97BBB" w:rsidRDefault="00F97BBB" w:rsidP="00F97BBB">
            <w:pPr>
              <w:tabs>
                <w:tab w:val="left" w:pos="-1440"/>
              </w:tabs>
              <w:spacing w:after="58"/>
              <w:rPr>
                <w:sz w:val="20"/>
                <w:szCs w:val="20"/>
              </w:rPr>
            </w:pPr>
            <w:r>
              <w:rPr>
                <w:sz w:val="20"/>
                <w:szCs w:val="20"/>
              </w:rPr>
              <w:t>Reaffirmed 2006 Addenda (see Note)</w:t>
            </w:r>
          </w:p>
          <w:p w14:paraId="129A4854" w14:textId="77777777" w:rsidR="00F97BBB" w:rsidRPr="00B30274" w:rsidRDefault="00F97BBB" w:rsidP="00F97BBB">
            <w:pPr>
              <w:tabs>
                <w:tab w:val="left" w:pos="-1440"/>
              </w:tabs>
              <w:spacing w:after="58"/>
              <w:rPr>
                <w:sz w:val="20"/>
                <w:szCs w:val="20"/>
              </w:rPr>
            </w:pPr>
            <w:r>
              <w:rPr>
                <w:sz w:val="20"/>
                <w:szCs w:val="20"/>
              </w:rPr>
              <w:t>Reaffirmed 2009 Edition</w:t>
            </w:r>
          </w:p>
        </w:tc>
      </w:tr>
      <w:tr w:rsidR="00AE64DB" w:rsidRPr="00FB2459" w14:paraId="71ED881E" w14:textId="77777777" w:rsidTr="00AE64DB">
        <w:trPr>
          <w:jc w:val="center"/>
        </w:trPr>
        <w:tc>
          <w:tcPr>
            <w:tcW w:w="1980" w:type="dxa"/>
            <w:vMerge/>
            <w:tcBorders>
              <w:left w:val="double" w:sz="4" w:space="0" w:color="auto"/>
              <w:bottom w:val="single" w:sz="8" w:space="0" w:color="000000"/>
              <w:right w:val="single" w:sz="8" w:space="0" w:color="000000"/>
            </w:tcBorders>
          </w:tcPr>
          <w:p w14:paraId="6E4691A9" w14:textId="77777777" w:rsidR="00AE64DB" w:rsidRPr="00B30274" w:rsidRDefault="00AE64DB" w:rsidP="00AE64DB">
            <w:pPr>
              <w:spacing w:before="120" w:after="120" w:line="120" w:lineRule="exact"/>
              <w:rPr>
                <w:sz w:val="20"/>
                <w:szCs w:val="20"/>
              </w:rPr>
            </w:pPr>
          </w:p>
        </w:tc>
        <w:tc>
          <w:tcPr>
            <w:tcW w:w="6130" w:type="dxa"/>
            <w:tcBorders>
              <w:top w:val="single" w:sz="8" w:space="0" w:color="000000"/>
              <w:left w:val="single" w:sz="8" w:space="0" w:color="000000"/>
              <w:bottom w:val="single" w:sz="8" w:space="0" w:color="000000"/>
              <w:right w:val="single" w:sz="8" w:space="0" w:color="000000"/>
            </w:tcBorders>
          </w:tcPr>
          <w:p w14:paraId="244EE39A" w14:textId="77777777" w:rsidR="00AE64DB" w:rsidRDefault="00AE64DB" w:rsidP="00AE64DB">
            <w:pPr>
              <w:spacing w:before="120" w:after="120"/>
              <w:rPr>
                <w:sz w:val="20"/>
                <w:szCs w:val="20"/>
              </w:rPr>
            </w:pPr>
            <w:r w:rsidRPr="00B30274">
              <w:rPr>
                <w:sz w:val="20"/>
                <w:szCs w:val="20"/>
              </w:rPr>
              <w:t>The method used for categorizing snubbers could result in certain snubbers being inappropriately categorized as having low safety significance.  These snubbers would not be adequately tested or inspected to provide assurance of their operational readiness.  In addition, unexpected extensive degradation in feedwater piping has occurred which would necessitate a more rigorous approach to snubber categorization than presently contained in this Code Case.</w:t>
            </w:r>
          </w:p>
          <w:p w14:paraId="017E514F" w14:textId="77777777" w:rsidR="00F97BBB" w:rsidRPr="00B30274" w:rsidRDefault="00F97BBB" w:rsidP="00AE64DB">
            <w:pPr>
              <w:spacing w:before="120" w:after="120"/>
              <w:rPr>
                <w:sz w:val="20"/>
                <w:szCs w:val="20"/>
              </w:rPr>
            </w:pPr>
            <w:r>
              <w:rPr>
                <w:sz w:val="20"/>
                <w:szCs w:val="20"/>
              </w:rPr>
              <w:t>Note: Pages C-31 through C-34 were not included in the 2006 Addenda.</w:t>
            </w:r>
          </w:p>
        </w:tc>
        <w:tc>
          <w:tcPr>
            <w:tcW w:w="1699" w:type="dxa"/>
            <w:vMerge/>
            <w:tcBorders>
              <w:left w:val="single" w:sz="8" w:space="0" w:color="000000"/>
              <w:bottom w:val="single" w:sz="8" w:space="0" w:color="000000"/>
              <w:right w:val="double" w:sz="4" w:space="0" w:color="auto"/>
            </w:tcBorders>
          </w:tcPr>
          <w:p w14:paraId="6601E650" w14:textId="77777777" w:rsidR="00AE64DB" w:rsidRPr="00B30274" w:rsidRDefault="00AE64DB" w:rsidP="00AE64DB">
            <w:pPr>
              <w:spacing w:before="120" w:after="120" w:line="120" w:lineRule="exact"/>
              <w:rPr>
                <w:sz w:val="20"/>
                <w:szCs w:val="20"/>
              </w:rPr>
            </w:pPr>
          </w:p>
        </w:tc>
      </w:tr>
      <w:tr w:rsidR="00AE64DB" w:rsidRPr="00FB2459" w14:paraId="6F30144A" w14:textId="77777777" w:rsidTr="00560F2A">
        <w:trPr>
          <w:jc w:val="center"/>
        </w:trPr>
        <w:tc>
          <w:tcPr>
            <w:tcW w:w="1980" w:type="dxa"/>
            <w:vMerge w:val="restart"/>
            <w:tcBorders>
              <w:top w:val="single" w:sz="8" w:space="0" w:color="000000"/>
              <w:left w:val="double" w:sz="4" w:space="0" w:color="auto"/>
              <w:bottom w:val="single" w:sz="8" w:space="0" w:color="000000"/>
              <w:right w:val="single" w:sz="8" w:space="0" w:color="000000"/>
            </w:tcBorders>
            <w:shd w:val="clear" w:color="auto" w:fill="FFFFFF"/>
          </w:tcPr>
          <w:p w14:paraId="408BD245" w14:textId="77777777" w:rsidR="00AE64DB" w:rsidRDefault="005F327E" w:rsidP="005F327E">
            <w:pPr>
              <w:tabs>
                <w:tab w:val="left" w:pos="-1440"/>
              </w:tabs>
              <w:spacing w:before="120"/>
              <w:rPr>
                <w:sz w:val="20"/>
                <w:szCs w:val="20"/>
              </w:rPr>
            </w:pPr>
            <w:r>
              <w:rPr>
                <w:sz w:val="20"/>
                <w:szCs w:val="20"/>
              </w:rPr>
              <w:t>OMN-15</w:t>
            </w:r>
          </w:p>
        </w:tc>
        <w:tc>
          <w:tcPr>
            <w:tcW w:w="6130" w:type="dxa"/>
            <w:tcBorders>
              <w:top w:val="single" w:sz="8" w:space="0" w:color="000000"/>
              <w:left w:val="single" w:sz="8" w:space="0" w:color="000000"/>
              <w:bottom w:val="single" w:sz="8" w:space="0" w:color="000000"/>
              <w:right w:val="single" w:sz="8" w:space="0" w:color="000000"/>
            </w:tcBorders>
            <w:shd w:val="clear" w:color="auto" w:fill="FFFFFF"/>
          </w:tcPr>
          <w:p w14:paraId="4F0E8625" w14:textId="77777777" w:rsidR="00AE64DB" w:rsidRPr="004C43D7" w:rsidRDefault="00AE64DB" w:rsidP="00AE64DB">
            <w:pPr>
              <w:tabs>
                <w:tab w:val="left" w:pos="-1440"/>
              </w:tabs>
              <w:spacing w:before="120" w:after="120"/>
              <w:rPr>
                <w:i/>
                <w:sz w:val="20"/>
                <w:szCs w:val="20"/>
              </w:rPr>
            </w:pPr>
            <w:r w:rsidRPr="004C43D7">
              <w:rPr>
                <w:i/>
                <w:sz w:val="20"/>
                <w:szCs w:val="20"/>
              </w:rPr>
              <w:t>Requirements for Extending the Snubber Operational Readiness Testing Interval at LWR Power Plants</w:t>
            </w:r>
          </w:p>
        </w:tc>
        <w:tc>
          <w:tcPr>
            <w:tcW w:w="1699" w:type="dxa"/>
            <w:vMerge w:val="restart"/>
            <w:tcBorders>
              <w:top w:val="single" w:sz="8" w:space="0" w:color="000000"/>
              <w:left w:val="single" w:sz="8" w:space="0" w:color="000000"/>
              <w:bottom w:val="single" w:sz="8" w:space="0" w:color="000000"/>
              <w:right w:val="double" w:sz="4" w:space="0" w:color="auto"/>
            </w:tcBorders>
            <w:shd w:val="clear" w:color="auto" w:fill="FFFFFF"/>
          </w:tcPr>
          <w:p w14:paraId="7B3D148D" w14:textId="77777777" w:rsidR="00AE64DB" w:rsidRDefault="00AE64DB" w:rsidP="00AE64DB">
            <w:pPr>
              <w:tabs>
                <w:tab w:val="left" w:pos="-1440"/>
              </w:tabs>
              <w:spacing w:before="120"/>
              <w:rPr>
                <w:sz w:val="20"/>
                <w:szCs w:val="20"/>
              </w:rPr>
            </w:pPr>
            <w:r>
              <w:rPr>
                <w:sz w:val="20"/>
                <w:szCs w:val="20"/>
              </w:rPr>
              <w:t>2004 Edition</w:t>
            </w:r>
          </w:p>
          <w:p w14:paraId="714A60A0" w14:textId="77777777" w:rsidR="00AE64DB" w:rsidRDefault="00F97BBB" w:rsidP="00AE64DB">
            <w:pPr>
              <w:tabs>
                <w:tab w:val="left" w:pos="-1440"/>
              </w:tabs>
              <w:rPr>
                <w:sz w:val="20"/>
                <w:szCs w:val="20"/>
              </w:rPr>
            </w:pPr>
            <w:r>
              <w:rPr>
                <w:sz w:val="20"/>
                <w:szCs w:val="20"/>
              </w:rPr>
              <w:t xml:space="preserve">Revised </w:t>
            </w:r>
            <w:r w:rsidR="00AE64DB">
              <w:rPr>
                <w:sz w:val="20"/>
                <w:szCs w:val="20"/>
              </w:rPr>
              <w:t>2006 Addenda</w:t>
            </w:r>
          </w:p>
          <w:p w14:paraId="4D69E09F" w14:textId="77777777" w:rsidR="00F97BBB" w:rsidRDefault="00F97BBB" w:rsidP="00AE64DB">
            <w:pPr>
              <w:tabs>
                <w:tab w:val="left" w:pos="-1440"/>
              </w:tabs>
              <w:rPr>
                <w:sz w:val="20"/>
                <w:szCs w:val="20"/>
              </w:rPr>
            </w:pPr>
            <w:r>
              <w:rPr>
                <w:sz w:val="20"/>
                <w:szCs w:val="20"/>
              </w:rPr>
              <w:t>Reaffirmed 2009 Edition</w:t>
            </w:r>
          </w:p>
          <w:p w14:paraId="71DB0F65" w14:textId="77777777" w:rsidR="00F97BBB" w:rsidRDefault="00F97BBB" w:rsidP="00AE64DB">
            <w:pPr>
              <w:tabs>
                <w:tab w:val="left" w:pos="-1440"/>
              </w:tabs>
              <w:rPr>
                <w:sz w:val="20"/>
                <w:szCs w:val="20"/>
              </w:rPr>
            </w:pPr>
            <w:r>
              <w:rPr>
                <w:sz w:val="20"/>
                <w:szCs w:val="20"/>
              </w:rPr>
              <w:t>Reaffirmed 2012 Edition</w:t>
            </w:r>
          </w:p>
          <w:p w14:paraId="7BEA9B83" w14:textId="77777777" w:rsidR="00F97BBB" w:rsidRPr="00B30274" w:rsidRDefault="00F97BBB" w:rsidP="00AE64DB">
            <w:pPr>
              <w:tabs>
                <w:tab w:val="left" w:pos="-1440"/>
              </w:tabs>
              <w:rPr>
                <w:sz w:val="20"/>
                <w:szCs w:val="20"/>
              </w:rPr>
            </w:pPr>
          </w:p>
          <w:p w14:paraId="725CDA50" w14:textId="77777777" w:rsidR="00AE64DB" w:rsidRDefault="00AE64DB" w:rsidP="00AE64DB">
            <w:pPr>
              <w:tabs>
                <w:tab w:val="left" w:pos="-1440"/>
              </w:tabs>
              <w:spacing w:before="120"/>
              <w:rPr>
                <w:sz w:val="20"/>
                <w:szCs w:val="20"/>
              </w:rPr>
            </w:pPr>
          </w:p>
        </w:tc>
      </w:tr>
      <w:tr w:rsidR="004C43D7" w:rsidRPr="00FB2459" w14:paraId="29F6D074" w14:textId="77777777" w:rsidTr="00560F2A">
        <w:trPr>
          <w:jc w:val="center"/>
        </w:trPr>
        <w:tc>
          <w:tcPr>
            <w:tcW w:w="1980" w:type="dxa"/>
            <w:vMerge/>
            <w:tcBorders>
              <w:top w:val="single" w:sz="8" w:space="0" w:color="000000"/>
              <w:left w:val="double" w:sz="4" w:space="0" w:color="auto"/>
              <w:bottom w:val="single" w:sz="8" w:space="0" w:color="000000"/>
              <w:right w:val="single" w:sz="8" w:space="0" w:color="000000"/>
            </w:tcBorders>
            <w:shd w:val="clear" w:color="auto" w:fill="FFFFFF"/>
          </w:tcPr>
          <w:p w14:paraId="22874402" w14:textId="77777777" w:rsidR="004C43D7" w:rsidRPr="004C43D7" w:rsidRDefault="004C43D7" w:rsidP="00AE64DB">
            <w:pPr>
              <w:tabs>
                <w:tab w:val="left" w:pos="-1440"/>
              </w:tabs>
              <w:spacing w:before="120"/>
              <w:rPr>
                <w:sz w:val="20"/>
                <w:szCs w:val="20"/>
              </w:rPr>
            </w:pPr>
          </w:p>
        </w:tc>
        <w:tc>
          <w:tcPr>
            <w:tcW w:w="6130" w:type="dxa"/>
            <w:tcBorders>
              <w:top w:val="single" w:sz="8" w:space="0" w:color="000000"/>
              <w:left w:val="single" w:sz="8" w:space="0" w:color="000000"/>
              <w:bottom w:val="single" w:sz="8" w:space="0" w:color="000000"/>
              <w:right w:val="single" w:sz="8" w:space="0" w:color="000000"/>
            </w:tcBorders>
            <w:shd w:val="clear" w:color="auto" w:fill="FFFFFF"/>
          </w:tcPr>
          <w:p w14:paraId="3A48D492" w14:textId="77777777" w:rsidR="00F97BBB" w:rsidRDefault="00F97BBB" w:rsidP="006A1089">
            <w:pPr>
              <w:shd w:val="clear" w:color="auto" w:fill="FFFFFF"/>
              <w:tabs>
                <w:tab w:val="left" w:pos="-1440"/>
                <w:tab w:val="left" w:pos="-720"/>
                <w:tab w:val="left" w:pos="0"/>
                <w:tab w:val="left" w:pos="450"/>
              </w:tabs>
              <w:spacing w:before="120" w:after="60"/>
              <w:rPr>
                <w:sz w:val="20"/>
                <w:szCs w:val="20"/>
              </w:rPr>
            </w:pPr>
            <w:r>
              <w:rPr>
                <w:sz w:val="20"/>
                <w:szCs w:val="20"/>
              </w:rPr>
              <w:t>Following is a summary of the issues that have been identified:</w:t>
            </w:r>
          </w:p>
          <w:p w14:paraId="170FC8B2" w14:textId="77777777" w:rsidR="004C43D7" w:rsidRPr="007D24BE" w:rsidRDefault="004C43D7" w:rsidP="004C43D7">
            <w:pPr>
              <w:shd w:val="clear" w:color="auto" w:fill="FFFFFF"/>
              <w:tabs>
                <w:tab w:val="left" w:pos="-1440"/>
                <w:tab w:val="left" w:pos="-720"/>
                <w:tab w:val="left" w:pos="0"/>
                <w:tab w:val="left" w:pos="450"/>
              </w:tabs>
              <w:spacing w:before="30"/>
              <w:rPr>
                <w:sz w:val="20"/>
                <w:szCs w:val="20"/>
              </w:rPr>
            </w:pPr>
            <w:r w:rsidRPr="007D24BE">
              <w:rPr>
                <w:sz w:val="20"/>
                <w:szCs w:val="20"/>
              </w:rPr>
              <w:t xml:space="preserve">(1)   The basis for the snubber degradation rate that is assumed in the               </w:t>
            </w:r>
            <w:r w:rsidR="00F97BBB">
              <w:rPr>
                <w:sz w:val="20"/>
                <w:szCs w:val="20"/>
              </w:rPr>
              <w:t xml:space="preserve">White Paper </w:t>
            </w:r>
            <w:r w:rsidRPr="007D24BE">
              <w:rPr>
                <w:sz w:val="20"/>
                <w:szCs w:val="20"/>
              </w:rPr>
              <w:t>for the Code Case is not clear.</w:t>
            </w:r>
          </w:p>
          <w:p w14:paraId="53931E78" w14:textId="77777777" w:rsidR="004C43D7" w:rsidRPr="007D24BE" w:rsidRDefault="004C43D7" w:rsidP="004C43D7">
            <w:pPr>
              <w:shd w:val="clear" w:color="auto" w:fill="FFFFFF"/>
              <w:tabs>
                <w:tab w:val="left" w:pos="-1440"/>
                <w:tab w:val="left" w:pos="-720"/>
                <w:tab w:val="left" w:pos="0"/>
                <w:tab w:val="left" w:pos="450"/>
              </w:tabs>
              <w:spacing w:before="30"/>
              <w:rPr>
                <w:sz w:val="20"/>
                <w:szCs w:val="20"/>
              </w:rPr>
            </w:pPr>
            <w:r w:rsidRPr="007D24BE">
              <w:rPr>
                <w:sz w:val="20"/>
                <w:szCs w:val="20"/>
              </w:rPr>
              <w:t xml:space="preserve">(2)   The Code Case does not address snubber service life monitoring               requirements when using the 1995 Edition of the OM Code.  </w:t>
            </w:r>
          </w:p>
          <w:p w14:paraId="4E04B836" w14:textId="77777777" w:rsidR="004C43D7" w:rsidRDefault="004C43D7" w:rsidP="00560F2A">
            <w:pPr>
              <w:shd w:val="clear" w:color="auto" w:fill="FFFFFF"/>
              <w:rPr>
                <w:sz w:val="20"/>
                <w:szCs w:val="20"/>
              </w:rPr>
            </w:pPr>
            <w:r w:rsidRPr="007D24BE">
              <w:rPr>
                <w:sz w:val="20"/>
                <w:szCs w:val="20"/>
              </w:rPr>
              <w:t xml:space="preserve">(3)   The Code Case does not address the assignment of </w:t>
            </w:r>
            <w:r w:rsidRPr="004C43D7">
              <w:rPr>
                <w:sz w:val="20"/>
                <w:szCs w:val="20"/>
              </w:rPr>
              <w:t>unacceptable               snubbers in the Failure Mode Group.</w:t>
            </w:r>
          </w:p>
          <w:p w14:paraId="261BC88F" w14:textId="77777777" w:rsidR="00F97BBB" w:rsidRPr="004C43D7" w:rsidRDefault="00F97BBB" w:rsidP="00560F2A">
            <w:pPr>
              <w:shd w:val="clear" w:color="auto" w:fill="FFFFFF"/>
              <w:rPr>
                <w:sz w:val="20"/>
                <w:szCs w:val="20"/>
              </w:rPr>
            </w:pPr>
            <w:r>
              <w:rPr>
                <w:sz w:val="20"/>
                <w:szCs w:val="20"/>
              </w:rPr>
              <w:t>(4)   The Code Case does not address treatment of isolated snubber                  failures.</w:t>
            </w:r>
          </w:p>
          <w:p w14:paraId="12E9E0BB" w14:textId="77777777" w:rsidR="004C43D7" w:rsidRPr="004C43D7" w:rsidRDefault="004C43D7" w:rsidP="00F97BBB">
            <w:pPr>
              <w:shd w:val="clear" w:color="auto" w:fill="FFFFFF"/>
              <w:tabs>
                <w:tab w:val="left" w:pos="-1440"/>
                <w:tab w:val="left" w:pos="-720"/>
                <w:tab w:val="left" w:pos="0"/>
                <w:tab w:val="left" w:pos="450"/>
              </w:tabs>
              <w:spacing w:after="120"/>
              <w:ind w:left="14"/>
              <w:rPr>
                <w:sz w:val="20"/>
                <w:szCs w:val="20"/>
              </w:rPr>
            </w:pPr>
            <w:r w:rsidRPr="004C43D7">
              <w:rPr>
                <w:sz w:val="20"/>
                <w:szCs w:val="20"/>
              </w:rPr>
              <w:t>(</w:t>
            </w:r>
            <w:r w:rsidR="00F97BBB">
              <w:rPr>
                <w:sz w:val="20"/>
                <w:szCs w:val="20"/>
              </w:rPr>
              <w:t>5</w:t>
            </w:r>
            <w:r w:rsidRPr="004C43D7">
              <w:rPr>
                <w:sz w:val="20"/>
                <w:szCs w:val="20"/>
              </w:rPr>
              <w:t>)   The Code Case does not address how unacceptable snubbers are               accounted for during the extended test interval.  For example,                   unacceptable snubbers could be indentified during maintenance,               service life monitoring, and visual examination activities conducted         during the extended test interval.</w:t>
            </w:r>
          </w:p>
        </w:tc>
        <w:tc>
          <w:tcPr>
            <w:tcW w:w="1699" w:type="dxa"/>
            <w:vMerge/>
            <w:tcBorders>
              <w:top w:val="single" w:sz="8" w:space="0" w:color="000000"/>
              <w:left w:val="single" w:sz="8" w:space="0" w:color="000000"/>
              <w:bottom w:val="single" w:sz="8" w:space="0" w:color="000000"/>
              <w:right w:val="double" w:sz="4" w:space="0" w:color="auto"/>
            </w:tcBorders>
            <w:shd w:val="clear" w:color="auto" w:fill="FFFFFF"/>
          </w:tcPr>
          <w:p w14:paraId="315F240D" w14:textId="77777777" w:rsidR="004C43D7" w:rsidRDefault="004C43D7" w:rsidP="00AE64DB">
            <w:pPr>
              <w:tabs>
                <w:tab w:val="left" w:pos="-1440"/>
              </w:tabs>
              <w:spacing w:before="120"/>
              <w:rPr>
                <w:sz w:val="20"/>
                <w:szCs w:val="20"/>
              </w:rPr>
            </w:pPr>
          </w:p>
        </w:tc>
      </w:tr>
    </w:tbl>
    <w:p w14:paraId="7CA7C1C9" w14:textId="77777777" w:rsidR="00AE64DB" w:rsidRPr="00FB2459" w:rsidRDefault="00AE64DB" w:rsidP="00AE64DB">
      <w:pPr>
        <w:tabs>
          <w:tab w:val="left" w:pos="-1440"/>
        </w:tabs>
        <w:rPr>
          <w:sz w:val="22"/>
          <w:szCs w:val="22"/>
        </w:rPr>
      </w:pPr>
    </w:p>
    <w:p w14:paraId="4AC23F72" w14:textId="77777777" w:rsidR="00C358C0" w:rsidRDefault="00C358C0" w:rsidP="00AE64DB">
      <w:pPr>
        <w:keepNext/>
        <w:keepLines/>
        <w:tabs>
          <w:tab w:val="left" w:pos="-1440"/>
        </w:tabs>
        <w:jc w:val="center"/>
        <w:rPr>
          <w:b/>
          <w:bCs/>
          <w:sz w:val="28"/>
          <w:szCs w:val="28"/>
        </w:rPr>
      </w:pPr>
    </w:p>
    <w:p w14:paraId="1908C2F8" w14:textId="77777777" w:rsidR="00AE64DB" w:rsidRPr="00FB2459" w:rsidRDefault="00AE64DB" w:rsidP="00AE64DB">
      <w:pPr>
        <w:keepNext/>
        <w:keepLines/>
        <w:tabs>
          <w:tab w:val="left" w:pos="-1440"/>
        </w:tabs>
        <w:jc w:val="center"/>
        <w:rPr>
          <w:b/>
          <w:bCs/>
          <w:sz w:val="28"/>
          <w:szCs w:val="28"/>
        </w:rPr>
      </w:pPr>
      <w:r w:rsidRPr="00FB2459">
        <w:rPr>
          <w:b/>
          <w:bCs/>
          <w:sz w:val="28"/>
          <w:szCs w:val="28"/>
        </w:rPr>
        <w:t>D.  IMPLEMENTATION</w:t>
      </w:r>
    </w:p>
    <w:p w14:paraId="002C73AC" w14:textId="77777777" w:rsidR="00AE64DB" w:rsidRPr="00FB2459" w:rsidRDefault="00AE64DB" w:rsidP="00AE64DB">
      <w:pPr>
        <w:keepNext/>
        <w:keepLines/>
        <w:tabs>
          <w:tab w:val="left" w:pos="-1440"/>
        </w:tabs>
        <w:rPr>
          <w:sz w:val="22"/>
          <w:szCs w:val="22"/>
        </w:rPr>
      </w:pPr>
    </w:p>
    <w:p w14:paraId="445E3D37" w14:textId="77777777" w:rsidR="00D33E68" w:rsidRDefault="00AE64DB" w:rsidP="00F97BBB">
      <w:pPr>
        <w:keepNext/>
        <w:keepLines/>
        <w:tabs>
          <w:tab w:val="left" w:pos="-1440"/>
        </w:tabs>
        <w:ind w:firstLine="540"/>
        <w:rPr>
          <w:sz w:val="22"/>
          <w:szCs w:val="22"/>
        </w:rPr>
        <w:sectPr w:rsidR="00D33E68" w:rsidSect="00A05C6D">
          <w:headerReference w:type="even" r:id="rId19"/>
          <w:headerReference w:type="default" r:id="rId20"/>
          <w:footerReference w:type="default" r:id="rId21"/>
          <w:headerReference w:type="first" r:id="rId22"/>
          <w:pgSz w:w="12240" w:h="15840" w:code="1"/>
          <w:pgMar w:top="1440" w:right="1440" w:bottom="1440" w:left="1440" w:header="720" w:footer="720" w:gutter="0"/>
          <w:cols w:space="720"/>
          <w:noEndnote/>
        </w:sectPr>
      </w:pPr>
      <w:r w:rsidRPr="00FB2459">
        <w:rPr>
          <w:sz w:val="22"/>
          <w:szCs w:val="22"/>
        </w:rPr>
        <w:t>The purpose of this section is to provide information to applicants and licensees regarding the NRC staff</w:t>
      </w:r>
      <w:r>
        <w:rPr>
          <w:sz w:val="22"/>
          <w:szCs w:val="22"/>
        </w:rPr>
        <w:t>’</w:t>
      </w:r>
      <w:r w:rsidRPr="00FB2459">
        <w:rPr>
          <w:sz w:val="22"/>
          <w:szCs w:val="22"/>
        </w:rPr>
        <w:t xml:space="preserve">s plans for using this regulatory guide.  </w:t>
      </w:r>
      <w:r w:rsidRPr="00FB2459">
        <w:rPr>
          <w:i/>
          <w:iCs/>
          <w:sz w:val="22"/>
          <w:szCs w:val="22"/>
        </w:rPr>
        <w:t>This regulatory guide does not approve the use of the Code Cases listed herein.</w:t>
      </w:r>
      <w:r w:rsidRPr="00FB2459">
        <w:rPr>
          <w:sz w:val="22"/>
          <w:szCs w:val="22"/>
        </w:rPr>
        <w:t xml:space="preserve">  </w:t>
      </w:r>
      <w:r w:rsidR="004A258F">
        <w:rPr>
          <w:sz w:val="22"/>
          <w:szCs w:val="22"/>
        </w:rPr>
        <w:t>Applicants or l</w:t>
      </w:r>
      <w:r w:rsidRPr="00FB2459">
        <w:rPr>
          <w:sz w:val="22"/>
          <w:szCs w:val="22"/>
        </w:rPr>
        <w:t>icensees may submit a plant-specific request to implement one or more of the Code Cases listed in this regulatory guide.  The request must address the NRC</w:t>
      </w:r>
      <w:r>
        <w:rPr>
          <w:sz w:val="22"/>
          <w:szCs w:val="22"/>
        </w:rPr>
        <w:t>’</w:t>
      </w:r>
      <w:r w:rsidRPr="00FB2459">
        <w:rPr>
          <w:sz w:val="22"/>
          <w:szCs w:val="22"/>
        </w:rPr>
        <w:t>s concerns about the Code Case at issue.</w:t>
      </w:r>
    </w:p>
    <w:p w14:paraId="6E5F3581" w14:textId="77777777" w:rsidR="00F84861" w:rsidRPr="00D33E68" w:rsidRDefault="00D33E68" w:rsidP="00D33E68">
      <w:pPr>
        <w:keepNext/>
        <w:keepLines/>
        <w:tabs>
          <w:tab w:val="left" w:pos="-1440"/>
        </w:tabs>
        <w:jc w:val="center"/>
        <w:rPr>
          <w:b/>
          <w:sz w:val="28"/>
          <w:szCs w:val="28"/>
        </w:rPr>
      </w:pPr>
      <w:r w:rsidRPr="00D33E68">
        <w:rPr>
          <w:b/>
          <w:sz w:val="28"/>
          <w:szCs w:val="28"/>
        </w:rPr>
        <w:t>REFERENCES</w:t>
      </w:r>
      <w:r w:rsidR="00232F43" w:rsidRPr="00232F43">
        <w:rPr>
          <w:rStyle w:val="FootnoteReference"/>
          <w:b/>
          <w:sz w:val="28"/>
          <w:szCs w:val="28"/>
          <w:vertAlign w:val="superscript"/>
        </w:rPr>
        <w:footnoteReference w:id="1"/>
      </w:r>
    </w:p>
    <w:p w14:paraId="55948BE0" w14:textId="77777777" w:rsidR="00D33E68" w:rsidRPr="00FB2459" w:rsidRDefault="00D33E68" w:rsidP="00D33E68">
      <w:pPr>
        <w:keepNext/>
        <w:keepLines/>
        <w:tabs>
          <w:tab w:val="left" w:pos="-1440"/>
        </w:tabs>
        <w:jc w:val="center"/>
        <w:rPr>
          <w:sz w:val="22"/>
          <w:szCs w:val="22"/>
        </w:rPr>
      </w:pPr>
    </w:p>
    <w:p w14:paraId="3EC6ED83" w14:textId="77777777" w:rsidR="00AE64DB" w:rsidRPr="00134ABF" w:rsidRDefault="00AE64DB" w:rsidP="00AE64DB">
      <w:pPr>
        <w:pStyle w:val="Level1"/>
        <w:tabs>
          <w:tab w:val="left" w:pos="-1440"/>
          <w:tab w:val="num" w:pos="360"/>
        </w:tabs>
        <w:ind w:left="360"/>
        <w:rPr>
          <w:sz w:val="22"/>
          <w:szCs w:val="22"/>
        </w:rPr>
      </w:pPr>
      <w:r w:rsidRPr="00134ABF">
        <w:rPr>
          <w:i/>
          <w:iCs/>
          <w:sz w:val="22"/>
          <w:szCs w:val="22"/>
        </w:rPr>
        <w:t>Code of Federal Regulations</w:t>
      </w:r>
      <w:r w:rsidRPr="00134ABF">
        <w:rPr>
          <w:sz w:val="22"/>
          <w:szCs w:val="22"/>
        </w:rPr>
        <w:t xml:space="preserve">, Title 10, </w:t>
      </w:r>
      <w:r w:rsidRPr="00134ABF">
        <w:rPr>
          <w:i/>
          <w:iCs/>
          <w:sz w:val="22"/>
          <w:szCs w:val="22"/>
        </w:rPr>
        <w:t>Energy</w:t>
      </w:r>
      <w:r w:rsidRPr="00134ABF">
        <w:rPr>
          <w:sz w:val="22"/>
          <w:szCs w:val="22"/>
        </w:rPr>
        <w:t xml:space="preserve">, Part 50, </w:t>
      </w:r>
      <w:r>
        <w:rPr>
          <w:sz w:val="22"/>
          <w:szCs w:val="22"/>
        </w:rPr>
        <w:t>“</w:t>
      </w:r>
      <w:r w:rsidRPr="00134ABF">
        <w:rPr>
          <w:sz w:val="22"/>
          <w:szCs w:val="22"/>
        </w:rPr>
        <w:t>Domestic Licensing of Production and Utilization Facilities</w:t>
      </w:r>
      <w:r>
        <w:rPr>
          <w:sz w:val="22"/>
          <w:szCs w:val="22"/>
        </w:rPr>
        <w:t>”</w:t>
      </w:r>
      <w:r w:rsidRPr="00134ABF">
        <w:rPr>
          <w:sz w:val="22"/>
          <w:szCs w:val="22"/>
        </w:rPr>
        <w:t xml:space="preserve"> (10 CFR Part 50), U.S. Nuclear Regulatory Commission, Washington, DC.</w:t>
      </w:r>
    </w:p>
    <w:p w14:paraId="70928BF6" w14:textId="77777777" w:rsidR="00AE64DB" w:rsidRPr="00134ABF" w:rsidRDefault="00AE64DB" w:rsidP="00AE64DB">
      <w:pPr>
        <w:tabs>
          <w:tab w:val="left" w:pos="-1440"/>
        </w:tabs>
        <w:rPr>
          <w:sz w:val="22"/>
          <w:szCs w:val="22"/>
        </w:rPr>
      </w:pPr>
    </w:p>
    <w:p w14:paraId="4110403F" w14:textId="77777777" w:rsidR="00AE64DB" w:rsidRPr="00134ABF" w:rsidRDefault="00AE64DB" w:rsidP="00AE64DB">
      <w:pPr>
        <w:pStyle w:val="Level1"/>
        <w:tabs>
          <w:tab w:val="left" w:pos="-1440"/>
          <w:tab w:val="num" w:pos="360"/>
        </w:tabs>
        <w:ind w:left="360"/>
        <w:rPr>
          <w:sz w:val="22"/>
          <w:szCs w:val="22"/>
        </w:rPr>
      </w:pPr>
      <w:r w:rsidRPr="00134ABF">
        <w:rPr>
          <w:sz w:val="22"/>
          <w:szCs w:val="22"/>
        </w:rPr>
        <w:t xml:space="preserve">ASME Boiler and Pressure Vessel Code, Section III, </w:t>
      </w:r>
      <w:r>
        <w:rPr>
          <w:sz w:val="22"/>
          <w:szCs w:val="22"/>
        </w:rPr>
        <w:t>“</w:t>
      </w:r>
      <w:r w:rsidRPr="00134ABF">
        <w:rPr>
          <w:sz w:val="22"/>
          <w:szCs w:val="22"/>
        </w:rPr>
        <w:t>Rules for Construction of Nuclear Power Plant Components,</w:t>
      </w:r>
      <w:r>
        <w:rPr>
          <w:sz w:val="22"/>
          <w:szCs w:val="22"/>
        </w:rPr>
        <w:t>”</w:t>
      </w:r>
      <w:r w:rsidRPr="00134ABF">
        <w:rPr>
          <w:sz w:val="22"/>
          <w:szCs w:val="22"/>
        </w:rPr>
        <w:t xml:space="preserve"> Division I; and Section XI, </w:t>
      </w:r>
      <w:r>
        <w:rPr>
          <w:sz w:val="22"/>
          <w:szCs w:val="22"/>
        </w:rPr>
        <w:t>“</w:t>
      </w:r>
      <w:r w:rsidRPr="00134ABF">
        <w:rPr>
          <w:sz w:val="22"/>
          <w:szCs w:val="22"/>
        </w:rPr>
        <w:t>Rules for Inservice Inspection of Nuclear Power Plant Components,</w:t>
      </w:r>
      <w:r>
        <w:rPr>
          <w:sz w:val="22"/>
          <w:szCs w:val="22"/>
        </w:rPr>
        <w:t>”</w:t>
      </w:r>
      <w:r w:rsidRPr="00134ABF">
        <w:rPr>
          <w:sz w:val="22"/>
          <w:szCs w:val="22"/>
        </w:rPr>
        <w:t xml:space="preserve"> American Society of Mechanical Engineers, New York, NY.</w:t>
      </w:r>
      <w:r w:rsidRPr="00134ABF">
        <w:rPr>
          <w:rStyle w:val="FootnoteReference"/>
          <w:sz w:val="22"/>
          <w:szCs w:val="22"/>
          <w:vertAlign w:val="superscript"/>
        </w:rPr>
        <w:footnoteReference w:id="2"/>
      </w:r>
    </w:p>
    <w:p w14:paraId="277D8FAC" w14:textId="77777777" w:rsidR="00AE64DB" w:rsidRPr="00134ABF" w:rsidRDefault="00AE64DB" w:rsidP="00AE64DB">
      <w:pPr>
        <w:tabs>
          <w:tab w:val="left" w:pos="-1440"/>
        </w:tabs>
        <w:rPr>
          <w:sz w:val="22"/>
          <w:szCs w:val="22"/>
        </w:rPr>
      </w:pPr>
    </w:p>
    <w:p w14:paraId="16FD8AB6" w14:textId="77777777" w:rsidR="00AE64DB" w:rsidRPr="00134ABF" w:rsidRDefault="00AE64DB" w:rsidP="00AE64DB">
      <w:pPr>
        <w:pStyle w:val="Level1"/>
        <w:tabs>
          <w:tab w:val="left" w:pos="-1440"/>
          <w:tab w:val="num" w:pos="360"/>
        </w:tabs>
        <w:ind w:left="360"/>
        <w:rPr>
          <w:sz w:val="22"/>
          <w:szCs w:val="22"/>
        </w:rPr>
      </w:pPr>
      <w:r>
        <w:rPr>
          <w:sz w:val="22"/>
          <w:szCs w:val="22"/>
        </w:rPr>
        <w:t xml:space="preserve">ASME </w:t>
      </w:r>
      <w:r w:rsidR="00982F94">
        <w:rPr>
          <w:sz w:val="22"/>
          <w:szCs w:val="22"/>
        </w:rPr>
        <w:t xml:space="preserve">Code for </w:t>
      </w:r>
      <w:r w:rsidRPr="00134ABF">
        <w:rPr>
          <w:sz w:val="22"/>
          <w:szCs w:val="22"/>
        </w:rPr>
        <w:t>Operation and Maintenance of Nuclear Power Plants, American Society of Mechanical Engineers, New York, NY.</w:t>
      </w:r>
      <w:r w:rsidRPr="00134ABF">
        <w:rPr>
          <w:sz w:val="22"/>
          <w:szCs w:val="22"/>
          <w:vertAlign w:val="superscript"/>
        </w:rPr>
        <w:t>2</w:t>
      </w:r>
    </w:p>
    <w:p w14:paraId="17BF17B3" w14:textId="77777777" w:rsidR="00AE64DB" w:rsidRPr="00134ABF" w:rsidRDefault="00AE64DB" w:rsidP="00AE64DB">
      <w:pPr>
        <w:tabs>
          <w:tab w:val="left" w:pos="-1440"/>
        </w:tabs>
        <w:rPr>
          <w:sz w:val="22"/>
          <w:szCs w:val="22"/>
        </w:rPr>
      </w:pPr>
    </w:p>
    <w:p w14:paraId="18FCEE9E" w14:textId="77777777" w:rsidR="00AE64DB" w:rsidRPr="00134ABF" w:rsidRDefault="00AE64DB" w:rsidP="00AE64DB">
      <w:pPr>
        <w:pStyle w:val="Level1"/>
        <w:tabs>
          <w:tab w:val="left" w:pos="-1440"/>
          <w:tab w:val="num" w:pos="360"/>
        </w:tabs>
        <w:ind w:left="360"/>
        <w:rPr>
          <w:sz w:val="22"/>
          <w:szCs w:val="22"/>
        </w:rPr>
      </w:pPr>
      <w:r w:rsidRPr="00134ABF">
        <w:rPr>
          <w:sz w:val="22"/>
          <w:szCs w:val="22"/>
        </w:rPr>
        <w:t xml:space="preserve">Regulatory Guide 1.84, </w:t>
      </w:r>
      <w:r>
        <w:rPr>
          <w:sz w:val="22"/>
          <w:szCs w:val="22"/>
        </w:rPr>
        <w:t>“</w:t>
      </w:r>
      <w:r w:rsidRPr="00134ABF">
        <w:rPr>
          <w:sz w:val="22"/>
          <w:szCs w:val="22"/>
        </w:rPr>
        <w:t>Design, Fabrication, and Material</w:t>
      </w:r>
      <w:r w:rsidR="00F74724">
        <w:rPr>
          <w:sz w:val="22"/>
          <w:szCs w:val="22"/>
        </w:rPr>
        <w:t xml:space="preserve">s Code Case Acceptability, ASME </w:t>
      </w:r>
      <w:r w:rsidRPr="00134ABF">
        <w:rPr>
          <w:sz w:val="22"/>
          <w:szCs w:val="22"/>
        </w:rPr>
        <w:t>Section</w:t>
      </w:r>
      <w:r w:rsidR="00F74724">
        <w:rPr>
          <w:sz w:val="22"/>
          <w:szCs w:val="22"/>
        </w:rPr>
        <w:t> </w:t>
      </w:r>
      <w:r w:rsidRPr="00134ABF">
        <w:rPr>
          <w:sz w:val="22"/>
          <w:szCs w:val="22"/>
        </w:rPr>
        <w:t>III,</w:t>
      </w:r>
      <w:r>
        <w:rPr>
          <w:sz w:val="22"/>
          <w:szCs w:val="22"/>
        </w:rPr>
        <w:t>”</w:t>
      </w:r>
      <w:r w:rsidRPr="00134ABF">
        <w:rPr>
          <w:sz w:val="22"/>
          <w:szCs w:val="22"/>
        </w:rPr>
        <w:t xml:space="preserve"> U.S. Nuclear Regulatory Commission, Washington, DC.</w:t>
      </w:r>
    </w:p>
    <w:p w14:paraId="3A5AECE7" w14:textId="77777777" w:rsidR="00AE64DB" w:rsidRPr="00134ABF" w:rsidRDefault="00AE64DB" w:rsidP="00AE64DB">
      <w:pPr>
        <w:tabs>
          <w:tab w:val="left" w:pos="-1440"/>
        </w:tabs>
        <w:rPr>
          <w:sz w:val="22"/>
          <w:szCs w:val="22"/>
        </w:rPr>
      </w:pPr>
    </w:p>
    <w:p w14:paraId="4D3F3B06" w14:textId="77777777" w:rsidR="00AE64DB" w:rsidRDefault="00AE64DB" w:rsidP="00AE64DB">
      <w:pPr>
        <w:pStyle w:val="Level1"/>
        <w:tabs>
          <w:tab w:val="left" w:pos="-1440"/>
          <w:tab w:val="num" w:pos="360"/>
        </w:tabs>
        <w:ind w:left="360"/>
        <w:rPr>
          <w:sz w:val="22"/>
          <w:szCs w:val="22"/>
        </w:rPr>
      </w:pPr>
      <w:r w:rsidRPr="00134ABF">
        <w:rPr>
          <w:sz w:val="22"/>
          <w:szCs w:val="22"/>
        </w:rPr>
        <w:t xml:space="preserve">Regulatory Guide 1.147, </w:t>
      </w:r>
      <w:r>
        <w:rPr>
          <w:sz w:val="22"/>
          <w:szCs w:val="22"/>
        </w:rPr>
        <w:t>“</w:t>
      </w:r>
      <w:r w:rsidRPr="00134ABF">
        <w:rPr>
          <w:sz w:val="22"/>
          <w:szCs w:val="22"/>
        </w:rPr>
        <w:t>Inservice Inspection Code Case Acceptability, ASME Section XI, Division</w:t>
      </w:r>
      <w:r>
        <w:rPr>
          <w:sz w:val="22"/>
          <w:szCs w:val="22"/>
        </w:rPr>
        <w:t> </w:t>
      </w:r>
      <w:r w:rsidRPr="00134ABF">
        <w:rPr>
          <w:sz w:val="22"/>
          <w:szCs w:val="22"/>
        </w:rPr>
        <w:t>1,</w:t>
      </w:r>
      <w:r>
        <w:rPr>
          <w:sz w:val="22"/>
          <w:szCs w:val="22"/>
        </w:rPr>
        <w:t>”</w:t>
      </w:r>
      <w:r w:rsidRPr="00134ABF">
        <w:rPr>
          <w:sz w:val="22"/>
          <w:szCs w:val="22"/>
        </w:rPr>
        <w:t xml:space="preserve"> U.S. Nuclear Regulatory Commission, Washington, DC.</w:t>
      </w:r>
    </w:p>
    <w:p w14:paraId="0DC83E9B" w14:textId="77777777" w:rsidR="00AE64DB" w:rsidRDefault="00AE64DB" w:rsidP="00AE64DB">
      <w:pPr>
        <w:pStyle w:val="ListParagraph"/>
        <w:rPr>
          <w:sz w:val="22"/>
          <w:szCs w:val="22"/>
        </w:rPr>
      </w:pPr>
    </w:p>
    <w:p w14:paraId="56168996" w14:textId="77777777" w:rsidR="00DC7556" w:rsidRPr="00982F94" w:rsidRDefault="00AE64DB" w:rsidP="00982F94">
      <w:pPr>
        <w:pStyle w:val="Level1"/>
        <w:tabs>
          <w:tab w:val="left" w:pos="-1440"/>
          <w:tab w:val="num" w:pos="360"/>
        </w:tabs>
        <w:ind w:left="360"/>
        <w:rPr>
          <w:sz w:val="22"/>
          <w:szCs w:val="22"/>
        </w:rPr>
      </w:pPr>
      <w:r>
        <w:rPr>
          <w:sz w:val="22"/>
          <w:szCs w:val="22"/>
        </w:rPr>
        <w:t xml:space="preserve">Regulatory Guide 1.192, “Operation and Maintenance Code Case Acceptability, ASME OM Code,” </w:t>
      </w:r>
      <w:r w:rsidRPr="00134ABF">
        <w:rPr>
          <w:sz w:val="22"/>
          <w:szCs w:val="22"/>
        </w:rPr>
        <w:t>U.S. Nuclear Regulatory Commission, Washington, DC.</w:t>
      </w:r>
    </w:p>
    <w:p w14:paraId="7EE3C790" w14:textId="77777777" w:rsidR="00374588" w:rsidRDefault="00374588" w:rsidP="00374588">
      <w:pPr>
        <w:pStyle w:val="Level1"/>
        <w:keepNext/>
        <w:keepLines/>
        <w:numPr>
          <w:ilvl w:val="0"/>
          <w:numId w:val="0"/>
        </w:numPr>
        <w:tabs>
          <w:tab w:val="left" w:pos="-1440"/>
        </w:tabs>
        <w:ind w:left="360"/>
        <w:rPr>
          <w:sz w:val="22"/>
          <w:szCs w:val="22"/>
        </w:rPr>
      </w:pPr>
    </w:p>
    <w:p w14:paraId="65D4F13B" w14:textId="77777777" w:rsidR="00374588" w:rsidRPr="00134ABF" w:rsidRDefault="00374588" w:rsidP="00374588">
      <w:pPr>
        <w:pStyle w:val="Level1"/>
        <w:keepNext/>
        <w:keepLines/>
        <w:tabs>
          <w:tab w:val="left" w:pos="-1440"/>
          <w:tab w:val="num" w:pos="360"/>
        </w:tabs>
        <w:ind w:left="360"/>
        <w:rPr>
          <w:sz w:val="22"/>
          <w:szCs w:val="22"/>
        </w:rPr>
      </w:pPr>
      <w:r w:rsidRPr="00134ABF">
        <w:rPr>
          <w:sz w:val="22"/>
          <w:szCs w:val="22"/>
        </w:rPr>
        <w:t xml:space="preserve">NRC Spent Fuel Project Office Interim Staff Guidance No. 4 (ISG-4), Rev. 1, </w:t>
      </w:r>
      <w:r>
        <w:rPr>
          <w:sz w:val="22"/>
          <w:szCs w:val="22"/>
        </w:rPr>
        <w:t>“</w:t>
      </w:r>
      <w:r w:rsidRPr="00134ABF">
        <w:rPr>
          <w:sz w:val="22"/>
          <w:szCs w:val="22"/>
        </w:rPr>
        <w:t>C</w:t>
      </w:r>
      <w:r>
        <w:rPr>
          <w:sz w:val="22"/>
          <w:szCs w:val="22"/>
        </w:rPr>
        <w:t>ask Closure Weld Inspections</w:t>
      </w:r>
      <w:r w:rsidRPr="00134ABF">
        <w:rPr>
          <w:sz w:val="22"/>
          <w:szCs w:val="22"/>
        </w:rPr>
        <w:t>,</w:t>
      </w:r>
      <w:r>
        <w:rPr>
          <w:sz w:val="22"/>
          <w:szCs w:val="22"/>
        </w:rPr>
        <w:t>”</w:t>
      </w:r>
      <w:r w:rsidRPr="00134ABF">
        <w:rPr>
          <w:sz w:val="22"/>
          <w:szCs w:val="22"/>
        </w:rPr>
        <w:t xml:space="preserve"> U.S. Nuclear Regulatory Commission, Washington, D</w:t>
      </w:r>
      <w:r>
        <w:rPr>
          <w:sz w:val="22"/>
          <w:szCs w:val="22"/>
        </w:rPr>
        <w:t>C (ADAMS Accession No. ML051520313).</w:t>
      </w:r>
    </w:p>
    <w:p w14:paraId="13A1037F" w14:textId="77777777" w:rsidR="00713635" w:rsidRDefault="00713635" w:rsidP="00713635">
      <w:pPr>
        <w:pStyle w:val="ListParagraph"/>
        <w:rPr>
          <w:sz w:val="22"/>
          <w:szCs w:val="22"/>
        </w:rPr>
      </w:pPr>
    </w:p>
    <w:p w14:paraId="781CAB47" w14:textId="77777777" w:rsidR="00374588" w:rsidRPr="00232F43" w:rsidRDefault="00374588" w:rsidP="00374588">
      <w:pPr>
        <w:pStyle w:val="Level1"/>
        <w:keepNext/>
        <w:keepLines/>
        <w:tabs>
          <w:tab w:val="left" w:pos="-1440"/>
          <w:tab w:val="num" w:pos="360"/>
        </w:tabs>
        <w:ind w:left="360"/>
        <w:rPr>
          <w:sz w:val="22"/>
          <w:szCs w:val="22"/>
        </w:rPr>
      </w:pPr>
      <w:r>
        <w:rPr>
          <w:iCs/>
          <w:sz w:val="22"/>
          <w:szCs w:val="22"/>
        </w:rPr>
        <w:t>NRC Spent Fuel Storage and Transportation Division Interim Staff Guidance No. 18 (ISG-18) Rev. 1, “The Design and Testing of Lid Welds on Austenitic Stainless Steel Canisters as Containment Boundary for Spent Fuel Storage,” U.S. Nuclear Regulatory Commission, Washington, D.C.</w:t>
      </w:r>
    </w:p>
    <w:p w14:paraId="113E070C" w14:textId="77777777" w:rsidR="00713635" w:rsidRDefault="00713635" w:rsidP="00713635">
      <w:pPr>
        <w:pStyle w:val="Level1"/>
        <w:numPr>
          <w:ilvl w:val="0"/>
          <w:numId w:val="0"/>
        </w:numPr>
        <w:tabs>
          <w:tab w:val="left" w:pos="-1440"/>
        </w:tabs>
        <w:ind w:left="720" w:hanging="720"/>
        <w:rPr>
          <w:sz w:val="22"/>
          <w:szCs w:val="22"/>
        </w:rPr>
      </w:pPr>
    </w:p>
    <w:p w14:paraId="297CB188" w14:textId="77777777" w:rsidR="00982F94" w:rsidRDefault="00982F94" w:rsidP="00982F94">
      <w:pPr>
        <w:pStyle w:val="Level1"/>
        <w:keepNext/>
        <w:keepLines/>
        <w:tabs>
          <w:tab w:val="left" w:pos="-1440"/>
          <w:tab w:val="num" w:pos="450"/>
        </w:tabs>
        <w:ind w:left="450" w:hanging="450"/>
        <w:rPr>
          <w:sz w:val="22"/>
          <w:szCs w:val="22"/>
        </w:rPr>
      </w:pPr>
      <w:r w:rsidRPr="00134ABF">
        <w:rPr>
          <w:i/>
          <w:iCs/>
          <w:sz w:val="22"/>
          <w:szCs w:val="22"/>
        </w:rPr>
        <w:t>Code of Federal Regulations</w:t>
      </w:r>
      <w:r w:rsidRPr="00134ABF">
        <w:rPr>
          <w:sz w:val="22"/>
          <w:szCs w:val="22"/>
        </w:rPr>
        <w:t xml:space="preserve">, Title 10, </w:t>
      </w:r>
      <w:r w:rsidRPr="00134ABF">
        <w:rPr>
          <w:i/>
          <w:iCs/>
          <w:sz w:val="22"/>
          <w:szCs w:val="22"/>
        </w:rPr>
        <w:t>Energy</w:t>
      </w:r>
      <w:r w:rsidRPr="00134ABF">
        <w:rPr>
          <w:sz w:val="22"/>
          <w:szCs w:val="22"/>
        </w:rPr>
        <w:t xml:space="preserve">, Part 72, </w:t>
      </w:r>
      <w:r>
        <w:rPr>
          <w:sz w:val="22"/>
          <w:szCs w:val="22"/>
        </w:rPr>
        <w:t>“</w:t>
      </w:r>
      <w:r w:rsidRPr="00134ABF">
        <w:rPr>
          <w:sz w:val="22"/>
          <w:szCs w:val="22"/>
        </w:rPr>
        <w:t>Licensing Requirements for the Independent Storage of Spent Nuclear Fuel, High-Level Radioactive Waste, and Reactor-Related Greater than Class C Waste</w:t>
      </w:r>
      <w:r>
        <w:rPr>
          <w:sz w:val="22"/>
          <w:szCs w:val="22"/>
        </w:rPr>
        <w:t>”</w:t>
      </w:r>
      <w:r w:rsidRPr="00134ABF">
        <w:rPr>
          <w:sz w:val="22"/>
          <w:szCs w:val="22"/>
        </w:rPr>
        <w:t xml:space="preserve"> (10 CFR Part 72), U.S. Nuclear Regulatory Commission, Washington, DC.</w:t>
      </w:r>
    </w:p>
    <w:p w14:paraId="6010A42A" w14:textId="77777777" w:rsidR="00982F94" w:rsidRPr="00634DC1" w:rsidRDefault="00982F94" w:rsidP="00634DC1">
      <w:pPr>
        <w:rPr>
          <w:sz w:val="22"/>
          <w:szCs w:val="22"/>
        </w:rPr>
      </w:pPr>
    </w:p>
    <w:p w14:paraId="1CE45141" w14:textId="77777777" w:rsidR="00C94C10" w:rsidRDefault="00C94C10" w:rsidP="00C94C10">
      <w:pPr>
        <w:pStyle w:val="Level1"/>
        <w:keepLines/>
        <w:tabs>
          <w:tab w:val="left" w:pos="-1440"/>
          <w:tab w:val="num" w:pos="450"/>
        </w:tabs>
        <w:ind w:left="450" w:hanging="450"/>
        <w:rPr>
          <w:sz w:val="22"/>
          <w:szCs w:val="22"/>
        </w:rPr>
      </w:pPr>
      <w:r w:rsidRPr="00635963">
        <w:rPr>
          <w:sz w:val="22"/>
          <w:szCs w:val="22"/>
        </w:rPr>
        <w:t xml:space="preserve">NUREG/CR-6909, </w:t>
      </w:r>
      <w:r>
        <w:rPr>
          <w:sz w:val="22"/>
          <w:szCs w:val="22"/>
        </w:rPr>
        <w:t xml:space="preserve">Revision 1, </w:t>
      </w:r>
      <w:r w:rsidRPr="00635963">
        <w:rPr>
          <w:sz w:val="22"/>
          <w:szCs w:val="22"/>
        </w:rPr>
        <w:t>“Effect of LWR Coolant Environments on the Fatigue Life of Reactor Materials.”  U.S. Nuclear Regulatory Commission, Washington, DC.</w:t>
      </w:r>
      <w:r>
        <w:rPr>
          <w:sz w:val="22"/>
          <w:szCs w:val="22"/>
        </w:rPr>
        <w:t xml:space="preserve">  ADAMS Accession No. ML13150A113.</w:t>
      </w:r>
    </w:p>
    <w:p w14:paraId="27E3D18C" w14:textId="77777777" w:rsidR="007E1273" w:rsidRDefault="007E1273" w:rsidP="007E1273">
      <w:pPr>
        <w:pStyle w:val="Level1"/>
        <w:keepLines/>
        <w:numPr>
          <w:ilvl w:val="0"/>
          <w:numId w:val="0"/>
        </w:numPr>
        <w:tabs>
          <w:tab w:val="left" w:pos="-1440"/>
        </w:tabs>
        <w:ind w:left="720" w:hanging="720"/>
        <w:rPr>
          <w:sz w:val="22"/>
          <w:szCs w:val="22"/>
        </w:rPr>
      </w:pPr>
    </w:p>
    <w:p w14:paraId="2F7C013D" w14:textId="3EF5F0BE" w:rsidR="007E1273" w:rsidRDefault="001D1DC8" w:rsidP="001D1DC8">
      <w:pPr>
        <w:pStyle w:val="Level1"/>
        <w:keepLines/>
        <w:tabs>
          <w:tab w:val="left" w:pos="-1440"/>
          <w:tab w:val="num" w:pos="360"/>
          <w:tab w:val="num" w:pos="450"/>
        </w:tabs>
        <w:ind w:left="360"/>
        <w:rPr>
          <w:sz w:val="22"/>
          <w:szCs w:val="22"/>
        </w:rPr>
      </w:pPr>
      <w:r w:rsidRPr="001D1DC8">
        <w:rPr>
          <w:sz w:val="22"/>
          <w:szCs w:val="22"/>
        </w:rPr>
        <w:t>ASTM A 1034/A1034M-05b, “Standard Test Methods for Testing Mechanical Splices for Steel Reinforcing Bars,”</w:t>
      </w:r>
      <w:r w:rsidRPr="001D1DC8">
        <w:t xml:space="preserve"> </w:t>
      </w:r>
      <w:r w:rsidRPr="001D1DC8">
        <w:rPr>
          <w:sz w:val="22"/>
          <w:szCs w:val="22"/>
        </w:rPr>
        <w:t xml:space="preserve">ASTM International, </w:t>
      </w:r>
      <w:r>
        <w:rPr>
          <w:sz w:val="22"/>
          <w:szCs w:val="22"/>
        </w:rPr>
        <w:t>West Conshohocken, PA</w:t>
      </w:r>
      <w:r w:rsidRPr="001D1DC8">
        <w:rPr>
          <w:sz w:val="22"/>
          <w:szCs w:val="22"/>
        </w:rPr>
        <w:t xml:space="preserve"> </w:t>
      </w:r>
      <w:r w:rsidRPr="001D1DC8">
        <w:rPr>
          <w:rStyle w:val="FootnoteReference"/>
          <w:sz w:val="22"/>
          <w:szCs w:val="22"/>
          <w:vertAlign w:val="superscript"/>
        </w:rPr>
        <w:footnoteReference w:id="3"/>
      </w:r>
    </w:p>
    <w:p w14:paraId="2A4D64FD" w14:textId="77777777" w:rsidR="001D1DC8" w:rsidRDefault="001D1DC8" w:rsidP="001D1DC8">
      <w:pPr>
        <w:pStyle w:val="ListParagraph"/>
        <w:rPr>
          <w:sz w:val="22"/>
          <w:szCs w:val="22"/>
        </w:rPr>
      </w:pPr>
    </w:p>
    <w:p w14:paraId="7C217333" w14:textId="48FA9C82" w:rsidR="001D1DC8" w:rsidRDefault="001D1DC8" w:rsidP="00453A16">
      <w:pPr>
        <w:pStyle w:val="Level1"/>
        <w:keepLines/>
        <w:tabs>
          <w:tab w:val="clear" w:pos="540"/>
          <w:tab w:val="left" w:pos="-1440"/>
          <w:tab w:val="num" w:pos="360"/>
          <w:tab w:val="num" w:pos="450"/>
        </w:tabs>
        <w:ind w:left="360"/>
        <w:rPr>
          <w:sz w:val="22"/>
          <w:szCs w:val="22"/>
        </w:rPr>
      </w:pPr>
      <w:r w:rsidRPr="001D1DC8">
        <w:rPr>
          <w:sz w:val="22"/>
          <w:szCs w:val="22"/>
        </w:rPr>
        <w:t>ACI</w:t>
      </w:r>
      <w:r w:rsidR="00DC4A53">
        <w:rPr>
          <w:sz w:val="22"/>
          <w:szCs w:val="22"/>
        </w:rPr>
        <w:t xml:space="preserve"> </w:t>
      </w:r>
      <w:r w:rsidRPr="001D1DC8">
        <w:rPr>
          <w:sz w:val="22"/>
          <w:szCs w:val="22"/>
        </w:rPr>
        <w:t>349-06, “</w:t>
      </w:r>
      <w:r w:rsidR="000320CB">
        <w:rPr>
          <w:sz w:val="22"/>
          <w:szCs w:val="22"/>
        </w:rPr>
        <w:t xml:space="preserve">Code Requirements for Nuclear Safety-Related Concrete Structures </w:t>
      </w:r>
      <w:r w:rsidR="00D365A4">
        <w:rPr>
          <w:sz w:val="22"/>
          <w:szCs w:val="22"/>
        </w:rPr>
        <w:t>and</w:t>
      </w:r>
      <w:r w:rsidR="000320CB">
        <w:rPr>
          <w:sz w:val="22"/>
          <w:szCs w:val="22"/>
        </w:rPr>
        <w:t xml:space="preserve"> </w:t>
      </w:r>
      <w:r w:rsidR="00453A16">
        <w:rPr>
          <w:sz w:val="22"/>
          <w:szCs w:val="22"/>
        </w:rPr>
        <w:t>Commentary</w:t>
      </w:r>
      <w:r>
        <w:rPr>
          <w:sz w:val="22"/>
          <w:szCs w:val="22"/>
        </w:rPr>
        <w:t>,</w:t>
      </w:r>
      <w:r w:rsidRPr="001D1DC8">
        <w:rPr>
          <w:sz w:val="22"/>
          <w:szCs w:val="22"/>
        </w:rPr>
        <w:t xml:space="preserve">” </w:t>
      </w:r>
      <w:r w:rsidR="00453A16">
        <w:rPr>
          <w:sz w:val="22"/>
          <w:szCs w:val="22"/>
        </w:rPr>
        <w:t xml:space="preserve">American Concrete Institute, </w:t>
      </w:r>
      <w:r w:rsidRPr="001D1DC8">
        <w:rPr>
          <w:sz w:val="22"/>
          <w:szCs w:val="22"/>
        </w:rPr>
        <w:t>Farmington Hills, MI</w:t>
      </w:r>
      <w:r>
        <w:rPr>
          <w:sz w:val="22"/>
          <w:szCs w:val="22"/>
        </w:rPr>
        <w:t>.</w:t>
      </w:r>
      <w:r w:rsidRPr="00453A16">
        <w:footnoteReference w:id="4"/>
      </w:r>
    </w:p>
    <w:p w14:paraId="58F74E89" w14:textId="77777777" w:rsidR="00DC4A53" w:rsidRDefault="00DC4A53" w:rsidP="00453A16">
      <w:pPr>
        <w:pStyle w:val="Level1"/>
        <w:keepLines/>
        <w:numPr>
          <w:ilvl w:val="0"/>
          <w:numId w:val="0"/>
        </w:numPr>
        <w:tabs>
          <w:tab w:val="left" w:pos="-1440"/>
          <w:tab w:val="num" w:pos="450"/>
        </w:tabs>
        <w:rPr>
          <w:sz w:val="22"/>
          <w:szCs w:val="22"/>
        </w:rPr>
      </w:pPr>
    </w:p>
    <w:p w14:paraId="1B4FA19A" w14:textId="174B4AEF" w:rsidR="00DC4A53" w:rsidRPr="00DC4A53" w:rsidRDefault="00DC4A53" w:rsidP="00453A16">
      <w:pPr>
        <w:pStyle w:val="Level1"/>
        <w:keepLines/>
        <w:tabs>
          <w:tab w:val="clear" w:pos="540"/>
          <w:tab w:val="left" w:pos="-1440"/>
          <w:tab w:val="num" w:pos="360"/>
          <w:tab w:val="num" w:pos="450"/>
        </w:tabs>
        <w:ind w:left="360"/>
        <w:rPr>
          <w:sz w:val="22"/>
          <w:szCs w:val="22"/>
        </w:rPr>
      </w:pPr>
      <w:r w:rsidRPr="00453A16">
        <w:rPr>
          <w:sz w:val="22"/>
          <w:szCs w:val="22"/>
        </w:rPr>
        <w:t>ACI 318, “</w:t>
      </w:r>
      <w:r w:rsidR="000320CB" w:rsidRPr="00453A16">
        <w:rPr>
          <w:sz w:val="22"/>
          <w:szCs w:val="22"/>
        </w:rPr>
        <w:t>Building Code Requirements for Structural Concrete and Commentary</w:t>
      </w:r>
      <w:r w:rsidRPr="00453A16">
        <w:rPr>
          <w:sz w:val="22"/>
          <w:szCs w:val="22"/>
        </w:rPr>
        <w:t xml:space="preserve">,” </w:t>
      </w:r>
      <w:r w:rsidR="00453A16">
        <w:rPr>
          <w:sz w:val="22"/>
          <w:szCs w:val="22"/>
        </w:rPr>
        <w:t xml:space="preserve">American Concrete Institute, </w:t>
      </w:r>
      <w:r w:rsidRPr="00453A16">
        <w:rPr>
          <w:sz w:val="22"/>
          <w:szCs w:val="22"/>
        </w:rPr>
        <w:t>Farmington Hills, MI.</w:t>
      </w:r>
    </w:p>
    <w:p w14:paraId="7F7C8814" w14:textId="77777777" w:rsidR="00C94C10" w:rsidRDefault="00C94C10" w:rsidP="00634DC1">
      <w:pPr>
        <w:pStyle w:val="Level1"/>
        <w:keepLines/>
        <w:numPr>
          <w:ilvl w:val="0"/>
          <w:numId w:val="0"/>
        </w:numPr>
        <w:tabs>
          <w:tab w:val="left" w:pos="-1440"/>
          <w:tab w:val="num" w:pos="450"/>
        </w:tabs>
        <w:rPr>
          <w:sz w:val="22"/>
          <w:szCs w:val="22"/>
        </w:rPr>
      </w:pPr>
    </w:p>
    <w:p w14:paraId="3BD288CA" w14:textId="77777777" w:rsidR="00C94C10" w:rsidRPr="00134ABF" w:rsidRDefault="00C94C10" w:rsidP="00C94C10">
      <w:pPr>
        <w:pStyle w:val="Level1"/>
        <w:keepNext/>
        <w:keepLines/>
        <w:tabs>
          <w:tab w:val="left" w:pos="-1440"/>
          <w:tab w:val="num" w:pos="450"/>
        </w:tabs>
        <w:ind w:left="450" w:hanging="450"/>
        <w:rPr>
          <w:sz w:val="22"/>
          <w:szCs w:val="22"/>
        </w:rPr>
      </w:pPr>
      <w:r>
        <w:rPr>
          <w:sz w:val="22"/>
          <w:szCs w:val="22"/>
        </w:rPr>
        <w:t>“</w:t>
      </w:r>
      <w:r w:rsidRPr="00134ABF">
        <w:rPr>
          <w:sz w:val="22"/>
          <w:szCs w:val="22"/>
        </w:rPr>
        <w:t>Recommendations for an Effective Flow-Accelerated Corrosion Program</w:t>
      </w:r>
      <w:r>
        <w:rPr>
          <w:sz w:val="22"/>
          <w:szCs w:val="22"/>
        </w:rPr>
        <w:t>”</w:t>
      </w:r>
      <w:r w:rsidRPr="00134ABF">
        <w:rPr>
          <w:sz w:val="22"/>
          <w:szCs w:val="22"/>
        </w:rPr>
        <w:t xml:space="preserve"> (NSAC-202L-R3), Electric Power Research Institute, Palo Alto, CA.</w:t>
      </w:r>
      <w:r w:rsidRPr="00134ABF">
        <w:rPr>
          <w:rStyle w:val="FootnoteReference"/>
          <w:sz w:val="22"/>
          <w:szCs w:val="22"/>
          <w:vertAlign w:val="superscript"/>
        </w:rPr>
        <w:footnoteReference w:id="5"/>
      </w:r>
    </w:p>
    <w:p w14:paraId="1E2B86C7" w14:textId="77777777" w:rsidR="00C94C10" w:rsidRPr="00C94C10" w:rsidRDefault="00C94C10" w:rsidP="00634DC1">
      <w:pPr>
        <w:pStyle w:val="Level1"/>
        <w:keepNext/>
        <w:keepLines/>
        <w:numPr>
          <w:ilvl w:val="0"/>
          <w:numId w:val="0"/>
        </w:numPr>
        <w:tabs>
          <w:tab w:val="left" w:pos="-1440"/>
          <w:tab w:val="num" w:pos="450"/>
        </w:tabs>
        <w:rPr>
          <w:sz w:val="22"/>
          <w:szCs w:val="22"/>
        </w:rPr>
      </w:pPr>
    </w:p>
    <w:p w14:paraId="0C1509F4" w14:textId="77777777" w:rsidR="00C94C10" w:rsidRPr="00C94C10" w:rsidRDefault="00C94C10" w:rsidP="00C94C10">
      <w:pPr>
        <w:pStyle w:val="Level1"/>
        <w:keepNext/>
        <w:keepLines/>
        <w:tabs>
          <w:tab w:val="left" w:pos="-1440"/>
          <w:tab w:val="num" w:pos="360"/>
          <w:tab w:val="num" w:pos="450"/>
        </w:tabs>
        <w:ind w:left="360"/>
        <w:rPr>
          <w:sz w:val="22"/>
          <w:szCs w:val="22"/>
        </w:rPr>
      </w:pPr>
      <w:r w:rsidRPr="00C94C10">
        <w:rPr>
          <w:i/>
          <w:iCs/>
          <w:sz w:val="22"/>
          <w:szCs w:val="22"/>
        </w:rPr>
        <w:t>Code of Federal Regulations</w:t>
      </w:r>
      <w:r w:rsidRPr="00C94C10">
        <w:rPr>
          <w:sz w:val="22"/>
          <w:szCs w:val="22"/>
        </w:rPr>
        <w:t xml:space="preserve">, Title 10, </w:t>
      </w:r>
      <w:r w:rsidRPr="00C94C10">
        <w:rPr>
          <w:i/>
          <w:iCs/>
          <w:sz w:val="22"/>
          <w:szCs w:val="22"/>
        </w:rPr>
        <w:t>Energy</w:t>
      </w:r>
      <w:r w:rsidRPr="00C94C10">
        <w:rPr>
          <w:sz w:val="22"/>
          <w:szCs w:val="22"/>
        </w:rPr>
        <w:t>, Part 71, “Packaging and Transportation of Radioactive Material”</w:t>
      </w:r>
      <w:r>
        <w:rPr>
          <w:sz w:val="22"/>
          <w:szCs w:val="22"/>
        </w:rPr>
        <w:t xml:space="preserve"> (10 CFR Part 71</w:t>
      </w:r>
      <w:r w:rsidRPr="00C94C10">
        <w:rPr>
          <w:sz w:val="22"/>
          <w:szCs w:val="22"/>
        </w:rPr>
        <w:t>), U.S. Nuclear Regulatory Commission, Washington, DC.</w:t>
      </w:r>
    </w:p>
    <w:sectPr w:rsidR="00C94C10" w:rsidRPr="00C94C10" w:rsidSect="00A05C6D">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C6F40" w14:textId="77777777" w:rsidR="00AA37B8" w:rsidRDefault="00AA37B8">
      <w:r>
        <w:separator/>
      </w:r>
    </w:p>
  </w:endnote>
  <w:endnote w:type="continuationSeparator" w:id="0">
    <w:p w14:paraId="26061355" w14:textId="77777777" w:rsidR="00AA37B8" w:rsidRDefault="00A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ECE6" w14:textId="77777777" w:rsidR="00F80E76" w:rsidRDefault="00F80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8972"/>
    </w:tblGrid>
    <w:tr w:rsidR="00634DC1" w:rsidRPr="00AD0E70" w14:paraId="154459D2" w14:textId="77777777" w:rsidTr="0080058A">
      <w:tc>
        <w:tcPr>
          <w:tcW w:w="8972" w:type="dxa"/>
          <w:shd w:val="clear" w:color="auto" w:fill="auto"/>
        </w:tcPr>
        <w:p w14:paraId="6C2C5C3E" w14:textId="77777777" w:rsidR="00634DC1" w:rsidRPr="0017328E" w:rsidRDefault="00634DC1" w:rsidP="007A1A62">
          <w:pPr>
            <w:rPr>
              <w:sz w:val="16"/>
            </w:rPr>
          </w:pPr>
          <w:r w:rsidRPr="0017328E">
            <w:rPr>
              <w:sz w:val="16"/>
            </w:rPr>
            <w:t xml:space="preserve">Written suggestions regarding this guide or development of new guides may be submitted through the NRC’s public Web site under the Regulatory Guides document collection of the NRC Library at http://www.nrc.gov/reading-rm/doc-collections/reg-guides/contactus.html.  </w:t>
          </w:r>
        </w:p>
        <w:p w14:paraId="7CDBA6FD" w14:textId="77777777" w:rsidR="00634DC1" w:rsidRPr="0017328E" w:rsidRDefault="00634DC1" w:rsidP="007A1A62">
          <w:pPr>
            <w:rPr>
              <w:sz w:val="16"/>
            </w:rPr>
          </w:pPr>
          <w:r w:rsidRPr="0017328E">
            <w:rPr>
              <w:sz w:val="16"/>
            </w:rPr>
            <w:tab/>
          </w:r>
        </w:p>
        <w:p w14:paraId="11A22A7B" w14:textId="70049146" w:rsidR="00634DC1" w:rsidRPr="00AD0E70" w:rsidRDefault="00634DC1" w:rsidP="007A1A62">
          <w:pPr>
            <w:rPr>
              <w:sz w:val="16"/>
            </w:rPr>
          </w:pPr>
          <w:r w:rsidRPr="0017328E">
            <w:rPr>
              <w:sz w:val="16"/>
            </w:rPr>
            <w:t xml:space="preserve">Electronic copies of this regulatory guide, previous versions of this guide, and other recently issued guides are available through the NRC’s public Web site under the Regulatory Guides document collection of the NRC Library at http://www.nrc.gov/reading-rm/doc-collections/.  The regulatory guide is also available through the NRC’s Agencywide Documents Access and Management System (ADAMS) at http://www.nrc.gov/reading-rm/adams.html, under ADAMS Accession No. </w:t>
          </w:r>
          <w:r w:rsidRPr="00FA0846">
            <w:rPr>
              <w:sz w:val="16"/>
            </w:rPr>
            <w:t>ML16321A338</w:t>
          </w:r>
          <w:r w:rsidRPr="0017328E">
            <w:rPr>
              <w:sz w:val="16"/>
            </w:rPr>
            <w:t xml:space="preserve">. </w:t>
          </w:r>
          <w:r w:rsidRPr="0057346D">
            <w:rPr>
              <w:sz w:val="16"/>
            </w:rPr>
            <w:t>The regulatory basis for this guide is the regulatory analysis prepared for the</w:t>
          </w:r>
          <w:r>
            <w:rPr>
              <w:sz w:val="16"/>
            </w:rPr>
            <w:t xml:space="preserve"> </w:t>
          </w:r>
          <w:r w:rsidRPr="0057346D">
            <w:rPr>
              <w:sz w:val="16"/>
            </w:rPr>
            <w:t>amendment to 10 CFR 50.55a (ADAMS Accession No. ML</w:t>
          </w:r>
          <w:r w:rsidRPr="00FA0846">
            <w:rPr>
              <w:sz w:val="16"/>
            </w:rPr>
            <w:t>16285A013</w:t>
          </w:r>
          <w:r w:rsidRPr="0057346D">
            <w:rPr>
              <w:sz w:val="16"/>
            </w:rPr>
            <w:t>.</w:t>
          </w:r>
          <w:r>
            <w:rPr>
              <w:sz w:val="16"/>
            </w:rPr>
            <w:t xml:space="preserve"> The </w:t>
          </w:r>
          <w:r w:rsidRPr="0017328E">
            <w:rPr>
              <w:sz w:val="16"/>
            </w:rPr>
            <w:t>staff respons</w:t>
          </w:r>
          <w:r>
            <w:rPr>
              <w:sz w:val="16"/>
            </w:rPr>
            <w:t>es to the public comments on DG</w:t>
          </w:r>
          <w:r>
            <w:rPr>
              <w:sz w:val="16"/>
            </w:rPr>
            <w:noBreakHyphen/>
            <w:t>1298</w:t>
          </w:r>
          <w:r w:rsidRPr="0017328E">
            <w:rPr>
              <w:sz w:val="16"/>
            </w:rPr>
            <w:t xml:space="preserve"> may be found under ADAMS Accession No. </w:t>
          </w:r>
          <w:r w:rsidRPr="00FA0846">
            <w:rPr>
              <w:sz w:val="16"/>
            </w:rPr>
            <w:t>ML16285A012</w:t>
          </w:r>
          <w:r>
            <w:rPr>
              <w:sz w:val="16"/>
            </w:rPr>
            <w:t>.</w:t>
          </w:r>
        </w:p>
      </w:tc>
    </w:tr>
  </w:tbl>
  <w:p w14:paraId="79847774" w14:textId="77777777" w:rsidR="00634DC1" w:rsidRPr="00801C87" w:rsidRDefault="00634DC1" w:rsidP="00801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8F33B" w14:textId="7BE4144A" w:rsidR="00634DC1" w:rsidRDefault="00634DC1">
    <w:pPr>
      <w:pStyle w:val="Footer"/>
      <w:jc w:val="center"/>
    </w:pPr>
    <w:r>
      <w:t xml:space="preserve">RG 1.193, Page </w:t>
    </w:r>
    <w:r>
      <w:fldChar w:fldCharType="begin"/>
    </w:r>
    <w:r>
      <w:instrText xml:space="preserve"> PAGE   \* MERGEFORMAT </w:instrText>
    </w:r>
    <w:r>
      <w:fldChar w:fldCharType="separate"/>
    </w:r>
    <w:r w:rsidR="009A5B86">
      <w:rPr>
        <w:noProof/>
      </w:rPr>
      <w:t>2</w:t>
    </w:r>
    <w:r>
      <w:rPr>
        <w:noProof/>
      </w:rPr>
      <w:fldChar w:fldCharType="end"/>
    </w:r>
  </w:p>
  <w:p w14:paraId="6E37D43B" w14:textId="77777777" w:rsidR="00634DC1" w:rsidRDefault="00634D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2B43" w14:textId="77777777" w:rsidR="00634DC1" w:rsidRPr="00DA5DFA" w:rsidRDefault="00634DC1">
    <w:pPr>
      <w:pStyle w:val="Footer"/>
      <w:jc w:val="center"/>
      <w:rPr>
        <w:sz w:val="22"/>
        <w:szCs w:val="22"/>
      </w:rPr>
    </w:pPr>
    <w:r>
      <w:rPr>
        <w:sz w:val="22"/>
        <w:szCs w:val="22"/>
      </w:rPr>
      <w:t>DG-1298</w:t>
    </w:r>
    <w:r w:rsidRPr="00DA5DFA">
      <w:rPr>
        <w:sz w:val="22"/>
        <w:szCs w:val="22"/>
      </w:rPr>
      <w:t xml:space="preserve">, Page </w:t>
    </w:r>
    <w:r w:rsidRPr="00DA5DFA">
      <w:rPr>
        <w:sz w:val="22"/>
        <w:szCs w:val="22"/>
      </w:rPr>
      <w:fldChar w:fldCharType="begin"/>
    </w:r>
    <w:r w:rsidRPr="00DA5DFA">
      <w:rPr>
        <w:sz w:val="22"/>
        <w:szCs w:val="22"/>
      </w:rPr>
      <w:instrText xml:space="preserve"> PAGE   \* MERGEFORMAT </w:instrText>
    </w:r>
    <w:r w:rsidRPr="00DA5DFA">
      <w:rPr>
        <w:sz w:val="22"/>
        <w:szCs w:val="22"/>
      </w:rPr>
      <w:fldChar w:fldCharType="separate"/>
    </w:r>
    <w:r>
      <w:rPr>
        <w:noProof/>
        <w:sz w:val="22"/>
        <w:szCs w:val="22"/>
      </w:rPr>
      <w:t>3</w:t>
    </w:r>
    <w:r w:rsidRPr="00DA5DFA">
      <w:rPr>
        <w:noProof/>
        <w:sz w:val="22"/>
        <w:szCs w:val="22"/>
      </w:rPr>
      <w:fldChar w:fldCharType="end"/>
    </w:r>
  </w:p>
  <w:p w14:paraId="2C446296" w14:textId="77777777" w:rsidR="00634DC1" w:rsidRPr="00801C87" w:rsidRDefault="00634DC1" w:rsidP="00DA5DF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CF3BD" w14:textId="54A8BC54" w:rsidR="00634DC1" w:rsidRPr="00DA5DFA" w:rsidRDefault="00634DC1">
    <w:pPr>
      <w:pStyle w:val="Footer"/>
      <w:jc w:val="center"/>
      <w:rPr>
        <w:sz w:val="22"/>
        <w:szCs w:val="22"/>
      </w:rPr>
    </w:pPr>
    <w:r>
      <w:rPr>
        <w:sz w:val="22"/>
        <w:szCs w:val="22"/>
      </w:rPr>
      <w:t>RG 1.193</w:t>
    </w:r>
    <w:r w:rsidRPr="00DA5DFA">
      <w:rPr>
        <w:sz w:val="22"/>
        <w:szCs w:val="22"/>
      </w:rPr>
      <w:t xml:space="preserve">, Page </w:t>
    </w:r>
    <w:r w:rsidRPr="00DA5DFA">
      <w:rPr>
        <w:sz w:val="22"/>
        <w:szCs w:val="22"/>
      </w:rPr>
      <w:fldChar w:fldCharType="begin"/>
    </w:r>
    <w:r w:rsidRPr="00DA5DFA">
      <w:rPr>
        <w:sz w:val="22"/>
        <w:szCs w:val="22"/>
      </w:rPr>
      <w:instrText xml:space="preserve"> PAGE   \* MERGEFORMAT </w:instrText>
    </w:r>
    <w:r w:rsidRPr="00DA5DFA">
      <w:rPr>
        <w:sz w:val="22"/>
        <w:szCs w:val="22"/>
      </w:rPr>
      <w:fldChar w:fldCharType="separate"/>
    </w:r>
    <w:r w:rsidR="009A5B86">
      <w:rPr>
        <w:noProof/>
        <w:sz w:val="22"/>
        <w:szCs w:val="22"/>
      </w:rPr>
      <w:t>15</w:t>
    </w:r>
    <w:r w:rsidRPr="00DA5DFA">
      <w:rPr>
        <w:noProof/>
        <w:sz w:val="22"/>
        <w:szCs w:val="22"/>
      </w:rPr>
      <w:fldChar w:fldCharType="end"/>
    </w:r>
  </w:p>
  <w:p w14:paraId="7A9F7E49" w14:textId="77777777" w:rsidR="00634DC1" w:rsidRPr="00801C87" w:rsidRDefault="00634DC1" w:rsidP="00DA5DFA">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14B9" w14:textId="77777777" w:rsidR="00634DC1" w:rsidRDefault="00634DC1" w:rsidP="00A05C6D">
    <w:pPr>
      <w:jc w:val="center"/>
      <w:rPr>
        <w:sz w:val="22"/>
        <w:szCs w:val="22"/>
      </w:rPr>
    </w:pPr>
    <w:r>
      <w:rPr>
        <w:sz w:val="22"/>
        <w:szCs w:val="22"/>
      </w:rPr>
      <w:t xml:space="preserve">DG-1298, Page </w:t>
    </w:r>
    <w:r>
      <w:rPr>
        <w:sz w:val="22"/>
        <w:szCs w:val="22"/>
      </w:rPr>
      <w:fldChar w:fldCharType="begin"/>
    </w:r>
    <w:r>
      <w:rPr>
        <w:sz w:val="22"/>
        <w:szCs w:val="22"/>
      </w:rPr>
      <w:instrText xml:space="preserve">PAGE </w:instrText>
    </w:r>
    <w:r>
      <w:rPr>
        <w:sz w:val="22"/>
        <w:szCs w:val="22"/>
      </w:rPr>
      <w:fldChar w:fldCharType="separate"/>
    </w:r>
    <w:r w:rsidR="009A5B86">
      <w:rPr>
        <w:noProof/>
        <w:sz w:val="22"/>
        <w:szCs w:val="22"/>
      </w:rPr>
      <w:t>21</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7635" w14:textId="77777777" w:rsidR="00AA37B8" w:rsidRDefault="00AA37B8">
      <w:r>
        <w:separator/>
      </w:r>
    </w:p>
  </w:footnote>
  <w:footnote w:type="continuationSeparator" w:id="0">
    <w:p w14:paraId="4A71786D" w14:textId="77777777" w:rsidR="00AA37B8" w:rsidRDefault="00AA37B8">
      <w:r>
        <w:continuationSeparator/>
      </w:r>
    </w:p>
  </w:footnote>
  <w:footnote w:id="1">
    <w:p w14:paraId="096328D4" w14:textId="77777777" w:rsidR="00634DC1" w:rsidRPr="00E51DDD" w:rsidRDefault="00634DC1" w:rsidP="00232F43">
      <w:pPr>
        <w:ind w:left="720" w:hanging="720"/>
        <w:rPr>
          <w:sz w:val="18"/>
          <w:szCs w:val="18"/>
        </w:rPr>
      </w:pPr>
      <w:r w:rsidRPr="00232F43">
        <w:rPr>
          <w:rStyle w:val="FootnoteReference"/>
          <w:vertAlign w:val="superscript"/>
        </w:rPr>
        <w:footnoteRef/>
      </w:r>
      <w:r>
        <w:t xml:space="preserve"> </w:t>
      </w:r>
      <w:r>
        <w:tab/>
      </w:r>
      <w:r w:rsidRPr="00121B43">
        <w:rPr>
          <w:sz w:val="18"/>
          <w:szCs w:val="18"/>
        </w:rPr>
        <w:t xml:space="preserve">Publicly available NRC published documents are available electronically through the NRC Library on the NRC’s public Web site at </w:t>
      </w:r>
      <w:hyperlink r:id="rId1" w:history="1">
        <w:r w:rsidRPr="00121B43">
          <w:rPr>
            <w:rStyle w:val="Hyperlink"/>
            <w:sz w:val="18"/>
            <w:szCs w:val="18"/>
          </w:rPr>
          <w:t>http://www.nrc.gov/reading-rm/doc-collections/</w:t>
        </w:r>
      </w:hyperlink>
      <w:r w:rsidRPr="00121B43">
        <w:rPr>
          <w:rStyle w:val="Hyperlink"/>
          <w:sz w:val="18"/>
          <w:szCs w:val="18"/>
        </w:rPr>
        <w:t xml:space="preserve"> and </w:t>
      </w:r>
      <w:r w:rsidRPr="00121B43">
        <w:rPr>
          <w:sz w:val="18"/>
          <w:szCs w:val="18"/>
        </w:rPr>
        <w:t xml:space="preserve">through the NRC’s Agencywide Documents Access and Management System (ADAMS) at </w:t>
      </w:r>
      <w:hyperlink r:id="rId2" w:history="1">
        <w:r w:rsidRPr="00121B43">
          <w:rPr>
            <w:rStyle w:val="Hyperlink"/>
            <w:sz w:val="18"/>
            <w:szCs w:val="18"/>
          </w:rPr>
          <w:t>http://www.nrc.gov/reading-rm/adams.html</w:t>
        </w:r>
      </w:hyperlink>
      <w:r w:rsidRPr="00121B43">
        <w:rPr>
          <w:rStyle w:val="Hyperlink"/>
          <w:sz w:val="18"/>
          <w:szCs w:val="18"/>
        </w:rPr>
        <w:t xml:space="preserve">  </w:t>
      </w:r>
      <w:r w:rsidRPr="00121B43">
        <w:rPr>
          <w:sz w:val="18"/>
          <w:szCs w:val="18"/>
        </w:rPr>
        <w:t xml:space="preserve">The documents can also be viewed online or printed for a fee in the NRC’s Public Document Room (PDR) at 11555 Rockville Pike, Rockville, MD. </w:t>
      </w:r>
      <w:r>
        <w:rPr>
          <w:sz w:val="18"/>
          <w:szCs w:val="18"/>
        </w:rPr>
        <w:t xml:space="preserve"> </w:t>
      </w:r>
      <w:r w:rsidRPr="00121B43">
        <w:rPr>
          <w:sz w:val="18"/>
          <w:szCs w:val="18"/>
        </w:rPr>
        <w:t xml:space="preserve">For problems with ADAMS, contact the PDR staff at 301-415-4737 or (800) 397-4209; fax (301) 415-3548; or e-mail </w:t>
      </w:r>
      <w:hyperlink r:id="rId3" w:history="1">
        <w:r w:rsidRPr="00121B43">
          <w:rPr>
            <w:rStyle w:val="Hyperlink"/>
            <w:sz w:val="18"/>
            <w:szCs w:val="18"/>
          </w:rPr>
          <w:t>pdr.resource@nrc.gov</w:t>
        </w:r>
      </w:hyperlink>
      <w:r w:rsidRPr="00121B43">
        <w:rPr>
          <w:sz w:val="18"/>
          <w:szCs w:val="18"/>
        </w:rPr>
        <w:t>.</w:t>
      </w:r>
    </w:p>
    <w:p w14:paraId="3C2211F3" w14:textId="77777777" w:rsidR="00634DC1" w:rsidRDefault="00634DC1">
      <w:pPr>
        <w:pStyle w:val="FootnoteText"/>
      </w:pPr>
    </w:p>
  </w:footnote>
  <w:footnote w:id="2">
    <w:p w14:paraId="02177551" w14:textId="77777777" w:rsidR="00634DC1" w:rsidRDefault="00634DC1" w:rsidP="00232F43">
      <w:pPr>
        <w:ind w:left="720" w:hanging="720"/>
        <w:rPr>
          <w:sz w:val="18"/>
          <w:szCs w:val="18"/>
        </w:rPr>
      </w:pPr>
      <w:r w:rsidRPr="00A05C6D">
        <w:rPr>
          <w:rStyle w:val="FootnoteReference"/>
          <w:sz w:val="18"/>
          <w:szCs w:val="18"/>
          <w:vertAlign w:val="superscript"/>
        </w:rPr>
        <w:footnoteRef/>
      </w:r>
      <w:r w:rsidRPr="00A05C6D">
        <w:rPr>
          <w:sz w:val="18"/>
          <w:szCs w:val="18"/>
        </w:rPr>
        <w:tab/>
      </w:r>
      <w:r w:rsidRPr="0000740A">
        <w:rPr>
          <w:sz w:val="18"/>
          <w:szCs w:val="18"/>
        </w:rPr>
        <w:t xml:space="preserve">Copies of American Society of Mechanical Engineers (ASME) standards may be purchased from ASME, Two Park </w:t>
      </w:r>
    </w:p>
    <w:p w14:paraId="58FC5654" w14:textId="77777777" w:rsidR="00634DC1" w:rsidRDefault="00634DC1" w:rsidP="0000740A">
      <w:pPr>
        <w:widowControl/>
        <w:ind w:firstLine="720"/>
        <w:rPr>
          <w:sz w:val="18"/>
          <w:szCs w:val="18"/>
        </w:rPr>
      </w:pPr>
      <w:r w:rsidRPr="0000740A">
        <w:rPr>
          <w:sz w:val="18"/>
          <w:szCs w:val="18"/>
        </w:rPr>
        <w:t xml:space="preserve">Avenue, New York, New York 10016-5990; Telephone (800) 843-2763.  Purchase information is available through the </w:t>
      </w:r>
    </w:p>
    <w:p w14:paraId="6388AD4E" w14:textId="77777777" w:rsidR="00634DC1" w:rsidRDefault="00634DC1" w:rsidP="0000740A">
      <w:pPr>
        <w:widowControl/>
        <w:ind w:firstLine="720"/>
        <w:rPr>
          <w:sz w:val="22"/>
          <w:szCs w:val="22"/>
        </w:rPr>
      </w:pPr>
      <w:r w:rsidRPr="0000740A">
        <w:rPr>
          <w:sz w:val="18"/>
          <w:szCs w:val="18"/>
        </w:rPr>
        <w:t xml:space="preserve">ASME Web site store at </w:t>
      </w:r>
      <w:hyperlink r:id="rId4" w:history="1">
        <w:r w:rsidRPr="0000740A">
          <w:rPr>
            <w:rStyle w:val="Hyperlink"/>
            <w:sz w:val="18"/>
            <w:szCs w:val="18"/>
          </w:rPr>
          <w:t>http://www.asme.org/Codes/Publications/</w:t>
        </w:r>
      </w:hyperlink>
      <w:r w:rsidRPr="0000740A">
        <w:rPr>
          <w:sz w:val="18"/>
          <w:szCs w:val="18"/>
        </w:rPr>
        <w:t>.</w:t>
      </w:r>
    </w:p>
    <w:p w14:paraId="0D6D838C" w14:textId="77777777" w:rsidR="00634DC1" w:rsidRPr="0000740A" w:rsidRDefault="00634DC1" w:rsidP="0000740A">
      <w:pPr>
        <w:widowControl/>
        <w:ind w:firstLine="720"/>
        <w:rPr>
          <w:sz w:val="22"/>
          <w:szCs w:val="22"/>
        </w:rPr>
      </w:pPr>
    </w:p>
  </w:footnote>
  <w:footnote w:id="3">
    <w:p w14:paraId="2723A548" w14:textId="16281184" w:rsidR="00634DC1" w:rsidRPr="001D1DC8" w:rsidRDefault="00634DC1" w:rsidP="001D1DC8">
      <w:pPr>
        <w:pStyle w:val="FootnoteText"/>
        <w:ind w:left="720" w:hanging="720"/>
        <w:rPr>
          <w:sz w:val="18"/>
          <w:szCs w:val="18"/>
        </w:rPr>
      </w:pPr>
      <w:r w:rsidRPr="001D1DC8">
        <w:rPr>
          <w:rStyle w:val="FootnoteReference"/>
          <w:sz w:val="18"/>
          <w:szCs w:val="18"/>
          <w:vertAlign w:val="superscript"/>
        </w:rPr>
        <w:footnoteRef/>
      </w:r>
      <w:r w:rsidRPr="001D1DC8">
        <w:rPr>
          <w:sz w:val="18"/>
          <w:szCs w:val="18"/>
          <w:vertAlign w:val="superscript"/>
        </w:rPr>
        <w:t xml:space="preserve"> </w:t>
      </w:r>
      <w:r>
        <w:rPr>
          <w:sz w:val="18"/>
          <w:szCs w:val="18"/>
        </w:rPr>
        <w:tab/>
      </w:r>
      <w:r w:rsidRPr="001D1DC8">
        <w:rPr>
          <w:sz w:val="18"/>
          <w:szCs w:val="18"/>
        </w:rPr>
        <w:t xml:space="preserve">The American Society for Testing and Materials (ASTM) is now know as ASTM International.  Their standards may be purchased from ASTM International, 100 Barr Harbor Drive, P.O. Box C700, West Conshohocken, Pennsylvania 19428-2959; telephone (877) 909-2786.  Purchase information is available through the ASTM Web site at http://www.astm.org.  </w:t>
      </w:r>
    </w:p>
  </w:footnote>
  <w:footnote w:id="4">
    <w:p w14:paraId="109B46D6" w14:textId="0DB6656F" w:rsidR="00634DC1" w:rsidRDefault="00634DC1" w:rsidP="001D1DC8">
      <w:pPr>
        <w:pStyle w:val="FootnoteText"/>
        <w:ind w:left="720" w:hanging="720"/>
      </w:pPr>
      <w:r w:rsidRPr="001D1DC8">
        <w:rPr>
          <w:rStyle w:val="FootnoteReference"/>
          <w:vertAlign w:val="superscript"/>
        </w:rPr>
        <w:footnoteRef/>
      </w:r>
      <w:r>
        <w:t xml:space="preserve"> </w:t>
      </w:r>
      <w:r>
        <w:tab/>
      </w:r>
      <w:r w:rsidRPr="001D1DC8">
        <w:t xml:space="preserve">Document from the American Concrete Institute (ACI) are available from their bookstore Web site (http://www.concrete.org/BookstoreNet/bookstore.htm); or by contacting the corporate office at ACI, P.O. Box 9094, Farmington Hills, MI 48333; telephone (248) 848-3700, fax (248) 848-3701.  </w:t>
      </w:r>
    </w:p>
  </w:footnote>
  <w:footnote w:id="5">
    <w:p w14:paraId="16D67B89" w14:textId="77777777" w:rsidR="00634DC1" w:rsidRDefault="00634DC1" w:rsidP="00C94C10">
      <w:pPr>
        <w:keepNext/>
        <w:keepLines/>
        <w:widowControl/>
        <w:rPr>
          <w:sz w:val="18"/>
          <w:szCs w:val="18"/>
        </w:rPr>
      </w:pPr>
      <w:r w:rsidRPr="00A05C6D">
        <w:rPr>
          <w:rStyle w:val="FootnoteReference"/>
          <w:sz w:val="18"/>
          <w:szCs w:val="18"/>
          <w:vertAlign w:val="superscript"/>
        </w:rPr>
        <w:footnoteRef/>
      </w:r>
      <w:r w:rsidRPr="00A05C6D">
        <w:rPr>
          <w:sz w:val="18"/>
          <w:szCs w:val="18"/>
        </w:rPr>
        <w:tab/>
      </w:r>
      <w:r w:rsidRPr="0000740A">
        <w:rPr>
          <w:sz w:val="18"/>
          <w:szCs w:val="18"/>
        </w:rPr>
        <w:t>Copies</w:t>
      </w:r>
      <w:r>
        <w:rPr>
          <w:sz w:val="18"/>
          <w:szCs w:val="18"/>
        </w:rPr>
        <w:t xml:space="preserve"> of </w:t>
      </w:r>
      <w:r w:rsidRPr="0000740A">
        <w:rPr>
          <w:sz w:val="18"/>
          <w:szCs w:val="18"/>
        </w:rPr>
        <w:t>Electric Power Research Institute (EPRI)</w:t>
      </w:r>
      <w:r>
        <w:rPr>
          <w:sz w:val="18"/>
          <w:szCs w:val="18"/>
        </w:rPr>
        <w:t xml:space="preserve"> documents </w:t>
      </w:r>
      <w:r w:rsidRPr="0000740A">
        <w:rPr>
          <w:sz w:val="18"/>
          <w:szCs w:val="18"/>
        </w:rPr>
        <w:t xml:space="preserve">may be obtained by contacting the Electric Power </w:t>
      </w:r>
    </w:p>
    <w:p w14:paraId="3D4DFB8E" w14:textId="77777777" w:rsidR="00634DC1" w:rsidRDefault="00634DC1" w:rsidP="00C94C10">
      <w:pPr>
        <w:keepNext/>
        <w:keepLines/>
        <w:widowControl/>
        <w:ind w:left="720"/>
        <w:rPr>
          <w:sz w:val="22"/>
          <w:szCs w:val="22"/>
        </w:rPr>
      </w:pPr>
      <w:r w:rsidRPr="0000740A">
        <w:rPr>
          <w:sz w:val="18"/>
          <w:szCs w:val="18"/>
        </w:rPr>
        <w:t xml:space="preserve">Research Institute, 3420 Hillview Avenue, Palo Alto, CA 94304, Telephone: 650-855-2000 or on-line at </w:t>
      </w:r>
      <w:hyperlink r:id="rId5" w:history="1">
        <w:r w:rsidRPr="0000740A">
          <w:rPr>
            <w:rStyle w:val="Hyperlink"/>
            <w:sz w:val="18"/>
            <w:szCs w:val="18"/>
          </w:rPr>
          <w:t>http://my.epri.com/portal/server.pt</w:t>
        </w:r>
      </w:hyperlink>
      <w:r w:rsidRPr="0000740A">
        <w:rPr>
          <w:sz w:val="18"/>
          <w:szCs w:val="18"/>
        </w:rPr>
        <w:t>.</w:t>
      </w:r>
    </w:p>
    <w:p w14:paraId="73B846AE" w14:textId="77777777" w:rsidR="00634DC1" w:rsidRDefault="00634DC1" w:rsidP="00C94C10">
      <w:pPr>
        <w:tabs>
          <w:tab w:val="left" w:pos="-1440"/>
        </w:tabs>
        <w:spacing w:after="240"/>
        <w:ind w:left="720" w:hanging="720"/>
        <w:rPr>
          <w:rFonts w:ascii="Shruti" w:hAnsi="Shruti" w:cs="Shrut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A573" w14:textId="3740B3B9" w:rsidR="00634DC1" w:rsidRDefault="00634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FFE4" w14:textId="77777777" w:rsidR="00634DC1" w:rsidRPr="00296A80" w:rsidRDefault="00634DC1" w:rsidP="005D1E93">
    <w:pPr>
      <w:widowControl/>
      <w:autoSpaceDE/>
      <w:autoSpaceDN/>
      <w:adjustRightInd/>
      <w:rPr>
        <w:rFonts w:ascii="Arial" w:hAnsi="Arial" w:cs="Arial"/>
        <w:sz w:val="18"/>
        <w:szCs w:val="18"/>
        <w:highlight w:val="cyan"/>
      </w:rPr>
    </w:pPr>
  </w:p>
  <w:p w14:paraId="7D30D5E5" w14:textId="77777777" w:rsidR="00634DC1" w:rsidRPr="00296A80" w:rsidRDefault="00634DC1" w:rsidP="005D1E93">
    <w:pPr>
      <w:widowControl/>
      <w:autoSpaceDE/>
      <w:autoSpaceDN/>
      <w:adjustRightInd/>
      <w:rPr>
        <w:b/>
        <w:sz w:val="22"/>
      </w:rPr>
    </w:pPr>
    <w:r w:rsidRPr="00296A80">
      <w:rPr>
        <w:b/>
        <w:noProof/>
        <w:sz w:val="22"/>
      </w:rPr>
      <w:drawing>
        <wp:anchor distT="0" distB="0" distL="114300" distR="114300" simplePos="0" relativeHeight="251664384" behindDoc="0" locked="0" layoutInCell="1" allowOverlap="1" wp14:anchorId="691651A3" wp14:editId="1846C524">
          <wp:simplePos x="0" y="0"/>
          <wp:positionH relativeFrom="column">
            <wp:posOffset>-34290</wp:posOffset>
          </wp:positionH>
          <wp:positionV relativeFrom="paragraph">
            <wp:posOffset>102235</wp:posOffset>
          </wp:positionV>
          <wp:extent cx="1066800"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tbl>
    <w:tblPr>
      <w:tblW w:w="9384" w:type="dxa"/>
      <w:jc w:val="center"/>
      <w:tblLayout w:type="fixed"/>
      <w:tblCellMar>
        <w:left w:w="0" w:type="dxa"/>
        <w:right w:w="0" w:type="dxa"/>
      </w:tblCellMar>
      <w:tblLook w:val="01E0" w:firstRow="1" w:lastRow="1" w:firstColumn="1" w:lastColumn="1" w:noHBand="0" w:noVBand="0"/>
    </w:tblPr>
    <w:tblGrid>
      <w:gridCol w:w="1811"/>
      <w:gridCol w:w="5581"/>
      <w:gridCol w:w="450"/>
      <w:gridCol w:w="90"/>
      <w:gridCol w:w="1452"/>
    </w:tblGrid>
    <w:tr w:rsidR="00634DC1" w:rsidRPr="00296A80" w14:paraId="23507ADE" w14:textId="77777777" w:rsidTr="00DC7556">
      <w:trPr>
        <w:jc w:val="center"/>
      </w:trPr>
      <w:tc>
        <w:tcPr>
          <w:tcW w:w="1811" w:type="dxa"/>
          <w:vMerge w:val="restart"/>
          <w:hideMark/>
        </w:tcPr>
        <w:p w14:paraId="558AACFF" w14:textId="77777777" w:rsidR="00634DC1" w:rsidRPr="00296A80" w:rsidRDefault="00634DC1" w:rsidP="005D1E93">
          <w:pPr>
            <w:widowControl/>
            <w:tabs>
              <w:tab w:val="right" w:pos="7470"/>
            </w:tabs>
            <w:autoSpaceDE/>
            <w:autoSpaceDN/>
            <w:adjustRightInd/>
            <w:rPr>
              <w:rFonts w:ascii="Arial" w:hAnsi="Arial" w:cs="Arial"/>
              <w:b/>
              <w:bCs/>
              <w:color w:val="000000"/>
              <w:sz w:val="22"/>
            </w:rPr>
          </w:pPr>
        </w:p>
      </w:tc>
      <w:tc>
        <w:tcPr>
          <w:tcW w:w="5581" w:type="dxa"/>
          <w:vAlign w:val="center"/>
          <w:hideMark/>
        </w:tcPr>
        <w:p w14:paraId="441BA7C0" w14:textId="77777777" w:rsidR="00634DC1" w:rsidRPr="00296A80" w:rsidRDefault="00634DC1" w:rsidP="005D1E93">
          <w:pPr>
            <w:widowControl/>
            <w:tabs>
              <w:tab w:val="right" w:pos="7470"/>
            </w:tabs>
            <w:autoSpaceDE/>
            <w:autoSpaceDN/>
            <w:adjustRightInd/>
            <w:jc w:val="center"/>
            <w:rPr>
              <w:rFonts w:ascii="Arial" w:hAnsi="Arial" w:cs="Arial"/>
              <w:b/>
              <w:bCs/>
              <w:color w:val="000000"/>
            </w:rPr>
          </w:pPr>
          <w:r w:rsidRPr="00296A80">
            <w:rPr>
              <w:rFonts w:ascii="Arial" w:hAnsi="Arial" w:cs="Arial"/>
              <w:b/>
              <w:bCs/>
              <w:color w:val="000000"/>
            </w:rPr>
            <w:t xml:space="preserve">  U.S. NUCLEAR REGULATORY COMMISSION</w:t>
          </w:r>
        </w:p>
      </w:tc>
      <w:tc>
        <w:tcPr>
          <w:tcW w:w="1992" w:type="dxa"/>
          <w:gridSpan w:val="3"/>
          <w:vAlign w:val="center"/>
          <w:hideMark/>
        </w:tcPr>
        <w:p w14:paraId="73FF46EA" w14:textId="4D9EAD69" w:rsidR="00634DC1" w:rsidRPr="00296A80" w:rsidRDefault="00F80E76" w:rsidP="005D1E93">
          <w:pPr>
            <w:ind w:right="72"/>
            <w:jc w:val="right"/>
            <w:rPr>
              <w:rFonts w:ascii="Arial" w:hAnsi="Arial" w:cs="Arial"/>
              <w:b/>
              <w:bCs/>
              <w:color w:val="000000"/>
              <w:sz w:val="22"/>
              <w:szCs w:val="22"/>
              <w:highlight w:val="yellow"/>
            </w:rPr>
          </w:pPr>
          <w:r w:rsidRPr="00F80E76">
            <w:rPr>
              <w:rFonts w:ascii="Arial" w:hAnsi="Arial" w:cs="Arial"/>
              <w:b/>
              <w:bCs/>
              <w:color w:val="000000"/>
              <w:sz w:val="22"/>
              <w:szCs w:val="22"/>
            </w:rPr>
            <w:t>August 2017</w:t>
          </w:r>
        </w:p>
      </w:tc>
    </w:tr>
    <w:tr w:rsidR="00634DC1" w:rsidRPr="00296A80" w14:paraId="6CD668A8" w14:textId="77777777" w:rsidTr="00DC7556">
      <w:trPr>
        <w:jc w:val="center"/>
      </w:trPr>
      <w:tc>
        <w:tcPr>
          <w:tcW w:w="1811" w:type="dxa"/>
          <w:vMerge/>
          <w:vAlign w:val="center"/>
          <w:hideMark/>
        </w:tcPr>
        <w:p w14:paraId="618653DD" w14:textId="77777777" w:rsidR="00634DC1" w:rsidRPr="00296A80" w:rsidRDefault="00634DC1" w:rsidP="005D1E93">
          <w:pPr>
            <w:widowControl/>
            <w:autoSpaceDE/>
            <w:autoSpaceDN/>
            <w:adjustRightInd/>
            <w:rPr>
              <w:rFonts w:ascii="Arial" w:hAnsi="Arial" w:cs="Arial"/>
              <w:b/>
              <w:bCs/>
              <w:color w:val="000000"/>
              <w:sz w:val="22"/>
            </w:rPr>
          </w:pPr>
        </w:p>
      </w:tc>
      <w:tc>
        <w:tcPr>
          <w:tcW w:w="6121" w:type="dxa"/>
          <w:gridSpan w:val="3"/>
          <w:vAlign w:val="center"/>
        </w:tcPr>
        <w:p w14:paraId="794C2E7B" w14:textId="77777777" w:rsidR="00634DC1" w:rsidRPr="00296A80" w:rsidRDefault="00634DC1" w:rsidP="005D1E93">
          <w:pPr>
            <w:widowControl/>
            <w:autoSpaceDE/>
            <w:autoSpaceDN/>
            <w:adjustRightInd/>
            <w:ind w:right="72"/>
            <w:rPr>
              <w:rFonts w:ascii="Arial" w:hAnsi="Arial" w:cs="Arial"/>
              <w:b/>
              <w:sz w:val="22"/>
            </w:rPr>
          </w:pPr>
          <w:r w:rsidRPr="00296A80">
            <w:rPr>
              <w:rFonts w:ascii="Arial" w:hAnsi="Arial" w:cs="Arial"/>
              <w:b/>
            </w:rPr>
            <w:t>OFFICE OF NUCLEAR REGULATORY RESEARCH</w:t>
          </w:r>
        </w:p>
      </w:tc>
      <w:tc>
        <w:tcPr>
          <w:tcW w:w="1452" w:type="dxa"/>
          <w:vAlign w:val="center"/>
          <w:hideMark/>
        </w:tcPr>
        <w:p w14:paraId="7AA025C8" w14:textId="77777777" w:rsidR="00634DC1" w:rsidRPr="00296A80" w:rsidRDefault="00634DC1" w:rsidP="005D1E93">
          <w:pPr>
            <w:widowControl/>
            <w:autoSpaceDE/>
            <w:autoSpaceDN/>
            <w:adjustRightInd/>
            <w:ind w:right="72"/>
            <w:jc w:val="right"/>
            <w:rPr>
              <w:rFonts w:ascii="Arial" w:hAnsi="Arial" w:cs="Arial"/>
              <w:b/>
              <w:sz w:val="22"/>
              <w:highlight w:val="yellow"/>
            </w:rPr>
          </w:pPr>
          <w:r w:rsidRPr="00296A80">
            <w:rPr>
              <w:rFonts w:ascii="Arial" w:hAnsi="Arial" w:cs="Arial"/>
              <w:sz w:val="22"/>
            </w:rPr>
            <w:t xml:space="preserve">Revision </w:t>
          </w:r>
          <w:r>
            <w:rPr>
              <w:rFonts w:ascii="Arial" w:hAnsi="Arial" w:cs="Arial"/>
              <w:sz w:val="22"/>
            </w:rPr>
            <w:t>5</w:t>
          </w:r>
        </w:p>
      </w:tc>
    </w:tr>
    <w:tr w:rsidR="00634DC1" w:rsidRPr="00296A80" w14:paraId="615FF0A0" w14:textId="77777777" w:rsidTr="00DC7556">
      <w:trPr>
        <w:trHeight w:val="914"/>
        <w:jc w:val="center"/>
      </w:trPr>
      <w:tc>
        <w:tcPr>
          <w:tcW w:w="1811" w:type="dxa"/>
          <w:vMerge/>
          <w:vAlign w:val="center"/>
          <w:hideMark/>
        </w:tcPr>
        <w:p w14:paraId="7879F0BC" w14:textId="77777777" w:rsidR="00634DC1" w:rsidRPr="00296A80" w:rsidRDefault="00634DC1" w:rsidP="005D1E93">
          <w:pPr>
            <w:widowControl/>
            <w:autoSpaceDE/>
            <w:autoSpaceDN/>
            <w:adjustRightInd/>
            <w:rPr>
              <w:rFonts w:ascii="Arial" w:hAnsi="Arial" w:cs="Arial"/>
              <w:b/>
              <w:bCs/>
              <w:color w:val="000000"/>
              <w:sz w:val="22"/>
            </w:rPr>
          </w:pPr>
        </w:p>
      </w:tc>
      <w:tc>
        <w:tcPr>
          <w:tcW w:w="6031" w:type="dxa"/>
          <w:gridSpan w:val="2"/>
          <w:vAlign w:val="center"/>
          <w:hideMark/>
        </w:tcPr>
        <w:p w14:paraId="7915584D" w14:textId="77777777" w:rsidR="00634DC1" w:rsidRPr="00296A80" w:rsidRDefault="00634DC1" w:rsidP="005D1E93">
          <w:pPr>
            <w:widowControl/>
            <w:autoSpaceDE/>
            <w:autoSpaceDN/>
            <w:adjustRightInd/>
            <w:jc w:val="center"/>
            <w:rPr>
              <w:rFonts w:ascii="Arial" w:hAnsi="Arial" w:cs="Arial"/>
              <w:b/>
            </w:rPr>
          </w:pPr>
          <w:r w:rsidRPr="00296A80">
            <w:rPr>
              <w:rFonts w:ascii="Arial" w:hAnsi="Arial" w:cs="Arial"/>
              <w:b/>
              <w:bCs/>
              <w:sz w:val="52"/>
              <w:szCs w:val="44"/>
            </w:rPr>
            <w:t>REGULATORY GUIDE</w:t>
          </w:r>
        </w:p>
        <w:p w14:paraId="42E9737D" w14:textId="77777777" w:rsidR="00634DC1" w:rsidRPr="00296A80" w:rsidRDefault="00634DC1" w:rsidP="005D1E93">
          <w:pPr>
            <w:widowControl/>
            <w:autoSpaceDE/>
            <w:autoSpaceDN/>
            <w:adjustRightInd/>
            <w:jc w:val="center"/>
            <w:rPr>
              <w:rFonts w:ascii="Arial" w:hAnsi="Arial" w:cs="Arial"/>
              <w:b/>
            </w:rPr>
          </w:pPr>
        </w:p>
      </w:tc>
      <w:tc>
        <w:tcPr>
          <w:tcW w:w="1542" w:type="dxa"/>
          <w:gridSpan w:val="2"/>
          <w:hideMark/>
        </w:tcPr>
        <w:p w14:paraId="11006372" w14:textId="77777777" w:rsidR="00634DC1" w:rsidRPr="00296A80" w:rsidRDefault="00634DC1" w:rsidP="005D1E93">
          <w:pPr>
            <w:widowControl/>
            <w:autoSpaceDE/>
            <w:autoSpaceDN/>
            <w:adjustRightInd/>
            <w:spacing w:before="120"/>
            <w:jc w:val="right"/>
            <w:rPr>
              <w:rFonts w:ascii="Arial" w:hAnsi="Arial" w:cs="Arial"/>
              <w:sz w:val="18"/>
              <w:szCs w:val="18"/>
            </w:rPr>
          </w:pPr>
          <w:r w:rsidRPr="00296A80">
            <w:rPr>
              <w:rFonts w:ascii="Arial" w:hAnsi="Arial" w:cs="Arial"/>
              <w:sz w:val="18"/>
              <w:szCs w:val="18"/>
            </w:rPr>
            <w:t>Technical Lead</w:t>
          </w:r>
        </w:p>
        <w:p w14:paraId="56F3C881" w14:textId="77777777" w:rsidR="00634DC1" w:rsidRPr="00296A80" w:rsidRDefault="00634DC1" w:rsidP="005D1E93">
          <w:pPr>
            <w:widowControl/>
            <w:autoSpaceDE/>
            <w:autoSpaceDN/>
            <w:adjustRightInd/>
            <w:jc w:val="right"/>
            <w:rPr>
              <w:rFonts w:ascii="Arial" w:hAnsi="Arial" w:cs="Arial"/>
              <w:sz w:val="18"/>
              <w:szCs w:val="18"/>
            </w:rPr>
          </w:pPr>
          <w:r>
            <w:rPr>
              <w:rFonts w:ascii="Arial" w:hAnsi="Arial" w:cs="Arial"/>
              <w:sz w:val="18"/>
              <w:szCs w:val="18"/>
            </w:rPr>
            <w:t>Giovanni Facco</w:t>
          </w:r>
          <w:r w:rsidRPr="00296A80">
            <w:rPr>
              <w:rFonts w:ascii="Arial" w:hAnsi="Arial" w:cs="Arial"/>
              <w:sz w:val="18"/>
              <w:szCs w:val="18"/>
            </w:rPr>
            <w:t xml:space="preserve"> </w:t>
          </w:r>
        </w:p>
      </w:tc>
    </w:tr>
  </w:tbl>
  <w:p w14:paraId="389F1C51" w14:textId="483B9A45" w:rsidR="00634DC1" w:rsidRDefault="00634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3E93" w14:textId="68B307D7" w:rsidR="00634DC1" w:rsidRDefault="00634D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1E0" w:firstRow="1" w:lastRow="1" w:firstColumn="1" w:lastColumn="1" w:noHBand="0" w:noVBand="0"/>
    </w:tblPr>
    <w:tblGrid>
      <w:gridCol w:w="2088"/>
      <w:gridCol w:w="6120"/>
      <w:gridCol w:w="1350"/>
    </w:tblGrid>
    <w:tr w:rsidR="00634DC1" w:rsidRPr="005243EE" w14:paraId="708339E7" w14:textId="77777777" w:rsidTr="00C67729">
      <w:tc>
        <w:tcPr>
          <w:tcW w:w="2088" w:type="dxa"/>
          <w:vMerge w:val="restart"/>
        </w:tcPr>
        <w:p w14:paraId="19FF3481" w14:textId="77777777" w:rsidR="00634DC1" w:rsidRDefault="00634DC1" w:rsidP="00C67729">
          <w:pPr>
            <w:tabs>
              <w:tab w:val="right" w:pos="7470"/>
            </w:tabs>
            <w:rPr>
              <w:rFonts w:cs="Arial"/>
              <w:b/>
              <w:bCs/>
              <w:color w:val="000000"/>
              <w:szCs w:val="22"/>
            </w:rPr>
          </w:pPr>
          <w:r>
            <w:rPr>
              <w:noProof/>
            </w:rPr>
            <w:drawing>
              <wp:anchor distT="0" distB="0" distL="114300" distR="114300" simplePos="0" relativeHeight="251661312" behindDoc="0" locked="0" layoutInCell="1" allowOverlap="1" wp14:anchorId="0BBB1E2F" wp14:editId="2481A035">
                <wp:simplePos x="0" y="0"/>
                <wp:positionH relativeFrom="column">
                  <wp:posOffset>77470</wp:posOffset>
                </wp:positionH>
                <wp:positionV relativeFrom="paragraph">
                  <wp:posOffset>-67945</wp:posOffset>
                </wp:positionV>
                <wp:extent cx="1066800" cy="1066800"/>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0" w:type="dxa"/>
          <w:vAlign w:val="bottom"/>
        </w:tcPr>
        <w:p w14:paraId="6E8DF361" w14:textId="77777777" w:rsidR="00634DC1" w:rsidRDefault="00634DC1" w:rsidP="00C67729">
          <w:pPr>
            <w:tabs>
              <w:tab w:val="right" w:pos="7470"/>
            </w:tabs>
            <w:rPr>
              <w:rFonts w:cs="Arial"/>
              <w:b/>
              <w:bCs/>
              <w:color w:val="000000"/>
              <w:szCs w:val="22"/>
            </w:rPr>
          </w:pPr>
          <w:r>
            <w:rPr>
              <w:rFonts w:cs="Arial"/>
              <w:b/>
              <w:bCs/>
              <w:color w:val="000000"/>
              <w:szCs w:val="22"/>
            </w:rPr>
            <w:t xml:space="preserve">     U.S. NUCLEAR REGULATORY COMMISSION</w:t>
          </w:r>
        </w:p>
      </w:tc>
      <w:tc>
        <w:tcPr>
          <w:tcW w:w="1350" w:type="dxa"/>
          <w:vAlign w:val="bottom"/>
        </w:tcPr>
        <w:p w14:paraId="56BECB1F" w14:textId="77777777" w:rsidR="00634DC1" w:rsidRPr="005243EE" w:rsidRDefault="00634DC1" w:rsidP="00C67729">
          <w:pPr>
            <w:pStyle w:val="Default"/>
            <w:ind w:right="-108"/>
            <w:jc w:val="right"/>
            <w:rPr>
              <w:rFonts w:ascii="Times New Roman" w:hAnsi="Times New Roman" w:cs="Times New Roman"/>
              <w:b/>
              <w:bCs/>
              <w:sz w:val="18"/>
              <w:szCs w:val="18"/>
            </w:rPr>
          </w:pPr>
          <w:r w:rsidRPr="005243EE">
            <w:rPr>
              <w:rFonts w:ascii="Times New Roman" w:hAnsi="Times New Roman" w:cs="Times New Roman"/>
              <w:b/>
              <w:bCs/>
              <w:sz w:val="18"/>
              <w:szCs w:val="18"/>
            </w:rPr>
            <w:t>February 2015</w:t>
          </w:r>
        </w:p>
      </w:tc>
    </w:tr>
    <w:tr w:rsidR="00634DC1" w:rsidRPr="005243EE" w14:paraId="73170EE9" w14:textId="77777777" w:rsidTr="00C67729">
      <w:tc>
        <w:tcPr>
          <w:tcW w:w="2088" w:type="dxa"/>
          <w:vMerge/>
        </w:tcPr>
        <w:p w14:paraId="7551445B" w14:textId="77777777" w:rsidR="00634DC1" w:rsidRDefault="00634DC1" w:rsidP="00C67729">
          <w:pPr>
            <w:tabs>
              <w:tab w:val="right" w:pos="7470"/>
            </w:tabs>
            <w:rPr>
              <w:rFonts w:cs="Arial"/>
              <w:b/>
              <w:bCs/>
              <w:color w:val="000000"/>
              <w:szCs w:val="22"/>
            </w:rPr>
          </w:pPr>
        </w:p>
      </w:tc>
      <w:tc>
        <w:tcPr>
          <w:tcW w:w="6120" w:type="dxa"/>
          <w:vAlign w:val="bottom"/>
        </w:tcPr>
        <w:p w14:paraId="49B8578F" w14:textId="77777777" w:rsidR="00634DC1" w:rsidRDefault="00634DC1" w:rsidP="00C67729">
          <w:pPr>
            <w:tabs>
              <w:tab w:val="right" w:pos="7470"/>
            </w:tabs>
            <w:rPr>
              <w:rFonts w:cs="Arial"/>
              <w:b/>
              <w:bCs/>
              <w:color w:val="000000"/>
              <w:szCs w:val="22"/>
            </w:rPr>
          </w:pPr>
          <w:r>
            <w:rPr>
              <w:rFonts w:cs="Arial"/>
              <w:b/>
              <w:bCs/>
              <w:color w:val="000000"/>
              <w:szCs w:val="22"/>
            </w:rPr>
            <w:t>OFFICE OF NUCLEAR REGULATORY RESEARCH</w:t>
          </w:r>
        </w:p>
      </w:tc>
      <w:tc>
        <w:tcPr>
          <w:tcW w:w="1350" w:type="dxa"/>
          <w:vAlign w:val="bottom"/>
        </w:tcPr>
        <w:p w14:paraId="4003F692" w14:textId="77777777" w:rsidR="00634DC1" w:rsidRPr="005243EE" w:rsidRDefault="00634DC1" w:rsidP="00C67729">
          <w:pPr>
            <w:ind w:right="-108"/>
            <w:jc w:val="right"/>
            <w:rPr>
              <w:sz w:val="18"/>
              <w:szCs w:val="18"/>
            </w:rPr>
          </w:pPr>
          <w:r>
            <w:rPr>
              <w:sz w:val="18"/>
              <w:szCs w:val="18"/>
            </w:rPr>
            <w:t>Division 1</w:t>
          </w:r>
        </w:p>
      </w:tc>
    </w:tr>
    <w:tr w:rsidR="00634DC1" w:rsidRPr="00800633" w14:paraId="1C8A93E5" w14:textId="77777777" w:rsidTr="00C67729">
      <w:trPr>
        <w:trHeight w:val="1476"/>
      </w:trPr>
      <w:tc>
        <w:tcPr>
          <w:tcW w:w="2088" w:type="dxa"/>
          <w:vMerge/>
        </w:tcPr>
        <w:p w14:paraId="56A3F29C" w14:textId="77777777" w:rsidR="00634DC1" w:rsidRDefault="00634DC1" w:rsidP="00C67729">
          <w:pPr>
            <w:tabs>
              <w:tab w:val="right" w:pos="7470"/>
            </w:tabs>
            <w:rPr>
              <w:rFonts w:cs="Arial"/>
              <w:b/>
              <w:bCs/>
              <w:sz w:val="44"/>
              <w:szCs w:val="44"/>
            </w:rPr>
          </w:pPr>
        </w:p>
      </w:tc>
      <w:tc>
        <w:tcPr>
          <w:tcW w:w="7470" w:type="dxa"/>
          <w:gridSpan w:val="2"/>
        </w:tcPr>
        <w:p w14:paraId="6A9F2F26" w14:textId="77777777" w:rsidR="00634DC1" w:rsidRDefault="00634DC1" w:rsidP="00C67729">
          <w:pPr>
            <w:spacing w:before="240"/>
            <w:ind w:right="-108"/>
            <w:rPr>
              <w:rFonts w:cs="Arial"/>
              <w:b/>
              <w:bCs/>
              <w:sz w:val="44"/>
              <w:szCs w:val="44"/>
            </w:rPr>
          </w:pPr>
          <w:r>
            <w:rPr>
              <w:rFonts w:cs="Arial"/>
              <w:b/>
              <w:bCs/>
              <w:sz w:val="44"/>
              <w:szCs w:val="44"/>
            </w:rPr>
            <w:t>DRAFT REGULATORY GUIDE</w:t>
          </w:r>
        </w:p>
        <w:p w14:paraId="77E0B4E5" w14:textId="77777777" w:rsidR="00634DC1" w:rsidRDefault="00634DC1" w:rsidP="00C67729">
          <w:pPr>
            <w:pStyle w:val="Default"/>
            <w:ind w:right="-108"/>
            <w:jc w:val="right"/>
            <w:rPr>
              <w:sz w:val="18"/>
              <w:szCs w:val="18"/>
            </w:rPr>
          </w:pPr>
        </w:p>
        <w:p w14:paraId="0288AB35" w14:textId="77777777" w:rsidR="00634DC1" w:rsidRPr="005243EE" w:rsidRDefault="00634DC1" w:rsidP="00C67729">
          <w:pPr>
            <w:pStyle w:val="Default"/>
            <w:ind w:right="-108"/>
            <w:jc w:val="right"/>
            <w:rPr>
              <w:rFonts w:ascii="Times New Roman" w:hAnsi="Times New Roman" w:cs="Times New Roman"/>
              <w:sz w:val="18"/>
              <w:szCs w:val="18"/>
            </w:rPr>
          </w:pPr>
          <w:r w:rsidRPr="005243EE">
            <w:rPr>
              <w:rFonts w:ascii="Times New Roman" w:hAnsi="Times New Roman" w:cs="Times New Roman"/>
              <w:sz w:val="18"/>
              <w:szCs w:val="18"/>
            </w:rPr>
            <w:t>Technical Contact</w:t>
          </w:r>
        </w:p>
        <w:p w14:paraId="501CC707" w14:textId="77777777" w:rsidR="00634DC1" w:rsidRPr="00C12B93" w:rsidRDefault="00634DC1" w:rsidP="00C67729">
          <w:pPr>
            <w:pStyle w:val="Default"/>
            <w:ind w:right="-108"/>
            <w:jc w:val="right"/>
            <w:rPr>
              <w:sz w:val="18"/>
              <w:szCs w:val="18"/>
              <w:highlight w:val="yellow"/>
            </w:rPr>
          </w:pPr>
          <w:r w:rsidRPr="005243EE">
            <w:rPr>
              <w:rFonts w:ascii="Times New Roman" w:hAnsi="Times New Roman" w:cs="Times New Roman"/>
              <w:sz w:val="18"/>
              <w:szCs w:val="18"/>
            </w:rPr>
            <w:t>Wallace Norris</w:t>
          </w:r>
        </w:p>
        <w:p w14:paraId="7B0C28EA" w14:textId="77777777" w:rsidR="00634DC1" w:rsidRPr="00800633" w:rsidRDefault="00634DC1" w:rsidP="00C67729">
          <w:pPr>
            <w:ind w:right="-108"/>
            <w:jc w:val="right"/>
            <w:rPr>
              <w:sz w:val="18"/>
              <w:szCs w:val="18"/>
            </w:rPr>
          </w:pPr>
          <w:r>
            <w:rPr>
              <w:sz w:val="18"/>
              <w:szCs w:val="18"/>
            </w:rPr>
            <w:t xml:space="preserve">  </w:t>
          </w:r>
          <w:r w:rsidRPr="00800633">
            <w:rPr>
              <w:sz w:val="18"/>
              <w:szCs w:val="18"/>
            </w:rPr>
            <w:t xml:space="preserve">(301) </w:t>
          </w:r>
          <w:r>
            <w:rPr>
              <w:sz w:val="18"/>
              <w:szCs w:val="18"/>
            </w:rPr>
            <w:t>251</w:t>
          </w:r>
          <w:r w:rsidRPr="00800633">
            <w:rPr>
              <w:sz w:val="18"/>
              <w:szCs w:val="18"/>
            </w:rPr>
            <w:t>-</w:t>
          </w:r>
          <w:r>
            <w:rPr>
              <w:sz w:val="18"/>
              <w:szCs w:val="18"/>
            </w:rPr>
            <w:t>7650</w:t>
          </w:r>
        </w:p>
      </w:tc>
    </w:tr>
  </w:tbl>
  <w:p w14:paraId="0B58677A" w14:textId="77777777" w:rsidR="00634DC1" w:rsidRDefault="00634DC1">
    <w:pPr>
      <w:pStyle w:val="Header"/>
    </w:pPr>
    <w:r>
      <w:rPr>
        <w:noProof/>
      </w:rPr>
      <mc:AlternateContent>
        <mc:Choice Requires="wps">
          <w:drawing>
            <wp:anchor distT="0" distB="0" distL="114300" distR="114300" simplePos="0" relativeHeight="251660288" behindDoc="1" locked="0" layoutInCell="0" allowOverlap="1" wp14:anchorId="1BEBCE66" wp14:editId="4059DAEC">
              <wp:simplePos x="0" y="0"/>
              <wp:positionH relativeFrom="margin">
                <wp:align>center</wp:align>
              </wp:positionH>
              <wp:positionV relativeFrom="margin">
                <wp:align>center</wp:align>
              </wp:positionV>
              <wp:extent cx="7332345" cy="1047115"/>
              <wp:effectExtent l="0" t="2295525" r="0" b="226758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9CB953" w14:textId="77777777" w:rsidR="00634DC1" w:rsidRDefault="00634DC1" w:rsidP="00505C26">
                          <w:pPr>
                            <w:pStyle w:val="NormalWeb"/>
                            <w:spacing w:after="0" w:afterAutospacing="0"/>
                            <w:jc w:val="center"/>
                          </w:pPr>
                          <w:r>
                            <w:rPr>
                              <w:color w:val="C0C0C0"/>
                              <w:sz w:val="2"/>
                              <w:szCs w:val="2"/>
                              <w14:textFill>
                                <w14:solidFill>
                                  <w14:srgbClr w14:val="C0C0C0">
                                    <w14:alpha w14:val="50000"/>
                                  </w14:srgbClr>
                                </w14:solidFill>
                              </w14:textFill>
                            </w:rPr>
                            <w:t>Pre-Decisional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margin-left:0;margin-top:0;width:577.35pt;height:82.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3aiAIAAP0EAAAOAAAAZHJzL2Uyb0RvYy54bWysVMtu2zAQvBfoPxC8O3pEji0hcpCXe0nb&#10;AHGRMy1SFluJy5K0JaPov3dJKa/2UhT1gSZXq9nZnaHOL4auJQdhrARV0uQkpkSoCrhUu5J+2axn&#10;S0qsY4qzFpQo6VFYerF6/+6814VIoYGWC0MQRNmi1yVtnNNFFNmqER2zJ6CFwoc1mI45PJpdxA3r&#10;Eb1rozSOz6IeDNcGKmEtRm/Gh3QV8OtaVO5zXVvhSFtS5ObCasK69Wu0OmfFzjDdyGqiwf6BRcek&#10;wqLPUDfMMbI38g+oTlYGLNTupIIugrqWlQg9YDdJ/Fs3Dw3TIvSCw7H6eUz2/8FWnw73hkhe0pQS&#10;xTqU6BEnemkcScJ0em0LTHrQmOaGKxhQ5dCp1XdQfbNEwXXD1E5cGgN9IxhHdgliTeHQw+aoEThE&#10;N2Jwt1yiEIkffvQK34tmC+srbfuPwPEVtncQqg216YgB/9oyj/0vhHGABBmhssdnNbEAqTC4OD1N&#10;T7M5JRU+S+JskSTzUJIVHs2rpY11HwR0xG9KatAuAZYd7qzz7F5SfDoiY3zajfL+yJM0i6/SfLY+&#10;Wy5m2Tqbz/JFvJzFSX6Vn8VZnt2sf3rQJCsayblQd1KJJ6sl2d9JOZl+NEkwG+lLms/TeeBroZV8&#10;LdvWc7Nmt71uDTkw7/lxVmMvb9IM7BUP9vei3U57x2Q77qO3jMMwcABP/2EQQT0v2CidG7YDInoV&#10;t8CPqGOPN6uk9vueGYGe2HfXgKTQCLWBbjKaP3veXoPN8MiMnuRwWO6+fbpZQROft+OTURn/ikBd&#10;ixcWeyXz4Iqx0yl50m9EDbPRl+iotQzivvCcfIh3LLQ3fQ/8JX59DlkvX63VLwAAAP//AwBQSwME&#10;FAAGAAgAAAAhAE3ejzncAAAABgEAAA8AAABkcnMvZG93bnJldi54bWxMj0FPwzAMhe9I/IfISNxY&#10;OhjbKE0nRMVhx22Ic9Z4bSFxSpOuHb8ebxe4WM961nufs9XorDhiFxpPCqaTBARS6U1DlYL33dvd&#10;EkSImoy2nlDBCQOs8uurTKfGD7TB4zZWgkMopFpBHWObShnKGp0OE98isXfwndOR166SptMDhzsr&#10;75NkLp1uiBtq3eJrjeXXtncKzM/h1D4Mw2693hT9t22KAj8+lbq9GV+eQUQc498xnPEZHXJm2vue&#10;TBBWAT8SL/PsTR9nCxB7VvPZE8g8k//x818AAAD//wMAUEsBAi0AFAAGAAgAAAAhALaDOJL+AAAA&#10;4QEAABMAAAAAAAAAAAAAAAAAAAAAAFtDb250ZW50X1R5cGVzXS54bWxQSwECLQAUAAYACAAAACEA&#10;OP0h/9YAAACUAQAACwAAAAAAAAAAAAAAAAAvAQAAX3JlbHMvLnJlbHNQSwECLQAUAAYACAAAACEA&#10;swZN2ogCAAD9BAAADgAAAAAAAAAAAAAAAAAuAgAAZHJzL2Uyb0RvYy54bWxQSwECLQAUAAYACAAA&#10;ACEATd6POdwAAAAGAQAADwAAAAAAAAAAAAAAAADiBAAAZHJzL2Rvd25yZXYueG1sUEsFBgAAAAAE&#10;AAQA8wAAAOsFAAAAAA==&#10;" o:allowincell="f" filled="f" stroked="f">
              <v:stroke joinstyle="round"/>
              <o:lock v:ext="edit" shapetype="t"/>
              <v:textbox style="mso-fit-shape-to-text:t">
                <w:txbxContent>
                  <w:p w14:paraId="229CB953" w14:textId="77777777" w:rsidR="00634DC1" w:rsidRDefault="00634DC1" w:rsidP="00505C26">
                    <w:pPr>
                      <w:pStyle w:val="NormalWeb"/>
                      <w:spacing w:after="0" w:afterAutospacing="0"/>
                      <w:jc w:val="center"/>
                    </w:pPr>
                    <w:r>
                      <w:rPr>
                        <w:color w:val="C0C0C0"/>
                        <w:sz w:val="2"/>
                        <w:szCs w:val="2"/>
                        <w14:textFill>
                          <w14:solidFill>
                            <w14:srgbClr w14:val="C0C0C0">
                              <w14:alpha w14:val="50000"/>
                            </w14:srgbClr>
                          </w14:solidFill>
                        </w14:textFill>
                      </w:rPr>
                      <w:t>Pre-Decisional</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4938E" w14:textId="77777777" w:rsidR="00634DC1" w:rsidRDefault="00634DC1">
    <w:pPr>
      <w:pStyle w:val="Header"/>
    </w:pPr>
    <w:r>
      <w:rPr>
        <w:noProof/>
      </w:rPr>
      <mc:AlternateContent>
        <mc:Choice Requires="wps">
          <w:drawing>
            <wp:anchor distT="0" distB="0" distL="114300" distR="114300" simplePos="0" relativeHeight="251662336" behindDoc="1" locked="0" layoutInCell="0" allowOverlap="1" wp14:anchorId="52306E98" wp14:editId="270F9569">
              <wp:simplePos x="0" y="0"/>
              <wp:positionH relativeFrom="margin">
                <wp:align>center</wp:align>
              </wp:positionH>
              <wp:positionV relativeFrom="margin">
                <wp:align>center</wp:align>
              </wp:positionV>
              <wp:extent cx="7332345" cy="1047115"/>
              <wp:effectExtent l="0" t="2295525" r="0" b="2267585"/>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C14BA4" w14:textId="77777777" w:rsidR="00634DC1" w:rsidRDefault="00634DC1" w:rsidP="00505C26">
                          <w:pPr>
                            <w:pStyle w:val="NormalWeb"/>
                            <w:spacing w:after="0" w:afterAutospacing="0"/>
                            <w:jc w:val="center"/>
                          </w:pPr>
                          <w:r>
                            <w:rPr>
                              <w:color w:val="C0C0C0"/>
                              <w:sz w:val="2"/>
                              <w:szCs w:val="2"/>
                              <w14:textFill>
                                <w14:solidFill>
                                  <w14:srgbClr w14:val="C0C0C0">
                                    <w14:alpha w14:val="50000"/>
                                  </w14:srgbClr>
                                </w14:solidFill>
                              </w14:textFill>
                            </w:rPr>
                            <w:t>Pre-Decisional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7" type="#_x0000_t202" style="position:absolute;margin-left:0;margin-top:0;width:577.35pt;height:82.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dKiAIAAAQFAAAOAAAAZHJzL2Uyb0RvYy54bWysVMlu2zAQvRfoPxC8O1oix5YQOcjmXtI2&#10;QFzkTIuUxVZcStKWjKL/3iHFbO2lKOoDTY5Gb97Me9T5xSh6dGDGciVrnJ2kGDHZKMrlrsZfNuvZ&#10;EiPriKSkV5LV+Mgsvli9f3c+6IrlqlM9ZQYBiLTVoGvcOaerJLFNxwSxJ0ozCQ9bZQRxcDS7hBoy&#10;ALrokzxNz5JBGaqNapi1EL2ZHuJVwG9b1rjPbWuZQ32NgZsLqwnr1q/J6pxUO0N0x5tIg/wDC0G4&#10;hKLPUDfEEbQ3/A8owRujrGrdSaNEotqWNyz0AN1k6W/dPHREs9ALDMfq5zHZ/wfbfDrcG8QpaIeR&#10;JAIkeoSJXhqHstxPZ9C2gqQHDWluvFKjz/SdWn2nmm8WSXXdEbljl8aooWOEAjuPFcOhh81RA3CI&#10;btjobikHITIPn7zCn4pZX2k7fFQUXiF7p0K1sTUCGeVfW5ap/4UwDBABI1D2+KwmFEANBBenp/lp&#10;MceogWdZWiyybB5Kksqj+R60se4DUwL5TY0N2CXAksOddZ7dS4pPB2SIx90k748yy4v0Ki9n67Pl&#10;Ylasi/msXKTLWZqVV+VZWpTFzfqnB82KquOUMnnHJXuyWlb8nZTR9JNJgtnQUONyns8DX6t6Tte8&#10;7z03a3bb696gA/Gen2Y19fImzai9pBAnlRftNu4d4f20T94yDsOAATz9h0EE9bxgk3Ru3I7RSwDs&#10;ld0qegQ5B7hgNbbf98QwsMZeXCvgBn5ojRLRb/7s2XgpNuMjMTqq4qDqff90wYI0Pm9Ho18J/QpA&#10;ood7Cy2jeTDH1HBMjjJOqGFE+hKMteZB4xee0Y5w1UKX8bPg7/Lrc8h6+XitfgEAAP//AwBQSwME&#10;FAAGAAgAAAAhAE3ejzncAAAABgEAAA8AAABkcnMvZG93bnJldi54bWxMj0FPwzAMhe9I/IfISNxY&#10;OhjbKE0nRMVhx22Ic9Z4bSFxSpOuHb8ebxe4WM961nufs9XorDhiFxpPCqaTBARS6U1DlYL33dvd&#10;EkSImoy2nlDBCQOs8uurTKfGD7TB4zZWgkMopFpBHWObShnKGp0OE98isXfwndOR166SptMDhzsr&#10;75NkLp1uiBtq3eJrjeXXtncKzM/h1D4Mw2693hT9t22KAj8+lbq9GV+eQUQc498xnPEZHXJm2vue&#10;TBBWAT8SL/PsTR9nCxB7VvPZE8g8k//x818AAAD//wMAUEsBAi0AFAAGAAgAAAAhALaDOJL+AAAA&#10;4QEAABMAAAAAAAAAAAAAAAAAAAAAAFtDb250ZW50X1R5cGVzXS54bWxQSwECLQAUAAYACAAAACEA&#10;OP0h/9YAAACUAQAACwAAAAAAAAAAAAAAAAAvAQAAX3JlbHMvLnJlbHNQSwECLQAUAAYACAAAACEA&#10;KSjXSogCAAAEBQAADgAAAAAAAAAAAAAAAAAuAgAAZHJzL2Uyb0RvYy54bWxQSwECLQAUAAYACAAA&#10;ACEATd6POdwAAAAGAQAADwAAAAAAAAAAAAAAAADiBAAAZHJzL2Rvd25yZXYueG1sUEsFBgAAAAAE&#10;AAQA8wAAAOsFAAAAAA==&#10;" o:allowincell="f" filled="f" stroked="f">
              <v:stroke joinstyle="round"/>
              <o:lock v:ext="edit" shapetype="t"/>
              <v:textbox style="mso-fit-shape-to-text:t">
                <w:txbxContent>
                  <w:p w14:paraId="19C14BA4" w14:textId="77777777" w:rsidR="00634DC1" w:rsidRDefault="00634DC1" w:rsidP="00505C26">
                    <w:pPr>
                      <w:pStyle w:val="NormalWeb"/>
                      <w:spacing w:after="0" w:afterAutospacing="0"/>
                      <w:jc w:val="center"/>
                    </w:pPr>
                    <w:r>
                      <w:rPr>
                        <w:color w:val="C0C0C0"/>
                        <w:sz w:val="2"/>
                        <w:szCs w:val="2"/>
                        <w14:textFill>
                          <w14:solidFill>
                            <w14:srgbClr w14:val="C0C0C0">
                              <w14:alpha w14:val="50000"/>
                            </w14:srgbClr>
                          </w14:solidFill>
                        </w14:textFill>
                      </w:rPr>
                      <w:t>Pre-Decisional</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4CC8" w14:textId="032299F9" w:rsidR="00634DC1" w:rsidRDefault="00634D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131E" w14:textId="61798E71" w:rsidR="00634DC1" w:rsidRDefault="00634D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2B45" w14:textId="319A2FA5" w:rsidR="00634DC1" w:rsidRDefault="00634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C8C6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D1B00E1E"/>
    <w:lvl w:ilvl="0">
      <w:numFmt w:val="bullet"/>
      <w:lvlText w:val="*"/>
      <w:lvlJc w:val="left"/>
    </w:lvl>
  </w:abstractNum>
  <w:abstractNum w:abstractNumId="2">
    <w:nsid w:val="0000000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0000007"/>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nsid w:val="00000009"/>
    <w:multiLevelType w:val="multilevel"/>
    <w:tmpl w:val="00000000"/>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B29E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133C0A2D"/>
    <w:multiLevelType w:val="hybridMultilevel"/>
    <w:tmpl w:val="3676DB1C"/>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7369A7"/>
    <w:multiLevelType w:val="hybridMultilevel"/>
    <w:tmpl w:val="0DF6E4AC"/>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28453D"/>
    <w:multiLevelType w:val="hybridMultilevel"/>
    <w:tmpl w:val="F8E06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5A7CA4"/>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EA4151"/>
    <w:multiLevelType w:val="hybridMultilevel"/>
    <w:tmpl w:val="21F04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9E320FC"/>
    <w:multiLevelType w:val="hybridMultilevel"/>
    <w:tmpl w:val="23607C18"/>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EA321F"/>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87EE6"/>
    <w:multiLevelType w:val="hybridMultilevel"/>
    <w:tmpl w:val="043E1EBC"/>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26128C"/>
    <w:multiLevelType w:val="hybridMultilevel"/>
    <w:tmpl w:val="7334EC4C"/>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F40B31"/>
    <w:multiLevelType w:val="hybridMultilevel"/>
    <w:tmpl w:val="E612082C"/>
    <w:lvl w:ilvl="0" w:tplc="33FA841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CA6FB9"/>
    <w:multiLevelType w:val="hybridMultilevel"/>
    <w:tmpl w:val="CB528A16"/>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71E8F"/>
    <w:multiLevelType w:val="hybridMultilevel"/>
    <w:tmpl w:val="6F126B94"/>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E86C66"/>
    <w:multiLevelType w:val="hybridMultilevel"/>
    <w:tmpl w:val="97F4F99C"/>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A8122F"/>
    <w:multiLevelType w:val="hybridMultilevel"/>
    <w:tmpl w:val="4490CE12"/>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9B794A"/>
    <w:multiLevelType w:val="hybridMultilevel"/>
    <w:tmpl w:val="A0FC738C"/>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
    <w:nsid w:val="54686FF5"/>
    <w:multiLevelType w:val="hybridMultilevel"/>
    <w:tmpl w:val="56F8F4C2"/>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EF0C78"/>
    <w:multiLevelType w:val="hybridMultilevel"/>
    <w:tmpl w:val="67DE18C2"/>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9D5D8C"/>
    <w:multiLevelType w:val="hybridMultilevel"/>
    <w:tmpl w:val="CB528A16"/>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A597B"/>
    <w:multiLevelType w:val="hybridMultilevel"/>
    <w:tmpl w:val="0082DFC8"/>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C570FD"/>
    <w:multiLevelType w:val="hybridMultilevel"/>
    <w:tmpl w:val="F33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3B06E8"/>
    <w:multiLevelType w:val="hybridMultilevel"/>
    <w:tmpl w:val="B540D1C4"/>
    <w:lvl w:ilvl="0" w:tplc="91F4BAB8">
      <w:start w:val="2"/>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92173F"/>
    <w:multiLevelType w:val="hybridMultilevel"/>
    <w:tmpl w:val="F1DAD516"/>
    <w:lvl w:ilvl="0" w:tplc="79C4E2A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0B509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nsid w:val="7BB93CFD"/>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C57C40"/>
    <w:multiLevelType w:val="hybridMultilevel"/>
    <w:tmpl w:val="BE66E15E"/>
    <w:lvl w:ilvl="0" w:tplc="5B08D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8"/>
    <w:lvlOverride w:ilvl="0">
      <w:lvl w:ilvl="0">
        <w:start w:val="1"/>
        <w:numFmt w:val="decimal"/>
        <w:pStyle w:val="Level1"/>
        <w:lvlText w:val="%1."/>
        <w:lvlJc w:val="left"/>
        <w:pPr>
          <w:tabs>
            <w:tab w:val="num" w:pos="540"/>
          </w:tabs>
          <w:ind w:left="54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
    <w:abstractNumId w:val="1"/>
    <w:lvlOverride w:ilvl="0">
      <w:lvl w:ilvl="0">
        <w:numFmt w:val="bullet"/>
        <w:lvlText w:val="$"/>
        <w:legacy w:legacy="1" w:legacySpace="0" w:legacyIndent="270"/>
        <w:lvlJc w:val="left"/>
        <w:pPr>
          <w:ind w:left="720" w:hanging="270"/>
        </w:pPr>
        <w:rPr>
          <w:rFonts w:ascii="WP TypographicSymbols" w:hAnsi="WP TypographicSymbols" w:hint="default"/>
        </w:rPr>
      </w:lvl>
    </w:lvlOverride>
  </w:num>
  <w:num w:numId="4">
    <w:abstractNumId w:val="29"/>
  </w:num>
  <w:num w:numId="5">
    <w:abstractNumId w:val="21"/>
  </w:num>
  <w:num w:numId="6">
    <w:abstractNumId w:val="28"/>
  </w:num>
  <w:num w:numId="7">
    <w:abstractNumId w:val="19"/>
  </w:num>
  <w:num w:numId="8">
    <w:abstractNumId w:val="15"/>
  </w:num>
  <w:num w:numId="9">
    <w:abstractNumId w:val="13"/>
  </w:num>
  <w:num w:numId="10">
    <w:abstractNumId w:val="14"/>
  </w:num>
  <w:num w:numId="11">
    <w:abstractNumId w:val="22"/>
  </w:num>
  <w:num w:numId="12">
    <w:abstractNumId w:val="27"/>
  </w:num>
  <w:num w:numId="13">
    <w:abstractNumId w:val="37"/>
  </w:num>
  <w:num w:numId="14">
    <w:abstractNumId w:val="33"/>
  </w:num>
  <w:num w:numId="15">
    <w:abstractNumId w:val="30"/>
  </w:num>
  <w:num w:numId="16">
    <w:abstractNumId w:val="35"/>
  </w:num>
  <w:num w:numId="17">
    <w:abstractNumId w:val="36"/>
  </w:num>
  <w:num w:numId="18">
    <w:abstractNumId w:val="24"/>
  </w:num>
  <w:num w:numId="19">
    <w:abstractNumId w:val="0"/>
  </w:num>
  <w:num w:numId="20">
    <w:abstractNumId w:val="18"/>
  </w:num>
  <w:num w:numId="21">
    <w:abstractNumId w:val="16"/>
  </w:num>
  <w:num w:numId="22">
    <w:abstractNumId w:val="39"/>
  </w:num>
  <w:num w:numId="23">
    <w:abstractNumId w:val="32"/>
  </w:num>
  <w:num w:numId="24">
    <w:abstractNumId w:val="16"/>
  </w:num>
  <w:num w:numId="25">
    <w:abstractNumId w:val="25"/>
  </w:num>
  <w:num w:numId="26">
    <w:abstractNumId w:val="20"/>
  </w:num>
  <w:num w:numId="27">
    <w:abstractNumId w:val="17"/>
  </w:num>
  <w:num w:numId="28">
    <w:abstractNumId w:val="38"/>
  </w:num>
  <w:num w:numId="29">
    <w:abstractNumId w:val="26"/>
  </w:num>
  <w:num w:numId="30">
    <w:abstractNumId w:val="31"/>
  </w:num>
  <w:num w:numId="31">
    <w:abstractNumId w:val="12"/>
  </w:num>
  <w:num w:numId="32">
    <w:abstractNumId w:val="23"/>
  </w:num>
  <w:num w:numId="33">
    <w:abstractNumId w:val="34"/>
  </w:num>
  <w:num w:numId="34">
    <w:abstractNumId w:val="8"/>
    <w:lvlOverride w:ilvl="0">
      <w:lvl w:ilvl="0">
        <w:start w:val="1"/>
        <w:numFmt w:val="decimal"/>
        <w:pStyle w:val="Level1"/>
        <w:lvlText w:val="%1."/>
        <w:lvlJc w:val="left"/>
        <w:pPr>
          <w:tabs>
            <w:tab w:val="num" w:pos="540"/>
          </w:tabs>
          <w:ind w:left="54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6B"/>
    <w:rsid w:val="00000F3D"/>
    <w:rsid w:val="000042B0"/>
    <w:rsid w:val="0000740A"/>
    <w:rsid w:val="000147E3"/>
    <w:rsid w:val="000207C8"/>
    <w:rsid w:val="00026143"/>
    <w:rsid w:val="000320CB"/>
    <w:rsid w:val="000413E7"/>
    <w:rsid w:val="00042873"/>
    <w:rsid w:val="00044745"/>
    <w:rsid w:val="00046418"/>
    <w:rsid w:val="000524D8"/>
    <w:rsid w:val="0005437D"/>
    <w:rsid w:val="00054F0E"/>
    <w:rsid w:val="000564BC"/>
    <w:rsid w:val="00060CAA"/>
    <w:rsid w:val="000616A7"/>
    <w:rsid w:val="0006178F"/>
    <w:rsid w:val="00066BAE"/>
    <w:rsid w:val="0006709B"/>
    <w:rsid w:val="000818CE"/>
    <w:rsid w:val="00082FAC"/>
    <w:rsid w:val="00083156"/>
    <w:rsid w:val="0008370B"/>
    <w:rsid w:val="00083945"/>
    <w:rsid w:val="00095929"/>
    <w:rsid w:val="000965F2"/>
    <w:rsid w:val="000973BF"/>
    <w:rsid w:val="00097CFF"/>
    <w:rsid w:val="000A0C63"/>
    <w:rsid w:val="000C21CF"/>
    <w:rsid w:val="000C3C79"/>
    <w:rsid w:val="000D5E44"/>
    <w:rsid w:val="000D6581"/>
    <w:rsid w:val="000F148C"/>
    <w:rsid w:val="000F2E62"/>
    <w:rsid w:val="000F51DD"/>
    <w:rsid w:val="000F716A"/>
    <w:rsid w:val="00103F29"/>
    <w:rsid w:val="001126C1"/>
    <w:rsid w:val="00113E30"/>
    <w:rsid w:val="00116B24"/>
    <w:rsid w:val="001249DD"/>
    <w:rsid w:val="001340E0"/>
    <w:rsid w:val="00134ABF"/>
    <w:rsid w:val="00134C7E"/>
    <w:rsid w:val="001370D5"/>
    <w:rsid w:val="00146B64"/>
    <w:rsid w:val="001518FA"/>
    <w:rsid w:val="00157879"/>
    <w:rsid w:val="0016235A"/>
    <w:rsid w:val="00171D8E"/>
    <w:rsid w:val="00181BC9"/>
    <w:rsid w:val="0018552B"/>
    <w:rsid w:val="00190685"/>
    <w:rsid w:val="001928DE"/>
    <w:rsid w:val="001948F3"/>
    <w:rsid w:val="00195C5E"/>
    <w:rsid w:val="00196819"/>
    <w:rsid w:val="001B56C6"/>
    <w:rsid w:val="001B668C"/>
    <w:rsid w:val="001B68F3"/>
    <w:rsid w:val="001D1DC8"/>
    <w:rsid w:val="001E37D3"/>
    <w:rsid w:val="001E7C1D"/>
    <w:rsid w:val="001F171E"/>
    <w:rsid w:val="001F7AF4"/>
    <w:rsid w:val="00201D60"/>
    <w:rsid w:val="002072A6"/>
    <w:rsid w:val="002119A4"/>
    <w:rsid w:val="00221ABC"/>
    <w:rsid w:val="00226B04"/>
    <w:rsid w:val="00231E35"/>
    <w:rsid w:val="00232F43"/>
    <w:rsid w:val="00233364"/>
    <w:rsid w:val="00235160"/>
    <w:rsid w:val="00241FB8"/>
    <w:rsid w:val="00243B22"/>
    <w:rsid w:val="0026425A"/>
    <w:rsid w:val="00264D6C"/>
    <w:rsid w:val="00281581"/>
    <w:rsid w:val="00282D36"/>
    <w:rsid w:val="00284482"/>
    <w:rsid w:val="00291040"/>
    <w:rsid w:val="0029311F"/>
    <w:rsid w:val="0029704F"/>
    <w:rsid w:val="002A0784"/>
    <w:rsid w:val="002A3C67"/>
    <w:rsid w:val="002B6252"/>
    <w:rsid w:val="002D06C0"/>
    <w:rsid w:val="002D137C"/>
    <w:rsid w:val="002D4D33"/>
    <w:rsid w:val="002D721F"/>
    <w:rsid w:val="002E19D1"/>
    <w:rsid w:val="002E2780"/>
    <w:rsid w:val="002E4253"/>
    <w:rsid w:val="002E5AEE"/>
    <w:rsid w:val="002F149D"/>
    <w:rsid w:val="002F1F3B"/>
    <w:rsid w:val="002F5F1C"/>
    <w:rsid w:val="003004E4"/>
    <w:rsid w:val="00324115"/>
    <w:rsid w:val="003259EE"/>
    <w:rsid w:val="00330C1A"/>
    <w:rsid w:val="003365F8"/>
    <w:rsid w:val="00340F8B"/>
    <w:rsid w:val="0034586D"/>
    <w:rsid w:val="00346884"/>
    <w:rsid w:val="003478FD"/>
    <w:rsid w:val="003522D0"/>
    <w:rsid w:val="00355F92"/>
    <w:rsid w:val="003607DB"/>
    <w:rsid w:val="00372C7D"/>
    <w:rsid w:val="003737F8"/>
    <w:rsid w:val="00374588"/>
    <w:rsid w:val="00376D0B"/>
    <w:rsid w:val="00392270"/>
    <w:rsid w:val="00397C21"/>
    <w:rsid w:val="003A753B"/>
    <w:rsid w:val="003B49D6"/>
    <w:rsid w:val="003C0967"/>
    <w:rsid w:val="003C0BC1"/>
    <w:rsid w:val="003D013D"/>
    <w:rsid w:val="003D0A2D"/>
    <w:rsid w:val="003E436D"/>
    <w:rsid w:val="003E4586"/>
    <w:rsid w:val="003F2DCB"/>
    <w:rsid w:val="00400E69"/>
    <w:rsid w:val="00410F43"/>
    <w:rsid w:val="004121A3"/>
    <w:rsid w:val="0042199A"/>
    <w:rsid w:val="0043271E"/>
    <w:rsid w:val="00436427"/>
    <w:rsid w:val="004404D8"/>
    <w:rsid w:val="00442980"/>
    <w:rsid w:val="00446DE0"/>
    <w:rsid w:val="00446E10"/>
    <w:rsid w:val="0044738B"/>
    <w:rsid w:val="00447AFB"/>
    <w:rsid w:val="00450FBD"/>
    <w:rsid w:val="00453A16"/>
    <w:rsid w:val="00462231"/>
    <w:rsid w:val="00462362"/>
    <w:rsid w:val="00462459"/>
    <w:rsid w:val="00465CD8"/>
    <w:rsid w:val="00473F80"/>
    <w:rsid w:val="00475EC4"/>
    <w:rsid w:val="00477483"/>
    <w:rsid w:val="00485101"/>
    <w:rsid w:val="004901F4"/>
    <w:rsid w:val="00496349"/>
    <w:rsid w:val="004A258F"/>
    <w:rsid w:val="004B265B"/>
    <w:rsid w:val="004C3076"/>
    <w:rsid w:val="004C3736"/>
    <w:rsid w:val="004C3801"/>
    <w:rsid w:val="004C43D7"/>
    <w:rsid w:val="004C542B"/>
    <w:rsid w:val="004D0D97"/>
    <w:rsid w:val="004D54B5"/>
    <w:rsid w:val="004D655D"/>
    <w:rsid w:val="004E695E"/>
    <w:rsid w:val="004F1195"/>
    <w:rsid w:val="004F1F9B"/>
    <w:rsid w:val="004F7060"/>
    <w:rsid w:val="005011D6"/>
    <w:rsid w:val="00502B58"/>
    <w:rsid w:val="0050422D"/>
    <w:rsid w:val="00505C26"/>
    <w:rsid w:val="00506427"/>
    <w:rsid w:val="00522290"/>
    <w:rsid w:val="0052273C"/>
    <w:rsid w:val="00524FE7"/>
    <w:rsid w:val="00525198"/>
    <w:rsid w:val="00526A2D"/>
    <w:rsid w:val="005349FA"/>
    <w:rsid w:val="00551C9B"/>
    <w:rsid w:val="00552348"/>
    <w:rsid w:val="005563C6"/>
    <w:rsid w:val="00560F2A"/>
    <w:rsid w:val="005618C6"/>
    <w:rsid w:val="00575394"/>
    <w:rsid w:val="0057766B"/>
    <w:rsid w:val="00577B2E"/>
    <w:rsid w:val="0058556B"/>
    <w:rsid w:val="005940B6"/>
    <w:rsid w:val="00594510"/>
    <w:rsid w:val="005A13A4"/>
    <w:rsid w:val="005A7DAE"/>
    <w:rsid w:val="005B0665"/>
    <w:rsid w:val="005C0A88"/>
    <w:rsid w:val="005C1A41"/>
    <w:rsid w:val="005C20BB"/>
    <w:rsid w:val="005C4A48"/>
    <w:rsid w:val="005D18BE"/>
    <w:rsid w:val="005D1E93"/>
    <w:rsid w:val="005E34AA"/>
    <w:rsid w:val="005E3B7A"/>
    <w:rsid w:val="005F327E"/>
    <w:rsid w:val="005F4746"/>
    <w:rsid w:val="005F555D"/>
    <w:rsid w:val="005F6E32"/>
    <w:rsid w:val="005F78E8"/>
    <w:rsid w:val="006041D6"/>
    <w:rsid w:val="00605046"/>
    <w:rsid w:val="00612B6C"/>
    <w:rsid w:val="00616872"/>
    <w:rsid w:val="0062116B"/>
    <w:rsid w:val="0062297C"/>
    <w:rsid w:val="00624997"/>
    <w:rsid w:val="006251DE"/>
    <w:rsid w:val="006265B1"/>
    <w:rsid w:val="006302FA"/>
    <w:rsid w:val="00631432"/>
    <w:rsid w:val="00634DC1"/>
    <w:rsid w:val="00635963"/>
    <w:rsid w:val="00640B23"/>
    <w:rsid w:val="006438FB"/>
    <w:rsid w:val="00645F3D"/>
    <w:rsid w:val="006464C2"/>
    <w:rsid w:val="00650DA8"/>
    <w:rsid w:val="006548CF"/>
    <w:rsid w:val="00655642"/>
    <w:rsid w:val="00655D9D"/>
    <w:rsid w:val="00657306"/>
    <w:rsid w:val="00657A0D"/>
    <w:rsid w:val="00673917"/>
    <w:rsid w:val="00677AED"/>
    <w:rsid w:val="00680047"/>
    <w:rsid w:val="006817CB"/>
    <w:rsid w:val="0068299E"/>
    <w:rsid w:val="00690915"/>
    <w:rsid w:val="00692139"/>
    <w:rsid w:val="00692986"/>
    <w:rsid w:val="006A1089"/>
    <w:rsid w:val="006A3299"/>
    <w:rsid w:val="006A32E3"/>
    <w:rsid w:val="006A5C42"/>
    <w:rsid w:val="006B6852"/>
    <w:rsid w:val="006B6BEE"/>
    <w:rsid w:val="006B72CC"/>
    <w:rsid w:val="006B73B1"/>
    <w:rsid w:val="006B75B3"/>
    <w:rsid w:val="006C5045"/>
    <w:rsid w:val="006C533C"/>
    <w:rsid w:val="006C7867"/>
    <w:rsid w:val="006D0326"/>
    <w:rsid w:val="006D6EA1"/>
    <w:rsid w:val="006E40D3"/>
    <w:rsid w:val="006F1463"/>
    <w:rsid w:val="006F6548"/>
    <w:rsid w:val="00713635"/>
    <w:rsid w:val="0071497F"/>
    <w:rsid w:val="00723DCB"/>
    <w:rsid w:val="00735AE8"/>
    <w:rsid w:val="0074189E"/>
    <w:rsid w:val="00743145"/>
    <w:rsid w:val="00744180"/>
    <w:rsid w:val="00745206"/>
    <w:rsid w:val="00747B48"/>
    <w:rsid w:val="007530AE"/>
    <w:rsid w:val="00756C4E"/>
    <w:rsid w:val="007615AD"/>
    <w:rsid w:val="00763A6B"/>
    <w:rsid w:val="007640A8"/>
    <w:rsid w:val="007642A1"/>
    <w:rsid w:val="0078018F"/>
    <w:rsid w:val="007823BB"/>
    <w:rsid w:val="00782895"/>
    <w:rsid w:val="00785FE5"/>
    <w:rsid w:val="007864A6"/>
    <w:rsid w:val="00786AFE"/>
    <w:rsid w:val="0078797F"/>
    <w:rsid w:val="00793207"/>
    <w:rsid w:val="00795AAB"/>
    <w:rsid w:val="00797538"/>
    <w:rsid w:val="00797B7F"/>
    <w:rsid w:val="007A1A62"/>
    <w:rsid w:val="007A2742"/>
    <w:rsid w:val="007A30F2"/>
    <w:rsid w:val="007A3F11"/>
    <w:rsid w:val="007B3AEC"/>
    <w:rsid w:val="007C0D79"/>
    <w:rsid w:val="007C2C24"/>
    <w:rsid w:val="007C450C"/>
    <w:rsid w:val="007D05CD"/>
    <w:rsid w:val="007D7C02"/>
    <w:rsid w:val="007E1273"/>
    <w:rsid w:val="007E29D5"/>
    <w:rsid w:val="007E3D83"/>
    <w:rsid w:val="007F3484"/>
    <w:rsid w:val="007F4D89"/>
    <w:rsid w:val="007F518D"/>
    <w:rsid w:val="007F68C7"/>
    <w:rsid w:val="007F79E2"/>
    <w:rsid w:val="007F7DAA"/>
    <w:rsid w:val="00800400"/>
    <w:rsid w:val="0080058A"/>
    <w:rsid w:val="00801C87"/>
    <w:rsid w:val="00805BAE"/>
    <w:rsid w:val="008066B6"/>
    <w:rsid w:val="00806B8F"/>
    <w:rsid w:val="00807F27"/>
    <w:rsid w:val="00810B90"/>
    <w:rsid w:val="00811C80"/>
    <w:rsid w:val="00814F5F"/>
    <w:rsid w:val="00830AB1"/>
    <w:rsid w:val="00834ED4"/>
    <w:rsid w:val="00840026"/>
    <w:rsid w:val="00850223"/>
    <w:rsid w:val="00850272"/>
    <w:rsid w:val="008505E3"/>
    <w:rsid w:val="00852EEE"/>
    <w:rsid w:val="008542D6"/>
    <w:rsid w:val="00855441"/>
    <w:rsid w:val="0085637C"/>
    <w:rsid w:val="00857547"/>
    <w:rsid w:val="00860FE4"/>
    <w:rsid w:val="008644C2"/>
    <w:rsid w:val="00870840"/>
    <w:rsid w:val="008855D5"/>
    <w:rsid w:val="008868A1"/>
    <w:rsid w:val="00887DCD"/>
    <w:rsid w:val="008902A2"/>
    <w:rsid w:val="008950BA"/>
    <w:rsid w:val="00895AE3"/>
    <w:rsid w:val="008A3CD4"/>
    <w:rsid w:val="008A6CCB"/>
    <w:rsid w:val="008B023B"/>
    <w:rsid w:val="008B080E"/>
    <w:rsid w:val="008B3D52"/>
    <w:rsid w:val="008B6FD3"/>
    <w:rsid w:val="008C1C5B"/>
    <w:rsid w:val="008E500E"/>
    <w:rsid w:val="008E7751"/>
    <w:rsid w:val="008F10B3"/>
    <w:rsid w:val="008F229A"/>
    <w:rsid w:val="008F6A67"/>
    <w:rsid w:val="009002F7"/>
    <w:rsid w:val="00901FDF"/>
    <w:rsid w:val="0090410F"/>
    <w:rsid w:val="00904EFE"/>
    <w:rsid w:val="00910483"/>
    <w:rsid w:val="009126DC"/>
    <w:rsid w:val="00916B6A"/>
    <w:rsid w:val="00917668"/>
    <w:rsid w:val="00917D0D"/>
    <w:rsid w:val="00927D14"/>
    <w:rsid w:val="00932D93"/>
    <w:rsid w:val="0093501A"/>
    <w:rsid w:val="00945B38"/>
    <w:rsid w:val="0094663D"/>
    <w:rsid w:val="0095142C"/>
    <w:rsid w:val="00954189"/>
    <w:rsid w:val="00957E10"/>
    <w:rsid w:val="00964311"/>
    <w:rsid w:val="00964F78"/>
    <w:rsid w:val="00973538"/>
    <w:rsid w:val="00982F94"/>
    <w:rsid w:val="00990612"/>
    <w:rsid w:val="0099642B"/>
    <w:rsid w:val="009A4D15"/>
    <w:rsid w:val="009A5B86"/>
    <w:rsid w:val="009B0EDE"/>
    <w:rsid w:val="009B7018"/>
    <w:rsid w:val="009C2C91"/>
    <w:rsid w:val="009C3FF1"/>
    <w:rsid w:val="009D2DC7"/>
    <w:rsid w:val="009D4FA2"/>
    <w:rsid w:val="009E6C80"/>
    <w:rsid w:val="009F1638"/>
    <w:rsid w:val="009F350B"/>
    <w:rsid w:val="009F422F"/>
    <w:rsid w:val="009F472E"/>
    <w:rsid w:val="00A03853"/>
    <w:rsid w:val="00A05C6D"/>
    <w:rsid w:val="00A11689"/>
    <w:rsid w:val="00A153B4"/>
    <w:rsid w:val="00A16A1D"/>
    <w:rsid w:val="00A22009"/>
    <w:rsid w:val="00A22AA8"/>
    <w:rsid w:val="00A32B94"/>
    <w:rsid w:val="00A35236"/>
    <w:rsid w:val="00A44CDF"/>
    <w:rsid w:val="00A574A0"/>
    <w:rsid w:val="00A658A3"/>
    <w:rsid w:val="00A71563"/>
    <w:rsid w:val="00A7595E"/>
    <w:rsid w:val="00A854F8"/>
    <w:rsid w:val="00A950C4"/>
    <w:rsid w:val="00AA272F"/>
    <w:rsid w:val="00AA366E"/>
    <w:rsid w:val="00AA37B8"/>
    <w:rsid w:val="00AA4D2C"/>
    <w:rsid w:val="00AB20DE"/>
    <w:rsid w:val="00AB76AD"/>
    <w:rsid w:val="00AE3F11"/>
    <w:rsid w:val="00AE4B78"/>
    <w:rsid w:val="00AE64DB"/>
    <w:rsid w:val="00AF25D4"/>
    <w:rsid w:val="00AF601D"/>
    <w:rsid w:val="00AF622B"/>
    <w:rsid w:val="00B1144D"/>
    <w:rsid w:val="00B206F8"/>
    <w:rsid w:val="00B24059"/>
    <w:rsid w:val="00B27D19"/>
    <w:rsid w:val="00B30274"/>
    <w:rsid w:val="00B418D8"/>
    <w:rsid w:val="00B41BCE"/>
    <w:rsid w:val="00B51846"/>
    <w:rsid w:val="00B5665E"/>
    <w:rsid w:val="00B6694A"/>
    <w:rsid w:val="00B67618"/>
    <w:rsid w:val="00B67C58"/>
    <w:rsid w:val="00B73FD1"/>
    <w:rsid w:val="00B81363"/>
    <w:rsid w:val="00B822FD"/>
    <w:rsid w:val="00B8469A"/>
    <w:rsid w:val="00BA0AA2"/>
    <w:rsid w:val="00BA18DD"/>
    <w:rsid w:val="00BC59DB"/>
    <w:rsid w:val="00BC7D7B"/>
    <w:rsid w:val="00BD752F"/>
    <w:rsid w:val="00BE4A77"/>
    <w:rsid w:val="00BE4F52"/>
    <w:rsid w:val="00BE7D24"/>
    <w:rsid w:val="00BF08E6"/>
    <w:rsid w:val="00BF6989"/>
    <w:rsid w:val="00BF7FD0"/>
    <w:rsid w:val="00C025CF"/>
    <w:rsid w:val="00C03956"/>
    <w:rsid w:val="00C04030"/>
    <w:rsid w:val="00C044E7"/>
    <w:rsid w:val="00C11A63"/>
    <w:rsid w:val="00C30F36"/>
    <w:rsid w:val="00C32F7E"/>
    <w:rsid w:val="00C358C0"/>
    <w:rsid w:val="00C37E3B"/>
    <w:rsid w:val="00C431B9"/>
    <w:rsid w:val="00C44478"/>
    <w:rsid w:val="00C46B5F"/>
    <w:rsid w:val="00C506A1"/>
    <w:rsid w:val="00C60357"/>
    <w:rsid w:val="00C62EA2"/>
    <w:rsid w:val="00C664EA"/>
    <w:rsid w:val="00C67729"/>
    <w:rsid w:val="00C710F6"/>
    <w:rsid w:val="00C71203"/>
    <w:rsid w:val="00C8117E"/>
    <w:rsid w:val="00C83EDF"/>
    <w:rsid w:val="00C92EDA"/>
    <w:rsid w:val="00C94C10"/>
    <w:rsid w:val="00C94F30"/>
    <w:rsid w:val="00CA18CF"/>
    <w:rsid w:val="00CA5710"/>
    <w:rsid w:val="00CA77A7"/>
    <w:rsid w:val="00CB1BE1"/>
    <w:rsid w:val="00CC71D9"/>
    <w:rsid w:val="00CD5717"/>
    <w:rsid w:val="00D02028"/>
    <w:rsid w:val="00D02C5F"/>
    <w:rsid w:val="00D12932"/>
    <w:rsid w:val="00D1657F"/>
    <w:rsid w:val="00D301CB"/>
    <w:rsid w:val="00D32061"/>
    <w:rsid w:val="00D33B08"/>
    <w:rsid w:val="00D33E68"/>
    <w:rsid w:val="00D350EA"/>
    <w:rsid w:val="00D365A4"/>
    <w:rsid w:val="00D37EC4"/>
    <w:rsid w:val="00D43739"/>
    <w:rsid w:val="00D477D3"/>
    <w:rsid w:val="00D52BBB"/>
    <w:rsid w:val="00D62A25"/>
    <w:rsid w:val="00D64C51"/>
    <w:rsid w:val="00D6571E"/>
    <w:rsid w:val="00D6617B"/>
    <w:rsid w:val="00D6720C"/>
    <w:rsid w:val="00D716AA"/>
    <w:rsid w:val="00D71AB5"/>
    <w:rsid w:val="00D834C3"/>
    <w:rsid w:val="00D8388B"/>
    <w:rsid w:val="00D875A1"/>
    <w:rsid w:val="00D92DB3"/>
    <w:rsid w:val="00D93672"/>
    <w:rsid w:val="00D94DFD"/>
    <w:rsid w:val="00D97054"/>
    <w:rsid w:val="00DA270D"/>
    <w:rsid w:val="00DA4002"/>
    <w:rsid w:val="00DA5DFA"/>
    <w:rsid w:val="00DA7AED"/>
    <w:rsid w:val="00DB3D18"/>
    <w:rsid w:val="00DB6496"/>
    <w:rsid w:val="00DC4A53"/>
    <w:rsid w:val="00DC58C5"/>
    <w:rsid w:val="00DC723F"/>
    <w:rsid w:val="00DC7556"/>
    <w:rsid w:val="00DD56A0"/>
    <w:rsid w:val="00DD5701"/>
    <w:rsid w:val="00DE03B3"/>
    <w:rsid w:val="00DE40A5"/>
    <w:rsid w:val="00DE44E1"/>
    <w:rsid w:val="00DE4FE9"/>
    <w:rsid w:val="00DF33C4"/>
    <w:rsid w:val="00E00AAB"/>
    <w:rsid w:val="00E01F2D"/>
    <w:rsid w:val="00E25207"/>
    <w:rsid w:val="00E2719F"/>
    <w:rsid w:val="00E27384"/>
    <w:rsid w:val="00E34024"/>
    <w:rsid w:val="00E3498C"/>
    <w:rsid w:val="00E467FC"/>
    <w:rsid w:val="00E569AF"/>
    <w:rsid w:val="00E56C3A"/>
    <w:rsid w:val="00E627AD"/>
    <w:rsid w:val="00E63512"/>
    <w:rsid w:val="00E8333B"/>
    <w:rsid w:val="00E848D3"/>
    <w:rsid w:val="00E850FF"/>
    <w:rsid w:val="00E93109"/>
    <w:rsid w:val="00E940BF"/>
    <w:rsid w:val="00E94373"/>
    <w:rsid w:val="00EA0924"/>
    <w:rsid w:val="00EA3DD1"/>
    <w:rsid w:val="00EB2195"/>
    <w:rsid w:val="00EC6791"/>
    <w:rsid w:val="00ED4835"/>
    <w:rsid w:val="00EE05D6"/>
    <w:rsid w:val="00EE4503"/>
    <w:rsid w:val="00EE6CEE"/>
    <w:rsid w:val="00EE7C44"/>
    <w:rsid w:val="00EF075F"/>
    <w:rsid w:val="00EF1001"/>
    <w:rsid w:val="00EF461A"/>
    <w:rsid w:val="00F00161"/>
    <w:rsid w:val="00F036DB"/>
    <w:rsid w:val="00F04B4F"/>
    <w:rsid w:val="00F06ED7"/>
    <w:rsid w:val="00F22C16"/>
    <w:rsid w:val="00F268A7"/>
    <w:rsid w:val="00F3624E"/>
    <w:rsid w:val="00F404E1"/>
    <w:rsid w:val="00F465A8"/>
    <w:rsid w:val="00F53968"/>
    <w:rsid w:val="00F5759C"/>
    <w:rsid w:val="00F61C2F"/>
    <w:rsid w:val="00F632D5"/>
    <w:rsid w:val="00F74724"/>
    <w:rsid w:val="00F756E4"/>
    <w:rsid w:val="00F8025D"/>
    <w:rsid w:val="00F8045D"/>
    <w:rsid w:val="00F80E76"/>
    <w:rsid w:val="00F84861"/>
    <w:rsid w:val="00F84CF8"/>
    <w:rsid w:val="00F858E7"/>
    <w:rsid w:val="00F8720A"/>
    <w:rsid w:val="00F90F3C"/>
    <w:rsid w:val="00F97BBB"/>
    <w:rsid w:val="00FA0846"/>
    <w:rsid w:val="00FA10D8"/>
    <w:rsid w:val="00FA3B3E"/>
    <w:rsid w:val="00FA3BC9"/>
    <w:rsid w:val="00FA5AA5"/>
    <w:rsid w:val="00FA64AF"/>
    <w:rsid w:val="00FB011B"/>
    <w:rsid w:val="00FB126B"/>
    <w:rsid w:val="00FB2459"/>
    <w:rsid w:val="00FB38D6"/>
    <w:rsid w:val="00FC3B0C"/>
    <w:rsid w:val="00FC6593"/>
    <w:rsid w:val="00FC7FC1"/>
    <w:rsid w:val="00FD36B6"/>
    <w:rsid w:val="00FD4E58"/>
    <w:rsid w:val="00FD7835"/>
    <w:rsid w:val="00FE07F2"/>
    <w:rsid w:val="00FF01FE"/>
    <w:rsid w:val="00FF074F"/>
    <w:rsid w:val="00FF1BDC"/>
    <w:rsid w:val="00FF34E3"/>
    <w:rsid w:val="00FF3627"/>
    <w:rsid w:val="00FF51C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ADF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19"/>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rsid w:val="00D33E68"/>
    <w:rPr>
      <w:sz w:val="20"/>
      <w:szCs w:val="20"/>
    </w:rPr>
  </w:style>
  <w:style w:type="character" w:customStyle="1" w:styleId="FootnoteTextChar">
    <w:name w:val="Footnote Text Char"/>
    <w:basedOn w:val="DefaultParagraphFont"/>
    <w:link w:val="FootnoteText"/>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2A3C67"/>
    <w:rPr>
      <w:sz w:val="16"/>
      <w:szCs w:val="16"/>
    </w:rPr>
  </w:style>
  <w:style w:type="paragraph" w:styleId="CommentText">
    <w:name w:val="annotation text"/>
    <w:basedOn w:val="Normal"/>
    <w:link w:val="CommentTextChar"/>
    <w:semiHidden/>
    <w:unhideWhenUsed/>
    <w:rsid w:val="002A3C67"/>
    <w:rPr>
      <w:sz w:val="20"/>
      <w:szCs w:val="20"/>
    </w:rPr>
  </w:style>
  <w:style w:type="character" w:customStyle="1" w:styleId="CommentTextChar">
    <w:name w:val="Comment Text Char"/>
    <w:basedOn w:val="DefaultParagraphFont"/>
    <w:link w:val="CommentText"/>
    <w:semiHidden/>
    <w:rsid w:val="002A3C67"/>
  </w:style>
  <w:style w:type="paragraph" w:styleId="CommentSubject">
    <w:name w:val="annotation subject"/>
    <w:basedOn w:val="CommentText"/>
    <w:next w:val="CommentText"/>
    <w:link w:val="CommentSubjectChar"/>
    <w:semiHidden/>
    <w:unhideWhenUsed/>
    <w:rsid w:val="002A3C67"/>
    <w:rPr>
      <w:b/>
      <w:bCs/>
    </w:rPr>
  </w:style>
  <w:style w:type="character" w:customStyle="1" w:styleId="CommentSubjectChar">
    <w:name w:val="Comment Subject Char"/>
    <w:basedOn w:val="CommentTextChar"/>
    <w:link w:val="CommentSubject"/>
    <w:semiHidden/>
    <w:rsid w:val="002A3C67"/>
    <w:rPr>
      <w:b/>
      <w:bCs/>
    </w:rPr>
  </w:style>
  <w:style w:type="paragraph" w:styleId="Revision">
    <w:name w:val="Revision"/>
    <w:hidden/>
    <w:uiPriority w:val="99"/>
    <w:semiHidden/>
    <w:rsid w:val="00AA27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19"/>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rsid w:val="00D33E68"/>
    <w:rPr>
      <w:sz w:val="20"/>
      <w:szCs w:val="20"/>
    </w:rPr>
  </w:style>
  <w:style w:type="character" w:customStyle="1" w:styleId="FootnoteTextChar">
    <w:name w:val="Footnote Text Char"/>
    <w:basedOn w:val="DefaultParagraphFont"/>
    <w:link w:val="FootnoteText"/>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2A3C67"/>
    <w:rPr>
      <w:sz w:val="16"/>
      <w:szCs w:val="16"/>
    </w:rPr>
  </w:style>
  <w:style w:type="paragraph" w:styleId="CommentText">
    <w:name w:val="annotation text"/>
    <w:basedOn w:val="Normal"/>
    <w:link w:val="CommentTextChar"/>
    <w:semiHidden/>
    <w:unhideWhenUsed/>
    <w:rsid w:val="002A3C67"/>
    <w:rPr>
      <w:sz w:val="20"/>
      <w:szCs w:val="20"/>
    </w:rPr>
  </w:style>
  <w:style w:type="character" w:customStyle="1" w:styleId="CommentTextChar">
    <w:name w:val="Comment Text Char"/>
    <w:basedOn w:val="DefaultParagraphFont"/>
    <w:link w:val="CommentText"/>
    <w:semiHidden/>
    <w:rsid w:val="002A3C67"/>
  </w:style>
  <w:style w:type="paragraph" w:styleId="CommentSubject">
    <w:name w:val="annotation subject"/>
    <w:basedOn w:val="CommentText"/>
    <w:next w:val="CommentText"/>
    <w:link w:val="CommentSubjectChar"/>
    <w:semiHidden/>
    <w:unhideWhenUsed/>
    <w:rsid w:val="002A3C67"/>
    <w:rPr>
      <w:b/>
      <w:bCs/>
    </w:rPr>
  </w:style>
  <w:style w:type="character" w:customStyle="1" w:styleId="CommentSubjectChar">
    <w:name w:val="Comment Subject Char"/>
    <w:basedOn w:val="CommentTextChar"/>
    <w:link w:val="CommentSubject"/>
    <w:semiHidden/>
    <w:rsid w:val="002A3C67"/>
    <w:rPr>
      <w:b/>
      <w:bCs/>
    </w:rPr>
  </w:style>
  <w:style w:type="paragraph" w:styleId="Revision">
    <w:name w:val="Revision"/>
    <w:hidden/>
    <w:uiPriority w:val="99"/>
    <w:semiHidden/>
    <w:rsid w:val="00AA27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8076">
      <w:bodyDiv w:val="1"/>
      <w:marLeft w:val="0"/>
      <w:marRight w:val="0"/>
      <w:marTop w:val="0"/>
      <w:marBottom w:val="0"/>
      <w:divBdr>
        <w:top w:val="none" w:sz="0" w:space="0" w:color="auto"/>
        <w:left w:val="none" w:sz="0" w:space="0" w:color="auto"/>
        <w:bottom w:val="none" w:sz="0" w:space="0" w:color="auto"/>
        <w:right w:val="none" w:sz="0" w:space="0" w:color="auto"/>
      </w:divBdr>
    </w:div>
    <w:div w:id="392047875">
      <w:bodyDiv w:val="1"/>
      <w:marLeft w:val="0"/>
      <w:marRight w:val="0"/>
      <w:marTop w:val="0"/>
      <w:marBottom w:val="0"/>
      <w:divBdr>
        <w:top w:val="none" w:sz="0" w:space="0" w:color="auto"/>
        <w:left w:val="none" w:sz="0" w:space="0" w:color="auto"/>
        <w:bottom w:val="none" w:sz="0" w:space="0" w:color="auto"/>
        <w:right w:val="none" w:sz="0" w:space="0" w:color="auto"/>
      </w:divBdr>
    </w:div>
    <w:div w:id="596796402">
      <w:bodyDiv w:val="1"/>
      <w:marLeft w:val="0"/>
      <w:marRight w:val="0"/>
      <w:marTop w:val="0"/>
      <w:marBottom w:val="0"/>
      <w:divBdr>
        <w:top w:val="none" w:sz="0" w:space="0" w:color="auto"/>
        <w:left w:val="none" w:sz="0" w:space="0" w:color="auto"/>
        <w:bottom w:val="none" w:sz="0" w:space="0" w:color="auto"/>
        <w:right w:val="none" w:sz="0" w:space="0" w:color="auto"/>
      </w:divBdr>
    </w:div>
    <w:div w:id="1029379720">
      <w:bodyDiv w:val="1"/>
      <w:marLeft w:val="0"/>
      <w:marRight w:val="0"/>
      <w:marTop w:val="0"/>
      <w:marBottom w:val="0"/>
      <w:divBdr>
        <w:top w:val="none" w:sz="0" w:space="0" w:color="auto"/>
        <w:left w:val="none" w:sz="0" w:space="0" w:color="auto"/>
        <w:bottom w:val="none" w:sz="0" w:space="0" w:color="auto"/>
        <w:right w:val="none" w:sz="0" w:space="0" w:color="auto"/>
      </w:divBdr>
    </w:div>
    <w:div w:id="1203519742">
      <w:bodyDiv w:val="1"/>
      <w:marLeft w:val="0"/>
      <w:marRight w:val="0"/>
      <w:marTop w:val="0"/>
      <w:marBottom w:val="0"/>
      <w:divBdr>
        <w:top w:val="none" w:sz="0" w:space="0" w:color="auto"/>
        <w:left w:val="none" w:sz="0" w:space="0" w:color="auto"/>
        <w:bottom w:val="none" w:sz="0" w:space="0" w:color="auto"/>
        <w:right w:val="none" w:sz="0" w:space="0" w:color="auto"/>
      </w:divBdr>
    </w:div>
    <w:div w:id="1310593321">
      <w:bodyDiv w:val="1"/>
      <w:marLeft w:val="0"/>
      <w:marRight w:val="0"/>
      <w:marTop w:val="0"/>
      <w:marBottom w:val="0"/>
      <w:divBdr>
        <w:top w:val="none" w:sz="0" w:space="0" w:color="auto"/>
        <w:left w:val="none" w:sz="0" w:space="0" w:color="auto"/>
        <w:bottom w:val="none" w:sz="0" w:space="0" w:color="auto"/>
        <w:right w:val="none" w:sz="0" w:space="0" w:color="auto"/>
      </w:divBdr>
    </w:div>
    <w:div w:id="1374309068">
      <w:bodyDiv w:val="1"/>
      <w:marLeft w:val="0"/>
      <w:marRight w:val="0"/>
      <w:marTop w:val="0"/>
      <w:marBottom w:val="0"/>
      <w:divBdr>
        <w:top w:val="none" w:sz="0" w:space="0" w:color="auto"/>
        <w:left w:val="none" w:sz="0" w:space="0" w:color="auto"/>
        <w:bottom w:val="none" w:sz="0" w:space="0" w:color="auto"/>
        <w:right w:val="none" w:sz="0" w:space="0" w:color="auto"/>
      </w:divBdr>
    </w:div>
    <w:div w:id="1507161996">
      <w:bodyDiv w:val="1"/>
      <w:marLeft w:val="0"/>
      <w:marRight w:val="0"/>
      <w:marTop w:val="0"/>
      <w:marBottom w:val="0"/>
      <w:divBdr>
        <w:top w:val="none" w:sz="0" w:space="0" w:color="auto"/>
        <w:left w:val="none" w:sz="0" w:space="0" w:color="auto"/>
        <w:bottom w:val="none" w:sz="0" w:space="0" w:color="auto"/>
        <w:right w:val="none" w:sz="0" w:space="0" w:color="auto"/>
      </w:divBdr>
    </w:div>
    <w:div w:id="1942177990">
      <w:bodyDiv w:val="1"/>
      <w:marLeft w:val="0"/>
      <w:marRight w:val="0"/>
      <w:marTop w:val="0"/>
      <w:marBottom w:val="0"/>
      <w:divBdr>
        <w:top w:val="none" w:sz="0" w:space="0" w:color="auto"/>
        <w:left w:val="none" w:sz="0" w:space="0" w:color="auto"/>
        <w:bottom w:val="none" w:sz="0" w:space="0" w:color="auto"/>
        <w:right w:val="none" w:sz="0" w:space="0" w:color="auto"/>
      </w:divBdr>
    </w:div>
    <w:div w:id="1956054568">
      <w:bodyDiv w:val="1"/>
      <w:marLeft w:val="0"/>
      <w:marRight w:val="0"/>
      <w:marTop w:val="0"/>
      <w:marBottom w:val="0"/>
      <w:divBdr>
        <w:top w:val="none" w:sz="0" w:space="0" w:color="auto"/>
        <w:left w:val="none" w:sz="0" w:space="0" w:color="auto"/>
        <w:bottom w:val="none" w:sz="0" w:space="0" w:color="auto"/>
        <w:right w:val="none" w:sz="0" w:space="0" w:color="auto"/>
      </w:divBdr>
    </w:div>
    <w:div w:id="20356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5" Type="http://schemas.openxmlformats.org/officeDocument/2006/relationships/hyperlink" Target="http://my.epri.com/portal/server.pt" TargetMode="External"/><Relationship Id="rId4" Type="http://schemas.openxmlformats.org/officeDocument/2006/relationships/hyperlink" Target="http://www.asme.org/Codes/Pub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6CC3-E9C7-4785-8E94-073A6112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61117</CharactersWithSpaces>
  <SharedDoc>false</SharedDoc>
  <HLinks>
    <vt:vector size="54" baseType="variant">
      <vt:variant>
        <vt:i4>2228276</vt:i4>
      </vt:variant>
      <vt:variant>
        <vt:i4>15</vt:i4>
      </vt:variant>
      <vt:variant>
        <vt:i4>0</vt:i4>
      </vt:variant>
      <vt:variant>
        <vt:i4>5</vt:i4>
      </vt:variant>
      <vt:variant>
        <vt:lpwstr>http://my.epri.com/portal/server.pt</vt:lpwstr>
      </vt:variant>
      <vt:variant>
        <vt:lpwstr/>
      </vt:variant>
      <vt:variant>
        <vt:i4>2097189</vt:i4>
      </vt:variant>
      <vt:variant>
        <vt:i4>12</vt:i4>
      </vt:variant>
      <vt:variant>
        <vt:i4>0</vt:i4>
      </vt:variant>
      <vt:variant>
        <vt:i4>5</vt:i4>
      </vt:variant>
      <vt:variant>
        <vt:lpwstr>http://www.archives.gov/ federa-register/laws/paperwork-reduction/</vt:lpwstr>
      </vt:variant>
      <vt:variant>
        <vt:lpwstr/>
      </vt:variant>
      <vt:variant>
        <vt:i4>6488103</vt:i4>
      </vt:variant>
      <vt:variant>
        <vt:i4>9</vt:i4>
      </vt:variant>
      <vt:variant>
        <vt:i4>0</vt:i4>
      </vt:variant>
      <vt:variant>
        <vt:i4>5</vt:i4>
      </vt:variant>
      <vt:variant>
        <vt:lpwstr>http://www.asme.org/Codes/Publications/</vt:lpwstr>
      </vt:variant>
      <vt:variant>
        <vt:lpwstr/>
      </vt:variant>
      <vt:variant>
        <vt:i4>262263</vt:i4>
      </vt:variant>
      <vt:variant>
        <vt:i4>6</vt:i4>
      </vt:variant>
      <vt:variant>
        <vt:i4>0</vt:i4>
      </vt:variant>
      <vt:variant>
        <vt:i4>5</vt:i4>
      </vt:variant>
      <vt:variant>
        <vt:lpwstr>mailto:pdr.resource@nrc.gov</vt:lpwstr>
      </vt:variant>
      <vt:variant>
        <vt:lpwstr/>
      </vt:variant>
      <vt:variant>
        <vt:i4>4718613</vt:i4>
      </vt:variant>
      <vt:variant>
        <vt:i4>3</vt:i4>
      </vt:variant>
      <vt:variant>
        <vt:i4>0</vt:i4>
      </vt:variant>
      <vt:variant>
        <vt:i4>5</vt:i4>
      </vt:variant>
      <vt:variant>
        <vt:lpwstr>http://www.nrc.gov/reading-rm/adams.html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6</vt:i4>
      </vt:variant>
      <vt:variant>
        <vt:i4>0</vt:i4>
      </vt:variant>
      <vt:variant>
        <vt:i4>5</vt:i4>
      </vt:variant>
      <vt:variant>
        <vt:lpwstr>http://www.nrc.gov/reading-rm/adams.html</vt:lpwstr>
      </vt:variant>
      <vt:variant>
        <vt:lpwstr/>
      </vt:variant>
      <vt:variant>
        <vt:i4>8192102</vt:i4>
      </vt:variant>
      <vt:variant>
        <vt:i4>3</vt:i4>
      </vt:variant>
      <vt:variant>
        <vt:i4>0</vt:i4>
      </vt:variant>
      <vt:variant>
        <vt:i4>5</vt:i4>
      </vt:variant>
      <vt:variant>
        <vt:lpwstr>http://www.nrc.gov/reading-rm/doc-collections/</vt:lpwstr>
      </vt:variant>
      <vt:variant>
        <vt:lpwstr/>
      </vt: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Murray</dc:creator>
  <cp:lastModifiedBy>SYSTEM</cp:lastModifiedBy>
  <cp:revision>2</cp:revision>
  <cp:lastPrinted>2016-09-23T16:20:00Z</cp:lastPrinted>
  <dcterms:created xsi:type="dcterms:W3CDTF">2017-08-03T21:55:00Z</dcterms:created>
  <dcterms:modified xsi:type="dcterms:W3CDTF">2017-08-03T21:55:00Z</dcterms:modified>
</cp:coreProperties>
</file>