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0E3" w:rsidRDefault="00A650E3" w:rsidP="00502EAB">
      <w:pPr>
        <w:spacing w:after="0" w:line="240" w:lineRule="auto"/>
        <w:jc w:val="center"/>
        <w:rPr>
          <w:rFonts w:ascii="Times New Roman" w:eastAsia="Calibri" w:hAnsi="Times New Roman" w:cs="Times New Roman"/>
          <w:sz w:val="24"/>
        </w:rPr>
      </w:pPr>
      <w:bookmarkStart w:id="0" w:name="_GoBack"/>
      <w:bookmarkEnd w:id="0"/>
    </w:p>
    <w:p w:rsidR="00502EAB" w:rsidRPr="00502EAB" w:rsidRDefault="00502EAB" w:rsidP="00502EAB">
      <w:pPr>
        <w:spacing w:after="0" w:line="240" w:lineRule="auto"/>
        <w:jc w:val="center"/>
        <w:rPr>
          <w:rFonts w:ascii="Times New Roman" w:eastAsia="Calibri" w:hAnsi="Times New Roman" w:cs="Times New Roman"/>
          <w:sz w:val="24"/>
        </w:rPr>
      </w:pPr>
      <w:r w:rsidRPr="00502EAB">
        <w:rPr>
          <w:rFonts w:ascii="Times New Roman" w:eastAsia="Calibri" w:hAnsi="Times New Roman" w:cs="Times New Roman"/>
          <w:sz w:val="24"/>
        </w:rPr>
        <w:t>Note to Reviewer</w:t>
      </w:r>
    </w:p>
    <w:p w:rsidR="00502EAB" w:rsidRPr="00502EAB" w:rsidRDefault="00502EAB" w:rsidP="00502EAB">
      <w:pPr>
        <w:spacing w:after="0" w:line="240" w:lineRule="auto"/>
        <w:jc w:val="center"/>
        <w:rPr>
          <w:rFonts w:ascii="Times New Roman" w:eastAsia="Calibri" w:hAnsi="Times New Roman" w:cs="Times New Roman"/>
          <w:sz w:val="24"/>
        </w:rPr>
      </w:pPr>
    </w:p>
    <w:p w:rsidR="00960C40" w:rsidRDefault="004D53DA"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 xml:space="preserve">The Office of Federal Contract Compliance Programs </w:t>
      </w:r>
      <w:r>
        <w:rPr>
          <w:rFonts w:ascii="Times New Roman" w:eastAsia="Calibri" w:hAnsi="Times New Roman" w:cs="Times New Roman"/>
          <w:sz w:val="24"/>
        </w:rPr>
        <w:t>(</w:t>
      </w:r>
      <w:r w:rsidR="00502EAB" w:rsidRPr="00502EAB">
        <w:rPr>
          <w:rFonts w:ascii="Times New Roman" w:eastAsia="Calibri" w:hAnsi="Times New Roman" w:cs="Times New Roman"/>
          <w:sz w:val="24"/>
        </w:rPr>
        <w:t>OFCCP</w:t>
      </w:r>
      <w:r>
        <w:rPr>
          <w:rFonts w:ascii="Times New Roman" w:eastAsia="Calibri" w:hAnsi="Times New Roman" w:cs="Times New Roman"/>
          <w:sz w:val="24"/>
        </w:rPr>
        <w:t>)</w:t>
      </w:r>
      <w:r w:rsidR="00502EAB" w:rsidRPr="00502EAB">
        <w:rPr>
          <w:rFonts w:ascii="Times New Roman" w:eastAsia="Calibri" w:hAnsi="Times New Roman" w:cs="Times New Roman"/>
          <w:sz w:val="24"/>
        </w:rPr>
        <w:t xml:space="preserve"> is requesting </w:t>
      </w:r>
      <w:r w:rsidR="007952EA">
        <w:rPr>
          <w:rFonts w:ascii="Times New Roman" w:eastAsia="Calibri" w:hAnsi="Times New Roman" w:cs="Times New Roman"/>
          <w:sz w:val="24"/>
        </w:rPr>
        <w:t xml:space="preserve">approval from </w:t>
      </w:r>
      <w:r>
        <w:rPr>
          <w:rFonts w:ascii="Times New Roman" w:eastAsia="Calibri" w:hAnsi="Times New Roman" w:cs="Times New Roman"/>
          <w:sz w:val="24"/>
        </w:rPr>
        <w:t xml:space="preserve">the </w:t>
      </w:r>
      <w:r w:rsidRPr="004D53DA">
        <w:rPr>
          <w:rFonts w:ascii="Times New Roman" w:eastAsia="Calibri" w:hAnsi="Times New Roman" w:cs="Times New Roman"/>
          <w:sz w:val="24"/>
        </w:rPr>
        <w:t>Office of Management and Budget</w:t>
      </w:r>
      <w:r w:rsidR="00502EAB" w:rsidRPr="00502EAB">
        <w:rPr>
          <w:rFonts w:ascii="Times New Roman" w:eastAsia="Calibri" w:hAnsi="Times New Roman" w:cs="Times New Roman"/>
          <w:sz w:val="24"/>
        </w:rPr>
        <w:t xml:space="preserve"> of </w:t>
      </w:r>
      <w:r w:rsidR="00960C40">
        <w:rPr>
          <w:rFonts w:ascii="Times New Roman" w:eastAsia="Calibri" w:hAnsi="Times New Roman" w:cs="Times New Roman"/>
          <w:sz w:val="24"/>
        </w:rPr>
        <w:t>985,450</w:t>
      </w:r>
      <w:r w:rsidR="00502EAB" w:rsidRPr="00502EAB">
        <w:rPr>
          <w:rFonts w:ascii="Times New Roman" w:eastAsia="Calibri" w:hAnsi="Times New Roman" w:cs="Times New Roman"/>
          <w:sz w:val="24"/>
        </w:rPr>
        <w:t xml:space="preserve"> hours in combined recordkeeping, reporting, and third party disclosure burden for compliance with OFCCP’s regulatory requirements by </w:t>
      </w:r>
      <w:r w:rsidR="000A720E">
        <w:rPr>
          <w:rFonts w:ascii="Times New Roman" w:eastAsia="Calibri" w:hAnsi="Times New Roman" w:cs="Times New Roman"/>
          <w:sz w:val="24"/>
        </w:rPr>
        <w:t>f</w:t>
      </w:r>
      <w:r w:rsidR="00502EAB" w:rsidRPr="00502EAB">
        <w:rPr>
          <w:rFonts w:ascii="Times New Roman" w:eastAsia="Calibri" w:hAnsi="Times New Roman" w:cs="Times New Roman"/>
          <w:sz w:val="24"/>
        </w:rPr>
        <w:t>ederal and federally assisted construction contractors</w:t>
      </w:r>
      <w:r w:rsidR="00960C40">
        <w:rPr>
          <w:rFonts w:ascii="Times New Roman" w:eastAsia="Calibri" w:hAnsi="Times New Roman" w:cs="Times New Roman"/>
          <w:sz w:val="24"/>
        </w:rPr>
        <w:t xml:space="preserve">.  </w:t>
      </w:r>
      <w:r w:rsidR="00502EAB" w:rsidRPr="00502EAB">
        <w:rPr>
          <w:rFonts w:ascii="Times New Roman" w:eastAsia="Calibri" w:hAnsi="Times New Roman" w:cs="Times New Roman"/>
          <w:sz w:val="24"/>
        </w:rPr>
        <w:t xml:space="preserve">This compares with </w:t>
      </w:r>
      <w:r w:rsidR="00F271D7" w:rsidRPr="00EB1742">
        <w:rPr>
          <w:rFonts w:ascii="Times New Roman" w:eastAsia="Calibri" w:hAnsi="Times New Roman" w:cs="Times New Roman"/>
          <w:sz w:val="24"/>
        </w:rPr>
        <w:t>803,725</w:t>
      </w:r>
      <w:r w:rsidR="00FA3F01">
        <w:rPr>
          <w:rFonts w:ascii="Times New Roman" w:eastAsia="Calibri" w:hAnsi="Times New Roman" w:cs="Times New Roman"/>
          <w:sz w:val="24"/>
        </w:rPr>
        <w:t xml:space="preserve"> </w:t>
      </w:r>
      <w:r w:rsidR="00502EAB" w:rsidRPr="00502EAB">
        <w:rPr>
          <w:rFonts w:ascii="Times New Roman" w:eastAsia="Calibri" w:hAnsi="Times New Roman" w:cs="Times New Roman"/>
          <w:sz w:val="24"/>
        </w:rPr>
        <w:t>hours for the last clearance request, a</w:t>
      </w:r>
      <w:r w:rsidR="00960C40">
        <w:rPr>
          <w:rFonts w:ascii="Times New Roman" w:eastAsia="Calibri" w:hAnsi="Times New Roman" w:cs="Times New Roman"/>
          <w:sz w:val="24"/>
        </w:rPr>
        <w:t>n increase of</w:t>
      </w:r>
      <w:r w:rsidR="00502EAB" w:rsidRPr="00502EAB">
        <w:rPr>
          <w:rFonts w:ascii="Times New Roman" w:eastAsia="Calibri" w:hAnsi="Times New Roman" w:cs="Times New Roman"/>
          <w:sz w:val="24"/>
        </w:rPr>
        <w:t xml:space="preserve"> </w:t>
      </w:r>
      <w:r w:rsidR="00960C40">
        <w:rPr>
          <w:rFonts w:ascii="Times New Roman" w:eastAsia="Calibri" w:hAnsi="Times New Roman" w:cs="Times New Roman"/>
          <w:sz w:val="24"/>
        </w:rPr>
        <w:t xml:space="preserve">171,725 </w:t>
      </w:r>
      <w:r w:rsidR="00502EAB" w:rsidRPr="00502EAB">
        <w:rPr>
          <w:rFonts w:ascii="Times New Roman" w:eastAsia="Calibri" w:hAnsi="Times New Roman" w:cs="Times New Roman"/>
          <w:sz w:val="24"/>
        </w:rPr>
        <w:t xml:space="preserve">hours.  </w:t>
      </w:r>
    </w:p>
    <w:p w:rsidR="00960C40" w:rsidRDefault="00960C40" w:rsidP="00502EAB">
      <w:pPr>
        <w:spacing w:after="0" w:line="240" w:lineRule="auto"/>
        <w:rPr>
          <w:rFonts w:ascii="Times New Roman" w:eastAsia="Calibri" w:hAnsi="Times New Roman" w:cs="Times New Roman"/>
          <w:sz w:val="24"/>
        </w:rPr>
      </w:pPr>
    </w:p>
    <w:p w:rsidR="00A73077" w:rsidRPr="00A73077" w:rsidRDefault="00A73077" w:rsidP="00A73077">
      <w:pPr>
        <w:spacing w:after="0" w:line="240" w:lineRule="auto"/>
        <w:rPr>
          <w:rFonts w:ascii="Times New Roman" w:eastAsia="Calibri" w:hAnsi="Times New Roman" w:cs="Times New Roman"/>
          <w:sz w:val="24"/>
        </w:rPr>
      </w:pPr>
      <w:r w:rsidRPr="00A73077">
        <w:rPr>
          <w:rFonts w:ascii="Times New Roman" w:eastAsia="Calibri" w:hAnsi="Times New Roman" w:cs="Times New Roman"/>
          <w:sz w:val="24"/>
        </w:rPr>
        <w:t>Although this Information Collection Request (ICR) incorporates two separate information collections, the increase in burden is attributable to the data sources used to retrieve the necessary information for calculating</w:t>
      </w:r>
      <w:r w:rsidR="00226188">
        <w:rPr>
          <w:rFonts w:ascii="Times New Roman" w:eastAsia="Calibri" w:hAnsi="Times New Roman" w:cs="Times New Roman"/>
          <w:sz w:val="24"/>
        </w:rPr>
        <w:t xml:space="preserve"> the public</w:t>
      </w:r>
      <w:r w:rsidRPr="00A73077">
        <w:rPr>
          <w:rFonts w:ascii="Times New Roman" w:eastAsia="Calibri" w:hAnsi="Times New Roman" w:cs="Times New Roman"/>
          <w:sz w:val="24"/>
        </w:rPr>
        <w:t xml:space="preserve"> burden. </w:t>
      </w:r>
      <w:r>
        <w:rPr>
          <w:rFonts w:ascii="Times New Roman" w:eastAsia="Calibri" w:hAnsi="Times New Roman" w:cs="Times New Roman"/>
          <w:sz w:val="24"/>
        </w:rPr>
        <w:t xml:space="preserve"> </w:t>
      </w:r>
      <w:r w:rsidRPr="00A73077">
        <w:rPr>
          <w:rFonts w:ascii="Times New Roman" w:eastAsia="Calibri" w:hAnsi="Times New Roman" w:cs="Times New Roman"/>
          <w:sz w:val="24"/>
        </w:rPr>
        <w:t xml:space="preserve">For the previous ICR, OFCCP used data from the General Services Administration’s System for Award Management (SAM) to determine the number of </w:t>
      </w:r>
      <w:r w:rsidR="000A720E">
        <w:rPr>
          <w:rFonts w:ascii="Times New Roman" w:eastAsia="Calibri" w:hAnsi="Times New Roman" w:cs="Times New Roman"/>
          <w:sz w:val="24"/>
        </w:rPr>
        <w:t>f</w:t>
      </w:r>
      <w:r w:rsidRPr="00A73077">
        <w:rPr>
          <w:rFonts w:ascii="Times New Roman" w:eastAsia="Calibri" w:hAnsi="Times New Roman" w:cs="Times New Roman"/>
          <w:sz w:val="24"/>
        </w:rPr>
        <w:t xml:space="preserve">ederal construction contractors covered by this collection.  All firms must register in SAM before they can place a bid for a federal contract.  As such, data from SAM was determined to be over-inclusive as it does not distinguish between companies who have placed a bid for a federal contract and those who have been awarded one.  This ICR uses data from USAspending.gov and census.gov to determine the number of entities impacted by this ICR.  </w:t>
      </w:r>
    </w:p>
    <w:p w:rsidR="00A73077" w:rsidRPr="00A73077" w:rsidRDefault="00A73077" w:rsidP="00A73077">
      <w:pPr>
        <w:spacing w:after="0" w:line="240" w:lineRule="auto"/>
        <w:rPr>
          <w:rFonts w:ascii="Times New Roman" w:eastAsia="Calibri" w:hAnsi="Times New Roman" w:cs="Times New Roman"/>
          <w:sz w:val="24"/>
        </w:rPr>
      </w:pPr>
    </w:p>
    <w:p w:rsidR="00A73077" w:rsidRDefault="00A73077" w:rsidP="00A73077">
      <w:pPr>
        <w:spacing w:after="0" w:line="240" w:lineRule="auto"/>
        <w:rPr>
          <w:rFonts w:ascii="Times New Roman" w:eastAsia="Calibri" w:hAnsi="Times New Roman" w:cs="Times New Roman"/>
          <w:sz w:val="24"/>
        </w:rPr>
      </w:pPr>
      <w:r w:rsidRPr="00A73077">
        <w:rPr>
          <w:rFonts w:ascii="Times New Roman" w:eastAsia="Calibri" w:hAnsi="Times New Roman" w:cs="Times New Roman"/>
          <w:sz w:val="24"/>
        </w:rPr>
        <w:t>T</w:t>
      </w:r>
      <w:r>
        <w:rPr>
          <w:rFonts w:ascii="Times New Roman" w:eastAsia="Calibri" w:hAnsi="Times New Roman" w:cs="Times New Roman"/>
          <w:sz w:val="24"/>
        </w:rPr>
        <w:t xml:space="preserve">his ICR incorporates two </w:t>
      </w:r>
      <w:r w:rsidRPr="00A73077">
        <w:rPr>
          <w:rFonts w:ascii="Times New Roman" w:eastAsia="Calibri" w:hAnsi="Times New Roman" w:cs="Times New Roman"/>
          <w:sz w:val="24"/>
        </w:rPr>
        <w:t>amendments to Executive Order 11246.  The ICR entitled “Prohibiting Discrimination Based on Sexual Orientation and Gender Identity by Contractors and Subcontractors” covers prohibitions against discrimination on the basis of sexual orientation and gender identity. That ICR was approved on September 30, 2015 under OMB Control Number 1250-0009 and expires on 9/30/2018.  The ICR entitled “Government Contractors, Prohibitions Against Pay Secrecy Policies and Actions” covers prohibitions against pay secrecy policies and actions</w:t>
      </w:r>
      <w:r>
        <w:rPr>
          <w:rFonts w:ascii="Times New Roman" w:eastAsia="Calibri" w:hAnsi="Times New Roman" w:cs="Times New Roman"/>
          <w:sz w:val="24"/>
        </w:rPr>
        <w:t xml:space="preserve">.  </w:t>
      </w:r>
      <w:r w:rsidRPr="00A73077">
        <w:rPr>
          <w:rFonts w:ascii="Times New Roman" w:eastAsia="Calibri" w:hAnsi="Times New Roman" w:cs="Times New Roman"/>
          <w:sz w:val="24"/>
        </w:rPr>
        <w:t xml:space="preserve"> That ICR was approved on December 1, 2015 under OMB Control No. 1250-0008 and expires on 12/31/2018.  The recordkeeping and reporting requirements of those information collections are now being merged with this ICR. </w:t>
      </w:r>
    </w:p>
    <w:p w:rsidR="00BD3990" w:rsidRDefault="00BD3990" w:rsidP="00A73077">
      <w:pPr>
        <w:spacing w:after="0" w:line="240" w:lineRule="auto"/>
        <w:rPr>
          <w:rFonts w:ascii="Times New Roman" w:eastAsia="Calibri" w:hAnsi="Times New Roman" w:cs="Times New Roman"/>
          <w:sz w:val="24"/>
        </w:rPr>
      </w:pPr>
    </w:p>
    <w:p w:rsidR="00BD3990" w:rsidRDefault="00DD62C3" w:rsidP="00A73077">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Lastly, this ICR introduces a </w:t>
      </w:r>
      <w:r w:rsidR="00BD3990">
        <w:rPr>
          <w:rFonts w:ascii="Times New Roman" w:eastAsia="Calibri" w:hAnsi="Times New Roman" w:cs="Times New Roman"/>
          <w:sz w:val="24"/>
        </w:rPr>
        <w:t xml:space="preserve">new form for the reporting requirement found at </w:t>
      </w:r>
      <w:r>
        <w:rPr>
          <w:rFonts w:ascii="Times New Roman" w:eastAsia="Calibri" w:hAnsi="Times New Roman" w:cs="Times New Roman"/>
          <w:sz w:val="24"/>
        </w:rPr>
        <w:t>41 CFR 60-4.2, which requires</w:t>
      </w:r>
      <w:r w:rsidR="00BD3990">
        <w:rPr>
          <w:rFonts w:ascii="Times New Roman" w:eastAsia="Calibri" w:hAnsi="Times New Roman" w:cs="Times New Roman"/>
          <w:sz w:val="24"/>
        </w:rPr>
        <w:t xml:space="preserve"> </w:t>
      </w:r>
      <w:r w:rsidR="00BD3990" w:rsidRPr="00BD3990">
        <w:rPr>
          <w:rFonts w:ascii="Times New Roman" w:eastAsia="Calibri" w:hAnsi="Times New Roman" w:cs="Times New Roman"/>
          <w:sz w:val="24"/>
        </w:rPr>
        <w:t>contracting officers, applicants, and co</w:t>
      </w:r>
      <w:r w:rsidR="00BD3990">
        <w:rPr>
          <w:rFonts w:ascii="Times New Roman" w:eastAsia="Calibri" w:hAnsi="Times New Roman" w:cs="Times New Roman"/>
          <w:sz w:val="24"/>
        </w:rPr>
        <w:t>ntractors to</w:t>
      </w:r>
      <w:r w:rsidR="00BD3990" w:rsidRPr="00BD3990">
        <w:rPr>
          <w:rFonts w:ascii="Times New Roman" w:eastAsia="Calibri" w:hAnsi="Times New Roman" w:cs="Times New Roman"/>
          <w:sz w:val="24"/>
        </w:rPr>
        <w:t xml:space="preserve"> submit written notifications</w:t>
      </w:r>
      <w:r>
        <w:rPr>
          <w:rFonts w:ascii="Times New Roman" w:eastAsia="Calibri" w:hAnsi="Times New Roman" w:cs="Times New Roman"/>
          <w:sz w:val="24"/>
        </w:rPr>
        <w:t xml:space="preserve"> to OFCCP notifying the agency of new contract awards that exceed $10,000</w:t>
      </w:r>
      <w:r w:rsidR="00FD7444">
        <w:rPr>
          <w:rFonts w:ascii="Times New Roman" w:eastAsia="Calibri" w:hAnsi="Times New Roman" w:cs="Times New Roman"/>
          <w:sz w:val="24"/>
        </w:rPr>
        <w:t>.</w:t>
      </w:r>
      <w:r>
        <w:rPr>
          <w:rFonts w:ascii="Times New Roman" w:eastAsia="Calibri" w:hAnsi="Times New Roman" w:cs="Times New Roman"/>
          <w:sz w:val="24"/>
        </w:rPr>
        <w:t xml:space="preserve">  </w:t>
      </w:r>
      <w:r w:rsidRPr="00BD3990">
        <w:rPr>
          <w:rFonts w:ascii="Times New Roman" w:eastAsia="Calibri" w:hAnsi="Times New Roman" w:cs="Times New Roman"/>
          <w:sz w:val="24"/>
        </w:rPr>
        <w:t>Written notices are</w:t>
      </w:r>
      <w:r>
        <w:rPr>
          <w:rFonts w:ascii="Times New Roman" w:eastAsia="Calibri" w:hAnsi="Times New Roman" w:cs="Times New Roman"/>
          <w:sz w:val="24"/>
        </w:rPr>
        <w:t xml:space="preserve"> currently submitted to OFCCP </w:t>
      </w:r>
      <w:r w:rsidRPr="00BD3990">
        <w:rPr>
          <w:rFonts w:ascii="Times New Roman" w:eastAsia="Calibri" w:hAnsi="Times New Roman" w:cs="Times New Roman"/>
          <w:sz w:val="24"/>
        </w:rPr>
        <w:t xml:space="preserve">by fax, mail, or email. </w:t>
      </w:r>
      <w:r>
        <w:rPr>
          <w:rFonts w:ascii="Times New Roman" w:eastAsia="Calibri" w:hAnsi="Times New Roman" w:cs="Times New Roman"/>
          <w:sz w:val="24"/>
        </w:rPr>
        <w:t xml:space="preserve"> The new form will allow respondents to submit the notifications on the agency’s website through</w:t>
      </w:r>
      <w:r w:rsidRPr="00BD3990">
        <w:rPr>
          <w:rFonts w:ascii="Times New Roman" w:eastAsia="Calibri" w:hAnsi="Times New Roman" w:cs="Times New Roman"/>
          <w:sz w:val="24"/>
        </w:rPr>
        <w:t xml:space="preserve"> </w:t>
      </w:r>
      <w:r>
        <w:rPr>
          <w:rFonts w:ascii="Times New Roman" w:eastAsia="Calibri" w:hAnsi="Times New Roman" w:cs="Times New Roman"/>
          <w:sz w:val="24"/>
        </w:rPr>
        <w:t>the proposed</w:t>
      </w:r>
      <w:r w:rsidR="00BD3990" w:rsidRPr="00BD3990">
        <w:rPr>
          <w:rFonts w:ascii="Times New Roman" w:eastAsia="Calibri" w:hAnsi="Times New Roman" w:cs="Times New Roman"/>
          <w:sz w:val="24"/>
        </w:rPr>
        <w:t xml:space="preserve"> Notification of Construction Co</w:t>
      </w:r>
      <w:r>
        <w:rPr>
          <w:rFonts w:ascii="Times New Roman" w:eastAsia="Calibri" w:hAnsi="Times New Roman" w:cs="Times New Roman"/>
          <w:sz w:val="24"/>
        </w:rPr>
        <w:t>ntract Award Portal.</w:t>
      </w:r>
      <w:r w:rsidR="00BD3990" w:rsidRPr="00BD3990">
        <w:rPr>
          <w:rFonts w:ascii="Times New Roman" w:eastAsia="Calibri" w:hAnsi="Times New Roman" w:cs="Times New Roman"/>
          <w:sz w:val="24"/>
        </w:rPr>
        <w:t xml:space="preserve"> </w:t>
      </w: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br w:type="page"/>
      </w:r>
    </w:p>
    <w:p w:rsidR="00502EAB" w:rsidRPr="00502EAB" w:rsidRDefault="00914D67" w:rsidP="00502EAB">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lastRenderedPageBreak/>
        <w:t>Department of Labor</w:t>
      </w:r>
    </w:p>
    <w:p w:rsidR="00914D67" w:rsidRDefault="00A17FF0" w:rsidP="00502EAB">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Office of Federal Contract Compliance Programs </w:t>
      </w:r>
    </w:p>
    <w:p w:rsidR="00502EAB" w:rsidRDefault="00502EAB" w:rsidP="00502EAB">
      <w:pPr>
        <w:spacing w:after="0" w:line="240" w:lineRule="auto"/>
        <w:jc w:val="center"/>
        <w:rPr>
          <w:rFonts w:ascii="Times New Roman" w:eastAsia="Calibri" w:hAnsi="Times New Roman" w:cs="Times New Roman"/>
          <w:b/>
          <w:sz w:val="24"/>
        </w:rPr>
      </w:pPr>
      <w:r w:rsidRPr="00502EAB">
        <w:rPr>
          <w:rFonts w:ascii="Times New Roman" w:eastAsia="Calibri" w:hAnsi="Times New Roman" w:cs="Times New Roman"/>
          <w:b/>
          <w:sz w:val="24"/>
        </w:rPr>
        <w:t>Construction Recordkeeping and Reporting Requirements</w:t>
      </w:r>
    </w:p>
    <w:p w:rsidR="00914D67" w:rsidRPr="00502EAB" w:rsidRDefault="00914D67" w:rsidP="00502EAB">
      <w:pPr>
        <w:spacing w:after="0" w:line="240" w:lineRule="auto"/>
        <w:jc w:val="center"/>
        <w:rPr>
          <w:rFonts w:ascii="Times New Roman" w:eastAsia="Calibri" w:hAnsi="Times New Roman" w:cs="Times New Roman"/>
          <w:b/>
          <w:sz w:val="24"/>
        </w:rPr>
      </w:pPr>
    </w:p>
    <w:p w:rsidR="00502EAB" w:rsidRPr="00502EAB" w:rsidRDefault="00502EAB" w:rsidP="00502EAB">
      <w:pPr>
        <w:spacing w:after="0" w:line="240" w:lineRule="auto"/>
        <w:jc w:val="center"/>
        <w:rPr>
          <w:rFonts w:ascii="Times New Roman" w:eastAsia="Calibri" w:hAnsi="Times New Roman" w:cs="Times New Roman"/>
          <w:b/>
          <w:sz w:val="24"/>
        </w:rPr>
      </w:pPr>
      <w:r w:rsidRPr="00502EAB">
        <w:rPr>
          <w:rFonts w:ascii="Times New Roman" w:eastAsia="Calibri" w:hAnsi="Times New Roman" w:cs="Times New Roman"/>
          <w:b/>
          <w:sz w:val="24"/>
        </w:rPr>
        <w:t>OMB Control No. 1250-0001</w:t>
      </w:r>
    </w:p>
    <w:p w:rsidR="00502EAB" w:rsidRPr="00502EAB" w:rsidRDefault="00502EAB" w:rsidP="00502EAB">
      <w:pPr>
        <w:spacing w:after="0" w:line="240" w:lineRule="auto"/>
        <w:jc w:val="center"/>
        <w:rPr>
          <w:rFonts w:ascii="Times New Roman" w:eastAsia="Calibri" w:hAnsi="Times New Roman" w:cs="Times New Roman"/>
          <w:b/>
          <w:sz w:val="24"/>
        </w:rPr>
      </w:pPr>
    </w:p>
    <w:p w:rsidR="00502EAB" w:rsidRPr="00502EAB" w:rsidRDefault="00502EAB" w:rsidP="00502EAB">
      <w:pPr>
        <w:spacing w:after="0" w:line="240" w:lineRule="auto"/>
        <w:jc w:val="center"/>
        <w:rPr>
          <w:rFonts w:ascii="Times New Roman" w:eastAsia="Calibri" w:hAnsi="Times New Roman" w:cs="Times New Roman"/>
          <w:sz w:val="24"/>
        </w:rPr>
      </w:pPr>
    </w:p>
    <w:p w:rsidR="00502EAB" w:rsidRPr="00502EAB" w:rsidRDefault="00502EAB" w:rsidP="00502EAB">
      <w:pPr>
        <w:numPr>
          <w:ilvl w:val="0"/>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JUSTIFICATION</w:t>
      </w:r>
    </w:p>
    <w:p w:rsidR="00502EAB" w:rsidRPr="00502EAB" w:rsidRDefault="00502EAB" w:rsidP="00502EAB">
      <w:pPr>
        <w:spacing w:after="0" w:line="240" w:lineRule="auto"/>
        <w:contextualSpacing/>
        <w:rPr>
          <w:rFonts w:ascii="Times New Roman" w:eastAsia="Calibri" w:hAnsi="Times New Roman" w:cs="Times New Roman"/>
          <w:b/>
          <w:sz w:val="24"/>
        </w:rPr>
      </w:pPr>
    </w:p>
    <w:p w:rsidR="00C82153" w:rsidRDefault="00502EAB" w:rsidP="00502EAB">
      <w:pPr>
        <w:spacing w:after="0" w:line="240" w:lineRule="auto"/>
        <w:contextualSpacing/>
        <w:rPr>
          <w:vertAlign w:val="superscript"/>
        </w:rPr>
      </w:pPr>
      <w:r w:rsidRPr="00502EAB">
        <w:rPr>
          <w:rFonts w:ascii="Times New Roman" w:eastAsia="Calibri" w:hAnsi="Times New Roman" w:cs="Times New Roman"/>
          <w:sz w:val="24"/>
        </w:rPr>
        <w:t xml:space="preserve">The </w:t>
      </w:r>
      <w:r w:rsidR="00801461">
        <w:rPr>
          <w:rFonts w:ascii="Times New Roman" w:eastAsia="Calibri" w:hAnsi="Times New Roman" w:cs="Times New Roman"/>
          <w:sz w:val="24"/>
        </w:rPr>
        <w:t xml:space="preserve">Department of Labor’s (DOL) </w:t>
      </w:r>
      <w:r w:rsidRPr="00502EAB">
        <w:rPr>
          <w:rFonts w:ascii="Times New Roman" w:eastAsia="Calibri" w:hAnsi="Times New Roman" w:cs="Times New Roman"/>
          <w:sz w:val="24"/>
        </w:rPr>
        <w:t xml:space="preserve">Office of Federal Contract Compliance Programs (OFCCP) administers three equal employment opportunity mandates that prohibit employment discrimination based on race, </w:t>
      </w:r>
      <w:r w:rsidR="00DF154E" w:rsidRPr="00502EAB">
        <w:rPr>
          <w:rFonts w:ascii="Times New Roman" w:eastAsia="Calibri" w:hAnsi="Times New Roman" w:cs="Times New Roman"/>
          <w:sz w:val="24"/>
        </w:rPr>
        <w:t xml:space="preserve">color, religion, </w:t>
      </w:r>
      <w:r w:rsidRPr="00502EAB">
        <w:rPr>
          <w:rFonts w:ascii="Times New Roman" w:eastAsia="Calibri" w:hAnsi="Times New Roman" w:cs="Times New Roman"/>
          <w:sz w:val="24"/>
        </w:rPr>
        <w:t xml:space="preserve">sex, sexual orientation, gender identity, national origin, disability, </w:t>
      </w:r>
      <w:r w:rsidR="00914D67">
        <w:rPr>
          <w:rFonts w:ascii="Times New Roman" w:eastAsia="Calibri" w:hAnsi="Times New Roman" w:cs="Times New Roman"/>
          <w:sz w:val="24"/>
        </w:rPr>
        <w:t>or</w:t>
      </w:r>
      <w:r w:rsidRPr="00502EAB">
        <w:rPr>
          <w:rFonts w:ascii="Times New Roman" w:eastAsia="Calibri" w:hAnsi="Times New Roman" w:cs="Times New Roman"/>
          <w:sz w:val="24"/>
        </w:rPr>
        <w:t xml:space="preserve"> status as a protected veteran by </w:t>
      </w:r>
      <w:r w:rsidR="000A720E">
        <w:rPr>
          <w:rFonts w:ascii="Times New Roman" w:eastAsia="Calibri" w:hAnsi="Times New Roman" w:cs="Times New Roman"/>
          <w:sz w:val="24"/>
        </w:rPr>
        <w:t>f</w:t>
      </w:r>
      <w:r w:rsidRPr="00502EAB">
        <w:rPr>
          <w:rFonts w:ascii="Times New Roman" w:eastAsia="Calibri" w:hAnsi="Times New Roman" w:cs="Times New Roman"/>
          <w:sz w:val="24"/>
        </w:rPr>
        <w:t>ederal contractors</w:t>
      </w:r>
      <w:r w:rsidR="009F2C5D">
        <w:rPr>
          <w:rFonts w:ascii="Times New Roman" w:eastAsia="Calibri" w:hAnsi="Times New Roman" w:cs="Times New Roman"/>
          <w:sz w:val="24"/>
        </w:rPr>
        <w:t xml:space="preserve"> and</w:t>
      </w:r>
      <w:r w:rsidR="009F2C5D" w:rsidRPr="002E0437">
        <w:rPr>
          <w:rFonts w:ascii="Times New Roman" w:eastAsia="Calibri" w:hAnsi="Times New Roman" w:cs="Times New Roman"/>
          <w:sz w:val="24"/>
        </w:rPr>
        <w:t xml:space="preserve"> </w:t>
      </w:r>
      <w:r w:rsidR="002E0437" w:rsidRPr="002E0437">
        <w:rPr>
          <w:rFonts w:ascii="Times New Roman" w:eastAsia="Calibri" w:hAnsi="Times New Roman" w:cs="Times New Roman"/>
          <w:sz w:val="24"/>
        </w:rPr>
        <w:t>subcontractor</w:t>
      </w:r>
      <w:r w:rsidR="002E0437">
        <w:rPr>
          <w:rFonts w:ascii="Times New Roman" w:eastAsia="Calibri" w:hAnsi="Times New Roman" w:cs="Times New Roman"/>
          <w:sz w:val="24"/>
        </w:rPr>
        <w:t>s</w:t>
      </w:r>
      <w:r w:rsidR="002E0437" w:rsidRPr="002E0437">
        <w:rPr>
          <w:rFonts w:ascii="Times New Roman" w:eastAsia="Calibri" w:hAnsi="Times New Roman" w:cs="Times New Roman"/>
          <w:sz w:val="24"/>
        </w:rPr>
        <w:t>.</w:t>
      </w:r>
      <w:r w:rsidR="002E0437" w:rsidRPr="00C82153">
        <w:rPr>
          <w:rStyle w:val="FootnoteReference"/>
          <w:rFonts w:ascii="Times New Roman" w:eastAsia="Calibri" w:hAnsi="Times New Roman" w:cs="Times New Roman"/>
          <w:sz w:val="24"/>
          <w:vertAlign w:val="superscript"/>
        </w:rPr>
        <w:footnoteReference w:id="1"/>
      </w:r>
      <w:r w:rsidR="002E0437" w:rsidRPr="00C82153">
        <w:rPr>
          <w:rStyle w:val="FootnoteReference"/>
          <w:vertAlign w:val="superscript"/>
        </w:rPr>
        <w:t xml:space="preserve">  </w:t>
      </w:r>
    </w:p>
    <w:p w:rsidR="00502EAB" w:rsidRPr="00502EAB" w:rsidRDefault="00984C5E" w:rsidP="00502EAB">
      <w:pPr>
        <w:spacing w:after="0" w:line="240" w:lineRule="auto"/>
        <w:contextualSpacing/>
        <w:rPr>
          <w:rFonts w:ascii="Times New Roman" w:eastAsia="Calibri" w:hAnsi="Times New Roman" w:cs="Times New Roman"/>
          <w:sz w:val="24"/>
        </w:rPr>
      </w:pPr>
      <w:r>
        <w:rPr>
          <w:rFonts w:ascii="Times New Roman" w:eastAsia="Calibri" w:hAnsi="Times New Roman" w:cs="Times New Roman"/>
          <w:sz w:val="24"/>
        </w:rPr>
        <w:t>C</w:t>
      </w:r>
      <w:r w:rsidR="002E0437">
        <w:rPr>
          <w:rFonts w:ascii="Times New Roman" w:eastAsia="Calibri" w:hAnsi="Times New Roman" w:cs="Times New Roman"/>
          <w:sz w:val="24"/>
        </w:rPr>
        <w:t xml:space="preserve">ontractors are also prohibited from </w:t>
      </w:r>
      <w:r w:rsidR="00502EAB" w:rsidRPr="00502EAB">
        <w:rPr>
          <w:rFonts w:ascii="Times New Roman" w:eastAsia="Calibri" w:hAnsi="Times New Roman" w:cs="Times New Roman"/>
          <w:sz w:val="24"/>
        </w:rPr>
        <w:t>taking adverse employment actions against applicants or employees for asking about, discussing, or sharing information about their pay or the pay of their co-workers</w:t>
      </w:r>
      <w:r w:rsidR="005C4DEF">
        <w:rPr>
          <w:rFonts w:ascii="Times New Roman" w:eastAsia="Calibri" w:hAnsi="Times New Roman" w:cs="Times New Roman"/>
          <w:sz w:val="24"/>
        </w:rPr>
        <w:t>.</w:t>
      </w:r>
      <w:r w:rsidR="00502EAB" w:rsidRPr="00502EAB">
        <w:rPr>
          <w:rFonts w:ascii="Times New Roman" w:eastAsia="Calibri" w:hAnsi="Times New Roman" w:cs="Times New Roman"/>
          <w:sz w:val="24"/>
        </w:rPr>
        <w:t xml:space="preserve">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0"/>
          <w:numId w:val="2"/>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Executive Order 11246, as amended (</w:t>
      </w:r>
      <w:bookmarkStart w:id="1" w:name="OLE_LINK1"/>
      <w:bookmarkStart w:id="2" w:name="OLE_LINK2"/>
      <w:r w:rsidRPr="00502EAB">
        <w:rPr>
          <w:rFonts w:ascii="Times New Roman" w:eastAsia="Calibri" w:hAnsi="Times New Roman" w:cs="Times New Roman"/>
          <w:sz w:val="24"/>
        </w:rPr>
        <w:t>EO 11246</w:t>
      </w:r>
      <w:bookmarkEnd w:id="1"/>
      <w:bookmarkEnd w:id="2"/>
      <w:r w:rsidRPr="00502EAB">
        <w:rPr>
          <w:rFonts w:ascii="Times New Roman" w:eastAsia="Calibri" w:hAnsi="Times New Roman" w:cs="Times New Roman"/>
          <w:sz w:val="24"/>
        </w:rPr>
        <w:t>),</w:t>
      </w:r>
      <w:r w:rsidRPr="00502EAB">
        <w:rPr>
          <w:rFonts w:ascii="Times New Roman" w:eastAsia="Calibri" w:hAnsi="Times New Roman" w:cs="Times New Roman"/>
          <w:sz w:val="24"/>
          <w:vertAlign w:val="superscript"/>
        </w:rPr>
        <w:t xml:space="preserve">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0"/>
          <w:numId w:val="2"/>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503 of the Rehabilitation Act of 1973, as amended (Section 503), and </w:t>
      </w:r>
    </w:p>
    <w:p w:rsidR="00502EAB" w:rsidRPr="00502EAB" w:rsidRDefault="00502EAB" w:rsidP="00502EAB">
      <w:pPr>
        <w:spacing w:after="0" w:line="240" w:lineRule="auto"/>
        <w:ind w:left="720"/>
        <w:contextualSpacing/>
        <w:rPr>
          <w:rFonts w:ascii="Times New Roman" w:eastAsia="Calibri" w:hAnsi="Times New Roman" w:cs="Times New Roman"/>
          <w:sz w:val="24"/>
        </w:rPr>
      </w:pPr>
    </w:p>
    <w:p w:rsidR="00502EAB" w:rsidRPr="00502EAB" w:rsidRDefault="00502EAB" w:rsidP="00502EAB">
      <w:pPr>
        <w:numPr>
          <w:ilvl w:val="0"/>
          <w:numId w:val="2"/>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Vietnam Era Veterans’ Readjustment Assistance Act of 1974, as amended, 38 U.S.C. 4212 (VEVRAA).</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OFCCP promulgated regulations implementing these programs consistent with the Administrative Procedure Act.  These regulations are found at Title 41 of the Code of Federal Regulations (CFR) in Chapter 60</w:t>
      </w:r>
      <w:r w:rsidR="00A60871">
        <w:rPr>
          <w:rFonts w:ascii="Times New Roman" w:eastAsia="Calibri" w:hAnsi="Times New Roman" w:cs="Times New Roman"/>
          <w:sz w:val="24"/>
        </w:rPr>
        <w:t>.</w:t>
      </w:r>
      <w:r w:rsidR="00A60871" w:rsidRPr="00560D74">
        <w:rPr>
          <w:rStyle w:val="FootnoteReference"/>
          <w:rFonts w:ascii="Times New Roman" w:eastAsia="Calibri" w:hAnsi="Times New Roman" w:cs="Times New Roman"/>
          <w:sz w:val="24"/>
          <w:vertAlign w:val="superscript"/>
        </w:rPr>
        <w:footnoteReference w:id="2"/>
      </w:r>
      <w:r w:rsidRPr="00560D74">
        <w:rPr>
          <w:rFonts w:ascii="Times New Roman" w:eastAsia="Calibri" w:hAnsi="Times New Roman" w:cs="Times New Roman"/>
          <w:sz w:val="24"/>
          <w:vertAlign w:val="superscript"/>
        </w:rPr>
        <w:t xml:space="preserve"> </w:t>
      </w:r>
      <w:r w:rsidRPr="00502EAB">
        <w:rPr>
          <w:rFonts w:ascii="Times New Roman" w:eastAsia="Calibri" w:hAnsi="Times New Roman" w:cs="Times New Roman"/>
          <w:sz w:val="24"/>
        </w:rPr>
        <w:t xml:space="preserve">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984C5E" w:rsidP="00502EAB">
      <w:pPr>
        <w:spacing w:after="0" w:line="240" w:lineRule="auto"/>
        <w:contextualSpacing/>
        <w:rPr>
          <w:rFonts w:ascii="Times New Roman" w:eastAsia="Calibri" w:hAnsi="Times New Roman" w:cs="Times New Roman"/>
          <w:sz w:val="24"/>
        </w:rPr>
      </w:pPr>
      <w:r>
        <w:rPr>
          <w:rFonts w:ascii="Times New Roman" w:eastAsia="Calibri" w:hAnsi="Times New Roman" w:cs="Times New Roman"/>
          <w:sz w:val="24"/>
        </w:rPr>
        <w:t>EO 11246 prohibits</w:t>
      </w:r>
      <w:r w:rsidR="00502EAB" w:rsidRPr="00502EAB">
        <w:rPr>
          <w:rFonts w:ascii="Times New Roman" w:eastAsia="Calibri" w:hAnsi="Times New Roman" w:cs="Times New Roman"/>
          <w:sz w:val="24"/>
        </w:rPr>
        <w:t xml:space="preserve"> contractors from discriminating against applicants and employees based on race, color, religion, sex, sexual orientation, gender identity, and national origin.  EO 11246 also prohibits contractors from taking discriminatory actio</w:t>
      </w:r>
      <w:r>
        <w:rPr>
          <w:rFonts w:ascii="Times New Roman" w:eastAsia="Calibri" w:hAnsi="Times New Roman" w:cs="Times New Roman"/>
          <w:sz w:val="24"/>
        </w:rPr>
        <w:t xml:space="preserve">ns </w:t>
      </w:r>
      <w:r w:rsidR="00502EAB" w:rsidRPr="00502EAB">
        <w:rPr>
          <w:rFonts w:ascii="Times New Roman" w:eastAsia="Calibri" w:hAnsi="Times New Roman" w:cs="Times New Roman"/>
          <w:sz w:val="24"/>
        </w:rPr>
        <w:t>against applicants and employees for attempting to learn if they are victims of compensation discrimination and, in certain instances, sharing pay inf</w:t>
      </w:r>
      <w:r>
        <w:rPr>
          <w:rFonts w:ascii="Times New Roman" w:eastAsia="Calibri" w:hAnsi="Times New Roman" w:cs="Times New Roman"/>
          <w:sz w:val="24"/>
        </w:rPr>
        <w:t xml:space="preserve">ormation with their co-workers.  </w:t>
      </w:r>
      <w:r w:rsidR="005C4DEF" w:rsidRPr="005C4DEF">
        <w:rPr>
          <w:rFonts w:ascii="Times New Roman" w:eastAsia="Calibri" w:hAnsi="Times New Roman" w:cs="Times New Roman"/>
          <w:sz w:val="24"/>
        </w:rPr>
        <w:t>The authorities OFCCP enforces also require affirmative action to provide equal employment opportunities.</w:t>
      </w:r>
      <w:r w:rsidR="005C4DEF">
        <w:rPr>
          <w:rFonts w:ascii="Times New Roman" w:eastAsia="Calibri" w:hAnsi="Times New Roman" w:cs="Times New Roman"/>
          <w:sz w:val="24"/>
        </w:rPr>
        <w:t xml:space="preserve"> </w:t>
      </w:r>
      <w:r>
        <w:rPr>
          <w:rFonts w:ascii="Times New Roman" w:eastAsia="Calibri" w:hAnsi="Times New Roman" w:cs="Times New Roman"/>
          <w:sz w:val="24"/>
        </w:rPr>
        <w:t xml:space="preserve"> EO 11246 applies to</w:t>
      </w:r>
      <w:r w:rsidR="00502EAB" w:rsidRPr="00502EAB">
        <w:rPr>
          <w:rFonts w:ascii="Times New Roman" w:eastAsia="Calibri" w:hAnsi="Times New Roman" w:cs="Times New Roman"/>
          <w:sz w:val="24"/>
        </w:rPr>
        <w:t xml:space="preserve"> contractors, and to federally assisted construction contractors holding a Government contract in excess of $10,000, or Government contracts that have, or can reasonably expect to have, an aggregate total value exceeding $10,000 in a 12-month period.  EO 11246 also applies to Government bills of lading, depositories of </w:t>
      </w:r>
      <w:r w:rsidR="000A720E">
        <w:rPr>
          <w:rFonts w:ascii="Times New Roman" w:eastAsia="Calibri" w:hAnsi="Times New Roman" w:cs="Times New Roman"/>
          <w:sz w:val="24"/>
        </w:rPr>
        <w:t>f</w:t>
      </w:r>
      <w:r w:rsidR="00502EAB" w:rsidRPr="00502EAB">
        <w:rPr>
          <w:rFonts w:ascii="Times New Roman" w:eastAsia="Calibri" w:hAnsi="Times New Roman" w:cs="Times New Roman"/>
          <w:sz w:val="24"/>
        </w:rPr>
        <w:t xml:space="preserve">ederal funds in any amount, and to financial institutions that are </w:t>
      </w:r>
      <w:r w:rsidR="006702B3">
        <w:rPr>
          <w:rFonts w:ascii="Times New Roman" w:eastAsia="Calibri" w:hAnsi="Times New Roman" w:cs="Times New Roman"/>
          <w:sz w:val="24"/>
        </w:rPr>
        <w:t xml:space="preserve">issuing and </w:t>
      </w:r>
      <w:r w:rsidR="00502EAB" w:rsidRPr="00502EAB">
        <w:rPr>
          <w:rFonts w:ascii="Times New Roman" w:eastAsia="Calibri" w:hAnsi="Times New Roman" w:cs="Times New Roman"/>
          <w:sz w:val="24"/>
        </w:rPr>
        <w:t xml:space="preserve">paying agents for U.S. </w:t>
      </w:r>
      <w:r w:rsidR="001B69E6">
        <w:rPr>
          <w:rFonts w:ascii="Times New Roman" w:eastAsia="Calibri" w:hAnsi="Times New Roman" w:cs="Times New Roman"/>
          <w:sz w:val="24"/>
        </w:rPr>
        <w:t>s</w:t>
      </w:r>
      <w:r w:rsidR="00502EAB" w:rsidRPr="00502EAB">
        <w:rPr>
          <w:rFonts w:ascii="Times New Roman" w:eastAsia="Calibri" w:hAnsi="Times New Roman" w:cs="Times New Roman"/>
          <w:sz w:val="24"/>
        </w:rPr>
        <w:t xml:space="preserve">avings </w:t>
      </w:r>
      <w:r w:rsidR="001B69E6">
        <w:rPr>
          <w:rFonts w:ascii="Times New Roman" w:eastAsia="Calibri" w:hAnsi="Times New Roman" w:cs="Times New Roman"/>
          <w:sz w:val="24"/>
        </w:rPr>
        <w:t>b</w:t>
      </w:r>
      <w:r w:rsidR="00502EAB" w:rsidRPr="00502EAB">
        <w:rPr>
          <w:rFonts w:ascii="Times New Roman" w:eastAsia="Calibri" w:hAnsi="Times New Roman" w:cs="Times New Roman"/>
          <w:sz w:val="24"/>
        </w:rPr>
        <w:t>onds</w:t>
      </w:r>
      <w:r w:rsidR="001B69E6">
        <w:rPr>
          <w:rFonts w:ascii="Times New Roman" w:eastAsia="Calibri" w:hAnsi="Times New Roman" w:cs="Times New Roman"/>
          <w:sz w:val="24"/>
        </w:rPr>
        <w:t xml:space="preserve"> and notes in any amount</w:t>
      </w:r>
      <w:r w:rsidR="003330AA">
        <w:rPr>
          <w:rFonts w:ascii="Times New Roman" w:eastAsia="Calibri" w:hAnsi="Times New Roman" w:cs="Times New Roman"/>
          <w:sz w:val="24"/>
        </w:rPr>
        <w:t>.</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tabs>
          <w:tab w:val="left" w:pos="-720"/>
        </w:tabs>
        <w:spacing w:after="0" w:line="240" w:lineRule="auto"/>
        <w:rPr>
          <w:rFonts w:ascii="Times New Roman" w:eastAsia="Times New Roman" w:hAnsi="Times New Roman" w:cs="Times New Roman"/>
          <w:color w:val="000000"/>
          <w:sz w:val="24"/>
          <w:szCs w:val="20"/>
        </w:rPr>
      </w:pPr>
      <w:r w:rsidRPr="00502EAB">
        <w:rPr>
          <w:rFonts w:ascii="Times New Roman" w:eastAsia="Times New Roman" w:hAnsi="Times New Roman" w:cs="Times New Roman"/>
          <w:color w:val="000000"/>
          <w:sz w:val="24"/>
          <w:szCs w:val="20"/>
        </w:rPr>
        <w:t>Section 503 prohibits</w:t>
      </w:r>
      <w:r w:rsidR="0098434B">
        <w:rPr>
          <w:rFonts w:ascii="Times New Roman" w:eastAsia="Times New Roman" w:hAnsi="Times New Roman" w:cs="Times New Roman"/>
          <w:color w:val="000000"/>
          <w:sz w:val="24"/>
          <w:szCs w:val="20"/>
        </w:rPr>
        <w:t xml:space="preserve"> federal contractors from discriminating against</w:t>
      </w:r>
      <w:r w:rsidRPr="00502EAB">
        <w:rPr>
          <w:rFonts w:ascii="Times New Roman" w:eastAsia="Times New Roman" w:hAnsi="Times New Roman" w:cs="Times New Roman"/>
          <w:color w:val="000000"/>
          <w:sz w:val="24"/>
          <w:szCs w:val="20"/>
        </w:rPr>
        <w:t xml:space="preserve"> applicants and employees on</w:t>
      </w:r>
      <w:r w:rsidR="00E95512">
        <w:rPr>
          <w:rFonts w:ascii="Times New Roman" w:eastAsia="Times New Roman" w:hAnsi="Times New Roman" w:cs="Times New Roman"/>
          <w:color w:val="000000"/>
          <w:sz w:val="24"/>
          <w:szCs w:val="20"/>
        </w:rPr>
        <w:t xml:space="preserve"> the basis of</w:t>
      </w:r>
      <w:r w:rsidRPr="00502EAB">
        <w:rPr>
          <w:rFonts w:ascii="Times New Roman" w:eastAsia="Times New Roman" w:hAnsi="Times New Roman" w:cs="Times New Roman"/>
          <w:color w:val="000000"/>
          <w:sz w:val="24"/>
          <w:szCs w:val="20"/>
        </w:rPr>
        <w:t xml:space="preserve"> disability and requires contractors to take affirmative action to employ</w:t>
      </w:r>
      <w:r w:rsidR="002E0437">
        <w:rPr>
          <w:rFonts w:ascii="Times New Roman" w:eastAsia="Times New Roman" w:hAnsi="Times New Roman" w:cs="Times New Roman"/>
          <w:color w:val="000000"/>
          <w:sz w:val="24"/>
          <w:szCs w:val="20"/>
        </w:rPr>
        <w:t xml:space="preserve"> and </w:t>
      </w:r>
      <w:r w:rsidRPr="00502EAB">
        <w:rPr>
          <w:rFonts w:ascii="Times New Roman" w:eastAsia="Times New Roman" w:hAnsi="Times New Roman" w:cs="Times New Roman"/>
          <w:color w:val="000000"/>
          <w:sz w:val="24"/>
          <w:szCs w:val="20"/>
        </w:rPr>
        <w:lastRenderedPageBreak/>
        <w:t xml:space="preserve">advance in employment, qualified individuals </w:t>
      </w:r>
      <w:r w:rsidR="002E0437">
        <w:rPr>
          <w:rFonts w:ascii="Times New Roman" w:eastAsia="Times New Roman" w:hAnsi="Times New Roman" w:cs="Times New Roman"/>
          <w:color w:val="000000"/>
          <w:sz w:val="24"/>
          <w:szCs w:val="20"/>
        </w:rPr>
        <w:t xml:space="preserve">with disabilities. </w:t>
      </w:r>
      <w:r w:rsidRPr="00502EAB">
        <w:rPr>
          <w:rFonts w:ascii="Times New Roman" w:eastAsia="Times New Roman" w:hAnsi="Times New Roman" w:cs="Times New Roman"/>
          <w:color w:val="000000"/>
          <w:sz w:val="24"/>
          <w:szCs w:val="20"/>
        </w:rPr>
        <w:t xml:space="preserve"> I</w:t>
      </w:r>
      <w:r w:rsidR="00710046">
        <w:rPr>
          <w:rFonts w:ascii="Times New Roman" w:eastAsia="Times New Roman" w:hAnsi="Times New Roman" w:cs="Times New Roman"/>
          <w:color w:val="000000"/>
          <w:sz w:val="24"/>
          <w:szCs w:val="20"/>
        </w:rPr>
        <w:t>ts requirements apply to</w:t>
      </w:r>
      <w:r w:rsidRPr="00502EAB">
        <w:rPr>
          <w:rFonts w:ascii="Times New Roman" w:eastAsia="Times New Roman" w:hAnsi="Times New Roman" w:cs="Times New Roman"/>
          <w:color w:val="000000"/>
          <w:sz w:val="24"/>
          <w:szCs w:val="20"/>
        </w:rPr>
        <w:t xml:space="preserve"> contractors with a Government contract in excess of $15,000.</w:t>
      </w:r>
      <w:r w:rsidR="001A3D86" w:rsidRPr="009E71D2">
        <w:rPr>
          <w:rStyle w:val="FootnoteReference"/>
          <w:rFonts w:ascii="Times New Roman" w:eastAsia="Times New Roman" w:hAnsi="Times New Roman" w:cs="Times New Roman"/>
          <w:color w:val="000000"/>
          <w:sz w:val="24"/>
          <w:szCs w:val="20"/>
          <w:vertAlign w:val="superscript"/>
        </w:rPr>
        <w:footnoteReference w:id="3"/>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VEVRAA prohibits</w:t>
      </w:r>
      <w:r w:rsidR="00985962">
        <w:rPr>
          <w:rFonts w:ascii="Times New Roman" w:eastAsia="Calibri" w:hAnsi="Times New Roman" w:cs="Times New Roman"/>
          <w:sz w:val="24"/>
        </w:rPr>
        <w:t xml:space="preserve"> contractors from discriminating</w:t>
      </w:r>
      <w:r w:rsidRPr="00502EAB">
        <w:rPr>
          <w:rFonts w:ascii="Times New Roman" w:eastAsia="Calibri" w:hAnsi="Times New Roman" w:cs="Times New Roman"/>
          <w:sz w:val="24"/>
        </w:rPr>
        <w:t xml:space="preserve"> against protected veterans, namely</w:t>
      </w:r>
      <w:r w:rsidR="00985962">
        <w:rPr>
          <w:rFonts w:ascii="Times New Roman" w:eastAsia="Calibri" w:hAnsi="Times New Roman" w:cs="Times New Roman"/>
          <w:sz w:val="24"/>
        </w:rPr>
        <w:t>,</w:t>
      </w:r>
      <w:r w:rsidRPr="00502EAB">
        <w:rPr>
          <w:rFonts w:ascii="Times New Roman" w:eastAsia="Calibri" w:hAnsi="Times New Roman" w:cs="Times New Roman"/>
          <w:sz w:val="24"/>
        </w:rPr>
        <w:t xml:space="preserve"> disabled veterans, recently separated veterans, active duty wartime or campaign badge veterans, and Armed Forces service medal veterans</w:t>
      </w:r>
      <w:r w:rsidR="001D11A6">
        <w:rPr>
          <w:rFonts w:ascii="Times New Roman" w:eastAsia="Calibri" w:hAnsi="Times New Roman" w:cs="Times New Roman"/>
          <w:sz w:val="24"/>
        </w:rPr>
        <w:t xml:space="preserve">.  VEVRAA also </w:t>
      </w:r>
      <w:r w:rsidRPr="00502EAB">
        <w:rPr>
          <w:rFonts w:ascii="Times New Roman" w:eastAsia="Calibri" w:hAnsi="Times New Roman" w:cs="Times New Roman"/>
          <w:sz w:val="24"/>
        </w:rPr>
        <w:t>requires contractors to take affirmative action to employ</w:t>
      </w:r>
      <w:r w:rsidR="006702B3">
        <w:rPr>
          <w:rFonts w:ascii="Times New Roman" w:eastAsia="Calibri" w:hAnsi="Times New Roman" w:cs="Times New Roman"/>
          <w:sz w:val="24"/>
        </w:rPr>
        <w:t xml:space="preserve"> </w:t>
      </w:r>
      <w:r w:rsidR="007952EA">
        <w:rPr>
          <w:rFonts w:ascii="Times New Roman" w:eastAsia="Calibri" w:hAnsi="Times New Roman" w:cs="Times New Roman"/>
          <w:sz w:val="24"/>
        </w:rPr>
        <w:t>and</w:t>
      </w:r>
      <w:r w:rsidR="007952EA" w:rsidRPr="00502EAB">
        <w:rPr>
          <w:rFonts w:ascii="Times New Roman" w:eastAsia="Calibri" w:hAnsi="Times New Roman" w:cs="Times New Roman"/>
          <w:sz w:val="24"/>
        </w:rPr>
        <w:t xml:space="preserve"> advance in employment</w:t>
      </w:r>
      <w:r w:rsidR="007952EA">
        <w:rPr>
          <w:rFonts w:ascii="Times New Roman" w:eastAsia="Calibri" w:hAnsi="Times New Roman" w:cs="Times New Roman"/>
          <w:sz w:val="24"/>
        </w:rPr>
        <w:t xml:space="preserve"> </w:t>
      </w:r>
      <w:r w:rsidR="006702B3">
        <w:rPr>
          <w:rFonts w:ascii="Times New Roman" w:eastAsia="Calibri" w:hAnsi="Times New Roman" w:cs="Times New Roman"/>
          <w:sz w:val="24"/>
        </w:rPr>
        <w:t>qualified protected veterans</w:t>
      </w:r>
      <w:r w:rsidRPr="00502EAB">
        <w:rPr>
          <w:rFonts w:ascii="Times New Roman" w:eastAsia="Calibri" w:hAnsi="Times New Roman" w:cs="Times New Roman"/>
          <w:sz w:val="24"/>
        </w:rPr>
        <w:t>.  It</w:t>
      </w:r>
      <w:r w:rsidR="00710046">
        <w:rPr>
          <w:rFonts w:ascii="Times New Roman" w:eastAsia="Calibri" w:hAnsi="Times New Roman" w:cs="Times New Roman"/>
          <w:sz w:val="24"/>
        </w:rPr>
        <w:t xml:space="preserve">s requirements apply to </w:t>
      </w:r>
      <w:r w:rsidRPr="00502EAB">
        <w:rPr>
          <w:rFonts w:ascii="Times New Roman" w:eastAsia="Calibri" w:hAnsi="Times New Roman" w:cs="Times New Roman"/>
          <w:sz w:val="24"/>
        </w:rPr>
        <w:t>contractors with a Government cont</w:t>
      </w:r>
      <w:r w:rsidR="00447361">
        <w:rPr>
          <w:rFonts w:ascii="Times New Roman" w:eastAsia="Calibri" w:hAnsi="Times New Roman" w:cs="Times New Roman"/>
          <w:sz w:val="24"/>
        </w:rPr>
        <w:t>ract of $150,000 or more</w:t>
      </w:r>
      <w:r w:rsidRPr="00502EAB">
        <w:rPr>
          <w:rFonts w:ascii="Times New Roman" w:eastAsia="Calibri" w:hAnsi="Times New Roman" w:cs="Times New Roman"/>
          <w:sz w:val="24"/>
        </w:rPr>
        <w:t>.</w:t>
      </w:r>
      <w:r w:rsidR="00C51731" w:rsidRPr="005E02F9">
        <w:rPr>
          <w:rStyle w:val="FootnoteReference"/>
          <w:rFonts w:ascii="Times New Roman" w:eastAsia="Calibri" w:hAnsi="Times New Roman" w:cs="Times New Roman"/>
          <w:sz w:val="24"/>
          <w:vertAlign w:val="superscript"/>
        </w:rPr>
        <w:footnoteReference w:id="4"/>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Times New Roman" w:hAnsi="Times New Roman" w:cs="Times New Roman"/>
          <w:color w:val="000000"/>
          <w:sz w:val="24"/>
          <w:szCs w:val="24"/>
        </w:rPr>
        <w:t>For purposes of OFCCP’s recordkeeping and reporting requirements, the agency divides the obligations under these authorities into multiple ICRs</w:t>
      </w:r>
      <w:r w:rsidR="00F24BD3">
        <w:rPr>
          <w:rFonts w:ascii="Times New Roman" w:eastAsia="Times New Roman" w:hAnsi="Times New Roman" w:cs="Times New Roman"/>
          <w:color w:val="000000"/>
          <w:sz w:val="24"/>
          <w:szCs w:val="24"/>
        </w:rPr>
        <w:t>,</w:t>
      </w:r>
      <w:r w:rsidRPr="00502EAB">
        <w:rPr>
          <w:rFonts w:ascii="Times New Roman" w:eastAsia="Times New Roman" w:hAnsi="Times New Roman" w:cs="Times New Roman"/>
          <w:color w:val="000000"/>
          <w:sz w:val="24"/>
          <w:szCs w:val="24"/>
          <w:vertAlign w:val="superscript"/>
        </w:rPr>
        <w:footnoteReference w:id="5"/>
      </w:r>
      <w:r w:rsidRPr="00502EAB">
        <w:rPr>
          <w:rFonts w:ascii="Times New Roman" w:eastAsia="Times New Roman" w:hAnsi="Times New Roman" w:cs="Times New Roman"/>
          <w:color w:val="000000"/>
          <w:sz w:val="24"/>
          <w:szCs w:val="24"/>
        </w:rPr>
        <w:t xml:space="preserve"> </w:t>
      </w:r>
      <w:r w:rsidR="00F24BD3">
        <w:rPr>
          <w:rFonts w:ascii="Times New Roman" w:eastAsia="Times New Roman" w:hAnsi="Times New Roman" w:cs="Times New Roman"/>
          <w:color w:val="000000"/>
          <w:sz w:val="24"/>
          <w:szCs w:val="24"/>
        </w:rPr>
        <w:t>which</w:t>
      </w:r>
      <w:r w:rsidRPr="00502EAB">
        <w:rPr>
          <w:rFonts w:ascii="Times New Roman" w:eastAsia="Times New Roman" w:hAnsi="Times New Roman" w:cs="Times New Roman"/>
          <w:color w:val="000000"/>
          <w:sz w:val="24"/>
          <w:szCs w:val="24"/>
        </w:rPr>
        <w:t xml:space="preserve"> are based on OFCCP’s enforcement authorities</w:t>
      </w:r>
      <w:r w:rsidR="002A553E">
        <w:rPr>
          <w:rFonts w:ascii="Times New Roman" w:eastAsia="Times New Roman" w:hAnsi="Times New Roman" w:cs="Times New Roman"/>
          <w:color w:val="000000"/>
          <w:sz w:val="24"/>
          <w:szCs w:val="24"/>
        </w:rPr>
        <w:t xml:space="preserve"> </w:t>
      </w:r>
      <w:r w:rsidRPr="00502EAB">
        <w:rPr>
          <w:rFonts w:ascii="Times New Roman" w:eastAsia="Times New Roman" w:hAnsi="Times New Roman" w:cs="Times New Roman"/>
          <w:color w:val="000000"/>
          <w:sz w:val="24"/>
          <w:szCs w:val="24"/>
        </w:rPr>
        <w:t xml:space="preserve">and related regulatory requirements.  </w:t>
      </w:r>
      <w:r w:rsidRPr="00502EAB">
        <w:rPr>
          <w:rFonts w:ascii="Times New Roman" w:eastAsia="Calibri" w:hAnsi="Times New Roman" w:cs="Times New Roman"/>
          <w:sz w:val="24"/>
        </w:rPr>
        <w:t xml:space="preserve">Pursuant to the expiration of OMB </w:t>
      </w:r>
      <w:r w:rsidR="00985962">
        <w:rPr>
          <w:rFonts w:ascii="Times New Roman" w:eastAsia="Calibri" w:hAnsi="Times New Roman" w:cs="Times New Roman"/>
          <w:sz w:val="24"/>
        </w:rPr>
        <w:t xml:space="preserve">Control </w:t>
      </w:r>
      <w:r w:rsidR="00984C5E">
        <w:rPr>
          <w:rFonts w:ascii="Times New Roman" w:eastAsia="Calibri" w:hAnsi="Times New Roman" w:cs="Times New Roman"/>
          <w:sz w:val="24"/>
        </w:rPr>
        <w:t xml:space="preserve">No. 1250-0001 </w:t>
      </w:r>
      <w:r w:rsidR="00634973">
        <w:rPr>
          <w:rFonts w:ascii="Times New Roman" w:eastAsia="Calibri" w:hAnsi="Times New Roman" w:cs="Times New Roman"/>
          <w:sz w:val="24"/>
        </w:rPr>
        <w:t xml:space="preserve">on </w:t>
      </w:r>
      <w:r w:rsidR="00E7458F">
        <w:rPr>
          <w:rFonts w:ascii="Times New Roman" w:eastAsia="Calibri" w:hAnsi="Times New Roman" w:cs="Times New Roman"/>
          <w:sz w:val="24"/>
        </w:rPr>
        <w:t>February 28, 2018</w:t>
      </w:r>
      <w:r w:rsidR="00634973">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this ICR seeks </w:t>
      </w:r>
      <w:r w:rsidR="009E71D2">
        <w:rPr>
          <w:rFonts w:ascii="Times New Roman" w:eastAsia="Calibri" w:hAnsi="Times New Roman" w:cs="Times New Roman"/>
          <w:sz w:val="24"/>
        </w:rPr>
        <w:t>reauthorization</w:t>
      </w:r>
      <w:r w:rsidRPr="00502EAB">
        <w:rPr>
          <w:rFonts w:ascii="Times New Roman" w:eastAsia="Calibri" w:hAnsi="Times New Roman" w:cs="Times New Roman"/>
          <w:sz w:val="24"/>
        </w:rPr>
        <w:t xml:space="preserve"> of the agency’s construction recordkeeping and reporting requirements.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Legal and Administrative Requirements</w:t>
      </w:r>
    </w:p>
    <w:p w:rsidR="00922CC0" w:rsidRDefault="00922CC0" w:rsidP="00502EAB">
      <w:pPr>
        <w:tabs>
          <w:tab w:val="left" w:pos="-720"/>
        </w:tabs>
        <w:spacing w:after="0" w:line="240" w:lineRule="auto"/>
        <w:contextualSpacing/>
        <w:rPr>
          <w:rFonts w:ascii="Times New Roman" w:eastAsia="Calibri" w:hAnsi="Times New Roman" w:cs="Times New Roman"/>
          <w:sz w:val="24"/>
        </w:rPr>
      </w:pPr>
    </w:p>
    <w:p w:rsidR="00F805B9" w:rsidRPr="00C65185" w:rsidRDefault="00F805B9" w:rsidP="00502EAB">
      <w:pPr>
        <w:tabs>
          <w:tab w:val="left" w:pos="-720"/>
        </w:tabs>
        <w:spacing w:after="0" w:line="240" w:lineRule="auto"/>
        <w:contextualSpacing/>
        <w:rPr>
          <w:rFonts w:ascii="Times New Roman" w:eastAsia="Calibri" w:hAnsi="Times New Roman" w:cs="Times New Roman"/>
          <w:sz w:val="24"/>
          <w:u w:val="single"/>
        </w:rPr>
      </w:pPr>
      <w:r w:rsidRPr="00C65185">
        <w:rPr>
          <w:rFonts w:ascii="Times New Roman" w:eastAsia="Calibri" w:hAnsi="Times New Roman" w:cs="Times New Roman"/>
          <w:sz w:val="24"/>
          <w:u w:val="single"/>
        </w:rPr>
        <w:t xml:space="preserve">Changes since the last </w:t>
      </w:r>
      <w:r w:rsidR="005C4DEF">
        <w:rPr>
          <w:rFonts w:ascii="Times New Roman" w:eastAsia="Calibri" w:hAnsi="Times New Roman" w:cs="Times New Roman"/>
          <w:sz w:val="24"/>
          <w:u w:val="single"/>
        </w:rPr>
        <w:t>authorization</w:t>
      </w:r>
      <w:r>
        <w:rPr>
          <w:rFonts w:ascii="Times New Roman" w:eastAsia="Calibri" w:hAnsi="Times New Roman" w:cs="Times New Roman"/>
          <w:sz w:val="24"/>
          <w:u w:val="single"/>
        </w:rPr>
        <w:t>:</w:t>
      </w:r>
    </w:p>
    <w:p w:rsidR="00F805B9" w:rsidRDefault="00F805B9" w:rsidP="00502EAB">
      <w:pPr>
        <w:tabs>
          <w:tab w:val="left" w:pos="-720"/>
        </w:tabs>
        <w:spacing w:after="0" w:line="240" w:lineRule="auto"/>
        <w:contextualSpacing/>
        <w:rPr>
          <w:rFonts w:ascii="Times New Roman" w:eastAsia="Calibri" w:hAnsi="Times New Roman" w:cs="Times New Roman"/>
          <w:sz w:val="24"/>
        </w:rPr>
      </w:pPr>
    </w:p>
    <w:p w:rsidR="00502EAB" w:rsidRPr="00C65185" w:rsidRDefault="00922CC0" w:rsidP="00C65185">
      <w:pPr>
        <w:pStyle w:val="ListParagraph"/>
        <w:numPr>
          <w:ilvl w:val="0"/>
          <w:numId w:val="16"/>
        </w:numPr>
        <w:tabs>
          <w:tab w:val="left" w:pos="-720"/>
        </w:tabs>
        <w:spacing w:after="0" w:line="240" w:lineRule="auto"/>
        <w:rPr>
          <w:rFonts w:ascii="Times New Roman" w:eastAsia="Calibri" w:hAnsi="Times New Roman" w:cs="Times New Roman"/>
          <w:sz w:val="24"/>
        </w:rPr>
      </w:pPr>
      <w:r w:rsidRPr="00C65185">
        <w:rPr>
          <w:rFonts w:ascii="Times New Roman" w:eastAsia="Calibri" w:hAnsi="Times New Roman" w:cs="Times New Roman"/>
          <w:sz w:val="24"/>
        </w:rPr>
        <w:t>In 2014, EO 13665 amend</w:t>
      </w:r>
      <w:r w:rsidR="00710046">
        <w:rPr>
          <w:rFonts w:ascii="Times New Roman" w:eastAsia="Calibri" w:hAnsi="Times New Roman" w:cs="Times New Roman"/>
          <w:sz w:val="24"/>
        </w:rPr>
        <w:t xml:space="preserve">ed EO 11246 to prohibit </w:t>
      </w:r>
      <w:r w:rsidRPr="00C65185">
        <w:rPr>
          <w:rFonts w:ascii="Times New Roman" w:eastAsia="Calibri" w:hAnsi="Times New Roman" w:cs="Times New Roman"/>
          <w:sz w:val="24"/>
        </w:rPr>
        <w:t>contractors from discharging or discriminating in any other way against employees or applicants who inquire about, discuss or disclose their own compensation or the compensation of another employee or applicant</w:t>
      </w:r>
      <w:r w:rsidR="00984C5E">
        <w:rPr>
          <w:rFonts w:ascii="Times New Roman" w:eastAsia="Calibri" w:hAnsi="Times New Roman" w:cs="Times New Roman"/>
          <w:sz w:val="24"/>
        </w:rPr>
        <w:t>, with certain limitations</w:t>
      </w:r>
      <w:r w:rsidRPr="00C65185">
        <w:rPr>
          <w:rFonts w:ascii="Times New Roman" w:eastAsia="Calibri" w:hAnsi="Times New Roman" w:cs="Times New Roman"/>
          <w:sz w:val="24"/>
        </w:rPr>
        <w:t>.</w:t>
      </w:r>
      <w:r w:rsidRPr="00873313">
        <w:rPr>
          <w:rStyle w:val="FootnoteReference"/>
          <w:rFonts w:ascii="Times New Roman" w:eastAsia="Calibri" w:hAnsi="Times New Roman" w:cs="Times New Roman"/>
          <w:sz w:val="24"/>
          <w:vertAlign w:val="superscript"/>
        </w:rPr>
        <w:footnoteReference w:id="6"/>
      </w:r>
      <w:r w:rsidRPr="00C65185">
        <w:rPr>
          <w:rFonts w:ascii="Times New Roman" w:eastAsia="Calibri" w:hAnsi="Times New Roman" w:cs="Times New Roman"/>
          <w:sz w:val="24"/>
        </w:rPr>
        <w:t xml:space="preserve">  As a result, the regulations at 41 CFR 60 were revised to reflect the new protections. </w:t>
      </w:r>
      <w:r w:rsidR="002A553E">
        <w:rPr>
          <w:rFonts w:ascii="Times New Roman" w:eastAsia="Calibri" w:hAnsi="Times New Roman" w:cs="Times New Roman"/>
          <w:sz w:val="24"/>
        </w:rPr>
        <w:t xml:space="preserve"> </w:t>
      </w:r>
      <w:r w:rsidRPr="00C65185">
        <w:rPr>
          <w:rFonts w:ascii="Times New Roman" w:eastAsia="Calibri" w:hAnsi="Times New Roman" w:cs="Times New Roman"/>
          <w:sz w:val="24"/>
        </w:rPr>
        <w:t>These protections are found at Sections 60-1.4(a), 60-1.4(b), and 60-1.35.  The information collection requirements associated with these Sections are currently approved under OMB Control No. 1250-0008, which expires on 12/31/2018.  The requirements of OMB Control No. 1250-0008 are being incorporated into th</w:t>
      </w:r>
      <w:r w:rsidR="00710046">
        <w:rPr>
          <w:rFonts w:ascii="Times New Roman" w:eastAsia="Calibri" w:hAnsi="Times New Roman" w:cs="Times New Roman"/>
          <w:sz w:val="24"/>
        </w:rPr>
        <w:t>is information collection</w:t>
      </w:r>
      <w:r w:rsidR="009B4F64">
        <w:rPr>
          <w:rFonts w:ascii="Times New Roman" w:eastAsia="Calibri" w:hAnsi="Times New Roman" w:cs="Times New Roman"/>
          <w:sz w:val="24"/>
        </w:rPr>
        <w:t xml:space="preserve">.  </w:t>
      </w:r>
      <w:r w:rsidR="000A3D44">
        <w:rPr>
          <w:rFonts w:ascii="Times New Roman" w:eastAsia="Calibri" w:hAnsi="Times New Roman" w:cs="Times New Roman"/>
          <w:sz w:val="24"/>
        </w:rPr>
        <w:t xml:space="preserve">There is no recurring public burden associated with this collection. </w:t>
      </w:r>
    </w:p>
    <w:p w:rsidR="00922CC0" w:rsidRPr="00502EAB" w:rsidRDefault="00922CC0" w:rsidP="00502EAB">
      <w:pPr>
        <w:tabs>
          <w:tab w:val="left" w:pos="-720"/>
        </w:tabs>
        <w:spacing w:after="0" w:line="240" w:lineRule="auto"/>
        <w:contextualSpacing/>
        <w:rPr>
          <w:rFonts w:ascii="Times New Roman" w:eastAsia="Calibri" w:hAnsi="Times New Roman" w:cs="Times New Roman"/>
          <w:color w:val="000000"/>
          <w:sz w:val="24"/>
          <w:szCs w:val="24"/>
        </w:rPr>
      </w:pPr>
    </w:p>
    <w:p w:rsidR="00D715FD" w:rsidRPr="00D715FD" w:rsidRDefault="00AC2B74" w:rsidP="00710046">
      <w:pPr>
        <w:pStyle w:val="ListParagraph"/>
        <w:numPr>
          <w:ilvl w:val="0"/>
          <w:numId w:val="16"/>
        </w:numPr>
        <w:tabs>
          <w:tab w:val="left" w:pos="-72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rPr>
        <w:t>In</w:t>
      </w:r>
      <w:r w:rsidR="00922CC0" w:rsidRPr="00C65185">
        <w:rPr>
          <w:rFonts w:ascii="Times New Roman" w:eastAsia="Calibri" w:hAnsi="Times New Roman" w:cs="Times New Roman"/>
          <w:sz w:val="24"/>
        </w:rPr>
        <w:t xml:space="preserve"> 2014, EO 13672 amended EO 11246</w:t>
      </w:r>
      <w:r w:rsidR="00710046">
        <w:rPr>
          <w:rFonts w:ascii="Times New Roman" w:eastAsia="Calibri" w:hAnsi="Times New Roman" w:cs="Times New Roman"/>
          <w:sz w:val="24"/>
        </w:rPr>
        <w:t xml:space="preserve"> to prohibit contractors</w:t>
      </w:r>
      <w:r w:rsidR="00922CC0" w:rsidRPr="00C65185">
        <w:rPr>
          <w:rFonts w:ascii="Times New Roman" w:eastAsia="Calibri" w:hAnsi="Times New Roman" w:cs="Times New Roman"/>
          <w:sz w:val="24"/>
        </w:rPr>
        <w:t xml:space="preserve"> from discriminating against applicants and employees on the basis of sexual orientation and gender identity.  The order directed DOL to replace the words “sex, or national origin” with the words “sex, sexual orientation, gender identity or national origin” wherever they appeared in the regulations.  These protections were codified throughout Part 60-1.</w:t>
      </w:r>
      <w:r w:rsidR="00922CC0" w:rsidRPr="00873313">
        <w:rPr>
          <w:rStyle w:val="FootnoteReference"/>
          <w:rFonts w:ascii="Times New Roman" w:eastAsia="Calibri" w:hAnsi="Times New Roman" w:cs="Times New Roman"/>
          <w:sz w:val="24"/>
          <w:vertAlign w:val="superscript"/>
        </w:rPr>
        <w:footnoteReference w:id="7"/>
      </w:r>
      <w:r w:rsidR="00EB1742" w:rsidRPr="00C65185">
        <w:rPr>
          <w:rFonts w:ascii="Times New Roman" w:eastAsia="Calibri" w:hAnsi="Times New Roman" w:cs="Times New Roman"/>
          <w:sz w:val="24"/>
        </w:rPr>
        <w:t xml:space="preserve"> The requirements of OMB Control No. 1250-0009 are being incorporated into </w:t>
      </w:r>
      <w:r w:rsidR="00710046">
        <w:rPr>
          <w:rFonts w:ascii="Times New Roman" w:eastAsia="Calibri" w:hAnsi="Times New Roman" w:cs="Times New Roman"/>
          <w:sz w:val="24"/>
        </w:rPr>
        <w:t xml:space="preserve">this information collection.  </w:t>
      </w:r>
      <w:r w:rsidR="008E69B0">
        <w:rPr>
          <w:rFonts w:ascii="Times New Roman" w:eastAsia="Calibri" w:hAnsi="Times New Roman" w:cs="Times New Roman"/>
          <w:sz w:val="24"/>
        </w:rPr>
        <w:t>Any public burden associated with this collection is included under p</w:t>
      </w:r>
      <w:r w:rsidR="00F26606">
        <w:rPr>
          <w:rFonts w:ascii="Times New Roman" w:eastAsia="Calibri" w:hAnsi="Times New Roman" w:cs="Times New Roman"/>
          <w:sz w:val="24"/>
        </w:rPr>
        <w:t>aragraph 12</w:t>
      </w:r>
      <w:r w:rsidR="008E69B0">
        <w:rPr>
          <w:rFonts w:ascii="Times New Roman" w:eastAsia="Calibri" w:hAnsi="Times New Roman" w:cs="Times New Roman"/>
          <w:sz w:val="24"/>
        </w:rPr>
        <w:t>.</w:t>
      </w:r>
      <w:r w:rsidR="00F26606">
        <w:rPr>
          <w:rFonts w:ascii="Times New Roman" w:eastAsia="Calibri" w:hAnsi="Times New Roman" w:cs="Times New Roman"/>
          <w:sz w:val="24"/>
        </w:rPr>
        <w:t xml:space="preserve"> </w:t>
      </w:r>
    </w:p>
    <w:p w:rsidR="00D715FD" w:rsidRDefault="00D715FD" w:rsidP="00D715FD">
      <w:pPr>
        <w:spacing w:after="0" w:line="240" w:lineRule="auto"/>
        <w:rPr>
          <w:rFonts w:ascii="Times New Roman" w:eastAsia="Calibri" w:hAnsi="Times New Roman" w:cs="Times New Roman"/>
          <w:color w:val="000000"/>
          <w:sz w:val="24"/>
          <w:szCs w:val="24"/>
        </w:rPr>
      </w:pPr>
    </w:p>
    <w:p w:rsidR="00F805B9" w:rsidRDefault="00D715FD" w:rsidP="00D715FD">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 an effort to consolidate and streamline its ICRs, OFCCP will</w:t>
      </w:r>
      <w:r w:rsidR="00226188">
        <w:rPr>
          <w:rFonts w:ascii="Times New Roman" w:eastAsia="Calibri" w:hAnsi="Times New Roman" w:cs="Times New Roman"/>
          <w:color w:val="000000"/>
          <w:sz w:val="24"/>
          <w:szCs w:val="24"/>
        </w:rPr>
        <w:t xml:space="preserve"> consolidate</w:t>
      </w:r>
      <w:r>
        <w:rPr>
          <w:rFonts w:ascii="Times New Roman" w:eastAsia="Calibri" w:hAnsi="Times New Roman" w:cs="Times New Roman"/>
          <w:color w:val="000000"/>
          <w:sz w:val="24"/>
          <w:szCs w:val="24"/>
        </w:rPr>
        <w:t xml:space="preserve"> t</w:t>
      </w:r>
      <w:r w:rsidRPr="00D715FD">
        <w:rPr>
          <w:rFonts w:ascii="Times New Roman" w:eastAsia="Calibri" w:hAnsi="Times New Roman" w:cs="Times New Roman"/>
          <w:color w:val="000000"/>
          <w:sz w:val="24"/>
          <w:szCs w:val="24"/>
        </w:rPr>
        <w:t>h</w:t>
      </w:r>
      <w:r>
        <w:rPr>
          <w:rFonts w:ascii="Times New Roman" w:eastAsia="Calibri" w:hAnsi="Times New Roman" w:cs="Times New Roman"/>
          <w:color w:val="000000"/>
          <w:sz w:val="24"/>
          <w:szCs w:val="24"/>
        </w:rPr>
        <w:t>e information collections that are</w:t>
      </w:r>
      <w:r w:rsidRPr="00D715FD">
        <w:rPr>
          <w:rFonts w:ascii="Times New Roman" w:eastAsia="Calibri" w:hAnsi="Times New Roman" w:cs="Times New Roman"/>
          <w:color w:val="000000"/>
          <w:sz w:val="24"/>
          <w:szCs w:val="24"/>
        </w:rPr>
        <w:t xml:space="preserve"> approved under OMB Control No</w:t>
      </w:r>
      <w:r>
        <w:rPr>
          <w:rFonts w:ascii="Times New Roman" w:eastAsia="Calibri" w:hAnsi="Times New Roman" w:cs="Times New Roman"/>
          <w:color w:val="000000"/>
          <w:sz w:val="24"/>
          <w:szCs w:val="24"/>
        </w:rPr>
        <w:t>s</w:t>
      </w:r>
      <w:r w:rsidRPr="00D715FD">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1250-0008 and </w:t>
      </w:r>
      <w:r w:rsidRPr="00D715FD">
        <w:rPr>
          <w:rFonts w:ascii="Times New Roman" w:eastAsia="Calibri" w:hAnsi="Times New Roman" w:cs="Times New Roman"/>
          <w:color w:val="000000"/>
          <w:sz w:val="24"/>
          <w:szCs w:val="24"/>
        </w:rPr>
        <w:t>1250-0009</w:t>
      </w:r>
      <w:r w:rsidR="00710046">
        <w:rPr>
          <w:rFonts w:ascii="Times New Roman" w:eastAsia="Calibri" w:hAnsi="Times New Roman" w:cs="Times New Roman"/>
          <w:color w:val="000000"/>
          <w:sz w:val="24"/>
          <w:szCs w:val="24"/>
        </w:rPr>
        <w:t xml:space="preserve"> with</w:t>
      </w:r>
      <w:r w:rsidR="00226188">
        <w:rPr>
          <w:rFonts w:ascii="Times New Roman" w:eastAsia="Calibri" w:hAnsi="Times New Roman" w:cs="Times New Roman"/>
          <w:color w:val="000000"/>
          <w:sz w:val="24"/>
          <w:szCs w:val="24"/>
        </w:rPr>
        <w:t xml:space="preserve"> </w:t>
      </w:r>
      <w:r w:rsidR="00AA488E">
        <w:rPr>
          <w:rFonts w:ascii="Times New Roman" w:eastAsia="Calibri" w:hAnsi="Times New Roman" w:cs="Times New Roman"/>
          <w:color w:val="000000"/>
          <w:sz w:val="24"/>
          <w:szCs w:val="24"/>
        </w:rPr>
        <w:t xml:space="preserve">its </w:t>
      </w:r>
      <w:r w:rsidR="00226188">
        <w:rPr>
          <w:rFonts w:ascii="Times New Roman" w:eastAsia="Calibri" w:hAnsi="Times New Roman" w:cs="Times New Roman"/>
          <w:color w:val="000000"/>
          <w:sz w:val="24"/>
          <w:szCs w:val="24"/>
        </w:rPr>
        <w:t xml:space="preserve">construction and supply </w:t>
      </w:r>
      <w:r w:rsidR="00710046">
        <w:rPr>
          <w:rFonts w:ascii="Times New Roman" w:eastAsia="Calibri" w:hAnsi="Times New Roman" w:cs="Times New Roman"/>
          <w:color w:val="000000"/>
          <w:sz w:val="24"/>
          <w:szCs w:val="24"/>
        </w:rPr>
        <w:t>and service requirements</w:t>
      </w:r>
      <w:r w:rsidR="00226188">
        <w:rPr>
          <w:rFonts w:ascii="Times New Roman" w:eastAsia="Calibri" w:hAnsi="Times New Roman" w:cs="Times New Roman"/>
          <w:color w:val="000000"/>
          <w:sz w:val="24"/>
          <w:szCs w:val="24"/>
        </w:rPr>
        <w:t xml:space="preserve"> </w:t>
      </w:r>
      <w:r w:rsidRPr="00D715FD">
        <w:rPr>
          <w:rFonts w:ascii="Times New Roman" w:eastAsia="Calibri" w:hAnsi="Times New Roman" w:cs="Times New Roman"/>
          <w:color w:val="000000"/>
          <w:sz w:val="24"/>
          <w:szCs w:val="24"/>
        </w:rPr>
        <w:t xml:space="preserve">following </w:t>
      </w:r>
      <w:r w:rsidR="000A3D44">
        <w:rPr>
          <w:rFonts w:ascii="Times New Roman" w:eastAsia="Calibri" w:hAnsi="Times New Roman" w:cs="Times New Roman"/>
          <w:color w:val="000000"/>
          <w:sz w:val="24"/>
          <w:szCs w:val="24"/>
        </w:rPr>
        <w:t xml:space="preserve">the </w:t>
      </w:r>
      <w:r w:rsidRPr="00D715FD">
        <w:rPr>
          <w:rFonts w:ascii="Times New Roman" w:eastAsia="Calibri" w:hAnsi="Times New Roman" w:cs="Times New Roman"/>
          <w:color w:val="000000"/>
          <w:sz w:val="24"/>
          <w:szCs w:val="24"/>
        </w:rPr>
        <w:t>approval of this ICR and of OMB Control No. 1250-0003</w:t>
      </w:r>
      <w:r w:rsidR="00710046">
        <w:rPr>
          <w:rFonts w:ascii="Times New Roman" w:eastAsia="Calibri" w:hAnsi="Times New Roman" w:cs="Times New Roman"/>
          <w:color w:val="000000"/>
          <w:sz w:val="24"/>
          <w:szCs w:val="24"/>
        </w:rPr>
        <w:t xml:space="preserve">, </w:t>
      </w:r>
      <w:r w:rsidRPr="00D715FD">
        <w:rPr>
          <w:rFonts w:ascii="Times New Roman" w:eastAsia="Calibri" w:hAnsi="Times New Roman" w:cs="Times New Roman"/>
          <w:color w:val="000000"/>
          <w:sz w:val="24"/>
          <w:szCs w:val="24"/>
        </w:rPr>
        <w:t>which covers OFCCP’s recordkeeping and reporting requirements for supply and service</w:t>
      </w:r>
      <w:r>
        <w:rPr>
          <w:rFonts w:ascii="Times New Roman" w:eastAsia="Calibri" w:hAnsi="Times New Roman" w:cs="Times New Roman"/>
          <w:color w:val="000000"/>
          <w:sz w:val="24"/>
          <w:szCs w:val="24"/>
        </w:rPr>
        <w:t xml:space="preserve"> contractors.</w:t>
      </w:r>
      <w:r w:rsidR="00226188" w:rsidRPr="000A3D44">
        <w:rPr>
          <w:rStyle w:val="FootnoteReference"/>
          <w:rFonts w:ascii="Times New Roman" w:eastAsia="Calibri" w:hAnsi="Times New Roman" w:cs="Times New Roman"/>
          <w:color w:val="000000"/>
          <w:sz w:val="24"/>
          <w:szCs w:val="24"/>
          <w:vertAlign w:val="superscript"/>
        </w:rPr>
        <w:footnoteReference w:id="8"/>
      </w:r>
      <w:r w:rsidRPr="00D715FD">
        <w:rPr>
          <w:rFonts w:ascii="Times New Roman" w:eastAsia="Calibri" w:hAnsi="Times New Roman" w:cs="Times New Roman"/>
          <w:color w:val="000000"/>
          <w:sz w:val="24"/>
          <w:szCs w:val="24"/>
        </w:rPr>
        <w:t xml:space="preserve"> </w:t>
      </w:r>
      <w:r w:rsidR="00226188">
        <w:rPr>
          <w:rFonts w:ascii="Times New Roman" w:eastAsia="Calibri" w:hAnsi="Times New Roman" w:cs="Times New Roman"/>
          <w:color w:val="000000"/>
          <w:sz w:val="24"/>
          <w:szCs w:val="24"/>
        </w:rPr>
        <w:t xml:space="preserve"> </w:t>
      </w:r>
    </w:p>
    <w:p w:rsidR="00D715FD" w:rsidRPr="00D715FD" w:rsidRDefault="00D715FD" w:rsidP="00D715FD">
      <w:pPr>
        <w:spacing w:after="0" w:line="240" w:lineRule="auto"/>
        <w:rPr>
          <w:rFonts w:ascii="Times New Roman" w:eastAsia="Calibri" w:hAnsi="Times New Roman" w:cs="Times New Roman"/>
          <w:color w:val="000000"/>
          <w:sz w:val="24"/>
          <w:szCs w:val="24"/>
        </w:rPr>
      </w:pPr>
    </w:p>
    <w:p w:rsidR="00447361" w:rsidRDefault="00447361" w:rsidP="00447361">
      <w:pPr>
        <w:tabs>
          <w:tab w:val="left" w:pos="-720"/>
        </w:tabs>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u w:val="single"/>
        </w:rPr>
        <w:t>E</w:t>
      </w:r>
      <w:r w:rsidR="00C26563">
        <w:rPr>
          <w:rFonts w:ascii="Times New Roman" w:eastAsia="Calibri" w:hAnsi="Times New Roman" w:cs="Times New Roman"/>
          <w:color w:val="000000"/>
          <w:sz w:val="24"/>
          <w:szCs w:val="24"/>
          <w:u w:val="single"/>
        </w:rPr>
        <w:t>O</w:t>
      </w:r>
      <w:r>
        <w:rPr>
          <w:rFonts w:ascii="Times New Roman" w:eastAsia="Calibri" w:hAnsi="Times New Roman" w:cs="Times New Roman"/>
          <w:color w:val="000000"/>
          <w:sz w:val="24"/>
          <w:szCs w:val="24"/>
          <w:u w:val="single"/>
        </w:rPr>
        <w:t xml:space="preserve"> 11246, </w:t>
      </w:r>
      <w:r w:rsidR="00502EAB" w:rsidRPr="00447361">
        <w:rPr>
          <w:rFonts w:ascii="Times New Roman" w:eastAsia="Calibri" w:hAnsi="Times New Roman" w:cs="Times New Roman"/>
          <w:color w:val="000000"/>
          <w:sz w:val="24"/>
          <w:szCs w:val="24"/>
          <w:u w:val="single"/>
        </w:rPr>
        <w:t>41 CF</w:t>
      </w:r>
      <w:r w:rsidR="00044558" w:rsidRPr="00447361">
        <w:rPr>
          <w:rFonts w:ascii="Times New Roman" w:eastAsia="Calibri" w:hAnsi="Times New Roman" w:cs="Times New Roman"/>
          <w:color w:val="000000"/>
          <w:sz w:val="24"/>
          <w:szCs w:val="24"/>
          <w:u w:val="single"/>
        </w:rPr>
        <w:t>R Part 60-1</w:t>
      </w:r>
      <w:r w:rsidR="00044558">
        <w:rPr>
          <w:rFonts w:ascii="Times New Roman" w:eastAsia="Calibri" w:hAnsi="Times New Roman" w:cs="Times New Roman"/>
          <w:color w:val="000000"/>
          <w:sz w:val="24"/>
          <w:szCs w:val="24"/>
        </w:rPr>
        <w:t xml:space="preserve">  </w:t>
      </w:r>
    </w:p>
    <w:p w:rsidR="00502EAB" w:rsidRPr="00447361" w:rsidRDefault="00D26F97" w:rsidP="00447361">
      <w:pPr>
        <w:tabs>
          <w:tab w:val="left" w:pos="-720"/>
        </w:tabs>
        <w:spacing w:after="0" w:line="240" w:lineRule="auto"/>
        <w:contextualSpacing/>
        <w:rPr>
          <w:rFonts w:ascii="Times New Roman" w:eastAsia="Calibri" w:hAnsi="Times New Roman" w:cs="Times New Roman"/>
          <w:b/>
          <w:color w:val="000000"/>
          <w:sz w:val="24"/>
          <w:szCs w:val="24"/>
          <w:u w:val="single"/>
        </w:rPr>
      </w:pPr>
      <w:r>
        <w:rPr>
          <w:rFonts w:ascii="Times New Roman" w:eastAsia="Calibri" w:hAnsi="Times New Roman" w:cs="Times New Roman"/>
          <w:color w:val="000000"/>
          <w:sz w:val="24"/>
          <w:szCs w:val="24"/>
        </w:rPr>
        <w:t>41 CFR Part 60-1</w:t>
      </w:r>
      <w:r w:rsidR="00502EAB" w:rsidRPr="00502EAB">
        <w:rPr>
          <w:rFonts w:ascii="Times New Roman" w:eastAsia="Calibri" w:hAnsi="Times New Roman" w:cs="Times New Roman"/>
          <w:color w:val="000000"/>
          <w:sz w:val="24"/>
          <w:szCs w:val="24"/>
        </w:rPr>
        <w:t xml:space="preserve"> sets out the nondiscrimination and aff</w:t>
      </w:r>
      <w:r w:rsidR="007850C4">
        <w:rPr>
          <w:rFonts w:ascii="Times New Roman" w:eastAsia="Calibri" w:hAnsi="Times New Roman" w:cs="Times New Roman"/>
          <w:color w:val="000000"/>
          <w:sz w:val="24"/>
          <w:szCs w:val="24"/>
        </w:rPr>
        <w:t>irmative action requirements under EO 11246</w:t>
      </w:r>
      <w:r w:rsidR="00502EAB" w:rsidRPr="00502EAB">
        <w:rPr>
          <w:rFonts w:ascii="Times New Roman" w:eastAsia="Calibri" w:hAnsi="Times New Roman" w:cs="Times New Roman"/>
          <w:color w:val="000000"/>
          <w:sz w:val="24"/>
          <w:szCs w:val="24"/>
        </w:rPr>
        <w:t xml:space="preserve">.  It defines coverage, specifies clauses to be included in contracts, provides a procedure to ensure compliance by covered contractors, </w:t>
      </w:r>
      <w:r w:rsidR="00502EAB" w:rsidRPr="00044558">
        <w:rPr>
          <w:rFonts w:ascii="Times New Roman" w:eastAsia="Calibri" w:hAnsi="Times New Roman" w:cs="Times New Roman"/>
          <w:color w:val="000000"/>
          <w:sz w:val="24"/>
          <w:szCs w:val="24"/>
        </w:rPr>
        <w:t>specifies certain reporting and recordk</w:t>
      </w:r>
      <w:r w:rsidR="00447361">
        <w:rPr>
          <w:rFonts w:ascii="Times New Roman" w:eastAsia="Calibri" w:hAnsi="Times New Roman" w:cs="Times New Roman"/>
          <w:color w:val="000000"/>
          <w:sz w:val="24"/>
          <w:szCs w:val="24"/>
        </w:rPr>
        <w:t>eeping requirements</w:t>
      </w:r>
      <w:r w:rsidR="00BE516A">
        <w:rPr>
          <w:rFonts w:ascii="Times New Roman" w:eastAsia="Calibri" w:hAnsi="Times New Roman" w:cs="Times New Roman"/>
          <w:color w:val="000000"/>
          <w:sz w:val="24"/>
          <w:szCs w:val="24"/>
        </w:rPr>
        <w:t>,</w:t>
      </w:r>
      <w:r w:rsidR="00447361">
        <w:rPr>
          <w:rFonts w:ascii="Times New Roman" w:eastAsia="Calibri" w:hAnsi="Times New Roman" w:cs="Times New Roman"/>
          <w:color w:val="000000"/>
          <w:sz w:val="24"/>
          <w:szCs w:val="24"/>
        </w:rPr>
        <w:t xml:space="preserve"> and </w:t>
      </w:r>
      <w:r w:rsidR="00502EAB" w:rsidRPr="00044558">
        <w:rPr>
          <w:rFonts w:ascii="Times New Roman" w:eastAsia="Calibri" w:hAnsi="Times New Roman" w:cs="Times New Roman"/>
          <w:color w:val="000000"/>
          <w:sz w:val="24"/>
          <w:szCs w:val="24"/>
        </w:rPr>
        <w:t xml:space="preserve">contains recordkeeping, reporting and third party disclosure requirements for the construction program.  </w:t>
      </w:r>
      <w:r w:rsidR="00C26563">
        <w:rPr>
          <w:rFonts w:ascii="Times New Roman" w:eastAsia="Calibri" w:hAnsi="Times New Roman" w:cs="Times New Roman"/>
          <w:color w:val="000000"/>
          <w:sz w:val="24"/>
          <w:szCs w:val="24"/>
        </w:rPr>
        <w:t xml:space="preserve">The paragraphs that follow describe the </w:t>
      </w:r>
      <w:r w:rsidR="00471AA3">
        <w:rPr>
          <w:rFonts w:ascii="Times New Roman" w:eastAsia="Calibri" w:hAnsi="Times New Roman" w:cs="Times New Roman"/>
          <w:color w:val="000000"/>
          <w:sz w:val="24"/>
          <w:szCs w:val="24"/>
        </w:rPr>
        <w:t>requirements of the applicable S</w:t>
      </w:r>
      <w:r w:rsidR="00C26563">
        <w:rPr>
          <w:rFonts w:ascii="Times New Roman" w:eastAsia="Calibri" w:hAnsi="Times New Roman" w:cs="Times New Roman"/>
          <w:color w:val="000000"/>
          <w:sz w:val="24"/>
          <w:szCs w:val="24"/>
        </w:rPr>
        <w:t xml:space="preserve">ections at this Part. </w:t>
      </w:r>
    </w:p>
    <w:p w:rsidR="009948A5" w:rsidRPr="00044558" w:rsidRDefault="009948A5" w:rsidP="00502EAB">
      <w:pPr>
        <w:tabs>
          <w:tab w:val="left" w:pos="-720"/>
        </w:tabs>
        <w:spacing w:after="0" w:line="240" w:lineRule="auto"/>
        <w:rPr>
          <w:rFonts w:ascii="Times New Roman" w:eastAsia="Calibri" w:hAnsi="Times New Roman" w:cs="Times New Roman"/>
          <w:color w:val="000000"/>
          <w:sz w:val="24"/>
          <w:szCs w:val="24"/>
        </w:rPr>
      </w:pPr>
    </w:p>
    <w:p w:rsidR="00502EAB" w:rsidRPr="00044558" w:rsidRDefault="00502EAB" w:rsidP="00502EAB">
      <w:pPr>
        <w:tabs>
          <w:tab w:val="left" w:pos="-720"/>
          <w:tab w:val="left" w:pos="0"/>
        </w:tabs>
        <w:spacing w:after="0" w:line="240" w:lineRule="auto"/>
        <w:rPr>
          <w:rFonts w:ascii="Times New Roman" w:eastAsia="Calibri" w:hAnsi="Times New Roman" w:cs="Times New Roman"/>
          <w:color w:val="000000"/>
          <w:sz w:val="24"/>
          <w:szCs w:val="24"/>
        </w:rPr>
      </w:pPr>
      <w:r w:rsidRPr="00044558">
        <w:rPr>
          <w:rFonts w:ascii="Times New Roman" w:eastAsia="Calibri" w:hAnsi="Times New Roman" w:cs="Times New Roman"/>
          <w:color w:val="000000"/>
          <w:sz w:val="24"/>
          <w:szCs w:val="24"/>
        </w:rPr>
        <w:t>Section 60-1.4 describes the equal opportunity clause in Government contracts.  Sections 60-1.4(a)(</w:t>
      </w:r>
      <w:r w:rsidR="00A17FF0">
        <w:rPr>
          <w:rFonts w:ascii="Times New Roman" w:eastAsia="Calibri" w:hAnsi="Times New Roman" w:cs="Times New Roman"/>
          <w:color w:val="000000"/>
          <w:sz w:val="24"/>
          <w:szCs w:val="24"/>
        </w:rPr>
        <w:t>4</w:t>
      </w:r>
      <w:r w:rsidRPr="00044558">
        <w:rPr>
          <w:rFonts w:ascii="Times New Roman" w:eastAsia="Calibri" w:hAnsi="Times New Roman" w:cs="Times New Roman"/>
          <w:color w:val="000000"/>
          <w:sz w:val="24"/>
          <w:szCs w:val="24"/>
        </w:rPr>
        <w:t>) and 60-1.4(b)(</w:t>
      </w:r>
      <w:r w:rsidR="00A17FF0">
        <w:rPr>
          <w:rFonts w:ascii="Times New Roman" w:eastAsia="Calibri" w:hAnsi="Times New Roman" w:cs="Times New Roman"/>
          <w:color w:val="000000"/>
          <w:sz w:val="24"/>
          <w:szCs w:val="24"/>
        </w:rPr>
        <w:t>4</w:t>
      </w:r>
      <w:r w:rsidRPr="00044558">
        <w:rPr>
          <w:rFonts w:ascii="Times New Roman" w:eastAsia="Calibri" w:hAnsi="Times New Roman" w:cs="Times New Roman"/>
          <w:color w:val="000000"/>
          <w:sz w:val="24"/>
          <w:szCs w:val="24"/>
        </w:rPr>
        <w:t xml:space="preserve">) require contractors to notify labor organizations of their obligations under EO 11246 and the implementing regulations.  </w:t>
      </w:r>
    </w:p>
    <w:p w:rsidR="008838EE" w:rsidRDefault="008838EE" w:rsidP="00D26F97">
      <w:pPr>
        <w:tabs>
          <w:tab w:val="left" w:pos="-720"/>
        </w:tabs>
        <w:spacing w:after="0" w:line="240" w:lineRule="auto"/>
        <w:rPr>
          <w:rFonts w:ascii="Times New Roman" w:eastAsia="Calibri" w:hAnsi="Times New Roman" w:cs="Times New Roman"/>
          <w:color w:val="000000"/>
          <w:sz w:val="24"/>
          <w:szCs w:val="24"/>
        </w:rPr>
      </w:pPr>
    </w:p>
    <w:p w:rsidR="008838EE" w:rsidRDefault="00A24490" w:rsidP="00D26F97">
      <w:pPr>
        <w:tabs>
          <w:tab w:val="left" w:pos="-72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Section</w:t>
      </w:r>
      <w:r w:rsidR="00A75D78">
        <w:rPr>
          <w:rFonts w:ascii="Times New Roman" w:eastAsia="Calibri" w:hAnsi="Times New Roman" w:cs="Times New Roman"/>
          <w:color w:val="000000"/>
          <w:sz w:val="24"/>
          <w:szCs w:val="24"/>
        </w:rPr>
        <w:t xml:space="preserve"> 60-1.7 requires specific </w:t>
      </w:r>
      <w:r w:rsidR="000A720E">
        <w:rPr>
          <w:rFonts w:ascii="Times New Roman" w:eastAsia="Calibri" w:hAnsi="Times New Roman" w:cs="Times New Roman"/>
          <w:color w:val="000000"/>
          <w:sz w:val="24"/>
          <w:szCs w:val="24"/>
        </w:rPr>
        <w:t>f</w:t>
      </w:r>
      <w:r w:rsidR="00A75D78">
        <w:rPr>
          <w:rFonts w:ascii="Times New Roman" w:eastAsia="Calibri" w:hAnsi="Times New Roman" w:cs="Times New Roman"/>
          <w:color w:val="000000"/>
          <w:sz w:val="24"/>
          <w:szCs w:val="24"/>
        </w:rPr>
        <w:t xml:space="preserve">ederal prime contractors and first-tier subcontractors to file an Employer Information </w:t>
      </w:r>
      <w:r w:rsidR="00962FE7">
        <w:rPr>
          <w:rFonts w:ascii="Times New Roman" w:eastAsia="Calibri" w:hAnsi="Times New Roman" w:cs="Times New Roman"/>
          <w:color w:val="000000"/>
          <w:sz w:val="24"/>
          <w:szCs w:val="24"/>
        </w:rPr>
        <w:t xml:space="preserve">Report (EEO-1 Report) annually.  </w:t>
      </w:r>
      <w:r w:rsidR="00A75D78">
        <w:rPr>
          <w:rFonts w:ascii="Times New Roman" w:eastAsia="Calibri" w:hAnsi="Times New Roman" w:cs="Times New Roman"/>
          <w:color w:val="000000"/>
          <w:sz w:val="24"/>
          <w:szCs w:val="24"/>
        </w:rPr>
        <w:t xml:space="preserve">The U.S. Equal Employment Opportunity Commission (EEOC) </w:t>
      </w:r>
      <w:r w:rsidR="00BE6020">
        <w:rPr>
          <w:rFonts w:ascii="Times New Roman" w:eastAsia="Calibri" w:hAnsi="Times New Roman" w:cs="Times New Roman"/>
          <w:color w:val="000000"/>
          <w:sz w:val="24"/>
          <w:szCs w:val="24"/>
        </w:rPr>
        <w:t xml:space="preserve">and OFCCP use EEO-1 Report data to analyze employment patterns for women and minorities, and as </w:t>
      </w:r>
      <w:r w:rsidR="00962FE7">
        <w:rPr>
          <w:rFonts w:ascii="Times New Roman" w:eastAsia="Calibri" w:hAnsi="Times New Roman" w:cs="Times New Roman"/>
          <w:color w:val="000000"/>
          <w:sz w:val="24"/>
          <w:szCs w:val="24"/>
        </w:rPr>
        <w:t xml:space="preserve">a civil rights enforcement tool.  </w:t>
      </w:r>
      <w:r w:rsidR="00766230">
        <w:rPr>
          <w:rFonts w:ascii="Times New Roman" w:eastAsia="Calibri" w:hAnsi="Times New Roman" w:cs="Times New Roman"/>
          <w:color w:val="000000"/>
          <w:sz w:val="24"/>
          <w:szCs w:val="24"/>
        </w:rPr>
        <w:t xml:space="preserve">Although the EEO-1 constitutes a joint data collection with OFCCP, the EEOC is the sponsor of the collection and carries the public reporting burden. </w:t>
      </w:r>
      <w:r w:rsidR="00BE6020">
        <w:rPr>
          <w:rFonts w:ascii="Times New Roman" w:eastAsia="Calibri" w:hAnsi="Times New Roman" w:cs="Times New Roman"/>
          <w:color w:val="000000"/>
          <w:sz w:val="24"/>
          <w:szCs w:val="24"/>
        </w:rPr>
        <w:t xml:space="preserve"> </w:t>
      </w:r>
      <w:r w:rsidR="00766230">
        <w:rPr>
          <w:rFonts w:ascii="Times New Roman" w:eastAsia="Calibri" w:hAnsi="Times New Roman" w:cs="Times New Roman"/>
          <w:color w:val="000000"/>
          <w:sz w:val="24"/>
          <w:szCs w:val="24"/>
        </w:rPr>
        <w:t>The</w:t>
      </w:r>
      <w:r w:rsidR="00BE6020">
        <w:rPr>
          <w:rFonts w:ascii="Times New Roman" w:eastAsia="Calibri" w:hAnsi="Times New Roman" w:cs="Times New Roman"/>
          <w:color w:val="000000"/>
          <w:sz w:val="24"/>
          <w:szCs w:val="24"/>
        </w:rPr>
        <w:t xml:space="preserve"> EEO-1 Report </w:t>
      </w:r>
      <w:r w:rsidR="00766230">
        <w:rPr>
          <w:rFonts w:ascii="Times New Roman" w:eastAsia="Calibri" w:hAnsi="Times New Roman" w:cs="Times New Roman"/>
          <w:color w:val="000000"/>
          <w:sz w:val="24"/>
          <w:szCs w:val="24"/>
        </w:rPr>
        <w:t xml:space="preserve">is approved </w:t>
      </w:r>
      <w:r w:rsidR="00BE6020">
        <w:rPr>
          <w:rFonts w:ascii="Times New Roman" w:eastAsia="Calibri" w:hAnsi="Times New Roman" w:cs="Times New Roman"/>
          <w:color w:val="000000"/>
          <w:sz w:val="24"/>
          <w:szCs w:val="24"/>
        </w:rPr>
        <w:t>under OMB</w:t>
      </w:r>
      <w:r w:rsidR="00E54BEA">
        <w:rPr>
          <w:rFonts w:ascii="Times New Roman" w:eastAsia="Calibri" w:hAnsi="Times New Roman" w:cs="Times New Roman"/>
          <w:color w:val="000000"/>
          <w:sz w:val="24"/>
          <w:szCs w:val="24"/>
        </w:rPr>
        <w:t xml:space="preserve"> Control</w:t>
      </w:r>
      <w:r w:rsidR="00BE6020">
        <w:rPr>
          <w:rFonts w:ascii="Times New Roman" w:eastAsia="Calibri" w:hAnsi="Times New Roman" w:cs="Times New Roman"/>
          <w:color w:val="000000"/>
          <w:sz w:val="24"/>
          <w:szCs w:val="24"/>
        </w:rPr>
        <w:t xml:space="preserve"> No. 3046-0007</w:t>
      </w:r>
      <w:r w:rsidR="002254D2">
        <w:rPr>
          <w:rFonts w:ascii="Times New Roman" w:eastAsia="Calibri" w:hAnsi="Times New Roman" w:cs="Times New Roman"/>
          <w:color w:val="000000"/>
          <w:sz w:val="24"/>
          <w:szCs w:val="24"/>
        </w:rPr>
        <w:t>.</w:t>
      </w:r>
      <w:r w:rsidR="00BE6020">
        <w:rPr>
          <w:rFonts w:ascii="Times New Roman" w:eastAsia="Calibri" w:hAnsi="Times New Roman" w:cs="Times New Roman"/>
          <w:color w:val="000000"/>
          <w:sz w:val="24"/>
          <w:szCs w:val="24"/>
        </w:rPr>
        <w:t xml:space="preserve"> </w:t>
      </w:r>
      <w:r w:rsidR="00C233D3">
        <w:rPr>
          <w:rFonts w:ascii="Times New Roman" w:eastAsia="Calibri" w:hAnsi="Times New Roman" w:cs="Times New Roman"/>
          <w:color w:val="000000"/>
          <w:sz w:val="24"/>
          <w:szCs w:val="24"/>
        </w:rPr>
        <w:t xml:space="preserve"> To view this information collection, visit</w:t>
      </w:r>
      <w:r w:rsidR="00766230">
        <w:rPr>
          <w:rFonts w:ascii="Times New Roman" w:eastAsia="Calibri" w:hAnsi="Times New Roman" w:cs="Times New Roman"/>
          <w:color w:val="000000"/>
          <w:sz w:val="24"/>
          <w:szCs w:val="24"/>
        </w:rPr>
        <w:t xml:space="preserve"> </w:t>
      </w:r>
      <w:r w:rsidR="00766230" w:rsidRPr="00766230">
        <w:rPr>
          <w:rFonts w:ascii="Times New Roman" w:eastAsia="Calibri" w:hAnsi="Times New Roman" w:cs="Times New Roman"/>
          <w:color w:val="000000"/>
          <w:sz w:val="24"/>
          <w:szCs w:val="24"/>
        </w:rPr>
        <w:t>https://www.reginfo.gov/public/do/PRAViewICR?ref_nbr=201610-3046-001#</w:t>
      </w:r>
      <w:r w:rsidR="002254D2">
        <w:rPr>
          <w:rFonts w:ascii="Times New Roman" w:eastAsia="Calibri" w:hAnsi="Times New Roman" w:cs="Times New Roman"/>
          <w:color w:val="000000"/>
          <w:sz w:val="24"/>
          <w:szCs w:val="24"/>
        </w:rPr>
        <w:t>.</w:t>
      </w:r>
      <w:r w:rsidR="00C233D3">
        <w:rPr>
          <w:rFonts w:ascii="Times New Roman" w:eastAsia="Calibri" w:hAnsi="Times New Roman" w:cs="Times New Roman"/>
          <w:color w:val="000000"/>
          <w:sz w:val="24"/>
          <w:szCs w:val="24"/>
        </w:rPr>
        <w:t xml:space="preserve"> </w:t>
      </w:r>
    </w:p>
    <w:p w:rsidR="00F26606" w:rsidRDefault="00F26606" w:rsidP="00D26F97">
      <w:pPr>
        <w:tabs>
          <w:tab w:val="left" w:pos="-720"/>
        </w:tabs>
        <w:spacing w:after="0" w:line="240" w:lineRule="auto"/>
        <w:rPr>
          <w:rFonts w:ascii="Times New Roman" w:eastAsia="Calibri" w:hAnsi="Times New Roman" w:cs="Times New Roman"/>
          <w:color w:val="000000"/>
          <w:sz w:val="24"/>
          <w:szCs w:val="24"/>
        </w:rPr>
      </w:pPr>
    </w:p>
    <w:p w:rsidR="00502EAB" w:rsidRDefault="00F26606" w:rsidP="00D26F97">
      <w:pPr>
        <w:tabs>
          <w:tab w:val="left" w:pos="-720"/>
        </w:tabs>
        <w:spacing w:after="0" w:line="240" w:lineRule="auto"/>
        <w:rPr>
          <w:rFonts w:ascii="Times New Roman" w:eastAsia="Calibri" w:hAnsi="Times New Roman" w:cs="Times New Roman"/>
          <w:color w:val="000000"/>
          <w:sz w:val="24"/>
          <w:szCs w:val="24"/>
        </w:rPr>
      </w:pPr>
      <w:r w:rsidRPr="00F26606">
        <w:rPr>
          <w:rFonts w:ascii="Times New Roman" w:eastAsia="Calibri" w:hAnsi="Times New Roman" w:cs="Times New Roman"/>
          <w:color w:val="000000"/>
          <w:sz w:val="24"/>
          <w:szCs w:val="24"/>
        </w:rPr>
        <w:t xml:space="preserve">Section 60-1.10 describes the reporting requirement for contractors when their employees or prospective employees are denied a visa of entry to a country in which or with which it is doing business, and it believes the denial is due to a </w:t>
      </w:r>
      <w:r>
        <w:rPr>
          <w:rFonts w:ascii="Times New Roman" w:eastAsia="Calibri" w:hAnsi="Times New Roman" w:cs="Times New Roman"/>
          <w:color w:val="000000"/>
          <w:sz w:val="24"/>
          <w:szCs w:val="24"/>
        </w:rPr>
        <w:t>basis covered by EO</w:t>
      </w:r>
      <w:r w:rsidRPr="00F26606">
        <w:rPr>
          <w:rFonts w:ascii="Times New Roman" w:eastAsia="Calibri" w:hAnsi="Times New Roman" w:cs="Times New Roman"/>
          <w:color w:val="000000"/>
          <w:sz w:val="24"/>
          <w:szCs w:val="24"/>
        </w:rPr>
        <w:t xml:space="preserve"> 1124</w:t>
      </w:r>
      <w:r>
        <w:rPr>
          <w:rFonts w:ascii="Times New Roman" w:eastAsia="Calibri" w:hAnsi="Times New Roman" w:cs="Times New Roman"/>
          <w:color w:val="000000"/>
          <w:sz w:val="24"/>
          <w:szCs w:val="24"/>
        </w:rPr>
        <w:t>6, as amended by EO</w:t>
      </w:r>
      <w:r w:rsidRPr="00F26606">
        <w:rPr>
          <w:rFonts w:ascii="Times New Roman" w:eastAsia="Calibri" w:hAnsi="Times New Roman" w:cs="Times New Roman"/>
          <w:color w:val="000000"/>
          <w:sz w:val="24"/>
          <w:szCs w:val="24"/>
        </w:rPr>
        <w:t xml:space="preserve"> 13672.</w:t>
      </w:r>
    </w:p>
    <w:p w:rsidR="00F26606" w:rsidRPr="00D26F97" w:rsidRDefault="00F26606" w:rsidP="00D26F97">
      <w:pPr>
        <w:tabs>
          <w:tab w:val="left" w:pos="-720"/>
        </w:tabs>
        <w:spacing w:after="0" w:line="240" w:lineRule="auto"/>
        <w:rPr>
          <w:rFonts w:ascii="Times New Roman" w:eastAsia="Calibri" w:hAnsi="Times New Roman" w:cs="Times New Roman"/>
          <w:color w:val="000000"/>
          <w:sz w:val="24"/>
          <w:szCs w:val="24"/>
        </w:rPr>
      </w:pPr>
    </w:p>
    <w:p w:rsidR="00044558" w:rsidRDefault="00502EAB" w:rsidP="00502EAB">
      <w:pPr>
        <w:tabs>
          <w:tab w:val="left" w:pos="-720"/>
          <w:tab w:val="left" w:pos="0"/>
        </w:tabs>
        <w:spacing w:after="0" w:line="240" w:lineRule="auto"/>
        <w:rPr>
          <w:rFonts w:ascii="Times New Roman" w:eastAsia="Calibri" w:hAnsi="Times New Roman" w:cs="Times New Roman"/>
          <w:color w:val="000000"/>
          <w:sz w:val="24"/>
          <w:szCs w:val="24"/>
        </w:rPr>
      </w:pPr>
      <w:r w:rsidRPr="00502EAB">
        <w:rPr>
          <w:rFonts w:ascii="Times New Roman" w:eastAsia="Calibri" w:hAnsi="Times New Roman" w:cs="Times New Roman"/>
          <w:color w:val="000000"/>
          <w:sz w:val="24"/>
          <w:szCs w:val="24"/>
        </w:rPr>
        <w:t xml:space="preserve">Section 60-1.12 requires contractors to preserve any personnel or employment record made or kept for a period of not less than two years.  However, if the contractor has fewer than 150 employees or does not have a contract of at least $150,000, this retention period is one year.  </w:t>
      </w:r>
    </w:p>
    <w:p w:rsidR="00044558" w:rsidRDefault="00044558" w:rsidP="00502EAB">
      <w:pPr>
        <w:tabs>
          <w:tab w:val="left" w:pos="-720"/>
          <w:tab w:val="left" w:pos="0"/>
        </w:tabs>
        <w:spacing w:after="0" w:line="240" w:lineRule="auto"/>
        <w:rPr>
          <w:rFonts w:ascii="Times New Roman" w:eastAsia="Calibri" w:hAnsi="Times New Roman" w:cs="Times New Roman"/>
          <w:color w:val="000000"/>
          <w:sz w:val="24"/>
          <w:szCs w:val="24"/>
        </w:rPr>
      </w:pPr>
    </w:p>
    <w:p w:rsidR="00502EAB" w:rsidRPr="00502EAB" w:rsidRDefault="00502EAB" w:rsidP="00502EAB">
      <w:pPr>
        <w:tabs>
          <w:tab w:val="left" w:pos="-720"/>
          <w:tab w:val="left" w:pos="0"/>
        </w:tabs>
        <w:spacing w:after="0" w:line="240" w:lineRule="auto"/>
        <w:rPr>
          <w:rFonts w:ascii="Times New Roman" w:eastAsia="Calibri" w:hAnsi="Times New Roman" w:cs="Times New Roman"/>
          <w:color w:val="000000"/>
          <w:sz w:val="24"/>
          <w:szCs w:val="24"/>
        </w:rPr>
      </w:pPr>
      <w:r w:rsidRPr="00502EAB">
        <w:rPr>
          <w:rFonts w:ascii="Times New Roman" w:eastAsia="Calibri" w:hAnsi="Times New Roman" w:cs="Times New Roman"/>
          <w:color w:val="000000"/>
          <w:sz w:val="24"/>
          <w:szCs w:val="24"/>
        </w:rPr>
        <w:t>Section 60-1.12</w:t>
      </w:r>
      <w:r w:rsidR="00380440">
        <w:rPr>
          <w:rFonts w:ascii="Times New Roman" w:eastAsia="Calibri" w:hAnsi="Times New Roman" w:cs="Times New Roman"/>
          <w:color w:val="000000"/>
          <w:sz w:val="24"/>
          <w:szCs w:val="24"/>
        </w:rPr>
        <w:t>(c)</w:t>
      </w:r>
      <w:r w:rsidRPr="00502EAB">
        <w:rPr>
          <w:rFonts w:ascii="Times New Roman" w:eastAsia="Calibri" w:hAnsi="Times New Roman" w:cs="Times New Roman"/>
          <w:color w:val="000000"/>
          <w:sz w:val="24"/>
          <w:szCs w:val="24"/>
        </w:rPr>
        <w:t xml:space="preserve"> provides that the contractor must be able to identify the gender, race and ethnicity of each employee for any record the contractor maintains.  Where possible, the contractor must also identify the gender, race and ethnicity of each applicant or Internet applicant.</w:t>
      </w:r>
    </w:p>
    <w:p w:rsidR="00502EAB" w:rsidRPr="00502EAB" w:rsidRDefault="00502EAB" w:rsidP="00502EAB">
      <w:pPr>
        <w:tabs>
          <w:tab w:val="left" w:pos="-720"/>
          <w:tab w:val="left" w:pos="0"/>
        </w:tabs>
        <w:spacing w:after="0" w:line="240" w:lineRule="auto"/>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ab/>
      </w:r>
    </w:p>
    <w:p w:rsidR="00D26F97" w:rsidRDefault="00502EAB" w:rsidP="00D26F97">
      <w:pPr>
        <w:spacing w:after="0" w:line="240" w:lineRule="auto"/>
        <w:contextualSpacing/>
        <w:rPr>
          <w:rFonts w:ascii="Times New Roman" w:eastAsia="Times New Roman" w:hAnsi="Times New Roman" w:cs="Times New Roman"/>
          <w:bCs/>
          <w:color w:val="000000"/>
          <w:sz w:val="24"/>
          <w:szCs w:val="24"/>
        </w:rPr>
      </w:pPr>
      <w:r w:rsidRPr="002254D2">
        <w:rPr>
          <w:rFonts w:ascii="Times New Roman" w:eastAsia="Times New Roman" w:hAnsi="Times New Roman" w:cs="Times New Roman"/>
          <w:bCs/>
          <w:color w:val="000000"/>
          <w:sz w:val="24"/>
          <w:szCs w:val="24"/>
          <w:u w:val="single"/>
        </w:rPr>
        <w:t>Uniform Guidelines o</w:t>
      </w:r>
      <w:r w:rsidR="00044558" w:rsidRPr="002254D2">
        <w:rPr>
          <w:rFonts w:ascii="Times New Roman" w:eastAsia="Times New Roman" w:hAnsi="Times New Roman" w:cs="Times New Roman"/>
          <w:bCs/>
          <w:color w:val="000000"/>
          <w:sz w:val="24"/>
          <w:szCs w:val="24"/>
          <w:u w:val="single"/>
        </w:rPr>
        <w:t>n Employee Selection Procedures</w:t>
      </w:r>
      <w:r w:rsidR="00185184" w:rsidRPr="002254D2">
        <w:rPr>
          <w:rFonts w:ascii="Times New Roman" w:eastAsia="Times New Roman" w:hAnsi="Times New Roman" w:cs="Times New Roman"/>
          <w:bCs/>
          <w:color w:val="000000"/>
          <w:sz w:val="24"/>
          <w:szCs w:val="24"/>
          <w:u w:val="single"/>
        </w:rPr>
        <w:t>, 41 CFR Part 60-3</w:t>
      </w:r>
      <w:r w:rsidR="00185184">
        <w:rPr>
          <w:rFonts w:ascii="Times New Roman" w:eastAsia="Times New Roman" w:hAnsi="Times New Roman" w:cs="Times New Roman"/>
          <w:bCs/>
          <w:color w:val="000000"/>
          <w:sz w:val="24"/>
          <w:szCs w:val="24"/>
        </w:rPr>
        <w:t>.</w:t>
      </w:r>
      <w:r w:rsidR="00044558">
        <w:rPr>
          <w:rFonts w:ascii="Times New Roman" w:eastAsia="Times New Roman" w:hAnsi="Times New Roman" w:cs="Times New Roman"/>
          <w:bCs/>
          <w:color w:val="000000"/>
          <w:sz w:val="24"/>
          <w:szCs w:val="24"/>
        </w:rPr>
        <w:t xml:space="preserve"> </w:t>
      </w:r>
    </w:p>
    <w:p w:rsidR="00C21B92" w:rsidRDefault="00A90F33" w:rsidP="00D26F97">
      <w:pPr>
        <w:spacing w:after="0" w:line="240" w:lineRule="auto"/>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w:t>
      </w:r>
      <w:r w:rsidR="00502EAB" w:rsidRPr="00502EAB">
        <w:rPr>
          <w:rFonts w:ascii="Times New Roman" w:eastAsia="Times New Roman" w:hAnsi="Times New Roman" w:cs="Times New Roman"/>
          <w:bCs/>
          <w:color w:val="000000"/>
          <w:sz w:val="24"/>
          <w:szCs w:val="24"/>
        </w:rPr>
        <w:t>EEOC, the U.S. Office of Personnel Management (OPM), DOL, and the Department of Justice (DOJ) adopted the Uniform Guidelines on Employee Selection Procedures (UGESP) in 1978.</w:t>
      </w:r>
      <w:r w:rsidR="00C3091C" w:rsidRPr="00AA6D7A">
        <w:rPr>
          <w:rStyle w:val="FootnoteReference"/>
          <w:rFonts w:ascii="Times New Roman" w:eastAsia="Times New Roman" w:hAnsi="Times New Roman" w:cs="Times New Roman"/>
          <w:bCs/>
          <w:color w:val="000000"/>
          <w:sz w:val="24"/>
          <w:szCs w:val="24"/>
          <w:vertAlign w:val="superscript"/>
        </w:rPr>
        <w:footnoteReference w:id="9"/>
      </w:r>
      <w:r w:rsidR="00502EAB" w:rsidRPr="00502EAB">
        <w:rPr>
          <w:rFonts w:ascii="Times New Roman" w:eastAsia="Times New Roman" w:hAnsi="Times New Roman" w:cs="Times New Roman"/>
          <w:bCs/>
          <w:color w:val="000000"/>
          <w:sz w:val="24"/>
          <w:szCs w:val="24"/>
        </w:rPr>
        <w:t xml:space="preserve">  UGESP applies to tests and other selection procedures used as a basis to make any employment-related decision.  Under UGESP, each contractor maintains records and other information for each job sufficient to permit analyses of the impact of its selection procedures on the employment opportunities of people based on race, sex, or ethnic group.</w:t>
      </w:r>
      <w:r w:rsidR="00502EAB" w:rsidRPr="00502EAB">
        <w:rPr>
          <w:rFonts w:ascii="Times New Roman" w:eastAsia="Times New Roman" w:hAnsi="Times New Roman" w:cs="Times New Roman"/>
          <w:bCs/>
          <w:color w:val="000000"/>
          <w:sz w:val="24"/>
          <w:szCs w:val="24"/>
          <w:vertAlign w:val="superscript"/>
        </w:rPr>
        <w:footnoteReference w:id="10"/>
      </w:r>
      <w:r w:rsidR="00502EAB" w:rsidRPr="00502EAB">
        <w:rPr>
          <w:rFonts w:ascii="Times New Roman" w:eastAsia="Times New Roman" w:hAnsi="Times New Roman" w:cs="Times New Roman"/>
          <w:bCs/>
          <w:color w:val="000000"/>
          <w:sz w:val="24"/>
          <w:szCs w:val="24"/>
        </w:rPr>
        <w:t xml:space="preserve">  Using this information, contractors and OFCCP identify and evaluate selection procedures for adve</w:t>
      </w:r>
      <w:r w:rsidR="00D26F97">
        <w:rPr>
          <w:rFonts w:ascii="Times New Roman" w:eastAsia="Times New Roman" w:hAnsi="Times New Roman" w:cs="Times New Roman"/>
          <w:bCs/>
          <w:color w:val="000000"/>
          <w:sz w:val="24"/>
          <w:szCs w:val="24"/>
        </w:rPr>
        <w:t xml:space="preserve">rse impact.  </w:t>
      </w:r>
    </w:p>
    <w:p w:rsidR="00C21B92" w:rsidRDefault="00C21B92" w:rsidP="00D26F97">
      <w:pPr>
        <w:spacing w:after="0" w:line="240" w:lineRule="auto"/>
        <w:contextualSpacing/>
        <w:rPr>
          <w:rFonts w:ascii="Times New Roman" w:eastAsia="Times New Roman" w:hAnsi="Times New Roman" w:cs="Times New Roman"/>
          <w:bCs/>
          <w:color w:val="000000"/>
          <w:sz w:val="24"/>
          <w:szCs w:val="24"/>
        </w:rPr>
      </w:pPr>
    </w:p>
    <w:p w:rsidR="00D26F97" w:rsidRPr="00502EAB" w:rsidRDefault="00502EAB" w:rsidP="00D26F97">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 xml:space="preserve">When a test or other selection procedure is determined to have an adverse impact, </w:t>
      </w:r>
      <w:r w:rsidR="00C233D3">
        <w:rPr>
          <w:rFonts w:ascii="Times New Roman" w:eastAsia="Times New Roman" w:hAnsi="Times New Roman" w:cs="Times New Roman"/>
          <w:bCs/>
          <w:color w:val="000000"/>
          <w:sz w:val="24"/>
          <w:szCs w:val="24"/>
        </w:rPr>
        <w:t xml:space="preserve">Section </w:t>
      </w:r>
      <w:r w:rsidR="00C233D3" w:rsidRPr="00502EAB">
        <w:rPr>
          <w:rFonts w:ascii="Times New Roman" w:eastAsia="Times New Roman" w:hAnsi="Times New Roman" w:cs="Times New Roman"/>
          <w:bCs/>
          <w:color w:val="000000"/>
          <w:sz w:val="24"/>
          <w:szCs w:val="24"/>
        </w:rPr>
        <w:t>60-3.4</w:t>
      </w:r>
      <w:r w:rsidR="00C233D3">
        <w:rPr>
          <w:rFonts w:ascii="Times New Roman" w:eastAsia="Times New Roman" w:hAnsi="Times New Roman" w:cs="Times New Roman"/>
          <w:bCs/>
          <w:color w:val="000000"/>
          <w:sz w:val="24"/>
          <w:szCs w:val="24"/>
        </w:rPr>
        <w:t>(c)</w:t>
      </w:r>
      <w:r w:rsidR="00A80CDC">
        <w:rPr>
          <w:rFonts w:ascii="Times New Roman" w:eastAsia="Times New Roman" w:hAnsi="Times New Roman" w:cs="Times New Roman"/>
          <w:bCs/>
          <w:color w:val="000000"/>
          <w:sz w:val="24"/>
          <w:szCs w:val="24"/>
        </w:rPr>
        <w:t xml:space="preserve"> </w:t>
      </w:r>
      <w:r w:rsidRPr="00502EAB">
        <w:rPr>
          <w:rFonts w:ascii="Times New Roman" w:eastAsia="Times New Roman" w:hAnsi="Times New Roman" w:cs="Times New Roman"/>
          <w:bCs/>
          <w:color w:val="000000"/>
          <w:sz w:val="24"/>
          <w:szCs w:val="24"/>
        </w:rPr>
        <w:t xml:space="preserve">requires the contractor to validate the test or procedure and </w:t>
      </w:r>
      <w:r w:rsidR="00C233D3">
        <w:rPr>
          <w:rFonts w:ascii="Times New Roman" w:eastAsia="Times New Roman" w:hAnsi="Times New Roman" w:cs="Times New Roman"/>
          <w:bCs/>
          <w:color w:val="000000"/>
          <w:sz w:val="24"/>
          <w:szCs w:val="24"/>
        </w:rPr>
        <w:t xml:space="preserve">Section 60-3.5(d) requires the contractor </w:t>
      </w:r>
      <w:r w:rsidRPr="00502EAB">
        <w:rPr>
          <w:rFonts w:ascii="Times New Roman" w:eastAsia="Times New Roman" w:hAnsi="Times New Roman" w:cs="Times New Roman"/>
          <w:bCs/>
          <w:color w:val="000000"/>
          <w:sz w:val="24"/>
          <w:szCs w:val="24"/>
        </w:rPr>
        <w:t>to retain its validation study documentation.</w:t>
      </w:r>
      <w:r w:rsidR="00D26F97" w:rsidRPr="00D26F97">
        <w:rPr>
          <w:rFonts w:ascii="Times New Roman" w:eastAsia="Times New Roman" w:hAnsi="Times New Roman" w:cs="Times New Roman"/>
          <w:bCs/>
          <w:color w:val="000000"/>
          <w:sz w:val="24"/>
          <w:szCs w:val="24"/>
        </w:rPr>
        <w:t xml:space="preserve"> </w:t>
      </w:r>
      <w:r w:rsidR="00D26F97">
        <w:rPr>
          <w:rFonts w:ascii="Times New Roman" w:eastAsia="Times New Roman" w:hAnsi="Times New Roman" w:cs="Times New Roman"/>
          <w:bCs/>
          <w:color w:val="000000"/>
          <w:sz w:val="24"/>
          <w:szCs w:val="24"/>
        </w:rPr>
        <w:t xml:space="preserve"> </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600CAB" w:rsidRPr="00502EAB" w:rsidRDefault="00600CAB" w:rsidP="00600C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Section 60-3.15</w:t>
      </w:r>
      <w:r>
        <w:rPr>
          <w:rFonts w:ascii="Times New Roman" w:eastAsia="Times New Roman" w:hAnsi="Times New Roman" w:cs="Times New Roman"/>
          <w:bCs/>
          <w:color w:val="000000"/>
          <w:sz w:val="24"/>
          <w:szCs w:val="24"/>
        </w:rPr>
        <w:t>(a)(1)</w:t>
      </w:r>
      <w:r w:rsidRPr="00502EA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applies to</w:t>
      </w:r>
      <w:r w:rsidRPr="00502EAB">
        <w:rPr>
          <w:rFonts w:ascii="Times New Roman" w:eastAsia="Times New Roman" w:hAnsi="Times New Roman" w:cs="Times New Roman"/>
          <w:bCs/>
          <w:color w:val="000000"/>
          <w:sz w:val="24"/>
          <w:szCs w:val="24"/>
        </w:rPr>
        <w:t xml:space="preserve"> contractors with 100 </w:t>
      </w:r>
      <w:r>
        <w:rPr>
          <w:rFonts w:ascii="Times New Roman" w:eastAsia="Times New Roman" w:hAnsi="Times New Roman" w:cs="Times New Roman"/>
          <w:bCs/>
          <w:color w:val="000000"/>
          <w:sz w:val="24"/>
          <w:szCs w:val="24"/>
        </w:rPr>
        <w:t xml:space="preserve">or fewer </w:t>
      </w:r>
      <w:r w:rsidRPr="00502EAB">
        <w:rPr>
          <w:rFonts w:ascii="Times New Roman" w:eastAsia="Times New Roman" w:hAnsi="Times New Roman" w:cs="Times New Roman"/>
          <w:bCs/>
          <w:color w:val="000000"/>
          <w:sz w:val="24"/>
          <w:szCs w:val="24"/>
        </w:rPr>
        <w:t>employees</w:t>
      </w:r>
      <w:r>
        <w:rPr>
          <w:rFonts w:ascii="Times New Roman" w:eastAsia="Times New Roman" w:hAnsi="Times New Roman" w:cs="Times New Roman"/>
          <w:bCs/>
          <w:color w:val="000000"/>
          <w:sz w:val="24"/>
          <w:szCs w:val="24"/>
        </w:rPr>
        <w:t>.  It requires contractors</w:t>
      </w:r>
      <w:r w:rsidRPr="00502EAB">
        <w:rPr>
          <w:rFonts w:ascii="Times New Roman" w:eastAsia="Times New Roman" w:hAnsi="Times New Roman" w:cs="Times New Roman"/>
          <w:bCs/>
          <w:color w:val="000000"/>
          <w:sz w:val="24"/>
          <w:szCs w:val="24"/>
        </w:rPr>
        <w:t xml:space="preserve"> to keep records on the number of persons hired, promoted, and terminated for each job</w:t>
      </w:r>
      <w:r>
        <w:rPr>
          <w:rFonts w:ascii="Times New Roman" w:eastAsia="Times New Roman" w:hAnsi="Times New Roman" w:cs="Times New Roman"/>
          <w:bCs/>
          <w:color w:val="000000"/>
          <w:sz w:val="24"/>
          <w:szCs w:val="24"/>
        </w:rPr>
        <w:t>,</w:t>
      </w:r>
      <w:r w:rsidRPr="00502EAB">
        <w:rPr>
          <w:rFonts w:ascii="Times New Roman" w:eastAsia="Times New Roman" w:hAnsi="Times New Roman" w:cs="Times New Roman"/>
          <w:bCs/>
          <w:color w:val="000000"/>
          <w:sz w:val="24"/>
          <w:szCs w:val="24"/>
        </w:rPr>
        <w:t xml:space="preserve"> by sex and, where appropriate, by race and national origin.  </w:t>
      </w:r>
      <w:r>
        <w:rPr>
          <w:rFonts w:ascii="Times New Roman" w:eastAsia="Times New Roman" w:hAnsi="Times New Roman" w:cs="Times New Roman"/>
          <w:bCs/>
          <w:color w:val="000000"/>
          <w:sz w:val="24"/>
          <w:szCs w:val="24"/>
        </w:rPr>
        <w:t xml:space="preserve">This </w:t>
      </w:r>
      <w:r w:rsidR="001E18BF">
        <w:rPr>
          <w:rFonts w:ascii="Times New Roman" w:eastAsia="Times New Roman" w:hAnsi="Times New Roman" w:cs="Times New Roman"/>
          <w:bCs/>
          <w:color w:val="000000"/>
          <w:sz w:val="24"/>
          <w:szCs w:val="24"/>
        </w:rPr>
        <w:t>S</w:t>
      </w:r>
      <w:r>
        <w:rPr>
          <w:rFonts w:ascii="Times New Roman" w:eastAsia="Times New Roman" w:hAnsi="Times New Roman" w:cs="Times New Roman"/>
          <w:bCs/>
          <w:color w:val="000000"/>
          <w:sz w:val="24"/>
          <w:szCs w:val="24"/>
        </w:rPr>
        <w:t xml:space="preserve">ection </w:t>
      </w:r>
      <w:r w:rsidRPr="00502EAB">
        <w:rPr>
          <w:rFonts w:ascii="Times New Roman" w:eastAsia="Times New Roman" w:hAnsi="Times New Roman" w:cs="Times New Roman"/>
          <w:bCs/>
          <w:color w:val="000000"/>
          <w:sz w:val="24"/>
          <w:szCs w:val="24"/>
        </w:rPr>
        <w:t xml:space="preserve">also requires contractors to keep records showing the number of applicants for hire and promotion by sex and, where appropriate, by race and national origin, as well as records showing the selection procedures used. </w:t>
      </w:r>
      <w:r>
        <w:rPr>
          <w:rFonts w:ascii="Times New Roman" w:eastAsia="Times New Roman" w:hAnsi="Times New Roman" w:cs="Times New Roman"/>
          <w:bCs/>
          <w:color w:val="000000"/>
          <w:sz w:val="24"/>
          <w:szCs w:val="24"/>
        </w:rPr>
        <w:t xml:space="preserve"> This </w:t>
      </w:r>
      <w:r w:rsidR="001E18BF">
        <w:rPr>
          <w:rFonts w:ascii="Times New Roman" w:eastAsia="Times New Roman" w:hAnsi="Times New Roman" w:cs="Times New Roman"/>
          <w:bCs/>
          <w:color w:val="000000"/>
          <w:sz w:val="24"/>
          <w:szCs w:val="24"/>
        </w:rPr>
        <w:t>S</w:t>
      </w:r>
      <w:r>
        <w:rPr>
          <w:rFonts w:ascii="Times New Roman" w:eastAsia="Times New Roman" w:hAnsi="Times New Roman" w:cs="Times New Roman"/>
          <w:bCs/>
          <w:color w:val="000000"/>
          <w:sz w:val="24"/>
          <w:szCs w:val="24"/>
        </w:rPr>
        <w:t>ection does not require contractors to make adverse impact determinations.</w:t>
      </w:r>
    </w:p>
    <w:p w:rsidR="00600CAB" w:rsidRPr="00502EAB" w:rsidRDefault="00600CAB" w:rsidP="00600CAB">
      <w:pPr>
        <w:spacing w:after="0" w:line="240" w:lineRule="auto"/>
        <w:contextualSpacing/>
        <w:rPr>
          <w:rFonts w:ascii="Times New Roman" w:eastAsia="Times New Roman" w:hAnsi="Times New Roman" w:cs="Times New Roman"/>
          <w:b/>
          <w:bCs/>
          <w:color w:val="000000"/>
          <w:sz w:val="28"/>
          <w:szCs w:val="28"/>
        </w:rPr>
      </w:pPr>
    </w:p>
    <w:p w:rsid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Section 60-3.15</w:t>
      </w:r>
      <w:r w:rsidR="00185184">
        <w:rPr>
          <w:rFonts w:ascii="Times New Roman" w:eastAsia="Times New Roman" w:hAnsi="Times New Roman" w:cs="Times New Roman"/>
          <w:bCs/>
          <w:color w:val="000000"/>
          <w:sz w:val="24"/>
          <w:szCs w:val="24"/>
        </w:rPr>
        <w:t>(a)(2)</w:t>
      </w:r>
      <w:r w:rsidRPr="00502EAB">
        <w:rPr>
          <w:rFonts w:ascii="Times New Roman" w:eastAsia="Times New Roman" w:hAnsi="Times New Roman" w:cs="Times New Roman"/>
          <w:bCs/>
          <w:color w:val="000000"/>
          <w:sz w:val="24"/>
          <w:szCs w:val="24"/>
        </w:rPr>
        <w:t xml:space="preserve"> requires contractors with </w:t>
      </w:r>
      <w:r w:rsidR="00185184">
        <w:rPr>
          <w:rFonts w:ascii="Times New Roman" w:eastAsia="Times New Roman" w:hAnsi="Times New Roman" w:cs="Times New Roman"/>
          <w:bCs/>
          <w:color w:val="000000"/>
          <w:sz w:val="24"/>
          <w:szCs w:val="24"/>
        </w:rPr>
        <w:t xml:space="preserve">more than </w:t>
      </w:r>
      <w:r w:rsidRPr="00502EAB">
        <w:rPr>
          <w:rFonts w:ascii="Times New Roman" w:eastAsia="Times New Roman" w:hAnsi="Times New Roman" w:cs="Times New Roman"/>
          <w:bCs/>
          <w:color w:val="000000"/>
          <w:sz w:val="24"/>
          <w:szCs w:val="24"/>
        </w:rPr>
        <w:t>100 employees to keep records for each job that are sufficient to allow contractors to make an adverse impact determination.  Contractors make this determination at least annually and make it for each racial or ethnic group constituting at least 2 percent of the labor force in the relevant labor area or 2 percent of the applicable workforce.</w:t>
      </w:r>
    </w:p>
    <w:p w:rsidR="00FD746C" w:rsidRPr="00502EAB" w:rsidRDefault="00FD746C"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tabs>
          <w:tab w:val="left" w:pos="-720"/>
          <w:tab w:val="left" w:pos="0"/>
        </w:tabs>
        <w:spacing w:after="0" w:line="240" w:lineRule="auto"/>
        <w:rPr>
          <w:rFonts w:ascii="Times New Roman" w:eastAsia="Calibri" w:hAnsi="Times New Roman" w:cs="Times New Roman"/>
          <w:color w:val="000000"/>
          <w:sz w:val="24"/>
          <w:szCs w:val="24"/>
        </w:rPr>
      </w:pPr>
      <w:r w:rsidRPr="0029336C">
        <w:rPr>
          <w:rFonts w:ascii="Times New Roman" w:eastAsia="Calibri" w:hAnsi="Times New Roman" w:cs="Times New Roman"/>
          <w:color w:val="000000"/>
          <w:sz w:val="24"/>
          <w:szCs w:val="24"/>
          <w:u w:val="single"/>
        </w:rPr>
        <w:t xml:space="preserve">Construction Contractors </w:t>
      </w:r>
      <w:r w:rsidR="00185184" w:rsidRPr="0029336C">
        <w:rPr>
          <w:rFonts w:ascii="Times New Roman" w:eastAsia="Calibri" w:hAnsi="Times New Roman" w:cs="Times New Roman"/>
          <w:color w:val="000000"/>
          <w:sz w:val="24"/>
          <w:szCs w:val="24"/>
          <w:u w:val="single"/>
        </w:rPr>
        <w:t>, 41 CFR Part 60-4</w:t>
      </w:r>
    </w:p>
    <w:p w:rsidR="00502EAB" w:rsidRPr="00502EAB" w:rsidRDefault="00F13688" w:rsidP="00502EAB">
      <w:pPr>
        <w:tabs>
          <w:tab w:val="left" w:pos="-720"/>
          <w:tab w:val="left" w:pos="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41 CFR</w:t>
      </w:r>
      <w:r w:rsidRPr="00502EA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502EAB" w:rsidRPr="00502EAB">
        <w:rPr>
          <w:rFonts w:ascii="Times New Roman" w:eastAsia="Calibri" w:hAnsi="Times New Roman" w:cs="Times New Roman"/>
          <w:color w:val="000000"/>
          <w:sz w:val="24"/>
          <w:szCs w:val="24"/>
        </w:rPr>
        <w:t>art</w:t>
      </w:r>
      <w:r>
        <w:rPr>
          <w:rFonts w:ascii="Times New Roman" w:eastAsia="Calibri" w:hAnsi="Times New Roman" w:cs="Times New Roman"/>
          <w:color w:val="000000"/>
          <w:sz w:val="24"/>
          <w:szCs w:val="24"/>
        </w:rPr>
        <w:t xml:space="preserve"> 60-4</w:t>
      </w:r>
      <w:r w:rsidR="00502EAB" w:rsidRPr="00502EAB">
        <w:rPr>
          <w:rFonts w:ascii="Times New Roman" w:eastAsia="Calibri" w:hAnsi="Times New Roman" w:cs="Times New Roman"/>
          <w:color w:val="000000"/>
          <w:sz w:val="24"/>
          <w:szCs w:val="24"/>
        </w:rPr>
        <w:t xml:space="preserve"> sets out </w:t>
      </w:r>
      <w:r w:rsidRPr="00502EAB">
        <w:rPr>
          <w:rFonts w:ascii="Times New Roman" w:eastAsia="Calibri" w:hAnsi="Times New Roman" w:cs="Times New Roman"/>
          <w:color w:val="000000"/>
          <w:sz w:val="24"/>
          <w:szCs w:val="24"/>
        </w:rPr>
        <w:t>EO 11246</w:t>
      </w:r>
      <w:r>
        <w:rPr>
          <w:rFonts w:ascii="Times New Roman" w:eastAsia="Calibri" w:hAnsi="Times New Roman" w:cs="Times New Roman"/>
          <w:color w:val="000000"/>
          <w:sz w:val="24"/>
          <w:szCs w:val="24"/>
        </w:rPr>
        <w:t>’s</w:t>
      </w:r>
      <w:r w:rsidR="00C21B92">
        <w:rPr>
          <w:rFonts w:ascii="Times New Roman" w:eastAsia="Calibri" w:hAnsi="Times New Roman" w:cs="Times New Roman"/>
          <w:color w:val="000000"/>
          <w:sz w:val="24"/>
          <w:szCs w:val="24"/>
        </w:rPr>
        <w:t xml:space="preserve"> nondiscrimination and</w:t>
      </w:r>
      <w:r w:rsidRPr="00502EAB">
        <w:rPr>
          <w:rFonts w:ascii="Times New Roman" w:eastAsia="Calibri" w:hAnsi="Times New Roman" w:cs="Times New Roman"/>
          <w:color w:val="000000"/>
          <w:sz w:val="24"/>
          <w:szCs w:val="24"/>
        </w:rPr>
        <w:t xml:space="preserve"> </w:t>
      </w:r>
      <w:r w:rsidR="00502EAB" w:rsidRPr="00502EAB">
        <w:rPr>
          <w:rFonts w:ascii="Times New Roman" w:eastAsia="Calibri" w:hAnsi="Times New Roman" w:cs="Times New Roman"/>
          <w:color w:val="000000"/>
          <w:sz w:val="24"/>
          <w:szCs w:val="24"/>
        </w:rPr>
        <w:t xml:space="preserve">affirmative action requirements </w:t>
      </w:r>
      <w:r>
        <w:rPr>
          <w:rFonts w:ascii="Times New Roman" w:eastAsia="Calibri" w:hAnsi="Times New Roman" w:cs="Times New Roman"/>
          <w:color w:val="000000"/>
          <w:sz w:val="24"/>
          <w:szCs w:val="24"/>
        </w:rPr>
        <w:t>for</w:t>
      </w:r>
      <w:r w:rsidR="00C21B92">
        <w:rPr>
          <w:rFonts w:ascii="Times New Roman" w:eastAsia="Calibri" w:hAnsi="Times New Roman" w:cs="Times New Roman"/>
          <w:color w:val="000000"/>
          <w:sz w:val="24"/>
          <w:szCs w:val="24"/>
        </w:rPr>
        <w:t xml:space="preserve"> construction contractors.  This Part applies to</w:t>
      </w:r>
      <w:r w:rsidR="00502EAB" w:rsidRPr="00502EAB">
        <w:rPr>
          <w:rFonts w:ascii="Times New Roman" w:eastAsia="Calibri" w:hAnsi="Times New Roman" w:cs="Times New Roman"/>
          <w:color w:val="000000"/>
          <w:sz w:val="24"/>
          <w:szCs w:val="24"/>
        </w:rPr>
        <w:t xml:space="preserve"> all contractors</w:t>
      </w:r>
      <w:r w:rsidR="00332115">
        <w:rPr>
          <w:rFonts w:ascii="Times New Roman" w:eastAsia="Calibri" w:hAnsi="Times New Roman" w:cs="Times New Roman"/>
          <w:color w:val="000000"/>
          <w:sz w:val="24"/>
          <w:szCs w:val="24"/>
        </w:rPr>
        <w:t>, subcontractors</w:t>
      </w:r>
      <w:r w:rsidR="00502EAB" w:rsidRPr="00502EAB">
        <w:rPr>
          <w:rFonts w:ascii="Times New Roman" w:eastAsia="Calibri" w:hAnsi="Times New Roman" w:cs="Times New Roman"/>
          <w:color w:val="000000"/>
          <w:sz w:val="24"/>
          <w:szCs w:val="24"/>
        </w:rPr>
        <w:t xml:space="preserve">, contracting agencies, </w:t>
      </w:r>
      <w:r w:rsidR="00332115">
        <w:rPr>
          <w:rFonts w:ascii="Times New Roman" w:eastAsia="Calibri" w:hAnsi="Times New Roman" w:cs="Times New Roman"/>
          <w:color w:val="000000"/>
          <w:sz w:val="24"/>
          <w:szCs w:val="24"/>
        </w:rPr>
        <w:t xml:space="preserve">and </w:t>
      </w:r>
      <w:r w:rsidR="00502EAB" w:rsidRPr="00502EAB">
        <w:rPr>
          <w:rFonts w:ascii="Times New Roman" w:eastAsia="Calibri" w:hAnsi="Times New Roman" w:cs="Times New Roman"/>
          <w:color w:val="000000"/>
          <w:sz w:val="24"/>
          <w:szCs w:val="24"/>
        </w:rPr>
        <w:t>applicants</w:t>
      </w:r>
      <w:r w:rsidR="00502EAB" w:rsidRPr="00502EAB">
        <w:rPr>
          <w:rFonts w:ascii="Times New Roman" w:eastAsia="Times New Roman" w:hAnsi="Times New Roman" w:cs="Times New Roman"/>
          <w:bCs/>
          <w:color w:val="000000"/>
          <w:sz w:val="24"/>
          <w:szCs w:val="24"/>
          <w:vertAlign w:val="superscript"/>
        </w:rPr>
        <w:footnoteReference w:id="11"/>
      </w:r>
      <w:r w:rsidR="00502EAB" w:rsidRPr="00502EA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that are party to or </w:t>
      </w:r>
      <w:r w:rsidR="00E40562">
        <w:rPr>
          <w:rFonts w:ascii="Times New Roman" w:eastAsia="Calibri" w:hAnsi="Times New Roman" w:cs="Times New Roman"/>
          <w:color w:val="000000"/>
          <w:sz w:val="24"/>
          <w:szCs w:val="24"/>
        </w:rPr>
        <w:t>seek</w:t>
      </w:r>
      <w:r w:rsidR="008178AD">
        <w:rPr>
          <w:rFonts w:ascii="Times New Roman" w:eastAsia="Calibri" w:hAnsi="Times New Roman" w:cs="Times New Roman"/>
          <w:color w:val="000000"/>
          <w:sz w:val="24"/>
          <w:szCs w:val="24"/>
        </w:rPr>
        <w:t xml:space="preserve"> to enter</w:t>
      </w:r>
      <w:r w:rsidRPr="00502EAB">
        <w:rPr>
          <w:rFonts w:ascii="Times New Roman" w:eastAsia="Calibri" w:hAnsi="Times New Roman" w:cs="Times New Roman"/>
          <w:color w:val="000000"/>
          <w:sz w:val="24"/>
          <w:szCs w:val="24"/>
        </w:rPr>
        <w:t xml:space="preserve"> </w:t>
      </w:r>
      <w:r w:rsidR="000A720E">
        <w:rPr>
          <w:rFonts w:ascii="Times New Roman" w:eastAsia="Calibri" w:hAnsi="Times New Roman" w:cs="Times New Roman"/>
          <w:color w:val="000000"/>
          <w:sz w:val="24"/>
          <w:szCs w:val="24"/>
        </w:rPr>
        <w:t>f</w:t>
      </w:r>
      <w:r w:rsidR="00FB1564">
        <w:rPr>
          <w:rFonts w:ascii="Times New Roman" w:eastAsia="Calibri" w:hAnsi="Times New Roman" w:cs="Times New Roman"/>
          <w:color w:val="000000"/>
          <w:sz w:val="24"/>
          <w:szCs w:val="24"/>
        </w:rPr>
        <w:t xml:space="preserve">ederal and federally assisted </w:t>
      </w:r>
      <w:r w:rsidR="00502EAB" w:rsidRPr="00502EAB">
        <w:rPr>
          <w:rFonts w:ascii="Times New Roman" w:eastAsia="Calibri" w:hAnsi="Times New Roman" w:cs="Times New Roman"/>
          <w:color w:val="000000"/>
          <w:sz w:val="24"/>
          <w:szCs w:val="24"/>
        </w:rPr>
        <w:t>construction contracts</w:t>
      </w:r>
      <w:r w:rsidR="004415CC">
        <w:rPr>
          <w:rFonts w:ascii="Times New Roman" w:eastAsia="Calibri" w:hAnsi="Times New Roman" w:cs="Times New Roman"/>
          <w:color w:val="000000"/>
          <w:sz w:val="24"/>
          <w:szCs w:val="24"/>
        </w:rPr>
        <w:t>,</w:t>
      </w:r>
      <w:r w:rsidR="00502EAB" w:rsidRPr="00502EAB">
        <w:rPr>
          <w:rFonts w:ascii="Times New Roman" w:eastAsia="Calibri" w:hAnsi="Times New Roman" w:cs="Times New Roman"/>
          <w:color w:val="000000"/>
          <w:sz w:val="24"/>
          <w:szCs w:val="24"/>
        </w:rPr>
        <w:t xml:space="preserve"> </w:t>
      </w:r>
      <w:r w:rsidR="00FB1564">
        <w:rPr>
          <w:rFonts w:ascii="Times New Roman" w:eastAsia="Calibri" w:hAnsi="Times New Roman" w:cs="Times New Roman"/>
          <w:color w:val="000000"/>
          <w:sz w:val="24"/>
          <w:szCs w:val="24"/>
        </w:rPr>
        <w:t>as well as</w:t>
      </w:r>
      <w:r w:rsidR="00FB1564" w:rsidRPr="00502EAB">
        <w:rPr>
          <w:rFonts w:ascii="Times New Roman" w:eastAsia="Calibri" w:hAnsi="Times New Roman" w:cs="Times New Roman"/>
          <w:color w:val="000000"/>
          <w:sz w:val="24"/>
          <w:szCs w:val="24"/>
        </w:rPr>
        <w:t xml:space="preserve"> </w:t>
      </w:r>
      <w:r w:rsidR="000A720E">
        <w:rPr>
          <w:rFonts w:ascii="Times New Roman" w:eastAsia="Calibri" w:hAnsi="Times New Roman" w:cs="Times New Roman"/>
          <w:color w:val="000000"/>
          <w:sz w:val="24"/>
          <w:szCs w:val="24"/>
        </w:rPr>
        <w:t>f</w:t>
      </w:r>
      <w:r w:rsidR="00FB1564">
        <w:rPr>
          <w:rFonts w:ascii="Times New Roman" w:eastAsia="Calibri" w:hAnsi="Times New Roman" w:cs="Times New Roman"/>
          <w:color w:val="000000"/>
          <w:sz w:val="24"/>
          <w:szCs w:val="24"/>
        </w:rPr>
        <w:t xml:space="preserve">ederal </w:t>
      </w:r>
      <w:r w:rsidR="00502EAB" w:rsidRPr="00502EAB">
        <w:rPr>
          <w:rFonts w:ascii="Times New Roman" w:eastAsia="Calibri" w:hAnsi="Times New Roman" w:cs="Times New Roman"/>
          <w:color w:val="000000"/>
          <w:sz w:val="24"/>
          <w:szCs w:val="24"/>
        </w:rPr>
        <w:t>nonconstruction contractors</w:t>
      </w:r>
      <w:r w:rsidR="00FB1564">
        <w:rPr>
          <w:rFonts w:ascii="Times New Roman" w:eastAsia="Calibri" w:hAnsi="Times New Roman" w:cs="Times New Roman"/>
          <w:color w:val="000000"/>
          <w:sz w:val="24"/>
          <w:szCs w:val="24"/>
        </w:rPr>
        <w:t xml:space="preserve"> awarding construction contracts</w:t>
      </w:r>
      <w:r w:rsidR="00502EAB" w:rsidRPr="00502EAB">
        <w:rPr>
          <w:rFonts w:ascii="Times New Roman" w:eastAsia="Calibri" w:hAnsi="Times New Roman" w:cs="Times New Roman"/>
          <w:color w:val="000000"/>
          <w:sz w:val="24"/>
          <w:szCs w:val="24"/>
        </w:rPr>
        <w:t>.</w:t>
      </w:r>
      <w:r w:rsidR="00502EAB" w:rsidRPr="00502EAB">
        <w:rPr>
          <w:rFonts w:ascii="Times New Roman" w:eastAsia="Times New Roman" w:hAnsi="Times New Roman" w:cs="Times New Roman"/>
          <w:bCs/>
          <w:color w:val="000000"/>
          <w:sz w:val="24"/>
          <w:szCs w:val="24"/>
          <w:vertAlign w:val="superscript"/>
        </w:rPr>
        <w:footnoteReference w:id="12"/>
      </w:r>
      <w:r w:rsidR="00502EAB" w:rsidRPr="00502EAB">
        <w:rPr>
          <w:rFonts w:ascii="Times New Roman" w:eastAsia="Calibri" w:hAnsi="Times New Roman" w:cs="Times New Roman"/>
          <w:color w:val="000000"/>
          <w:sz w:val="24"/>
          <w:szCs w:val="24"/>
        </w:rPr>
        <w:t xml:space="preserve">  It defines coverage, specifies clauses to be included in contracts, provides a procedure to ensure compliance by covered contractors, and specifies certain recordkeeping and reporting requirements.  </w:t>
      </w:r>
      <w:r w:rsidR="00C21B92">
        <w:rPr>
          <w:rFonts w:ascii="Times New Roman" w:eastAsia="Calibri" w:hAnsi="Times New Roman" w:cs="Times New Roman"/>
          <w:color w:val="000000"/>
          <w:sz w:val="24"/>
          <w:szCs w:val="24"/>
        </w:rPr>
        <w:t xml:space="preserve">The paragraphs that follow describe the requirements at this Part. </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Section 4.2 requires all contracting officers, applicants</w:t>
      </w:r>
      <w:r w:rsidRPr="00502EAB">
        <w:rPr>
          <w:rFonts w:ascii="Times New Roman" w:eastAsia="Times New Roman" w:hAnsi="Times New Roman" w:cs="Times New Roman"/>
          <w:bCs/>
          <w:color w:val="000000"/>
          <w:sz w:val="24"/>
          <w:szCs w:val="24"/>
          <w:vertAlign w:val="superscript"/>
        </w:rPr>
        <w:t xml:space="preserve"> </w:t>
      </w:r>
      <w:r w:rsidRPr="00502EAB">
        <w:rPr>
          <w:rFonts w:ascii="Times New Roman" w:eastAsia="Times New Roman" w:hAnsi="Times New Roman" w:cs="Times New Roman"/>
          <w:bCs/>
          <w:color w:val="000000"/>
          <w:sz w:val="24"/>
          <w:szCs w:val="24"/>
        </w:rPr>
        <w:t>for construction contracts and covered nonconstruction contractors to include the “Notice of Requirement for Affirmative Action to Ensure Equal Employment Opportunity</w:t>
      </w:r>
      <w:r w:rsidR="00C526F1">
        <w:rPr>
          <w:rFonts w:ascii="Times New Roman" w:eastAsia="Times New Roman" w:hAnsi="Times New Roman" w:cs="Times New Roman"/>
          <w:bCs/>
          <w:color w:val="000000"/>
          <w:sz w:val="24"/>
          <w:szCs w:val="24"/>
        </w:rPr>
        <w:t xml:space="preserve"> (Executive Order 11246)</w:t>
      </w:r>
      <w:r w:rsidRPr="00502EAB">
        <w:rPr>
          <w:rFonts w:ascii="Times New Roman" w:eastAsia="Times New Roman" w:hAnsi="Times New Roman" w:cs="Times New Roman"/>
          <w:bCs/>
          <w:color w:val="000000"/>
          <w:sz w:val="24"/>
          <w:szCs w:val="24"/>
        </w:rPr>
        <w:t xml:space="preserve">” set forth in </w:t>
      </w:r>
      <w:r w:rsidR="00E40562">
        <w:rPr>
          <w:rFonts w:ascii="Times New Roman" w:eastAsia="Times New Roman" w:hAnsi="Times New Roman" w:cs="Times New Roman"/>
          <w:bCs/>
          <w:color w:val="000000"/>
          <w:sz w:val="24"/>
          <w:szCs w:val="24"/>
        </w:rPr>
        <w:t xml:space="preserve">this </w:t>
      </w:r>
      <w:r w:rsidR="001E18BF">
        <w:rPr>
          <w:rFonts w:ascii="Times New Roman" w:eastAsia="Times New Roman" w:hAnsi="Times New Roman" w:cs="Times New Roman"/>
          <w:bCs/>
          <w:color w:val="000000"/>
          <w:sz w:val="24"/>
          <w:szCs w:val="24"/>
        </w:rPr>
        <w:t>S</w:t>
      </w:r>
      <w:r w:rsidR="00E40562">
        <w:rPr>
          <w:rFonts w:ascii="Times New Roman" w:eastAsia="Times New Roman" w:hAnsi="Times New Roman" w:cs="Times New Roman"/>
          <w:bCs/>
          <w:color w:val="000000"/>
          <w:sz w:val="24"/>
          <w:szCs w:val="24"/>
        </w:rPr>
        <w:t>ection,</w:t>
      </w:r>
      <w:r w:rsidRPr="00502EAB">
        <w:rPr>
          <w:rFonts w:ascii="Times New Roman" w:eastAsia="Times New Roman" w:hAnsi="Times New Roman" w:cs="Times New Roman"/>
          <w:bCs/>
          <w:color w:val="000000"/>
          <w:sz w:val="24"/>
          <w:szCs w:val="24"/>
        </w:rPr>
        <w:t xml:space="preserve"> in all solicitations for offers and bids on all </w:t>
      </w:r>
      <w:r w:rsidR="000A720E">
        <w:rPr>
          <w:rFonts w:ascii="Times New Roman" w:eastAsia="Times New Roman" w:hAnsi="Times New Roman" w:cs="Times New Roman"/>
          <w:bCs/>
          <w:color w:val="000000"/>
          <w:sz w:val="24"/>
          <w:szCs w:val="24"/>
        </w:rPr>
        <w:t>f</w:t>
      </w:r>
      <w:r w:rsidRPr="00502EAB">
        <w:rPr>
          <w:rFonts w:ascii="Times New Roman" w:eastAsia="Times New Roman" w:hAnsi="Times New Roman" w:cs="Times New Roman"/>
          <w:bCs/>
          <w:color w:val="000000"/>
          <w:sz w:val="24"/>
          <w:szCs w:val="24"/>
        </w:rPr>
        <w:t xml:space="preserve">ederal and federally assisted construction contracts or subcontracts.  This notice includes the </w:t>
      </w:r>
      <w:r w:rsidR="00E40562">
        <w:rPr>
          <w:rFonts w:ascii="Times New Roman" w:eastAsia="Times New Roman" w:hAnsi="Times New Roman" w:cs="Times New Roman"/>
          <w:bCs/>
          <w:color w:val="000000"/>
          <w:sz w:val="24"/>
          <w:szCs w:val="24"/>
        </w:rPr>
        <w:t xml:space="preserve">minority and female participation </w:t>
      </w:r>
      <w:r w:rsidRPr="00502EAB">
        <w:rPr>
          <w:rFonts w:ascii="Times New Roman" w:eastAsia="Times New Roman" w:hAnsi="Times New Roman" w:cs="Times New Roman"/>
          <w:bCs/>
          <w:color w:val="000000"/>
          <w:sz w:val="24"/>
          <w:szCs w:val="24"/>
        </w:rPr>
        <w:t>goals for the</w:t>
      </w:r>
      <w:r w:rsidR="00C526F1">
        <w:rPr>
          <w:rFonts w:ascii="Times New Roman" w:eastAsia="Times New Roman" w:hAnsi="Times New Roman" w:cs="Times New Roman"/>
          <w:bCs/>
          <w:color w:val="000000"/>
          <w:sz w:val="24"/>
          <w:szCs w:val="24"/>
        </w:rPr>
        <w:t xml:space="preserve"> construction work performed in the covered area, which also apply to construction work performed outside of the covered area </w:t>
      </w:r>
      <w:r w:rsidR="000A720E">
        <w:rPr>
          <w:rFonts w:ascii="Times New Roman" w:eastAsia="Times New Roman" w:hAnsi="Times New Roman" w:cs="Times New Roman"/>
          <w:bCs/>
          <w:color w:val="000000"/>
          <w:sz w:val="24"/>
          <w:szCs w:val="24"/>
        </w:rPr>
        <w:t xml:space="preserve">by geographical area.  </w:t>
      </w:r>
      <w:r w:rsidRPr="00502EAB">
        <w:rPr>
          <w:rFonts w:ascii="Times New Roman" w:eastAsia="Times New Roman" w:hAnsi="Times New Roman" w:cs="Times New Roman"/>
          <w:bCs/>
          <w:color w:val="000000"/>
          <w:sz w:val="24"/>
          <w:szCs w:val="24"/>
        </w:rPr>
        <w:t xml:space="preserve">In addition, </w:t>
      </w:r>
      <w:r w:rsidR="001B076F">
        <w:rPr>
          <w:rFonts w:ascii="Times New Roman" w:eastAsia="Times New Roman" w:hAnsi="Times New Roman" w:cs="Times New Roman"/>
          <w:bCs/>
          <w:color w:val="000000"/>
          <w:sz w:val="24"/>
          <w:szCs w:val="24"/>
        </w:rPr>
        <w:t xml:space="preserve">construction contractors, </w:t>
      </w:r>
      <w:r w:rsidRPr="00502EAB">
        <w:rPr>
          <w:rFonts w:ascii="Times New Roman" w:eastAsia="Times New Roman" w:hAnsi="Times New Roman" w:cs="Times New Roman"/>
          <w:bCs/>
          <w:color w:val="000000"/>
          <w:sz w:val="24"/>
          <w:szCs w:val="24"/>
        </w:rPr>
        <w:t>contracting officers, applicants for construction contracts</w:t>
      </w:r>
      <w:r w:rsidR="001B076F">
        <w:rPr>
          <w:rFonts w:ascii="Times New Roman" w:eastAsia="Times New Roman" w:hAnsi="Times New Roman" w:cs="Times New Roman"/>
          <w:bCs/>
          <w:color w:val="000000"/>
          <w:sz w:val="24"/>
          <w:szCs w:val="24"/>
        </w:rPr>
        <w:t>,</w:t>
      </w:r>
      <w:r w:rsidRPr="00502EAB">
        <w:rPr>
          <w:rFonts w:ascii="Times New Roman" w:eastAsia="Times New Roman" w:hAnsi="Times New Roman" w:cs="Times New Roman"/>
          <w:bCs/>
          <w:color w:val="000000"/>
          <w:sz w:val="24"/>
          <w:szCs w:val="24"/>
        </w:rPr>
        <w:t xml:space="preserve"> and covered nonconstruction contractors must notify OFCCP </w:t>
      </w:r>
      <w:r w:rsidR="000A720E">
        <w:rPr>
          <w:rFonts w:ascii="Times New Roman" w:eastAsia="Times New Roman" w:hAnsi="Times New Roman" w:cs="Times New Roman"/>
          <w:bCs/>
          <w:color w:val="000000"/>
          <w:sz w:val="24"/>
          <w:szCs w:val="24"/>
        </w:rPr>
        <w:t xml:space="preserve">with written notification </w:t>
      </w:r>
      <w:r w:rsidRPr="00502EAB">
        <w:rPr>
          <w:rFonts w:ascii="Times New Roman" w:eastAsia="Times New Roman" w:hAnsi="Times New Roman" w:cs="Times New Roman"/>
          <w:bCs/>
          <w:color w:val="000000"/>
          <w:sz w:val="24"/>
          <w:szCs w:val="24"/>
        </w:rPr>
        <w:t>within 10 working days of award of a covered contract</w:t>
      </w:r>
      <w:r w:rsidR="000A720E">
        <w:rPr>
          <w:rFonts w:ascii="Times New Roman" w:eastAsia="Times New Roman" w:hAnsi="Times New Roman" w:cs="Times New Roman"/>
          <w:bCs/>
          <w:color w:val="000000"/>
          <w:sz w:val="24"/>
          <w:szCs w:val="24"/>
        </w:rPr>
        <w:t xml:space="preserve"> in excess of $10,000</w:t>
      </w:r>
      <w:r w:rsidRPr="00502EAB">
        <w:rPr>
          <w:rFonts w:ascii="Times New Roman" w:eastAsia="Times New Roman" w:hAnsi="Times New Roman" w:cs="Times New Roman"/>
          <w:bCs/>
          <w:color w:val="000000"/>
          <w:sz w:val="24"/>
          <w:szCs w:val="24"/>
        </w:rPr>
        <w:t xml:space="preserve">.  </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 xml:space="preserve">Section 4.3 requires all contracting officers, applicants for construction contracts, construction contractors, and covered nonconstruction contractors to incorporate the “Standard Federal Equal Employment Opportunity Construction Contract Specifications” set forth in </w:t>
      </w:r>
      <w:r w:rsidR="000967AD">
        <w:rPr>
          <w:rFonts w:ascii="Times New Roman" w:eastAsia="Times New Roman" w:hAnsi="Times New Roman" w:cs="Times New Roman"/>
          <w:bCs/>
          <w:color w:val="000000"/>
          <w:sz w:val="24"/>
          <w:szCs w:val="24"/>
        </w:rPr>
        <w:t xml:space="preserve">this </w:t>
      </w:r>
      <w:r w:rsidR="001E18BF">
        <w:rPr>
          <w:rFonts w:ascii="Times New Roman" w:eastAsia="Times New Roman" w:hAnsi="Times New Roman" w:cs="Times New Roman"/>
          <w:bCs/>
          <w:color w:val="000000"/>
          <w:sz w:val="24"/>
          <w:szCs w:val="24"/>
        </w:rPr>
        <w:t>S</w:t>
      </w:r>
      <w:r w:rsidRPr="00502EAB">
        <w:rPr>
          <w:rFonts w:ascii="Times New Roman" w:eastAsia="Times New Roman" w:hAnsi="Times New Roman" w:cs="Times New Roman"/>
          <w:bCs/>
          <w:color w:val="000000"/>
          <w:sz w:val="24"/>
          <w:szCs w:val="24"/>
        </w:rPr>
        <w:t>ection</w:t>
      </w:r>
      <w:r w:rsidR="000967AD">
        <w:rPr>
          <w:rFonts w:ascii="Times New Roman" w:eastAsia="Times New Roman" w:hAnsi="Times New Roman" w:cs="Times New Roman"/>
          <w:bCs/>
          <w:color w:val="000000"/>
          <w:sz w:val="24"/>
          <w:szCs w:val="24"/>
        </w:rPr>
        <w:t>,</w:t>
      </w:r>
      <w:r w:rsidRPr="00502EAB">
        <w:rPr>
          <w:rFonts w:ascii="Times New Roman" w:eastAsia="Times New Roman" w:hAnsi="Times New Roman" w:cs="Times New Roman"/>
          <w:bCs/>
          <w:color w:val="000000"/>
          <w:sz w:val="24"/>
          <w:szCs w:val="24"/>
        </w:rPr>
        <w:t xml:space="preserve"> into all nonexempt </w:t>
      </w:r>
      <w:r w:rsidR="000A720E">
        <w:rPr>
          <w:rFonts w:ascii="Times New Roman" w:eastAsia="Times New Roman" w:hAnsi="Times New Roman" w:cs="Times New Roman"/>
          <w:bCs/>
          <w:color w:val="000000"/>
          <w:sz w:val="24"/>
          <w:szCs w:val="24"/>
        </w:rPr>
        <w:t>f</w:t>
      </w:r>
      <w:r w:rsidRPr="00502EAB">
        <w:rPr>
          <w:rFonts w:ascii="Times New Roman" w:eastAsia="Times New Roman" w:hAnsi="Times New Roman" w:cs="Times New Roman"/>
          <w:bCs/>
          <w:color w:val="000000"/>
          <w:sz w:val="24"/>
          <w:szCs w:val="24"/>
        </w:rPr>
        <w:t>ederal contracts and subcontracts.  Briefly, the specifications require</w:t>
      </w:r>
      <w:r w:rsidR="007114E8">
        <w:rPr>
          <w:rFonts w:ascii="Times New Roman" w:eastAsia="Times New Roman" w:hAnsi="Times New Roman" w:cs="Times New Roman"/>
          <w:bCs/>
          <w:color w:val="000000"/>
          <w:sz w:val="24"/>
          <w:szCs w:val="24"/>
        </w:rPr>
        <w:t xml:space="preserve"> </w:t>
      </w:r>
      <w:r w:rsidRPr="00502EAB">
        <w:rPr>
          <w:rFonts w:ascii="Times New Roman" w:eastAsia="Times New Roman" w:hAnsi="Times New Roman" w:cs="Times New Roman"/>
          <w:bCs/>
          <w:color w:val="000000"/>
          <w:sz w:val="24"/>
          <w:szCs w:val="24"/>
        </w:rPr>
        <w:t>covered contractor</w:t>
      </w:r>
      <w:r w:rsidR="00794CD5">
        <w:rPr>
          <w:rFonts w:ascii="Times New Roman" w:eastAsia="Times New Roman" w:hAnsi="Times New Roman" w:cs="Times New Roman"/>
          <w:bCs/>
          <w:color w:val="000000"/>
          <w:sz w:val="24"/>
          <w:szCs w:val="24"/>
        </w:rPr>
        <w:t>s</w:t>
      </w:r>
      <w:r w:rsidRPr="00502EAB">
        <w:rPr>
          <w:rFonts w:ascii="Times New Roman" w:eastAsia="Times New Roman" w:hAnsi="Times New Roman" w:cs="Times New Roman"/>
          <w:bCs/>
          <w:color w:val="000000"/>
          <w:sz w:val="24"/>
          <w:szCs w:val="24"/>
        </w:rPr>
        <w:t xml:space="preserve"> to engage in specific affirmative activities</w:t>
      </w:r>
      <w:r w:rsidR="004415CC">
        <w:rPr>
          <w:rFonts w:ascii="Times New Roman" w:eastAsia="Times New Roman" w:hAnsi="Times New Roman" w:cs="Times New Roman"/>
          <w:bCs/>
          <w:color w:val="000000"/>
          <w:sz w:val="24"/>
          <w:szCs w:val="24"/>
        </w:rPr>
        <w:t>,</w:t>
      </w:r>
      <w:r w:rsidRPr="00502EAB">
        <w:rPr>
          <w:rFonts w:ascii="Times New Roman" w:eastAsia="Times New Roman" w:hAnsi="Times New Roman" w:cs="Times New Roman"/>
          <w:bCs/>
          <w:color w:val="000000"/>
          <w:sz w:val="24"/>
          <w:szCs w:val="24"/>
        </w:rPr>
        <w:t xml:space="preserve"> </w:t>
      </w:r>
      <w:r w:rsidR="006A707F">
        <w:rPr>
          <w:rFonts w:ascii="Times New Roman" w:eastAsia="Times New Roman" w:hAnsi="Times New Roman" w:cs="Times New Roman"/>
          <w:bCs/>
          <w:color w:val="000000"/>
          <w:sz w:val="24"/>
          <w:szCs w:val="24"/>
        </w:rPr>
        <w:t xml:space="preserve">which </w:t>
      </w:r>
      <w:r w:rsidRPr="00502EAB">
        <w:rPr>
          <w:rFonts w:ascii="Times New Roman" w:eastAsia="Times New Roman" w:hAnsi="Times New Roman" w:cs="Times New Roman"/>
          <w:bCs/>
          <w:color w:val="000000"/>
          <w:sz w:val="24"/>
          <w:szCs w:val="24"/>
        </w:rPr>
        <w:t>includ</w:t>
      </w:r>
      <w:r w:rsidR="006A707F">
        <w:rPr>
          <w:rFonts w:ascii="Times New Roman" w:eastAsia="Times New Roman" w:hAnsi="Times New Roman" w:cs="Times New Roman"/>
          <w:bCs/>
          <w:color w:val="000000"/>
          <w:sz w:val="24"/>
          <w:szCs w:val="24"/>
        </w:rPr>
        <w:t>e</w:t>
      </w:r>
      <w:r w:rsidRPr="00502EAB">
        <w:rPr>
          <w:rFonts w:ascii="Times New Roman" w:eastAsia="Times New Roman" w:hAnsi="Times New Roman" w:cs="Times New Roman"/>
          <w:bCs/>
          <w:color w:val="000000"/>
          <w:sz w:val="24"/>
          <w:szCs w:val="24"/>
        </w:rPr>
        <w:t>:</w:t>
      </w:r>
    </w:p>
    <w:p w:rsidR="002734B0" w:rsidRPr="00502EAB" w:rsidRDefault="002734B0"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ensuring and maintaining a work environment free of harassment;</w:t>
      </w:r>
    </w:p>
    <w:p w:rsidR="00502EAB" w:rsidRPr="00502EAB" w:rsidRDefault="00502EAB"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establishing and maintaining a list of minority and female recruitment sources;</w:t>
      </w:r>
    </w:p>
    <w:p w:rsidR="00502EAB" w:rsidRPr="00502EAB" w:rsidRDefault="00502EAB"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maintaining a file of minority and female walk-in applicants;</w:t>
      </w:r>
    </w:p>
    <w:p w:rsidR="00502EAB" w:rsidRPr="00502EAB" w:rsidRDefault="00502EAB"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 xml:space="preserve">notifying OFCCP if a union is </w:t>
      </w:r>
      <w:r w:rsidR="00FE3575">
        <w:rPr>
          <w:rFonts w:ascii="Times New Roman" w:eastAsia="Times New Roman" w:hAnsi="Times New Roman" w:cs="Times New Roman"/>
          <w:bCs/>
          <w:color w:val="000000"/>
          <w:sz w:val="24"/>
          <w:szCs w:val="24"/>
        </w:rPr>
        <w:t xml:space="preserve">not referring minority or female applicants or is otherwise </w:t>
      </w:r>
      <w:r w:rsidRPr="00502EAB">
        <w:rPr>
          <w:rFonts w:ascii="Times New Roman" w:eastAsia="Times New Roman" w:hAnsi="Times New Roman" w:cs="Times New Roman"/>
          <w:bCs/>
          <w:color w:val="000000"/>
          <w:sz w:val="24"/>
          <w:szCs w:val="24"/>
        </w:rPr>
        <w:t xml:space="preserve">impeding </w:t>
      </w:r>
      <w:r w:rsidR="007114E8">
        <w:rPr>
          <w:rFonts w:ascii="Times New Roman" w:eastAsia="Times New Roman" w:hAnsi="Times New Roman" w:cs="Times New Roman"/>
          <w:bCs/>
          <w:color w:val="000000"/>
          <w:sz w:val="24"/>
          <w:szCs w:val="24"/>
        </w:rPr>
        <w:t>the contractor’s</w:t>
      </w:r>
      <w:r w:rsidRPr="00502EAB">
        <w:rPr>
          <w:rFonts w:ascii="Times New Roman" w:eastAsia="Times New Roman" w:hAnsi="Times New Roman" w:cs="Times New Roman"/>
          <w:bCs/>
          <w:color w:val="000000"/>
          <w:sz w:val="24"/>
          <w:szCs w:val="24"/>
        </w:rPr>
        <w:t xml:space="preserve"> efforts to meet its obligations;</w:t>
      </w:r>
    </w:p>
    <w:p w:rsidR="00502EAB" w:rsidRPr="00502EAB" w:rsidRDefault="00502EAB"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developing on</w:t>
      </w:r>
      <w:r w:rsidR="000967AD">
        <w:rPr>
          <w:rFonts w:ascii="Times New Roman" w:eastAsia="Times New Roman" w:hAnsi="Times New Roman" w:cs="Times New Roman"/>
          <w:bCs/>
          <w:color w:val="000000"/>
          <w:sz w:val="24"/>
          <w:szCs w:val="24"/>
        </w:rPr>
        <w:t>-</w:t>
      </w:r>
      <w:r w:rsidRPr="00502EAB">
        <w:rPr>
          <w:rFonts w:ascii="Times New Roman" w:eastAsia="Times New Roman" w:hAnsi="Times New Roman" w:cs="Times New Roman"/>
          <w:bCs/>
          <w:color w:val="000000"/>
          <w:sz w:val="24"/>
          <w:szCs w:val="24"/>
        </w:rPr>
        <w:t>the</w:t>
      </w:r>
      <w:r w:rsidR="000967AD">
        <w:rPr>
          <w:rFonts w:ascii="Times New Roman" w:eastAsia="Times New Roman" w:hAnsi="Times New Roman" w:cs="Times New Roman"/>
          <w:bCs/>
          <w:color w:val="000000"/>
          <w:sz w:val="24"/>
          <w:szCs w:val="24"/>
        </w:rPr>
        <w:t>-</w:t>
      </w:r>
      <w:r w:rsidRPr="00502EAB">
        <w:rPr>
          <w:rFonts w:ascii="Times New Roman" w:eastAsia="Times New Roman" w:hAnsi="Times New Roman" w:cs="Times New Roman"/>
          <w:bCs/>
          <w:color w:val="000000"/>
          <w:sz w:val="24"/>
          <w:szCs w:val="24"/>
        </w:rPr>
        <w:t>job training programs or participating in training programs</w:t>
      </w:r>
      <w:r w:rsidR="007114E8">
        <w:rPr>
          <w:rFonts w:ascii="Times New Roman" w:eastAsia="Times New Roman" w:hAnsi="Times New Roman" w:cs="Times New Roman"/>
          <w:bCs/>
          <w:color w:val="000000"/>
          <w:sz w:val="24"/>
          <w:szCs w:val="24"/>
        </w:rPr>
        <w:t xml:space="preserve"> which include minorities and women</w:t>
      </w:r>
      <w:r w:rsidRPr="00502EAB">
        <w:rPr>
          <w:rFonts w:ascii="Times New Roman" w:eastAsia="Times New Roman" w:hAnsi="Times New Roman" w:cs="Times New Roman"/>
          <w:bCs/>
          <w:color w:val="000000"/>
          <w:sz w:val="24"/>
          <w:szCs w:val="24"/>
        </w:rPr>
        <w:t>;</w:t>
      </w:r>
    </w:p>
    <w:p w:rsidR="00502EAB" w:rsidRDefault="00502EAB"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 xml:space="preserve">disseminating </w:t>
      </w:r>
      <w:r w:rsidR="00794CD5">
        <w:rPr>
          <w:rFonts w:ascii="Times New Roman" w:eastAsia="Times New Roman" w:hAnsi="Times New Roman" w:cs="Times New Roman"/>
          <w:bCs/>
          <w:color w:val="000000"/>
          <w:sz w:val="24"/>
          <w:szCs w:val="24"/>
        </w:rPr>
        <w:t>the</w:t>
      </w:r>
      <w:r w:rsidRPr="00502EAB">
        <w:rPr>
          <w:rFonts w:ascii="Times New Roman" w:eastAsia="Times New Roman" w:hAnsi="Times New Roman" w:cs="Times New Roman"/>
          <w:bCs/>
          <w:color w:val="000000"/>
          <w:sz w:val="24"/>
          <w:szCs w:val="24"/>
        </w:rPr>
        <w:t xml:space="preserve"> equal employment opportunity policy both externally and internally;</w:t>
      </w:r>
    </w:p>
    <w:p w:rsidR="007114E8" w:rsidRDefault="007114E8"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reviewing EEO policy and affirmative action obligations with all employees who have personnel responsibilities</w:t>
      </w:r>
      <w:r w:rsidR="00F26BEF">
        <w:rPr>
          <w:rFonts w:ascii="Times New Roman" w:eastAsia="Times New Roman" w:hAnsi="Times New Roman" w:cs="Times New Roman"/>
          <w:bCs/>
          <w:color w:val="000000"/>
          <w:sz w:val="24"/>
          <w:szCs w:val="24"/>
        </w:rPr>
        <w:t>;</w:t>
      </w:r>
    </w:p>
    <w:p w:rsidR="00F26BEF" w:rsidRPr="00502EAB" w:rsidRDefault="00F26BEF"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directing recruitment efforts to minority and female schools and organizations;</w:t>
      </w:r>
    </w:p>
    <w:p w:rsidR="00502EAB" w:rsidRPr="00502EAB" w:rsidRDefault="00502EAB"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 xml:space="preserve">encouraging  minority and female employees to recruit </w:t>
      </w:r>
      <w:r w:rsidR="0022037E">
        <w:rPr>
          <w:rFonts w:ascii="Times New Roman" w:eastAsia="Times New Roman" w:hAnsi="Times New Roman" w:cs="Times New Roman"/>
          <w:bCs/>
          <w:color w:val="000000"/>
          <w:sz w:val="24"/>
          <w:szCs w:val="24"/>
        </w:rPr>
        <w:t>minority and female applicants</w:t>
      </w:r>
      <w:r w:rsidRPr="00502EAB">
        <w:rPr>
          <w:rFonts w:ascii="Times New Roman" w:eastAsia="Times New Roman" w:hAnsi="Times New Roman" w:cs="Times New Roman"/>
          <w:bCs/>
          <w:color w:val="000000"/>
          <w:sz w:val="24"/>
          <w:szCs w:val="24"/>
        </w:rPr>
        <w:t>;</w:t>
      </w:r>
    </w:p>
    <w:p w:rsidR="00502EAB" w:rsidRPr="00502EAB" w:rsidRDefault="00502EAB"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validating all tests</w:t>
      </w:r>
      <w:r w:rsidR="001352B2">
        <w:rPr>
          <w:rFonts w:ascii="Times New Roman" w:eastAsia="Times New Roman" w:hAnsi="Times New Roman" w:cs="Times New Roman"/>
          <w:bCs/>
          <w:color w:val="000000"/>
          <w:sz w:val="24"/>
          <w:szCs w:val="24"/>
        </w:rPr>
        <w:t xml:space="preserve"> and other selection requirements</w:t>
      </w:r>
      <w:r w:rsidRPr="00502EAB">
        <w:rPr>
          <w:rFonts w:ascii="Times New Roman" w:eastAsia="Times New Roman" w:hAnsi="Times New Roman" w:cs="Times New Roman"/>
          <w:bCs/>
          <w:color w:val="000000"/>
          <w:sz w:val="24"/>
          <w:szCs w:val="24"/>
        </w:rPr>
        <w:t>;</w:t>
      </w:r>
    </w:p>
    <w:p w:rsidR="00502EAB" w:rsidRPr="00502EAB" w:rsidRDefault="00502EAB"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conducting annual assessments and inventories of current minority and female employees for promotional opportunities;</w:t>
      </w:r>
    </w:p>
    <w:p w:rsidR="00502EAB" w:rsidRPr="00502EAB" w:rsidRDefault="00502EAB"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ensuring that seniority practices, job classifications, work assignments, and other personnel practices do not have a discriminatory effect;</w:t>
      </w:r>
    </w:p>
    <w:p w:rsidR="00502EAB" w:rsidRPr="00502EAB" w:rsidRDefault="00502EAB"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ensuring that all facilities are nonsegregated;</w:t>
      </w:r>
      <w:r w:rsidRPr="00502EAB">
        <w:rPr>
          <w:rFonts w:ascii="Times New Roman" w:eastAsia="Times New Roman" w:hAnsi="Times New Roman" w:cs="Times New Roman"/>
          <w:bCs/>
          <w:color w:val="000000"/>
          <w:sz w:val="24"/>
          <w:szCs w:val="24"/>
          <w:vertAlign w:val="superscript"/>
        </w:rPr>
        <w:footnoteReference w:id="13"/>
      </w:r>
    </w:p>
    <w:p w:rsidR="00502EAB" w:rsidRPr="00502EAB" w:rsidRDefault="00502EAB"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documenting and maintaining records of</w:t>
      </w:r>
      <w:r w:rsidR="001352B2">
        <w:rPr>
          <w:rFonts w:ascii="Times New Roman" w:eastAsia="Times New Roman" w:hAnsi="Times New Roman" w:cs="Times New Roman"/>
          <w:bCs/>
          <w:color w:val="000000"/>
          <w:sz w:val="24"/>
          <w:szCs w:val="24"/>
        </w:rPr>
        <w:t xml:space="preserve"> solicitation</w:t>
      </w:r>
      <w:r w:rsidRPr="00502EAB">
        <w:rPr>
          <w:rFonts w:ascii="Times New Roman" w:eastAsia="Times New Roman" w:hAnsi="Times New Roman" w:cs="Times New Roman"/>
          <w:bCs/>
          <w:color w:val="000000"/>
          <w:sz w:val="24"/>
          <w:szCs w:val="24"/>
        </w:rPr>
        <w:t>; and</w:t>
      </w:r>
    </w:p>
    <w:p w:rsidR="00502EAB" w:rsidRDefault="00502EAB" w:rsidP="00502EAB">
      <w:pPr>
        <w:numPr>
          <w:ilvl w:val="0"/>
          <w:numId w:val="8"/>
        </w:numPr>
        <w:spacing w:after="0" w:line="240" w:lineRule="auto"/>
        <w:ind w:left="360"/>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 xml:space="preserve">conducting an annual review of supervisory performance and adherence to </w:t>
      </w:r>
      <w:r w:rsidR="00B9713B" w:rsidRPr="00502EAB">
        <w:rPr>
          <w:rFonts w:ascii="Times New Roman" w:eastAsia="Times New Roman" w:hAnsi="Times New Roman" w:cs="Times New Roman"/>
          <w:bCs/>
          <w:color w:val="000000"/>
          <w:sz w:val="24"/>
          <w:szCs w:val="24"/>
        </w:rPr>
        <w:t xml:space="preserve"> </w:t>
      </w:r>
      <w:r w:rsidRPr="00502EAB">
        <w:rPr>
          <w:rFonts w:ascii="Times New Roman" w:eastAsia="Times New Roman" w:hAnsi="Times New Roman" w:cs="Times New Roman"/>
          <w:bCs/>
          <w:color w:val="000000"/>
          <w:sz w:val="24"/>
          <w:szCs w:val="24"/>
        </w:rPr>
        <w:t>affirmative action obligations.</w:t>
      </w:r>
    </w:p>
    <w:p w:rsidR="00601B77" w:rsidRPr="00502EAB" w:rsidRDefault="00601B77" w:rsidP="00601B77">
      <w:pPr>
        <w:spacing w:after="0" w:line="240" w:lineRule="auto"/>
        <w:ind w:left="360"/>
        <w:contextualSpacing/>
        <w:rPr>
          <w:rFonts w:ascii="Times New Roman" w:eastAsia="Times New Roman" w:hAnsi="Times New Roman" w:cs="Times New Roman"/>
          <w:bCs/>
          <w:color w:val="000000"/>
          <w:sz w:val="24"/>
          <w:szCs w:val="24"/>
        </w:rPr>
      </w:pPr>
    </w:p>
    <w:p w:rsid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Section 60-4.6 explains the goals and timetables set by OFCCP and their application to a contractor’s workforce.</w:t>
      </w:r>
    </w:p>
    <w:p w:rsidR="0022037E" w:rsidRPr="00502EAB" w:rsidRDefault="0022037E"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 xml:space="preserve">Section 60-4.7 explains the effect of the regulations in </w:t>
      </w:r>
      <w:r w:rsidR="0022037E">
        <w:rPr>
          <w:rFonts w:ascii="Times New Roman" w:eastAsia="Times New Roman" w:hAnsi="Times New Roman" w:cs="Times New Roman"/>
          <w:bCs/>
          <w:color w:val="000000"/>
          <w:sz w:val="24"/>
          <w:szCs w:val="24"/>
        </w:rPr>
        <w:t>P</w:t>
      </w:r>
      <w:r w:rsidRPr="00502EAB">
        <w:rPr>
          <w:rFonts w:ascii="Times New Roman" w:eastAsia="Times New Roman" w:hAnsi="Times New Roman" w:cs="Times New Roman"/>
          <w:bCs/>
          <w:color w:val="000000"/>
          <w:sz w:val="24"/>
          <w:szCs w:val="24"/>
        </w:rPr>
        <w:t xml:space="preserve">art 60-4 </w:t>
      </w:r>
      <w:r w:rsidR="007C7832">
        <w:rPr>
          <w:rFonts w:ascii="Times New Roman" w:eastAsia="Times New Roman" w:hAnsi="Times New Roman" w:cs="Times New Roman"/>
          <w:bCs/>
          <w:color w:val="000000"/>
          <w:sz w:val="24"/>
          <w:szCs w:val="24"/>
        </w:rPr>
        <w:t>on</w:t>
      </w:r>
      <w:r w:rsidR="007C7832" w:rsidRPr="00502EAB">
        <w:rPr>
          <w:rFonts w:ascii="Times New Roman" w:eastAsia="Times New Roman" w:hAnsi="Times New Roman" w:cs="Times New Roman"/>
          <w:bCs/>
          <w:color w:val="000000"/>
          <w:sz w:val="24"/>
          <w:szCs w:val="24"/>
        </w:rPr>
        <w:t xml:space="preserve"> </w:t>
      </w:r>
      <w:r w:rsidRPr="00502EAB">
        <w:rPr>
          <w:rFonts w:ascii="Times New Roman" w:eastAsia="Times New Roman" w:hAnsi="Times New Roman" w:cs="Times New Roman"/>
          <w:bCs/>
          <w:color w:val="000000"/>
          <w:sz w:val="24"/>
          <w:szCs w:val="24"/>
        </w:rPr>
        <w:t xml:space="preserve">the requirements of </w:t>
      </w:r>
      <w:r w:rsidR="0022037E">
        <w:rPr>
          <w:rFonts w:ascii="Times New Roman" w:eastAsia="Times New Roman" w:hAnsi="Times New Roman" w:cs="Times New Roman"/>
          <w:bCs/>
          <w:color w:val="000000"/>
          <w:sz w:val="24"/>
          <w:szCs w:val="24"/>
        </w:rPr>
        <w:t xml:space="preserve">Parts </w:t>
      </w:r>
      <w:r w:rsidRPr="00502EAB">
        <w:rPr>
          <w:rFonts w:ascii="Times New Roman" w:eastAsia="Times New Roman" w:hAnsi="Times New Roman" w:cs="Times New Roman"/>
          <w:bCs/>
          <w:color w:val="000000"/>
          <w:sz w:val="24"/>
          <w:szCs w:val="24"/>
        </w:rPr>
        <w:t>60-1, 60-3, 60-20, and 60-50.</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2734B0" w:rsidRDefault="00502EAB" w:rsidP="002734B0">
      <w:pPr>
        <w:tabs>
          <w:tab w:val="left" w:pos="-720"/>
        </w:tabs>
        <w:spacing w:after="0" w:line="240" w:lineRule="auto"/>
        <w:contextualSpacing/>
        <w:rPr>
          <w:rFonts w:ascii="Times New Roman" w:eastAsia="Times New Roman" w:hAnsi="Times New Roman" w:cs="Times New Roman"/>
          <w:bCs/>
          <w:color w:val="000000"/>
          <w:sz w:val="24"/>
          <w:szCs w:val="24"/>
          <w:u w:val="single"/>
        </w:rPr>
      </w:pPr>
      <w:r w:rsidRPr="00502EAB">
        <w:rPr>
          <w:rFonts w:ascii="Times New Roman" w:eastAsia="Calibri" w:hAnsi="Times New Roman" w:cs="Times New Roman"/>
          <w:color w:val="000000"/>
          <w:sz w:val="24"/>
          <w:szCs w:val="24"/>
          <w:u w:val="single"/>
        </w:rPr>
        <w:t>VEVRAA</w:t>
      </w:r>
      <w:r w:rsidR="002734B0">
        <w:rPr>
          <w:rFonts w:ascii="Times New Roman" w:eastAsia="Times New Roman" w:hAnsi="Times New Roman" w:cs="Times New Roman"/>
          <w:bCs/>
          <w:color w:val="000000"/>
          <w:sz w:val="24"/>
          <w:szCs w:val="24"/>
          <w:u w:val="single"/>
        </w:rPr>
        <w:t xml:space="preserve">, </w:t>
      </w:r>
      <w:r w:rsidRPr="002734B0">
        <w:rPr>
          <w:rFonts w:ascii="Times New Roman" w:eastAsia="Times New Roman" w:hAnsi="Times New Roman" w:cs="Times New Roman"/>
          <w:bCs/>
          <w:color w:val="000000"/>
          <w:sz w:val="24"/>
          <w:szCs w:val="24"/>
          <w:u w:val="single"/>
        </w:rPr>
        <w:t>41 CFR Part 60-300</w:t>
      </w:r>
    </w:p>
    <w:p w:rsidR="00502EAB" w:rsidRPr="00502EAB" w:rsidRDefault="0063339A" w:rsidP="00502EAB">
      <w:pPr>
        <w:spacing w:after="0" w:line="240" w:lineRule="auto"/>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 CFR Part 60-300</w:t>
      </w:r>
      <w:r w:rsidR="00502EAB" w:rsidRPr="00502EAB">
        <w:rPr>
          <w:rFonts w:ascii="Times New Roman" w:eastAsia="Times New Roman" w:hAnsi="Times New Roman" w:cs="Times New Roman"/>
          <w:bCs/>
          <w:color w:val="000000"/>
          <w:sz w:val="24"/>
          <w:szCs w:val="24"/>
        </w:rPr>
        <w:t xml:space="preserve"> establish</w:t>
      </w:r>
      <w:r>
        <w:rPr>
          <w:rFonts w:ascii="Times New Roman" w:eastAsia="Times New Roman" w:hAnsi="Times New Roman" w:cs="Times New Roman"/>
          <w:bCs/>
          <w:color w:val="000000"/>
          <w:sz w:val="24"/>
          <w:szCs w:val="24"/>
        </w:rPr>
        <w:t>es</w:t>
      </w:r>
      <w:r w:rsidR="00502EAB" w:rsidRPr="00502EAB">
        <w:rPr>
          <w:rFonts w:ascii="Times New Roman" w:eastAsia="Times New Roman" w:hAnsi="Times New Roman" w:cs="Times New Roman"/>
          <w:bCs/>
          <w:color w:val="000000"/>
          <w:sz w:val="24"/>
          <w:szCs w:val="24"/>
        </w:rPr>
        <w:t xml:space="preserve"> the nondiscrimination and affirmative action requirements</w:t>
      </w:r>
      <w:r w:rsidR="007072B8">
        <w:rPr>
          <w:rFonts w:ascii="Times New Roman" w:eastAsia="Times New Roman" w:hAnsi="Times New Roman" w:cs="Times New Roman"/>
          <w:bCs/>
          <w:color w:val="000000"/>
          <w:sz w:val="24"/>
          <w:szCs w:val="24"/>
        </w:rPr>
        <w:t xml:space="preserve"> pertaining to protected veterans</w:t>
      </w:r>
      <w:r w:rsidR="00502EAB" w:rsidRPr="00502EAB">
        <w:rPr>
          <w:rFonts w:ascii="Times New Roman" w:eastAsia="Times New Roman" w:hAnsi="Times New Roman" w:cs="Times New Roman"/>
          <w:bCs/>
          <w:color w:val="000000"/>
          <w:sz w:val="24"/>
          <w:szCs w:val="24"/>
        </w:rPr>
        <w:t>.  Th</w:t>
      </w:r>
      <w:r w:rsidR="007072B8">
        <w:rPr>
          <w:rFonts w:ascii="Times New Roman" w:eastAsia="Times New Roman" w:hAnsi="Times New Roman" w:cs="Times New Roman"/>
          <w:bCs/>
          <w:color w:val="000000"/>
          <w:sz w:val="24"/>
          <w:szCs w:val="24"/>
        </w:rPr>
        <w:t>is</w:t>
      </w:r>
      <w:r w:rsidR="00502EAB" w:rsidRPr="00502EAB">
        <w:rPr>
          <w:rFonts w:ascii="Times New Roman" w:eastAsia="Times New Roman" w:hAnsi="Times New Roman" w:cs="Times New Roman"/>
          <w:bCs/>
          <w:color w:val="000000"/>
          <w:sz w:val="24"/>
          <w:szCs w:val="24"/>
        </w:rPr>
        <w:t xml:space="preserve"> </w:t>
      </w:r>
      <w:r w:rsidR="007072B8">
        <w:rPr>
          <w:rFonts w:ascii="Times New Roman" w:eastAsia="Times New Roman" w:hAnsi="Times New Roman" w:cs="Times New Roman"/>
          <w:bCs/>
          <w:color w:val="000000"/>
          <w:sz w:val="24"/>
          <w:szCs w:val="24"/>
        </w:rPr>
        <w:t xml:space="preserve">Part </w:t>
      </w:r>
      <w:r w:rsidR="00502EAB" w:rsidRPr="00502EAB">
        <w:rPr>
          <w:rFonts w:ascii="Times New Roman" w:eastAsia="Times New Roman" w:hAnsi="Times New Roman" w:cs="Times New Roman"/>
          <w:bCs/>
          <w:color w:val="000000"/>
          <w:sz w:val="24"/>
          <w:szCs w:val="24"/>
        </w:rPr>
        <w:t>define</w:t>
      </w:r>
      <w:r w:rsidR="007072B8">
        <w:rPr>
          <w:rFonts w:ascii="Times New Roman" w:eastAsia="Times New Roman" w:hAnsi="Times New Roman" w:cs="Times New Roman"/>
          <w:bCs/>
          <w:color w:val="000000"/>
          <w:sz w:val="24"/>
          <w:szCs w:val="24"/>
        </w:rPr>
        <w:t>s</w:t>
      </w:r>
      <w:r w:rsidR="005E7CBC">
        <w:rPr>
          <w:rFonts w:ascii="Times New Roman" w:eastAsia="Times New Roman" w:hAnsi="Times New Roman" w:cs="Times New Roman"/>
          <w:bCs/>
          <w:color w:val="000000"/>
          <w:sz w:val="24"/>
          <w:szCs w:val="24"/>
        </w:rPr>
        <w:t xml:space="preserve"> coverage, specifies</w:t>
      </w:r>
      <w:r w:rsidR="00502EAB" w:rsidRPr="00502EAB">
        <w:rPr>
          <w:rFonts w:ascii="Times New Roman" w:eastAsia="Times New Roman" w:hAnsi="Times New Roman" w:cs="Times New Roman"/>
          <w:bCs/>
          <w:color w:val="000000"/>
          <w:sz w:val="24"/>
          <w:szCs w:val="24"/>
        </w:rPr>
        <w:t xml:space="preserve"> clauses to be included in contracts, provide</w:t>
      </w:r>
      <w:r w:rsidR="005E7CBC">
        <w:rPr>
          <w:rFonts w:ascii="Times New Roman" w:eastAsia="Times New Roman" w:hAnsi="Times New Roman" w:cs="Times New Roman"/>
          <w:bCs/>
          <w:color w:val="000000"/>
          <w:sz w:val="24"/>
          <w:szCs w:val="24"/>
        </w:rPr>
        <w:t>s</w:t>
      </w:r>
      <w:r w:rsidR="00502EAB" w:rsidRPr="00502EAB">
        <w:rPr>
          <w:rFonts w:ascii="Times New Roman" w:eastAsia="Times New Roman" w:hAnsi="Times New Roman" w:cs="Times New Roman"/>
          <w:bCs/>
          <w:color w:val="000000"/>
          <w:sz w:val="24"/>
          <w:szCs w:val="24"/>
        </w:rPr>
        <w:t xml:space="preserve"> procedures to ensure compliance</w:t>
      </w:r>
      <w:r w:rsidR="005E7CBC">
        <w:rPr>
          <w:rFonts w:ascii="Times New Roman" w:eastAsia="Times New Roman" w:hAnsi="Times New Roman" w:cs="Times New Roman"/>
          <w:bCs/>
          <w:color w:val="000000"/>
          <w:sz w:val="24"/>
          <w:szCs w:val="24"/>
        </w:rPr>
        <w:t xml:space="preserve"> by covered contractors, specifies</w:t>
      </w:r>
      <w:r w:rsidR="00502EAB" w:rsidRPr="00502EAB">
        <w:rPr>
          <w:rFonts w:ascii="Times New Roman" w:eastAsia="Times New Roman" w:hAnsi="Times New Roman" w:cs="Times New Roman"/>
          <w:bCs/>
          <w:color w:val="000000"/>
          <w:sz w:val="24"/>
          <w:szCs w:val="24"/>
        </w:rPr>
        <w:t xml:space="preserve"> certain reporting and recordkeeping requirements, establish</w:t>
      </w:r>
      <w:r w:rsidR="005E7CBC">
        <w:rPr>
          <w:rFonts w:ascii="Times New Roman" w:eastAsia="Times New Roman" w:hAnsi="Times New Roman" w:cs="Times New Roman"/>
          <w:bCs/>
          <w:color w:val="000000"/>
          <w:sz w:val="24"/>
          <w:szCs w:val="24"/>
        </w:rPr>
        <w:t>es</w:t>
      </w:r>
      <w:r w:rsidR="00502EAB" w:rsidRPr="00502EAB">
        <w:rPr>
          <w:rFonts w:ascii="Times New Roman" w:eastAsia="Times New Roman" w:hAnsi="Times New Roman" w:cs="Times New Roman"/>
          <w:bCs/>
          <w:color w:val="000000"/>
          <w:sz w:val="24"/>
          <w:szCs w:val="24"/>
        </w:rPr>
        <w:t xml:space="preserve"> an annual benchmark</w:t>
      </w:r>
      <w:r w:rsidR="005E7CBC">
        <w:rPr>
          <w:rFonts w:ascii="Times New Roman" w:eastAsia="Times New Roman" w:hAnsi="Times New Roman" w:cs="Times New Roman"/>
          <w:bCs/>
          <w:color w:val="000000"/>
          <w:sz w:val="24"/>
          <w:szCs w:val="24"/>
        </w:rPr>
        <w:t xml:space="preserve"> for veteran hiring, and specifies</w:t>
      </w:r>
      <w:r w:rsidR="00502EAB" w:rsidRPr="00502EAB">
        <w:rPr>
          <w:rFonts w:ascii="Times New Roman" w:eastAsia="Times New Roman" w:hAnsi="Times New Roman" w:cs="Times New Roman"/>
          <w:bCs/>
          <w:color w:val="000000"/>
          <w:sz w:val="24"/>
          <w:szCs w:val="24"/>
        </w:rPr>
        <w:t xml:space="preserve"> the basic requirements for affirmative action programs (AAPs) under VEVRAA. </w:t>
      </w:r>
      <w:r w:rsidR="00471AA3" w:rsidRPr="00471AA3">
        <w:rPr>
          <w:rFonts w:ascii="Times New Roman" w:eastAsia="Times New Roman" w:hAnsi="Times New Roman" w:cs="Times New Roman"/>
          <w:bCs/>
          <w:color w:val="000000"/>
          <w:sz w:val="24"/>
          <w:szCs w:val="24"/>
        </w:rPr>
        <w:t xml:space="preserve">The paragraphs that follow describe the </w:t>
      </w:r>
      <w:r w:rsidR="00471AA3">
        <w:rPr>
          <w:rFonts w:ascii="Times New Roman" w:eastAsia="Times New Roman" w:hAnsi="Times New Roman" w:cs="Times New Roman"/>
          <w:bCs/>
          <w:color w:val="000000"/>
          <w:sz w:val="24"/>
          <w:szCs w:val="24"/>
        </w:rPr>
        <w:t>requirements of the applicable S</w:t>
      </w:r>
      <w:r w:rsidR="00471AA3" w:rsidRPr="00471AA3">
        <w:rPr>
          <w:rFonts w:ascii="Times New Roman" w:eastAsia="Times New Roman" w:hAnsi="Times New Roman" w:cs="Times New Roman"/>
          <w:bCs/>
          <w:color w:val="000000"/>
          <w:sz w:val="24"/>
          <w:szCs w:val="24"/>
        </w:rPr>
        <w:t>ections at this Part.</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 xml:space="preserve">Section 60-300.5 describes the equal opportunity clause </w:t>
      </w:r>
      <w:r w:rsidR="009E71D3">
        <w:rPr>
          <w:rFonts w:ascii="Times New Roman" w:eastAsia="Times New Roman" w:hAnsi="Times New Roman" w:cs="Times New Roman"/>
          <w:bCs/>
          <w:color w:val="000000"/>
          <w:sz w:val="24"/>
          <w:szCs w:val="24"/>
        </w:rPr>
        <w:t xml:space="preserve">for VEVRAA protected veterans </w:t>
      </w:r>
      <w:r w:rsidRPr="00502EAB">
        <w:rPr>
          <w:rFonts w:ascii="Times New Roman" w:eastAsia="Times New Roman" w:hAnsi="Times New Roman" w:cs="Times New Roman"/>
          <w:bCs/>
          <w:color w:val="000000"/>
          <w:sz w:val="24"/>
          <w:szCs w:val="24"/>
        </w:rPr>
        <w:t xml:space="preserve">in </w:t>
      </w:r>
      <w:r w:rsidR="001B10AA">
        <w:rPr>
          <w:rFonts w:ascii="Times New Roman" w:eastAsia="Times New Roman" w:hAnsi="Times New Roman" w:cs="Times New Roman"/>
          <w:bCs/>
          <w:color w:val="000000"/>
          <w:sz w:val="24"/>
          <w:szCs w:val="24"/>
        </w:rPr>
        <w:t>f</w:t>
      </w:r>
      <w:r w:rsidRPr="00502EAB">
        <w:rPr>
          <w:rFonts w:ascii="Times New Roman" w:eastAsia="Times New Roman" w:hAnsi="Times New Roman" w:cs="Times New Roman"/>
          <w:bCs/>
          <w:color w:val="000000"/>
          <w:sz w:val="24"/>
          <w:szCs w:val="24"/>
        </w:rPr>
        <w:t>ederal contracts.</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E057E0">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Section 60-300.40 requires contractors with 50 or more employees and contracts of $1</w:t>
      </w:r>
      <w:r w:rsidR="0029336C">
        <w:rPr>
          <w:rFonts w:ascii="Times New Roman" w:eastAsia="Times New Roman" w:hAnsi="Times New Roman" w:cs="Times New Roman"/>
          <w:bCs/>
          <w:color w:val="000000"/>
          <w:sz w:val="24"/>
          <w:szCs w:val="24"/>
        </w:rPr>
        <w:t>50</w:t>
      </w:r>
      <w:r w:rsidRPr="00502EAB">
        <w:rPr>
          <w:rFonts w:ascii="Times New Roman" w:eastAsia="Times New Roman" w:hAnsi="Times New Roman" w:cs="Times New Roman"/>
          <w:bCs/>
          <w:color w:val="000000"/>
          <w:sz w:val="24"/>
          <w:szCs w:val="24"/>
        </w:rPr>
        <w:t>,000 or more to implement the requirements of Subpart C of the regulation</w:t>
      </w:r>
      <w:r w:rsidR="008C27C1">
        <w:rPr>
          <w:rFonts w:ascii="Times New Roman" w:eastAsia="Times New Roman" w:hAnsi="Times New Roman" w:cs="Times New Roman"/>
          <w:bCs/>
          <w:color w:val="000000"/>
          <w:sz w:val="24"/>
          <w:szCs w:val="24"/>
        </w:rPr>
        <w:t>,</w:t>
      </w:r>
      <w:r w:rsidRPr="00502EAB">
        <w:rPr>
          <w:rFonts w:ascii="Times New Roman" w:eastAsia="Times New Roman" w:hAnsi="Times New Roman" w:cs="Times New Roman"/>
          <w:bCs/>
          <w:color w:val="000000"/>
          <w:sz w:val="24"/>
          <w:szCs w:val="24"/>
        </w:rPr>
        <w:t xml:space="preserve"> including inviting applicants t</w:t>
      </w:r>
      <w:r w:rsidR="008838EE">
        <w:rPr>
          <w:rFonts w:ascii="Times New Roman" w:eastAsia="Times New Roman" w:hAnsi="Times New Roman" w:cs="Times New Roman"/>
          <w:bCs/>
          <w:color w:val="000000"/>
          <w:sz w:val="24"/>
          <w:szCs w:val="24"/>
        </w:rPr>
        <w:t xml:space="preserve">o self-identify and developing </w:t>
      </w:r>
      <w:r w:rsidRPr="00502EAB">
        <w:rPr>
          <w:rFonts w:ascii="Times New Roman" w:eastAsia="Times New Roman" w:hAnsi="Times New Roman" w:cs="Times New Roman"/>
          <w:bCs/>
          <w:color w:val="000000"/>
          <w:sz w:val="24"/>
          <w:szCs w:val="24"/>
        </w:rPr>
        <w:t>an AAP.</w:t>
      </w:r>
      <w:r w:rsidR="00212AE3">
        <w:rPr>
          <w:rFonts w:ascii="Times New Roman" w:eastAsia="Times New Roman" w:hAnsi="Times New Roman" w:cs="Times New Roman"/>
          <w:bCs/>
          <w:color w:val="000000"/>
          <w:sz w:val="24"/>
          <w:szCs w:val="24"/>
        </w:rPr>
        <w:t xml:space="preserve">  A </w:t>
      </w:r>
      <w:r w:rsidR="00E057E0">
        <w:rPr>
          <w:rFonts w:ascii="Times New Roman" w:eastAsia="Times New Roman" w:hAnsi="Times New Roman" w:cs="Times New Roman"/>
          <w:bCs/>
          <w:color w:val="000000"/>
          <w:sz w:val="24"/>
          <w:szCs w:val="24"/>
        </w:rPr>
        <w:t xml:space="preserve">construction </w:t>
      </w:r>
      <w:r w:rsidR="00212AE3">
        <w:rPr>
          <w:rFonts w:ascii="Times New Roman" w:eastAsia="Times New Roman" w:hAnsi="Times New Roman" w:cs="Times New Roman"/>
          <w:bCs/>
          <w:color w:val="000000"/>
          <w:sz w:val="24"/>
          <w:szCs w:val="24"/>
        </w:rPr>
        <w:t xml:space="preserve">contractor </w:t>
      </w:r>
      <w:r w:rsidR="003D01AB">
        <w:rPr>
          <w:rFonts w:ascii="Times New Roman" w:eastAsia="Times New Roman" w:hAnsi="Times New Roman" w:cs="Times New Roman"/>
          <w:bCs/>
          <w:color w:val="000000"/>
          <w:sz w:val="24"/>
          <w:szCs w:val="24"/>
        </w:rPr>
        <w:t>may</w:t>
      </w:r>
      <w:r w:rsidR="00212AE3">
        <w:rPr>
          <w:rFonts w:ascii="Times New Roman" w:eastAsia="Times New Roman" w:hAnsi="Times New Roman" w:cs="Times New Roman"/>
          <w:bCs/>
          <w:color w:val="000000"/>
          <w:sz w:val="24"/>
          <w:szCs w:val="24"/>
        </w:rPr>
        <w:t xml:space="preserve"> develop and maintain an AAP </w:t>
      </w:r>
      <w:r w:rsidR="00E057E0">
        <w:rPr>
          <w:rFonts w:ascii="Times New Roman" w:eastAsia="Times New Roman" w:hAnsi="Times New Roman" w:cs="Times New Roman"/>
          <w:bCs/>
          <w:color w:val="000000"/>
          <w:sz w:val="24"/>
          <w:szCs w:val="24"/>
        </w:rPr>
        <w:t>in one of two ways:  c</w:t>
      </w:r>
      <w:r w:rsidR="00E057E0" w:rsidRPr="00E057E0">
        <w:rPr>
          <w:rFonts w:ascii="Times New Roman" w:eastAsia="Times New Roman" w:hAnsi="Times New Roman" w:cs="Times New Roman"/>
          <w:bCs/>
          <w:color w:val="000000"/>
          <w:sz w:val="24"/>
          <w:szCs w:val="24"/>
        </w:rPr>
        <w:t>ompany-wide</w:t>
      </w:r>
      <w:r w:rsidR="00E057E0">
        <w:rPr>
          <w:rFonts w:ascii="Times New Roman" w:eastAsia="Times New Roman" w:hAnsi="Times New Roman" w:cs="Times New Roman"/>
          <w:bCs/>
          <w:color w:val="000000"/>
          <w:sz w:val="24"/>
          <w:szCs w:val="24"/>
        </w:rPr>
        <w:t>, provided that the AAP can be disaggregated by trade and economic area</w:t>
      </w:r>
      <w:r w:rsidR="00E057E0" w:rsidRPr="00E057E0">
        <w:rPr>
          <w:rFonts w:ascii="Times New Roman" w:eastAsia="Times New Roman" w:hAnsi="Times New Roman" w:cs="Times New Roman"/>
          <w:bCs/>
          <w:color w:val="000000"/>
          <w:sz w:val="24"/>
          <w:szCs w:val="24"/>
        </w:rPr>
        <w:t xml:space="preserve"> (with the benchmark reported by trade and economic area)</w:t>
      </w:r>
      <w:r w:rsidR="00B35BE2">
        <w:rPr>
          <w:rFonts w:ascii="Times New Roman" w:eastAsia="Times New Roman" w:hAnsi="Times New Roman" w:cs="Times New Roman"/>
          <w:bCs/>
          <w:color w:val="000000"/>
          <w:sz w:val="24"/>
          <w:szCs w:val="24"/>
        </w:rPr>
        <w:t>;</w:t>
      </w:r>
      <w:r w:rsidR="00E057E0">
        <w:rPr>
          <w:rFonts w:ascii="Times New Roman" w:eastAsia="Times New Roman" w:hAnsi="Times New Roman" w:cs="Times New Roman"/>
          <w:bCs/>
          <w:color w:val="000000"/>
          <w:sz w:val="24"/>
          <w:szCs w:val="24"/>
        </w:rPr>
        <w:t xml:space="preserve"> or </w:t>
      </w:r>
      <w:r w:rsidR="00B35BE2">
        <w:rPr>
          <w:rFonts w:ascii="Times New Roman" w:eastAsia="Times New Roman" w:hAnsi="Times New Roman" w:cs="Times New Roman"/>
          <w:bCs/>
          <w:color w:val="000000"/>
          <w:sz w:val="24"/>
          <w:szCs w:val="24"/>
        </w:rPr>
        <w:t xml:space="preserve">by </w:t>
      </w:r>
      <w:r w:rsidR="00E057E0">
        <w:rPr>
          <w:rFonts w:ascii="Times New Roman" w:eastAsia="Times New Roman" w:hAnsi="Times New Roman" w:cs="Times New Roman"/>
          <w:bCs/>
          <w:color w:val="000000"/>
          <w:sz w:val="24"/>
          <w:szCs w:val="24"/>
        </w:rPr>
        <w:t>e</w:t>
      </w:r>
      <w:r w:rsidR="00E057E0" w:rsidRPr="00E057E0">
        <w:rPr>
          <w:rFonts w:ascii="Times New Roman" w:eastAsia="Times New Roman" w:hAnsi="Times New Roman" w:cs="Times New Roman"/>
          <w:bCs/>
          <w:color w:val="000000"/>
          <w:sz w:val="24"/>
          <w:szCs w:val="24"/>
        </w:rPr>
        <w:t>conomic area</w:t>
      </w:r>
      <w:r w:rsidR="00E057E0">
        <w:rPr>
          <w:rFonts w:ascii="Times New Roman" w:eastAsia="Times New Roman" w:hAnsi="Times New Roman" w:cs="Times New Roman"/>
          <w:bCs/>
          <w:color w:val="000000"/>
          <w:sz w:val="24"/>
          <w:szCs w:val="24"/>
        </w:rPr>
        <w:t xml:space="preserve">, provided that the data is collected at the project level </w:t>
      </w:r>
      <w:r w:rsidR="00EE2D6B">
        <w:rPr>
          <w:rFonts w:ascii="Times New Roman" w:eastAsia="Times New Roman" w:hAnsi="Times New Roman" w:cs="Times New Roman"/>
          <w:bCs/>
          <w:color w:val="000000"/>
          <w:sz w:val="24"/>
          <w:szCs w:val="24"/>
        </w:rPr>
        <w:t xml:space="preserve">by trade </w:t>
      </w:r>
      <w:r w:rsidR="00E057E0">
        <w:rPr>
          <w:rFonts w:ascii="Times New Roman" w:eastAsia="Times New Roman" w:hAnsi="Times New Roman" w:cs="Times New Roman"/>
          <w:bCs/>
          <w:color w:val="000000"/>
          <w:sz w:val="24"/>
          <w:szCs w:val="24"/>
        </w:rPr>
        <w:t>and aggregated for the economic area.</w:t>
      </w:r>
      <w:r w:rsidR="00E057E0" w:rsidRPr="00E057E0">
        <w:rPr>
          <w:rFonts w:ascii="Times New Roman" w:eastAsia="Times New Roman" w:hAnsi="Times New Roman" w:cs="Times New Roman"/>
          <w:bCs/>
          <w:color w:val="000000"/>
          <w:sz w:val="24"/>
          <w:szCs w:val="24"/>
        </w:rPr>
        <w:t xml:space="preserve"> </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Section 60-300.42 requires contractors to invite applicants to voluntarily self-identify their protected veteran status at the pre-offer and post-offer stage</w:t>
      </w:r>
      <w:r w:rsidR="00B5547C">
        <w:rPr>
          <w:rFonts w:ascii="Times New Roman" w:eastAsia="Times New Roman" w:hAnsi="Times New Roman" w:cs="Times New Roman"/>
          <w:bCs/>
          <w:color w:val="000000"/>
          <w:sz w:val="24"/>
          <w:szCs w:val="24"/>
        </w:rPr>
        <w:t>s</w:t>
      </w:r>
      <w:r w:rsidRPr="00502EAB">
        <w:rPr>
          <w:rFonts w:ascii="Times New Roman" w:eastAsia="Times New Roman" w:hAnsi="Times New Roman" w:cs="Times New Roman"/>
          <w:bCs/>
          <w:color w:val="000000"/>
          <w:sz w:val="24"/>
          <w:szCs w:val="24"/>
        </w:rPr>
        <w:t>.</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Section 60-300.44 identifies required elements of an AAP</w:t>
      </w:r>
      <w:r w:rsidR="007072B8" w:rsidRPr="00922464">
        <w:rPr>
          <w:rStyle w:val="FootnoteReference"/>
          <w:rFonts w:ascii="Times New Roman" w:eastAsia="Times New Roman" w:hAnsi="Times New Roman" w:cs="Times New Roman"/>
          <w:bCs/>
          <w:color w:val="000000"/>
          <w:sz w:val="24"/>
          <w:szCs w:val="24"/>
          <w:vertAlign w:val="superscript"/>
        </w:rPr>
        <w:footnoteReference w:id="14"/>
      </w:r>
      <w:r w:rsidRPr="00502EAB">
        <w:rPr>
          <w:rFonts w:ascii="Times New Roman" w:eastAsia="Times New Roman" w:hAnsi="Times New Roman" w:cs="Times New Roman"/>
          <w:bCs/>
          <w:color w:val="000000"/>
          <w:sz w:val="24"/>
          <w:szCs w:val="24"/>
        </w:rPr>
        <w:t xml:space="preserve">, </w:t>
      </w:r>
      <w:r w:rsidR="006A707F">
        <w:rPr>
          <w:rFonts w:ascii="Times New Roman" w:eastAsia="Times New Roman" w:hAnsi="Times New Roman" w:cs="Times New Roman"/>
          <w:bCs/>
          <w:color w:val="000000"/>
          <w:sz w:val="24"/>
          <w:szCs w:val="24"/>
        </w:rPr>
        <w:t xml:space="preserve">which </w:t>
      </w:r>
      <w:r w:rsidRPr="00502EAB">
        <w:rPr>
          <w:rFonts w:ascii="Times New Roman" w:eastAsia="Times New Roman" w:hAnsi="Times New Roman" w:cs="Times New Roman"/>
          <w:bCs/>
          <w:color w:val="000000"/>
          <w:sz w:val="24"/>
          <w:szCs w:val="24"/>
        </w:rPr>
        <w:t>includ</w:t>
      </w:r>
      <w:r w:rsidR="006A707F">
        <w:rPr>
          <w:rFonts w:ascii="Times New Roman" w:eastAsia="Times New Roman" w:hAnsi="Times New Roman" w:cs="Times New Roman"/>
          <w:bCs/>
          <w:color w:val="000000"/>
          <w:sz w:val="24"/>
          <w:szCs w:val="24"/>
        </w:rPr>
        <w:t>e</w:t>
      </w:r>
      <w:r w:rsidR="00B5547C">
        <w:rPr>
          <w:rFonts w:ascii="Times New Roman" w:eastAsia="Times New Roman" w:hAnsi="Times New Roman" w:cs="Times New Roman"/>
          <w:bCs/>
          <w:color w:val="000000"/>
          <w:sz w:val="24"/>
          <w:szCs w:val="24"/>
        </w:rPr>
        <w:t>:</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B5547C"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w:t>
      </w:r>
      <w:r w:rsidR="00502EAB" w:rsidRPr="00502EAB">
        <w:rPr>
          <w:rFonts w:ascii="Times New Roman" w:eastAsia="Times New Roman" w:hAnsi="Times New Roman" w:cs="Times New Roman"/>
          <w:bCs/>
          <w:color w:val="000000"/>
          <w:sz w:val="24"/>
          <w:szCs w:val="24"/>
        </w:rPr>
        <w:t>evelop</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and includ</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an equal opportunity policy statement in the AAP</w:t>
      </w:r>
      <w:r>
        <w:rPr>
          <w:rFonts w:ascii="Times New Roman" w:eastAsia="Times New Roman" w:hAnsi="Times New Roman" w:cs="Times New Roman"/>
          <w:bCs/>
          <w:color w:val="000000"/>
          <w:sz w:val="24"/>
          <w:szCs w:val="24"/>
        </w:rPr>
        <w:t>;</w:t>
      </w:r>
    </w:p>
    <w:p w:rsidR="00502EAB" w:rsidRPr="00502EAB" w:rsidRDefault="00B5547C"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w:t>
      </w:r>
      <w:r w:rsidR="00502EAB" w:rsidRPr="00502EAB">
        <w:rPr>
          <w:rFonts w:ascii="Times New Roman" w:eastAsia="Times New Roman" w:hAnsi="Times New Roman" w:cs="Times New Roman"/>
          <w:bCs/>
          <w:color w:val="000000"/>
          <w:sz w:val="24"/>
          <w:szCs w:val="24"/>
        </w:rPr>
        <w:t>eview</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personnel processes to ensure that qualified protected veterans are provided equal opportunity</w:t>
      </w:r>
      <w:r>
        <w:rPr>
          <w:rFonts w:ascii="Times New Roman" w:eastAsia="Times New Roman" w:hAnsi="Times New Roman" w:cs="Times New Roman"/>
          <w:bCs/>
          <w:color w:val="000000"/>
          <w:sz w:val="24"/>
          <w:szCs w:val="24"/>
        </w:rPr>
        <w:t>;</w:t>
      </w:r>
    </w:p>
    <w:p w:rsidR="00502EAB" w:rsidRPr="00502EAB" w:rsidRDefault="00B5547C"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w:t>
      </w:r>
      <w:r w:rsidR="00502EAB" w:rsidRPr="00502EAB">
        <w:rPr>
          <w:rFonts w:ascii="Times New Roman" w:eastAsia="Times New Roman" w:hAnsi="Times New Roman" w:cs="Times New Roman"/>
          <w:bCs/>
          <w:color w:val="000000"/>
          <w:sz w:val="24"/>
          <w:szCs w:val="24"/>
        </w:rPr>
        <w:t>eview</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all physical and mental job qualification standards to ensure that those that screen out or tend to screen out qualified disabled veterans are job-related and are based on business necessity</w:t>
      </w:r>
      <w:r>
        <w:rPr>
          <w:rFonts w:ascii="Times New Roman" w:eastAsia="Times New Roman" w:hAnsi="Times New Roman" w:cs="Times New Roman"/>
          <w:bCs/>
          <w:color w:val="000000"/>
          <w:sz w:val="24"/>
          <w:szCs w:val="24"/>
        </w:rPr>
        <w:t>;</w:t>
      </w:r>
    </w:p>
    <w:p w:rsidR="00502EAB" w:rsidRPr="00502EAB" w:rsidRDefault="00B5547C"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w:t>
      </w:r>
      <w:r w:rsidR="00502EAB" w:rsidRPr="00502EAB">
        <w:rPr>
          <w:rFonts w:ascii="Times New Roman" w:eastAsia="Times New Roman" w:hAnsi="Times New Roman" w:cs="Times New Roman"/>
          <w:bCs/>
          <w:color w:val="000000"/>
          <w:sz w:val="24"/>
          <w:szCs w:val="24"/>
        </w:rPr>
        <w:t>rovid</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reasonable accommodations for physical and mental limitations of an applicant or employee who is a qualified disabled veteran</w:t>
      </w:r>
      <w:r>
        <w:rPr>
          <w:rFonts w:ascii="Times New Roman" w:eastAsia="Times New Roman" w:hAnsi="Times New Roman" w:cs="Times New Roman"/>
          <w:bCs/>
          <w:color w:val="000000"/>
          <w:sz w:val="24"/>
          <w:szCs w:val="24"/>
        </w:rPr>
        <w:t>;</w:t>
      </w:r>
    </w:p>
    <w:p w:rsidR="00502EAB" w:rsidRPr="005C6B0E" w:rsidRDefault="00B5547C" w:rsidP="005C6B0E">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w:t>
      </w:r>
      <w:r w:rsidR="00502EAB" w:rsidRPr="00502EAB">
        <w:rPr>
          <w:rFonts w:ascii="Times New Roman" w:eastAsia="Times New Roman" w:hAnsi="Times New Roman" w:cs="Times New Roman"/>
          <w:bCs/>
          <w:color w:val="000000"/>
          <w:sz w:val="24"/>
          <w:szCs w:val="24"/>
        </w:rPr>
        <w:t>evelop</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procedures to ensure that employees are not harassed because of their veteran status</w:t>
      </w:r>
      <w:r>
        <w:rPr>
          <w:rFonts w:ascii="Times New Roman" w:eastAsia="Times New Roman" w:hAnsi="Times New Roman" w:cs="Times New Roman"/>
          <w:bCs/>
          <w:color w:val="000000"/>
          <w:sz w:val="24"/>
          <w:szCs w:val="24"/>
        </w:rPr>
        <w:t>;</w:t>
      </w:r>
    </w:p>
    <w:p w:rsidR="00502EAB" w:rsidRPr="00502EAB" w:rsidRDefault="00B5547C"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u</w:t>
      </w:r>
      <w:r w:rsidR="00502EAB" w:rsidRPr="00502EAB">
        <w:rPr>
          <w:rFonts w:ascii="Times New Roman" w:eastAsia="Times New Roman" w:hAnsi="Times New Roman" w:cs="Times New Roman"/>
          <w:bCs/>
          <w:color w:val="000000"/>
          <w:sz w:val="24"/>
          <w:szCs w:val="24"/>
        </w:rPr>
        <w:t>ndertak</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appropriate outreach and positive recruitment activities reasonably designed to effectively recruit protected veterans, document</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and assess</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these activities on an annual basis, and disseminat</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w:t>
      </w:r>
      <w:r w:rsidR="00BF7711">
        <w:rPr>
          <w:rFonts w:ascii="Times New Roman" w:eastAsia="Times New Roman" w:hAnsi="Times New Roman" w:cs="Times New Roman"/>
          <w:bCs/>
          <w:color w:val="000000"/>
          <w:sz w:val="24"/>
          <w:szCs w:val="24"/>
        </w:rPr>
        <w:t>the contractor’s</w:t>
      </w:r>
      <w:r w:rsidR="00BF7711" w:rsidRPr="00502EAB">
        <w:rPr>
          <w:rFonts w:ascii="Times New Roman" w:eastAsia="Times New Roman" w:hAnsi="Times New Roman" w:cs="Times New Roman"/>
          <w:bCs/>
          <w:color w:val="000000"/>
          <w:sz w:val="24"/>
          <w:szCs w:val="24"/>
        </w:rPr>
        <w:t xml:space="preserve"> </w:t>
      </w:r>
      <w:r w:rsidR="00502EAB" w:rsidRPr="00502EAB">
        <w:rPr>
          <w:rFonts w:ascii="Times New Roman" w:eastAsia="Times New Roman" w:hAnsi="Times New Roman" w:cs="Times New Roman"/>
          <w:bCs/>
          <w:color w:val="000000"/>
          <w:sz w:val="24"/>
          <w:szCs w:val="24"/>
        </w:rPr>
        <w:t>affirmative action policy to all subcontractors</w:t>
      </w:r>
      <w:r>
        <w:rPr>
          <w:rFonts w:ascii="Times New Roman" w:eastAsia="Times New Roman" w:hAnsi="Times New Roman" w:cs="Times New Roman"/>
          <w:bCs/>
          <w:color w:val="000000"/>
          <w:sz w:val="24"/>
          <w:szCs w:val="24"/>
        </w:rPr>
        <w:t>;</w:t>
      </w:r>
    </w:p>
    <w:p w:rsidR="00502EAB" w:rsidRPr="00502EAB" w:rsidRDefault="00B5547C"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w:t>
      </w:r>
      <w:r w:rsidR="00502EAB" w:rsidRPr="00502EAB">
        <w:rPr>
          <w:rFonts w:ascii="Times New Roman" w:eastAsia="Times New Roman" w:hAnsi="Times New Roman" w:cs="Times New Roman"/>
          <w:bCs/>
          <w:color w:val="000000"/>
          <w:sz w:val="24"/>
          <w:szCs w:val="24"/>
        </w:rPr>
        <w:t>evelop</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procedures and practices to disseminate affirmative action policies internally</w:t>
      </w:r>
      <w:r>
        <w:rPr>
          <w:rFonts w:ascii="Times New Roman" w:eastAsia="Times New Roman" w:hAnsi="Times New Roman" w:cs="Times New Roman"/>
          <w:bCs/>
          <w:color w:val="000000"/>
          <w:sz w:val="24"/>
          <w:szCs w:val="24"/>
        </w:rPr>
        <w:t>;</w:t>
      </w:r>
    </w:p>
    <w:p w:rsidR="00502EAB" w:rsidRPr="00502EAB" w:rsidRDefault="00B5547C"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w:t>
      </w:r>
      <w:r w:rsidR="00502EAB" w:rsidRPr="00502EAB">
        <w:rPr>
          <w:rFonts w:ascii="Times New Roman" w:eastAsia="Times New Roman" w:hAnsi="Times New Roman" w:cs="Times New Roman"/>
          <w:bCs/>
          <w:color w:val="000000"/>
          <w:sz w:val="24"/>
          <w:szCs w:val="24"/>
        </w:rPr>
        <w:t>stablish</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an audit and reporting system to measure the effectiveness of the AAP</w:t>
      </w:r>
      <w:r w:rsidR="007072B8">
        <w:rPr>
          <w:rFonts w:ascii="Times New Roman" w:eastAsia="Times New Roman" w:hAnsi="Times New Roman" w:cs="Times New Roman"/>
          <w:bCs/>
          <w:color w:val="000000"/>
          <w:sz w:val="24"/>
          <w:szCs w:val="24"/>
        </w:rPr>
        <w:t xml:space="preserve"> and determining progress and compliance</w:t>
      </w:r>
      <w:r>
        <w:rPr>
          <w:rFonts w:ascii="Times New Roman" w:eastAsia="Times New Roman" w:hAnsi="Times New Roman" w:cs="Times New Roman"/>
          <w:bCs/>
          <w:color w:val="000000"/>
          <w:sz w:val="24"/>
          <w:szCs w:val="24"/>
        </w:rPr>
        <w:t>;</w:t>
      </w:r>
    </w:p>
    <w:p w:rsidR="00502EAB" w:rsidRPr="00502EAB" w:rsidRDefault="00B5547C"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w:t>
      </w:r>
      <w:r w:rsidR="00502EAB" w:rsidRPr="00502EAB">
        <w:rPr>
          <w:rFonts w:ascii="Times New Roman" w:eastAsia="Times New Roman" w:hAnsi="Times New Roman" w:cs="Times New Roman"/>
          <w:bCs/>
          <w:color w:val="000000"/>
          <w:sz w:val="24"/>
          <w:szCs w:val="24"/>
        </w:rPr>
        <w:t>ollect</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and maintain</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certain applicant and hiring data</w:t>
      </w:r>
      <w:r w:rsidR="00BF7711">
        <w:rPr>
          <w:rFonts w:ascii="Times New Roman" w:eastAsia="Times New Roman" w:hAnsi="Times New Roman" w:cs="Times New Roman"/>
          <w:bCs/>
          <w:color w:val="000000"/>
          <w:sz w:val="24"/>
          <w:szCs w:val="24"/>
        </w:rPr>
        <w:t xml:space="preserve"> for three years</w:t>
      </w:r>
      <w:r>
        <w:rPr>
          <w:rFonts w:ascii="Times New Roman" w:eastAsia="Times New Roman" w:hAnsi="Times New Roman" w:cs="Times New Roman"/>
          <w:bCs/>
          <w:color w:val="000000"/>
          <w:sz w:val="24"/>
          <w:szCs w:val="24"/>
        </w:rPr>
        <w:t xml:space="preserve">; </w:t>
      </w:r>
    </w:p>
    <w:p w:rsidR="00502EAB" w:rsidRDefault="00B5547C"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w:t>
      </w:r>
      <w:r w:rsidR="00502EAB" w:rsidRPr="00502EAB">
        <w:rPr>
          <w:rFonts w:ascii="Times New Roman" w:eastAsia="Times New Roman" w:hAnsi="Times New Roman" w:cs="Times New Roman"/>
          <w:bCs/>
          <w:color w:val="000000"/>
          <w:sz w:val="24"/>
          <w:szCs w:val="24"/>
        </w:rPr>
        <w:t>esignat</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 responsible official to implement and oversee the AAP</w:t>
      </w:r>
      <w:r w:rsidR="007072B8">
        <w:rPr>
          <w:rFonts w:ascii="Times New Roman" w:eastAsia="Times New Roman" w:hAnsi="Times New Roman" w:cs="Times New Roman"/>
          <w:bCs/>
          <w:color w:val="000000"/>
          <w:sz w:val="24"/>
          <w:szCs w:val="24"/>
        </w:rPr>
        <w:t>; and</w:t>
      </w:r>
    </w:p>
    <w:p w:rsidR="007072B8" w:rsidRPr="00502EAB" w:rsidRDefault="00471AA3"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w:t>
      </w:r>
      <w:r w:rsidR="007072B8">
        <w:rPr>
          <w:rFonts w:ascii="Times New Roman" w:eastAsia="Times New Roman" w:hAnsi="Times New Roman" w:cs="Times New Roman"/>
          <w:bCs/>
          <w:color w:val="000000"/>
          <w:sz w:val="24"/>
          <w:szCs w:val="24"/>
        </w:rPr>
        <w:t>raining all employees involved in personnel actions.</w:t>
      </w:r>
    </w:p>
    <w:p w:rsidR="003D44AB" w:rsidRDefault="003D44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 xml:space="preserve">Section 60-300.45 requires contractors to either adopt the national hiring benchmark published on OFCCP’s </w:t>
      </w:r>
      <w:r w:rsidR="001B10AA">
        <w:rPr>
          <w:rFonts w:ascii="Times New Roman" w:eastAsia="Times New Roman" w:hAnsi="Times New Roman" w:cs="Times New Roman"/>
          <w:bCs/>
          <w:color w:val="000000"/>
          <w:sz w:val="24"/>
          <w:szCs w:val="24"/>
        </w:rPr>
        <w:t>web</w:t>
      </w:r>
      <w:r w:rsidR="000F1AC9">
        <w:rPr>
          <w:rFonts w:ascii="Times New Roman" w:eastAsia="Times New Roman" w:hAnsi="Times New Roman" w:cs="Times New Roman"/>
          <w:bCs/>
          <w:color w:val="000000"/>
          <w:sz w:val="24"/>
          <w:szCs w:val="24"/>
        </w:rPr>
        <w:t>site,</w:t>
      </w:r>
      <w:r w:rsidRPr="00502EAB">
        <w:rPr>
          <w:rFonts w:ascii="Times New Roman" w:eastAsia="Times New Roman" w:hAnsi="Times New Roman" w:cs="Times New Roman"/>
          <w:bCs/>
          <w:color w:val="000000"/>
          <w:sz w:val="24"/>
          <w:szCs w:val="24"/>
        </w:rPr>
        <w:t xml:space="preserve"> or establish their own hiring benchmark at each establishment for protected veterans using five factors</w:t>
      </w:r>
      <w:r w:rsidR="000F1AC9">
        <w:rPr>
          <w:rFonts w:ascii="Times New Roman" w:eastAsia="Times New Roman" w:hAnsi="Times New Roman" w:cs="Times New Roman"/>
          <w:bCs/>
          <w:color w:val="000000"/>
          <w:sz w:val="24"/>
          <w:szCs w:val="24"/>
        </w:rPr>
        <w:t>:</w:t>
      </w:r>
      <w:r w:rsidR="000F1AC9" w:rsidRPr="000F1AC9">
        <w:rPr>
          <w:rFonts w:ascii="Times New Roman" w:eastAsia="Times New Roman" w:hAnsi="Times New Roman" w:cs="Times New Roman"/>
          <w:bCs/>
          <w:color w:val="000000"/>
          <w:sz w:val="24"/>
          <w:szCs w:val="24"/>
        </w:rPr>
        <w:t xml:space="preserve"> (1) the average percentage of veterans in the civilian labor force of the contractor’s state; (2) the number of veterans who participated in the contractor’s state’s employment service delivery system; (3) applicant and hiring ratios; (4) recent assessments of external outreach and recruitment efforts; and (5) any other factors that may affect the availability of qualified protected veterans.  </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Section 60-300.60 identifies OFCCP</w:t>
      </w:r>
      <w:r w:rsidR="00E80B28">
        <w:rPr>
          <w:rFonts w:ascii="Times New Roman" w:eastAsia="Times New Roman" w:hAnsi="Times New Roman" w:cs="Times New Roman"/>
          <w:bCs/>
          <w:color w:val="000000"/>
          <w:sz w:val="24"/>
          <w:szCs w:val="24"/>
        </w:rPr>
        <w:t>’s</w:t>
      </w:r>
      <w:r w:rsidRPr="00502EAB">
        <w:rPr>
          <w:rFonts w:ascii="Times New Roman" w:eastAsia="Times New Roman" w:hAnsi="Times New Roman" w:cs="Times New Roman"/>
          <w:bCs/>
          <w:color w:val="000000"/>
          <w:sz w:val="24"/>
          <w:szCs w:val="24"/>
        </w:rPr>
        <w:t xml:space="preserve"> </w:t>
      </w:r>
      <w:r w:rsidR="00E80B28" w:rsidRPr="00502EAB">
        <w:rPr>
          <w:rFonts w:ascii="Times New Roman" w:eastAsia="Times New Roman" w:hAnsi="Times New Roman" w:cs="Times New Roman"/>
          <w:bCs/>
          <w:color w:val="000000"/>
          <w:sz w:val="24"/>
          <w:szCs w:val="24"/>
        </w:rPr>
        <w:t xml:space="preserve">methods </w:t>
      </w:r>
      <w:r w:rsidRPr="00502EAB">
        <w:rPr>
          <w:rFonts w:ascii="Times New Roman" w:eastAsia="Times New Roman" w:hAnsi="Times New Roman" w:cs="Times New Roman"/>
          <w:bCs/>
          <w:color w:val="000000"/>
          <w:sz w:val="24"/>
          <w:szCs w:val="24"/>
        </w:rPr>
        <w:t>to assess contractors’ compliance with the agency’s regulations during a compliance evaluation.  These methods range from an in-depth comprehensive evaluation of the contractor’s employment practices (</w:t>
      </w:r>
      <w:r w:rsidRPr="00E56F99">
        <w:rPr>
          <w:rFonts w:ascii="Times New Roman" w:eastAsia="Times New Roman" w:hAnsi="Times New Roman" w:cs="Times New Roman"/>
          <w:bCs/>
          <w:color w:val="000000"/>
          <w:sz w:val="24"/>
          <w:szCs w:val="24"/>
        </w:rPr>
        <w:t>e.g.,</w:t>
      </w:r>
      <w:r w:rsidRPr="00502EAB">
        <w:rPr>
          <w:rFonts w:ascii="Times New Roman" w:eastAsia="Times New Roman" w:hAnsi="Times New Roman" w:cs="Times New Roman"/>
          <w:bCs/>
          <w:color w:val="000000"/>
          <w:sz w:val="24"/>
          <w:szCs w:val="24"/>
        </w:rPr>
        <w:t xml:space="preserve"> a compliance review)</w:t>
      </w:r>
      <w:r w:rsidR="00E80B28">
        <w:rPr>
          <w:rFonts w:ascii="Times New Roman" w:eastAsia="Times New Roman" w:hAnsi="Times New Roman" w:cs="Times New Roman"/>
          <w:bCs/>
          <w:color w:val="000000"/>
          <w:sz w:val="24"/>
          <w:szCs w:val="24"/>
        </w:rPr>
        <w:t>,</w:t>
      </w:r>
      <w:r w:rsidRPr="00502EAB">
        <w:rPr>
          <w:rFonts w:ascii="Times New Roman" w:eastAsia="Times New Roman" w:hAnsi="Times New Roman" w:cs="Times New Roman"/>
          <w:bCs/>
          <w:color w:val="000000"/>
          <w:sz w:val="24"/>
          <w:szCs w:val="24"/>
        </w:rPr>
        <w:t xml:space="preserve"> to </w:t>
      </w:r>
      <w:r w:rsidR="00E80B28">
        <w:rPr>
          <w:rFonts w:ascii="Times New Roman" w:eastAsia="Times New Roman" w:hAnsi="Times New Roman" w:cs="Times New Roman"/>
          <w:bCs/>
          <w:color w:val="000000"/>
          <w:sz w:val="24"/>
          <w:szCs w:val="24"/>
        </w:rPr>
        <w:t xml:space="preserve">a </w:t>
      </w:r>
      <w:r w:rsidRPr="00502EAB">
        <w:rPr>
          <w:rFonts w:ascii="Times New Roman" w:eastAsia="Calibri" w:hAnsi="Times New Roman" w:cs="Times New Roman"/>
          <w:color w:val="000000"/>
          <w:sz w:val="24"/>
        </w:rPr>
        <w:t xml:space="preserve">determination of whether the contractor maintained records consistent with </w:t>
      </w:r>
      <w:r w:rsidR="001E18BF">
        <w:rPr>
          <w:rFonts w:ascii="Times New Roman" w:eastAsia="Calibri" w:hAnsi="Times New Roman" w:cs="Times New Roman"/>
          <w:color w:val="000000"/>
          <w:sz w:val="24"/>
        </w:rPr>
        <w:t>S</w:t>
      </w:r>
      <w:r w:rsidRPr="00502EAB">
        <w:rPr>
          <w:rFonts w:ascii="Times New Roman" w:eastAsia="Calibri" w:hAnsi="Times New Roman" w:cs="Times New Roman"/>
          <w:color w:val="000000"/>
          <w:sz w:val="24"/>
        </w:rPr>
        <w:t xml:space="preserve">ection 60-300.80 </w:t>
      </w:r>
      <w:r w:rsidRPr="00502EAB">
        <w:rPr>
          <w:rFonts w:ascii="Times New Roman" w:eastAsia="Times New Roman" w:hAnsi="Times New Roman" w:cs="Times New Roman"/>
          <w:bCs/>
          <w:color w:val="000000"/>
          <w:sz w:val="24"/>
          <w:szCs w:val="24"/>
        </w:rPr>
        <w:t>(</w:t>
      </w:r>
      <w:r w:rsidRPr="00E56F99">
        <w:rPr>
          <w:rFonts w:ascii="Times New Roman" w:eastAsia="Times New Roman" w:hAnsi="Times New Roman" w:cs="Times New Roman"/>
          <w:bCs/>
          <w:color w:val="000000"/>
          <w:sz w:val="24"/>
          <w:szCs w:val="24"/>
        </w:rPr>
        <w:t>e.g.</w:t>
      </w:r>
      <w:r w:rsidRPr="00502EAB">
        <w:rPr>
          <w:rFonts w:ascii="Times New Roman" w:eastAsia="Times New Roman" w:hAnsi="Times New Roman" w:cs="Times New Roman"/>
          <w:bCs/>
          <w:color w:val="000000"/>
          <w:sz w:val="24"/>
          <w:szCs w:val="24"/>
        </w:rPr>
        <w:t xml:space="preserve"> a compliance check).  Evaluation of compliance with VEVRAA is concurrent with evaluation of the contractor’s compliance with </w:t>
      </w:r>
      <w:r w:rsidR="008F3860">
        <w:rPr>
          <w:rFonts w:ascii="Times New Roman" w:eastAsia="Times New Roman" w:hAnsi="Times New Roman" w:cs="Times New Roman"/>
          <w:bCs/>
          <w:color w:val="000000"/>
          <w:sz w:val="24"/>
          <w:szCs w:val="24"/>
        </w:rPr>
        <w:t>EO</w:t>
      </w:r>
      <w:r w:rsidRPr="00502EAB">
        <w:rPr>
          <w:rFonts w:ascii="Times New Roman" w:eastAsia="Times New Roman" w:hAnsi="Times New Roman" w:cs="Times New Roman"/>
          <w:bCs/>
          <w:color w:val="000000"/>
          <w:sz w:val="24"/>
          <w:szCs w:val="24"/>
        </w:rPr>
        <w:t xml:space="preserve"> 11246.</w:t>
      </w:r>
    </w:p>
    <w:p w:rsidR="00502EAB" w:rsidRPr="00502EAB" w:rsidRDefault="00502EAB" w:rsidP="00502EAB">
      <w:pPr>
        <w:spacing w:after="0" w:line="240" w:lineRule="auto"/>
        <w:contextualSpacing/>
        <w:rPr>
          <w:rFonts w:ascii="Times New Roman" w:eastAsia="Times New Roman" w:hAnsi="Times New Roman" w:cs="Times New Roman"/>
          <w:b/>
          <w:bCs/>
          <w:color w:val="000000"/>
          <w:sz w:val="24"/>
          <w:szCs w:val="24"/>
        </w:rPr>
      </w:pPr>
    </w:p>
    <w:p w:rsidR="00502EAB" w:rsidRPr="002734B0" w:rsidRDefault="002734B0" w:rsidP="002734B0">
      <w:pPr>
        <w:tabs>
          <w:tab w:val="left" w:pos="-720"/>
        </w:tabs>
        <w:spacing w:after="0" w:line="240" w:lineRule="auto"/>
        <w:contextualSpacing/>
        <w:rPr>
          <w:rFonts w:ascii="Times New Roman" w:eastAsia="Times New Roman" w:hAnsi="Times New Roman" w:cs="Times New Roman"/>
          <w:bCs/>
          <w:color w:val="000000"/>
          <w:sz w:val="24"/>
          <w:szCs w:val="24"/>
          <w:u w:val="single"/>
        </w:rPr>
      </w:pPr>
      <w:r>
        <w:rPr>
          <w:rFonts w:ascii="Times New Roman" w:eastAsia="Times New Roman" w:hAnsi="Times New Roman" w:cs="Times New Roman"/>
          <w:bCs/>
          <w:color w:val="000000"/>
          <w:sz w:val="24"/>
          <w:szCs w:val="24"/>
          <w:u w:val="single"/>
        </w:rPr>
        <w:t xml:space="preserve">Section 503, </w:t>
      </w:r>
      <w:r w:rsidR="00502EAB" w:rsidRPr="002734B0">
        <w:rPr>
          <w:rFonts w:ascii="Times New Roman" w:eastAsia="Times New Roman" w:hAnsi="Times New Roman" w:cs="Times New Roman"/>
          <w:bCs/>
          <w:color w:val="000000"/>
          <w:sz w:val="24"/>
          <w:szCs w:val="24"/>
          <w:u w:val="single"/>
        </w:rPr>
        <w:t>41 CFR Part 60-741</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 xml:space="preserve">41 CFR </w:t>
      </w:r>
      <w:r w:rsidR="00117F94">
        <w:rPr>
          <w:rFonts w:ascii="Times New Roman" w:eastAsia="Times New Roman" w:hAnsi="Times New Roman" w:cs="Times New Roman"/>
          <w:bCs/>
          <w:color w:val="000000"/>
          <w:sz w:val="24"/>
          <w:szCs w:val="24"/>
        </w:rPr>
        <w:t xml:space="preserve">Part </w:t>
      </w:r>
      <w:r w:rsidRPr="00502EAB">
        <w:rPr>
          <w:rFonts w:ascii="Times New Roman" w:eastAsia="Times New Roman" w:hAnsi="Times New Roman" w:cs="Times New Roman"/>
          <w:bCs/>
          <w:color w:val="000000"/>
          <w:sz w:val="24"/>
          <w:szCs w:val="24"/>
        </w:rPr>
        <w:t xml:space="preserve">60-741 </w:t>
      </w:r>
      <w:r w:rsidR="00C21B92">
        <w:rPr>
          <w:rFonts w:ascii="Times New Roman" w:eastAsia="Times New Roman" w:hAnsi="Times New Roman" w:cs="Times New Roman"/>
          <w:bCs/>
          <w:color w:val="000000"/>
          <w:sz w:val="24"/>
          <w:szCs w:val="24"/>
        </w:rPr>
        <w:t>establishes</w:t>
      </w:r>
      <w:r w:rsidRPr="00502EAB">
        <w:rPr>
          <w:rFonts w:ascii="Times New Roman" w:eastAsia="Times New Roman" w:hAnsi="Times New Roman" w:cs="Times New Roman"/>
          <w:bCs/>
          <w:color w:val="000000"/>
          <w:sz w:val="24"/>
          <w:szCs w:val="24"/>
        </w:rPr>
        <w:t xml:space="preserve"> the </w:t>
      </w:r>
      <w:r w:rsidR="00C21B92">
        <w:rPr>
          <w:rFonts w:ascii="Times New Roman" w:eastAsia="Times New Roman" w:hAnsi="Times New Roman" w:cs="Times New Roman"/>
          <w:bCs/>
          <w:color w:val="000000"/>
          <w:sz w:val="24"/>
          <w:szCs w:val="24"/>
        </w:rPr>
        <w:t xml:space="preserve">nondiscrimination and </w:t>
      </w:r>
      <w:r w:rsidRPr="00502EAB">
        <w:rPr>
          <w:rFonts w:ascii="Times New Roman" w:eastAsia="Times New Roman" w:hAnsi="Times New Roman" w:cs="Times New Roman"/>
          <w:bCs/>
          <w:color w:val="000000"/>
          <w:sz w:val="24"/>
          <w:szCs w:val="24"/>
        </w:rPr>
        <w:t xml:space="preserve">affirmative action obligations of contractors </w:t>
      </w:r>
      <w:r w:rsidR="006E408D">
        <w:rPr>
          <w:rFonts w:ascii="Times New Roman" w:eastAsia="Times New Roman" w:hAnsi="Times New Roman" w:cs="Times New Roman"/>
          <w:bCs/>
          <w:color w:val="000000"/>
          <w:sz w:val="24"/>
          <w:szCs w:val="24"/>
        </w:rPr>
        <w:t>pertaining</w:t>
      </w:r>
      <w:r w:rsidR="006E408D" w:rsidRPr="00502EAB">
        <w:rPr>
          <w:rFonts w:ascii="Times New Roman" w:eastAsia="Times New Roman" w:hAnsi="Times New Roman" w:cs="Times New Roman"/>
          <w:bCs/>
          <w:color w:val="000000"/>
          <w:sz w:val="24"/>
          <w:szCs w:val="24"/>
        </w:rPr>
        <w:t xml:space="preserve"> </w:t>
      </w:r>
      <w:r w:rsidRPr="00502EAB">
        <w:rPr>
          <w:rFonts w:ascii="Times New Roman" w:eastAsia="Times New Roman" w:hAnsi="Times New Roman" w:cs="Times New Roman"/>
          <w:bCs/>
          <w:color w:val="000000"/>
          <w:sz w:val="24"/>
          <w:szCs w:val="24"/>
        </w:rPr>
        <w:t xml:space="preserve">to individuals with disabilities. </w:t>
      </w:r>
      <w:r w:rsidR="0064786A">
        <w:rPr>
          <w:rFonts w:ascii="Times New Roman" w:eastAsia="Times New Roman" w:hAnsi="Times New Roman" w:cs="Times New Roman"/>
          <w:bCs/>
          <w:color w:val="000000"/>
          <w:sz w:val="24"/>
          <w:szCs w:val="24"/>
        </w:rPr>
        <w:t xml:space="preserve"> </w:t>
      </w:r>
      <w:r w:rsidR="00892BDF">
        <w:rPr>
          <w:rFonts w:ascii="Times New Roman" w:eastAsia="Times New Roman" w:hAnsi="Times New Roman" w:cs="Times New Roman"/>
          <w:bCs/>
          <w:color w:val="000000"/>
          <w:sz w:val="24"/>
          <w:szCs w:val="24"/>
        </w:rPr>
        <w:t>This Part</w:t>
      </w:r>
      <w:r w:rsidRPr="00502EAB">
        <w:rPr>
          <w:rFonts w:ascii="Times New Roman" w:eastAsia="Times New Roman" w:hAnsi="Times New Roman" w:cs="Times New Roman"/>
          <w:bCs/>
          <w:color w:val="000000"/>
          <w:sz w:val="24"/>
          <w:szCs w:val="24"/>
        </w:rPr>
        <w:t xml:space="preserve"> defines coverage, specifies clauses to be included in contracts, provides a procedure to ensure compliance by covered contractors, specifies certain reporting and recordkeeping requirements, establishes an aspirational utilization goal of 7 percent, and specifies the basic requirements for AAPs under Section 503.</w:t>
      </w:r>
      <w:r w:rsidR="00471AA3" w:rsidRPr="00471AA3">
        <w:rPr>
          <w:rFonts w:ascii="Times New Roman" w:eastAsia="Times New Roman" w:hAnsi="Times New Roman" w:cs="Times New Roman"/>
          <w:bCs/>
          <w:color w:val="000000"/>
          <w:sz w:val="24"/>
          <w:szCs w:val="24"/>
        </w:rPr>
        <w:t xml:space="preserve"> </w:t>
      </w:r>
      <w:r w:rsidR="00471AA3">
        <w:rPr>
          <w:rFonts w:ascii="Times New Roman" w:eastAsia="Times New Roman" w:hAnsi="Times New Roman" w:cs="Times New Roman"/>
          <w:bCs/>
          <w:color w:val="000000"/>
          <w:sz w:val="24"/>
          <w:szCs w:val="24"/>
        </w:rPr>
        <w:t xml:space="preserve"> </w:t>
      </w:r>
      <w:r w:rsidR="00471AA3" w:rsidRPr="00471AA3">
        <w:rPr>
          <w:rFonts w:ascii="Times New Roman" w:eastAsia="Times New Roman" w:hAnsi="Times New Roman" w:cs="Times New Roman"/>
          <w:bCs/>
          <w:color w:val="000000"/>
          <w:sz w:val="24"/>
          <w:szCs w:val="24"/>
        </w:rPr>
        <w:t xml:space="preserve">The paragraphs that follow describe the </w:t>
      </w:r>
      <w:r w:rsidR="00471AA3">
        <w:rPr>
          <w:rFonts w:ascii="Times New Roman" w:eastAsia="Times New Roman" w:hAnsi="Times New Roman" w:cs="Times New Roman"/>
          <w:bCs/>
          <w:color w:val="000000"/>
          <w:sz w:val="24"/>
          <w:szCs w:val="24"/>
        </w:rPr>
        <w:t>requirements of the applicable S</w:t>
      </w:r>
      <w:r w:rsidR="00471AA3" w:rsidRPr="00471AA3">
        <w:rPr>
          <w:rFonts w:ascii="Times New Roman" w:eastAsia="Times New Roman" w:hAnsi="Times New Roman" w:cs="Times New Roman"/>
          <w:bCs/>
          <w:color w:val="000000"/>
          <w:sz w:val="24"/>
          <w:szCs w:val="24"/>
        </w:rPr>
        <w:t>ections at this Part.</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 xml:space="preserve">Section 60-741.5 describes the equal opportunity clause </w:t>
      </w:r>
      <w:r w:rsidR="00117F94">
        <w:rPr>
          <w:rFonts w:ascii="Times New Roman" w:eastAsia="Times New Roman" w:hAnsi="Times New Roman" w:cs="Times New Roman"/>
          <w:bCs/>
          <w:color w:val="000000"/>
          <w:sz w:val="24"/>
          <w:szCs w:val="24"/>
        </w:rPr>
        <w:t xml:space="preserve">for workers with disabilities </w:t>
      </w:r>
      <w:r w:rsidRPr="00502EAB">
        <w:rPr>
          <w:rFonts w:ascii="Times New Roman" w:eastAsia="Times New Roman" w:hAnsi="Times New Roman" w:cs="Times New Roman"/>
          <w:bCs/>
          <w:color w:val="000000"/>
          <w:sz w:val="24"/>
          <w:szCs w:val="24"/>
        </w:rPr>
        <w:t xml:space="preserve">in </w:t>
      </w:r>
      <w:r w:rsidR="001B10AA">
        <w:rPr>
          <w:rFonts w:ascii="Times New Roman" w:eastAsia="Times New Roman" w:hAnsi="Times New Roman" w:cs="Times New Roman"/>
          <w:bCs/>
          <w:color w:val="000000"/>
          <w:sz w:val="24"/>
          <w:szCs w:val="24"/>
        </w:rPr>
        <w:t>f</w:t>
      </w:r>
      <w:r w:rsidRPr="00502EAB">
        <w:rPr>
          <w:rFonts w:ascii="Times New Roman" w:eastAsia="Times New Roman" w:hAnsi="Times New Roman" w:cs="Times New Roman"/>
          <w:bCs/>
          <w:color w:val="000000"/>
          <w:sz w:val="24"/>
          <w:szCs w:val="24"/>
        </w:rPr>
        <w:t>ederal contracts.</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Section 60-741.40 requires the development and maintenance of a Section 503 AAP.  This</w:t>
      </w:r>
      <w:r w:rsidR="005E7CBC">
        <w:rPr>
          <w:rFonts w:ascii="Times New Roman" w:eastAsia="Times New Roman" w:hAnsi="Times New Roman" w:cs="Times New Roman"/>
          <w:bCs/>
          <w:color w:val="000000"/>
          <w:sz w:val="24"/>
          <w:szCs w:val="24"/>
        </w:rPr>
        <w:t xml:space="preserve"> Section</w:t>
      </w:r>
      <w:r w:rsidRPr="00502EAB">
        <w:rPr>
          <w:rFonts w:ascii="Times New Roman" w:eastAsia="Times New Roman" w:hAnsi="Times New Roman" w:cs="Times New Roman"/>
          <w:bCs/>
          <w:color w:val="000000"/>
          <w:sz w:val="24"/>
          <w:szCs w:val="24"/>
        </w:rPr>
        <w:t xml:space="preserve"> requires each contractor and subcontractor that has 50 or more employees, and a contract of $50,000 or more</w:t>
      </w:r>
      <w:r w:rsidR="00117F94">
        <w:rPr>
          <w:rFonts w:ascii="Times New Roman" w:eastAsia="Times New Roman" w:hAnsi="Times New Roman" w:cs="Times New Roman"/>
          <w:bCs/>
          <w:color w:val="000000"/>
          <w:sz w:val="24"/>
          <w:szCs w:val="24"/>
        </w:rPr>
        <w:t>,</w:t>
      </w:r>
      <w:r w:rsidRPr="00502EAB">
        <w:rPr>
          <w:rFonts w:ascii="Times New Roman" w:eastAsia="Times New Roman" w:hAnsi="Times New Roman" w:cs="Times New Roman"/>
          <w:bCs/>
          <w:color w:val="000000"/>
          <w:sz w:val="24"/>
          <w:szCs w:val="24"/>
        </w:rPr>
        <w:t xml:space="preserve"> to implement the requirements of Subpart C of these regulations</w:t>
      </w:r>
      <w:r w:rsidR="006A707F">
        <w:rPr>
          <w:rFonts w:ascii="Times New Roman" w:eastAsia="Times New Roman" w:hAnsi="Times New Roman" w:cs="Times New Roman"/>
          <w:bCs/>
          <w:color w:val="000000"/>
          <w:sz w:val="24"/>
          <w:szCs w:val="24"/>
        </w:rPr>
        <w:t>,</w:t>
      </w:r>
      <w:r w:rsidRPr="00502EAB">
        <w:rPr>
          <w:rFonts w:ascii="Times New Roman" w:eastAsia="Times New Roman" w:hAnsi="Times New Roman" w:cs="Times New Roman"/>
          <w:bCs/>
          <w:color w:val="000000"/>
          <w:sz w:val="24"/>
          <w:szCs w:val="24"/>
        </w:rPr>
        <w:t xml:space="preserve"> including inviting applicants and employees to self-identify and developing an AAP for each establishment. </w:t>
      </w:r>
      <w:r w:rsidR="007D5C51">
        <w:rPr>
          <w:rFonts w:ascii="Times New Roman" w:eastAsia="Times New Roman" w:hAnsi="Times New Roman" w:cs="Times New Roman"/>
          <w:bCs/>
          <w:color w:val="000000"/>
          <w:sz w:val="24"/>
          <w:szCs w:val="24"/>
        </w:rPr>
        <w:t xml:space="preserve"> </w:t>
      </w:r>
      <w:r w:rsidR="00E057E0" w:rsidRPr="00E057E0">
        <w:rPr>
          <w:rFonts w:ascii="Times New Roman" w:eastAsia="Times New Roman" w:hAnsi="Times New Roman" w:cs="Times New Roman"/>
          <w:bCs/>
          <w:color w:val="000000"/>
          <w:sz w:val="24"/>
          <w:szCs w:val="24"/>
        </w:rPr>
        <w:t>A construction contractor may develop and maintain an AAP in one of two ways: company-wide, provided that the AAP can be disaggregated by trade and economic area (with the goal reported by trade and economic area)</w:t>
      </w:r>
      <w:r w:rsidR="00B35BE2">
        <w:rPr>
          <w:rFonts w:ascii="Times New Roman" w:eastAsia="Times New Roman" w:hAnsi="Times New Roman" w:cs="Times New Roman"/>
          <w:bCs/>
          <w:color w:val="000000"/>
          <w:sz w:val="24"/>
          <w:szCs w:val="24"/>
        </w:rPr>
        <w:t xml:space="preserve">; </w:t>
      </w:r>
      <w:r w:rsidR="00E057E0" w:rsidRPr="00E057E0">
        <w:rPr>
          <w:rFonts w:ascii="Times New Roman" w:eastAsia="Times New Roman" w:hAnsi="Times New Roman" w:cs="Times New Roman"/>
          <w:bCs/>
          <w:color w:val="000000"/>
          <w:sz w:val="24"/>
          <w:szCs w:val="24"/>
        </w:rPr>
        <w:t xml:space="preserve">or </w:t>
      </w:r>
      <w:r w:rsidR="00B35BE2">
        <w:rPr>
          <w:rFonts w:ascii="Times New Roman" w:eastAsia="Times New Roman" w:hAnsi="Times New Roman" w:cs="Times New Roman"/>
          <w:bCs/>
          <w:color w:val="000000"/>
          <w:sz w:val="24"/>
          <w:szCs w:val="24"/>
        </w:rPr>
        <w:t xml:space="preserve">by </w:t>
      </w:r>
      <w:r w:rsidR="00E057E0" w:rsidRPr="00E057E0">
        <w:rPr>
          <w:rFonts w:ascii="Times New Roman" w:eastAsia="Times New Roman" w:hAnsi="Times New Roman" w:cs="Times New Roman"/>
          <w:bCs/>
          <w:color w:val="000000"/>
          <w:sz w:val="24"/>
          <w:szCs w:val="24"/>
        </w:rPr>
        <w:t xml:space="preserve">economic area, provided that the data is collected at the project level </w:t>
      </w:r>
      <w:r w:rsidR="00B35BE2">
        <w:rPr>
          <w:rFonts w:ascii="Times New Roman" w:eastAsia="Times New Roman" w:hAnsi="Times New Roman" w:cs="Times New Roman"/>
          <w:bCs/>
          <w:color w:val="000000"/>
          <w:sz w:val="24"/>
          <w:szCs w:val="24"/>
        </w:rPr>
        <w:t xml:space="preserve">by trade </w:t>
      </w:r>
      <w:r w:rsidR="00E057E0" w:rsidRPr="00E057E0">
        <w:rPr>
          <w:rFonts w:ascii="Times New Roman" w:eastAsia="Times New Roman" w:hAnsi="Times New Roman" w:cs="Times New Roman"/>
          <w:bCs/>
          <w:color w:val="000000"/>
          <w:sz w:val="24"/>
          <w:szCs w:val="24"/>
        </w:rPr>
        <w:t xml:space="preserve">and aggregated for the economic area. </w:t>
      </w:r>
      <w:r w:rsidR="00385C50">
        <w:rPr>
          <w:rFonts w:ascii="Times New Roman" w:eastAsia="Times New Roman" w:hAnsi="Times New Roman" w:cs="Times New Roman"/>
          <w:bCs/>
          <w:color w:val="000000"/>
          <w:sz w:val="24"/>
          <w:szCs w:val="24"/>
        </w:rPr>
        <w:t xml:space="preserve"> </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Section 60-741.42 requires contractors to invite applicants to voluntarily self-identify as an individual with a disability at the pre-offer and post-offer stage</w:t>
      </w:r>
      <w:r w:rsidR="006A707F">
        <w:rPr>
          <w:rFonts w:ascii="Times New Roman" w:eastAsia="Times New Roman" w:hAnsi="Times New Roman" w:cs="Times New Roman"/>
          <w:bCs/>
          <w:color w:val="000000"/>
          <w:sz w:val="24"/>
          <w:szCs w:val="24"/>
        </w:rPr>
        <w:t>s</w:t>
      </w:r>
      <w:r w:rsidRPr="00502EAB">
        <w:rPr>
          <w:rFonts w:ascii="Times New Roman" w:eastAsia="Times New Roman" w:hAnsi="Times New Roman" w:cs="Times New Roman"/>
          <w:bCs/>
          <w:color w:val="000000"/>
          <w:sz w:val="24"/>
          <w:szCs w:val="24"/>
        </w:rPr>
        <w:t xml:space="preserve"> of the employment process.  Additionally, it requires contractors to invite employees in the first year of becoming subject to these requirements and at five year intervals thereafter to invite employees to voluntarily inform the contractor whether the employee believes that he or she is an individual with a disability.</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Section 60-741.44 identifies required elements of an AAP</w:t>
      </w:r>
      <w:r w:rsidR="00892BDF" w:rsidRPr="00922464">
        <w:rPr>
          <w:rStyle w:val="FootnoteReference"/>
          <w:rFonts w:ascii="Times New Roman" w:eastAsia="Times New Roman" w:hAnsi="Times New Roman" w:cs="Times New Roman"/>
          <w:bCs/>
          <w:color w:val="000000"/>
          <w:sz w:val="24"/>
          <w:szCs w:val="24"/>
          <w:vertAlign w:val="superscript"/>
        </w:rPr>
        <w:footnoteReference w:id="15"/>
      </w:r>
      <w:r w:rsidRPr="00502EAB">
        <w:rPr>
          <w:rFonts w:ascii="Times New Roman" w:eastAsia="Times New Roman" w:hAnsi="Times New Roman" w:cs="Times New Roman"/>
          <w:bCs/>
          <w:color w:val="000000"/>
          <w:sz w:val="24"/>
          <w:szCs w:val="24"/>
        </w:rPr>
        <w:t xml:space="preserve">, </w:t>
      </w:r>
      <w:r w:rsidR="006A707F">
        <w:rPr>
          <w:rFonts w:ascii="Times New Roman" w:eastAsia="Times New Roman" w:hAnsi="Times New Roman" w:cs="Times New Roman"/>
          <w:bCs/>
          <w:color w:val="000000"/>
          <w:sz w:val="24"/>
          <w:szCs w:val="24"/>
        </w:rPr>
        <w:t xml:space="preserve">which </w:t>
      </w:r>
      <w:r w:rsidRPr="00502EAB">
        <w:rPr>
          <w:rFonts w:ascii="Times New Roman" w:eastAsia="Times New Roman" w:hAnsi="Times New Roman" w:cs="Times New Roman"/>
          <w:bCs/>
          <w:color w:val="000000"/>
          <w:sz w:val="24"/>
          <w:szCs w:val="24"/>
        </w:rPr>
        <w:t>includ</w:t>
      </w:r>
      <w:r w:rsidR="006A707F">
        <w:rPr>
          <w:rFonts w:ascii="Times New Roman" w:eastAsia="Times New Roman" w:hAnsi="Times New Roman" w:cs="Times New Roman"/>
          <w:bCs/>
          <w:color w:val="000000"/>
          <w:sz w:val="24"/>
          <w:szCs w:val="24"/>
        </w:rPr>
        <w:t>e:</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6A707F"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w:t>
      </w:r>
      <w:r w:rsidR="00502EAB" w:rsidRPr="00502EAB">
        <w:rPr>
          <w:rFonts w:ascii="Times New Roman" w:eastAsia="Times New Roman" w:hAnsi="Times New Roman" w:cs="Times New Roman"/>
          <w:bCs/>
          <w:color w:val="000000"/>
          <w:sz w:val="24"/>
          <w:szCs w:val="24"/>
        </w:rPr>
        <w:t>evelop</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and includ</w:t>
      </w:r>
      <w:r w:rsidR="00B8532C">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an equal opportunity policy statement in the AAP</w:t>
      </w:r>
      <w:r>
        <w:rPr>
          <w:rFonts w:ascii="Times New Roman" w:eastAsia="Times New Roman" w:hAnsi="Times New Roman" w:cs="Times New Roman"/>
          <w:bCs/>
          <w:color w:val="000000"/>
          <w:sz w:val="24"/>
          <w:szCs w:val="24"/>
        </w:rPr>
        <w:t>;</w:t>
      </w:r>
    </w:p>
    <w:p w:rsidR="00502EAB" w:rsidRPr="00502EAB" w:rsidRDefault="006A707F"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w:t>
      </w:r>
      <w:r w:rsidR="00502EAB" w:rsidRPr="00502EAB">
        <w:rPr>
          <w:rFonts w:ascii="Times New Roman" w:eastAsia="Times New Roman" w:hAnsi="Times New Roman" w:cs="Times New Roman"/>
          <w:bCs/>
          <w:color w:val="000000"/>
          <w:sz w:val="24"/>
          <w:szCs w:val="24"/>
        </w:rPr>
        <w:t>eview</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personnel processes to ensure that qualified individuals with disabilities are provided equal opportunity</w:t>
      </w:r>
      <w:r>
        <w:rPr>
          <w:rFonts w:ascii="Times New Roman" w:eastAsia="Times New Roman" w:hAnsi="Times New Roman" w:cs="Times New Roman"/>
          <w:bCs/>
          <w:color w:val="000000"/>
          <w:sz w:val="24"/>
          <w:szCs w:val="24"/>
        </w:rPr>
        <w:t>;</w:t>
      </w:r>
    </w:p>
    <w:p w:rsidR="00502EAB" w:rsidRPr="00502EAB" w:rsidRDefault="006A707F"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w:t>
      </w:r>
      <w:r w:rsidR="00502EAB" w:rsidRPr="00502EAB">
        <w:rPr>
          <w:rFonts w:ascii="Times New Roman" w:eastAsia="Times New Roman" w:hAnsi="Times New Roman" w:cs="Times New Roman"/>
          <w:bCs/>
          <w:color w:val="000000"/>
          <w:sz w:val="24"/>
          <w:szCs w:val="24"/>
        </w:rPr>
        <w:t>eview</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all physical and mental job qualification standards to ensure that those that screen out qualified individuals with disabilities on the basis of disability are job-related and based on business necessity</w:t>
      </w:r>
      <w:r>
        <w:rPr>
          <w:rFonts w:ascii="Times New Roman" w:eastAsia="Times New Roman" w:hAnsi="Times New Roman" w:cs="Times New Roman"/>
          <w:bCs/>
          <w:color w:val="000000"/>
          <w:sz w:val="24"/>
          <w:szCs w:val="24"/>
        </w:rPr>
        <w:t>;</w:t>
      </w:r>
    </w:p>
    <w:p w:rsidR="00502EAB" w:rsidRPr="00502EAB" w:rsidRDefault="006A707F"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w:t>
      </w:r>
      <w:r w:rsidR="00502EAB" w:rsidRPr="00502EAB">
        <w:rPr>
          <w:rFonts w:ascii="Times New Roman" w:eastAsia="Times New Roman" w:hAnsi="Times New Roman" w:cs="Times New Roman"/>
          <w:bCs/>
          <w:color w:val="000000"/>
          <w:sz w:val="24"/>
          <w:szCs w:val="24"/>
        </w:rPr>
        <w:t>rovid</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reasonable accommodations for physical and mental limitations</w:t>
      </w:r>
      <w:r>
        <w:rPr>
          <w:rFonts w:ascii="Times New Roman" w:eastAsia="Times New Roman" w:hAnsi="Times New Roman" w:cs="Times New Roman"/>
          <w:bCs/>
          <w:color w:val="000000"/>
          <w:sz w:val="24"/>
          <w:szCs w:val="24"/>
        </w:rPr>
        <w:t>;</w:t>
      </w:r>
    </w:p>
    <w:p w:rsidR="00502EAB" w:rsidRPr="00502EAB" w:rsidRDefault="006A707F"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w:t>
      </w:r>
      <w:r w:rsidR="00502EAB" w:rsidRPr="00502EAB">
        <w:rPr>
          <w:rFonts w:ascii="Times New Roman" w:eastAsia="Times New Roman" w:hAnsi="Times New Roman" w:cs="Times New Roman"/>
          <w:bCs/>
          <w:color w:val="000000"/>
          <w:sz w:val="24"/>
          <w:szCs w:val="24"/>
        </w:rPr>
        <w:t>evelop</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procedures to ensure that employees are not harassed because of their disability</w:t>
      </w:r>
      <w:r>
        <w:rPr>
          <w:rFonts w:ascii="Times New Roman" w:eastAsia="Times New Roman" w:hAnsi="Times New Roman" w:cs="Times New Roman"/>
          <w:bCs/>
          <w:color w:val="000000"/>
          <w:sz w:val="24"/>
          <w:szCs w:val="24"/>
        </w:rPr>
        <w:t>;</w:t>
      </w:r>
    </w:p>
    <w:p w:rsidR="00502EAB" w:rsidRPr="00502EAB" w:rsidRDefault="006A707F"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u</w:t>
      </w:r>
      <w:r w:rsidR="00502EAB" w:rsidRPr="00502EAB">
        <w:rPr>
          <w:rFonts w:ascii="Times New Roman" w:eastAsia="Times New Roman" w:hAnsi="Times New Roman" w:cs="Times New Roman"/>
          <w:bCs/>
          <w:color w:val="000000"/>
          <w:sz w:val="24"/>
          <w:szCs w:val="24"/>
        </w:rPr>
        <w:t>ndertak</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appropriate outreach and positive recruitment activities reasonably designed to effectively recruit individuals with disabilities, document</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and assess</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these activities on an annual basis, and disseminat</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its affirmative action policy to all subcontractors</w:t>
      </w:r>
      <w:r>
        <w:rPr>
          <w:rFonts w:ascii="Times New Roman" w:eastAsia="Times New Roman" w:hAnsi="Times New Roman" w:cs="Times New Roman"/>
          <w:bCs/>
          <w:color w:val="000000"/>
          <w:sz w:val="24"/>
          <w:szCs w:val="24"/>
        </w:rPr>
        <w:t>;</w:t>
      </w:r>
    </w:p>
    <w:p w:rsidR="00502EAB" w:rsidRPr="00502EAB" w:rsidRDefault="006A707F"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w:t>
      </w:r>
      <w:r w:rsidR="00502EAB" w:rsidRPr="00502EAB">
        <w:rPr>
          <w:rFonts w:ascii="Times New Roman" w:eastAsia="Times New Roman" w:hAnsi="Times New Roman" w:cs="Times New Roman"/>
          <w:bCs/>
          <w:color w:val="000000"/>
          <w:sz w:val="24"/>
          <w:szCs w:val="24"/>
        </w:rPr>
        <w:t>evelop</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procedures and practices to disseminate affirmative action policies internally</w:t>
      </w:r>
      <w:r w:rsidR="00B8532C">
        <w:rPr>
          <w:rFonts w:ascii="Times New Roman" w:eastAsia="Times New Roman" w:hAnsi="Times New Roman" w:cs="Times New Roman"/>
          <w:bCs/>
          <w:color w:val="000000"/>
          <w:sz w:val="24"/>
          <w:szCs w:val="24"/>
        </w:rPr>
        <w:t>;</w:t>
      </w:r>
    </w:p>
    <w:p w:rsidR="00502EAB" w:rsidRPr="00502EAB" w:rsidRDefault="006A707F"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w:t>
      </w:r>
      <w:r w:rsidR="00502EAB" w:rsidRPr="00502EAB">
        <w:rPr>
          <w:rFonts w:ascii="Times New Roman" w:eastAsia="Times New Roman" w:hAnsi="Times New Roman" w:cs="Times New Roman"/>
          <w:bCs/>
          <w:color w:val="000000"/>
          <w:sz w:val="24"/>
          <w:szCs w:val="24"/>
        </w:rPr>
        <w:t>stablish</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an audit and reporting system to measure the effectiveness of the AAP</w:t>
      </w:r>
      <w:r>
        <w:rPr>
          <w:rFonts w:ascii="Times New Roman" w:eastAsia="Times New Roman" w:hAnsi="Times New Roman" w:cs="Times New Roman"/>
          <w:bCs/>
          <w:color w:val="000000"/>
          <w:sz w:val="24"/>
          <w:szCs w:val="24"/>
        </w:rPr>
        <w:t>;</w:t>
      </w:r>
    </w:p>
    <w:p w:rsidR="00502EAB" w:rsidRPr="00502EAB" w:rsidRDefault="006A707F"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w:t>
      </w:r>
      <w:r w:rsidR="00502EAB" w:rsidRPr="00502EAB">
        <w:rPr>
          <w:rFonts w:ascii="Times New Roman" w:eastAsia="Times New Roman" w:hAnsi="Times New Roman" w:cs="Times New Roman"/>
          <w:bCs/>
          <w:color w:val="000000"/>
          <w:sz w:val="24"/>
          <w:szCs w:val="24"/>
        </w:rPr>
        <w:t>ollect</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and maintain</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certain applicant and hiring data</w:t>
      </w:r>
      <w:r w:rsidR="00892BDF">
        <w:rPr>
          <w:rFonts w:ascii="Times New Roman" w:eastAsia="Times New Roman" w:hAnsi="Times New Roman" w:cs="Times New Roman"/>
          <w:bCs/>
          <w:color w:val="000000"/>
          <w:sz w:val="24"/>
          <w:szCs w:val="24"/>
        </w:rPr>
        <w:t xml:space="preserve"> for three years</w:t>
      </w:r>
      <w:r>
        <w:rPr>
          <w:rFonts w:ascii="Times New Roman" w:eastAsia="Times New Roman" w:hAnsi="Times New Roman" w:cs="Times New Roman"/>
          <w:bCs/>
          <w:color w:val="000000"/>
          <w:sz w:val="24"/>
          <w:szCs w:val="24"/>
        </w:rPr>
        <w:t xml:space="preserve">; </w:t>
      </w:r>
    </w:p>
    <w:p w:rsidR="00892BDF" w:rsidRDefault="006A707F"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w:t>
      </w:r>
      <w:r w:rsidR="00502EAB" w:rsidRPr="00502EAB">
        <w:rPr>
          <w:rFonts w:ascii="Times New Roman" w:eastAsia="Times New Roman" w:hAnsi="Times New Roman" w:cs="Times New Roman"/>
          <w:bCs/>
          <w:color w:val="000000"/>
          <w:sz w:val="24"/>
          <w:szCs w:val="24"/>
        </w:rPr>
        <w:t>esignat</w:t>
      </w:r>
      <w:r>
        <w:rPr>
          <w:rFonts w:ascii="Times New Roman" w:eastAsia="Times New Roman" w:hAnsi="Times New Roman" w:cs="Times New Roman"/>
          <w:bCs/>
          <w:color w:val="000000"/>
          <w:sz w:val="24"/>
          <w:szCs w:val="24"/>
        </w:rPr>
        <w:t>ing</w:t>
      </w:r>
      <w:r w:rsidR="00502EAB" w:rsidRPr="00502EAB">
        <w:rPr>
          <w:rFonts w:ascii="Times New Roman" w:eastAsia="Times New Roman" w:hAnsi="Times New Roman" w:cs="Times New Roman"/>
          <w:bCs/>
          <w:color w:val="000000"/>
          <w:sz w:val="24"/>
          <w:szCs w:val="24"/>
        </w:rPr>
        <w:t xml:space="preserve"> a responsible official to implement and oversee the AAP</w:t>
      </w:r>
      <w:r w:rsidR="00892BDF">
        <w:rPr>
          <w:rFonts w:ascii="Times New Roman" w:eastAsia="Times New Roman" w:hAnsi="Times New Roman" w:cs="Times New Roman"/>
          <w:bCs/>
          <w:color w:val="000000"/>
          <w:sz w:val="24"/>
          <w:szCs w:val="24"/>
        </w:rPr>
        <w:t>;</w:t>
      </w:r>
    </w:p>
    <w:p w:rsidR="00502EAB" w:rsidRPr="00502EAB" w:rsidRDefault="00C21B92" w:rsidP="00502EAB">
      <w:pPr>
        <w:numPr>
          <w:ilvl w:val="0"/>
          <w:numId w:val="6"/>
        </w:numPr>
        <w:spacing w:after="0" w:line="240" w:lineRule="auto"/>
        <w:ind w:left="36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w:t>
      </w:r>
      <w:r w:rsidR="00892BDF">
        <w:rPr>
          <w:rFonts w:ascii="Times New Roman" w:eastAsia="Times New Roman" w:hAnsi="Times New Roman" w:cs="Times New Roman"/>
          <w:bCs/>
          <w:color w:val="000000"/>
          <w:sz w:val="24"/>
          <w:szCs w:val="24"/>
        </w:rPr>
        <w:t>raining employees involved in personnel actions</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Section 60-741.45 requires contractors to apply a 7 percent utilization goal to each of their job groups</w:t>
      </w:r>
      <w:r w:rsidR="00117F94">
        <w:rPr>
          <w:rFonts w:ascii="Times New Roman" w:eastAsia="Times New Roman" w:hAnsi="Times New Roman" w:cs="Times New Roman"/>
          <w:bCs/>
          <w:color w:val="000000"/>
          <w:sz w:val="24"/>
          <w:szCs w:val="24"/>
        </w:rPr>
        <w:t>,</w:t>
      </w:r>
      <w:r w:rsidRPr="00502EAB">
        <w:rPr>
          <w:rFonts w:ascii="Times New Roman" w:eastAsia="Times New Roman" w:hAnsi="Times New Roman" w:cs="Times New Roman"/>
          <w:bCs/>
          <w:color w:val="000000"/>
          <w:sz w:val="24"/>
          <w:szCs w:val="24"/>
        </w:rPr>
        <w:t xml:space="preserve"> or to their entire workforce if the contractor has 100 or fewer employees.</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AF0664"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rPr>
        <w:t>Section 60-741.60 identifies the methods OFCCP uses to assess contractors’ compliance with the agency’s regulations during compliance evaluations.  These methods range from an in-depth comprehensive evaluation of contractors’ employment practices (</w:t>
      </w:r>
      <w:r w:rsidRPr="00E56F99">
        <w:rPr>
          <w:rFonts w:ascii="Times New Roman" w:eastAsia="Times New Roman" w:hAnsi="Times New Roman" w:cs="Times New Roman"/>
          <w:bCs/>
          <w:color w:val="000000"/>
          <w:sz w:val="24"/>
          <w:szCs w:val="24"/>
        </w:rPr>
        <w:t>e.g.,</w:t>
      </w:r>
      <w:r w:rsidRPr="00502EAB">
        <w:rPr>
          <w:rFonts w:ascii="Times New Roman" w:eastAsia="Times New Roman" w:hAnsi="Times New Roman" w:cs="Times New Roman"/>
          <w:bCs/>
          <w:color w:val="000000"/>
          <w:sz w:val="24"/>
          <w:szCs w:val="24"/>
        </w:rPr>
        <w:t xml:space="preserve"> a compliance review)</w:t>
      </w:r>
      <w:r w:rsidR="00B8532C">
        <w:rPr>
          <w:rFonts w:ascii="Times New Roman" w:eastAsia="Times New Roman" w:hAnsi="Times New Roman" w:cs="Times New Roman"/>
          <w:bCs/>
          <w:color w:val="000000"/>
          <w:sz w:val="24"/>
          <w:szCs w:val="24"/>
        </w:rPr>
        <w:t>,</w:t>
      </w:r>
      <w:r w:rsidRPr="00502EAB">
        <w:rPr>
          <w:rFonts w:ascii="Times New Roman" w:eastAsia="Times New Roman" w:hAnsi="Times New Roman" w:cs="Times New Roman"/>
          <w:bCs/>
          <w:color w:val="000000"/>
          <w:sz w:val="24"/>
          <w:szCs w:val="24"/>
        </w:rPr>
        <w:t xml:space="preserve"> to </w:t>
      </w:r>
      <w:r w:rsidR="00B8532C">
        <w:rPr>
          <w:rFonts w:ascii="Times New Roman" w:eastAsia="Times New Roman" w:hAnsi="Times New Roman" w:cs="Times New Roman"/>
          <w:bCs/>
          <w:color w:val="000000"/>
          <w:sz w:val="24"/>
          <w:szCs w:val="24"/>
        </w:rPr>
        <w:t xml:space="preserve">a </w:t>
      </w:r>
      <w:r w:rsidRPr="00502EAB">
        <w:rPr>
          <w:rFonts w:ascii="Times New Roman" w:eastAsia="Calibri" w:hAnsi="Times New Roman" w:cs="Times New Roman"/>
          <w:color w:val="000000"/>
          <w:sz w:val="24"/>
        </w:rPr>
        <w:t xml:space="preserve">determination of whether the contractor maintained records consistent with </w:t>
      </w:r>
      <w:r w:rsidR="001E18BF">
        <w:rPr>
          <w:rFonts w:ascii="Times New Roman" w:eastAsia="Calibri" w:hAnsi="Times New Roman" w:cs="Times New Roman"/>
          <w:color w:val="000000"/>
          <w:sz w:val="24"/>
        </w:rPr>
        <w:t>S</w:t>
      </w:r>
      <w:r w:rsidRPr="00502EAB">
        <w:rPr>
          <w:rFonts w:ascii="Times New Roman" w:eastAsia="Calibri" w:hAnsi="Times New Roman" w:cs="Times New Roman"/>
          <w:color w:val="000000"/>
          <w:sz w:val="24"/>
        </w:rPr>
        <w:t xml:space="preserve">ection 60-741.80 </w:t>
      </w:r>
      <w:r w:rsidRPr="00502EAB">
        <w:rPr>
          <w:rFonts w:ascii="Times New Roman" w:eastAsia="Times New Roman" w:hAnsi="Times New Roman" w:cs="Times New Roman"/>
          <w:bCs/>
          <w:color w:val="000000"/>
          <w:sz w:val="24"/>
          <w:szCs w:val="24"/>
        </w:rPr>
        <w:t>(</w:t>
      </w:r>
      <w:r w:rsidRPr="00E56F99">
        <w:rPr>
          <w:rFonts w:ascii="Times New Roman" w:eastAsia="Times New Roman" w:hAnsi="Times New Roman" w:cs="Times New Roman"/>
          <w:bCs/>
          <w:color w:val="000000"/>
          <w:sz w:val="24"/>
          <w:szCs w:val="24"/>
        </w:rPr>
        <w:t>e.g.</w:t>
      </w:r>
      <w:r w:rsidR="00922CCE">
        <w:rPr>
          <w:rFonts w:ascii="Times New Roman" w:eastAsia="Times New Roman" w:hAnsi="Times New Roman" w:cs="Times New Roman"/>
          <w:bCs/>
          <w:color w:val="000000"/>
          <w:sz w:val="24"/>
          <w:szCs w:val="24"/>
        </w:rPr>
        <w:t>,</w:t>
      </w:r>
      <w:r w:rsidRPr="00E56F99">
        <w:rPr>
          <w:rFonts w:ascii="Times New Roman" w:eastAsia="Times New Roman" w:hAnsi="Times New Roman" w:cs="Times New Roman"/>
          <w:bCs/>
          <w:color w:val="000000"/>
          <w:sz w:val="24"/>
          <w:szCs w:val="24"/>
        </w:rPr>
        <w:t xml:space="preserve"> </w:t>
      </w:r>
      <w:r w:rsidRPr="00502EAB">
        <w:rPr>
          <w:rFonts w:ascii="Times New Roman" w:eastAsia="Times New Roman" w:hAnsi="Times New Roman" w:cs="Times New Roman"/>
          <w:bCs/>
          <w:color w:val="000000"/>
          <w:sz w:val="24"/>
          <w:szCs w:val="24"/>
        </w:rPr>
        <w:t>a compliance check).  Evaluation of compliance with Section 503 is concurrent with evaluation of contractors’ compliance with E</w:t>
      </w:r>
      <w:r w:rsidR="00B8532C">
        <w:rPr>
          <w:rFonts w:ascii="Times New Roman" w:eastAsia="Times New Roman" w:hAnsi="Times New Roman" w:cs="Times New Roman"/>
          <w:bCs/>
          <w:color w:val="000000"/>
          <w:sz w:val="24"/>
          <w:szCs w:val="24"/>
        </w:rPr>
        <w:t>O</w:t>
      </w:r>
      <w:r w:rsidRPr="00502EAB">
        <w:rPr>
          <w:rFonts w:ascii="Times New Roman" w:eastAsia="Times New Roman" w:hAnsi="Times New Roman" w:cs="Times New Roman"/>
          <w:bCs/>
          <w:color w:val="000000"/>
          <w:sz w:val="24"/>
          <w:szCs w:val="24"/>
        </w:rPr>
        <w:t xml:space="preserve"> 11246.</w:t>
      </w:r>
    </w:p>
    <w:p w:rsidR="00704D8F" w:rsidRDefault="00704D8F" w:rsidP="00502EAB">
      <w:pPr>
        <w:spacing w:after="0" w:line="240" w:lineRule="auto"/>
        <w:contextualSpacing/>
        <w:rPr>
          <w:rFonts w:ascii="Times New Roman" w:eastAsia="Calibri" w:hAnsi="Times New Roman" w:cs="Times New Roman"/>
          <w:sz w:val="24"/>
        </w:rPr>
      </w:pPr>
    </w:p>
    <w:p w:rsidR="00D25B67" w:rsidRDefault="00D25B67" w:rsidP="00502EAB">
      <w:pPr>
        <w:spacing w:after="0" w:line="240" w:lineRule="auto"/>
        <w:contextualSpacing/>
        <w:rPr>
          <w:rFonts w:ascii="Times New Roman" w:eastAsia="Calibri" w:hAnsi="Times New Roman" w:cs="Times New Roman"/>
          <w:sz w:val="24"/>
        </w:rPr>
      </w:pPr>
    </w:p>
    <w:p w:rsidR="00D25B67" w:rsidRDefault="00D25B67" w:rsidP="00502EAB">
      <w:pPr>
        <w:spacing w:after="0" w:line="240" w:lineRule="auto"/>
        <w:contextualSpacing/>
        <w:rPr>
          <w:rFonts w:ascii="Times New Roman" w:eastAsia="Calibri" w:hAnsi="Times New Roman" w:cs="Times New Roman"/>
          <w:sz w:val="24"/>
        </w:rPr>
      </w:pPr>
    </w:p>
    <w:p w:rsidR="00D25B67" w:rsidRDefault="00D25B67" w:rsidP="00502EAB">
      <w:pPr>
        <w:spacing w:after="0" w:line="240" w:lineRule="auto"/>
        <w:contextualSpacing/>
        <w:rPr>
          <w:rFonts w:ascii="Times New Roman" w:eastAsia="Calibri" w:hAnsi="Times New Roman" w:cs="Times New Roman"/>
          <w:sz w:val="24"/>
        </w:rPr>
      </w:pPr>
    </w:p>
    <w:p w:rsidR="00D25B67" w:rsidRPr="00502EAB" w:rsidRDefault="00D25B67"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Use of Collected Material</w:t>
      </w:r>
    </w:p>
    <w:p w:rsidR="00502EAB" w:rsidRPr="00502EAB" w:rsidRDefault="00502EAB" w:rsidP="00502EAB">
      <w:pPr>
        <w:spacing w:after="0" w:line="240" w:lineRule="auto"/>
        <w:contextualSpacing/>
        <w:rPr>
          <w:rFonts w:ascii="Times New Roman" w:eastAsia="Calibri" w:hAnsi="Times New Roman" w:cs="Times New Roman"/>
          <w:b/>
          <w:sz w:val="24"/>
          <w:u w:val="single"/>
        </w:rPr>
      </w:pPr>
    </w:p>
    <w:p w:rsidR="00666E3C" w:rsidRDefault="00502EAB" w:rsidP="00502EAB">
      <w:pPr>
        <w:spacing w:after="0" w:line="240" w:lineRule="auto"/>
        <w:contextualSpacing/>
        <w:rPr>
          <w:rFonts w:ascii="Times New Roman" w:eastAsia="Times New Roman" w:hAnsi="Times New Roman" w:cs="Times New Roman"/>
          <w:bCs/>
          <w:color w:val="000000"/>
          <w:sz w:val="24"/>
          <w:szCs w:val="24"/>
        </w:rPr>
      </w:pPr>
      <w:r w:rsidRPr="00502EAB">
        <w:rPr>
          <w:rFonts w:ascii="Times New Roman" w:eastAsia="Times New Roman" w:hAnsi="Times New Roman" w:cs="Times New Roman"/>
          <w:bCs/>
          <w:color w:val="000000"/>
          <w:sz w:val="24"/>
          <w:szCs w:val="24"/>
          <w:u w:val="single"/>
        </w:rPr>
        <w:t xml:space="preserve">Notice of Requirement for Affirmative Action to Ensure Equal Employment Opportunity – </w:t>
      </w:r>
      <w:r w:rsidR="002734B0">
        <w:rPr>
          <w:rFonts w:ascii="Times New Roman" w:eastAsia="Times New Roman" w:hAnsi="Times New Roman" w:cs="Times New Roman"/>
          <w:bCs/>
          <w:color w:val="000000"/>
          <w:sz w:val="24"/>
          <w:szCs w:val="24"/>
          <w:u w:val="single"/>
        </w:rPr>
        <w:t>41 CFR 60-4.2.</w:t>
      </w:r>
      <w:r w:rsidR="002734B0">
        <w:rPr>
          <w:rFonts w:ascii="Times New Roman" w:eastAsia="Times New Roman" w:hAnsi="Times New Roman" w:cs="Times New Roman"/>
          <w:bCs/>
          <w:color w:val="000000"/>
          <w:sz w:val="24"/>
          <w:szCs w:val="24"/>
        </w:rPr>
        <w:t xml:space="preserve"> </w:t>
      </w:r>
    </w:p>
    <w:p w:rsidR="00502EAB" w:rsidRPr="002734B0" w:rsidRDefault="00502EAB" w:rsidP="00502EAB">
      <w:pPr>
        <w:spacing w:after="0" w:line="240" w:lineRule="auto"/>
        <w:contextualSpacing/>
        <w:rPr>
          <w:rFonts w:ascii="Times New Roman" w:eastAsia="Times New Roman" w:hAnsi="Times New Roman" w:cs="Times New Roman"/>
          <w:bCs/>
          <w:color w:val="000000"/>
          <w:sz w:val="24"/>
          <w:szCs w:val="24"/>
          <w:u w:val="single"/>
        </w:rPr>
      </w:pPr>
      <w:r w:rsidRPr="00502EAB">
        <w:rPr>
          <w:rFonts w:ascii="Times New Roman" w:eastAsia="Times New Roman" w:hAnsi="Times New Roman" w:cs="Times New Roman"/>
          <w:bCs/>
          <w:color w:val="000000"/>
          <w:sz w:val="24"/>
          <w:szCs w:val="24"/>
        </w:rPr>
        <w:t xml:space="preserve">This requirement ensures that all construction contractors are aware of the affirmative action requirements and obligations in the solicitation for offers and bids on all </w:t>
      </w:r>
      <w:r w:rsidR="001B10AA">
        <w:rPr>
          <w:rFonts w:ascii="Times New Roman" w:eastAsia="Times New Roman" w:hAnsi="Times New Roman" w:cs="Times New Roman"/>
          <w:bCs/>
          <w:color w:val="000000"/>
          <w:sz w:val="24"/>
          <w:szCs w:val="24"/>
        </w:rPr>
        <w:t>f</w:t>
      </w:r>
      <w:r w:rsidRPr="00502EAB">
        <w:rPr>
          <w:rFonts w:ascii="Times New Roman" w:eastAsia="Times New Roman" w:hAnsi="Times New Roman" w:cs="Times New Roman"/>
          <w:bCs/>
          <w:color w:val="000000"/>
          <w:sz w:val="24"/>
          <w:szCs w:val="24"/>
        </w:rPr>
        <w:t xml:space="preserve">ederal and federally assisted construction projects.  Without this notification, construction contractors may not be fully aware of their obligations before they develop their bids and proposals.  Further, the required notice of subcontract awards provides OFCCP with accurate and current information regarding which employers are working on </w:t>
      </w:r>
      <w:r w:rsidR="001B10AA">
        <w:rPr>
          <w:rFonts w:ascii="Times New Roman" w:eastAsia="Times New Roman" w:hAnsi="Times New Roman" w:cs="Times New Roman"/>
          <w:bCs/>
          <w:color w:val="000000"/>
          <w:sz w:val="24"/>
          <w:szCs w:val="24"/>
        </w:rPr>
        <w:t>f</w:t>
      </w:r>
      <w:r w:rsidRPr="00502EAB">
        <w:rPr>
          <w:rFonts w:ascii="Times New Roman" w:eastAsia="Times New Roman" w:hAnsi="Times New Roman" w:cs="Times New Roman"/>
          <w:bCs/>
          <w:color w:val="000000"/>
          <w:sz w:val="24"/>
          <w:szCs w:val="24"/>
        </w:rPr>
        <w:t xml:space="preserve">ederal contracts.  This information serves two purposes: </w:t>
      </w:r>
      <w:r w:rsidR="00942131">
        <w:rPr>
          <w:rFonts w:ascii="Times New Roman" w:eastAsia="Times New Roman" w:hAnsi="Times New Roman" w:cs="Times New Roman"/>
          <w:bCs/>
          <w:color w:val="000000"/>
          <w:sz w:val="24"/>
          <w:szCs w:val="24"/>
        </w:rPr>
        <w:t>(1)</w:t>
      </w:r>
      <w:r w:rsidRPr="00502EAB">
        <w:rPr>
          <w:rFonts w:ascii="Times New Roman" w:eastAsia="Times New Roman" w:hAnsi="Times New Roman" w:cs="Times New Roman"/>
          <w:bCs/>
          <w:color w:val="000000"/>
          <w:sz w:val="24"/>
          <w:szCs w:val="24"/>
        </w:rPr>
        <w:t xml:space="preserve"> to identify those construction employers that would benefit from technical assistance; and </w:t>
      </w:r>
      <w:r w:rsidR="00942131">
        <w:rPr>
          <w:rFonts w:ascii="Times New Roman" w:eastAsia="Times New Roman" w:hAnsi="Times New Roman" w:cs="Times New Roman"/>
          <w:bCs/>
          <w:color w:val="000000"/>
          <w:sz w:val="24"/>
          <w:szCs w:val="24"/>
        </w:rPr>
        <w:t>(2)</w:t>
      </w:r>
      <w:r w:rsidRPr="00502EAB">
        <w:rPr>
          <w:rFonts w:ascii="Times New Roman" w:eastAsia="Times New Roman" w:hAnsi="Times New Roman" w:cs="Times New Roman"/>
          <w:bCs/>
          <w:color w:val="000000"/>
          <w:sz w:val="24"/>
          <w:szCs w:val="24"/>
        </w:rPr>
        <w:t xml:space="preserve"> to contribute to the formulation of OFCCP’s pool for selecting construction contractors for compliance evaluations.</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rPr>
      </w:pP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u w:val="single"/>
        </w:rPr>
      </w:pPr>
      <w:r w:rsidRPr="00502EAB">
        <w:rPr>
          <w:rFonts w:ascii="Times New Roman" w:eastAsia="Times New Roman" w:hAnsi="Times New Roman" w:cs="Times New Roman"/>
          <w:bCs/>
          <w:color w:val="000000"/>
          <w:sz w:val="24"/>
          <w:szCs w:val="24"/>
          <w:u w:val="single"/>
        </w:rPr>
        <w:t>Standard Federal Equal Employment Opportunity Construction Contract Specifications – 41 CFR 60-4.3</w:t>
      </w:r>
    </w:p>
    <w:p w:rsidR="00502EAB" w:rsidRDefault="00502EAB" w:rsidP="00502EAB">
      <w:pPr>
        <w:tabs>
          <w:tab w:val="left" w:pos="-720"/>
          <w:tab w:val="left" w:pos="0"/>
        </w:tabs>
        <w:spacing w:after="0" w:line="240" w:lineRule="auto"/>
        <w:rPr>
          <w:rFonts w:ascii="Times New Roman" w:eastAsia="Times New Roman" w:hAnsi="Times New Roman" w:cs="Times New Roman"/>
          <w:color w:val="000000"/>
          <w:sz w:val="24"/>
          <w:szCs w:val="20"/>
        </w:rPr>
      </w:pPr>
      <w:r w:rsidRPr="00502EAB">
        <w:rPr>
          <w:rFonts w:ascii="Times New Roman" w:eastAsia="Times New Roman" w:hAnsi="Times New Roman" w:cs="Times New Roman"/>
          <w:bCs/>
          <w:color w:val="000000"/>
          <w:sz w:val="24"/>
          <w:szCs w:val="24"/>
        </w:rPr>
        <w:t xml:space="preserve">The 16 affirmative action specifications </w:t>
      </w:r>
      <w:r w:rsidR="0047451C">
        <w:rPr>
          <w:rFonts w:ascii="Times New Roman" w:eastAsia="Times New Roman" w:hAnsi="Times New Roman" w:cs="Times New Roman"/>
          <w:bCs/>
          <w:color w:val="000000"/>
          <w:sz w:val="24"/>
          <w:szCs w:val="24"/>
        </w:rPr>
        <w:t xml:space="preserve">listed under </w:t>
      </w:r>
      <w:r w:rsidR="001E18BF">
        <w:rPr>
          <w:rFonts w:ascii="Times New Roman" w:eastAsia="Times New Roman" w:hAnsi="Times New Roman" w:cs="Times New Roman"/>
          <w:bCs/>
          <w:color w:val="000000"/>
          <w:sz w:val="24"/>
          <w:szCs w:val="24"/>
        </w:rPr>
        <w:t>S</w:t>
      </w:r>
      <w:r w:rsidR="00922CCE">
        <w:rPr>
          <w:rFonts w:ascii="Times New Roman" w:eastAsia="Times New Roman" w:hAnsi="Times New Roman" w:cs="Times New Roman"/>
          <w:bCs/>
          <w:color w:val="000000"/>
          <w:sz w:val="24"/>
          <w:szCs w:val="24"/>
        </w:rPr>
        <w:t>ection 60-4.3(a)7</w:t>
      </w:r>
      <w:r w:rsidR="0047451C">
        <w:rPr>
          <w:rFonts w:ascii="Times New Roman" w:eastAsia="Times New Roman" w:hAnsi="Times New Roman" w:cs="Times New Roman"/>
          <w:bCs/>
          <w:color w:val="000000"/>
          <w:sz w:val="24"/>
          <w:szCs w:val="24"/>
        </w:rPr>
        <w:t xml:space="preserve"> describe</w:t>
      </w:r>
      <w:r w:rsidR="0047451C" w:rsidRPr="00502EAB">
        <w:rPr>
          <w:rFonts w:ascii="Times New Roman" w:eastAsia="Times New Roman" w:hAnsi="Times New Roman" w:cs="Times New Roman"/>
          <w:bCs/>
          <w:color w:val="000000"/>
          <w:sz w:val="24"/>
          <w:szCs w:val="24"/>
        </w:rPr>
        <w:t xml:space="preserve"> </w:t>
      </w:r>
      <w:r w:rsidR="0047451C">
        <w:rPr>
          <w:rFonts w:ascii="Times New Roman" w:eastAsia="Times New Roman" w:hAnsi="Times New Roman" w:cs="Times New Roman"/>
          <w:bCs/>
          <w:color w:val="000000"/>
          <w:sz w:val="24"/>
          <w:szCs w:val="24"/>
        </w:rPr>
        <w:t>the required steps that contractors must take to ensure</w:t>
      </w:r>
      <w:r w:rsidRPr="00502EAB">
        <w:rPr>
          <w:rFonts w:ascii="Times New Roman" w:eastAsia="Times New Roman" w:hAnsi="Times New Roman" w:cs="Times New Roman"/>
          <w:bCs/>
          <w:color w:val="000000"/>
          <w:sz w:val="24"/>
          <w:szCs w:val="24"/>
        </w:rPr>
        <w:t xml:space="preserve"> nondiscrimination and equal employment opportunity.    The recordkeeping requirements associated with executing the</w:t>
      </w:r>
      <w:r w:rsidR="0047451C">
        <w:rPr>
          <w:rFonts w:ascii="Times New Roman" w:eastAsia="Times New Roman" w:hAnsi="Times New Roman" w:cs="Times New Roman"/>
          <w:bCs/>
          <w:color w:val="000000"/>
          <w:sz w:val="24"/>
          <w:szCs w:val="24"/>
        </w:rPr>
        <w:t>se</w:t>
      </w:r>
      <w:r w:rsidRPr="00502EAB">
        <w:rPr>
          <w:rFonts w:ascii="Times New Roman" w:eastAsia="Times New Roman" w:hAnsi="Times New Roman" w:cs="Times New Roman"/>
          <w:bCs/>
          <w:color w:val="000000"/>
          <w:sz w:val="24"/>
          <w:szCs w:val="24"/>
        </w:rPr>
        <w:t xml:space="preserve"> specifications are critical to the final evaluation and assessment of a contractor’s compliance.  </w:t>
      </w:r>
      <w:r w:rsidRPr="00502EAB">
        <w:rPr>
          <w:rFonts w:ascii="Times New Roman" w:eastAsia="Times New Roman" w:hAnsi="Times New Roman" w:cs="Times New Roman"/>
          <w:color w:val="000000"/>
          <w:sz w:val="24"/>
          <w:szCs w:val="20"/>
        </w:rPr>
        <w:t xml:space="preserve">During a compliance evaluation, OFCCP examines contractors’ compliance with the 16 specifications, supporting documentation, compensation data, and documents related to personnel actions, </w:t>
      </w:r>
      <w:r w:rsidR="00CB4DA4">
        <w:rPr>
          <w:rFonts w:ascii="Times New Roman" w:eastAsia="Times New Roman" w:hAnsi="Times New Roman" w:cs="Times New Roman"/>
          <w:color w:val="000000"/>
          <w:sz w:val="24"/>
          <w:szCs w:val="20"/>
        </w:rPr>
        <w:t xml:space="preserve">and </w:t>
      </w:r>
      <w:r w:rsidRPr="00502EAB">
        <w:rPr>
          <w:rFonts w:ascii="Times New Roman" w:eastAsia="Times New Roman" w:hAnsi="Times New Roman" w:cs="Times New Roman"/>
          <w:color w:val="000000"/>
          <w:sz w:val="24"/>
          <w:szCs w:val="20"/>
        </w:rPr>
        <w:t>employment policies and practices to determine whether the contractor is complying with its obligations not to discriminate in employment and to take affirmative action to ensure equal employment opportunity.</w:t>
      </w:r>
    </w:p>
    <w:p w:rsidR="002734B0" w:rsidRPr="00502EAB" w:rsidRDefault="002734B0" w:rsidP="00502EAB">
      <w:pPr>
        <w:tabs>
          <w:tab w:val="left" w:pos="-720"/>
          <w:tab w:val="left" w:pos="0"/>
        </w:tabs>
        <w:spacing w:after="0" w:line="240" w:lineRule="auto"/>
        <w:rPr>
          <w:rFonts w:ascii="Times New Roman" w:eastAsia="Times New Roman" w:hAnsi="Times New Roman" w:cs="Times New Roman"/>
          <w:color w:val="000000"/>
          <w:sz w:val="24"/>
          <w:szCs w:val="20"/>
        </w:rPr>
      </w:pPr>
    </w:p>
    <w:p w:rsidR="00502EAB" w:rsidRPr="00502EAB" w:rsidRDefault="00904242" w:rsidP="00502EAB">
      <w:pPr>
        <w:tabs>
          <w:tab w:val="left" w:pos="-720"/>
        </w:tabs>
        <w:spacing w:after="0" w:line="240" w:lineRule="auto"/>
        <w:rPr>
          <w:rFonts w:ascii="Times New Roman" w:eastAsia="Calibri" w:hAnsi="Times New Roman" w:cs="Times New Roman"/>
          <w:color w:val="000000"/>
          <w:sz w:val="24"/>
          <w:u w:val="single"/>
        </w:rPr>
      </w:pPr>
      <w:r w:rsidRPr="00502EAB">
        <w:rPr>
          <w:rFonts w:ascii="Times New Roman" w:eastAsia="Calibri" w:hAnsi="Times New Roman" w:cs="Times New Roman"/>
          <w:color w:val="000000"/>
          <w:sz w:val="24"/>
          <w:u w:val="single"/>
        </w:rPr>
        <w:t xml:space="preserve">VEVRAA </w:t>
      </w:r>
      <w:r>
        <w:rPr>
          <w:rFonts w:ascii="Times New Roman" w:eastAsia="Calibri" w:hAnsi="Times New Roman" w:cs="Times New Roman"/>
          <w:color w:val="000000"/>
          <w:sz w:val="24"/>
          <w:u w:val="single"/>
        </w:rPr>
        <w:t xml:space="preserve">and </w:t>
      </w:r>
      <w:r w:rsidR="00502EAB" w:rsidRPr="00502EAB">
        <w:rPr>
          <w:rFonts w:ascii="Times New Roman" w:eastAsia="Calibri" w:hAnsi="Times New Roman" w:cs="Times New Roman"/>
          <w:color w:val="000000"/>
          <w:sz w:val="24"/>
          <w:u w:val="single"/>
        </w:rPr>
        <w:t>Section 503 AAPs</w:t>
      </w:r>
    </w:p>
    <w:p w:rsidR="00502EAB" w:rsidRPr="00502EAB" w:rsidRDefault="00502EAB" w:rsidP="00502EAB">
      <w:pPr>
        <w:tabs>
          <w:tab w:val="left" w:pos="-720"/>
        </w:tabs>
        <w:spacing w:after="0" w:line="240" w:lineRule="auto"/>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 xml:space="preserve">Sections </w:t>
      </w:r>
      <w:r w:rsidR="00904242" w:rsidRPr="00502EAB">
        <w:rPr>
          <w:rFonts w:ascii="Times New Roman" w:eastAsia="Calibri" w:hAnsi="Times New Roman" w:cs="Times New Roman"/>
          <w:color w:val="000000"/>
          <w:sz w:val="24"/>
        </w:rPr>
        <w:t xml:space="preserve">60-300.44 </w:t>
      </w:r>
      <w:r w:rsidR="00904242">
        <w:rPr>
          <w:rFonts w:ascii="Times New Roman" w:eastAsia="Calibri" w:hAnsi="Times New Roman" w:cs="Times New Roman"/>
          <w:color w:val="000000"/>
          <w:sz w:val="24"/>
        </w:rPr>
        <w:t xml:space="preserve">and </w:t>
      </w:r>
      <w:r w:rsidRPr="00502EAB">
        <w:rPr>
          <w:rFonts w:ascii="Times New Roman" w:eastAsia="Calibri" w:hAnsi="Times New Roman" w:cs="Times New Roman"/>
          <w:color w:val="000000"/>
          <w:sz w:val="24"/>
        </w:rPr>
        <w:t xml:space="preserve">60-741.44 describe the required contents of each contractor’s written AAPs under </w:t>
      </w:r>
      <w:r w:rsidR="00904242" w:rsidRPr="00502EAB">
        <w:rPr>
          <w:rFonts w:ascii="Times New Roman" w:eastAsia="Calibri" w:hAnsi="Times New Roman" w:cs="Times New Roman"/>
          <w:color w:val="000000"/>
          <w:sz w:val="24"/>
        </w:rPr>
        <w:t xml:space="preserve">VEVRAA </w:t>
      </w:r>
      <w:r w:rsidR="00904242">
        <w:rPr>
          <w:rFonts w:ascii="Times New Roman" w:eastAsia="Calibri" w:hAnsi="Times New Roman" w:cs="Times New Roman"/>
          <w:color w:val="000000"/>
          <w:sz w:val="24"/>
        </w:rPr>
        <w:t xml:space="preserve">and </w:t>
      </w:r>
      <w:r w:rsidRPr="00502EAB">
        <w:rPr>
          <w:rFonts w:ascii="Times New Roman" w:eastAsia="Calibri" w:hAnsi="Times New Roman" w:cs="Times New Roman"/>
          <w:color w:val="000000"/>
          <w:sz w:val="24"/>
        </w:rPr>
        <w:t xml:space="preserve">Section 503, respectively. </w:t>
      </w:r>
      <w:r w:rsidR="005F48D7">
        <w:rPr>
          <w:rFonts w:ascii="Times New Roman" w:eastAsia="Calibri" w:hAnsi="Times New Roman" w:cs="Times New Roman"/>
          <w:color w:val="000000"/>
          <w:sz w:val="24"/>
        </w:rPr>
        <w:t xml:space="preserve"> </w:t>
      </w:r>
      <w:r w:rsidRPr="00502EAB">
        <w:rPr>
          <w:rFonts w:ascii="Times New Roman" w:eastAsia="Calibri" w:hAnsi="Times New Roman" w:cs="Times New Roman"/>
          <w:color w:val="000000"/>
          <w:sz w:val="24"/>
        </w:rPr>
        <w:t>During a compliance evaluation, OFCCP reviews contractors’ AAPs to determine whether each contractor is complying with its obligations of nondiscrimination and affirmative action to ensure equal employment opportunity. This evaluation entails examination of various support</w:t>
      </w:r>
      <w:r w:rsidR="007B6960">
        <w:rPr>
          <w:rFonts w:ascii="Times New Roman" w:eastAsia="Calibri" w:hAnsi="Times New Roman" w:cs="Times New Roman"/>
          <w:color w:val="000000"/>
          <w:sz w:val="24"/>
        </w:rPr>
        <w:t>ing</w:t>
      </w:r>
      <w:r w:rsidRPr="00502EAB">
        <w:rPr>
          <w:rFonts w:ascii="Times New Roman" w:eastAsia="Calibri" w:hAnsi="Times New Roman" w:cs="Times New Roman"/>
          <w:color w:val="000000"/>
          <w:sz w:val="24"/>
        </w:rPr>
        <w:t xml:space="preserve"> documentation</w:t>
      </w:r>
      <w:r w:rsidR="000015D4">
        <w:rPr>
          <w:rFonts w:ascii="Times New Roman" w:eastAsia="Calibri" w:hAnsi="Times New Roman" w:cs="Times New Roman"/>
          <w:color w:val="000000"/>
          <w:sz w:val="24"/>
        </w:rPr>
        <w:t>,</w:t>
      </w:r>
      <w:r w:rsidRPr="00502EAB">
        <w:rPr>
          <w:rFonts w:ascii="Times New Roman" w:eastAsia="Calibri" w:hAnsi="Times New Roman" w:cs="Times New Roman"/>
          <w:color w:val="000000"/>
          <w:sz w:val="24"/>
        </w:rPr>
        <w:t xml:space="preserve"> including:</w:t>
      </w:r>
    </w:p>
    <w:p w:rsidR="00502EAB" w:rsidRPr="00502EAB" w:rsidRDefault="00502EAB" w:rsidP="00502EAB">
      <w:pPr>
        <w:tabs>
          <w:tab w:val="left" w:pos="-720"/>
        </w:tabs>
        <w:spacing w:after="0" w:line="240" w:lineRule="auto"/>
        <w:rPr>
          <w:rFonts w:ascii="Times New Roman" w:eastAsia="Calibri" w:hAnsi="Times New Roman" w:cs="Times New Roman"/>
          <w:color w:val="000000"/>
          <w:sz w:val="24"/>
        </w:rPr>
      </w:pPr>
    </w:p>
    <w:p w:rsidR="00502EAB" w:rsidRPr="00502EAB" w:rsidRDefault="00502EAB" w:rsidP="00502EAB">
      <w:pPr>
        <w:numPr>
          <w:ilvl w:val="0"/>
          <w:numId w:val="9"/>
        </w:numPr>
        <w:tabs>
          <w:tab w:val="left" w:pos="-720"/>
        </w:tabs>
        <w:spacing w:after="0" w:line="240" w:lineRule="auto"/>
        <w:ind w:left="360"/>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 xml:space="preserve">assessments of </w:t>
      </w:r>
      <w:r w:rsidR="007B6960">
        <w:rPr>
          <w:rFonts w:ascii="Times New Roman" w:eastAsia="Calibri" w:hAnsi="Times New Roman" w:cs="Times New Roman"/>
          <w:color w:val="000000"/>
          <w:sz w:val="24"/>
        </w:rPr>
        <w:t>personnel</w:t>
      </w:r>
      <w:r w:rsidR="007B6960" w:rsidRPr="00502EAB">
        <w:rPr>
          <w:rFonts w:ascii="Times New Roman" w:eastAsia="Calibri" w:hAnsi="Times New Roman" w:cs="Times New Roman"/>
          <w:color w:val="000000"/>
          <w:sz w:val="24"/>
        </w:rPr>
        <w:t xml:space="preserve"> </w:t>
      </w:r>
      <w:r w:rsidRPr="00502EAB">
        <w:rPr>
          <w:rFonts w:ascii="Times New Roman" w:eastAsia="Calibri" w:hAnsi="Times New Roman" w:cs="Times New Roman"/>
          <w:color w:val="000000"/>
          <w:sz w:val="24"/>
        </w:rPr>
        <w:t xml:space="preserve">processes under 41 CFR </w:t>
      </w:r>
      <w:r w:rsidR="00904242">
        <w:rPr>
          <w:rFonts w:ascii="Times New Roman" w:eastAsia="Calibri" w:hAnsi="Times New Roman" w:cs="Times New Roman"/>
          <w:color w:val="000000"/>
          <w:sz w:val="24"/>
        </w:rPr>
        <w:t xml:space="preserve">60-300.44(b) and </w:t>
      </w:r>
      <w:r w:rsidRPr="00502EAB">
        <w:rPr>
          <w:rFonts w:ascii="Times New Roman" w:eastAsia="Calibri" w:hAnsi="Times New Roman" w:cs="Times New Roman"/>
          <w:color w:val="000000"/>
          <w:sz w:val="24"/>
        </w:rPr>
        <w:t>60-741.44(b)</w:t>
      </w:r>
      <w:r w:rsidR="00904242">
        <w:rPr>
          <w:rFonts w:ascii="Times New Roman" w:eastAsia="Calibri" w:hAnsi="Times New Roman" w:cs="Times New Roman"/>
          <w:color w:val="000000"/>
          <w:sz w:val="24"/>
        </w:rPr>
        <w:t>;</w:t>
      </w:r>
      <w:r w:rsidRPr="00502EAB">
        <w:rPr>
          <w:rFonts w:ascii="Times New Roman" w:eastAsia="Calibri" w:hAnsi="Times New Roman" w:cs="Times New Roman"/>
          <w:color w:val="000000"/>
          <w:sz w:val="24"/>
        </w:rPr>
        <w:t xml:space="preserve"> </w:t>
      </w:r>
    </w:p>
    <w:p w:rsidR="00502EAB" w:rsidRPr="00502EAB" w:rsidRDefault="00502EAB" w:rsidP="00502EAB">
      <w:pPr>
        <w:numPr>
          <w:ilvl w:val="0"/>
          <w:numId w:val="9"/>
        </w:numPr>
        <w:tabs>
          <w:tab w:val="left" w:pos="-720"/>
        </w:tabs>
        <w:spacing w:after="0" w:line="240" w:lineRule="auto"/>
        <w:ind w:left="360"/>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 xml:space="preserve">assessments of physical and mental job qualification standards under 41 CFR </w:t>
      </w:r>
      <w:r w:rsidR="00904242" w:rsidRPr="00502EAB">
        <w:rPr>
          <w:rFonts w:ascii="Times New Roman" w:eastAsia="Calibri" w:hAnsi="Times New Roman" w:cs="Times New Roman"/>
          <w:color w:val="000000"/>
          <w:sz w:val="24"/>
        </w:rPr>
        <w:t>60-300.44(c)</w:t>
      </w:r>
      <w:r w:rsidR="00904242">
        <w:rPr>
          <w:rFonts w:ascii="Times New Roman" w:eastAsia="Calibri" w:hAnsi="Times New Roman" w:cs="Times New Roman"/>
          <w:color w:val="000000"/>
          <w:sz w:val="24"/>
        </w:rPr>
        <w:t xml:space="preserve"> and </w:t>
      </w:r>
      <w:r w:rsidRPr="00502EAB">
        <w:rPr>
          <w:rFonts w:ascii="Times New Roman" w:eastAsia="Calibri" w:hAnsi="Times New Roman" w:cs="Times New Roman"/>
          <w:color w:val="000000"/>
          <w:sz w:val="24"/>
        </w:rPr>
        <w:t xml:space="preserve">60-741.44(c) </w:t>
      </w:r>
    </w:p>
    <w:p w:rsidR="00502EAB" w:rsidRPr="005C6B0E" w:rsidRDefault="00502EAB" w:rsidP="005C6B0E">
      <w:pPr>
        <w:numPr>
          <w:ilvl w:val="0"/>
          <w:numId w:val="9"/>
        </w:numPr>
        <w:tabs>
          <w:tab w:val="left" w:pos="-720"/>
        </w:tabs>
        <w:spacing w:after="0" w:line="240" w:lineRule="auto"/>
        <w:ind w:left="360"/>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 xml:space="preserve">results of evaluation of the effectiveness of outreach and recruitment efforts under 41 CFR </w:t>
      </w:r>
      <w:r w:rsidR="00904242" w:rsidRPr="00502EAB">
        <w:rPr>
          <w:rFonts w:ascii="Times New Roman" w:eastAsia="Calibri" w:hAnsi="Times New Roman" w:cs="Times New Roman"/>
          <w:color w:val="000000"/>
          <w:sz w:val="24"/>
        </w:rPr>
        <w:t>60-300.44(f)</w:t>
      </w:r>
      <w:r w:rsidR="00904242">
        <w:rPr>
          <w:rFonts w:ascii="Times New Roman" w:eastAsia="Calibri" w:hAnsi="Times New Roman" w:cs="Times New Roman"/>
          <w:color w:val="000000"/>
          <w:sz w:val="24"/>
        </w:rPr>
        <w:t xml:space="preserve"> and 60-</w:t>
      </w:r>
      <w:r w:rsidRPr="00502EAB">
        <w:rPr>
          <w:rFonts w:ascii="Times New Roman" w:eastAsia="Calibri" w:hAnsi="Times New Roman" w:cs="Times New Roman"/>
          <w:color w:val="000000"/>
          <w:sz w:val="24"/>
        </w:rPr>
        <w:t>741.44(f) and;</w:t>
      </w:r>
    </w:p>
    <w:p w:rsidR="00502EAB" w:rsidRPr="00502EAB" w:rsidRDefault="00502EAB" w:rsidP="00502EAB">
      <w:pPr>
        <w:numPr>
          <w:ilvl w:val="0"/>
          <w:numId w:val="9"/>
        </w:numPr>
        <w:tabs>
          <w:tab w:val="left" w:pos="-720"/>
        </w:tabs>
        <w:spacing w:after="0" w:line="240" w:lineRule="auto"/>
        <w:ind w:left="360"/>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 xml:space="preserve">records of activities to comply with audit and reporting system requirements under 41 CFR </w:t>
      </w:r>
      <w:r w:rsidR="00904242">
        <w:rPr>
          <w:rFonts w:ascii="Times New Roman" w:eastAsia="Calibri" w:hAnsi="Times New Roman" w:cs="Times New Roman"/>
          <w:color w:val="000000"/>
          <w:sz w:val="24"/>
        </w:rPr>
        <w:t xml:space="preserve">60-300.44(h) and </w:t>
      </w:r>
      <w:r w:rsidRPr="00502EAB">
        <w:rPr>
          <w:rFonts w:ascii="Times New Roman" w:eastAsia="Calibri" w:hAnsi="Times New Roman" w:cs="Times New Roman"/>
          <w:color w:val="000000"/>
          <w:sz w:val="24"/>
        </w:rPr>
        <w:t>60-741.44(h)</w:t>
      </w:r>
      <w:r w:rsidR="00904242">
        <w:rPr>
          <w:rFonts w:ascii="Times New Roman" w:eastAsia="Calibri" w:hAnsi="Times New Roman" w:cs="Times New Roman"/>
          <w:color w:val="000000"/>
          <w:sz w:val="24"/>
        </w:rPr>
        <w:t>;</w:t>
      </w:r>
    </w:p>
    <w:p w:rsidR="00502EAB" w:rsidRPr="00502EAB" w:rsidRDefault="00502EAB" w:rsidP="00502EAB">
      <w:pPr>
        <w:numPr>
          <w:ilvl w:val="0"/>
          <w:numId w:val="9"/>
        </w:numPr>
        <w:tabs>
          <w:tab w:val="left" w:pos="-720"/>
        </w:tabs>
        <w:spacing w:after="0" w:line="240" w:lineRule="auto"/>
        <w:ind w:left="360"/>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 xml:space="preserve">details of computations and calculations contained in the data collection analysis under 41 CFR </w:t>
      </w:r>
      <w:r w:rsidR="00904242">
        <w:rPr>
          <w:rFonts w:ascii="Times New Roman" w:eastAsia="Calibri" w:hAnsi="Times New Roman" w:cs="Times New Roman"/>
          <w:color w:val="000000"/>
          <w:sz w:val="24"/>
        </w:rPr>
        <w:t xml:space="preserve">60-300.44(k) and </w:t>
      </w:r>
      <w:r w:rsidRPr="00502EAB">
        <w:rPr>
          <w:rFonts w:ascii="Times New Roman" w:eastAsia="Calibri" w:hAnsi="Times New Roman" w:cs="Times New Roman"/>
          <w:color w:val="000000"/>
          <w:sz w:val="24"/>
        </w:rPr>
        <w:t>60-741.44(k)</w:t>
      </w:r>
      <w:r w:rsidR="00904242">
        <w:rPr>
          <w:rFonts w:ascii="Times New Roman" w:eastAsia="Calibri" w:hAnsi="Times New Roman" w:cs="Times New Roman"/>
          <w:color w:val="000000"/>
          <w:sz w:val="24"/>
        </w:rPr>
        <w:t>;</w:t>
      </w:r>
    </w:p>
    <w:p w:rsidR="00502EAB" w:rsidRPr="00502EAB" w:rsidRDefault="00502EAB" w:rsidP="00502EAB">
      <w:pPr>
        <w:numPr>
          <w:ilvl w:val="0"/>
          <w:numId w:val="9"/>
        </w:numPr>
        <w:tabs>
          <w:tab w:val="left" w:pos="-720"/>
        </w:tabs>
        <w:spacing w:after="0" w:line="240" w:lineRule="auto"/>
        <w:ind w:left="360"/>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utilization analysis evaluating the representation of individuals with disabilities in each job group or, if appropriate, evaluating the representation of individuals with disabilities in the workforce as a whole, as provided in 41 CFR 60-741.45; and</w:t>
      </w:r>
    </w:p>
    <w:p w:rsidR="00502EAB" w:rsidRPr="00502EAB" w:rsidRDefault="00502EAB" w:rsidP="00502EAB">
      <w:pPr>
        <w:numPr>
          <w:ilvl w:val="0"/>
          <w:numId w:val="9"/>
        </w:numPr>
        <w:tabs>
          <w:tab w:val="left" w:pos="-720"/>
        </w:tabs>
        <w:spacing w:after="0" w:line="240" w:lineRule="auto"/>
        <w:ind w:left="360"/>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documentation of the hiring benchmark adopted, including the methodology used to establish it if using the five factor approach, as described in 41 CFR 60-300.45.</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Use of Information Technology</w:t>
      </w:r>
    </w:p>
    <w:p w:rsidR="00502EAB" w:rsidRPr="00502EAB" w:rsidRDefault="00502EAB" w:rsidP="00502EAB">
      <w:pPr>
        <w:spacing w:after="0" w:line="240" w:lineRule="auto"/>
        <w:contextualSpacing/>
        <w:rPr>
          <w:rFonts w:ascii="Times New Roman" w:eastAsia="Calibri" w:hAnsi="Times New Roman" w:cs="Times New Roman"/>
          <w:sz w:val="24"/>
        </w:rPr>
      </w:pPr>
    </w:p>
    <w:p w:rsidR="00BC461F" w:rsidRPr="0044276F" w:rsidRDefault="00BC461F" w:rsidP="0044276F">
      <w:pPr>
        <w:pStyle w:val="ListParagraph"/>
        <w:numPr>
          <w:ilvl w:val="0"/>
          <w:numId w:val="17"/>
        </w:numPr>
        <w:spacing w:after="0" w:line="240" w:lineRule="auto"/>
        <w:rPr>
          <w:rFonts w:ascii="Times New Roman" w:eastAsia="Calibri" w:hAnsi="Times New Roman" w:cs="Times New Roman"/>
          <w:sz w:val="24"/>
        </w:rPr>
      </w:pPr>
      <w:r w:rsidRPr="0044276F">
        <w:rPr>
          <w:rFonts w:ascii="Times New Roman" w:eastAsia="Calibri" w:hAnsi="Times New Roman" w:cs="Times New Roman"/>
          <w:sz w:val="24"/>
        </w:rPr>
        <w:t xml:space="preserve">As stated above, </w:t>
      </w:r>
      <w:r w:rsidR="001B076F">
        <w:rPr>
          <w:rFonts w:ascii="Times New Roman" w:eastAsia="Calibri" w:hAnsi="Times New Roman" w:cs="Times New Roman"/>
          <w:sz w:val="24"/>
        </w:rPr>
        <w:t>construction contractors,</w:t>
      </w:r>
      <w:r w:rsidR="001B076F" w:rsidRPr="001B076F">
        <w:rPr>
          <w:rFonts w:ascii="Times New Roman" w:eastAsia="Calibri" w:hAnsi="Times New Roman" w:cs="Times New Roman"/>
          <w:sz w:val="24"/>
        </w:rPr>
        <w:t xml:space="preserve"> </w:t>
      </w:r>
      <w:r w:rsidRPr="0044276F">
        <w:rPr>
          <w:rFonts w:ascii="Times New Roman" w:eastAsia="Calibri" w:hAnsi="Times New Roman" w:cs="Times New Roman"/>
          <w:sz w:val="24"/>
        </w:rPr>
        <w:t>contr</w:t>
      </w:r>
      <w:r w:rsidR="001B076F" w:rsidRPr="001B076F">
        <w:rPr>
          <w:rFonts w:ascii="Times New Roman" w:eastAsia="Calibri" w:hAnsi="Times New Roman" w:cs="Times New Roman"/>
          <w:sz w:val="24"/>
        </w:rPr>
        <w:t>acting officers, applicants</w:t>
      </w:r>
      <w:r w:rsidR="001B076F">
        <w:rPr>
          <w:rFonts w:ascii="Times New Roman" w:eastAsia="Calibri" w:hAnsi="Times New Roman" w:cs="Times New Roman"/>
          <w:sz w:val="24"/>
        </w:rPr>
        <w:t xml:space="preserve"> for construction contracts</w:t>
      </w:r>
      <w:r w:rsidR="001B076F" w:rsidRPr="001B076F">
        <w:rPr>
          <w:rFonts w:ascii="Times New Roman" w:eastAsia="Calibri" w:hAnsi="Times New Roman" w:cs="Times New Roman"/>
          <w:sz w:val="24"/>
        </w:rPr>
        <w:t>,</w:t>
      </w:r>
      <w:r w:rsidR="001B076F">
        <w:rPr>
          <w:rFonts w:ascii="Times New Roman" w:eastAsia="Calibri" w:hAnsi="Times New Roman" w:cs="Times New Roman"/>
          <w:sz w:val="24"/>
        </w:rPr>
        <w:t xml:space="preserve"> and covered nonconstruction </w:t>
      </w:r>
      <w:r w:rsidRPr="0044276F">
        <w:rPr>
          <w:rFonts w:ascii="Times New Roman" w:eastAsia="Calibri" w:hAnsi="Times New Roman" w:cs="Times New Roman"/>
          <w:sz w:val="24"/>
        </w:rPr>
        <w:t>contractors are required to give written notice to OFCCP within 10 working days of awarding a federal or federally assisted construction contract or subcontract in excess of $10,000</w:t>
      </w:r>
      <w:r w:rsidR="00830CB4" w:rsidRPr="0044276F">
        <w:rPr>
          <w:rFonts w:ascii="Times New Roman" w:eastAsia="Calibri" w:hAnsi="Times New Roman" w:cs="Times New Roman"/>
          <w:sz w:val="24"/>
        </w:rPr>
        <w:t>,</w:t>
      </w:r>
      <w:r w:rsidRPr="0044276F">
        <w:rPr>
          <w:rFonts w:ascii="Times New Roman" w:eastAsia="Calibri" w:hAnsi="Times New Roman" w:cs="Times New Roman"/>
          <w:sz w:val="24"/>
        </w:rPr>
        <w:t xml:space="preserve"> as required by 41 CFR 60-4.2.  Written notices are currently submitted to OFCCP’s regional, district, and area offices by fax,</w:t>
      </w:r>
      <w:r w:rsidR="00830CB4" w:rsidRPr="0044276F">
        <w:rPr>
          <w:rFonts w:ascii="Times New Roman" w:eastAsia="Calibri" w:hAnsi="Times New Roman" w:cs="Times New Roman"/>
          <w:sz w:val="24"/>
        </w:rPr>
        <w:t xml:space="preserve"> mail, or email.   </w:t>
      </w:r>
      <w:r w:rsidR="00C038CE" w:rsidRPr="0044276F">
        <w:rPr>
          <w:rFonts w:ascii="Times New Roman" w:eastAsia="Calibri" w:hAnsi="Times New Roman" w:cs="Times New Roman"/>
          <w:sz w:val="24"/>
        </w:rPr>
        <w:t>OFCCP has developed a</w:t>
      </w:r>
      <w:r w:rsidRPr="0044276F">
        <w:rPr>
          <w:rFonts w:ascii="Times New Roman" w:eastAsia="Calibri" w:hAnsi="Times New Roman" w:cs="Times New Roman"/>
          <w:sz w:val="24"/>
        </w:rPr>
        <w:t xml:space="preserve"> Notification of Construction Contract Award Portal (“NCAP”) for contracting officers, applicants, and contractors to electronically submit written notifications</w:t>
      </w:r>
      <w:r w:rsidR="00830CB4" w:rsidRPr="0044276F">
        <w:rPr>
          <w:rFonts w:ascii="Times New Roman" w:eastAsia="Calibri" w:hAnsi="Times New Roman" w:cs="Times New Roman"/>
          <w:sz w:val="24"/>
        </w:rPr>
        <w:t xml:space="preserve"> on its website</w:t>
      </w:r>
      <w:r w:rsidRPr="0044276F">
        <w:rPr>
          <w:rFonts w:ascii="Times New Roman" w:eastAsia="Calibri" w:hAnsi="Times New Roman" w:cs="Times New Roman"/>
          <w:sz w:val="24"/>
        </w:rPr>
        <w:t>.  The information requested</w:t>
      </w:r>
      <w:r w:rsidR="00B84D02" w:rsidRPr="0044276F">
        <w:rPr>
          <w:rFonts w:ascii="Times New Roman" w:eastAsia="Calibri" w:hAnsi="Times New Roman" w:cs="Times New Roman"/>
          <w:sz w:val="24"/>
        </w:rPr>
        <w:t xml:space="preserve"> on the NCAP reflects the requirements of 60-4.2(c)</w:t>
      </w:r>
      <w:r w:rsidR="00E35050">
        <w:rPr>
          <w:rFonts w:ascii="Times New Roman" w:eastAsia="Calibri" w:hAnsi="Times New Roman" w:cs="Times New Roman"/>
          <w:sz w:val="24"/>
        </w:rPr>
        <w:t>.  The reporting of this information is covered by this collection and respondents are currently submitting it to OFCCP in one of the methods listed above.</w:t>
      </w:r>
      <w:r w:rsidRPr="0044276F">
        <w:rPr>
          <w:rFonts w:ascii="Times New Roman" w:eastAsia="Calibri" w:hAnsi="Times New Roman" w:cs="Times New Roman"/>
          <w:sz w:val="24"/>
        </w:rPr>
        <w:t xml:space="preserve"> </w:t>
      </w:r>
      <w:r w:rsidR="00830CB4" w:rsidRPr="0044276F">
        <w:rPr>
          <w:rFonts w:ascii="Times New Roman" w:eastAsia="Calibri" w:hAnsi="Times New Roman" w:cs="Times New Roman"/>
          <w:sz w:val="24"/>
        </w:rPr>
        <w:t xml:space="preserve"> </w:t>
      </w:r>
      <w:r w:rsidRPr="0044276F">
        <w:rPr>
          <w:rFonts w:ascii="Times New Roman" w:eastAsia="Calibri" w:hAnsi="Times New Roman" w:cs="Times New Roman"/>
          <w:sz w:val="24"/>
        </w:rPr>
        <w:t>The new portal will streamline the process, is convenient and cost-effective, and will provide respondents</w:t>
      </w:r>
      <w:r w:rsidR="00C038CE" w:rsidRPr="0044276F">
        <w:rPr>
          <w:rFonts w:ascii="Times New Roman" w:eastAsia="Calibri" w:hAnsi="Times New Roman" w:cs="Times New Roman"/>
          <w:sz w:val="24"/>
        </w:rPr>
        <w:t xml:space="preserve"> with</w:t>
      </w:r>
      <w:r w:rsidRPr="0044276F">
        <w:rPr>
          <w:rFonts w:ascii="Times New Roman" w:eastAsia="Calibri" w:hAnsi="Times New Roman" w:cs="Times New Roman"/>
          <w:sz w:val="24"/>
        </w:rPr>
        <w:t xml:space="preserve"> confirmation that their notice was successfully transmitted</w:t>
      </w:r>
      <w:r w:rsidR="00830CB4" w:rsidRPr="0044276F">
        <w:rPr>
          <w:rFonts w:ascii="Times New Roman" w:eastAsia="Calibri" w:hAnsi="Times New Roman" w:cs="Times New Roman"/>
          <w:sz w:val="24"/>
        </w:rPr>
        <w:t xml:space="preserve"> – confirmation that is currently not available when submitting by fax, mail, or email</w:t>
      </w:r>
      <w:r w:rsidRPr="0044276F">
        <w:rPr>
          <w:rFonts w:ascii="Times New Roman" w:eastAsia="Calibri" w:hAnsi="Times New Roman" w:cs="Times New Roman"/>
          <w:sz w:val="24"/>
        </w:rPr>
        <w:t>.  In addition to making the process easier, the NCAP both eliminates the mailing costs for respondents and reduces the burden on federal staff because it decreases the number of notices that they have to manually enter into</w:t>
      </w:r>
      <w:r w:rsidR="00830CB4" w:rsidRPr="0044276F">
        <w:rPr>
          <w:rFonts w:ascii="Times New Roman" w:eastAsia="Calibri" w:hAnsi="Times New Roman" w:cs="Times New Roman"/>
          <w:sz w:val="24"/>
        </w:rPr>
        <w:t xml:space="preserve"> a database.  Respondents who choose not to use the portal maintain the option to submit the construction contract award notification via one of the other methods.  </w:t>
      </w:r>
      <w:r w:rsidRPr="0044276F">
        <w:rPr>
          <w:rFonts w:ascii="Times New Roman" w:eastAsia="Calibri" w:hAnsi="Times New Roman" w:cs="Times New Roman"/>
          <w:sz w:val="24"/>
        </w:rPr>
        <w:t>The NCAP</w:t>
      </w:r>
      <w:r w:rsidR="00C038CE" w:rsidRPr="0044276F">
        <w:rPr>
          <w:rFonts w:ascii="Times New Roman" w:eastAsia="Calibri" w:hAnsi="Times New Roman" w:cs="Times New Roman"/>
          <w:sz w:val="24"/>
        </w:rPr>
        <w:t xml:space="preserve"> form</w:t>
      </w:r>
      <w:r w:rsidRPr="0044276F">
        <w:rPr>
          <w:rFonts w:ascii="Times New Roman" w:eastAsia="Calibri" w:hAnsi="Times New Roman" w:cs="Times New Roman"/>
          <w:sz w:val="24"/>
        </w:rPr>
        <w:t xml:space="preserve"> is included in this ICR for authorization. </w:t>
      </w:r>
    </w:p>
    <w:p w:rsidR="00BC461F" w:rsidRDefault="00BC461F" w:rsidP="00502EAB">
      <w:pPr>
        <w:spacing w:after="0" w:line="240" w:lineRule="auto"/>
        <w:contextualSpacing/>
        <w:rPr>
          <w:rFonts w:ascii="Times New Roman" w:eastAsia="Calibri" w:hAnsi="Times New Roman" w:cs="Times New Roman"/>
          <w:sz w:val="24"/>
        </w:rPr>
      </w:pPr>
    </w:p>
    <w:p w:rsidR="00502EAB" w:rsidRPr="0044276F" w:rsidRDefault="00BC461F" w:rsidP="0044276F">
      <w:pPr>
        <w:pStyle w:val="ListParagraph"/>
        <w:numPr>
          <w:ilvl w:val="0"/>
          <w:numId w:val="17"/>
        </w:numPr>
        <w:spacing w:after="0" w:line="240" w:lineRule="auto"/>
        <w:rPr>
          <w:rFonts w:ascii="Times New Roman" w:eastAsia="Calibri" w:hAnsi="Times New Roman" w:cs="Times New Roman"/>
          <w:sz w:val="24"/>
        </w:rPr>
      </w:pPr>
      <w:r w:rsidRPr="0044276F">
        <w:rPr>
          <w:rFonts w:ascii="Times New Roman" w:eastAsia="Calibri" w:hAnsi="Times New Roman" w:cs="Times New Roman"/>
          <w:sz w:val="24"/>
        </w:rPr>
        <w:t>Generally, c</w:t>
      </w:r>
      <w:r w:rsidR="00502EAB" w:rsidRPr="0044276F">
        <w:rPr>
          <w:rFonts w:ascii="Times New Roman" w:eastAsia="Calibri" w:hAnsi="Times New Roman" w:cs="Times New Roman"/>
          <w:sz w:val="24"/>
        </w:rPr>
        <w:t xml:space="preserve">ontractors </w:t>
      </w:r>
      <w:r w:rsidR="00555744" w:rsidRPr="0044276F">
        <w:rPr>
          <w:rFonts w:ascii="Times New Roman" w:eastAsia="Calibri" w:hAnsi="Times New Roman" w:cs="Times New Roman"/>
          <w:sz w:val="24"/>
        </w:rPr>
        <w:t xml:space="preserve">are able to </w:t>
      </w:r>
      <w:r w:rsidR="00A24C7A" w:rsidRPr="0044276F">
        <w:rPr>
          <w:rFonts w:ascii="Times New Roman" w:eastAsia="Calibri" w:hAnsi="Times New Roman" w:cs="Times New Roman"/>
          <w:sz w:val="24"/>
        </w:rPr>
        <w:t xml:space="preserve">develop and </w:t>
      </w:r>
      <w:r w:rsidR="00555744" w:rsidRPr="0044276F">
        <w:rPr>
          <w:rFonts w:ascii="Times New Roman" w:eastAsia="Calibri" w:hAnsi="Times New Roman" w:cs="Times New Roman"/>
          <w:sz w:val="24"/>
        </w:rPr>
        <w:t>use any</w:t>
      </w:r>
      <w:r w:rsidR="00502EAB" w:rsidRPr="0044276F">
        <w:rPr>
          <w:rFonts w:ascii="Times New Roman" w:eastAsia="Calibri" w:hAnsi="Times New Roman" w:cs="Times New Roman"/>
          <w:sz w:val="24"/>
        </w:rPr>
        <w:t xml:space="preserve"> me</w:t>
      </w:r>
      <w:r w:rsidR="00555744" w:rsidRPr="0044276F">
        <w:rPr>
          <w:rFonts w:ascii="Times New Roman" w:eastAsia="Calibri" w:hAnsi="Times New Roman" w:cs="Times New Roman"/>
          <w:sz w:val="24"/>
        </w:rPr>
        <w:t>thod that</w:t>
      </w:r>
      <w:r w:rsidR="00502EAB" w:rsidRPr="0044276F">
        <w:rPr>
          <w:rFonts w:ascii="Times New Roman" w:eastAsia="Calibri" w:hAnsi="Times New Roman" w:cs="Times New Roman"/>
          <w:sz w:val="24"/>
        </w:rPr>
        <w:t xml:space="preserve"> best suit</w:t>
      </w:r>
      <w:r w:rsidR="00ED1255" w:rsidRPr="0044276F">
        <w:rPr>
          <w:rFonts w:ascii="Times New Roman" w:eastAsia="Calibri" w:hAnsi="Times New Roman" w:cs="Times New Roman"/>
          <w:sz w:val="24"/>
        </w:rPr>
        <w:t>s</w:t>
      </w:r>
      <w:r w:rsidR="00502EAB" w:rsidRPr="0044276F">
        <w:rPr>
          <w:rFonts w:ascii="Times New Roman" w:eastAsia="Calibri" w:hAnsi="Times New Roman" w:cs="Times New Roman"/>
          <w:sz w:val="24"/>
        </w:rPr>
        <w:t xml:space="preserve"> their needs</w:t>
      </w:r>
      <w:r w:rsidR="00A24C7A" w:rsidRPr="0044276F">
        <w:rPr>
          <w:rFonts w:ascii="Times New Roman" w:eastAsia="Calibri" w:hAnsi="Times New Roman" w:cs="Times New Roman"/>
          <w:sz w:val="24"/>
        </w:rPr>
        <w:t xml:space="preserve"> for collecting and maintaining information</w:t>
      </w:r>
      <w:r w:rsidR="00ED1255" w:rsidRPr="0044276F">
        <w:rPr>
          <w:rFonts w:ascii="Times New Roman" w:eastAsia="Calibri" w:hAnsi="Times New Roman" w:cs="Times New Roman"/>
          <w:sz w:val="24"/>
        </w:rPr>
        <w:t>,</w:t>
      </w:r>
      <w:r w:rsidR="00502EAB" w:rsidRPr="0044276F">
        <w:rPr>
          <w:rFonts w:ascii="Times New Roman" w:eastAsia="Calibri" w:hAnsi="Times New Roman" w:cs="Times New Roman"/>
          <w:sz w:val="24"/>
        </w:rPr>
        <w:t xml:space="preserve"> as long as they can </w:t>
      </w:r>
      <w:r w:rsidR="00797200" w:rsidRPr="0044276F">
        <w:rPr>
          <w:rFonts w:ascii="Times New Roman" w:eastAsia="Calibri" w:hAnsi="Times New Roman" w:cs="Times New Roman"/>
          <w:sz w:val="24"/>
        </w:rPr>
        <w:t xml:space="preserve">retrieve and provide to OFCCP </w:t>
      </w:r>
      <w:r w:rsidR="00502EAB" w:rsidRPr="0044276F">
        <w:rPr>
          <w:rFonts w:ascii="Times New Roman" w:eastAsia="Calibri" w:hAnsi="Times New Roman" w:cs="Times New Roman"/>
          <w:sz w:val="24"/>
        </w:rPr>
        <w:t>t</w:t>
      </w:r>
      <w:r w:rsidR="00797200" w:rsidRPr="0044276F">
        <w:rPr>
          <w:rFonts w:ascii="Times New Roman" w:eastAsia="Calibri" w:hAnsi="Times New Roman" w:cs="Times New Roman"/>
          <w:sz w:val="24"/>
        </w:rPr>
        <w:t>he data required by its</w:t>
      </w:r>
      <w:r w:rsidR="00502EAB" w:rsidRPr="0044276F">
        <w:rPr>
          <w:rFonts w:ascii="Times New Roman" w:eastAsia="Calibri" w:hAnsi="Times New Roman" w:cs="Times New Roman"/>
          <w:sz w:val="24"/>
        </w:rPr>
        <w:t xml:space="preserve"> regulations.</w:t>
      </w:r>
      <w:r w:rsidR="00E057E0" w:rsidRPr="0044276F">
        <w:rPr>
          <w:rFonts w:ascii="Times New Roman" w:eastAsia="Calibri" w:hAnsi="Times New Roman" w:cs="Times New Roman"/>
          <w:sz w:val="24"/>
        </w:rPr>
        <w:t xml:space="preserve"> </w:t>
      </w:r>
      <w:r w:rsidR="007D5C51" w:rsidRPr="0044276F">
        <w:rPr>
          <w:rFonts w:ascii="Times New Roman" w:eastAsia="Calibri" w:hAnsi="Times New Roman" w:cs="Times New Roman"/>
          <w:sz w:val="24"/>
        </w:rPr>
        <w:t xml:space="preserve"> </w:t>
      </w:r>
      <w:r w:rsidR="00A24C7A" w:rsidRPr="0044276F">
        <w:rPr>
          <w:rFonts w:ascii="Times New Roman" w:eastAsia="Calibri" w:hAnsi="Times New Roman" w:cs="Times New Roman"/>
          <w:sz w:val="24"/>
        </w:rPr>
        <w:t>Since t</w:t>
      </w:r>
      <w:r w:rsidR="00502EAB" w:rsidRPr="0044276F">
        <w:rPr>
          <w:rFonts w:ascii="Times New Roman" w:eastAsia="Calibri" w:hAnsi="Times New Roman" w:cs="Times New Roman"/>
          <w:sz w:val="24"/>
        </w:rPr>
        <w:t xml:space="preserve">he majority of </w:t>
      </w:r>
      <w:r w:rsidR="001B10AA" w:rsidRPr="0044276F">
        <w:rPr>
          <w:rFonts w:ascii="Times New Roman" w:eastAsia="Calibri" w:hAnsi="Times New Roman" w:cs="Times New Roman"/>
          <w:sz w:val="24"/>
        </w:rPr>
        <w:t>f</w:t>
      </w:r>
      <w:r w:rsidR="00502EAB" w:rsidRPr="0044276F">
        <w:rPr>
          <w:rFonts w:ascii="Times New Roman" w:eastAsia="Calibri" w:hAnsi="Times New Roman" w:cs="Times New Roman"/>
          <w:sz w:val="24"/>
        </w:rPr>
        <w:t>ederal contractors are repeat contractors</w:t>
      </w:r>
      <w:r w:rsidR="00A24C7A" w:rsidRPr="0044276F">
        <w:rPr>
          <w:rFonts w:ascii="Times New Roman" w:eastAsia="Calibri" w:hAnsi="Times New Roman" w:cs="Times New Roman"/>
          <w:sz w:val="24"/>
        </w:rPr>
        <w:t>, they</w:t>
      </w:r>
      <w:r w:rsidR="00502EAB" w:rsidRPr="0044276F">
        <w:rPr>
          <w:rFonts w:ascii="Times New Roman" w:eastAsia="Calibri" w:hAnsi="Times New Roman" w:cs="Times New Roman"/>
          <w:sz w:val="24"/>
        </w:rPr>
        <w:t xml:space="preserve"> have developed their information technology systems to generate the</w:t>
      </w:r>
      <w:r w:rsidR="00797200" w:rsidRPr="0044276F">
        <w:rPr>
          <w:rFonts w:ascii="Times New Roman" w:eastAsia="Calibri" w:hAnsi="Times New Roman" w:cs="Times New Roman"/>
          <w:sz w:val="24"/>
        </w:rPr>
        <w:t xml:space="preserve"> required</w:t>
      </w:r>
      <w:r w:rsidR="00502EAB" w:rsidRPr="0044276F">
        <w:rPr>
          <w:rFonts w:ascii="Times New Roman" w:eastAsia="Calibri" w:hAnsi="Times New Roman" w:cs="Times New Roman"/>
          <w:sz w:val="24"/>
        </w:rPr>
        <w:t xml:space="preserve"> da</w:t>
      </w:r>
      <w:r w:rsidR="00797200" w:rsidRPr="0044276F">
        <w:rPr>
          <w:rFonts w:ascii="Times New Roman" w:eastAsia="Calibri" w:hAnsi="Times New Roman" w:cs="Times New Roman"/>
          <w:sz w:val="24"/>
        </w:rPr>
        <w:t>ta</w:t>
      </w:r>
      <w:r w:rsidR="00502EAB" w:rsidRPr="0044276F">
        <w:rPr>
          <w:rFonts w:ascii="Times New Roman" w:eastAsia="Calibri" w:hAnsi="Times New Roman" w:cs="Times New Roman"/>
          <w:sz w:val="24"/>
        </w:rPr>
        <w:t>.</w:t>
      </w:r>
      <w:r w:rsidR="00797200" w:rsidRPr="0044276F">
        <w:rPr>
          <w:rFonts w:ascii="Times New Roman" w:eastAsia="Calibri" w:hAnsi="Times New Roman" w:cs="Times New Roman"/>
          <w:sz w:val="24"/>
        </w:rPr>
        <w:t xml:space="preserve"> </w:t>
      </w:r>
      <w:r w:rsidR="00694FF8" w:rsidRPr="0044276F">
        <w:rPr>
          <w:rFonts w:ascii="Times New Roman" w:eastAsia="Calibri" w:hAnsi="Times New Roman" w:cs="Times New Roman"/>
          <w:sz w:val="24"/>
        </w:rPr>
        <w:t xml:space="preserve"> </w:t>
      </w:r>
      <w:r w:rsidR="00502EAB" w:rsidRPr="0044276F">
        <w:rPr>
          <w:rFonts w:ascii="Times New Roman" w:eastAsia="Calibri" w:hAnsi="Times New Roman" w:cs="Times New Roman"/>
          <w:sz w:val="24"/>
        </w:rPr>
        <w:t>Information technology s</w:t>
      </w:r>
      <w:r w:rsidR="00797200" w:rsidRPr="0044276F">
        <w:rPr>
          <w:rFonts w:ascii="Times New Roman" w:eastAsia="Calibri" w:hAnsi="Times New Roman" w:cs="Times New Roman"/>
          <w:sz w:val="24"/>
        </w:rPr>
        <w:t>ystems used to comply with regulatory requirements</w:t>
      </w:r>
      <w:r w:rsidR="00502EAB" w:rsidRPr="0044276F">
        <w:rPr>
          <w:rFonts w:ascii="Times New Roman" w:eastAsia="Calibri" w:hAnsi="Times New Roman" w:cs="Times New Roman"/>
          <w:sz w:val="24"/>
        </w:rPr>
        <w:t xml:space="preserve"> should be capable of:</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44276F">
      <w:pPr>
        <w:numPr>
          <w:ilvl w:val="0"/>
          <w:numId w:val="18"/>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monitoring hours worked on construction projects</w:t>
      </w:r>
      <w:r w:rsidR="00ED1255">
        <w:rPr>
          <w:rFonts w:ascii="Times New Roman" w:eastAsia="Calibri" w:hAnsi="Times New Roman" w:cs="Times New Roman"/>
          <w:sz w:val="24"/>
        </w:rPr>
        <w:t>;</w:t>
      </w:r>
    </w:p>
    <w:p w:rsidR="00502EAB" w:rsidRPr="00502EAB" w:rsidRDefault="00502EAB" w:rsidP="0044276F">
      <w:pPr>
        <w:numPr>
          <w:ilvl w:val="0"/>
          <w:numId w:val="18"/>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facilitating calculation</w:t>
      </w:r>
      <w:r w:rsidR="00655759">
        <w:rPr>
          <w:rFonts w:ascii="Times New Roman" w:eastAsia="Calibri" w:hAnsi="Times New Roman" w:cs="Times New Roman"/>
          <w:sz w:val="24"/>
        </w:rPr>
        <w:t>s</w:t>
      </w:r>
      <w:r w:rsidRPr="00502EAB">
        <w:rPr>
          <w:rFonts w:ascii="Times New Roman" w:eastAsia="Calibri" w:hAnsi="Times New Roman" w:cs="Times New Roman"/>
          <w:sz w:val="24"/>
        </w:rPr>
        <w:t xml:space="preserve"> of utilization</w:t>
      </w:r>
      <w:r w:rsidR="00ED1255">
        <w:rPr>
          <w:rFonts w:ascii="Times New Roman" w:eastAsia="Calibri" w:hAnsi="Times New Roman" w:cs="Times New Roman"/>
          <w:sz w:val="24"/>
        </w:rPr>
        <w:t>;</w:t>
      </w:r>
    </w:p>
    <w:p w:rsidR="00502EAB" w:rsidRPr="00502EAB" w:rsidRDefault="00502EAB" w:rsidP="0044276F">
      <w:pPr>
        <w:numPr>
          <w:ilvl w:val="0"/>
          <w:numId w:val="18"/>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collecting employment activity data (for example</w:t>
      </w:r>
      <w:r w:rsidR="00ED1255">
        <w:rPr>
          <w:rFonts w:ascii="Times New Roman" w:eastAsia="Calibri" w:hAnsi="Times New Roman" w:cs="Times New Roman"/>
          <w:sz w:val="24"/>
        </w:rPr>
        <w:t>,</w:t>
      </w:r>
      <w:r w:rsidRPr="00502EAB">
        <w:rPr>
          <w:rFonts w:ascii="Times New Roman" w:eastAsia="Calibri" w:hAnsi="Times New Roman" w:cs="Times New Roman"/>
          <w:sz w:val="24"/>
        </w:rPr>
        <w:t xml:space="preserve"> applicants, hires, promotions, and terminations) related to EO 11246, and if applicable, Section 503 and VEVRAA</w:t>
      </w:r>
      <w:r w:rsidR="00ED1255">
        <w:rPr>
          <w:rFonts w:ascii="Times New Roman" w:eastAsia="Calibri" w:hAnsi="Times New Roman" w:cs="Times New Roman"/>
          <w:sz w:val="24"/>
        </w:rPr>
        <w:t>;</w:t>
      </w:r>
    </w:p>
    <w:p w:rsidR="00502EAB" w:rsidRPr="00502EAB" w:rsidRDefault="00502EAB" w:rsidP="0044276F">
      <w:pPr>
        <w:numPr>
          <w:ilvl w:val="0"/>
          <w:numId w:val="18"/>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conducting Section 503 utilization analysis,</w:t>
      </w:r>
    </w:p>
    <w:p w:rsidR="00502EAB" w:rsidRPr="00502EAB" w:rsidRDefault="00502EAB" w:rsidP="0044276F">
      <w:pPr>
        <w:numPr>
          <w:ilvl w:val="0"/>
          <w:numId w:val="18"/>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analyzing outreach and recruitment</w:t>
      </w:r>
      <w:r w:rsidR="00ED1255">
        <w:rPr>
          <w:rFonts w:ascii="Times New Roman" w:eastAsia="Calibri" w:hAnsi="Times New Roman" w:cs="Times New Roman"/>
          <w:sz w:val="24"/>
        </w:rPr>
        <w:t>;</w:t>
      </w:r>
    </w:p>
    <w:p w:rsidR="00502EAB" w:rsidRPr="00502EAB" w:rsidRDefault="00502EAB" w:rsidP="0044276F">
      <w:pPr>
        <w:numPr>
          <w:ilvl w:val="0"/>
          <w:numId w:val="18"/>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tracking self-identification</w:t>
      </w:r>
      <w:r w:rsidR="00ED1255">
        <w:rPr>
          <w:rFonts w:ascii="Times New Roman" w:eastAsia="Calibri" w:hAnsi="Times New Roman" w:cs="Times New Roman"/>
          <w:sz w:val="24"/>
        </w:rPr>
        <w:t>;</w:t>
      </w:r>
    </w:p>
    <w:p w:rsidR="00502EAB" w:rsidRPr="00502EAB" w:rsidRDefault="00502EAB" w:rsidP="0044276F">
      <w:pPr>
        <w:numPr>
          <w:ilvl w:val="0"/>
          <w:numId w:val="18"/>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disseminating EO policies</w:t>
      </w:r>
      <w:r w:rsidR="00ED1255">
        <w:rPr>
          <w:rFonts w:ascii="Times New Roman" w:eastAsia="Calibri" w:hAnsi="Times New Roman" w:cs="Times New Roman"/>
          <w:sz w:val="24"/>
        </w:rPr>
        <w:t>;</w:t>
      </w:r>
    </w:p>
    <w:p w:rsidR="00502EAB" w:rsidRPr="00502EAB" w:rsidRDefault="00502EAB" w:rsidP="0044276F">
      <w:pPr>
        <w:numPr>
          <w:ilvl w:val="0"/>
          <w:numId w:val="18"/>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providing notice to subcontractors and vendors</w:t>
      </w:r>
      <w:r w:rsidR="00ED1255">
        <w:rPr>
          <w:rFonts w:ascii="Times New Roman" w:eastAsia="Calibri" w:hAnsi="Times New Roman" w:cs="Times New Roman"/>
          <w:sz w:val="24"/>
        </w:rPr>
        <w:t>;</w:t>
      </w:r>
      <w:r w:rsidRPr="00502EAB">
        <w:rPr>
          <w:rFonts w:ascii="Times New Roman" w:eastAsia="Calibri" w:hAnsi="Times New Roman" w:cs="Times New Roman"/>
          <w:sz w:val="24"/>
        </w:rPr>
        <w:t xml:space="preserve"> and</w:t>
      </w:r>
    </w:p>
    <w:p w:rsidR="00502EAB" w:rsidRPr="00502EAB" w:rsidRDefault="00502EAB" w:rsidP="0044276F">
      <w:pPr>
        <w:numPr>
          <w:ilvl w:val="0"/>
          <w:numId w:val="18"/>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facilitating calculation</w:t>
      </w:r>
      <w:r w:rsidR="00655759">
        <w:rPr>
          <w:rFonts w:ascii="Times New Roman" w:eastAsia="Calibri" w:hAnsi="Times New Roman" w:cs="Times New Roman"/>
          <w:sz w:val="24"/>
        </w:rPr>
        <w:t>s</w:t>
      </w:r>
      <w:r w:rsidRPr="00502EAB">
        <w:rPr>
          <w:rFonts w:ascii="Times New Roman" w:eastAsia="Calibri" w:hAnsi="Times New Roman" w:cs="Times New Roman"/>
          <w:sz w:val="24"/>
        </w:rPr>
        <w:t xml:space="preserve"> of the annual VEVRAA hiring benchmark.</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44276F" w:rsidRDefault="00502EAB" w:rsidP="0044276F">
      <w:pPr>
        <w:pStyle w:val="ListParagraph"/>
        <w:numPr>
          <w:ilvl w:val="0"/>
          <w:numId w:val="19"/>
        </w:numPr>
        <w:spacing w:after="0" w:line="240" w:lineRule="auto"/>
        <w:rPr>
          <w:rFonts w:ascii="Times New Roman" w:eastAsia="Calibri" w:hAnsi="Times New Roman" w:cs="Times New Roman"/>
          <w:sz w:val="24"/>
        </w:rPr>
      </w:pPr>
      <w:r w:rsidRPr="0044276F">
        <w:rPr>
          <w:rFonts w:ascii="Times New Roman" w:eastAsia="Calibri" w:hAnsi="Times New Roman" w:cs="Times New Roman"/>
          <w:sz w:val="24"/>
        </w:rPr>
        <w:t xml:space="preserve">OFCCP provides compliance assistance to all contractors </w:t>
      </w:r>
      <w:r w:rsidR="00887EDD" w:rsidRPr="0044276F">
        <w:rPr>
          <w:rFonts w:ascii="Times New Roman" w:eastAsia="Calibri" w:hAnsi="Times New Roman" w:cs="Times New Roman"/>
          <w:sz w:val="24"/>
        </w:rPr>
        <w:t xml:space="preserve">by utilizing information technology.  </w:t>
      </w:r>
      <w:r w:rsidRPr="0044276F">
        <w:rPr>
          <w:rFonts w:ascii="Times New Roman" w:eastAsia="Calibri" w:hAnsi="Times New Roman" w:cs="Times New Roman"/>
          <w:sz w:val="24"/>
        </w:rPr>
        <w:t xml:space="preserve">For example, OFCCP’s </w:t>
      </w:r>
      <w:r w:rsidR="001B10AA" w:rsidRPr="0044276F">
        <w:rPr>
          <w:rFonts w:ascii="Times New Roman" w:eastAsia="Calibri" w:hAnsi="Times New Roman" w:cs="Times New Roman"/>
          <w:sz w:val="24"/>
        </w:rPr>
        <w:t>web</w:t>
      </w:r>
      <w:r w:rsidRPr="0044276F">
        <w:rPr>
          <w:rFonts w:ascii="Times New Roman" w:eastAsia="Calibri" w:hAnsi="Times New Roman" w:cs="Times New Roman"/>
          <w:sz w:val="24"/>
        </w:rPr>
        <w:t xml:space="preserve">site provides access to </w:t>
      </w:r>
      <w:r w:rsidR="00A24C7A" w:rsidRPr="0044276F">
        <w:rPr>
          <w:rFonts w:ascii="Times New Roman" w:eastAsia="Calibri" w:hAnsi="Times New Roman" w:cs="Times New Roman"/>
          <w:sz w:val="24"/>
        </w:rPr>
        <w:t xml:space="preserve">a plethora of </w:t>
      </w:r>
      <w:r w:rsidRPr="0044276F">
        <w:rPr>
          <w:rFonts w:ascii="Times New Roman" w:eastAsia="Calibri" w:hAnsi="Times New Roman" w:cs="Times New Roman"/>
          <w:sz w:val="24"/>
        </w:rPr>
        <w:t>compliance resources and information, including:</w:t>
      </w:r>
    </w:p>
    <w:p w:rsidR="00502EAB" w:rsidRPr="00502EAB" w:rsidRDefault="00502EAB" w:rsidP="00502EAB">
      <w:pPr>
        <w:spacing w:after="0" w:line="240" w:lineRule="auto"/>
        <w:contextualSpacing/>
        <w:rPr>
          <w:rFonts w:ascii="Times New Roman" w:eastAsia="Calibri" w:hAnsi="Times New Roman" w:cs="Times New Roman"/>
          <w:sz w:val="24"/>
        </w:rPr>
      </w:pPr>
    </w:p>
    <w:p w:rsidR="00ED1255" w:rsidRDefault="00ED1255" w:rsidP="008A3A86">
      <w:pPr>
        <w:pStyle w:val="ListParagraph"/>
        <w:numPr>
          <w:ilvl w:val="0"/>
          <w:numId w:val="20"/>
        </w:numPr>
        <w:spacing w:after="0" w:line="240" w:lineRule="auto"/>
        <w:ind w:left="1440"/>
        <w:rPr>
          <w:rFonts w:ascii="Times New Roman" w:eastAsia="Calibri" w:hAnsi="Times New Roman" w:cs="Times New Roman"/>
          <w:sz w:val="24"/>
        </w:rPr>
      </w:pPr>
      <w:r w:rsidRPr="00601B77">
        <w:rPr>
          <w:rFonts w:ascii="Times New Roman" w:eastAsia="Calibri" w:hAnsi="Times New Roman" w:cs="Times New Roman"/>
          <w:sz w:val="24"/>
        </w:rPr>
        <w:t>webinar trainings on a variety of compliance related topics</w:t>
      </w:r>
      <w:r w:rsidR="0062432C" w:rsidRPr="00601B77">
        <w:rPr>
          <w:rFonts w:ascii="Times New Roman" w:eastAsia="Calibri" w:hAnsi="Times New Roman" w:cs="Times New Roman"/>
          <w:sz w:val="24"/>
        </w:rPr>
        <w:t xml:space="preserve">, available </w:t>
      </w:r>
      <w:r w:rsidRPr="00601B77">
        <w:rPr>
          <w:rFonts w:ascii="Times New Roman" w:eastAsia="Calibri" w:hAnsi="Times New Roman" w:cs="Times New Roman"/>
          <w:sz w:val="24"/>
        </w:rPr>
        <w:t xml:space="preserve">at </w:t>
      </w:r>
      <w:r w:rsidR="00FA3F01">
        <w:rPr>
          <w:rFonts w:ascii="Times New Roman" w:eastAsia="Calibri" w:hAnsi="Times New Roman" w:cs="Times New Roman"/>
          <w:sz w:val="24"/>
        </w:rPr>
        <w:t xml:space="preserve"> </w:t>
      </w:r>
      <w:hyperlink r:id="rId9" w:history="1">
        <w:r w:rsidR="0062432C" w:rsidRPr="00FA3F01">
          <w:rPr>
            <w:rStyle w:val="Hyperlink"/>
            <w:rFonts w:ascii="Times New Roman" w:eastAsia="Calibri" w:hAnsi="Times New Roman" w:cs="Times New Roman"/>
            <w:color w:val="auto"/>
            <w:sz w:val="24"/>
            <w:u w:val="none"/>
          </w:rPr>
          <w:t>https://www.dol.gov/ofccp/</w:t>
        </w:r>
      </w:hyperlink>
      <w:r w:rsidR="007E36A5" w:rsidRPr="00601B77">
        <w:rPr>
          <w:rFonts w:ascii="Times New Roman" w:eastAsia="Calibri" w:hAnsi="Times New Roman" w:cs="Times New Roman"/>
          <w:sz w:val="24"/>
        </w:rPr>
        <w:t>;</w:t>
      </w:r>
      <w:r w:rsidR="0062432C" w:rsidRPr="00601B77">
        <w:rPr>
          <w:rFonts w:ascii="Times New Roman" w:eastAsia="Calibri" w:hAnsi="Times New Roman" w:cs="Times New Roman"/>
          <w:sz w:val="24"/>
        </w:rPr>
        <w:t xml:space="preserve"> </w:t>
      </w:r>
    </w:p>
    <w:p w:rsidR="00A865CC" w:rsidRPr="00601B77" w:rsidRDefault="00A865CC" w:rsidP="008A3A86">
      <w:pPr>
        <w:pStyle w:val="ListParagraph"/>
        <w:numPr>
          <w:ilvl w:val="0"/>
          <w:numId w:val="20"/>
        </w:numPr>
        <w:spacing w:after="0" w:line="240" w:lineRule="auto"/>
        <w:ind w:left="1440"/>
        <w:rPr>
          <w:rFonts w:ascii="Times New Roman" w:eastAsia="Calibri" w:hAnsi="Times New Roman" w:cs="Times New Roman"/>
          <w:sz w:val="24"/>
        </w:rPr>
      </w:pPr>
      <w:r>
        <w:rPr>
          <w:rFonts w:ascii="Times New Roman" w:eastAsia="Calibri" w:hAnsi="Times New Roman" w:cs="Times New Roman"/>
          <w:sz w:val="24"/>
        </w:rPr>
        <w:t xml:space="preserve">customer relations management tool that allows stakeholders to use the online self-service </w:t>
      </w:r>
      <w:r w:rsidR="009A3AD9">
        <w:rPr>
          <w:rFonts w:ascii="Times New Roman" w:eastAsia="Calibri" w:hAnsi="Times New Roman" w:cs="Times New Roman"/>
          <w:sz w:val="24"/>
        </w:rPr>
        <w:t>function</w:t>
      </w:r>
      <w:r w:rsidR="009A3AD9" w:rsidRPr="009A3AD9">
        <w:rPr>
          <w:rFonts w:ascii="Times New Roman" w:eastAsia="Calibri" w:hAnsi="Times New Roman" w:cs="Times New Roman"/>
          <w:sz w:val="24"/>
        </w:rPr>
        <w:t xml:space="preserve"> to submit a question to OFCCP</w:t>
      </w:r>
      <w:r w:rsidR="009A3AD9">
        <w:rPr>
          <w:rFonts w:ascii="Times New Roman" w:eastAsia="Calibri" w:hAnsi="Times New Roman" w:cs="Times New Roman"/>
          <w:sz w:val="24"/>
        </w:rPr>
        <w:t>;</w:t>
      </w:r>
    </w:p>
    <w:p w:rsidR="0062432C" w:rsidRPr="00601B77" w:rsidRDefault="0062432C" w:rsidP="008A3A86">
      <w:pPr>
        <w:pStyle w:val="ListParagraph"/>
        <w:numPr>
          <w:ilvl w:val="0"/>
          <w:numId w:val="20"/>
        </w:numPr>
        <w:spacing w:after="0" w:line="240" w:lineRule="auto"/>
        <w:ind w:left="1440"/>
        <w:rPr>
          <w:rFonts w:ascii="Times New Roman" w:eastAsia="Calibri" w:hAnsi="Times New Roman" w:cs="Times New Roman"/>
          <w:sz w:val="24"/>
        </w:rPr>
      </w:pPr>
      <w:r w:rsidRPr="00601B77">
        <w:rPr>
          <w:rFonts w:ascii="Times New Roman" w:eastAsia="Calibri" w:hAnsi="Times New Roman" w:cs="Times New Roman"/>
          <w:sz w:val="24"/>
        </w:rPr>
        <w:t xml:space="preserve">the Federal Contracts Compliance Advisor, available at </w:t>
      </w:r>
      <w:hyperlink r:id="rId10" w:history="1">
        <w:r w:rsidRPr="00560D74">
          <w:rPr>
            <w:rStyle w:val="Hyperlink"/>
            <w:rFonts w:ascii="Times New Roman" w:eastAsia="Calibri" w:hAnsi="Times New Roman" w:cs="Times New Roman"/>
            <w:color w:val="auto"/>
            <w:sz w:val="24"/>
            <w:u w:val="none"/>
          </w:rPr>
          <w:t>http://webapps.dol.gov/elaws/ofccp.htm</w:t>
        </w:r>
      </w:hyperlink>
      <w:r w:rsidR="007E36A5" w:rsidRPr="00601B77">
        <w:rPr>
          <w:rFonts w:ascii="Times New Roman" w:eastAsia="Calibri" w:hAnsi="Times New Roman" w:cs="Times New Roman"/>
          <w:sz w:val="24"/>
        </w:rPr>
        <w:t>;</w:t>
      </w:r>
      <w:r w:rsidRPr="00601B77">
        <w:rPr>
          <w:rFonts w:ascii="Times New Roman" w:eastAsia="Calibri" w:hAnsi="Times New Roman" w:cs="Times New Roman"/>
          <w:sz w:val="24"/>
        </w:rPr>
        <w:t xml:space="preserve"> </w:t>
      </w:r>
    </w:p>
    <w:p w:rsidR="00ED1255" w:rsidRPr="00601B77" w:rsidRDefault="0062432C" w:rsidP="008A3A86">
      <w:pPr>
        <w:pStyle w:val="ListParagraph"/>
        <w:numPr>
          <w:ilvl w:val="0"/>
          <w:numId w:val="20"/>
        </w:numPr>
        <w:spacing w:after="0" w:line="240" w:lineRule="auto"/>
        <w:ind w:left="1440"/>
        <w:rPr>
          <w:rFonts w:ascii="Times New Roman" w:eastAsia="Calibri" w:hAnsi="Times New Roman" w:cs="Times New Roman"/>
          <w:sz w:val="24"/>
        </w:rPr>
      </w:pPr>
      <w:r w:rsidRPr="00601B77">
        <w:rPr>
          <w:rFonts w:ascii="Times New Roman" w:eastAsia="Calibri" w:hAnsi="Times New Roman" w:cs="Times New Roman"/>
          <w:sz w:val="24"/>
        </w:rPr>
        <w:t xml:space="preserve">the </w:t>
      </w:r>
      <w:r w:rsidR="00ED1255" w:rsidRPr="00601B77">
        <w:rPr>
          <w:rFonts w:ascii="Times New Roman" w:eastAsia="Calibri" w:hAnsi="Times New Roman" w:cs="Times New Roman"/>
          <w:sz w:val="24"/>
        </w:rPr>
        <w:t>Small Business Guide</w:t>
      </w:r>
      <w:r w:rsidR="002E5291" w:rsidRPr="00601B77">
        <w:rPr>
          <w:rFonts w:ascii="Times New Roman" w:eastAsia="Calibri" w:hAnsi="Times New Roman" w:cs="Times New Roman"/>
          <w:sz w:val="24"/>
        </w:rPr>
        <w:t>, available</w:t>
      </w:r>
      <w:r w:rsidR="00ED1255" w:rsidRPr="00601B77">
        <w:rPr>
          <w:rFonts w:ascii="Times New Roman" w:eastAsia="Calibri" w:hAnsi="Times New Roman" w:cs="Times New Roman"/>
          <w:sz w:val="24"/>
        </w:rPr>
        <w:t xml:space="preserve"> at</w:t>
      </w:r>
      <w:r w:rsidRPr="00601B77">
        <w:rPr>
          <w:rFonts w:ascii="Times New Roman" w:eastAsia="Calibri" w:hAnsi="Times New Roman" w:cs="Times New Roman"/>
          <w:sz w:val="24"/>
        </w:rPr>
        <w:t xml:space="preserve"> </w:t>
      </w:r>
      <w:hyperlink r:id="rId11" w:history="1">
        <w:r w:rsidRPr="00560D74">
          <w:rPr>
            <w:rStyle w:val="Hyperlink"/>
            <w:rFonts w:ascii="Times New Roman" w:eastAsia="Calibri" w:hAnsi="Times New Roman" w:cs="Times New Roman"/>
            <w:color w:val="auto"/>
            <w:sz w:val="24"/>
            <w:u w:val="none"/>
          </w:rPr>
          <w:t>https://www.dol.gov/ofccp/TAguides/sbguide.htm</w:t>
        </w:r>
      </w:hyperlink>
      <w:r w:rsidR="007E36A5" w:rsidRPr="00601B77">
        <w:rPr>
          <w:rFonts w:ascii="Times New Roman" w:eastAsia="Calibri" w:hAnsi="Times New Roman" w:cs="Times New Roman"/>
          <w:sz w:val="24"/>
        </w:rPr>
        <w:t>;</w:t>
      </w:r>
      <w:r w:rsidRPr="00601B77">
        <w:rPr>
          <w:rFonts w:ascii="Times New Roman" w:eastAsia="Calibri" w:hAnsi="Times New Roman" w:cs="Times New Roman"/>
          <w:sz w:val="24"/>
        </w:rPr>
        <w:t xml:space="preserve"> </w:t>
      </w:r>
    </w:p>
    <w:p w:rsidR="00ED1255" w:rsidRPr="00601B77" w:rsidRDefault="0062432C" w:rsidP="008A3A86">
      <w:pPr>
        <w:pStyle w:val="ListParagraph"/>
        <w:numPr>
          <w:ilvl w:val="0"/>
          <w:numId w:val="20"/>
        </w:numPr>
        <w:spacing w:after="0" w:line="240" w:lineRule="auto"/>
        <w:ind w:left="1440"/>
        <w:rPr>
          <w:rFonts w:ascii="Times New Roman" w:eastAsia="Calibri" w:hAnsi="Times New Roman" w:cs="Times New Roman"/>
          <w:sz w:val="24"/>
        </w:rPr>
      </w:pPr>
      <w:r w:rsidRPr="00601B77">
        <w:rPr>
          <w:rFonts w:ascii="Times New Roman" w:eastAsia="Calibri" w:hAnsi="Times New Roman" w:cs="Times New Roman"/>
          <w:sz w:val="24"/>
        </w:rPr>
        <w:t xml:space="preserve">the </w:t>
      </w:r>
      <w:r w:rsidR="00ED1255" w:rsidRPr="00601B77">
        <w:rPr>
          <w:rFonts w:ascii="Times New Roman" w:eastAsia="Calibri" w:hAnsi="Times New Roman" w:cs="Times New Roman"/>
          <w:sz w:val="24"/>
        </w:rPr>
        <w:t>2006-2010 EEO Tabulation</w:t>
      </w:r>
      <w:r w:rsidRPr="00601B77">
        <w:rPr>
          <w:rFonts w:ascii="Times New Roman" w:eastAsia="Calibri" w:hAnsi="Times New Roman" w:cs="Times New Roman"/>
          <w:sz w:val="24"/>
        </w:rPr>
        <w:t>,</w:t>
      </w:r>
      <w:r w:rsidR="00ED1255" w:rsidRPr="00601B77">
        <w:rPr>
          <w:rFonts w:ascii="Times New Roman" w:eastAsia="Calibri" w:hAnsi="Times New Roman" w:cs="Times New Roman"/>
          <w:sz w:val="24"/>
        </w:rPr>
        <w:t xml:space="preserve"> available at</w:t>
      </w:r>
      <w:r w:rsidRPr="00601B77">
        <w:rPr>
          <w:rFonts w:ascii="Times New Roman" w:eastAsia="Calibri" w:hAnsi="Times New Roman" w:cs="Times New Roman"/>
          <w:sz w:val="24"/>
        </w:rPr>
        <w:t xml:space="preserve"> </w:t>
      </w:r>
      <w:hyperlink r:id="rId12" w:history="1">
        <w:r w:rsidRPr="00560D74">
          <w:rPr>
            <w:rStyle w:val="Hyperlink"/>
            <w:rFonts w:ascii="Times New Roman" w:eastAsia="Calibri" w:hAnsi="Times New Roman" w:cs="Times New Roman"/>
            <w:color w:val="auto"/>
            <w:sz w:val="24"/>
            <w:u w:val="none"/>
          </w:rPr>
          <w:t>https://www.census.gov/people/eeotabulation/data/eeotables20062010.html</w:t>
        </w:r>
      </w:hyperlink>
      <w:r w:rsidR="007E36A5" w:rsidRPr="00601B77">
        <w:rPr>
          <w:rFonts w:ascii="Times New Roman" w:eastAsia="Calibri" w:hAnsi="Times New Roman" w:cs="Times New Roman"/>
          <w:sz w:val="24"/>
        </w:rPr>
        <w:t>;</w:t>
      </w:r>
      <w:r w:rsidRPr="00601B77">
        <w:rPr>
          <w:rFonts w:ascii="Times New Roman" w:eastAsia="Calibri" w:hAnsi="Times New Roman" w:cs="Times New Roman"/>
          <w:sz w:val="24"/>
        </w:rPr>
        <w:t xml:space="preserve"> </w:t>
      </w:r>
    </w:p>
    <w:p w:rsidR="0062432C" w:rsidRPr="00601B77" w:rsidRDefault="0062432C" w:rsidP="008A3A86">
      <w:pPr>
        <w:pStyle w:val="ListParagraph"/>
        <w:numPr>
          <w:ilvl w:val="0"/>
          <w:numId w:val="20"/>
        </w:numPr>
        <w:spacing w:after="0" w:line="240" w:lineRule="auto"/>
        <w:ind w:left="1440"/>
        <w:rPr>
          <w:rFonts w:ascii="Times New Roman" w:eastAsia="Calibri" w:hAnsi="Times New Roman" w:cs="Times New Roman"/>
          <w:sz w:val="24"/>
        </w:rPr>
      </w:pPr>
      <w:r w:rsidRPr="00601B77">
        <w:rPr>
          <w:rFonts w:ascii="Times New Roman" w:eastAsia="Calibri" w:hAnsi="Times New Roman" w:cs="Times New Roman"/>
          <w:sz w:val="24"/>
        </w:rPr>
        <w:t xml:space="preserve">the Contractors’ VEVRAA Hiring Benchmark Database, available at </w:t>
      </w:r>
      <w:hyperlink r:id="rId13" w:history="1">
        <w:r w:rsidRPr="00560D74">
          <w:rPr>
            <w:rStyle w:val="Hyperlink"/>
            <w:rFonts w:ascii="Times New Roman" w:eastAsia="Calibri" w:hAnsi="Times New Roman" w:cs="Times New Roman"/>
            <w:color w:val="auto"/>
            <w:sz w:val="24"/>
            <w:u w:val="none"/>
          </w:rPr>
          <w:t>https://ofccp.dol-esa.gov/errd/VEVRAA.jsp</w:t>
        </w:r>
      </w:hyperlink>
      <w:r w:rsidR="007E36A5" w:rsidRPr="00601B77">
        <w:rPr>
          <w:rFonts w:ascii="Times New Roman" w:eastAsia="Calibri" w:hAnsi="Times New Roman" w:cs="Times New Roman"/>
          <w:sz w:val="24"/>
        </w:rPr>
        <w:t>; and</w:t>
      </w:r>
      <w:r w:rsidRPr="00601B77">
        <w:rPr>
          <w:rFonts w:ascii="Times New Roman" w:eastAsia="Calibri" w:hAnsi="Times New Roman" w:cs="Times New Roman"/>
          <w:sz w:val="24"/>
        </w:rPr>
        <w:t xml:space="preserve"> </w:t>
      </w:r>
    </w:p>
    <w:p w:rsidR="0062432C" w:rsidRPr="00601B77" w:rsidRDefault="0062432C" w:rsidP="008A3A86">
      <w:pPr>
        <w:pStyle w:val="ListParagraph"/>
        <w:numPr>
          <w:ilvl w:val="0"/>
          <w:numId w:val="20"/>
        </w:numPr>
        <w:spacing w:after="0" w:line="240" w:lineRule="auto"/>
        <w:ind w:left="1440"/>
        <w:rPr>
          <w:rFonts w:ascii="Times New Roman" w:eastAsia="Calibri" w:hAnsi="Times New Roman" w:cs="Times New Roman"/>
          <w:sz w:val="24"/>
        </w:rPr>
      </w:pPr>
      <w:r w:rsidRPr="00601B77">
        <w:rPr>
          <w:rFonts w:ascii="Times New Roman" w:eastAsia="Calibri" w:hAnsi="Times New Roman" w:cs="Times New Roman"/>
          <w:sz w:val="24"/>
        </w:rPr>
        <w:t>Employment Resource Referral Directory</w:t>
      </w:r>
      <w:r w:rsidR="007E36A5" w:rsidRPr="00601B77">
        <w:rPr>
          <w:rFonts w:ascii="Times New Roman" w:eastAsia="Calibri" w:hAnsi="Times New Roman" w:cs="Times New Roman"/>
          <w:sz w:val="24"/>
        </w:rPr>
        <w:t>, available</w:t>
      </w:r>
      <w:r w:rsidRPr="00601B77">
        <w:rPr>
          <w:rFonts w:ascii="Times New Roman" w:eastAsia="Calibri" w:hAnsi="Times New Roman" w:cs="Times New Roman"/>
          <w:sz w:val="24"/>
        </w:rPr>
        <w:t xml:space="preserve"> at</w:t>
      </w:r>
      <w:r w:rsidR="007E36A5" w:rsidRPr="00601B77">
        <w:rPr>
          <w:rFonts w:ascii="Times New Roman" w:eastAsia="Calibri" w:hAnsi="Times New Roman" w:cs="Times New Roman"/>
          <w:sz w:val="24"/>
        </w:rPr>
        <w:t xml:space="preserve"> </w:t>
      </w:r>
      <w:hyperlink r:id="rId14" w:history="1">
        <w:r w:rsidR="007E36A5" w:rsidRPr="00560D74">
          <w:rPr>
            <w:rStyle w:val="Hyperlink"/>
            <w:rFonts w:ascii="Times New Roman" w:eastAsia="Calibri" w:hAnsi="Times New Roman" w:cs="Times New Roman"/>
            <w:color w:val="auto"/>
            <w:sz w:val="24"/>
            <w:u w:val="none"/>
          </w:rPr>
          <w:t>https://ofccp.dol-esa.gov/errd/index.html</w:t>
        </w:r>
      </w:hyperlink>
      <w:r w:rsidR="007E36A5" w:rsidRPr="00601B77">
        <w:rPr>
          <w:rFonts w:ascii="Times New Roman" w:eastAsia="Calibri" w:hAnsi="Times New Roman" w:cs="Times New Roman"/>
          <w:sz w:val="24"/>
        </w:rPr>
        <w:t xml:space="preserve">.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Pursuant to the Government Paperwork Elimination Act</w:t>
      </w:r>
      <w:r w:rsidR="00DD43C0">
        <w:rPr>
          <w:rFonts w:ascii="Times New Roman" w:eastAsia="Calibri" w:hAnsi="Times New Roman" w:cs="Times New Roman"/>
          <w:sz w:val="24"/>
        </w:rPr>
        <w:t>,</w:t>
      </w:r>
      <w:r w:rsidR="00887EDD">
        <w:rPr>
          <w:rFonts w:ascii="Times New Roman" w:eastAsia="Calibri" w:hAnsi="Times New Roman" w:cs="Times New Roman"/>
          <w:sz w:val="24"/>
        </w:rPr>
        <w:t xml:space="preserve"> Government agencies must</w:t>
      </w:r>
      <w:r w:rsidRPr="00502EAB">
        <w:rPr>
          <w:rFonts w:ascii="Times New Roman" w:eastAsia="Calibri" w:hAnsi="Times New Roman" w:cs="Times New Roman"/>
          <w:sz w:val="24"/>
        </w:rPr>
        <w:t xml:space="preserve"> provide the option of using and accepting electronic documents and signatures, and electronic recordkeeping, where practicable.</w:t>
      </w:r>
      <w:r w:rsidR="00694FF8" w:rsidRPr="00731D4B">
        <w:rPr>
          <w:rStyle w:val="FootnoteReference"/>
          <w:rFonts w:ascii="Times New Roman" w:eastAsia="Calibri" w:hAnsi="Times New Roman" w:cs="Times New Roman"/>
          <w:sz w:val="24"/>
          <w:vertAlign w:val="superscript"/>
        </w:rPr>
        <w:footnoteReference w:id="16"/>
      </w:r>
      <w:r w:rsidRPr="00502EAB">
        <w:rPr>
          <w:rFonts w:ascii="Times New Roman" w:eastAsia="Calibri" w:hAnsi="Times New Roman" w:cs="Times New Roman"/>
          <w:sz w:val="24"/>
        </w:rPr>
        <w:t xml:space="preserve">  OFCCP fulfills its GPEA requirements by permitting electronic transmission</w:t>
      </w:r>
      <w:r w:rsidR="00CB4DA4">
        <w:rPr>
          <w:rFonts w:ascii="Times New Roman" w:eastAsia="Calibri" w:hAnsi="Times New Roman" w:cs="Times New Roman"/>
          <w:sz w:val="24"/>
        </w:rPr>
        <w:t xml:space="preserve"> </w:t>
      </w:r>
      <w:r w:rsidRPr="00502EAB">
        <w:rPr>
          <w:rFonts w:ascii="Times New Roman" w:eastAsia="Calibri" w:hAnsi="Times New Roman" w:cs="Times New Roman"/>
          <w:sz w:val="24"/>
        </w:rPr>
        <w:t>of contractors’ documentation.</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Description of Efforts to Identify Duplication</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The reporting and recordkeeping requirements in this request result exclusively from the implementation of EO 11246, Section 503</w:t>
      </w:r>
      <w:r w:rsidR="00887EDD">
        <w:rPr>
          <w:rFonts w:ascii="Times New Roman" w:eastAsia="Calibri" w:hAnsi="Times New Roman" w:cs="Times New Roman"/>
          <w:sz w:val="24"/>
        </w:rPr>
        <w:t>,</w:t>
      </w:r>
      <w:r w:rsidRPr="00502EAB">
        <w:rPr>
          <w:rFonts w:ascii="Times New Roman" w:eastAsia="Calibri" w:hAnsi="Times New Roman" w:cs="Times New Roman"/>
          <w:sz w:val="24"/>
        </w:rPr>
        <w:t xml:space="preserve"> and VEVRAA. These authorities uniquely empower the Secretary of Labor, and by a Secretary’s Order, OFCCP, to require the collection, analysis, and reporting of data and other information in connection with the enforcement of the laws and regulations requiring Government contractors to take affirmative action to ensure</w:t>
      </w:r>
      <w:r w:rsidR="00887EDD">
        <w:rPr>
          <w:rFonts w:ascii="Times New Roman" w:eastAsia="Calibri" w:hAnsi="Times New Roman" w:cs="Times New Roman"/>
          <w:sz w:val="24"/>
        </w:rPr>
        <w:t xml:space="preserve"> equal employment opportunity.  </w:t>
      </w:r>
      <w:r w:rsidRPr="00502EAB">
        <w:rPr>
          <w:rFonts w:ascii="Times New Roman" w:eastAsia="Calibri" w:hAnsi="Times New Roman" w:cs="Times New Roman"/>
          <w:sz w:val="24"/>
        </w:rPr>
        <w:t>No duplication of effort exists because no other Government agencies have these specif</w:t>
      </w:r>
      <w:r w:rsidR="00887EDD">
        <w:rPr>
          <w:rFonts w:ascii="Times New Roman" w:eastAsia="Calibri" w:hAnsi="Times New Roman" w:cs="Times New Roman"/>
          <w:sz w:val="24"/>
        </w:rPr>
        <w:t xml:space="preserve">ic data collection requirements.  </w:t>
      </w:r>
      <w:r w:rsidRPr="00502EAB">
        <w:rPr>
          <w:rFonts w:ascii="Times New Roman" w:eastAsia="Calibri" w:hAnsi="Times New Roman" w:cs="Times New Roman"/>
          <w:sz w:val="24"/>
        </w:rPr>
        <w:t xml:space="preserve">Where possible, OFCCP participates in information sharing and standardized requirements.  Examples </w:t>
      </w:r>
      <w:r w:rsidR="00DD43C0">
        <w:rPr>
          <w:rFonts w:ascii="Times New Roman" w:eastAsia="Calibri" w:hAnsi="Times New Roman" w:cs="Times New Roman"/>
          <w:sz w:val="24"/>
        </w:rPr>
        <w:t>include use of the</w:t>
      </w:r>
      <w:r w:rsidRPr="00502EAB">
        <w:rPr>
          <w:rFonts w:ascii="Times New Roman" w:eastAsia="Calibri" w:hAnsi="Times New Roman" w:cs="Times New Roman"/>
          <w:sz w:val="24"/>
        </w:rPr>
        <w:t xml:space="preserve"> EEO-1 Report</w:t>
      </w:r>
      <w:r w:rsidR="00DD43C0">
        <w:rPr>
          <w:rFonts w:ascii="Times New Roman" w:eastAsia="Calibri" w:hAnsi="Times New Roman" w:cs="Times New Roman"/>
          <w:sz w:val="24"/>
        </w:rPr>
        <w:t xml:space="preserve"> and</w:t>
      </w:r>
      <w:r w:rsidRPr="00502EAB">
        <w:rPr>
          <w:rFonts w:ascii="Times New Roman" w:eastAsia="Calibri" w:hAnsi="Times New Roman" w:cs="Times New Roman"/>
          <w:sz w:val="24"/>
        </w:rPr>
        <w:t xml:space="preserve"> UGESP</w:t>
      </w:r>
      <w:r w:rsidR="00DD43C0">
        <w:rPr>
          <w:rFonts w:ascii="Times New Roman" w:eastAsia="Calibri" w:hAnsi="Times New Roman" w:cs="Times New Roman"/>
          <w:sz w:val="24"/>
        </w:rPr>
        <w:t>.</w:t>
      </w:r>
      <w:r w:rsidRPr="00502EAB">
        <w:rPr>
          <w:rFonts w:ascii="Times New Roman" w:eastAsia="Calibri" w:hAnsi="Times New Roman" w:cs="Times New Roman"/>
          <w:sz w:val="24"/>
        </w:rPr>
        <w:t xml:space="preserve">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Impact on Small Businesses</w:t>
      </w:r>
    </w:p>
    <w:p w:rsidR="00F45345" w:rsidRDefault="00F45345" w:rsidP="00502EAB">
      <w:pPr>
        <w:tabs>
          <w:tab w:val="left" w:pos="-720"/>
          <w:tab w:val="left" w:pos="0"/>
        </w:tabs>
        <w:spacing w:after="0" w:line="240" w:lineRule="auto"/>
        <w:rPr>
          <w:rFonts w:ascii="Times New Roman" w:eastAsia="Calibri" w:hAnsi="Times New Roman" w:cs="Times New Roman"/>
          <w:color w:val="000000"/>
          <w:sz w:val="24"/>
        </w:rPr>
      </w:pPr>
    </w:p>
    <w:p w:rsidR="00502EAB" w:rsidRPr="00502EAB" w:rsidRDefault="00502EAB" w:rsidP="00502EAB">
      <w:pPr>
        <w:tabs>
          <w:tab w:val="left" w:pos="-720"/>
          <w:tab w:val="left" w:pos="0"/>
        </w:tabs>
        <w:spacing w:after="0" w:line="240" w:lineRule="auto"/>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 xml:space="preserve">OFCCP believes that </w:t>
      </w:r>
      <w:r w:rsidR="00F45345">
        <w:rPr>
          <w:rFonts w:ascii="Times New Roman" w:eastAsia="Calibri" w:hAnsi="Times New Roman" w:cs="Times New Roman"/>
          <w:color w:val="000000"/>
          <w:sz w:val="24"/>
        </w:rPr>
        <w:t>this</w:t>
      </w:r>
      <w:r w:rsidRPr="00502EAB">
        <w:rPr>
          <w:rFonts w:ascii="Times New Roman" w:eastAsia="Calibri" w:hAnsi="Times New Roman" w:cs="Times New Roman"/>
          <w:color w:val="000000"/>
          <w:sz w:val="24"/>
        </w:rPr>
        <w:t xml:space="preserve"> information collection does not have a significant economic impact on a substantial number of small entities.  </w:t>
      </w:r>
      <w:r w:rsidR="00DD43C0">
        <w:rPr>
          <w:rFonts w:ascii="Times New Roman" w:eastAsia="Calibri" w:hAnsi="Times New Roman" w:cs="Times New Roman"/>
          <w:color w:val="000000"/>
          <w:sz w:val="24"/>
        </w:rPr>
        <w:t xml:space="preserve">To determine the number of small contractors </w:t>
      </w:r>
      <w:r w:rsidRPr="00502EAB">
        <w:rPr>
          <w:rFonts w:ascii="Times New Roman" w:eastAsia="Calibri" w:hAnsi="Times New Roman" w:cs="Times New Roman"/>
          <w:color w:val="000000"/>
          <w:sz w:val="24"/>
        </w:rPr>
        <w:t xml:space="preserve">OFCCP </w:t>
      </w:r>
      <w:r w:rsidR="004E59CA">
        <w:rPr>
          <w:rFonts w:ascii="Times New Roman" w:eastAsia="Calibri" w:hAnsi="Times New Roman" w:cs="Times New Roman"/>
          <w:color w:val="000000"/>
          <w:sz w:val="24"/>
        </w:rPr>
        <w:t xml:space="preserve">based this estimate on companies with </w:t>
      </w:r>
      <w:r w:rsidR="002D18F4">
        <w:rPr>
          <w:rFonts w:ascii="Times New Roman" w:eastAsia="Calibri" w:hAnsi="Times New Roman" w:cs="Times New Roman"/>
          <w:color w:val="000000"/>
          <w:sz w:val="24"/>
        </w:rPr>
        <w:t>5</w:t>
      </w:r>
      <w:r w:rsidR="00B514C1">
        <w:rPr>
          <w:rFonts w:ascii="Times New Roman" w:eastAsia="Calibri" w:hAnsi="Times New Roman" w:cs="Times New Roman"/>
          <w:color w:val="000000"/>
          <w:sz w:val="24"/>
        </w:rPr>
        <w:t xml:space="preserve">00 or fewer employees, which is </w:t>
      </w:r>
      <w:r w:rsidR="002D18F4">
        <w:rPr>
          <w:rFonts w:ascii="Times New Roman" w:eastAsia="Calibri" w:hAnsi="Times New Roman" w:cs="Times New Roman"/>
          <w:color w:val="000000"/>
          <w:sz w:val="24"/>
        </w:rPr>
        <w:t xml:space="preserve">consistent with </w:t>
      </w:r>
      <w:r w:rsidR="00DD43C0">
        <w:rPr>
          <w:rFonts w:ascii="Times New Roman" w:eastAsia="Calibri" w:hAnsi="Times New Roman" w:cs="Times New Roman"/>
          <w:color w:val="000000"/>
          <w:sz w:val="24"/>
        </w:rPr>
        <w:t>a</w:t>
      </w:r>
      <w:r w:rsidR="002D18F4">
        <w:rPr>
          <w:rFonts w:ascii="Times New Roman" w:eastAsia="Calibri" w:hAnsi="Times New Roman" w:cs="Times New Roman"/>
          <w:color w:val="000000"/>
          <w:sz w:val="24"/>
        </w:rPr>
        <w:t xml:space="preserve"> commonly used number of employees for </w:t>
      </w:r>
      <w:r w:rsidR="00B54478">
        <w:rPr>
          <w:rFonts w:ascii="Times New Roman" w:eastAsia="Calibri" w:hAnsi="Times New Roman" w:cs="Times New Roman"/>
          <w:color w:val="000000"/>
          <w:sz w:val="24"/>
        </w:rPr>
        <w:t>determining</w:t>
      </w:r>
      <w:r w:rsidR="002D18F4">
        <w:rPr>
          <w:rFonts w:ascii="Times New Roman" w:eastAsia="Calibri" w:hAnsi="Times New Roman" w:cs="Times New Roman"/>
          <w:color w:val="000000"/>
          <w:sz w:val="24"/>
        </w:rPr>
        <w:t xml:space="preserve"> small business</w:t>
      </w:r>
      <w:r w:rsidR="00DD43C0">
        <w:rPr>
          <w:rFonts w:ascii="Times New Roman" w:eastAsia="Calibri" w:hAnsi="Times New Roman" w:cs="Times New Roman"/>
          <w:color w:val="000000"/>
          <w:sz w:val="24"/>
        </w:rPr>
        <w:t>es</w:t>
      </w:r>
      <w:r w:rsidR="002D18F4">
        <w:rPr>
          <w:rFonts w:ascii="Times New Roman" w:eastAsia="Calibri" w:hAnsi="Times New Roman" w:cs="Times New Roman"/>
          <w:color w:val="000000"/>
          <w:sz w:val="24"/>
        </w:rPr>
        <w:t xml:space="preserve"> used by th</w:t>
      </w:r>
      <w:r w:rsidR="00A945B8">
        <w:rPr>
          <w:rFonts w:ascii="Times New Roman" w:eastAsia="Calibri" w:hAnsi="Times New Roman" w:cs="Times New Roman"/>
          <w:color w:val="000000"/>
          <w:sz w:val="24"/>
        </w:rPr>
        <w:t>e Small Business Administration</w:t>
      </w:r>
      <w:r w:rsidR="00DD43C0">
        <w:rPr>
          <w:rFonts w:ascii="Times New Roman" w:eastAsia="Calibri" w:hAnsi="Times New Roman" w:cs="Times New Roman"/>
          <w:color w:val="000000"/>
          <w:sz w:val="24"/>
        </w:rPr>
        <w:t>.</w:t>
      </w:r>
      <w:r w:rsidR="00B514C1" w:rsidRPr="00303D63">
        <w:rPr>
          <w:rStyle w:val="FootnoteReference"/>
          <w:rFonts w:ascii="Times New Roman" w:eastAsia="Calibri" w:hAnsi="Times New Roman" w:cs="Times New Roman"/>
          <w:color w:val="000000"/>
          <w:sz w:val="24"/>
          <w:vertAlign w:val="superscript"/>
        </w:rPr>
        <w:footnoteReference w:id="17"/>
      </w:r>
      <w:r w:rsidR="002D18F4" w:rsidRPr="00303D63">
        <w:rPr>
          <w:rFonts w:ascii="Times New Roman" w:eastAsia="Calibri" w:hAnsi="Times New Roman" w:cs="Times New Roman"/>
          <w:color w:val="000000"/>
          <w:sz w:val="24"/>
          <w:vertAlign w:val="superscript"/>
        </w:rPr>
        <w:t xml:space="preserve"> </w:t>
      </w:r>
      <w:r w:rsidRPr="00502EAB">
        <w:rPr>
          <w:rFonts w:ascii="Times New Roman" w:eastAsia="Calibri" w:hAnsi="Times New Roman" w:cs="Times New Roman"/>
          <w:color w:val="000000"/>
          <w:sz w:val="24"/>
        </w:rPr>
        <w:t xml:space="preserve"> OFCCP compared the number of small business entities involved in construction to its construction contractor universe.  </w:t>
      </w:r>
      <w:r w:rsidRPr="00303D63">
        <w:rPr>
          <w:rFonts w:ascii="Times New Roman" w:eastAsia="Calibri" w:hAnsi="Times New Roman" w:cs="Times New Roman"/>
          <w:color w:val="000000"/>
          <w:sz w:val="24"/>
        </w:rPr>
        <w:t>Based on data</w:t>
      </w:r>
      <w:r w:rsidR="00755FB4">
        <w:rPr>
          <w:rFonts w:ascii="Times New Roman" w:eastAsia="Calibri" w:hAnsi="Times New Roman" w:cs="Times New Roman"/>
          <w:color w:val="000000"/>
          <w:sz w:val="24"/>
        </w:rPr>
        <w:t xml:space="preserve"> obtained from </w:t>
      </w:r>
      <w:r w:rsidR="004E59CA">
        <w:rPr>
          <w:rFonts w:ascii="Times New Roman" w:eastAsia="Calibri" w:hAnsi="Times New Roman" w:cs="Times New Roman"/>
          <w:color w:val="000000"/>
          <w:sz w:val="24"/>
        </w:rPr>
        <w:t>census.gov</w:t>
      </w:r>
      <w:r w:rsidR="002D18F4">
        <w:rPr>
          <w:rFonts w:ascii="Times New Roman" w:eastAsia="Calibri" w:hAnsi="Times New Roman" w:cs="Times New Roman"/>
          <w:color w:val="000000"/>
          <w:sz w:val="24"/>
        </w:rPr>
        <w:t>,</w:t>
      </w:r>
      <w:r w:rsidRPr="00303D63">
        <w:rPr>
          <w:rFonts w:ascii="Times New Roman" w:eastAsia="Calibri" w:hAnsi="Times New Roman" w:cs="Times New Roman"/>
          <w:color w:val="000000"/>
          <w:sz w:val="24"/>
        </w:rPr>
        <w:t xml:space="preserve"> there are </w:t>
      </w:r>
      <w:r w:rsidR="004E59CA">
        <w:rPr>
          <w:rFonts w:ascii="Times New Roman" w:eastAsia="Calibri" w:hAnsi="Times New Roman" w:cs="Times New Roman"/>
          <w:color w:val="000000"/>
          <w:sz w:val="24"/>
        </w:rPr>
        <w:t>681,894</w:t>
      </w:r>
      <w:r w:rsidRPr="00303D63">
        <w:rPr>
          <w:rFonts w:ascii="Times New Roman" w:eastAsia="Calibri" w:hAnsi="Times New Roman" w:cs="Times New Roman"/>
          <w:color w:val="000000"/>
          <w:sz w:val="24"/>
        </w:rPr>
        <w:t xml:space="preserve"> small construction firms that employ fewer than 500 people</w:t>
      </w:r>
      <w:r w:rsidR="004E59CA">
        <w:rPr>
          <w:rFonts w:ascii="Times New Roman" w:eastAsia="Calibri" w:hAnsi="Times New Roman" w:cs="Times New Roman"/>
          <w:color w:val="000000"/>
          <w:sz w:val="24"/>
        </w:rPr>
        <w:t>.</w:t>
      </w:r>
      <w:r w:rsidR="004E59CA" w:rsidRPr="002D26F6">
        <w:rPr>
          <w:rStyle w:val="FootnoteReference"/>
          <w:rFonts w:ascii="Times New Roman" w:eastAsia="Calibri" w:hAnsi="Times New Roman" w:cs="Times New Roman"/>
          <w:color w:val="000000"/>
          <w:sz w:val="24"/>
          <w:vertAlign w:val="superscript"/>
        </w:rPr>
        <w:footnoteReference w:id="18"/>
      </w:r>
      <w:r w:rsidR="00B54478" w:rsidRPr="002D26F6">
        <w:rPr>
          <w:rFonts w:ascii="Times New Roman" w:eastAsia="Calibri" w:hAnsi="Times New Roman" w:cs="Times New Roman"/>
          <w:color w:val="000000"/>
          <w:sz w:val="24"/>
          <w:vertAlign w:val="superscript"/>
        </w:rPr>
        <w:t xml:space="preserve"> </w:t>
      </w:r>
      <w:r w:rsidR="002D26F6">
        <w:rPr>
          <w:rFonts w:ascii="Times New Roman" w:eastAsia="Calibri" w:hAnsi="Times New Roman" w:cs="Times New Roman"/>
          <w:color w:val="000000"/>
          <w:sz w:val="24"/>
          <w:vertAlign w:val="superscript"/>
        </w:rPr>
        <w:t xml:space="preserve"> </w:t>
      </w:r>
      <w:r w:rsidR="004E59CA">
        <w:rPr>
          <w:rFonts w:ascii="Times New Roman" w:eastAsia="Calibri" w:hAnsi="Times New Roman" w:cs="Times New Roman"/>
          <w:color w:val="000000"/>
          <w:sz w:val="24"/>
        </w:rPr>
        <w:t xml:space="preserve">Further, data obtained from USAspending.gov revealed that there are approximately 14,426 </w:t>
      </w:r>
      <w:r w:rsidR="002D18F4">
        <w:rPr>
          <w:rFonts w:ascii="Times New Roman" w:eastAsia="Calibri" w:hAnsi="Times New Roman" w:cs="Times New Roman"/>
          <w:color w:val="000000"/>
          <w:sz w:val="24"/>
        </w:rPr>
        <w:t>small construction firms that are federal contractors</w:t>
      </w:r>
      <w:r w:rsidRPr="00303D63">
        <w:rPr>
          <w:rFonts w:ascii="Times New Roman" w:eastAsia="Calibri" w:hAnsi="Times New Roman" w:cs="Times New Roman"/>
          <w:color w:val="000000"/>
          <w:sz w:val="24"/>
        </w:rPr>
        <w:t xml:space="preserve">. </w:t>
      </w:r>
      <w:r w:rsidRPr="00502EAB">
        <w:rPr>
          <w:rFonts w:ascii="Times New Roman" w:eastAsia="Calibri" w:hAnsi="Times New Roman" w:cs="Times New Roman"/>
          <w:color w:val="000000"/>
          <w:sz w:val="24"/>
        </w:rPr>
        <w:t xml:space="preserve"> Thus, comparing the number of small </w:t>
      </w:r>
      <w:r w:rsidR="00143911">
        <w:rPr>
          <w:rFonts w:ascii="Times New Roman" w:eastAsia="Calibri" w:hAnsi="Times New Roman" w:cs="Times New Roman"/>
          <w:color w:val="000000"/>
          <w:sz w:val="24"/>
        </w:rPr>
        <w:t xml:space="preserve">construction </w:t>
      </w:r>
      <w:r w:rsidRPr="00502EAB">
        <w:rPr>
          <w:rFonts w:ascii="Times New Roman" w:eastAsia="Calibri" w:hAnsi="Times New Roman" w:cs="Times New Roman"/>
          <w:color w:val="000000"/>
          <w:sz w:val="24"/>
        </w:rPr>
        <w:t xml:space="preserve">contractors to the number of small construction firms, OFCCP estimates that this ICR impacts approximately </w:t>
      </w:r>
      <w:r w:rsidR="004E59CA">
        <w:rPr>
          <w:rFonts w:ascii="Times New Roman" w:eastAsia="Calibri" w:hAnsi="Times New Roman" w:cs="Times New Roman"/>
          <w:color w:val="000000"/>
          <w:sz w:val="24"/>
        </w:rPr>
        <w:t>two</w:t>
      </w:r>
      <w:r w:rsidRPr="00502EAB">
        <w:rPr>
          <w:rFonts w:ascii="Times New Roman" w:eastAsia="Calibri" w:hAnsi="Times New Roman" w:cs="Times New Roman"/>
          <w:color w:val="000000"/>
          <w:sz w:val="24"/>
        </w:rPr>
        <w:t xml:space="preserve"> percent of small construction firms.</w:t>
      </w:r>
    </w:p>
    <w:p w:rsidR="00502EAB" w:rsidRPr="00502EAB" w:rsidRDefault="00502EAB" w:rsidP="00502EAB">
      <w:pPr>
        <w:tabs>
          <w:tab w:val="left" w:pos="-720"/>
          <w:tab w:val="left" w:pos="0"/>
        </w:tabs>
        <w:spacing w:after="0" w:line="240" w:lineRule="auto"/>
        <w:rPr>
          <w:rFonts w:ascii="Times New Roman" w:eastAsia="Calibri" w:hAnsi="Times New Roman" w:cs="Times New Roman"/>
          <w:color w:val="000000"/>
          <w:sz w:val="24"/>
        </w:rPr>
      </w:pPr>
    </w:p>
    <w:p w:rsidR="00502EAB" w:rsidRPr="00502EAB" w:rsidRDefault="00502EAB" w:rsidP="00502EAB">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Consequences</w:t>
      </w:r>
      <w:r w:rsidR="00FE5498">
        <w:rPr>
          <w:rFonts w:ascii="Times New Roman" w:eastAsia="Calibri" w:hAnsi="Times New Roman" w:cs="Times New Roman"/>
          <w:b/>
          <w:sz w:val="24"/>
        </w:rPr>
        <w:t xml:space="preserve"> of a Less Frequent Collection</w:t>
      </w:r>
      <w:r w:rsidRPr="00502EAB">
        <w:rPr>
          <w:rFonts w:ascii="Times New Roman" w:eastAsia="Calibri" w:hAnsi="Times New Roman" w:cs="Times New Roman"/>
          <w:b/>
          <w:sz w:val="24"/>
        </w:rPr>
        <w:t xml:space="preserve"> </w:t>
      </w:r>
    </w:p>
    <w:p w:rsidR="00502EAB" w:rsidRPr="00502EAB" w:rsidRDefault="00502EAB" w:rsidP="00502EAB">
      <w:pPr>
        <w:spacing w:after="0" w:line="240" w:lineRule="auto"/>
        <w:contextualSpacing/>
        <w:rPr>
          <w:rFonts w:ascii="Times New Roman" w:eastAsia="Calibri" w:hAnsi="Times New Roman" w:cs="Times New Roman"/>
          <w:sz w:val="24"/>
        </w:rPr>
      </w:pPr>
    </w:p>
    <w:p w:rsidR="00AF0664"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color w:val="000000"/>
          <w:sz w:val="24"/>
        </w:rPr>
        <w:t xml:space="preserve">Less frequent collection </w:t>
      </w:r>
      <w:r w:rsidR="00887EDD">
        <w:rPr>
          <w:rFonts w:ascii="Times New Roman" w:eastAsia="Calibri" w:hAnsi="Times New Roman" w:cs="Times New Roman"/>
          <w:color w:val="000000"/>
          <w:sz w:val="24"/>
        </w:rPr>
        <w:t>would lead to outdated</w:t>
      </w:r>
      <w:r w:rsidR="00FE5498">
        <w:rPr>
          <w:rFonts w:ascii="Times New Roman" w:eastAsia="Calibri" w:hAnsi="Times New Roman" w:cs="Times New Roman"/>
          <w:color w:val="000000"/>
          <w:sz w:val="24"/>
        </w:rPr>
        <w:t xml:space="preserve"> contractor employment data and could </w:t>
      </w:r>
      <w:r w:rsidRPr="00502EAB">
        <w:rPr>
          <w:rFonts w:ascii="Times New Roman" w:eastAsia="Calibri" w:hAnsi="Times New Roman" w:cs="Times New Roman"/>
          <w:color w:val="000000"/>
          <w:sz w:val="24"/>
        </w:rPr>
        <w:t>negatively affect civil rights enforcement activities.  Current information is imperative if OFCCP to accurately assess contractors’</w:t>
      </w:r>
      <w:r w:rsidR="00FE5498">
        <w:rPr>
          <w:rFonts w:ascii="Times New Roman" w:eastAsia="Calibri" w:hAnsi="Times New Roman" w:cs="Times New Roman"/>
          <w:color w:val="000000"/>
          <w:sz w:val="24"/>
        </w:rPr>
        <w:t xml:space="preserve"> compliance with the agency’s regulations</w:t>
      </w:r>
      <w:r w:rsidRPr="00502EAB">
        <w:rPr>
          <w:rFonts w:ascii="Times New Roman" w:eastAsia="Calibri" w:hAnsi="Times New Roman" w:cs="Times New Roman"/>
          <w:color w:val="000000"/>
          <w:sz w:val="24"/>
        </w:rPr>
        <w:t>.  Likewise, less frequent collection could undermine the s</w:t>
      </w:r>
      <w:r w:rsidR="00887EDD">
        <w:rPr>
          <w:rFonts w:ascii="Times New Roman" w:eastAsia="Calibri" w:hAnsi="Times New Roman" w:cs="Times New Roman"/>
          <w:color w:val="000000"/>
          <w:sz w:val="24"/>
        </w:rPr>
        <w:t>uccess of contractors’</w:t>
      </w:r>
      <w:r w:rsidRPr="00502EAB">
        <w:rPr>
          <w:rFonts w:ascii="Times New Roman" w:eastAsia="Calibri" w:hAnsi="Times New Roman" w:cs="Times New Roman"/>
          <w:color w:val="000000"/>
          <w:sz w:val="24"/>
        </w:rPr>
        <w:t xml:space="preserve"> affirmative action activities</w:t>
      </w:r>
      <w:r w:rsidR="00FE5498">
        <w:rPr>
          <w:rFonts w:ascii="Times New Roman" w:eastAsia="Calibri" w:hAnsi="Times New Roman" w:cs="Times New Roman"/>
          <w:color w:val="000000"/>
          <w:sz w:val="24"/>
        </w:rPr>
        <w:t xml:space="preserve"> and undermine OFCCP’s ability to provide the appropriate technical assistance.</w:t>
      </w:r>
      <w:r w:rsidRPr="00502EAB">
        <w:rPr>
          <w:rFonts w:ascii="Times New Roman" w:eastAsia="Calibri" w:hAnsi="Times New Roman" w:cs="Times New Roman"/>
          <w:color w:val="000000"/>
          <w:sz w:val="24"/>
        </w:rPr>
        <w:t xml:space="preserve">  As a result, </w:t>
      </w:r>
      <w:r w:rsidR="00FE5498">
        <w:rPr>
          <w:rFonts w:ascii="Times New Roman" w:eastAsia="Calibri" w:hAnsi="Times New Roman" w:cs="Times New Roman"/>
          <w:color w:val="000000"/>
          <w:sz w:val="24"/>
        </w:rPr>
        <w:t xml:space="preserve">construction </w:t>
      </w:r>
      <w:r w:rsidRPr="00502EAB">
        <w:rPr>
          <w:rFonts w:ascii="Times New Roman" w:eastAsia="Calibri" w:hAnsi="Times New Roman" w:cs="Times New Roman"/>
          <w:color w:val="000000"/>
          <w:sz w:val="24"/>
        </w:rPr>
        <w:t xml:space="preserve">contractors’ </w:t>
      </w:r>
      <w:r w:rsidR="00FE5498">
        <w:rPr>
          <w:rFonts w:ascii="Times New Roman" w:eastAsia="Calibri" w:hAnsi="Times New Roman" w:cs="Times New Roman"/>
          <w:color w:val="000000"/>
          <w:sz w:val="24"/>
        </w:rPr>
        <w:t xml:space="preserve">would fail to meet their obligations and their </w:t>
      </w:r>
      <w:r w:rsidR="00887EDD">
        <w:rPr>
          <w:rFonts w:ascii="Times New Roman" w:eastAsia="Calibri" w:hAnsi="Times New Roman" w:cs="Times New Roman"/>
          <w:color w:val="000000"/>
          <w:sz w:val="24"/>
        </w:rPr>
        <w:t xml:space="preserve">efforts to recruit, hire, </w:t>
      </w:r>
      <w:r w:rsidRPr="00502EAB">
        <w:rPr>
          <w:rFonts w:ascii="Times New Roman" w:eastAsia="Calibri" w:hAnsi="Times New Roman" w:cs="Times New Roman"/>
          <w:color w:val="000000"/>
          <w:sz w:val="24"/>
        </w:rPr>
        <w:t xml:space="preserve">and retain minority and female employees </w:t>
      </w:r>
      <w:r w:rsidR="00FE5498">
        <w:rPr>
          <w:rFonts w:ascii="Times New Roman" w:eastAsia="Calibri" w:hAnsi="Times New Roman" w:cs="Times New Roman"/>
          <w:color w:val="000000"/>
          <w:sz w:val="24"/>
        </w:rPr>
        <w:t>could</w:t>
      </w:r>
      <w:r w:rsidRPr="00502EAB">
        <w:rPr>
          <w:rFonts w:ascii="Times New Roman" w:eastAsia="Calibri" w:hAnsi="Times New Roman" w:cs="Times New Roman"/>
          <w:color w:val="000000"/>
          <w:sz w:val="24"/>
        </w:rPr>
        <w:t xml:space="preserve"> be inadequate or misdirected.  </w:t>
      </w:r>
    </w:p>
    <w:p w:rsidR="00960C40" w:rsidRPr="00502EAB" w:rsidRDefault="00960C40"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 xml:space="preserve">Special Circumstances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41 CFR 60-4.3(a)7.d requires contractors to immediately notify OFCCP’s Director in writing when </w:t>
      </w:r>
      <w:r w:rsidR="00887EDD">
        <w:rPr>
          <w:rFonts w:ascii="Times New Roman" w:eastAsia="Calibri" w:hAnsi="Times New Roman" w:cs="Times New Roman"/>
          <w:sz w:val="24"/>
        </w:rPr>
        <w:t xml:space="preserve">the union or unions with which </w:t>
      </w:r>
      <w:r w:rsidRPr="00502EAB">
        <w:rPr>
          <w:rFonts w:ascii="Times New Roman" w:eastAsia="Calibri" w:hAnsi="Times New Roman" w:cs="Times New Roman"/>
          <w:sz w:val="24"/>
        </w:rPr>
        <w:t>contractor</w:t>
      </w:r>
      <w:r w:rsidR="00FE5498">
        <w:rPr>
          <w:rFonts w:ascii="Times New Roman" w:eastAsia="Calibri" w:hAnsi="Times New Roman" w:cs="Times New Roman"/>
          <w:sz w:val="24"/>
        </w:rPr>
        <w:t>s</w:t>
      </w:r>
      <w:r w:rsidRPr="00502EAB">
        <w:rPr>
          <w:rFonts w:ascii="Times New Roman" w:eastAsia="Calibri" w:hAnsi="Times New Roman" w:cs="Times New Roman"/>
          <w:sz w:val="24"/>
        </w:rPr>
        <w:t xml:space="preserve"> ha</w:t>
      </w:r>
      <w:r w:rsidR="00FE5498">
        <w:rPr>
          <w:rFonts w:ascii="Times New Roman" w:eastAsia="Calibri" w:hAnsi="Times New Roman" w:cs="Times New Roman"/>
          <w:sz w:val="24"/>
        </w:rPr>
        <w:t>ve</w:t>
      </w:r>
      <w:r w:rsidRPr="00502EAB">
        <w:rPr>
          <w:rFonts w:ascii="Times New Roman" w:eastAsia="Calibri" w:hAnsi="Times New Roman" w:cs="Times New Roman"/>
          <w:sz w:val="24"/>
        </w:rPr>
        <w:t xml:space="preserve"> a collective bargaining agreement has not referred a woman or minority individual that was sent by that contractor.  Similarly, contractors must notify OFCCP when they have information that the union referral process has impeded contractors’ efforts to meet the obligations under these regulations.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This requirement is necessitated by Section 207 of EO 11246.  Pursuant to this </w:t>
      </w:r>
      <w:r w:rsidR="001E18BF">
        <w:rPr>
          <w:rFonts w:ascii="Times New Roman" w:eastAsia="Calibri" w:hAnsi="Times New Roman" w:cs="Times New Roman"/>
          <w:sz w:val="24"/>
        </w:rPr>
        <w:t>S</w:t>
      </w:r>
      <w:r w:rsidRPr="00502EAB">
        <w:rPr>
          <w:rFonts w:ascii="Times New Roman" w:eastAsia="Calibri" w:hAnsi="Times New Roman" w:cs="Times New Roman"/>
          <w:sz w:val="24"/>
        </w:rPr>
        <w:t xml:space="preserve">ection, OFCCP is required to take action to ensure that any union or other agency referring workers on </w:t>
      </w:r>
      <w:r w:rsidR="001B10AA">
        <w:rPr>
          <w:rFonts w:ascii="Times New Roman" w:eastAsia="Calibri" w:hAnsi="Times New Roman" w:cs="Times New Roman"/>
          <w:sz w:val="24"/>
        </w:rPr>
        <w:t>f</w:t>
      </w:r>
      <w:r w:rsidRPr="00502EAB">
        <w:rPr>
          <w:rFonts w:ascii="Times New Roman" w:eastAsia="Calibri" w:hAnsi="Times New Roman" w:cs="Times New Roman"/>
          <w:sz w:val="24"/>
        </w:rPr>
        <w:t>ederal contracts cooperates with</w:t>
      </w:r>
      <w:r w:rsidR="00887EDD">
        <w:rPr>
          <w:rFonts w:ascii="Times New Roman" w:eastAsia="Calibri" w:hAnsi="Times New Roman" w:cs="Times New Roman"/>
          <w:sz w:val="24"/>
        </w:rPr>
        <w:t xml:space="preserve"> the implementation of EO 11246</w:t>
      </w:r>
      <w:r w:rsidRPr="00502EAB">
        <w:rPr>
          <w:rFonts w:ascii="Times New Roman" w:eastAsia="Calibri" w:hAnsi="Times New Roman" w:cs="Times New Roman"/>
          <w:sz w:val="24"/>
        </w:rPr>
        <w:t xml:space="preserve">.  Further, when appropriate, OFCCP must notify the EEOC, DOJ, or other appropriate </w:t>
      </w:r>
      <w:r w:rsidR="001B10AA">
        <w:rPr>
          <w:rFonts w:ascii="Times New Roman" w:eastAsia="Calibri" w:hAnsi="Times New Roman" w:cs="Times New Roman"/>
          <w:sz w:val="24"/>
        </w:rPr>
        <w:t>f</w:t>
      </w:r>
      <w:r w:rsidRPr="00502EAB">
        <w:rPr>
          <w:rFonts w:ascii="Times New Roman" w:eastAsia="Calibri" w:hAnsi="Times New Roman" w:cs="Times New Roman"/>
          <w:sz w:val="24"/>
        </w:rPr>
        <w:t xml:space="preserve">ederal agencies whenever it has reason to believe that the practices of any such labor organization or agency violate Title VI or Title VII of the Civil Rights Act of 1964 or other provision of </w:t>
      </w:r>
      <w:r w:rsidR="001B10AA">
        <w:rPr>
          <w:rFonts w:ascii="Times New Roman" w:eastAsia="Calibri" w:hAnsi="Times New Roman" w:cs="Times New Roman"/>
          <w:sz w:val="24"/>
        </w:rPr>
        <w:t>f</w:t>
      </w:r>
      <w:r w:rsidRPr="00502EAB">
        <w:rPr>
          <w:rFonts w:ascii="Times New Roman" w:eastAsia="Calibri" w:hAnsi="Times New Roman" w:cs="Times New Roman"/>
          <w:sz w:val="24"/>
        </w:rPr>
        <w:t>ederal law.</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Consultation Outside the Agency</w:t>
      </w:r>
    </w:p>
    <w:p w:rsidR="00502EAB" w:rsidRPr="00502EAB" w:rsidRDefault="00502EAB" w:rsidP="00502EAB">
      <w:pPr>
        <w:spacing w:after="0" w:line="240" w:lineRule="auto"/>
        <w:contextualSpacing/>
        <w:rPr>
          <w:rFonts w:ascii="Times New Roman" w:eastAsia="Calibri" w:hAnsi="Times New Roman" w:cs="Times New Roman"/>
          <w:sz w:val="24"/>
        </w:rPr>
      </w:pPr>
    </w:p>
    <w:p w:rsidR="00307A1C" w:rsidRDefault="00602626" w:rsidP="00502EAB">
      <w:pPr>
        <w:spacing w:after="0" w:line="240" w:lineRule="auto"/>
        <w:contextualSpacing/>
        <w:rPr>
          <w:rFonts w:ascii="Times New Roman" w:eastAsia="Calibri" w:hAnsi="Times New Roman" w:cs="Times New Roman"/>
          <w:sz w:val="24"/>
        </w:rPr>
      </w:pPr>
      <w:r>
        <w:rPr>
          <w:rFonts w:ascii="Times New Roman" w:eastAsia="Calibri" w:hAnsi="Times New Roman" w:cs="Times New Roman"/>
          <w:sz w:val="24"/>
        </w:rPr>
        <w:t>On September 25,</w:t>
      </w:r>
      <w:r w:rsidR="00886EE6">
        <w:rPr>
          <w:rFonts w:ascii="Times New Roman" w:eastAsia="Calibri" w:hAnsi="Times New Roman" w:cs="Times New Roman"/>
          <w:sz w:val="24"/>
        </w:rPr>
        <w:t xml:space="preserve"> 2017</w:t>
      </w:r>
      <w:r w:rsidR="00886EE6" w:rsidRPr="00886EE6">
        <w:rPr>
          <w:rFonts w:ascii="Times New Roman" w:eastAsia="Calibri" w:hAnsi="Times New Roman" w:cs="Times New Roman"/>
          <w:sz w:val="24"/>
        </w:rPr>
        <w:t xml:space="preserve">, OFCCP published a 60-day </w:t>
      </w:r>
      <w:r w:rsidR="00886EE6">
        <w:rPr>
          <w:rFonts w:ascii="Times New Roman" w:eastAsia="Calibri" w:hAnsi="Times New Roman" w:cs="Times New Roman"/>
          <w:sz w:val="24"/>
        </w:rPr>
        <w:t>no</w:t>
      </w:r>
      <w:r>
        <w:rPr>
          <w:rFonts w:ascii="Times New Roman" w:eastAsia="Calibri" w:hAnsi="Times New Roman" w:cs="Times New Roman"/>
          <w:sz w:val="24"/>
        </w:rPr>
        <w:t>tice in the Federal Register (82 FR 44663</w:t>
      </w:r>
      <w:r w:rsidR="00886EE6">
        <w:rPr>
          <w:rFonts w:ascii="Times New Roman" w:eastAsia="Calibri" w:hAnsi="Times New Roman" w:cs="Times New Roman"/>
          <w:sz w:val="24"/>
        </w:rPr>
        <w:t>)</w:t>
      </w:r>
      <w:r w:rsidR="00886EE6" w:rsidRPr="00886EE6">
        <w:rPr>
          <w:rFonts w:ascii="Times New Roman" w:eastAsia="Calibri" w:hAnsi="Times New Roman" w:cs="Times New Roman"/>
          <w:sz w:val="24"/>
        </w:rPr>
        <w:t xml:space="preserve"> inviting comments on the proposed </w:t>
      </w:r>
      <w:r>
        <w:rPr>
          <w:rFonts w:ascii="Times New Roman" w:eastAsia="Calibri" w:hAnsi="Times New Roman" w:cs="Times New Roman"/>
          <w:sz w:val="24"/>
        </w:rPr>
        <w:t>renewal of</w:t>
      </w:r>
      <w:r w:rsidR="00886EE6" w:rsidRPr="00886EE6">
        <w:rPr>
          <w:rFonts w:ascii="Times New Roman" w:eastAsia="Calibri" w:hAnsi="Times New Roman" w:cs="Times New Roman"/>
          <w:sz w:val="24"/>
        </w:rPr>
        <w:t xml:space="preserve"> thi</w:t>
      </w:r>
      <w:r w:rsidR="00886EE6">
        <w:rPr>
          <w:rFonts w:ascii="Times New Roman" w:eastAsia="Calibri" w:hAnsi="Times New Roman" w:cs="Times New Roman"/>
          <w:sz w:val="24"/>
        </w:rPr>
        <w:t>s information collection</w:t>
      </w:r>
      <w:r w:rsidR="00886EE6" w:rsidRPr="00886EE6">
        <w:rPr>
          <w:rFonts w:ascii="Times New Roman" w:eastAsia="Calibri" w:hAnsi="Times New Roman" w:cs="Times New Roman"/>
          <w:sz w:val="24"/>
        </w:rPr>
        <w:t xml:space="preserve">.  </w:t>
      </w:r>
      <w:r w:rsidR="00886EE6">
        <w:rPr>
          <w:rFonts w:ascii="Times New Roman" w:eastAsia="Calibri" w:hAnsi="Times New Roman" w:cs="Times New Roman"/>
          <w:sz w:val="24"/>
        </w:rPr>
        <w:t>OFCCP received no public comments relevant to this request.</w:t>
      </w:r>
      <w:r w:rsidR="00886EE6" w:rsidRPr="00886EE6">
        <w:rPr>
          <w:rStyle w:val="FootnoteReference"/>
          <w:rFonts w:ascii="Times New Roman" w:eastAsia="Calibri" w:hAnsi="Times New Roman" w:cs="Times New Roman"/>
          <w:sz w:val="24"/>
          <w:vertAlign w:val="superscript"/>
        </w:rPr>
        <w:footnoteReference w:id="19"/>
      </w:r>
    </w:p>
    <w:p w:rsidR="00502EAB" w:rsidRDefault="00502EAB" w:rsidP="00502EAB">
      <w:pPr>
        <w:spacing w:after="0" w:line="240" w:lineRule="auto"/>
        <w:contextualSpacing/>
        <w:rPr>
          <w:rFonts w:ascii="Times New Roman" w:eastAsia="Calibri" w:hAnsi="Times New Roman" w:cs="Times New Roman"/>
          <w:sz w:val="24"/>
        </w:rPr>
      </w:pPr>
    </w:p>
    <w:p w:rsidR="008A3A86" w:rsidRDefault="008A3A86" w:rsidP="00502EAB">
      <w:pPr>
        <w:spacing w:after="0" w:line="240" w:lineRule="auto"/>
        <w:contextualSpacing/>
        <w:rPr>
          <w:rFonts w:ascii="Times New Roman" w:eastAsia="Calibri" w:hAnsi="Times New Roman" w:cs="Times New Roman"/>
          <w:sz w:val="24"/>
        </w:rPr>
      </w:pPr>
    </w:p>
    <w:p w:rsidR="008A3A86" w:rsidRPr="00502EAB" w:rsidRDefault="008A3A86"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Gift or Payments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OFCCP </w:t>
      </w:r>
      <w:r w:rsidR="00555744">
        <w:rPr>
          <w:rFonts w:ascii="Times New Roman" w:eastAsia="Calibri" w:hAnsi="Times New Roman" w:cs="Times New Roman"/>
          <w:sz w:val="24"/>
        </w:rPr>
        <w:t xml:space="preserve">does not provide payments </w:t>
      </w:r>
      <w:r w:rsidRPr="00502EAB">
        <w:rPr>
          <w:rFonts w:ascii="Times New Roman" w:eastAsia="Calibri" w:hAnsi="Times New Roman" w:cs="Times New Roman"/>
          <w:sz w:val="24"/>
        </w:rPr>
        <w:t>or gifts to respondents.</w:t>
      </w:r>
    </w:p>
    <w:p w:rsidR="00D25B67" w:rsidRPr="00502EAB" w:rsidRDefault="00D25B67"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Confidentiality of Information</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144F8E" w:rsidP="00502EAB">
      <w:pPr>
        <w:spacing w:after="0" w:line="240" w:lineRule="auto"/>
        <w:contextualSpacing/>
        <w:rPr>
          <w:rFonts w:ascii="Times New Roman" w:eastAsia="Calibri" w:hAnsi="Times New Roman" w:cs="Times New Roman"/>
          <w:color w:val="000000"/>
          <w:sz w:val="24"/>
        </w:rPr>
      </w:pPr>
      <w:r>
        <w:rPr>
          <w:rFonts w:ascii="Times New Roman" w:eastAsia="Calibri" w:hAnsi="Times New Roman" w:cs="Times New Roman"/>
          <w:color w:val="000000"/>
          <w:sz w:val="24"/>
        </w:rPr>
        <w:t>Some of the information c</w:t>
      </w:r>
      <w:r w:rsidR="00502EAB" w:rsidRPr="00502EAB">
        <w:rPr>
          <w:rFonts w:ascii="Times New Roman" w:eastAsia="Calibri" w:hAnsi="Times New Roman" w:cs="Times New Roman"/>
          <w:color w:val="000000"/>
          <w:sz w:val="24"/>
        </w:rPr>
        <w:t xml:space="preserve">ontractors submit </w:t>
      </w:r>
      <w:r>
        <w:rPr>
          <w:rFonts w:ascii="Times New Roman" w:eastAsia="Calibri" w:hAnsi="Times New Roman" w:cs="Times New Roman"/>
          <w:color w:val="000000"/>
          <w:sz w:val="24"/>
        </w:rPr>
        <w:t>to OFCCP during a compliance evaluation may be considered business confidential information.</w:t>
      </w:r>
      <w:r w:rsidR="00502EAB" w:rsidRPr="00502EAB">
        <w:rPr>
          <w:rFonts w:ascii="Times New Roman" w:eastAsia="Calibri" w:hAnsi="Times New Roman" w:cs="Times New Roman"/>
          <w:color w:val="000000"/>
          <w:sz w:val="24"/>
        </w:rPr>
        <w:t xml:space="preserve">  OFCCP will evaluate all information pursuant to the public inspection and disclosure provisions of the Freedom of Information Act (FOIA), 5 U.S.C. 552, and </w:t>
      </w:r>
      <w:r w:rsidR="00F45AE2">
        <w:rPr>
          <w:rFonts w:ascii="Times New Roman" w:eastAsia="Calibri" w:hAnsi="Times New Roman" w:cs="Times New Roman"/>
          <w:color w:val="000000"/>
          <w:sz w:val="24"/>
        </w:rPr>
        <w:t>DOL’s</w:t>
      </w:r>
      <w:r w:rsidR="00502EAB" w:rsidRPr="00502EAB">
        <w:rPr>
          <w:rFonts w:ascii="Times New Roman" w:eastAsia="Calibri" w:hAnsi="Times New Roman" w:cs="Times New Roman"/>
          <w:color w:val="000000"/>
          <w:sz w:val="24"/>
        </w:rPr>
        <w:t xml:space="preserve"> implementing regulations at 29 CFR Part 70.  OFCCP </w:t>
      </w:r>
      <w:r>
        <w:rPr>
          <w:rFonts w:ascii="Times New Roman" w:eastAsia="Calibri" w:hAnsi="Times New Roman" w:cs="Times New Roman"/>
          <w:color w:val="000000"/>
          <w:sz w:val="24"/>
        </w:rPr>
        <w:t xml:space="preserve">notifies in writing </w:t>
      </w:r>
      <w:r w:rsidR="00502EAB" w:rsidRPr="00502EAB">
        <w:rPr>
          <w:rFonts w:ascii="Times New Roman" w:eastAsia="Calibri" w:hAnsi="Times New Roman" w:cs="Times New Roman"/>
          <w:color w:val="000000"/>
          <w:sz w:val="24"/>
        </w:rPr>
        <w:t>contractors whose records are the subject</w:t>
      </w:r>
      <w:r>
        <w:rPr>
          <w:rFonts w:ascii="Times New Roman" w:eastAsia="Calibri" w:hAnsi="Times New Roman" w:cs="Times New Roman"/>
          <w:color w:val="000000"/>
          <w:sz w:val="24"/>
        </w:rPr>
        <w:t xml:space="preserve"> to</w:t>
      </w:r>
      <w:r w:rsidR="00502EAB" w:rsidRPr="00502EAB">
        <w:rPr>
          <w:rFonts w:ascii="Times New Roman" w:eastAsia="Calibri" w:hAnsi="Times New Roman" w:cs="Times New Roman"/>
          <w:color w:val="000000"/>
          <w:sz w:val="24"/>
        </w:rPr>
        <w:t xml:space="preserve"> FOIA</w:t>
      </w:r>
      <w:r w:rsidR="00887EDD">
        <w:rPr>
          <w:rFonts w:ascii="Times New Roman" w:eastAsia="Calibri" w:hAnsi="Times New Roman" w:cs="Times New Roman"/>
          <w:color w:val="000000"/>
          <w:sz w:val="24"/>
        </w:rPr>
        <w:t xml:space="preserve">.  </w:t>
      </w:r>
      <w:r w:rsidR="00502EAB" w:rsidRPr="00502EAB">
        <w:rPr>
          <w:rFonts w:ascii="Times New Roman" w:eastAsia="Calibri" w:hAnsi="Times New Roman" w:cs="Times New Roman"/>
          <w:color w:val="000000"/>
          <w:sz w:val="24"/>
        </w:rPr>
        <w:t>OFCCP make</w:t>
      </w:r>
      <w:r>
        <w:rPr>
          <w:rFonts w:ascii="Times New Roman" w:eastAsia="Calibri" w:hAnsi="Times New Roman" w:cs="Times New Roman"/>
          <w:color w:val="000000"/>
          <w:sz w:val="24"/>
        </w:rPr>
        <w:t>s</w:t>
      </w:r>
      <w:r w:rsidR="00502EAB" w:rsidRPr="00502EAB">
        <w:rPr>
          <w:rFonts w:ascii="Times New Roman" w:eastAsia="Calibri" w:hAnsi="Times New Roman" w:cs="Times New Roman"/>
          <w:color w:val="000000"/>
          <w:sz w:val="24"/>
        </w:rPr>
        <w:t xml:space="preserve"> no decision to disclose</w:t>
      </w:r>
      <w:r>
        <w:rPr>
          <w:rFonts w:ascii="Times New Roman" w:eastAsia="Calibri" w:hAnsi="Times New Roman" w:cs="Times New Roman"/>
          <w:color w:val="000000"/>
          <w:sz w:val="24"/>
        </w:rPr>
        <w:t xml:space="preserve"> the</w:t>
      </w:r>
      <w:r w:rsidR="00502EAB" w:rsidRPr="00502EAB">
        <w:rPr>
          <w:rFonts w:ascii="Times New Roman" w:eastAsia="Calibri" w:hAnsi="Times New Roman" w:cs="Times New Roman"/>
          <w:color w:val="000000"/>
          <w:sz w:val="24"/>
        </w:rPr>
        <w:t xml:space="preserve"> information until contractors have an opportunity to submit objections to </w:t>
      </w:r>
      <w:r>
        <w:rPr>
          <w:rFonts w:ascii="Times New Roman" w:eastAsia="Calibri" w:hAnsi="Times New Roman" w:cs="Times New Roman"/>
          <w:color w:val="000000"/>
          <w:sz w:val="24"/>
        </w:rPr>
        <w:t>its</w:t>
      </w:r>
      <w:r w:rsidR="00502EAB" w:rsidRPr="00502EAB">
        <w:rPr>
          <w:rFonts w:ascii="Times New Roman" w:eastAsia="Calibri" w:hAnsi="Times New Roman" w:cs="Times New Roman"/>
          <w:color w:val="000000"/>
          <w:sz w:val="24"/>
        </w:rPr>
        <w:t xml:space="preserve"> release</w:t>
      </w:r>
      <w:r>
        <w:rPr>
          <w:rFonts w:ascii="Times New Roman" w:eastAsia="Calibri" w:hAnsi="Times New Roman" w:cs="Times New Roman"/>
          <w:color w:val="000000"/>
          <w:sz w:val="24"/>
        </w:rPr>
        <w:t xml:space="preserve">. </w:t>
      </w:r>
      <w:r w:rsidR="00502EAB" w:rsidRPr="00502EAB">
        <w:rPr>
          <w:rFonts w:ascii="Times New Roman" w:eastAsia="Calibri" w:hAnsi="Times New Roman" w:cs="Times New Roman"/>
          <w:color w:val="000000"/>
          <w:sz w:val="24"/>
        </w:rPr>
        <w:t>Furthermore, it is OFCCP’s position that it does not release any data obtained during the course of compliance evaluations until the matters are completed.</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Questions of Sensitive Nature</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 xml:space="preserve">Generally, OFCCP does not collect information of a personal nature, such as marital status, religious beliefs, or other matters commonly considered private during the course of its compliance evaluations.  Where allegations of employment discrimination are present, such evidence may become relevant.  Under such circumstances, OFCCP may seek evidence concerning race, sex, color, religion, </w:t>
      </w:r>
      <w:r w:rsidR="00755C83">
        <w:rPr>
          <w:rFonts w:ascii="Times New Roman" w:eastAsia="Calibri" w:hAnsi="Times New Roman" w:cs="Times New Roman"/>
          <w:color w:val="000000"/>
          <w:sz w:val="24"/>
        </w:rPr>
        <w:t xml:space="preserve">sexual orientation, gender identity, </w:t>
      </w:r>
      <w:r w:rsidRPr="00502EAB">
        <w:rPr>
          <w:rFonts w:ascii="Times New Roman" w:eastAsia="Calibri" w:hAnsi="Times New Roman" w:cs="Times New Roman"/>
          <w:color w:val="000000"/>
          <w:sz w:val="24"/>
        </w:rPr>
        <w:t>national origin, disability</w:t>
      </w:r>
      <w:r w:rsidR="00AF4726">
        <w:rPr>
          <w:rFonts w:ascii="Times New Roman" w:eastAsia="Calibri" w:hAnsi="Times New Roman" w:cs="Times New Roman"/>
          <w:color w:val="000000"/>
          <w:sz w:val="24"/>
        </w:rPr>
        <w:t>,</w:t>
      </w:r>
      <w:r w:rsidRPr="00502EAB">
        <w:rPr>
          <w:rFonts w:ascii="Times New Roman" w:eastAsia="Calibri" w:hAnsi="Times New Roman" w:cs="Times New Roman"/>
          <w:color w:val="000000"/>
          <w:sz w:val="24"/>
        </w:rPr>
        <w:t xml:space="preserve"> or veteran status, as appropriate.  OFCCP has no standardized questions and the gathering of such data is unique to each investigation.</w:t>
      </w:r>
    </w:p>
    <w:p w:rsidR="00502EAB" w:rsidRPr="00502EAB" w:rsidRDefault="00502EAB" w:rsidP="00502EAB">
      <w:pPr>
        <w:tabs>
          <w:tab w:val="left" w:pos="-720"/>
        </w:tabs>
        <w:spacing w:after="0" w:line="240" w:lineRule="auto"/>
        <w:rPr>
          <w:rFonts w:ascii="Times New Roman" w:eastAsia="Calibri" w:hAnsi="Times New Roman" w:cs="Times New Roman"/>
          <w:color w:val="000000"/>
          <w:sz w:val="24"/>
        </w:rPr>
      </w:pPr>
    </w:p>
    <w:p w:rsidR="00502EAB" w:rsidRDefault="00DA1F3A" w:rsidP="00FA3F01">
      <w:pPr>
        <w:spacing w:after="0" w:line="240" w:lineRule="auto"/>
        <w:contextualSpacing/>
        <w:rPr>
          <w:rFonts w:ascii="Times New Roman" w:eastAsia="Calibri" w:hAnsi="Times New Roman" w:cs="Times New Roman"/>
          <w:color w:val="000000"/>
          <w:sz w:val="24"/>
        </w:rPr>
      </w:pPr>
      <w:r>
        <w:rPr>
          <w:rFonts w:ascii="Times New Roman" w:eastAsia="Calibri" w:hAnsi="Times New Roman" w:cs="Times New Roman"/>
          <w:color w:val="000000"/>
          <w:sz w:val="24"/>
        </w:rPr>
        <w:t>As outlined above</w:t>
      </w:r>
      <w:r w:rsidR="00144F8E">
        <w:rPr>
          <w:rFonts w:ascii="Times New Roman" w:eastAsia="Calibri" w:hAnsi="Times New Roman" w:cs="Times New Roman"/>
          <w:color w:val="000000"/>
          <w:sz w:val="24"/>
        </w:rPr>
        <w:t xml:space="preserve">, </w:t>
      </w:r>
      <w:r w:rsidR="00502EAB" w:rsidRPr="00502EAB">
        <w:rPr>
          <w:rFonts w:ascii="Times New Roman" w:eastAsia="Calibri" w:hAnsi="Times New Roman" w:cs="Times New Roman"/>
          <w:color w:val="000000"/>
          <w:sz w:val="24"/>
        </w:rPr>
        <w:t>OFCCP</w:t>
      </w:r>
      <w:r w:rsidR="00144F8E">
        <w:rPr>
          <w:rFonts w:ascii="Times New Roman" w:eastAsia="Calibri" w:hAnsi="Times New Roman" w:cs="Times New Roman"/>
          <w:color w:val="000000"/>
          <w:sz w:val="24"/>
        </w:rPr>
        <w:t>’s</w:t>
      </w:r>
      <w:r w:rsidR="00502EAB" w:rsidRPr="00502EAB">
        <w:rPr>
          <w:rFonts w:ascii="Times New Roman" w:eastAsia="Calibri" w:hAnsi="Times New Roman" w:cs="Times New Roman"/>
          <w:color w:val="000000"/>
          <w:sz w:val="24"/>
        </w:rPr>
        <w:t xml:space="preserve"> regulations require contractors to list employees and applicants by sex and by race or ethnicity in their employment activity data</w:t>
      </w:r>
      <w:r w:rsidR="00144F8E">
        <w:rPr>
          <w:rFonts w:ascii="Times New Roman" w:eastAsia="Calibri" w:hAnsi="Times New Roman" w:cs="Times New Roman"/>
          <w:color w:val="000000"/>
          <w:sz w:val="24"/>
        </w:rPr>
        <w:t xml:space="preserve"> to evaluate contractors’ nondiscrimination</w:t>
      </w:r>
      <w:r w:rsidR="00AF4726">
        <w:rPr>
          <w:rFonts w:ascii="Times New Roman" w:eastAsia="Calibri" w:hAnsi="Times New Roman" w:cs="Times New Roman"/>
          <w:color w:val="000000"/>
          <w:sz w:val="24"/>
        </w:rPr>
        <w:t xml:space="preserve"> and affirmative action efforts.  </w:t>
      </w:r>
      <w:r w:rsidR="00144F8E">
        <w:rPr>
          <w:rFonts w:ascii="Times New Roman" w:eastAsia="Calibri" w:hAnsi="Times New Roman" w:cs="Times New Roman"/>
          <w:color w:val="000000"/>
          <w:sz w:val="24"/>
        </w:rPr>
        <w:t>C</w:t>
      </w:r>
      <w:r w:rsidR="00502EAB" w:rsidRPr="00502EAB">
        <w:rPr>
          <w:rFonts w:ascii="Times New Roman" w:eastAsia="Calibri" w:hAnsi="Times New Roman" w:cs="Times New Roman"/>
          <w:color w:val="000000"/>
          <w:sz w:val="24"/>
        </w:rPr>
        <w:t xml:space="preserve">ontractors inform their employees that they collect and maintain </w:t>
      </w:r>
      <w:r>
        <w:rPr>
          <w:rFonts w:ascii="Times New Roman" w:eastAsia="Calibri" w:hAnsi="Times New Roman" w:cs="Times New Roman"/>
          <w:color w:val="000000"/>
          <w:sz w:val="24"/>
        </w:rPr>
        <w:t>such data</w:t>
      </w:r>
      <w:r w:rsidR="00502EAB" w:rsidRPr="00502EAB">
        <w:rPr>
          <w:rFonts w:ascii="Times New Roman" w:eastAsia="Calibri" w:hAnsi="Times New Roman" w:cs="Times New Roman"/>
          <w:color w:val="000000"/>
          <w:sz w:val="24"/>
        </w:rPr>
        <w:t xml:space="preserve"> for purposes of meeting their nondiscrimination and affirmative action obligations.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55744" w:rsidP="00502EAB">
      <w:pPr>
        <w:numPr>
          <w:ilvl w:val="1"/>
          <w:numId w:val="1"/>
        </w:numPr>
        <w:tabs>
          <w:tab w:val="left" w:pos="-540"/>
        </w:tabs>
        <w:spacing w:after="0" w:line="240" w:lineRule="auto"/>
        <w:ind w:left="360"/>
        <w:contextualSpacing/>
        <w:rPr>
          <w:rFonts w:ascii="Times New Roman" w:eastAsia="Calibri" w:hAnsi="Times New Roman" w:cs="Times New Roman"/>
          <w:b/>
          <w:sz w:val="24"/>
        </w:rPr>
      </w:pPr>
      <w:r>
        <w:rPr>
          <w:rFonts w:ascii="Times New Roman" w:eastAsia="Calibri" w:hAnsi="Times New Roman" w:cs="Times New Roman"/>
          <w:b/>
          <w:sz w:val="24"/>
        </w:rPr>
        <w:t xml:space="preserve">Information Collection </w:t>
      </w:r>
      <w:r w:rsidR="00502EAB" w:rsidRPr="00502EAB">
        <w:rPr>
          <w:rFonts w:ascii="Times New Roman" w:eastAsia="Calibri" w:hAnsi="Times New Roman" w:cs="Times New Roman"/>
          <w:b/>
          <w:sz w:val="24"/>
        </w:rPr>
        <w:t>Hour Burden</w:t>
      </w:r>
    </w:p>
    <w:p w:rsidR="00502EAB" w:rsidRPr="00502EAB" w:rsidRDefault="00502EAB" w:rsidP="00502EAB">
      <w:pPr>
        <w:spacing w:after="0" w:line="240" w:lineRule="auto"/>
        <w:contextualSpacing/>
        <w:rPr>
          <w:rFonts w:ascii="Times New Roman" w:eastAsia="Calibri" w:hAnsi="Times New Roman" w:cs="Times New Roman"/>
          <w:b/>
          <w:sz w:val="24"/>
        </w:rPr>
      </w:pPr>
    </w:p>
    <w:p w:rsidR="00502EAB" w:rsidRPr="00502EAB" w:rsidRDefault="00502EAB" w:rsidP="00502EAB">
      <w:pPr>
        <w:tabs>
          <w:tab w:val="left" w:pos="-720"/>
          <w:tab w:val="left" w:pos="0"/>
        </w:tabs>
        <w:spacing w:after="0" w:line="240" w:lineRule="auto"/>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 xml:space="preserve">The following </w:t>
      </w:r>
      <w:r w:rsidR="00FB6B6D">
        <w:rPr>
          <w:rFonts w:ascii="Times New Roman" w:eastAsia="Calibri" w:hAnsi="Times New Roman" w:cs="Times New Roman"/>
          <w:color w:val="000000"/>
          <w:sz w:val="24"/>
        </w:rPr>
        <w:t xml:space="preserve">outlines </w:t>
      </w:r>
      <w:r w:rsidRPr="00502EAB">
        <w:rPr>
          <w:rFonts w:ascii="Times New Roman" w:eastAsia="Calibri" w:hAnsi="Times New Roman" w:cs="Times New Roman"/>
          <w:color w:val="000000"/>
          <w:sz w:val="24"/>
        </w:rPr>
        <w:t>the methodology used by OFCCP for the calculation of the recordkeeping, reporting, and third party disclosure burden requirements for</w:t>
      </w:r>
      <w:r w:rsidR="00FB6B6D">
        <w:rPr>
          <w:rFonts w:ascii="Times New Roman" w:eastAsia="Calibri" w:hAnsi="Times New Roman" w:cs="Times New Roman"/>
          <w:color w:val="000000"/>
          <w:sz w:val="24"/>
        </w:rPr>
        <w:t xml:space="preserve"> this ICR.</w:t>
      </w:r>
      <w:r w:rsidRPr="00502EAB">
        <w:rPr>
          <w:rFonts w:ascii="Times New Roman" w:eastAsia="Calibri" w:hAnsi="Times New Roman" w:cs="Times New Roman"/>
          <w:color w:val="000000"/>
          <w:sz w:val="24"/>
        </w:rPr>
        <w:t xml:space="preserve">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9B4F64" w:rsidRDefault="00502EAB" w:rsidP="009B4F64">
      <w:pPr>
        <w:numPr>
          <w:ilvl w:val="2"/>
          <w:numId w:val="1"/>
        </w:numPr>
        <w:spacing w:after="0" w:line="240" w:lineRule="auto"/>
        <w:contextualSpacing/>
        <w:rPr>
          <w:rFonts w:ascii="Times New Roman" w:eastAsia="Calibri" w:hAnsi="Times New Roman" w:cs="Times New Roman"/>
          <w:b/>
          <w:sz w:val="24"/>
        </w:rPr>
      </w:pPr>
      <w:r w:rsidRPr="009B4F64">
        <w:rPr>
          <w:rFonts w:ascii="Times New Roman" w:eastAsia="Calibri" w:hAnsi="Times New Roman" w:cs="Times New Roman"/>
          <w:b/>
          <w:sz w:val="24"/>
        </w:rPr>
        <w:t xml:space="preserve"> Recordkeeping and Disclosure Burden</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tabs>
          <w:tab w:val="left" w:pos="-720"/>
          <w:tab w:val="left" w:pos="0"/>
        </w:tabs>
        <w:spacing w:after="0" w:line="240" w:lineRule="auto"/>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 xml:space="preserve">OFCCP’s regulations impose a recordkeeping burden for developing, updating, and maintaining documentation and records related to contractors’ efforts to comply with </w:t>
      </w:r>
      <w:r w:rsidR="00C87FE0">
        <w:rPr>
          <w:rFonts w:ascii="Times New Roman" w:eastAsia="Calibri" w:hAnsi="Times New Roman" w:cs="Times New Roman"/>
          <w:color w:val="000000"/>
          <w:sz w:val="24"/>
        </w:rPr>
        <w:t>the regulations</w:t>
      </w:r>
      <w:r w:rsidRPr="00502EAB">
        <w:rPr>
          <w:rFonts w:ascii="Times New Roman" w:eastAsia="Calibri" w:hAnsi="Times New Roman" w:cs="Times New Roman"/>
          <w:color w:val="000000"/>
          <w:sz w:val="24"/>
        </w:rPr>
        <w:t xml:space="preserve">.  </w:t>
      </w:r>
      <w:r w:rsidR="00FB6B6D">
        <w:rPr>
          <w:rFonts w:ascii="Times New Roman" w:eastAsia="Calibri" w:hAnsi="Times New Roman" w:cs="Times New Roman"/>
          <w:color w:val="000000"/>
          <w:sz w:val="24"/>
        </w:rPr>
        <w:t xml:space="preserve">The paragraphs that follow break down the calculations for each requirement. </w:t>
      </w:r>
    </w:p>
    <w:p w:rsidR="00502EAB" w:rsidRPr="00502EAB" w:rsidRDefault="00502EAB" w:rsidP="00502EAB">
      <w:pPr>
        <w:spacing w:after="0" w:line="240" w:lineRule="auto"/>
        <w:rPr>
          <w:rFonts w:ascii="Times New Roman" w:eastAsia="Calibri" w:hAnsi="Times New Roman" w:cs="Times New Roman"/>
          <w:sz w:val="24"/>
        </w:rPr>
      </w:pPr>
    </w:p>
    <w:p w:rsidR="00502EAB" w:rsidRPr="00502EAB" w:rsidRDefault="00502EAB" w:rsidP="005C6B0E">
      <w:pPr>
        <w:numPr>
          <w:ilvl w:val="0"/>
          <w:numId w:val="11"/>
        </w:numPr>
        <w:spacing w:after="0" w:line="240" w:lineRule="auto"/>
        <w:ind w:left="360"/>
        <w:contextualSpacing/>
        <w:rPr>
          <w:rFonts w:ascii="Times New Roman" w:eastAsia="Calibri" w:hAnsi="Times New Roman" w:cs="Times New Roman"/>
          <w:sz w:val="24"/>
        </w:rPr>
      </w:pPr>
      <w:r w:rsidRPr="00502EAB">
        <w:rPr>
          <w:rFonts w:ascii="Times New Roman" w:eastAsia="Calibri" w:hAnsi="Times New Roman" w:cs="Times New Roman"/>
          <w:sz w:val="24"/>
        </w:rPr>
        <w:t>Equal Opportunity Clause</w:t>
      </w: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Section 60-1.4(a)(</w:t>
      </w:r>
      <w:r w:rsidR="00D32AE2">
        <w:rPr>
          <w:rFonts w:ascii="Times New Roman" w:eastAsia="Calibri" w:hAnsi="Times New Roman" w:cs="Times New Roman"/>
          <w:sz w:val="24"/>
        </w:rPr>
        <w:t>8</w:t>
      </w:r>
      <w:r w:rsidR="00AF4726">
        <w:rPr>
          <w:rFonts w:ascii="Times New Roman" w:eastAsia="Calibri" w:hAnsi="Times New Roman" w:cs="Times New Roman"/>
          <w:sz w:val="24"/>
        </w:rPr>
        <w:t xml:space="preserve">) requires </w:t>
      </w:r>
      <w:r w:rsidRPr="00502EAB">
        <w:rPr>
          <w:rFonts w:ascii="Times New Roman" w:eastAsia="Calibri" w:hAnsi="Times New Roman" w:cs="Times New Roman"/>
          <w:sz w:val="24"/>
        </w:rPr>
        <w:t xml:space="preserve">contractors to include the equal opportunity (EO) clause in all nonexempt subcontracts.   The </w:t>
      </w:r>
      <w:r w:rsidR="001B10AA">
        <w:rPr>
          <w:rFonts w:ascii="Times New Roman" w:eastAsia="Calibri" w:hAnsi="Times New Roman" w:cs="Times New Roman"/>
          <w:sz w:val="24"/>
        </w:rPr>
        <w:t>f</w:t>
      </w:r>
      <w:r w:rsidRPr="00502EAB">
        <w:rPr>
          <w:rFonts w:ascii="Times New Roman" w:eastAsia="Calibri" w:hAnsi="Times New Roman" w:cs="Times New Roman"/>
          <w:sz w:val="24"/>
        </w:rPr>
        <w:t>ederal government supplies t</w:t>
      </w:r>
      <w:r w:rsidR="00AD7E31">
        <w:rPr>
          <w:rFonts w:ascii="Times New Roman" w:eastAsia="Calibri" w:hAnsi="Times New Roman" w:cs="Times New Roman"/>
          <w:sz w:val="24"/>
        </w:rPr>
        <w:t>he</w:t>
      </w:r>
      <w:r w:rsidRPr="00502EAB">
        <w:rPr>
          <w:rFonts w:ascii="Times New Roman" w:eastAsia="Calibri" w:hAnsi="Times New Roman" w:cs="Times New Roman"/>
          <w:sz w:val="24"/>
        </w:rPr>
        <w:t xml:space="preserve"> contract clause verbatim.  The EO clause may be incorporated by reference or operation</w:t>
      </w:r>
      <w:r w:rsidRPr="00502EAB">
        <w:rPr>
          <w:rFonts w:ascii="Times New Roman" w:eastAsia="Calibri" w:hAnsi="Times New Roman" w:cs="Times New Roman"/>
          <w:sz w:val="24"/>
          <w:vertAlign w:val="superscript"/>
        </w:rPr>
        <w:footnoteReference w:id="20"/>
      </w:r>
      <w:r w:rsidRPr="00502EAB">
        <w:rPr>
          <w:rFonts w:ascii="Times New Roman" w:eastAsia="Calibri" w:hAnsi="Times New Roman" w:cs="Times New Roman"/>
          <w:sz w:val="24"/>
          <w:vertAlign w:val="superscript"/>
        </w:rPr>
        <w:t xml:space="preserve"> </w:t>
      </w:r>
      <w:r w:rsidRPr="00502EAB">
        <w:rPr>
          <w:rFonts w:ascii="Times New Roman" w:eastAsia="Calibri" w:hAnsi="Times New Roman" w:cs="Times New Roman"/>
          <w:sz w:val="24"/>
        </w:rPr>
        <w:t>into subcontracts, thus there is no burden associated with this requirement.</w:t>
      </w:r>
      <w:r w:rsidR="00A73077" w:rsidRPr="00A73077">
        <w:rPr>
          <w:rStyle w:val="FootnoteReference"/>
          <w:rFonts w:ascii="Times New Roman" w:eastAsia="Calibri" w:hAnsi="Times New Roman" w:cs="Times New Roman"/>
          <w:sz w:val="24"/>
          <w:vertAlign w:val="superscript"/>
        </w:rPr>
        <w:footnoteReference w:id="21"/>
      </w:r>
      <w:r w:rsidRPr="00A73077">
        <w:rPr>
          <w:rFonts w:ascii="Times New Roman" w:eastAsia="Calibri" w:hAnsi="Times New Roman" w:cs="Times New Roman"/>
          <w:sz w:val="24"/>
          <w:vertAlign w:val="superscript"/>
        </w:rPr>
        <w:t xml:space="preserve">  </w:t>
      </w:r>
    </w:p>
    <w:p w:rsidR="00502EAB" w:rsidRPr="00502EAB" w:rsidRDefault="00502EAB" w:rsidP="00502EAB">
      <w:pPr>
        <w:spacing w:after="0" w:line="240" w:lineRule="auto"/>
        <w:rPr>
          <w:rFonts w:ascii="Times New Roman" w:eastAsia="Calibri" w:hAnsi="Times New Roman" w:cs="Times New Roman"/>
          <w:sz w:val="24"/>
        </w:rPr>
      </w:pPr>
    </w:p>
    <w:p w:rsidR="00502EAB" w:rsidRPr="00502EAB" w:rsidRDefault="00502EAB" w:rsidP="005C6B0E">
      <w:pPr>
        <w:numPr>
          <w:ilvl w:val="0"/>
          <w:numId w:val="11"/>
        </w:numPr>
        <w:spacing w:after="0" w:line="240" w:lineRule="auto"/>
        <w:ind w:left="360"/>
        <w:contextualSpacing/>
        <w:rPr>
          <w:rFonts w:ascii="Times New Roman" w:eastAsia="Calibri" w:hAnsi="Times New Roman" w:cs="Times New Roman"/>
          <w:sz w:val="24"/>
        </w:rPr>
      </w:pPr>
      <w:r w:rsidRPr="00502EAB">
        <w:rPr>
          <w:rFonts w:ascii="Times New Roman" w:eastAsia="Calibri" w:hAnsi="Times New Roman" w:cs="Times New Roman"/>
          <w:sz w:val="24"/>
        </w:rPr>
        <w:t>Uniform Guidelines on Employee Selection Procedures</w:t>
      </w:r>
    </w:p>
    <w:p w:rsidR="00502EAB" w:rsidRPr="00502EAB" w:rsidRDefault="00C87FE0" w:rsidP="00502EAB">
      <w:pPr>
        <w:spacing w:after="0" w:line="240" w:lineRule="auto"/>
        <w:rPr>
          <w:rFonts w:ascii="Times New Roman" w:eastAsia="Calibri" w:hAnsi="Times New Roman" w:cs="Times New Roman"/>
          <w:sz w:val="24"/>
        </w:rPr>
      </w:pPr>
      <w:r>
        <w:rPr>
          <w:rFonts w:ascii="Times New Roman" w:eastAsia="Calibri" w:hAnsi="Times New Roman" w:cs="Times New Roman"/>
          <w:sz w:val="24"/>
        </w:rPr>
        <w:t>In</w:t>
      </w:r>
      <w:r w:rsidR="00502EAB" w:rsidRPr="00502EAB">
        <w:rPr>
          <w:rFonts w:ascii="Times New Roman" w:eastAsia="Calibri" w:hAnsi="Times New Roman" w:cs="Times New Roman"/>
          <w:sz w:val="24"/>
        </w:rPr>
        <w:t xml:space="preserve"> addition to OFCCP,</w:t>
      </w:r>
      <w:r>
        <w:rPr>
          <w:rFonts w:ascii="Times New Roman" w:eastAsia="Calibri" w:hAnsi="Times New Roman" w:cs="Times New Roman"/>
          <w:sz w:val="24"/>
        </w:rPr>
        <w:t xml:space="preserve"> the EEOC, DOJ, and OPM</w:t>
      </w:r>
      <w:r w:rsidR="00502EAB" w:rsidRPr="00502EAB">
        <w:rPr>
          <w:rFonts w:ascii="Times New Roman" w:eastAsia="Calibri" w:hAnsi="Times New Roman" w:cs="Times New Roman"/>
          <w:sz w:val="24"/>
        </w:rPr>
        <w:t xml:space="preserve"> use UGESP. </w:t>
      </w:r>
      <w:r w:rsidR="00FB6B6D">
        <w:rPr>
          <w:rFonts w:ascii="Times New Roman" w:eastAsia="Calibri" w:hAnsi="Times New Roman" w:cs="Times New Roman"/>
          <w:sz w:val="24"/>
        </w:rPr>
        <w:t xml:space="preserve"> </w:t>
      </w:r>
      <w:r w:rsidR="00502EAB" w:rsidRPr="00502EAB">
        <w:rPr>
          <w:rFonts w:ascii="Times New Roman" w:eastAsia="Calibri" w:hAnsi="Times New Roman" w:cs="Times New Roman"/>
          <w:sz w:val="24"/>
        </w:rPr>
        <w:t xml:space="preserve">The EEOC, under OMB </w:t>
      </w:r>
      <w:r w:rsidR="00560D74">
        <w:rPr>
          <w:rFonts w:ascii="Times New Roman" w:eastAsia="Calibri" w:hAnsi="Times New Roman" w:cs="Times New Roman"/>
          <w:sz w:val="24"/>
        </w:rPr>
        <w:t xml:space="preserve">Control </w:t>
      </w:r>
      <w:r w:rsidR="00502EAB" w:rsidRPr="00502EAB">
        <w:rPr>
          <w:rFonts w:ascii="Times New Roman" w:eastAsia="Calibri" w:hAnsi="Times New Roman" w:cs="Times New Roman"/>
          <w:sz w:val="24"/>
        </w:rPr>
        <w:t>N</w:t>
      </w:r>
      <w:r w:rsidR="00560D74">
        <w:rPr>
          <w:rFonts w:ascii="Times New Roman" w:eastAsia="Calibri" w:hAnsi="Times New Roman" w:cs="Times New Roman"/>
          <w:sz w:val="24"/>
        </w:rPr>
        <w:t>o.</w:t>
      </w:r>
      <w:r w:rsidR="00502EAB" w:rsidRPr="00502EAB">
        <w:rPr>
          <w:rFonts w:ascii="Times New Roman" w:eastAsia="Calibri" w:hAnsi="Times New Roman" w:cs="Times New Roman"/>
          <w:sz w:val="24"/>
        </w:rPr>
        <w:t xml:space="preserve"> 3046-0017, accounts</w:t>
      </w:r>
      <w:r w:rsidR="00056AD0">
        <w:rPr>
          <w:rFonts w:ascii="Times New Roman" w:eastAsia="Calibri" w:hAnsi="Times New Roman" w:cs="Times New Roman"/>
          <w:sz w:val="24"/>
        </w:rPr>
        <w:t xml:space="preserve"> for the burden associated</w:t>
      </w:r>
      <w:r w:rsidR="00502EAB" w:rsidRPr="00502EAB">
        <w:rPr>
          <w:rFonts w:ascii="Times New Roman" w:eastAsia="Calibri" w:hAnsi="Times New Roman" w:cs="Times New Roman"/>
          <w:sz w:val="24"/>
        </w:rPr>
        <w:t xml:space="preserve"> </w:t>
      </w:r>
      <w:r w:rsidR="00056AD0">
        <w:rPr>
          <w:rFonts w:ascii="Times New Roman" w:eastAsia="Calibri" w:hAnsi="Times New Roman" w:cs="Times New Roman"/>
          <w:sz w:val="24"/>
        </w:rPr>
        <w:t>with</w:t>
      </w:r>
      <w:r w:rsidR="00502EAB" w:rsidRPr="00502EAB">
        <w:rPr>
          <w:rFonts w:ascii="Times New Roman" w:eastAsia="Calibri" w:hAnsi="Times New Roman" w:cs="Times New Roman"/>
          <w:sz w:val="24"/>
        </w:rPr>
        <w:t xml:space="preserve"> all employers with 15 or more employees.  Federal construction contractors with </w:t>
      </w:r>
      <w:r w:rsidR="00502EAB" w:rsidRPr="00502EAB">
        <w:rPr>
          <w:rFonts w:ascii="Times New Roman" w:eastAsia="Calibri" w:hAnsi="Times New Roman" w:cs="Times New Roman"/>
          <w:color w:val="000000"/>
          <w:sz w:val="24"/>
        </w:rPr>
        <w:t xml:space="preserve">1 </w:t>
      </w:r>
      <w:r w:rsidR="00183625">
        <w:rPr>
          <w:rFonts w:ascii="Times New Roman" w:eastAsia="Calibri" w:hAnsi="Times New Roman" w:cs="Times New Roman"/>
          <w:color w:val="000000"/>
          <w:sz w:val="24"/>
        </w:rPr>
        <w:t>to</w:t>
      </w:r>
      <w:r w:rsidR="00502EAB" w:rsidRPr="00502EAB">
        <w:rPr>
          <w:rFonts w:ascii="Times New Roman" w:eastAsia="Calibri" w:hAnsi="Times New Roman" w:cs="Times New Roman"/>
          <w:color w:val="000000"/>
          <w:sz w:val="24"/>
        </w:rPr>
        <w:t xml:space="preserve"> 14 employees are subject to OFCCP’s recordkeeping requirements</w:t>
      </w:r>
      <w:r w:rsidR="00056AD0">
        <w:rPr>
          <w:rFonts w:ascii="Times New Roman" w:eastAsia="Calibri" w:hAnsi="Times New Roman" w:cs="Times New Roman"/>
          <w:color w:val="000000"/>
          <w:sz w:val="24"/>
        </w:rPr>
        <w:t xml:space="preserve"> and are included in this ICR</w:t>
      </w:r>
      <w:r w:rsidR="00502EAB" w:rsidRPr="00502EAB">
        <w:rPr>
          <w:rFonts w:ascii="Times New Roman" w:eastAsia="Calibri" w:hAnsi="Times New Roman" w:cs="Times New Roman"/>
          <w:color w:val="000000"/>
          <w:sz w:val="24"/>
        </w:rPr>
        <w:t>.  Based on</w:t>
      </w:r>
      <w:r w:rsidR="00056AD0">
        <w:rPr>
          <w:rFonts w:ascii="Times New Roman" w:eastAsia="Calibri" w:hAnsi="Times New Roman" w:cs="Times New Roman"/>
          <w:color w:val="000000"/>
          <w:sz w:val="24"/>
        </w:rPr>
        <w:t xml:space="preserve"> FY 2016 information from </w:t>
      </w:r>
      <w:r w:rsidR="00755FB4">
        <w:rPr>
          <w:rFonts w:ascii="Times New Roman" w:eastAsia="Calibri" w:hAnsi="Times New Roman" w:cs="Times New Roman"/>
          <w:color w:val="000000"/>
          <w:sz w:val="24"/>
        </w:rPr>
        <w:t>USA</w:t>
      </w:r>
      <w:r w:rsidR="00056AD0">
        <w:rPr>
          <w:rFonts w:ascii="Times New Roman" w:eastAsia="Calibri" w:hAnsi="Times New Roman" w:cs="Times New Roman"/>
          <w:color w:val="000000"/>
          <w:sz w:val="24"/>
        </w:rPr>
        <w:t xml:space="preserve">spending.gov, </w:t>
      </w:r>
      <w:r w:rsidR="00502EAB" w:rsidRPr="00502EAB">
        <w:rPr>
          <w:rFonts w:ascii="Times New Roman" w:eastAsia="Calibri" w:hAnsi="Times New Roman" w:cs="Times New Roman"/>
          <w:color w:val="000000"/>
          <w:sz w:val="24"/>
        </w:rPr>
        <w:t xml:space="preserve">OFCCP </w:t>
      </w:r>
      <w:r w:rsidR="00234FE2">
        <w:rPr>
          <w:rFonts w:ascii="Times New Roman" w:eastAsia="Calibri" w:hAnsi="Times New Roman" w:cs="Times New Roman"/>
          <w:color w:val="000000"/>
          <w:sz w:val="24"/>
        </w:rPr>
        <w:t>estimates</w:t>
      </w:r>
      <w:r w:rsidR="00502EAB" w:rsidRPr="00502EAB">
        <w:rPr>
          <w:rFonts w:ascii="Times New Roman" w:eastAsia="Calibri" w:hAnsi="Times New Roman" w:cs="Times New Roman"/>
          <w:color w:val="000000"/>
          <w:sz w:val="24"/>
        </w:rPr>
        <w:t xml:space="preserve"> that there are </w:t>
      </w:r>
      <w:r w:rsidR="00234FE2">
        <w:rPr>
          <w:rFonts w:ascii="Times New Roman" w:eastAsia="Calibri" w:hAnsi="Times New Roman" w:cs="Times New Roman"/>
          <w:color w:val="000000"/>
          <w:sz w:val="24"/>
        </w:rPr>
        <w:t>8,018</w:t>
      </w:r>
      <w:r w:rsidR="00502EAB" w:rsidRPr="00502EAB">
        <w:rPr>
          <w:rFonts w:ascii="Times New Roman" w:eastAsia="Calibri" w:hAnsi="Times New Roman" w:cs="Times New Roman"/>
          <w:color w:val="000000"/>
          <w:sz w:val="24"/>
        </w:rPr>
        <w:t xml:space="preserve"> construction contractors that employ 1 </w:t>
      </w:r>
      <w:r w:rsidR="00183625">
        <w:rPr>
          <w:rFonts w:ascii="Times New Roman" w:eastAsia="Calibri" w:hAnsi="Times New Roman" w:cs="Times New Roman"/>
          <w:color w:val="000000"/>
          <w:sz w:val="24"/>
        </w:rPr>
        <w:t>to</w:t>
      </w:r>
      <w:r w:rsidR="00502EAB" w:rsidRPr="00502EAB">
        <w:rPr>
          <w:rFonts w:ascii="Times New Roman" w:eastAsia="Calibri" w:hAnsi="Times New Roman" w:cs="Times New Roman"/>
          <w:color w:val="000000"/>
          <w:sz w:val="24"/>
        </w:rPr>
        <w:t xml:space="preserve"> 14 employees</w:t>
      </w:r>
      <w:r w:rsidR="00056AD0">
        <w:rPr>
          <w:rFonts w:ascii="Times New Roman" w:eastAsia="Calibri" w:hAnsi="Times New Roman" w:cs="Times New Roman"/>
          <w:color w:val="000000"/>
          <w:sz w:val="24"/>
        </w:rPr>
        <w:t>.</w:t>
      </w:r>
      <w:r w:rsidR="00502EAB" w:rsidRPr="00502EAB">
        <w:rPr>
          <w:rFonts w:ascii="Times New Roman" w:eastAsia="Calibri" w:hAnsi="Times New Roman" w:cs="Times New Roman"/>
          <w:color w:val="000000"/>
          <w:sz w:val="24"/>
        </w:rPr>
        <w:t xml:space="preserve"> </w:t>
      </w:r>
      <w:r w:rsidR="00AF4726">
        <w:rPr>
          <w:rFonts w:ascii="Times New Roman" w:eastAsia="Calibri" w:hAnsi="Times New Roman" w:cs="Times New Roman"/>
          <w:color w:val="000000"/>
          <w:sz w:val="24"/>
        </w:rPr>
        <w:t xml:space="preserve"> </w:t>
      </w:r>
      <w:r w:rsidR="00502EAB" w:rsidRPr="00502EAB">
        <w:rPr>
          <w:rFonts w:ascii="Times New Roman" w:eastAsia="Calibri" w:hAnsi="Times New Roman" w:cs="Times New Roman"/>
          <w:color w:val="000000"/>
          <w:sz w:val="24"/>
        </w:rPr>
        <w:t xml:space="preserve">OFCCP estimates that, on average, contractors expend </w:t>
      </w:r>
      <w:r w:rsidR="00056AD0">
        <w:rPr>
          <w:rFonts w:ascii="Times New Roman" w:eastAsia="Calibri" w:hAnsi="Times New Roman" w:cs="Times New Roman"/>
          <w:color w:val="000000"/>
          <w:sz w:val="24"/>
        </w:rPr>
        <w:t xml:space="preserve">2.18 </w:t>
      </w:r>
      <w:r w:rsidR="00502EAB" w:rsidRPr="00502EAB">
        <w:rPr>
          <w:rFonts w:ascii="Times New Roman" w:eastAsia="Calibri" w:hAnsi="Times New Roman" w:cs="Times New Roman"/>
          <w:color w:val="000000"/>
          <w:sz w:val="24"/>
        </w:rPr>
        <w:t>hours meeting</w:t>
      </w:r>
      <w:r w:rsidR="00F56FD1">
        <w:rPr>
          <w:rFonts w:ascii="Times New Roman" w:eastAsia="Calibri" w:hAnsi="Times New Roman" w:cs="Times New Roman"/>
          <w:color w:val="000000"/>
          <w:sz w:val="24"/>
        </w:rPr>
        <w:t xml:space="preserve"> the</w:t>
      </w:r>
      <w:r w:rsidR="00502EAB" w:rsidRPr="00502EAB">
        <w:rPr>
          <w:rFonts w:ascii="Times New Roman" w:eastAsia="Calibri" w:hAnsi="Times New Roman" w:cs="Times New Roman"/>
          <w:color w:val="000000"/>
          <w:sz w:val="24"/>
        </w:rPr>
        <w:t xml:space="preserve"> </w:t>
      </w:r>
      <w:r w:rsidR="00E6323A">
        <w:rPr>
          <w:rFonts w:ascii="Times New Roman" w:eastAsia="Calibri" w:hAnsi="Times New Roman" w:cs="Times New Roman"/>
          <w:color w:val="000000"/>
          <w:sz w:val="24"/>
        </w:rPr>
        <w:t>UGESP</w:t>
      </w:r>
      <w:r w:rsidR="00502EAB" w:rsidRPr="00502EAB">
        <w:rPr>
          <w:rFonts w:ascii="Times New Roman" w:eastAsia="Calibri" w:hAnsi="Times New Roman" w:cs="Times New Roman"/>
          <w:color w:val="000000"/>
          <w:sz w:val="24"/>
        </w:rPr>
        <w:t xml:space="preserve"> obligation</w:t>
      </w:r>
      <w:r w:rsidR="00E6323A">
        <w:rPr>
          <w:rFonts w:ascii="Times New Roman" w:eastAsia="Calibri" w:hAnsi="Times New Roman" w:cs="Times New Roman"/>
          <w:color w:val="000000"/>
          <w:sz w:val="24"/>
        </w:rPr>
        <w:t>s, as described above</w:t>
      </w:r>
      <w:r w:rsidR="00502EAB" w:rsidRPr="00502EAB">
        <w:rPr>
          <w:rFonts w:ascii="Times New Roman" w:eastAsia="Calibri" w:hAnsi="Times New Roman" w:cs="Times New Roman"/>
          <w:color w:val="000000"/>
          <w:sz w:val="24"/>
        </w:rPr>
        <w:t>.  Therefore, the burden for this provision is</w:t>
      </w:r>
      <w:r w:rsidR="00056AD0">
        <w:rPr>
          <w:rFonts w:ascii="Times New Roman" w:eastAsia="Calibri" w:hAnsi="Times New Roman" w:cs="Times New Roman"/>
          <w:color w:val="000000"/>
          <w:sz w:val="24"/>
        </w:rPr>
        <w:t xml:space="preserve"> </w:t>
      </w:r>
      <w:r w:rsidR="00234FE2">
        <w:rPr>
          <w:rFonts w:ascii="Times New Roman" w:eastAsia="Calibri" w:hAnsi="Times New Roman" w:cs="Times New Roman"/>
          <w:color w:val="000000"/>
          <w:sz w:val="24"/>
        </w:rPr>
        <w:t>17,479</w:t>
      </w:r>
      <w:r w:rsidR="00502EAB" w:rsidRPr="00502EAB">
        <w:rPr>
          <w:rFonts w:ascii="Times New Roman" w:eastAsia="Calibri" w:hAnsi="Times New Roman" w:cs="Times New Roman"/>
          <w:color w:val="000000"/>
          <w:sz w:val="24"/>
        </w:rPr>
        <w:t xml:space="preserve"> hours (</w:t>
      </w:r>
      <w:r w:rsidR="00234FE2">
        <w:rPr>
          <w:rFonts w:ascii="Times New Roman" w:eastAsia="Calibri" w:hAnsi="Times New Roman" w:cs="Times New Roman"/>
          <w:color w:val="000000"/>
          <w:sz w:val="24"/>
        </w:rPr>
        <w:t>8,018</w:t>
      </w:r>
      <w:r w:rsidR="00502EAB" w:rsidRPr="00502EAB">
        <w:rPr>
          <w:rFonts w:ascii="Times New Roman" w:eastAsia="Calibri" w:hAnsi="Times New Roman" w:cs="Times New Roman"/>
          <w:color w:val="000000"/>
          <w:sz w:val="24"/>
        </w:rPr>
        <w:t xml:space="preserve"> </w:t>
      </w:r>
      <w:r w:rsidR="002A36E8">
        <w:rPr>
          <w:rFonts w:ascii="Times New Roman" w:eastAsia="Calibri" w:hAnsi="Times New Roman" w:cs="Times New Roman"/>
          <w:color w:val="000000"/>
          <w:sz w:val="24"/>
        </w:rPr>
        <w:t xml:space="preserve">construction </w:t>
      </w:r>
      <w:r w:rsidR="00502EAB" w:rsidRPr="00502EAB">
        <w:rPr>
          <w:rFonts w:ascii="Times New Roman" w:eastAsia="Calibri" w:hAnsi="Times New Roman" w:cs="Times New Roman"/>
          <w:color w:val="000000"/>
          <w:sz w:val="24"/>
        </w:rPr>
        <w:t xml:space="preserve">contractors x </w:t>
      </w:r>
      <w:r w:rsidR="00894EA5">
        <w:rPr>
          <w:rFonts w:ascii="Times New Roman" w:eastAsia="Calibri" w:hAnsi="Times New Roman" w:cs="Times New Roman"/>
          <w:color w:val="000000"/>
          <w:sz w:val="24"/>
        </w:rPr>
        <w:t>2.18</w:t>
      </w:r>
      <w:r w:rsidR="00502EAB" w:rsidRPr="00502EAB">
        <w:rPr>
          <w:rFonts w:ascii="Times New Roman" w:eastAsia="Calibri" w:hAnsi="Times New Roman" w:cs="Times New Roman"/>
          <w:color w:val="000000"/>
          <w:sz w:val="24"/>
        </w:rPr>
        <w:t xml:space="preserve"> hours = </w:t>
      </w:r>
      <w:r w:rsidR="00234FE2">
        <w:rPr>
          <w:rFonts w:ascii="Times New Roman" w:eastAsia="Calibri" w:hAnsi="Times New Roman" w:cs="Times New Roman"/>
          <w:color w:val="000000"/>
          <w:sz w:val="24"/>
        </w:rPr>
        <w:t>17,479</w:t>
      </w:r>
      <w:r w:rsidR="00502EAB" w:rsidRPr="00502EAB">
        <w:rPr>
          <w:rFonts w:ascii="Times New Roman" w:eastAsia="Calibri" w:hAnsi="Times New Roman" w:cs="Times New Roman"/>
          <w:color w:val="000000"/>
          <w:sz w:val="24"/>
        </w:rPr>
        <w:t xml:space="preserve"> hours).</w:t>
      </w:r>
    </w:p>
    <w:p w:rsidR="00502EAB" w:rsidRPr="00502EAB" w:rsidRDefault="00502EAB" w:rsidP="00502EAB">
      <w:pPr>
        <w:spacing w:after="0" w:line="240" w:lineRule="auto"/>
        <w:rPr>
          <w:rFonts w:ascii="Times New Roman" w:eastAsia="Calibri" w:hAnsi="Times New Roman" w:cs="Times New Roman"/>
          <w:sz w:val="24"/>
        </w:rPr>
      </w:pPr>
    </w:p>
    <w:p w:rsidR="00502EAB" w:rsidRPr="00502EAB" w:rsidRDefault="00502EAB" w:rsidP="005C6B0E">
      <w:pPr>
        <w:numPr>
          <w:ilvl w:val="0"/>
          <w:numId w:val="11"/>
        </w:numPr>
        <w:spacing w:after="0" w:line="240" w:lineRule="auto"/>
        <w:ind w:left="360"/>
        <w:contextualSpacing/>
        <w:rPr>
          <w:rFonts w:ascii="Times New Roman" w:eastAsia="Calibri" w:hAnsi="Times New Roman" w:cs="Times New Roman"/>
          <w:sz w:val="24"/>
        </w:rPr>
      </w:pPr>
      <w:r w:rsidRPr="00502EAB">
        <w:rPr>
          <w:rFonts w:ascii="Times New Roman" w:eastAsia="Calibri" w:hAnsi="Times New Roman" w:cs="Times New Roman"/>
          <w:sz w:val="24"/>
        </w:rPr>
        <w:t>Solicitations</w:t>
      </w:r>
    </w:p>
    <w:p w:rsidR="00502EAB" w:rsidRPr="00502EAB" w:rsidRDefault="00502EAB" w:rsidP="00502EAB">
      <w:pPr>
        <w:spacing w:after="0" w:line="240" w:lineRule="auto"/>
        <w:contextualSpacing/>
        <w:rPr>
          <w:rFonts w:ascii="Times New Roman" w:eastAsia="Times New Roman" w:hAnsi="Times New Roman" w:cs="Times New Roman"/>
          <w:bCs/>
          <w:color w:val="000000"/>
          <w:sz w:val="24"/>
          <w:szCs w:val="24"/>
          <w:vertAlign w:val="superscript"/>
        </w:rPr>
      </w:pPr>
      <w:r w:rsidRPr="00502EAB">
        <w:rPr>
          <w:rFonts w:ascii="Times New Roman" w:eastAsia="Calibri" w:hAnsi="Times New Roman" w:cs="Times New Roman"/>
          <w:sz w:val="24"/>
        </w:rPr>
        <w:t xml:space="preserve">Section 60-4.2 requires </w:t>
      </w:r>
      <w:r w:rsidRPr="00502EAB">
        <w:rPr>
          <w:rFonts w:ascii="Times New Roman" w:eastAsia="Times New Roman" w:hAnsi="Times New Roman" w:cs="Times New Roman"/>
          <w:bCs/>
          <w:color w:val="000000"/>
          <w:sz w:val="24"/>
          <w:szCs w:val="24"/>
        </w:rPr>
        <w:t>all contracting officers, applicants</w:t>
      </w:r>
      <w:r w:rsidRPr="00502EAB">
        <w:rPr>
          <w:rFonts w:ascii="Times New Roman" w:eastAsia="Times New Roman" w:hAnsi="Times New Roman" w:cs="Times New Roman"/>
          <w:bCs/>
          <w:color w:val="000000"/>
          <w:sz w:val="24"/>
          <w:szCs w:val="24"/>
          <w:vertAlign w:val="superscript"/>
        </w:rPr>
        <w:t xml:space="preserve"> </w:t>
      </w:r>
      <w:r w:rsidRPr="00502EAB">
        <w:rPr>
          <w:rFonts w:ascii="Times New Roman" w:eastAsia="Times New Roman" w:hAnsi="Times New Roman" w:cs="Times New Roman"/>
          <w:bCs/>
          <w:color w:val="000000"/>
          <w:sz w:val="24"/>
          <w:szCs w:val="24"/>
        </w:rPr>
        <w:t xml:space="preserve">for construction contracts, and covered nonconstruction contractors to include the “Notice of Requirement for Affirmative Action to Ensure Equal Employment Opportunity” set forth in </w:t>
      </w:r>
      <w:r w:rsidR="00AF504D">
        <w:rPr>
          <w:rFonts w:ascii="Times New Roman" w:eastAsia="Times New Roman" w:hAnsi="Times New Roman" w:cs="Times New Roman"/>
          <w:bCs/>
          <w:color w:val="000000"/>
          <w:sz w:val="24"/>
          <w:szCs w:val="24"/>
        </w:rPr>
        <w:t xml:space="preserve">this </w:t>
      </w:r>
      <w:r w:rsidR="007072B8">
        <w:rPr>
          <w:rFonts w:ascii="Times New Roman" w:eastAsia="Times New Roman" w:hAnsi="Times New Roman" w:cs="Times New Roman"/>
          <w:bCs/>
          <w:color w:val="000000"/>
          <w:sz w:val="24"/>
          <w:szCs w:val="24"/>
        </w:rPr>
        <w:t>S</w:t>
      </w:r>
      <w:r w:rsidR="00AF504D">
        <w:rPr>
          <w:rFonts w:ascii="Times New Roman" w:eastAsia="Times New Roman" w:hAnsi="Times New Roman" w:cs="Times New Roman"/>
          <w:bCs/>
          <w:color w:val="000000"/>
          <w:sz w:val="24"/>
          <w:szCs w:val="24"/>
        </w:rPr>
        <w:t>ection</w:t>
      </w:r>
      <w:r w:rsidRPr="00502EAB">
        <w:rPr>
          <w:rFonts w:ascii="Times New Roman" w:eastAsia="Times New Roman" w:hAnsi="Times New Roman" w:cs="Times New Roman"/>
          <w:bCs/>
          <w:color w:val="000000"/>
          <w:sz w:val="24"/>
          <w:szCs w:val="24"/>
        </w:rPr>
        <w:t xml:space="preserve"> in all solicitations for offers and bids on all </w:t>
      </w:r>
      <w:r w:rsidR="001B10AA">
        <w:rPr>
          <w:rFonts w:ascii="Times New Roman" w:eastAsia="Times New Roman" w:hAnsi="Times New Roman" w:cs="Times New Roman"/>
          <w:bCs/>
          <w:color w:val="000000"/>
          <w:sz w:val="24"/>
          <w:szCs w:val="24"/>
        </w:rPr>
        <w:t>f</w:t>
      </w:r>
      <w:r w:rsidRPr="00502EAB">
        <w:rPr>
          <w:rFonts w:ascii="Times New Roman" w:eastAsia="Times New Roman" w:hAnsi="Times New Roman" w:cs="Times New Roman"/>
          <w:bCs/>
          <w:color w:val="000000"/>
          <w:sz w:val="24"/>
          <w:szCs w:val="24"/>
        </w:rPr>
        <w:t>ederal and federally assisted construction contracts or subcontracts.  This clause is information originally supplied by the Government and incorporated by operation of the order, thus there is no burden associated with its incorporation.</w:t>
      </w:r>
      <w:r w:rsidRPr="00502EAB">
        <w:rPr>
          <w:rFonts w:ascii="Times New Roman" w:eastAsia="Times New Roman" w:hAnsi="Times New Roman" w:cs="Times New Roman"/>
          <w:bCs/>
          <w:color w:val="000000"/>
          <w:sz w:val="24"/>
          <w:szCs w:val="24"/>
          <w:vertAlign w:val="superscript"/>
        </w:rPr>
        <w:footnoteReference w:id="22"/>
      </w:r>
      <w:r w:rsidRPr="00502EAB">
        <w:rPr>
          <w:rFonts w:ascii="Times New Roman" w:eastAsia="Times New Roman" w:hAnsi="Times New Roman" w:cs="Times New Roman"/>
          <w:bCs/>
          <w:color w:val="000000"/>
          <w:sz w:val="24"/>
          <w:szCs w:val="24"/>
          <w:vertAlign w:val="superscript"/>
        </w:rPr>
        <w:t xml:space="preserve"> </w:t>
      </w:r>
    </w:p>
    <w:p w:rsidR="00960C40" w:rsidRPr="00502EAB" w:rsidRDefault="00960C40" w:rsidP="00502EAB">
      <w:pPr>
        <w:spacing w:after="0" w:line="240" w:lineRule="auto"/>
        <w:contextualSpacing/>
        <w:rPr>
          <w:rFonts w:ascii="Times New Roman" w:eastAsia="Calibri" w:hAnsi="Times New Roman" w:cs="Times New Roman"/>
          <w:sz w:val="24"/>
        </w:rPr>
      </w:pPr>
    </w:p>
    <w:p w:rsidR="00502EAB" w:rsidRPr="00502EAB" w:rsidRDefault="00502EAB" w:rsidP="005C6B0E">
      <w:pPr>
        <w:numPr>
          <w:ilvl w:val="0"/>
          <w:numId w:val="11"/>
        </w:numPr>
        <w:spacing w:after="0" w:line="240" w:lineRule="auto"/>
        <w:ind w:left="360"/>
        <w:contextualSpacing/>
        <w:rPr>
          <w:rFonts w:ascii="Times New Roman" w:eastAsia="Calibri" w:hAnsi="Times New Roman" w:cs="Times New Roman"/>
          <w:sz w:val="24"/>
        </w:rPr>
      </w:pPr>
      <w:r w:rsidRPr="00502EAB">
        <w:rPr>
          <w:rFonts w:ascii="Times New Roman" w:eastAsia="Calibri" w:hAnsi="Times New Roman" w:cs="Times New Roman"/>
          <w:sz w:val="24"/>
        </w:rPr>
        <w:t>Maintenance of Documentation</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Section 60-4.3(a)7 requires</w:t>
      </w:r>
      <w:r w:rsidR="00FF67ED">
        <w:rPr>
          <w:rFonts w:ascii="Times New Roman" w:eastAsia="Calibri" w:hAnsi="Times New Roman" w:cs="Times New Roman"/>
          <w:sz w:val="24"/>
        </w:rPr>
        <w:t xml:space="preserve"> construction</w:t>
      </w:r>
      <w:r w:rsidRPr="00502EAB">
        <w:rPr>
          <w:rFonts w:ascii="Times New Roman" w:eastAsia="Calibri" w:hAnsi="Times New Roman" w:cs="Times New Roman"/>
          <w:sz w:val="24"/>
        </w:rPr>
        <w:t xml:space="preserve"> contractors to maintain records and documentation demonstrating efforts to comply with the </w:t>
      </w:r>
      <w:r w:rsidRPr="00502EAB">
        <w:rPr>
          <w:rFonts w:ascii="Times New Roman" w:eastAsia="Times New Roman" w:hAnsi="Times New Roman" w:cs="Times New Roman"/>
          <w:bCs/>
          <w:color w:val="000000"/>
          <w:sz w:val="24"/>
          <w:szCs w:val="24"/>
        </w:rPr>
        <w:t>16 affirmative action specifications.  The requirements and estimated hours of burden are detailed in numbers (5) through (</w:t>
      </w:r>
      <w:r w:rsidR="000D4A09">
        <w:rPr>
          <w:rFonts w:ascii="Times New Roman" w:eastAsia="Times New Roman" w:hAnsi="Times New Roman" w:cs="Times New Roman"/>
          <w:bCs/>
          <w:color w:val="000000"/>
          <w:sz w:val="24"/>
          <w:szCs w:val="24"/>
        </w:rPr>
        <w:t>20</w:t>
      </w:r>
      <w:r w:rsidRPr="00502EAB">
        <w:rPr>
          <w:rFonts w:ascii="Times New Roman" w:eastAsia="Times New Roman" w:hAnsi="Times New Roman" w:cs="Times New Roman"/>
          <w:bCs/>
          <w:color w:val="000000"/>
          <w:sz w:val="24"/>
          <w:szCs w:val="24"/>
        </w:rPr>
        <w:t xml:space="preserve">) below.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D66448" w:rsidRDefault="00502EAB" w:rsidP="005C6B0E">
      <w:pPr>
        <w:numPr>
          <w:ilvl w:val="0"/>
          <w:numId w:val="11"/>
        </w:numPr>
        <w:spacing w:after="0" w:line="240" w:lineRule="auto"/>
        <w:ind w:left="360"/>
        <w:contextualSpacing/>
        <w:rPr>
          <w:rFonts w:ascii="Times New Roman" w:eastAsia="Calibri" w:hAnsi="Times New Roman" w:cs="Times New Roman"/>
          <w:sz w:val="24"/>
        </w:rPr>
      </w:pPr>
      <w:r w:rsidRPr="00D66448">
        <w:rPr>
          <w:rFonts w:ascii="Times New Roman" w:eastAsia="Calibri" w:hAnsi="Times New Roman" w:cs="Times New Roman"/>
          <w:sz w:val="24"/>
        </w:rPr>
        <w:t>Ensure Work Environment Free of Harassment</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D66448">
        <w:rPr>
          <w:rFonts w:ascii="Times New Roman" w:eastAsia="Calibri" w:hAnsi="Times New Roman" w:cs="Times New Roman"/>
          <w:sz w:val="24"/>
        </w:rPr>
        <w:t>60-</w:t>
      </w:r>
      <w:r w:rsidRPr="00502EAB">
        <w:rPr>
          <w:rFonts w:ascii="Times New Roman" w:eastAsia="Calibri" w:hAnsi="Times New Roman" w:cs="Times New Roman"/>
          <w:sz w:val="24"/>
        </w:rPr>
        <w:t>4.3(a)7.a requires</w:t>
      </w:r>
      <w:r w:rsidR="00FF67ED">
        <w:rPr>
          <w:rFonts w:ascii="Times New Roman" w:eastAsia="Calibri" w:hAnsi="Times New Roman" w:cs="Times New Roman"/>
          <w:sz w:val="24"/>
        </w:rPr>
        <w:t xml:space="preserve"> construction</w:t>
      </w:r>
      <w:r w:rsidRPr="00502EAB">
        <w:rPr>
          <w:rFonts w:ascii="Times New Roman" w:eastAsia="Calibri" w:hAnsi="Times New Roman" w:cs="Times New Roman"/>
          <w:sz w:val="24"/>
        </w:rPr>
        <w:t xml:space="preserve"> contractors to maintain a work environment free of harassment, intimidation, and coercion.  In doing this, contractors are required to ensure that supervisory staff are aware of and carry out contractors’ obligations. </w:t>
      </w:r>
      <w:r w:rsidR="00D66448">
        <w:rPr>
          <w:rFonts w:ascii="Times New Roman" w:eastAsia="Calibri" w:hAnsi="Times New Roman" w:cs="Times New Roman"/>
          <w:sz w:val="24"/>
        </w:rPr>
        <w:t xml:space="preserve"> </w:t>
      </w:r>
      <w:r w:rsidRPr="00502EAB">
        <w:rPr>
          <w:rFonts w:ascii="Times New Roman" w:eastAsia="Calibri" w:hAnsi="Times New Roman" w:cs="Times New Roman"/>
          <w:sz w:val="24"/>
        </w:rPr>
        <w:t>Burden hours associated with supervisor training and evaluation are included in numbers (11) and (20) below.  Thus, there is no burden associated with this requirement.</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C6B0E">
      <w:pPr>
        <w:numPr>
          <w:ilvl w:val="0"/>
          <w:numId w:val="11"/>
        </w:numPr>
        <w:spacing w:after="0" w:line="240" w:lineRule="auto"/>
        <w:ind w:left="360"/>
        <w:contextualSpacing/>
        <w:rPr>
          <w:rFonts w:ascii="Times New Roman" w:eastAsia="Calibri" w:hAnsi="Times New Roman" w:cs="Times New Roman"/>
          <w:sz w:val="24"/>
        </w:rPr>
      </w:pPr>
      <w:r w:rsidRPr="00502EAB">
        <w:rPr>
          <w:rFonts w:ascii="Times New Roman" w:eastAsia="Calibri" w:hAnsi="Times New Roman" w:cs="Times New Roman"/>
          <w:sz w:val="24"/>
        </w:rPr>
        <w:t>Develop, Maintain</w:t>
      </w:r>
      <w:r w:rsidR="00FC7972">
        <w:rPr>
          <w:rFonts w:ascii="Times New Roman" w:eastAsia="Calibri" w:hAnsi="Times New Roman" w:cs="Times New Roman"/>
          <w:sz w:val="24"/>
        </w:rPr>
        <w:t>,</w:t>
      </w:r>
      <w:r w:rsidRPr="00502EAB">
        <w:rPr>
          <w:rFonts w:ascii="Times New Roman" w:eastAsia="Calibri" w:hAnsi="Times New Roman" w:cs="Times New Roman"/>
          <w:sz w:val="24"/>
        </w:rPr>
        <w:t xml:space="preserve"> and Use a List of Recruitment Resources</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D66448">
        <w:rPr>
          <w:rFonts w:ascii="Times New Roman" w:eastAsia="Calibri" w:hAnsi="Times New Roman" w:cs="Times New Roman"/>
          <w:sz w:val="24"/>
        </w:rPr>
        <w:t>60-</w:t>
      </w:r>
      <w:r w:rsidRPr="00502EAB">
        <w:rPr>
          <w:rFonts w:ascii="Times New Roman" w:eastAsia="Calibri" w:hAnsi="Times New Roman" w:cs="Times New Roman"/>
          <w:sz w:val="24"/>
        </w:rPr>
        <w:t xml:space="preserve">4.3(a)7.b requires </w:t>
      </w:r>
      <w:r w:rsidR="00FF67ED">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 to develop and maintain current lists of minority and female recruitment sources, provide written notification to these sources when a contractor or its unions have employment opportunities, and maintain records of the notification.  OFCCP estimates that for first-time contractors it takes</w:t>
      </w:r>
      <w:r w:rsidR="00144BAE">
        <w:rPr>
          <w:rFonts w:ascii="Times New Roman" w:eastAsia="Calibri" w:hAnsi="Times New Roman" w:cs="Times New Roman"/>
          <w:sz w:val="24"/>
        </w:rPr>
        <w:t xml:space="preserve"> 0.33</w:t>
      </w:r>
      <w:r w:rsidRPr="00502EAB">
        <w:rPr>
          <w:rFonts w:ascii="Times New Roman" w:eastAsia="Calibri" w:hAnsi="Times New Roman" w:cs="Times New Roman"/>
          <w:sz w:val="24"/>
        </w:rPr>
        <w:t xml:space="preserve"> hours (</w:t>
      </w:r>
      <w:r w:rsidR="00144BAE">
        <w:rPr>
          <w:rFonts w:ascii="Times New Roman" w:eastAsia="Calibri" w:hAnsi="Times New Roman" w:cs="Times New Roman"/>
          <w:sz w:val="24"/>
        </w:rPr>
        <w:t xml:space="preserve">20 </w:t>
      </w:r>
      <w:r w:rsidRPr="00502EAB">
        <w:rPr>
          <w:rFonts w:ascii="Times New Roman" w:eastAsia="Calibri" w:hAnsi="Times New Roman" w:cs="Times New Roman"/>
          <w:sz w:val="24"/>
        </w:rPr>
        <w:t xml:space="preserve">minutes) to identify and establish a list of sources.  OFCCP also estimates that it takes </w:t>
      </w:r>
      <w:r w:rsidR="00144BAE">
        <w:rPr>
          <w:rFonts w:ascii="Times New Roman" w:eastAsia="Calibri" w:hAnsi="Times New Roman" w:cs="Times New Roman"/>
          <w:sz w:val="24"/>
        </w:rPr>
        <w:t>0.17</w:t>
      </w:r>
      <w:r w:rsidRPr="00502EAB">
        <w:rPr>
          <w:rFonts w:ascii="Times New Roman" w:eastAsia="Calibri" w:hAnsi="Times New Roman" w:cs="Times New Roman"/>
          <w:sz w:val="24"/>
        </w:rPr>
        <w:t xml:space="preserve"> hours (</w:t>
      </w:r>
      <w:r w:rsidR="00144BAE">
        <w:rPr>
          <w:rFonts w:ascii="Times New Roman" w:eastAsia="Calibri" w:hAnsi="Times New Roman" w:cs="Times New Roman"/>
          <w:sz w:val="24"/>
        </w:rPr>
        <w:t xml:space="preserve">10 </w:t>
      </w:r>
      <w:r w:rsidRPr="00502EAB">
        <w:rPr>
          <w:rFonts w:ascii="Times New Roman" w:eastAsia="Calibri" w:hAnsi="Times New Roman" w:cs="Times New Roman"/>
          <w:sz w:val="24"/>
        </w:rPr>
        <w:t xml:space="preserve">minutes) for existing contractors to maintain their list.  Based on its experience, OFCCP assumes that </w:t>
      </w:r>
      <w:r w:rsidR="00144BAE">
        <w:rPr>
          <w:rFonts w:ascii="Times New Roman" w:eastAsia="Calibri" w:hAnsi="Times New Roman" w:cs="Times New Roman"/>
          <w:sz w:val="24"/>
        </w:rPr>
        <w:t xml:space="preserve">1 </w:t>
      </w:r>
      <w:r w:rsidRPr="00502EAB">
        <w:rPr>
          <w:rFonts w:ascii="Times New Roman" w:eastAsia="Calibri" w:hAnsi="Times New Roman" w:cs="Times New Roman"/>
          <w:sz w:val="24"/>
        </w:rPr>
        <w:t xml:space="preserve">percent of its universe </w:t>
      </w:r>
      <w:r w:rsidR="002D0793">
        <w:rPr>
          <w:rFonts w:ascii="Times New Roman" w:eastAsia="Calibri" w:hAnsi="Times New Roman" w:cs="Times New Roman"/>
          <w:sz w:val="24"/>
        </w:rPr>
        <w:t>are</w:t>
      </w:r>
      <w:r w:rsidR="002D0793"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first-time contractors and </w:t>
      </w:r>
      <w:r w:rsidR="00144BAE">
        <w:rPr>
          <w:rFonts w:ascii="Times New Roman" w:eastAsia="Calibri" w:hAnsi="Times New Roman" w:cs="Times New Roman"/>
          <w:sz w:val="24"/>
        </w:rPr>
        <w:t>99</w:t>
      </w:r>
      <w:r w:rsidR="005E5D92"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percent are existing contractors.  Thus, the burden for developing and maintaining a current list of sources is estimated a</w:t>
      </w:r>
      <w:r w:rsidR="002D26F6">
        <w:rPr>
          <w:rFonts w:ascii="Times New Roman" w:eastAsia="Calibri" w:hAnsi="Times New Roman" w:cs="Times New Roman"/>
          <w:sz w:val="24"/>
        </w:rPr>
        <w:t>t</w:t>
      </w:r>
      <w:r w:rsidRPr="00502EAB">
        <w:rPr>
          <w:rFonts w:ascii="Times New Roman" w:eastAsia="Calibri" w:hAnsi="Times New Roman" w:cs="Times New Roman"/>
          <w:sz w:val="24"/>
        </w:rPr>
        <w:t xml:space="preserve"> </w:t>
      </w:r>
      <w:r w:rsidR="00234FE2">
        <w:rPr>
          <w:rFonts w:ascii="Times New Roman" w:eastAsia="Calibri" w:hAnsi="Times New Roman" w:cs="Times New Roman"/>
          <w:sz w:val="24"/>
        </w:rPr>
        <w:t>2,673</w:t>
      </w:r>
      <w:r w:rsidR="000D2E96">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hours </w:t>
      </w:r>
      <w:r w:rsidR="00E84F35">
        <w:rPr>
          <w:rFonts w:ascii="Times New Roman" w:eastAsia="Calibri" w:hAnsi="Times New Roman" w:cs="Times New Roman"/>
          <w:sz w:val="24"/>
        </w:rPr>
        <w:t>(</w:t>
      </w:r>
      <w:r w:rsidR="00234FE2">
        <w:rPr>
          <w:rFonts w:ascii="Times New Roman" w:eastAsia="Calibri" w:hAnsi="Times New Roman" w:cs="Times New Roman"/>
          <w:sz w:val="24"/>
        </w:rPr>
        <w:t>15,582</w:t>
      </w:r>
      <w:r w:rsidRPr="00502EAB">
        <w:rPr>
          <w:rFonts w:ascii="Times New Roman" w:eastAsia="Calibri" w:hAnsi="Times New Roman" w:cs="Times New Roman"/>
          <w:sz w:val="24"/>
        </w:rPr>
        <w:t xml:space="preserve"> x </w:t>
      </w:r>
      <w:r w:rsidR="00E84F35">
        <w:rPr>
          <w:rFonts w:ascii="Times New Roman" w:eastAsia="Calibri" w:hAnsi="Times New Roman" w:cs="Times New Roman"/>
          <w:sz w:val="24"/>
        </w:rPr>
        <w:t xml:space="preserve">1 </w:t>
      </w:r>
      <w:r w:rsidRPr="00502EAB">
        <w:rPr>
          <w:rFonts w:ascii="Times New Roman" w:eastAsia="Calibri" w:hAnsi="Times New Roman" w:cs="Times New Roman"/>
          <w:sz w:val="24"/>
        </w:rPr>
        <w:t xml:space="preserve">percent = </w:t>
      </w:r>
      <w:r w:rsidR="00234FE2">
        <w:rPr>
          <w:rFonts w:ascii="Times New Roman" w:eastAsia="Calibri" w:hAnsi="Times New Roman" w:cs="Times New Roman"/>
          <w:sz w:val="24"/>
        </w:rPr>
        <w:t>155</w:t>
      </w:r>
      <w:r w:rsidR="005E5D92"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first time </w:t>
      </w:r>
      <w:r w:rsidR="00FF67ED">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w:t>
      </w:r>
      <w:r w:rsidR="00E84F35">
        <w:rPr>
          <w:rFonts w:ascii="Times New Roman" w:eastAsia="Calibri" w:hAnsi="Times New Roman" w:cs="Times New Roman"/>
          <w:sz w:val="24"/>
        </w:rPr>
        <w:t xml:space="preserve"> and</w:t>
      </w:r>
      <w:r w:rsidRPr="00502EAB">
        <w:rPr>
          <w:rFonts w:ascii="Times New Roman" w:eastAsia="Calibri" w:hAnsi="Times New Roman" w:cs="Times New Roman"/>
          <w:sz w:val="24"/>
        </w:rPr>
        <w:t xml:space="preserve"> </w:t>
      </w:r>
      <w:r w:rsidR="00234FE2">
        <w:rPr>
          <w:rFonts w:ascii="Times New Roman" w:eastAsia="Calibri" w:hAnsi="Times New Roman" w:cs="Times New Roman"/>
          <w:sz w:val="24"/>
        </w:rPr>
        <w:t>15,582</w:t>
      </w:r>
      <w:r w:rsidR="001D2E40">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x </w:t>
      </w:r>
      <w:r w:rsidR="001D2E40">
        <w:rPr>
          <w:rFonts w:ascii="Times New Roman" w:eastAsia="Calibri" w:hAnsi="Times New Roman" w:cs="Times New Roman"/>
          <w:sz w:val="24"/>
        </w:rPr>
        <w:t xml:space="preserve">99 </w:t>
      </w:r>
      <w:r w:rsidRPr="00502EAB">
        <w:rPr>
          <w:rFonts w:ascii="Times New Roman" w:eastAsia="Calibri" w:hAnsi="Times New Roman" w:cs="Times New Roman"/>
          <w:sz w:val="24"/>
        </w:rPr>
        <w:t xml:space="preserve">percent = </w:t>
      </w:r>
      <w:r w:rsidR="00234FE2">
        <w:rPr>
          <w:rFonts w:ascii="Times New Roman" w:eastAsia="Calibri" w:hAnsi="Times New Roman" w:cs="Times New Roman"/>
          <w:sz w:val="24"/>
        </w:rPr>
        <w:t>15,427</w:t>
      </w:r>
      <w:r w:rsidR="00E84F35">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existing </w:t>
      </w:r>
      <w:r w:rsidR="00FF67ED">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w:t>
      </w:r>
      <w:r w:rsidR="00E84F35">
        <w:rPr>
          <w:rFonts w:ascii="Times New Roman" w:eastAsia="Calibri" w:hAnsi="Times New Roman" w:cs="Times New Roman"/>
          <w:sz w:val="24"/>
        </w:rPr>
        <w:t>;</w:t>
      </w:r>
      <w:r w:rsidR="00354534">
        <w:rPr>
          <w:rFonts w:ascii="Times New Roman" w:eastAsia="Calibri" w:hAnsi="Times New Roman" w:cs="Times New Roman"/>
          <w:sz w:val="24"/>
        </w:rPr>
        <w:t xml:space="preserve"> </w:t>
      </w:r>
      <w:r w:rsidR="001D2E40">
        <w:rPr>
          <w:rFonts w:ascii="Times New Roman" w:eastAsia="Calibri" w:hAnsi="Times New Roman" w:cs="Times New Roman"/>
          <w:sz w:val="24"/>
        </w:rPr>
        <w:t>0.33</w:t>
      </w:r>
      <w:r w:rsidRPr="00502EAB">
        <w:rPr>
          <w:rFonts w:ascii="Times New Roman" w:eastAsia="Calibri" w:hAnsi="Times New Roman" w:cs="Times New Roman"/>
          <w:sz w:val="24"/>
        </w:rPr>
        <w:t xml:space="preserve"> hours x </w:t>
      </w:r>
      <w:r w:rsidR="00234FE2">
        <w:rPr>
          <w:rFonts w:ascii="Times New Roman" w:eastAsia="Calibri" w:hAnsi="Times New Roman" w:cs="Times New Roman"/>
          <w:sz w:val="24"/>
        </w:rPr>
        <w:t>155</w:t>
      </w:r>
      <w:r w:rsidR="005E5D92" w:rsidRPr="00502EAB">
        <w:rPr>
          <w:rFonts w:ascii="Times New Roman" w:eastAsia="Calibri" w:hAnsi="Times New Roman" w:cs="Times New Roman"/>
          <w:sz w:val="24"/>
        </w:rPr>
        <w:t xml:space="preserve"> </w:t>
      </w:r>
      <w:r w:rsidR="00046766">
        <w:rPr>
          <w:rFonts w:ascii="Times New Roman" w:eastAsia="Calibri" w:hAnsi="Times New Roman" w:cs="Times New Roman"/>
          <w:sz w:val="24"/>
        </w:rPr>
        <w:t xml:space="preserve">for </w:t>
      </w:r>
      <w:r w:rsidRPr="00502EAB">
        <w:rPr>
          <w:rFonts w:ascii="Times New Roman" w:eastAsia="Calibri" w:hAnsi="Times New Roman" w:cs="Times New Roman"/>
          <w:sz w:val="24"/>
        </w:rPr>
        <w:t xml:space="preserve">first time contractors = </w:t>
      </w:r>
      <w:r w:rsidR="00234FE2">
        <w:rPr>
          <w:rFonts w:ascii="Times New Roman" w:eastAsia="Calibri" w:hAnsi="Times New Roman" w:cs="Times New Roman"/>
          <w:sz w:val="24"/>
        </w:rPr>
        <w:t>51</w:t>
      </w:r>
      <w:r w:rsidR="00354534">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hours + </w:t>
      </w:r>
      <w:r w:rsidR="001D2E40">
        <w:rPr>
          <w:rFonts w:ascii="Times New Roman" w:eastAsia="Calibri" w:hAnsi="Times New Roman" w:cs="Times New Roman"/>
          <w:sz w:val="24"/>
        </w:rPr>
        <w:t>0.17</w:t>
      </w:r>
      <w:r w:rsidRPr="00502EAB">
        <w:rPr>
          <w:rFonts w:ascii="Times New Roman" w:eastAsia="Calibri" w:hAnsi="Times New Roman" w:cs="Times New Roman"/>
          <w:sz w:val="24"/>
        </w:rPr>
        <w:t xml:space="preserve"> hours x </w:t>
      </w:r>
      <w:r w:rsidR="00234FE2">
        <w:rPr>
          <w:rFonts w:ascii="Times New Roman" w:eastAsia="Calibri" w:hAnsi="Times New Roman" w:cs="Times New Roman"/>
          <w:sz w:val="24"/>
        </w:rPr>
        <w:t>15,427</w:t>
      </w:r>
      <w:r w:rsidRPr="00502EAB">
        <w:rPr>
          <w:rFonts w:ascii="Times New Roman" w:eastAsia="Calibri" w:hAnsi="Times New Roman" w:cs="Times New Roman"/>
          <w:sz w:val="24"/>
        </w:rPr>
        <w:t xml:space="preserve"> </w:t>
      </w:r>
      <w:r w:rsidR="00046766">
        <w:rPr>
          <w:rFonts w:ascii="Times New Roman" w:eastAsia="Calibri" w:hAnsi="Times New Roman" w:cs="Times New Roman"/>
          <w:sz w:val="24"/>
        </w:rPr>
        <w:t xml:space="preserve">for </w:t>
      </w:r>
      <w:r w:rsidRPr="00502EAB">
        <w:rPr>
          <w:rFonts w:ascii="Times New Roman" w:eastAsia="Calibri" w:hAnsi="Times New Roman" w:cs="Times New Roman"/>
          <w:sz w:val="24"/>
        </w:rPr>
        <w:t xml:space="preserve">existing contractors = </w:t>
      </w:r>
      <w:r w:rsidR="00234FE2">
        <w:rPr>
          <w:rFonts w:ascii="Times New Roman" w:eastAsia="Calibri" w:hAnsi="Times New Roman" w:cs="Times New Roman"/>
          <w:sz w:val="24"/>
        </w:rPr>
        <w:t>2,622</w:t>
      </w:r>
      <w:r w:rsidR="00354534">
        <w:rPr>
          <w:rFonts w:ascii="Times New Roman" w:eastAsia="Calibri" w:hAnsi="Times New Roman" w:cs="Times New Roman"/>
          <w:sz w:val="24"/>
        </w:rPr>
        <w:t>)</w:t>
      </w:r>
      <w:r w:rsidRPr="00502EAB">
        <w:rPr>
          <w:rFonts w:ascii="Times New Roman" w:eastAsia="Calibri" w:hAnsi="Times New Roman" w:cs="Times New Roman"/>
          <w:sz w:val="24"/>
        </w:rPr>
        <w:t xml:space="preserve">.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In addition, OFCCP estimates it takes </w:t>
      </w:r>
      <w:r w:rsidR="00F935FC">
        <w:rPr>
          <w:rFonts w:ascii="Times New Roman" w:eastAsia="Calibri" w:hAnsi="Times New Roman" w:cs="Times New Roman"/>
          <w:sz w:val="24"/>
        </w:rPr>
        <w:t xml:space="preserve">contractors </w:t>
      </w:r>
      <w:r w:rsidR="00B62EF3">
        <w:rPr>
          <w:rFonts w:ascii="Times New Roman" w:eastAsia="Calibri" w:hAnsi="Times New Roman" w:cs="Times New Roman"/>
          <w:sz w:val="24"/>
        </w:rPr>
        <w:t>0.25</w:t>
      </w:r>
      <w:r w:rsidR="00E84F35">
        <w:rPr>
          <w:rFonts w:ascii="Times New Roman" w:eastAsia="Calibri" w:hAnsi="Times New Roman" w:cs="Times New Roman"/>
          <w:sz w:val="24"/>
        </w:rPr>
        <w:t xml:space="preserve"> </w:t>
      </w:r>
      <w:r w:rsidRPr="00502EAB">
        <w:rPr>
          <w:rFonts w:ascii="Times New Roman" w:eastAsia="Calibri" w:hAnsi="Times New Roman" w:cs="Times New Roman"/>
          <w:sz w:val="24"/>
        </w:rPr>
        <w:t>hours (</w:t>
      </w:r>
      <w:r w:rsidR="00B62EF3">
        <w:rPr>
          <w:rFonts w:ascii="Times New Roman" w:eastAsia="Calibri" w:hAnsi="Times New Roman" w:cs="Times New Roman"/>
          <w:sz w:val="24"/>
        </w:rPr>
        <w:t>15</w:t>
      </w:r>
      <w:r w:rsidR="005E5D92"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minutes) to notify the sources on the list when opportunities occur and </w:t>
      </w:r>
      <w:r w:rsidR="00B62EF3">
        <w:rPr>
          <w:rFonts w:ascii="Times New Roman" w:eastAsia="Calibri" w:hAnsi="Times New Roman" w:cs="Times New Roman"/>
          <w:sz w:val="24"/>
        </w:rPr>
        <w:t>0.08</w:t>
      </w:r>
      <w:r w:rsidR="00E84F35">
        <w:rPr>
          <w:rFonts w:ascii="Times New Roman" w:eastAsia="Calibri" w:hAnsi="Times New Roman" w:cs="Times New Roman"/>
          <w:sz w:val="24"/>
        </w:rPr>
        <w:t xml:space="preserve"> </w:t>
      </w:r>
      <w:r w:rsidRPr="00502EAB">
        <w:rPr>
          <w:rFonts w:ascii="Times New Roman" w:eastAsia="Calibri" w:hAnsi="Times New Roman" w:cs="Times New Roman"/>
          <w:sz w:val="24"/>
        </w:rPr>
        <w:t>hours (</w:t>
      </w:r>
      <w:r w:rsidR="00B62EF3">
        <w:rPr>
          <w:rFonts w:ascii="Times New Roman" w:eastAsia="Calibri" w:hAnsi="Times New Roman" w:cs="Times New Roman"/>
          <w:sz w:val="24"/>
        </w:rPr>
        <w:t xml:space="preserve">5 </w:t>
      </w:r>
      <w:r w:rsidRPr="00502EAB">
        <w:rPr>
          <w:rFonts w:ascii="Times New Roman" w:eastAsia="Calibri" w:hAnsi="Times New Roman" w:cs="Times New Roman"/>
          <w:sz w:val="24"/>
        </w:rPr>
        <w:t xml:space="preserve">minutes) to maintain records of the notifications.  Thus, OFCCP estimates the burden for notification and maintaining documentation is </w:t>
      </w:r>
      <w:r w:rsidR="00234FE2">
        <w:rPr>
          <w:rFonts w:ascii="Times New Roman" w:eastAsia="Calibri" w:hAnsi="Times New Roman" w:cs="Times New Roman"/>
          <w:sz w:val="24"/>
        </w:rPr>
        <w:t>5,142</w:t>
      </w:r>
      <w:r w:rsidRPr="00502EAB">
        <w:rPr>
          <w:rFonts w:ascii="Times New Roman" w:eastAsia="Calibri" w:hAnsi="Times New Roman" w:cs="Times New Roman"/>
          <w:sz w:val="24"/>
        </w:rPr>
        <w:t xml:space="preserve"> hours (</w:t>
      </w:r>
      <w:r w:rsidR="00B62EF3">
        <w:rPr>
          <w:rFonts w:ascii="Times New Roman" w:eastAsia="Calibri" w:hAnsi="Times New Roman" w:cs="Times New Roman"/>
          <w:sz w:val="24"/>
        </w:rPr>
        <w:t xml:space="preserve">0.33 </w:t>
      </w:r>
      <w:r w:rsidRPr="00502EAB">
        <w:rPr>
          <w:rFonts w:ascii="Times New Roman" w:eastAsia="Calibri" w:hAnsi="Times New Roman" w:cs="Times New Roman"/>
          <w:sz w:val="24"/>
        </w:rPr>
        <w:t xml:space="preserve">hours x </w:t>
      </w:r>
      <w:r w:rsidR="00234FE2">
        <w:rPr>
          <w:rFonts w:ascii="Times New Roman" w:eastAsia="Calibri" w:hAnsi="Times New Roman" w:cs="Times New Roman"/>
          <w:sz w:val="24"/>
        </w:rPr>
        <w:t>15,582</w:t>
      </w:r>
      <w:r w:rsidR="00F935FC">
        <w:rPr>
          <w:rFonts w:ascii="Times New Roman" w:eastAsia="Calibri" w:hAnsi="Times New Roman" w:cs="Times New Roman"/>
          <w:sz w:val="24"/>
        </w:rPr>
        <w:t xml:space="preserve"> </w:t>
      </w:r>
      <w:r w:rsidR="00FF67ED">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In sum, OFCCP estimates the total burden hours for complying with this requirement (including developing and maintaining the list of sources, contacting the sources, and maintaining copies of the notices sent) at </w:t>
      </w:r>
      <w:r w:rsidR="00234FE2">
        <w:rPr>
          <w:rFonts w:ascii="Times New Roman" w:eastAsia="Calibri" w:hAnsi="Times New Roman" w:cs="Times New Roman"/>
          <w:sz w:val="24"/>
        </w:rPr>
        <w:t>7,815</w:t>
      </w:r>
      <w:r w:rsidRPr="00502EAB">
        <w:rPr>
          <w:rFonts w:ascii="Times New Roman" w:eastAsia="Calibri" w:hAnsi="Times New Roman" w:cs="Times New Roman"/>
          <w:sz w:val="24"/>
        </w:rPr>
        <w:t xml:space="preserve"> hours</w:t>
      </w:r>
      <w:r w:rsidR="00F935FC">
        <w:rPr>
          <w:rFonts w:ascii="Times New Roman" w:eastAsia="Calibri" w:hAnsi="Times New Roman" w:cs="Times New Roman"/>
          <w:sz w:val="24"/>
        </w:rPr>
        <w:t xml:space="preserve"> </w:t>
      </w:r>
      <w:r w:rsidRPr="00502EAB">
        <w:rPr>
          <w:rFonts w:ascii="Times New Roman" w:eastAsia="Calibri" w:hAnsi="Times New Roman" w:cs="Times New Roman"/>
          <w:sz w:val="24"/>
        </w:rPr>
        <w:t>(</w:t>
      </w:r>
      <w:r w:rsidR="00234FE2">
        <w:rPr>
          <w:rFonts w:ascii="Times New Roman" w:eastAsia="Calibri" w:hAnsi="Times New Roman" w:cs="Times New Roman"/>
          <w:sz w:val="24"/>
        </w:rPr>
        <w:t>2,673</w:t>
      </w:r>
      <w:r w:rsidRPr="00502EAB">
        <w:rPr>
          <w:rFonts w:ascii="Times New Roman" w:eastAsia="Calibri" w:hAnsi="Times New Roman" w:cs="Times New Roman"/>
          <w:sz w:val="24"/>
        </w:rPr>
        <w:t xml:space="preserve"> hours + </w:t>
      </w:r>
      <w:r w:rsidR="00234FE2">
        <w:rPr>
          <w:rFonts w:ascii="Times New Roman" w:eastAsia="Calibri" w:hAnsi="Times New Roman" w:cs="Times New Roman"/>
          <w:sz w:val="24"/>
        </w:rPr>
        <w:t>5,142</w:t>
      </w:r>
      <w:r w:rsidRPr="00502EAB">
        <w:rPr>
          <w:rFonts w:ascii="Times New Roman" w:eastAsia="Calibri" w:hAnsi="Times New Roman" w:cs="Times New Roman"/>
          <w:sz w:val="24"/>
        </w:rPr>
        <w:t xml:space="preserve"> hours).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C6B0E">
      <w:pPr>
        <w:numPr>
          <w:ilvl w:val="0"/>
          <w:numId w:val="11"/>
        </w:numPr>
        <w:spacing w:after="0" w:line="240" w:lineRule="auto"/>
        <w:ind w:left="360"/>
        <w:contextualSpacing/>
        <w:rPr>
          <w:rFonts w:ascii="Times New Roman" w:eastAsia="Calibri" w:hAnsi="Times New Roman" w:cs="Times New Roman"/>
          <w:sz w:val="24"/>
        </w:rPr>
      </w:pPr>
      <w:r w:rsidRPr="00502EAB">
        <w:rPr>
          <w:rFonts w:ascii="Times New Roman" w:eastAsia="Calibri" w:hAnsi="Times New Roman" w:cs="Times New Roman"/>
          <w:sz w:val="24"/>
        </w:rPr>
        <w:t>Maintain Current Files of Minority and Female Applicants</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711D70">
        <w:rPr>
          <w:rFonts w:ascii="Times New Roman" w:eastAsia="Calibri" w:hAnsi="Times New Roman" w:cs="Times New Roman"/>
          <w:sz w:val="24"/>
        </w:rPr>
        <w:t>60-</w:t>
      </w:r>
      <w:r w:rsidRPr="00502EAB">
        <w:rPr>
          <w:rFonts w:ascii="Times New Roman" w:eastAsia="Calibri" w:hAnsi="Times New Roman" w:cs="Times New Roman"/>
          <w:sz w:val="24"/>
        </w:rPr>
        <w:t xml:space="preserve">4.3(a)7.c requires </w:t>
      </w:r>
      <w:r w:rsidR="00FF67ED">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 to maintain a current file of minority and female applicants and referrals from all sources</w:t>
      </w:r>
      <w:r w:rsidR="00711D70">
        <w:rPr>
          <w:rFonts w:ascii="Times New Roman" w:eastAsia="Calibri" w:hAnsi="Times New Roman" w:cs="Times New Roman"/>
          <w:sz w:val="24"/>
        </w:rPr>
        <w:t>,</w:t>
      </w:r>
      <w:r w:rsidRPr="00502EAB">
        <w:rPr>
          <w:rFonts w:ascii="Times New Roman" w:eastAsia="Calibri" w:hAnsi="Times New Roman" w:cs="Times New Roman"/>
          <w:sz w:val="24"/>
        </w:rPr>
        <w:t xml:space="preserve"> and to document in the file the actions taken with respect to each individual.  OFCCP estimates it takes </w:t>
      </w:r>
      <w:r w:rsidR="00B24DAB">
        <w:rPr>
          <w:rFonts w:ascii="Times New Roman" w:eastAsia="Calibri" w:hAnsi="Times New Roman" w:cs="Times New Roman"/>
          <w:sz w:val="24"/>
        </w:rPr>
        <w:t>0.25</w:t>
      </w:r>
      <w:r w:rsidRPr="00502EAB">
        <w:rPr>
          <w:rFonts w:ascii="Times New Roman" w:eastAsia="Calibri" w:hAnsi="Times New Roman" w:cs="Times New Roman"/>
          <w:sz w:val="24"/>
        </w:rPr>
        <w:t xml:space="preserve"> hours (</w:t>
      </w:r>
      <w:r w:rsidR="00B24DAB">
        <w:rPr>
          <w:rFonts w:ascii="Times New Roman" w:eastAsia="Calibri" w:hAnsi="Times New Roman" w:cs="Times New Roman"/>
          <w:sz w:val="24"/>
        </w:rPr>
        <w:t xml:space="preserve">15 </w:t>
      </w:r>
      <w:r w:rsidRPr="00502EAB">
        <w:rPr>
          <w:rFonts w:ascii="Times New Roman" w:eastAsia="Calibri" w:hAnsi="Times New Roman" w:cs="Times New Roman"/>
          <w:sz w:val="24"/>
        </w:rPr>
        <w:t xml:space="preserve">minutes) to maintain the file.  Therefore, OFCCP estimates </w:t>
      </w:r>
      <w:r w:rsidR="00D50609">
        <w:rPr>
          <w:rFonts w:ascii="Times New Roman" w:eastAsia="Calibri" w:hAnsi="Times New Roman" w:cs="Times New Roman"/>
          <w:sz w:val="24"/>
        </w:rPr>
        <w:t>this burden a</w:t>
      </w:r>
      <w:r w:rsidR="002D26F6">
        <w:rPr>
          <w:rFonts w:ascii="Times New Roman" w:eastAsia="Calibri" w:hAnsi="Times New Roman" w:cs="Times New Roman"/>
          <w:sz w:val="24"/>
        </w:rPr>
        <w:t xml:space="preserve">t </w:t>
      </w:r>
      <w:r w:rsidR="00234FE2">
        <w:rPr>
          <w:rFonts w:ascii="Times New Roman" w:eastAsia="Calibri" w:hAnsi="Times New Roman" w:cs="Times New Roman"/>
          <w:sz w:val="24"/>
        </w:rPr>
        <w:t>3,895</w:t>
      </w:r>
      <w:r w:rsidRPr="00502EAB">
        <w:rPr>
          <w:rFonts w:ascii="Times New Roman" w:eastAsia="Calibri" w:hAnsi="Times New Roman" w:cs="Times New Roman"/>
          <w:sz w:val="24"/>
        </w:rPr>
        <w:t xml:space="preserve"> hours (</w:t>
      </w:r>
      <w:r w:rsidR="00B24DAB">
        <w:rPr>
          <w:rFonts w:ascii="Times New Roman" w:eastAsia="Calibri" w:hAnsi="Times New Roman" w:cs="Times New Roman"/>
          <w:sz w:val="24"/>
        </w:rPr>
        <w:t>0.25</w:t>
      </w:r>
      <w:r w:rsidRPr="00502EAB">
        <w:rPr>
          <w:rFonts w:ascii="Times New Roman" w:eastAsia="Calibri" w:hAnsi="Times New Roman" w:cs="Times New Roman"/>
          <w:sz w:val="24"/>
        </w:rPr>
        <w:t xml:space="preserve"> hours x </w:t>
      </w:r>
      <w:r w:rsidR="00234FE2">
        <w:rPr>
          <w:rFonts w:ascii="Times New Roman" w:eastAsia="Calibri" w:hAnsi="Times New Roman" w:cs="Times New Roman"/>
          <w:sz w:val="24"/>
        </w:rPr>
        <w:t>15,582</w:t>
      </w:r>
      <w:r w:rsidRPr="00502EAB">
        <w:rPr>
          <w:rFonts w:ascii="Times New Roman" w:eastAsia="Calibri" w:hAnsi="Times New Roman" w:cs="Times New Roman"/>
          <w:sz w:val="24"/>
        </w:rPr>
        <w:t xml:space="preserve"> </w:t>
      </w:r>
      <w:r w:rsidR="00FF67ED">
        <w:rPr>
          <w:rFonts w:ascii="Times New Roman" w:eastAsia="Calibri" w:hAnsi="Times New Roman" w:cs="Times New Roman"/>
          <w:sz w:val="24"/>
        </w:rPr>
        <w:t xml:space="preserve">construction </w:t>
      </w:r>
      <w:r w:rsidRPr="00502EAB">
        <w:rPr>
          <w:rFonts w:ascii="Times New Roman" w:eastAsia="Calibri" w:hAnsi="Times New Roman" w:cs="Times New Roman"/>
          <w:sz w:val="24"/>
        </w:rPr>
        <w:t xml:space="preserve">contractors).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OFCCP estimates that, on average, contractors take no more than </w:t>
      </w:r>
      <w:r w:rsidR="00B62EF3">
        <w:rPr>
          <w:rFonts w:ascii="Times New Roman" w:eastAsia="Calibri" w:hAnsi="Times New Roman" w:cs="Times New Roman"/>
          <w:sz w:val="24"/>
        </w:rPr>
        <w:t>0.17</w:t>
      </w:r>
      <w:r w:rsidRPr="00502EAB">
        <w:rPr>
          <w:rFonts w:ascii="Times New Roman" w:eastAsia="Calibri" w:hAnsi="Times New Roman" w:cs="Times New Roman"/>
          <w:sz w:val="24"/>
        </w:rPr>
        <w:t xml:space="preserve"> hours (</w:t>
      </w:r>
      <w:r w:rsidR="00B62EF3">
        <w:rPr>
          <w:rFonts w:ascii="Times New Roman" w:eastAsia="Calibri" w:hAnsi="Times New Roman" w:cs="Times New Roman"/>
          <w:sz w:val="24"/>
        </w:rPr>
        <w:t xml:space="preserve">10 </w:t>
      </w:r>
      <w:r w:rsidRPr="00502EAB">
        <w:rPr>
          <w:rFonts w:ascii="Times New Roman" w:eastAsia="Calibri" w:hAnsi="Times New Roman" w:cs="Times New Roman"/>
          <w:sz w:val="24"/>
        </w:rPr>
        <w:t xml:space="preserve">minutes) for each applicant and make no more than </w:t>
      </w:r>
      <w:r w:rsidR="00B62EF3">
        <w:rPr>
          <w:rFonts w:ascii="Times New Roman" w:eastAsia="Calibri" w:hAnsi="Times New Roman" w:cs="Times New Roman"/>
          <w:sz w:val="24"/>
        </w:rPr>
        <w:t xml:space="preserve">10 </w:t>
      </w:r>
      <w:r w:rsidRPr="00502EAB">
        <w:rPr>
          <w:rFonts w:ascii="Times New Roman" w:eastAsia="Calibri" w:hAnsi="Times New Roman" w:cs="Times New Roman"/>
          <w:sz w:val="24"/>
        </w:rPr>
        <w:t>decisions annually.  Therefore, OFCCP estimates</w:t>
      </w:r>
      <w:r w:rsidR="00D50609">
        <w:rPr>
          <w:rFonts w:ascii="Times New Roman" w:eastAsia="Calibri" w:hAnsi="Times New Roman" w:cs="Times New Roman"/>
          <w:sz w:val="24"/>
        </w:rPr>
        <w:t xml:space="preserve"> an additional</w:t>
      </w:r>
      <w:r w:rsidRPr="00502EAB">
        <w:rPr>
          <w:rFonts w:ascii="Times New Roman" w:eastAsia="Calibri" w:hAnsi="Times New Roman" w:cs="Times New Roman"/>
          <w:sz w:val="24"/>
        </w:rPr>
        <w:t xml:space="preserve"> </w:t>
      </w:r>
      <w:r w:rsidR="00234FE2">
        <w:rPr>
          <w:rFonts w:ascii="Times New Roman" w:eastAsia="Calibri" w:hAnsi="Times New Roman" w:cs="Times New Roman"/>
          <w:sz w:val="24"/>
        </w:rPr>
        <w:t>26,489</w:t>
      </w:r>
      <w:r w:rsidRPr="00502EAB">
        <w:rPr>
          <w:rFonts w:ascii="Times New Roman" w:eastAsia="Calibri" w:hAnsi="Times New Roman" w:cs="Times New Roman"/>
          <w:sz w:val="24"/>
        </w:rPr>
        <w:t xml:space="preserve"> hours (</w:t>
      </w:r>
      <w:r w:rsidR="00B62EF3">
        <w:rPr>
          <w:rFonts w:ascii="Times New Roman" w:eastAsia="Calibri" w:hAnsi="Times New Roman" w:cs="Times New Roman"/>
          <w:sz w:val="24"/>
        </w:rPr>
        <w:t xml:space="preserve">0.17 </w:t>
      </w:r>
      <w:r w:rsidRPr="00502EAB">
        <w:rPr>
          <w:rFonts w:ascii="Times New Roman" w:eastAsia="Calibri" w:hAnsi="Times New Roman" w:cs="Times New Roman"/>
          <w:sz w:val="24"/>
        </w:rPr>
        <w:t xml:space="preserve">hours x </w:t>
      </w:r>
      <w:r w:rsidR="00B62EF3">
        <w:rPr>
          <w:rFonts w:ascii="Times New Roman" w:eastAsia="Calibri" w:hAnsi="Times New Roman" w:cs="Times New Roman"/>
          <w:sz w:val="24"/>
        </w:rPr>
        <w:t>10</w:t>
      </w:r>
      <w:r w:rsidR="005E5D92"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decisions x </w:t>
      </w:r>
      <w:r w:rsidR="00234FE2">
        <w:rPr>
          <w:rFonts w:ascii="Times New Roman" w:eastAsia="Calibri" w:hAnsi="Times New Roman" w:cs="Times New Roman"/>
          <w:sz w:val="24"/>
        </w:rPr>
        <w:t>15,582</w:t>
      </w:r>
      <w:r w:rsidR="00B24DAB">
        <w:rPr>
          <w:rFonts w:ascii="Times New Roman" w:eastAsia="Calibri" w:hAnsi="Times New Roman" w:cs="Times New Roman"/>
          <w:sz w:val="24"/>
        </w:rPr>
        <w:t xml:space="preserve"> </w:t>
      </w:r>
      <w:r w:rsidR="00FF67ED">
        <w:rPr>
          <w:rFonts w:ascii="Times New Roman" w:eastAsia="Calibri" w:hAnsi="Times New Roman" w:cs="Times New Roman"/>
          <w:sz w:val="24"/>
        </w:rPr>
        <w:t xml:space="preserve">construction </w:t>
      </w:r>
      <w:r w:rsidRPr="00502EAB">
        <w:rPr>
          <w:rFonts w:ascii="Times New Roman" w:eastAsia="Calibri" w:hAnsi="Times New Roman" w:cs="Times New Roman"/>
          <w:sz w:val="24"/>
        </w:rPr>
        <w:t xml:space="preserve">contractors) to comply with this requirement.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OFCCP estimates the total burden hours for complying with this requirement is </w:t>
      </w:r>
      <w:r w:rsidR="002D26F6">
        <w:rPr>
          <w:rFonts w:ascii="Times New Roman" w:eastAsia="Calibri" w:hAnsi="Times New Roman" w:cs="Times New Roman"/>
          <w:sz w:val="24"/>
        </w:rPr>
        <w:t>30,384</w:t>
      </w:r>
      <w:r w:rsidRPr="00502EAB">
        <w:rPr>
          <w:rFonts w:ascii="Times New Roman" w:eastAsia="Calibri" w:hAnsi="Times New Roman" w:cs="Times New Roman"/>
          <w:sz w:val="24"/>
        </w:rPr>
        <w:t xml:space="preserve"> hours (</w:t>
      </w:r>
      <w:r w:rsidR="00234FE2">
        <w:rPr>
          <w:rFonts w:ascii="Times New Roman" w:eastAsia="Calibri" w:hAnsi="Times New Roman" w:cs="Times New Roman"/>
          <w:sz w:val="24"/>
        </w:rPr>
        <w:t>3,895</w:t>
      </w:r>
      <w:r w:rsidRPr="00502EAB">
        <w:rPr>
          <w:rFonts w:ascii="Times New Roman" w:eastAsia="Calibri" w:hAnsi="Times New Roman" w:cs="Times New Roman"/>
          <w:sz w:val="24"/>
        </w:rPr>
        <w:t xml:space="preserve"> hours + </w:t>
      </w:r>
      <w:r w:rsidR="00234FE2">
        <w:rPr>
          <w:rFonts w:ascii="Times New Roman" w:eastAsia="Calibri" w:hAnsi="Times New Roman" w:cs="Times New Roman"/>
          <w:sz w:val="24"/>
        </w:rPr>
        <w:t>26,489</w:t>
      </w:r>
      <w:r w:rsidRPr="00502EAB">
        <w:rPr>
          <w:rFonts w:ascii="Times New Roman" w:eastAsia="Calibri" w:hAnsi="Times New Roman" w:cs="Times New Roman"/>
          <w:sz w:val="24"/>
        </w:rPr>
        <w:t xml:space="preserve"> hours).</w:t>
      </w:r>
    </w:p>
    <w:p w:rsidR="00A73077" w:rsidRPr="00502EAB" w:rsidRDefault="00A73077" w:rsidP="00502EAB">
      <w:pPr>
        <w:spacing w:after="0" w:line="240" w:lineRule="auto"/>
        <w:contextualSpacing/>
        <w:rPr>
          <w:rFonts w:ascii="Times New Roman" w:eastAsia="Calibri" w:hAnsi="Times New Roman" w:cs="Times New Roman"/>
          <w:sz w:val="24"/>
        </w:rPr>
      </w:pPr>
    </w:p>
    <w:p w:rsidR="00502EAB" w:rsidRPr="00502EAB" w:rsidRDefault="00502EAB" w:rsidP="005C6B0E">
      <w:pPr>
        <w:numPr>
          <w:ilvl w:val="0"/>
          <w:numId w:val="11"/>
        </w:numPr>
        <w:spacing w:after="0" w:line="240" w:lineRule="auto"/>
        <w:ind w:left="360"/>
        <w:contextualSpacing/>
        <w:rPr>
          <w:rFonts w:ascii="Times New Roman" w:eastAsia="Calibri" w:hAnsi="Times New Roman" w:cs="Times New Roman"/>
          <w:sz w:val="24"/>
        </w:rPr>
      </w:pPr>
      <w:r w:rsidRPr="00502EAB">
        <w:rPr>
          <w:rFonts w:ascii="Times New Roman" w:eastAsia="Calibri" w:hAnsi="Times New Roman" w:cs="Times New Roman"/>
          <w:sz w:val="24"/>
        </w:rPr>
        <w:t>Notify OFCCP’s Director</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711D70">
        <w:rPr>
          <w:rFonts w:ascii="Times New Roman" w:eastAsia="Calibri" w:hAnsi="Times New Roman" w:cs="Times New Roman"/>
          <w:sz w:val="24"/>
        </w:rPr>
        <w:t>60-</w:t>
      </w:r>
      <w:r w:rsidRPr="00502EAB">
        <w:rPr>
          <w:rFonts w:ascii="Times New Roman" w:eastAsia="Calibri" w:hAnsi="Times New Roman" w:cs="Times New Roman"/>
          <w:sz w:val="24"/>
        </w:rPr>
        <w:t xml:space="preserve">4.3(a)7.d requires </w:t>
      </w:r>
      <w:r w:rsidR="00FF67ED">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 to notify OFCCP’s Director in writing when the union or unions with which any contractor has a collective bargaining agreement has not referred a minority or female applicant that was sent by the contractor.  Similarly, contractors must notify OFCCP’s Director if any contractor has information that the union is impeding its efforts to meet the obligations of these requirements.  OFCCP receives very few such requests, thus it estimates the total burden for such a request a</w:t>
      </w:r>
      <w:r w:rsidR="00D50609">
        <w:rPr>
          <w:rFonts w:ascii="Times New Roman" w:eastAsia="Calibri" w:hAnsi="Times New Roman" w:cs="Times New Roman"/>
          <w:sz w:val="24"/>
        </w:rPr>
        <w:t>t</w:t>
      </w:r>
      <w:r w:rsidRPr="00502EAB">
        <w:rPr>
          <w:rFonts w:ascii="Times New Roman" w:eastAsia="Calibri" w:hAnsi="Times New Roman" w:cs="Times New Roman"/>
          <w:sz w:val="24"/>
        </w:rPr>
        <w:t xml:space="preserve"> </w:t>
      </w:r>
      <w:r w:rsidR="00B62EF3">
        <w:rPr>
          <w:rFonts w:ascii="Times New Roman" w:eastAsia="Calibri" w:hAnsi="Times New Roman" w:cs="Times New Roman"/>
          <w:sz w:val="24"/>
        </w:rPr>
        <w:t xml:space="preserve">10 </w:t>
      </w:r>
      <w:r w:rsidRPr="00502EAB">
        <w:rPr>
          <w:rFonts w:ascii="Times New Roman" w:eastAsia="Calibri" w:hAnsi="Times New Roman" w:cs="Times New Roman"/>
          <w:sz w:val="24"/>
        </w:rPr>
        <w:t>hours, which includes both the recordkeeping and the reporting.</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C6B0E">
      <w:pPr>
        <w:numPr>
          <w:ilvl w:val="0"/>
          <w:numId w:val="11"/>
        </w:numPr>
        <w:spacing w:after="0" w:line="240" w:lineRule="auto"/>
        <w:ind w:left="360"/>
        <w:contextualSpacing/>
        <w:rPr>
          <w:rFonts w:ascii="Times New Roman" w:eastAsia="Calibri" w:hAnsi="Times New Roman" w:cs="Times New Roman"/>
          <w:sz w:val="24"/>
        </w:rPr>
      </w:pPr>
      <w:r w:rsidRPr="00502EAB">
        <w:rPr>
          <w:rFonts w:ascii="Times New Roman" w:eastAsia="Calibri" w:hAnsi="Times New Roman" w:cs="Times New Roman"/>
          <w:sz w:val="24"/>
        </w:rPr>
        <w:t>Develop On</w:t>
      </w:r>
      <w:r w:rsidR="00711D70">
        <w:rPr>
          <w:rFonts w:ascii="Times New Roman" w:eastAsia="Calibri" w:hAnsi="Times New Roman" w:cs="Times New Roman"/>
          <w:sz w:val="24"/>
        </w:rPr>
        <w:t>-</w:t>
      </w:r>
      <w:r w:rsidRPr="00502EAB">
        <w:rPr>
          <w:rFonts w:ascii="Times New Roman" w:eastAsia="Calibri" w:hAnsi="Times New Roman" w:cs="Times New Roman"/>
          <w:sz w:val="24"/>
        </w:rPr>
        <w:t>the</w:t>
      </w:r>
      <w:r w:rsidR="00711D70">
        <w:rPr>
          <w:rFonts w:ascii="Times New Roman" w:eastAsia="Calibri" w:hAnsi="Times New Roman" w:cs="Times New Roman"/>
          <w:sz w:val="24"/>
        </w:rPr>
        <w:t>-</w:t>
      </w:r>
      <w:r w:rsidRPr="00502EAB">
        <w:rPr>
          <w:rFonts w:ascii="Times New Roman" w:eastAsia="Calibri" w:hAnsi="Times New Roman" w:cs="Times New Roman"/>
          <w:sz w:val="24"/>
        </w:rPr>
        <w:t>Job Training</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711D70">
        <w:rPr>
          <w:rFonts w:ascii="Times New Roman" w:eastAsia="Calibri" w:hAnsi="Times New Roman" w:cs="Times New Roman"/>
          <w:sz w:val="24"/>
        </w:rPr>
        <w:t>60-</w:t>
      </w:r>
      <w:r w:rsidRPr="00502EAB">
        <w:rPr>
          <w:rFonts w:ascii="Times New Roman" w:eastAsia="Calibri" w:hAnsi="Times New Roman" w:cs="Times New Roman"/>
          <w:sz w:val="24"/>
        </w:rPr>
        <w:t xml:space="preserve">4.3(a)7.e requires </w:t>
      </w:r>
      <w:r w:rsidR="00FF67ED">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 to develop on</w:t>
      </w:r>
      <w:r w:rsidR="00711D70">
        <w:rPr>
          <w:rFonts w:ascii="Times New Roman" w:eastAsia="Calibri" w:hAnsi="Times New Roman" w:cs="Times New Roman"/>
          <w:sz w:val="24"/>
        </w:rPr>
        <w:t>-</w:t>
      </w:r>
      <w:r w:rsidRPr="00502EAB">
        <w:rPr>
          <w:rFonts w:ascii="Times New Roman" w:eastAsia="Calibri" w:hAnsi="Times New Roman" w:cs="Times New Roman"/>
          <w:sz w:val="24"/>
        </w:rPr>
        <w:t>the</w:t>
      </w:r>
      <w:r w:rsidR="00711D70">
        <w:rPr>
          <w:rFonts w:ascii="Times New Roman" w:eastAsia="Calibri" w:hAnsi="Times New Roman" w:cs="Times New Roman"/>
          <w:sz w:val="24"/>
        </w:rPr>
        <w:t>-</w:t>
      </w:r>
      <w:r w:rsidRPr="00502EAB">
        <w:rPr>
          <w:rFonts w:ascii="Times New Roman" w:eastAsia="Calibri" w:hAnsi="Times New Roman" w:cs="Times New Roman"/>
          <w:sz w:val="24"/>
        </w:rPr>
        <w:t xml:space="preserve">job training opportunities or participate in training programs for the job areas which expressly include minorities and women.  In addition, contractors must provide notice of these opportunities and job programs to its recruitment sources, state employment offices, and other referral sources that have been compiled under 41 CFR 60-4.3(a)7.b.  OFCCP estimates the burden hours associated with documenting the development of training programs or enrolling minorities and women in existing training programs is </w:t>
      </w:r>
      <w:r w:rsidR="00156741">
        <w:rPr>
          <w:rFonts w:ascii="Times New Roman" w:eastAsia="Calibri" w:hAnsi="Times New Roman" w:cs="Times New Roman"/>
          <w:sz w:val="24"/>
        </w:rPr>
        <w:t>0.75</w:t>
      </w:r>
      <w:r w:rsidRPr="00502EAB">
        <w:rPr>
          <w:rFonts w:ascii="Times New Roman" w:eastAsia="Calibri" w:hAnsi="Times New Roman" w:cs="Times New Roman"/>
          <w:sz w:val="24"/>
        </w:rPr>
        <w:t xml:space="preserve"> hours (</w:t>
      </w:r>
      <w:r w:rsidR="00156741">
        <w:rPr>
          <w:rFonts w:ascii="Times New Roman" w:eastAsia="Calibri" w:hAnsi="Times New Roman" w:cs="Times New Roman"/>
          <w:sz w:val="24"/>
        </w:rPr>
        <w:t xml:space="preserve">45 </w:t>
      </w:r>
      <w:r w:rsidRPr="00502EAB">
        <w:rPr>
          <w:rFonts w:ascii="Times New Roman" w:eastAsia="Calibri" w:hAnsi="Times New Roman" w:cs="Times New Roman"/>
          <w:sz w:val="24"/>
        </w:rPr>
        <w:t xml:space="preserve">minutes).  OFCCP estimates the burden associated with maintaining records of employees’ participation in training is </w:t>
      </w:r>
      <w:r w:rsidR="00156741">
        <w:rPr>
          <w:rFonts w:ascii="Times New Roman" w:eastAsia="Calibri" w:hAnsi="Times New Roman" w:cs="Times New Roman"/>
          <w:sz w:val="24"/>
        </w:rPr>
        <w:t xml:space="preserve">0.25 </w:t>
      </w:r>
      <w:r w:rsidRPr="00502EAB">
        <w:rPr>
          <w:rFonts w:ascii="Times New Roman" w:eastAsia="Calibri" w:hAnsi="Times New Roman" w:cs="Times New Roman"/>
          <w:sz w:val="24"/>
        </w:rPr>
        <w:t>hours (</w:t>
      </w:r>
      <w:r w:rsidR="00156741">
        <w:rPr>
          <w:rFonts w:ascii="Times New Roman" w:eastAsia="Calibri" w:hAnsi="Times New Roman" w:cs="Times New Roman"/>
          <w:sz w:val="24"/>
        </w:rPr>
        <w:t xml:space="preserve">15 </w:t>
      </w:r>
      <w:r w:rsidRPr="00502EAB">
        <w:rPr>
          <w:rFonts w:ascii="Times New Roman" w:eastAsia="Calibri" w:hAnsi="Times New Roman" w:cs="Times New Roman"/>
          <w:sz w:val="24"/>
        </w:rPr>
        <w:t xml:space="preserve">minutes).  Additionally, OFCCP estimates that maintaining records of contributions to training programs takes </w:t>
      </w:r>
      <w:r w:rsidR="00156741">
        <w:rPr>
          <w:rFonts w:ascii="Times New Roman" w:eastAsia="Calibri" w:hAnsi="Times New Roman" w:cs="Times New Roman"/>
          <w:sz w:val="24"/>
        </w:rPr>
        <w:t xml:space="preserve">0.25 </w:t>
      </w:r>
      <w:r w:rsidRPr="00502EAB">
        <w:rPr>
          <w:rFonts w:ascii="Times New Roman" w:eastAsia="Calibri" w:hAnsi="Times New Roman" w:cs="Times New Roman"/>
          <w:sz w:val="24"/>
        </w:rPr>
        <w:t>hours (</w:t>
      </w:r>
      <w:r w:rsidR="00156741">
        <w:rPr>
          <w:rFonts w:ascii="Times New Roman" w:eastAsia="Calibri" w:hAnsi="Times New Roman" w:cs="Times New Roman"/>
          <w:sz w:val="24"/>
        </w:rPr>
        <w:t xml:space="preserve">15 </w:t>
      </w:r>
      <w:r w:rsidRPr="00502EAB">
        <w:rPr>
          <w:rFonts w:ascii="Times New Roman" w:eastAsia="Calibri" w:hAnsi="Times New Roman" w:cs="Times New Roman"/>
          <w:sz w:val="24"/>
        </w:rPr>
        <w:t>minutes).  Therefore, OFCCP estimates the hours associated with this burden a</w:t>
      </w:r>
      <w:r w:rsidR="003F669D">
        <w:rPr>
          <w:rFonts w:ascii="Times New Roman" w:eastAsia="Calibri" w:hAnsi="Times New Roman" w:cs="Times New Roman"/>
          <w:sz w:val="24"/>
        </w:rPr>
        <w:t>t</w:t>
      </w:r>
      <w:r w:rsidRPr="00502EAB">
        <w:rPr>
          <w:rFonts w:ascii="Times New Roman" w:eastAsia="Calibri" w:hAnsi="Times New Roman" w:cs="Times New Roman"/>
          <w:sz w:val="24"/>
        </w:rPr>
        <w:t xml:space="preserve"> </w:t>
      </w:r>
      <w:r w:rsidR="00D64CDB">
        <w:rPr>
          <w:rFonts w:ascii="Times New Roman" w:eastAsia="Calibri" w:hAnsi="Times New Roman" w:cs="Times New Roman"/>
          <w:sz w:val="24"/>
        </w:rPr>
        <w:t>19,477</w:t>
      </w:r>
      <w:r w:rsidR="00156741">
        <w:rPr>
          <w:rFonts w:ascii="Times New Roman" w:eastAsia="Calibri" w:hAnsi="Times New Roman" w:cs="Times New Roman"/>
          <w:sz w:val="24"/>
        </w:rPr>
        <w:t xml:space="preserve"> </w:t>
      </w:r>
      <w:r w:rsidRPr="00502EAB">
        <w:rPr>
          <w:rFonts w:ascii="Times New Roman" w:eastAsia="Calibri" w:hAnsi="Times New Roman" w:cs="Times New Roman"/>
          <w:sz w:val="24"/>
        </w:rPr>
        <w:t>hours (</w:t>
      </w:r>
      <w:r w:rsidR="00156741">
        <w:rPr>
          <w:rFonts w:ascii="Times New Roman" w:eastAsia="Calibri" w:hAnsi="Times New Roman" w:cs="Times New Roman"/>
          <w:sz w:val="24"/>
        </w:rPr>
        <w:t xml:space="preserve">1.25 </w:t>
      </w:r>
      <w:r w:rsidRPr="00502EAB">
        <w:rPr>
          <w:rFonts w:ascii="Times New Roman" w:eastAsia="Calibri" w:hAnsi="Times New Roman" w:cs="Times New Roman"/>
          <w:sz w:val="24"/>
        </w:rPr>
        <w:t xml:space="preserve">hours x </w:t>
      </w:r>
      <w:r w:rsidR="00234FE2">
        <w:rPr>
          <w:rFonts w:ascii="Times New Roman" w:eastAsia="Calibri" w:hAnsi="Times New Roman" w:cs="Times New Roman"/>
          <w:sz w:val="24"/>
        </w:rPr>
        <w:t>15,582</w:t>
      </w:r>
      <w:r w:rsidR="00156741">
        <w:rPr>
          <w:rFonts w:ascii="Times New Roman" w:eastAsia="Calibri" w:hAnsi="Times New Roman" w:cs="Times New Roman"/>
          <w:sz w:val="24"/>
        </w:rPr>
        <w:t xml:space="preserve"> </w:t>
      </w:r>
      <w:r w:rsidR="00FF67ED">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w:t>
      </w:r>
    </w:p>
    <w:p w:rsidR="00502EAB" w:rsidRPr="00502EAB" w:rsidRDefault="00502EAB" w:rsidP="00502EAB">
      <w:pPr>
        <w:spacing w:after="0" w:line="240" w:lineRule="auto"/>
        <w:rPr>
          <w:rFonts w:ascii="Times New Roman" w:eastAsia="Calibri" w:hAnsi="Times New Roman" w:cs="Times New Roman"/>
          <w:sz w:val="24"/>
        </w:rPr>
      </w:pP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(10) Disseminate EEO Policy Statement to Unions and Training Programs</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711D70">
        <w:rPr>
          <w:rFonts w:ascii="Times New Roman" w:eastAsia="Calibri" w:hAnsi="Times New Roman" w:cs="Times New Roman"/>
          <w:sz w:val="24"/>
        </w:rPr>
        <w:t>60-</w:t>
      </w:r>
      <w:r w:rsidRPr="00502EAB">
        <w:rPr>
          <w:rFonts w:ascii="Times New Roman" w:eastAsia="Calibri" w:hAnsi="Times New Roman" w:cs="Times New Roman"/>
          <w:sz w:val="24"/>
        </w:rPr>
        <w:t xml:space="preserve">4.3(a)7.f requires </w:t>
      </w:r>
      <w:r w:rsidR="00AD09AE">
        <w:rPr>
          <w:rFonts w:ascii="Times New Roman" w:eastAsia="Calibri" w:hAnsi="Times New Roman" w:cs="Times New Roman"/>
          <w:sz w:val="24"/>
        </w:rPr>
        <w:t xml:space="preserve">construction </w:t>
      </w:r>
      <w:r w:rsidRPr="00502EAB">
        <w:rPr>
          <w:rFonts w:ascii="Times New Roman" w:eastAsia="Calibri" w:hAnsi="Times New Roman" w:cs="Times New Roman"/>
          <w:sz w:val="24"/>
        </w:rPr>
        <w:t xml:space="preserve">contractors to broadly disseminate its EEO policy statement, including, but not limited to: sending it to unions and training programs; publishing it in policy manuals; and including it in collective bargaining agreements.  It also requires contractors to review the EEO policy with all management and minority and female employees, and to post it for all employees.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AD09AE" w:rsidP="00502EAB">
      <w:pPr>
        <w:spacing w:after="0" w:line="240" w:lineRule="auto"/>
        <w:contextualSpacing/>
        <w:rPr>
          <w:rFonts w:ascii="Times New Roman" w:eastAsia="Calibri" w:hAnsi="Times New Roman" w:cs="Times New Roman"/>
          <w:sz w:val="24"/>
        </w:rPr>
      </w:pPr>
      <w:r>
        <w:rPr>
          <w:rFonts w:ascii="Times New Roman" w:eastAsia="Calibri" w:hAnsi="Times New Roman" w:cs="Times New Roman"/>
          <w:sz w:val="24"/>
        </w:rPr>
        <w:t>As stated previously</w:t>
      </w:r>
      <w:r w:rsidR="00502EAB" w:rsidRPr="00502EAB">
        <w:rPr>
          <w:rFonts w:ascii="Times New Roman" w:eastAsia="Calibri" w:hAnsi="Times New Roman" w:cs="Times New Roman"/>
          <w:sz w:val="24"/>
        </w:rPr>
        <w:t xml:space="preserve">, OFCCP </w:t>
      </w:r>
      <w:r>
        <w:rPr>
          <w:rFonts w:ascii="Times New Roman" w:eastAsia="Calibri" w:hAnsi="Times New Roman" w:cs="Times New Roman"/>
          <w:sz w:val="24"/>
        </w:rPr>
        <w:t>estimates</w:t>
      </w:r>
      <w:r w:rsidR="00502EAB" w:rsidRPr="00502EAB">
        <w:rPr>
          <w:rFonts w:ascii="Times New Roman" w:eastAsia="Calibri" w:hAnsi="Times New Roman" w:cs="Times New Roman"/>
          <w:sz w:val="24"/>
        </w:rPr>
        <w:t xml:space="preserve"> that first-time contractors make up </w:t>
      </w:r>
      <w:r w:rsidR="00B62EF3">
        <w:rPr>
          <w:rFonts w:ascii="Times New Roman" w:eastAsia="Calibri" w:hAnsi="Times New Roman" w:cs="Times New Roman"/>
          <w:sz w:val="24"/>
        </w:rPr>
        <w:t>1</w:t>
      </w:r>
      <w:r w:rsidR="00077285" w:rsidRPr="00502EAB">
        <w:rPr>
          <w:rFonts w:ascii="Times New Roman" w:eastAsia="Calibri" w:hAnsi="Times New Roman" w:cs="Times New Roman"/>
          <w:sz w:val="24"/>
        </w:rPr>
        <w:t xml:space="preserve"> </w:t>
      </w:r>
      <w:r w:rsidR="00502EAB" w:rsidRPr="00502EAB">
        <w:rPr>
          <w:rFonts w:ascii="Times New Roman" w:eastAsia="Calibri" w:hAnsi="Times New Roman" w:cs="Times New Roman"/>
          <w:sz w:val="24"/>
        </w:rPr>
        <w:t>percent of the construction contractor universe (</w:t>
      </w:r>
      <w:r w:rsidR="00CD6ED0">
        <w:rPr>
          <w:rFonts w:ascii="Times New Roman" w:eastAsia="Calibri" w:hAnsi="Times New Roman" w:cs="Times New Roman"/>
          <w:sz w:val="24"/>
        </w:rPr>
        <w:t>155</w:t>
      </w:r>
      <w:r w:rsidR="00077285" w:rsidRPr="00502EAB">
        <w:rPr>
          <w:rFonts w:ascii="Times New Roman" w:eastAsia="Calibri" w:hAnsi="Times New Roman" w:cs="Times New Roman"/>
          <w:sz w:val="24"/>
        </w:rPr>
        <w:t xml:space="preserve"> </w:t>
      </w:r>
      <w:r>
        <w:rPr>
          <w:rFonts w:ascii="Times New Roman" w:eastAsia="Calibri" w:hAnsi="Times New Roman" w:cs="Times New Roman"/>
          <w:sz w:val="24"/>
        </w:rPr>
        <w:t xml:space="preserve">construction </w:t>
      </w:r>
      <w:r w:rsidR="00502EAB" w:rsidRPr="00502EAB">
        <w:rPr>
          <w:rFonts w:ascii="Times New Roman" w:eastAsia="Calibri" w:hAnsi="Times New Roman" w:cs="Times New Roman"/>
          <w:sz w:val="24"/>
        </w:rPr>
        <w:t xml:space="preserve">contractors).  OFCCP estimates it would take </w:t>
      </w:r>
      <w:r w:rsidR="00183625">
        <w:rPr>
          <w:rFonts w:ascii="Times New Roman" w:eastAsia="Calibri" w:hAnsi="Times New Roman" w:cs="Times New Roman"/>
          <w:sz w:val="24"/>
        </w:rPr>
        <w:t>0.33</w:t>
      </w:r>
      <w:r w:rsidR="00502EAB" w:rsidRPr="00502EAB">
        <w:rPr>
          <w:rFonts w:ascii="Times New Roman" w:eastAsia="Calibri" w:hAnsi="Times New Roman" w:cs="Times New Roman"/>
          <w:sz w:val="24"/>
        </w:rPr>
        <w:t xml:space="preserve"> hours (</w:t>
      </w:r>
      <w:r w:rsidR="00183625">
        <w:rPr>
          <w:rFonts w:ascii="Times New Roman" w:eastAsia="Calibri" w:hAnsi="Times New Roman" w:cs="Times New Roman"/>
          <w:sz w:val="24"/>
        </w:rPr>
        <w:t>20</w:t>
      </w:r>
      <w:r w:rsidR="00077285" w:rsidRPr="00502EAB">
        <w:rPr>
          <w:rFonts w:ascii="Times New Roman" w:eastAsia="Calibri" w:hAnsi="Times New Roman" w:cs="Times New Roman"/>
          <w:sz w:val="24"/>
        </w:rPr>
        <w:t xml:space="preserve"> </w:t>
      </w:r>
      <w:r w:rsidR="00502EAB" w:rsidRPr="00502EAB">
        <w:rPr>
          <w:rFonts w:ascii="Times New Roman" w:eastAsia="Calibri" w:hAnsi="Times New Roman" w:cs="Times New Roman"/>
          <w:sz w:val="24"/>
        </w:rPr>
        <w:t>minutes) for a first time contractor to develop an EEO policy statement</w:t>
      </w:r>
      <w:r w:rsidR="00430B32">
        <w:rPr>
          <w:rFonts w:ascii="Times New Roman" w:eastAsia="Calibri" w:hAnsi="Times New Roman" w:cs="Times New Roman"/>
          <w:sz w:val="24"/>
        </w:rPr>
        <w:t xml:space="preserve"> and</w:t>
      </w:r>
      <w:r w:rsidR="00183625">
        <w:rPr>
          <w:rFonts w:ascii="Times New Roman" w:eastAsia="Calibri" w:hAnsi="Times New Roman" w:cs="Times New Roman"/>
          <w:sz w:val="24"/>
        </w:rPr>
        <w:t xml:space="preserve"> 0.17</w:t>
      </w:r>
      <w:r w:rsidR="00502EAB" w:rsidRPr="00502EAB">
        <w:rPr>
          <w:rFonts w:ascii="Times New Roman" w:eastAsia="Calibri" w:hAnsi="Times New Roman" w:cs="Times New Roman"/>
          <w:sz w:val="24"/>
        </w:rPr>
        <w:t xml:space="preserve"> hours (</w:t>
      </w:r>
      <w:r w:rsidR="00183625">
        <w:rPr>
          <w:rFonts w:ascii="Times New Roman" w:eastAsia="Calibri" w:hAnsi="Times New Roman" w:cs="Times New Roman"/>
          <w:sz w:val="24"/>
        </w:rPr>
        <w:t xml:space="preserve">10 </w:t>
      </w:r>
      <w:r w:rsidR="00502EAB" w:rsidRPr="00502EAB">
        <w:rPr>
          <w:rFonts w:ascii="Times New Roman" w:eastAsia="Calibri" w:hAnsi="Times New Roman" w:cs="Times New Roman"/>
          <w:sz w:val="24"/>
        </w:rPr>
        <w:t xml:space="preserve">minutes) to review and update their existing EEO policy statement.  Thus, OFCCP estimates </w:t>
      </w:r>
      <w:r w:rsidR="00D64CDB">
        <w:rPr>
          <w:rFonts w:ascii="Times New Roman" w:eastAsia="Calibri" w:hAnsi="Times New Roman" w:cs="Times New Roman"/>
          <w:sz w:val="24"/>
        </w:rPr>
        <w:t>2,673</w:t>
      </w:r>
      <w:r w:rsidR="006871BF" w:rsidRPr="00502EAB">
        <w:rPr>
          <w:rFonts w:ascii="Times New Roman" w:eastAsia="Calibri" w:hAnsi="Times New Roman" w:cs="Times New Roman"/>
          <w:sz w:val="24"/>
        </w:rPr>
        <w:t xml:space="preserve"> </w:t>
      </w:r>
      <w:r w:rsidR="00430B32">
        <w:rPr>
          <w:rFonts w:ascii="Times New Roman" w:eastAsia="Calibri" w:hAnsi="Times New Roman" w:cs="Times New Roman"/>
          <w:sz w:val="24"/>
        </w:rPr>
        <w:t xml:space="preserve">burden </w:t>
      </w:r>
      <w:r w:rsidR="00502EAB" w:rsidRPr="00502EAB">
        <w:rPr>
          <w:rFonts w:ascii="Times New Roman" w:eastAsia="Calibri" w:hAnsi="Times New Roman" w:cs="Times New Roman"/>
          <w:sz w:val="24"/>
        </w:rPr>
        <w:t>hours (</w:t>
      </w:r>
      <w:r w:rsidR="00156741">
        <w:rPr>
          <w:rFonts w:ascii="Times New Roman" w:eastAsia="Calibri" w:hAnsi="Times New Roman" w:cs="Times New Roman"/>
          <w:sz w:val="24"/>
        </w:rPr>
        <w:t xml:space="preserve">0.33 </w:t>
      </w:r>
      <w:r w:rsidR="00502EAB" w:rsidRPr="00502EAB">
        <w:rPr>
          <w:rFonts w:ascii="Times New Roman" w:eastAsia="Calibri" w:hAnsi="Times New Roman" w:cs="Times New Roman"/>
          <w:sz w:val="24"/>
        </w:rPr>
        <w:t xml:space="preserve">hours x </w:t>
      </w:r>
      <w:r w:rsidR="00D64CDB">
        <w:rPr>
          <w:rFonts w:ascii="Times New Roman" w:eastAsia="Calibri" w:hAnsi="Times New Roman" w:cs="Times New Roman"/>
          <w:sz w:val="24"/>
        </w:rPr>
        <w:t>155</w:t>
      </w:r>
      <w:r w:rsidR="006871BF" w:rsidRPr="00502EAB">
        <w:rPr>
          <w:rFonts w:ascii="Times New Roman" w:eastAsia="Calibri" w:hAnsi="Times New Roman" w:cs="Times New Roman"/>
          <w:sz w:val="24"/>
        </w:rPr>
        <w:t xml:space="preserve"> </w:t>
      </w:r>
      <w:r w:rsidR="00502EAB" w:rsidRPr="00502EAB">
        <w:rPr>
          <w:rFonts w:ascii="Times New Roman" w:eastAsia="Calibri" w:hAnsi="Times New Roman" w:cs="Times New Roman"/>
          <w:sz w:val="24"/>
        </w:rPr>
        <w:t xml:space="preserve">first time contractors = </w:t>
      </w:r>
      <w:r w:rsidR="00D64CDB">
        <w:rPr>
          <w:rFonts w:ascii="Times New Roman" w:eastAsia="Calibri" w:hAnsi="Times New Roman" w:cs="Times New Roman"/>
          <w:sz w:val="24"/>
        </w:rPr>
        <w:t>51</w:t>
      </w:r>
      <w:r w:rsidR="00156741">
        <w:rPr>
          <w:rFonts w:ascii="Times New Roman" w:eastAsia="Calibri" w:hAnsi="Times New Roman" w:cs="Times New Roman"/>
          <w:sz w:val="24"/>
        </w:rPr>
        <w:t xml:space="preserve"> </w:t>
      </w:r>
      <w:r w:rsidR="00502EAB" w:rsidRPr="00502EAB">
        <w:rPr>
          <w:rFonts w:ascii="Times New Roman" w:eastAsia="Calibri" w:hAnsi="Times New Roman" w:cs="Times New Roman"/>
          <w:sz w:val="24"/>
        </w:rPr>
        <w:t xml:space="preserve">hours) + </w:t>
      </w:r>
      <w:r w:rsidR="00156741">
        <w:rPr>
          <w:rFonts w:ascii="Times New Roman" w:eastAsia="Calibri" w:hAnsi="Times New Roman" w:cs="Times New Roman"/>
          <w:sz w:val="24"/>
        </w:rPr>
        <w:t xml:space="preserve">0.17 </w:t>
      </w:r>
      <w:r w:rsidR="00502EAB" w:rsidRPr="00502EAB">
        <w:rPr>
          <w:rFonts w:ascii="Times New Roman" w:eastAsia="Calibri" w:hAnsi="Times New Roman" w:cs="Times New Roman"/>
          <w:sz w:val="24"/>
        </w:rPr>
        <w:t xml:space="preserve">hours x </w:t>
      </w:r>
      <w:r w:rsidR="00D64CDB">
        <w:rPr>
          <w:rFonts w:ascii="Times New Roman" w:eastAsia="Calibri" w:hAnsi="Times New Roman" w:cs="Times New Roman"/>
          <w:sz w:val="24"/>
        </w:rPr>
        <w:t>15,427</w:t>
      </w:r>
      <w:r w:rsidR="00502EAB" w:rsidRPr="00502EAB">
        <w:rPr>
          <w:rFonts w:ascii="Times New Roman" w:eastAsia="Calibri" w:hAnsi="Times New Roman" w:cs="Times New Roman"/>
          <w:sz w:val="24"/>
        </w:rPr>
        <w:t xml:space="preserve"> existing </w:t>
      </w:r>
      <w:r>
        <w:rPr>
          <w:rFonts w:ascii="Times New Roman" w:eastAsia="Calibri" w:hAnsi="Times New Roman" w:cs="Times New Roman"/>
          <w:sz w:val="24"/>
        </w:rPr>
        <w:t xml:space="preserve">construction </w:t>
      </w:r>
      <w:r w:rsidR="00502EAB" w:rsidRPr="00502EAB">
        <w:rPr>
          <w:rFonts w:ascii="Times New Roman" w:eastAsia="Calibri" w:hAnsi="Times New Roman" w:cs="Times New Roman"/>
          <w:sz w:val="24"/>
        </w:rPr>
        <w:t xml:space="preserve">contractors = </w:t>
      </w:r>
      <w:r w:rsidR="00D64CDB">
        <w:rPr>
          <w:rFonts w:ascii="Times New Roman" w:eastAsia="Calibri" w:hAnsi="Times New Roman" w:cs="Times New Roman"/>
          <w:sz w:val="24"/>
        </w:rPr>
        <w:t>2,622</w:t>
      </w:r>
      <w:r w:rsidR="00156741">
        <w:rPr>
          <w:rFonts w:ascii="Times New Roman" w:eastAsia="Calibri" w:hAnsi="Times New Roman" w:cs="Times New Roman"/>
          <w:sz w:val="24"/>
        </w:rPr>
        <w:t xml:space="preserve"> </w:t>
      </w:r>
      <w:r w:rsidR="00502EAB" w:rsidRPr="00502EAB">
        <w:rPr>
          <w:rFonts w:ascii="Times New Roman" w:eastAsia="Calibri" w:hAnsi="Times New Roman" w:cs="Times New Roman"/>
          <w:sz w:val="24"/>
        </w:rPr>
        <w:t xml:space="preserve">hours) for </w:t>
      </w:r>
      <w:r>
        <w:rPr>
          <w:rFonts w:ascii="Times New Roman" w:eastAsia="Calibri" w:hAnsi="Times New Roman" w:cs="Times New Roman"/>
          <w:sz w:val="24"/>
        </w:rPr>
        <w:t xml:space="preserve">construction </w:t>
      </w:r>
      <w:r w:rsidR="00502EAB" w:rsidRPr="00502EAB">
        <w:rPr>
          <w:rFonts w:ascii="Times New Roman" w:eastAsia="Calibri" w:hAnsi="Times New Roman" w:cs="Times New Roman"/>
          <w:sz w:val="24"/>
        </w:rPr>
        <w:t>contractors to either update or develop an EEO policy statement.</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OFCCP estimates it will take </w:t>
      </w:r>
      <w:r w:rsidR="00156741">
        <w:rPr>
          <w:rFonts w:ascii="Times New Roman" w:eastAsia="Calibri" w:hAnsi="Times New Roman" w:cs="Times New Roman"/>
          <w:sz w:val="24"/>
        </w:rPr>
        <w:t xml:space="preserve">0.25 </w:t>
      </w:r>
      <w:r w:rsidRPr="00502EAB">
        <w:rPr>
          <w:rFonts w:ascii="Times New Roman" w:eastAsia="Calibri" w:hAnsi="Times New Roman" w:cs="Times New Roman"/>
          <w:sz w:val="24"/>
        </w:rPr>
        <w:t>hours (</w:t>
      </w:r>
      <w:r w:rsidR="00156741">
        <w:rPr>
          <w:rFonts w:ascii="Times New Roman" w:eastAsia="Calibri" w:hAnsi="Times New Roman" w:cs="Times New Roman"/>
          <w:sz w:val="24"/>
        </w:rPr>
        <w:t xml:space="preserve">15 </w:t>
      </w:r>
      <w:r w:rsidRPr="00502EAB">
        <w:rPr>
          <w:rFonts w:ascii="Times New Roman" w:eastAsia="Calibri" w:hAnsi="Times New Roman" w:cs="Times New Roman"/>
          <w:sz w:val="24"/>
        </w:rPr>
        <w:t>minutes) for first-time contractors to incorporate the policy statement into employee handbooks and policy manuals.  Therefore</w:t>
      </w:r>
      <w:r w:rsidR="00DC62FC">
        <w:rPr>
          <w:rFonts w:ascii="Times New Roman" w:eastAsia="Calibri" w:hAnsi="Times New Roman" w:cs="Times New Roman"/>
          <w:sz w:val="24"/>
        </w:rPr>
        <w:t>,</w:t>
      </w:r>
      <w:r w:rsidRPr="00502EAB">
        <w:rPr>
          <w:rFonts w:ascii="Times New Roman" w:eastAsia="Calibri" w:hAnsi="Times New Roman" w:cs="Times New Roman"/>
          <w:sz w:val="24"/>
        </w:rPr>
        <w:t xml:space="preserve"> it estimates the burden of this requirement a</w:t>
      </w:r>
      <w:r w:rsidR="00C927ED">
        <w:rPr>
          <w:rFonts w:ascii="Times New Roman" w:eastAsia="Calibri" w:hAnsi="Times New Roman" w:cs="Times New Roman"/>
          <w:sz w:val="24"/>
        </w:rPr>
        <w:t>t</w:t>
      </w:r>
      <w:r w:rsidRPr="00502EAB">
        <w:rPr>
          <w:rFonts w:ascii="Times New Roman" w:eastAsia="Calibri" w:hAnsi="Times New Roman" w:cs="Times New Roman"/>
          <w:sz w:val="24"/>
        </w:rPr>
        <w:t xml:space="preserve"> </w:t>
      </w:r>
      <w:r w:rsidR="00D64CDB">
        <w:rPr>
          <w:rFonts w:ascii="Times New Roman" w:eastAsia="Calibri" w:hAnsi="Times New Roman" w:cs="Times New Roman"/>
          <w:sz w:val="24"/>
        </w:rPr>
        <w:t>38</w:t>
      </w:r>
      <w:r w:rsidR="006871BF"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hours (</w:t>
      </w:r>
      <w:r w:rsidR="00156741">
        <w:rPr>
          <w:rFonts w:ascii="Times New Roman" w:eastAsia="Calibri" w:hAnsi="Times New Roman" w:cs="Times New Roman"/>
          <w:sz w:val="24"/>
        </w:rPr>
        <w:t xml:space="preserve">0.25 </w:t>
      </w:r>
      <w:r w:rsidRPr="00502EAB">
        <w:rPr>
          <w:rFonts w:ascii="Times New Roman" w:eastAsia="Calibri" w:hAnsi="Times New Roman" w:cs="Times New Roman"/>
          <w:sz w:val="24"/>
        </w:rPr>
        <w:t xml:space="preserve">hours x </w:t>
      </w:r>
      <w:r w:rsidR="00D64CDB">
        <w:rPr>
          <w:rFonts w:ascii="Times New Roman" w:eastAsia="Calibri" w:hAnsi="Times New Roman" w:cs="Times New Roman"/>
          <w:sz w:val="24"/>
        </w:rPr>
        <w:t>155</w:t>
      </w:r>
      <w:r w:rsidR="00156741">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first-time </w:t>
      </w:r>
      <w:r w:rsidR="00AD09AE">
        <w:rPr>
          <w:rFonts w:ascii="Times New Roman" w:eastAsia="Calibri" w:hAnsi="Times New Roman" w:cs="Times New Roman"/>
          <w:sz w:val="24"/>
        </w:rPr>
        <w:t xml:space="preserve">construction </w:t>
      </w:r>
      <w:r w:rsidRPr="00502EAB">
        <w:rPr>
          <w:rFonts w:ascii="Times New Roman" w:eastAsia="Calibri" w:hAnsi="Times New Roman" w:cs="Times New Roman"/>
          <w:sz w:val="24"/>
        </w:rPr>
        <w:t xml:space="preserve">contractors).  In addition, OFCCP estimates it will take </w:t>
      </w:r>
      <w:r w:rsidR="00156741">
        <w:rPr>
          <w:rFonts w:ascii="Times New Roman" w:eastAsia="Calibri" w:hAnsi="Times New Roman" w:cs="Times New Roman"/>
          <w:sz w:val="24"/>
        </w:rPr>
        <w:t xml:space="preserve">0.25 </w:t>
      </w:r>
      <w:r w:rsidRPr="00502EAB">
        <w:rPr>
          <w:rFonts w:ascii="Times New Roman" w:eastAsia="Calibri" w:hAnsi="Times New Roman" w:cs="Times New Roman"/>
          <w:sz w:val="24"/>
        </w:rPr>
        <w:t>hours for all contractors to provide notification to unions and other recruitment sources.  Thus</w:t>
      </w:r>
      <w:r w:rsidR="00CC646F">
        <w:rPr>
          <w:rFonts w:ascii="Times New Roman" w:eastAsia="Calibri" w:hAnsi="Times New Roman" w:cs="Times New Roman"/>
          <w:sz w:val="24"/>
        </w:rPr>
        <w:t>,</w:t>
      </w:r>
      <w:r w:rsidRPr="00502EAB">
        <w:rPr>
          <w:rFonts w:ascii="Times New Roman" w:eastAsia="Calibri" w:hAnsi="Times New Roman" w:cs="Times New Roman"/>
          <w:sz w:val="24"/>
        </w:rPr>
        <w:t xml:space="preserve"> the burden of notification is </w:t>
      </w:r>
      <w:r w:rsidR="00D64CDB">
        <w:rPr>
          <w:rFonts w:ascii="Times New Roman" w:eastAsia="Calibri" w:hAnsi="Times New Roman" w:cs="Times New Roman"/>
          <w:sz w:val="24"/>
        </w:rPr>
        <w:t>3,895</w:t>
      </w:r>
      <w:r w:rsidRPr="00502EAB">
        <w:rPr>
          <w:rFonts w:ascii="Times New Roman" w:eastAsia="Calibri" w:hAnsi="Times New Roman" w:cs="Times New Roman"/>
          <w:sz w:val="24"/>
        </w:rPr>
        <w:t xml:space="preserve"> hours (</w:t>
      </w:r>
      <w:r w:rsidR="00156741">
        <w:rPr>
          <w:rFonts w:ascii="Times New Roman" w:eastAsia="Calibri" w:hAnsi="Times New Roman" w:cs="Times New Roman"/>
          <w:sz w:val="24"/>
        </w:rPr>
        <w:t xml:space="preserve">0.25 </w:t>
      </w:r>
      <w:r w:rsidRPr="00502EAB">
        <w:rPr>
          <w:rFonts w:ascii="Times New Roman" w:eastAsia="Calibri" w:hAnsi="Times New Roman" w:cs="Times New Roman"/>
          <w:sz w:val="24"/>
        </w:rPr>
        <w:t xml:space="preserve">hours x </w:t>
      </w:r>
      <w:r w:rsidR="00D64CDB">
        <w:rPr>
          <w:rFonts w:ascii="Times New Roman" w:eastAsia="Calibri" w:hAnsi="Times New Roman" w:cs="Times New Roman"/>
          <w:sz w:val="24"/>
        </w:rPr>
        <w:t>15,582</w:t>
      </w:r>
      <w:r w:rsidR="00156741">
        <w:rPr>
          <w:rFonts w:ascii="Times New Roman" w:eastAsia="Calibri" w:hAnsi="Times New Roman" w:cs="Times New Roman"/>
          <w:sz w:val="24"/>
        </w:rPr>
        <w:t xml:space="preserve"> </w:t>
      </w:r>
      <w:r w:rsidR="00AD09AE">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OFCCP estimates it will take </w:t>
      </w:r>
      <w:r w:rsidR="00156741">
        <w:rPr>
          <w:rFonts w:ascii="Times New Roman" w:eastAsia="Calibri" w:hAnsi="Times New Roman" w:cs="Times New Roman"/>
          <w:sz w:val="24"/>
        </w:rPr>
        <w:t>0.5</w:t>
      </w:r>
      <w:r w:rsidRPr="00502EAB">
        <w:rPr>
          <w:rFonts w:ascii="Times New Roman" w:eastAsia="Calibri" w:hAnsi="Times New Roman" w:cs="Times New Roman"/>
          <w:sz w:val="24"/>
        </w:rPr>
        <w:t xml:space="preserve"> hours (</w:t>
      </w:r>
      <w:r w:rsidR="00156741">
        <w:rPr>
          <w:rFonts w:ascii="Times New Roman" w:eastAsia="Calibri" w:hAnsi="Times New Roman" w:cs="Times New Roman"/>
          <w:sz w:val="24"/>
        </w:rPr>
        <w:t xml:space="preserve">30 </w:t>
      </w:r>
      <w:r w:rsidRPr="00502EAB">
        <w:rPr>
          <w:rFonts w:ascii="Times New Roman" w:eastAsia="Calibri" w:hAnsi="Times New Roman" w:cs="Times New Roman"/>
          <w:sz w:val="24"/>
        </w:rPr>
        <w:t>minutes) for all contractors to document the discussion of the policy with employees and its internal posting.  Thus</w:t>
      </w:r>
      <w:r w:rsidR="00CC646F">
        <w:rPr>
          <w:rFonts w:ascii="Times New Roman" w:eastAsia="Calibri" w:hAnsi="Times New Roman" w:cs="Times New Roman"/>
          <w:sz w:val="24"/>
        </w:rPr>
        <w:t>,</w:t>
      </w:r>
      <w:r w:rsidRPr="00502EAB">
        <w:rPr>
          <w:rFonts w:ascii="Times New Roman" w:eastAsia="Calibri" w:hAnsi="Times New Roman" w:cs="Times New Roman"/>
          <w:sz w:val="24"/>
        </w:rPr>
        <w:t xml:space="preserve"> OFCCP estimates the burden of this requirement to be </w:t>
      </w:r>
      <w:r w:rsidR="00D64CDB">
        <w:rPr>
          <w:rFonts w:ascii="Times New Roman" w:eastAsia="Calibri" w:hAnsi="Times New Roman" w:cs="Times New Roman"/>
          <w:sz w:val="24"/>
        </w:rPr>
        <w:t>7,791</w:t>
      </w:r>
      <w:r w:rsidRPr="00502EAB">
        <w:rPr>
          <w:rFonts w:ascii="Times New Roman" w:eastAsia="Calibri" w:hAnsi="Times New Roman" w:cs="Times New Roman"/>
          <w:sz w:val="24"/>
        </w:rPr>
        <w:t xml:space="preserve"> hours (</w:t>
      </w:r>
      <w:r w:rsidR="00156741">
        <w:rPr>
          <w:rFonts w:ascii="Times New Roman" w:eastAsia="Calibri" w:hAnsi="Times New Roman" w:cs="Times New Roman"/>
          <w:sz w:val="24"/>
        </w:rPr>
        <w:t xml:space="preserve">0.5 </w:t>
      </w:r>
      <w:r w:rsidRPr="00502EAB">
        <w:rPr>
          <w:rFonts w:ascii="Times New Roman" w:eastAsia="Calibri" w:hAnsi="Times New Roman" w:cs="Times New Roman"/>
          <w:sz w:val="24"/>
        </w:rPr>
        <w:t xml:space="preserve">hours x </w:t>
      </w:r>
      <w:r w:rsidR="00D64CDB">
        <w:rPr>
          <w:rFonts w:ascii="Times New Roman" w:eastAsia="Calibri" w:hAnsi="Times New Roman" w:cs="Times New Roman"/>
          <w:sz w:val="24"/>
        </w:rPr>
        <w:t>15,582</w:t>
      </w:r>
      <w:r w:rsidR="00156741">
        <w:rPr>
          <w:rFonts w:ascii="Times New Roman" w:eastAsia="Calibri" w:hAnsi="Times New Roman" w:cs="Times New Roman"/>
          <w:sz w:val="24"/>
        </w:rPr>
        <w:t xml:space="preserve"> </w:t>
      </w:r>
      <w:r w:rsidR="00AD09AE">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In sum, OFCCP estimates the total burden for this provision to be </w:t>
      </w:r>
      <w:r w:rsidR="00CD6ED0">
        <w:rPr>
          <w:rFonts w:ascii="Times New Roman" w:eastAsia="Calibri" w:hAnsi="Times New Roman" w:cs="Times New Roman"/>
          <w:sz w:val="24"/>
        </w:rPr>
        <w:t>14,397</w:t>
      </w:r>
      <w:r w:rsidRPr="00502EAB">
        <w:rPr>
          <w:rFonts w:ascii="Times New Roman" w:eastAsia="Calibri" w:hAnsi="Times New Roman" w:cs="Times New Roman"/>
          <w:sz w:val="24"/>
        </w:rPr>
        <w:t xml:space="preserve"> hours (</w:t>
      </w:r>
      <w:r w:rsidR="00D64CDB">
        <w:rPr>
          <w:rFonts w:ascii="Times New Roman" w:eastAsia="Calibri" w:hAnsi="Times New Roman" w:cs="Times New Roman"/>
          <w:sz w:val="24"/>
        </w:rPr>
        <w:t>2,673</w:t>
      </w:r>
      <w:r w:rsidR="00CC646F">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 </w:t>
      </w:r>
      <w:r w:rsidR="00D64CDB">
        <w:rPr>
          <w:rFonts w:ascii="Times New Roman" w:eastAsia="Calibri" w:hAnsi="Times New Roman" w:cs="Times New Roman"/>
          <w:sz w:val="24"/>
        </w:rPr>
        <w:t>38</w:t>
      </w:r>
      <w:r w:rsidR="006871BF"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 </w:t>
      </w:r>
      <w:r w:rsidR="00D64CDB">
        <w:rPr>
          <w:rFonts w:ascii="Times New Roman" w:eastAsia="Calibri" w:hAnsi="Times New Roman" w:cs="Times New Roman"/>
          <w:sz w:val="24"/>
        </w:rPr>
        <w:t>3,895</w:t>
      </w:r>
      <w:r w:rsidRPr="00502EAB">
        <w:rPr>
          <w:rFonts w:ascii="Times New Roman" w:eastAsia="Calibri" w:hAnsi="Times New Roman" w:cs="Times New Roman"/>
          <w:sz w:val="24"/>
        </w:rPr>
        <w:t xml:space="preserve"> + </w:t>
      </w:r>
      <w:r w:rsidR="00D64CDB">
        <w:rPr>
          <w:rFonts w:ascii="Times New Roman" w:eastAsia="Calibri" w:hAnsi="Times New Roman" w:cs="Times New Roman"/>
          <w:sz w:val="24"/>
        </w:rPr>
        <w:t>7,791</w:t>
      </w:r>
      <w:r w:rsidRPr="00502EAB">
        <w:rPr>
          <w:rFonts w:ascii="Times New Roman" w:eastAsia="Calibri" w:hAnsi="Times New Roman" w:cs="Times New Roman"/>
          <w:sz w:val="24"/>
        </w:rPr>
        <w:t>).</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(11) Review EEO Policy Annually with Employees Having Hiring Responsibilities</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CC646F">
        <w:rPr>
          <w:rFonts w:ascii="Times New Roman" w:eastAsia="Calibri" w:hAnsi="Times New Roman" w:cs="Times New Roman"/>
          <w:sz w:val="24"/>
        </w:rPr>
        <w:t>60-</w:t>
      </w:r>
      <w:r w:rsidRPr="00502EAB">
        <w:rPr>
          <w:rFonts w:ascii="Times New Roman" w:eastAsia="Calibri" w:hAnsi="Times New Roman" w:cs="Times New Roman"/>
          <w:sz w:val="24"/>
        </w:rPr>
        <w:t xml:space="preserve">4.3(a)7.g requires </w:t>
      </w:r>
      <w:r w:rsidR="00AD09AE">
        <w:rPr>
          <w:rFonts w:ascii="Times New Roman" w:eastAsia="Calibri" w:hAnsi="Times New Roman" w:cs="Times New Roman"/>
          <w:sz w:val="24"/>
        </w:rPr>
        <w:t xml:space="preserve">construction </w:t>
      </w:r>
      <w:r w:rsidRPr="00502EAB">
        <w:rPr>
          <w:rFonts w:ascii="Times New Roman" w:eastAsia="Calibri" w:hAnsi="Times New Roman" w:cs="Times New Roman"/>
          <w:sz w:val="24"/>
        </w:rPr>
        <w:t xml:space="preserve">contractors annually to review the EEO policy with all employees having hiring responsibilities for personnel activities (e.g., hiring, promotion, termination, lay-off, etc.).  OFCCP estimates it will take an average of </w:t>
      </w:r>
      <w:r w:rsidR="001A6871">
        <w:rPr>
          <w:rFonts w:ascii="Times New Roman" w:eastAsia="Calibri" w:hAnsi="Times New Roman" w:cs="Times New Roman"/>
          <w:sz w:val="24"/>
        </w:rPr>
        <w:t xml:space="preserve">2 </w:t>
      </w:r>
      <w:r w:rsidRPr="00502EAB">
        <w:rPr>
          <w:rFonts w:ascii="Times New Roman" w:eastAsia="Calibri" w:hAnsi="Times New Roman" w:cs="Times New Roman"/>
          <w:sz w:val="24"/>
        </w:rPr>
        <w:t>hours to develop, deliver</w:t>
      </w:r>
      <w:r w:rsidR="00CC646F">
        <w:rPr>
          <w:rFonts w:ascii="Times New Roman" w:eastAsia="Calibri" w:hAnsi="Times New Roman" w:cs="Times New Roman"/>
          <w:sz w:val="24"/>
        </w:rPr>
        <w:t>,</w:t>
      </w:r>
      <w:r w:rsidRPr="00502EAB">
        <w:rPr>
          <w:rFonts w:ascii="Times New Roman" w:eastAsia="Calibri" w:hAnsi="Times New Roman" w:cs="Times New Roman"/>
          <w:sz w:val="24"/>
        </w:rPr>
        <w:t xml:space="preserve"> and document the annual training.  Thus, OFCCP estimates the burden to be </w:t>
      </w:r>
      <w:r w:rsidR="00D64CDB">
        <w:rPr>
          <w:rFonts w:ascii="Times New Roman" w:eastAsia="Calibri" w:hAnsi="Times New Roman" w:cs="Times New Roman"/>
          <w:sz w:val="24"/>
        </w:rPr>
        <w:t>31,164</w:t>
      </w:r>
      <w:r w:rsidRPr="00502EAB">
        <w:rPr>
          <w:rFonts w:ascii="Times New Roman" w:eastAsia="Calibri" w:hAnsi="Times New Roman" w:cs="Times New Roman"/>
          <w:sz w:val="24"/>
        </w:rPr>
        <w:t xml:space="preserve"> hours (</w:t>
      </w:r>
      <w:r w:rsidR="001A6871">
        <w:rPr>
          <w:rFonts w:ascii="Times New Roman" w:eastAsia="Calibri" w:hAnsi="Times New Roman" w:cs="Times New Roman"/>
          <w:sz w:val="24"/>
        </w:rPr>
        <w:t>2</w:t>
      </w:r>
      <w:r w:rsidR="006871BF"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hours x </w:t>
      </w:r>
      <w:r w:rsidR="00D64CDB">
        <w:rPr>
          <w:rFonts w:ascii="Times New Roman" w:eastAsia="Calibri" w:hAnsi="Times New Roman" w:cs="Times New Roman"/>
          <w:sz w:val="24"/>
        </w:rPr>
        <w:t>15,582</w:t>
      </w:r>
      <w:r w:rsidRPr="00502EAB">
        <w:rPr>
          <w:rFonts w:ascii="Times New Roman" w:eastAsia="Calibri" w:hAnsi="Times New Roman" w:cs="Times New Roman"/>
          <w:sz w:val="24"/>
        </w:rPr>
        <w:t xml:space="preserve"> </w:t>
      </w:r>
      <w:r w:rsidR="00AD09AE">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(12) Disseminate EEO Policy Externally</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CC646F">
        <w:rPr>
          <w:rFonts w:ascii="Times New Roman" w:eastAsia="Calibri" w:hAnsi="Times New Roman" w:cs="Times New Roman"/>
          <w:sz w:val="24"/>
        </w:rPr>
        <w:t>60-</w:t>
      </w:r>
      <w:r w:rsidRPr="00502EAB">
        <w:rPr>
          <w:rFonts w:ascii="Times New Roman" w:eastAsia="Calibri" w:hAnsi="Times New Roman" w:cs="Times New Roman"/>
          <w:sz w:val="24"/>
        </w:rPr>
        <w:t>4.3(a)7.h requires</w:t>
      </w:r>
      <w:r w:rsidR="00AD09AE">
        <w:rPr>
          <w:rFonts w:ascii="Times New Roman" w:eastAsia="Calibri" w:hAnsi="Times New Roman" w:cs="Times New Roman"/>
          <w:sz w:val="24"/>
        </w:rPr>
        <w:t xml:space="preserve"> construction</w:t>
      </w:r>
      <w:r w:rsidRPr="00502EAB">
        <w:rPr>
          <w:rFonts w:ascii="Times New Roman" w:eastAsia="Calibri" w:hAnsi="Times New Roman" w:cs="Times New Roman"/>
          <w:sz w:val="24"/>
        </w:rPr>
        <w:t xml:space="preserve"> contractors to disseminate EEO policy statements in advertisements in the news media and to other contractor and subcontractors.  OFCCP estimates it will take all contractors </w:t>
      </w:r>
      <w:r w:rsidR="001A6871">
        <w:rPr>
          <w:rFonts w:ascii="Times New Roman" w:eastAsia="Calibri" w:hAnsi="Times New Roman" w:cs="Times New Roman"/>
          <w:sz w:val="24"/>
        </w:rPr>
        <w:t>0.5</w:t>
      </w:r>
      <w:r w:rsidRPr="00502EAB">
        <w:rPr>
          <w:rFonts w:ascii="Times New Roman" w:eastAsia="Calibri" w:hAnsi="Times New Roman" w:cs="Times New Roman"/>
          <w:sz w:val="24"/>
        </w:rPr>
        <w:t xml:space="preserve"> hours to develop correspondence and send it.  Thus, OFCCP estimates the burden for this requirement to be </w:t>
      </w:r>
      <w:r w:rsidR="00D64CDB">
        <w:rPr>
          <w:rFonts w:ascii="Times New Roman" w:eastAsia="Calibri" w:hAnsi="Times New Roman" w:cs="Times New Roman"/>
          <w:sz w:val="24"/>
        </w:rPr>
        <w:t>7,791</w:t>
      </w:r>
      <w:r w:rsidRPr="00502EAB">
        <w:rPr>
          <w:rFonts w:ascii="Times New Roman" w:eastAsia="Calibri" w:hAnsi="Times New Roman" w:cs="Times New Roman"/>
          <w:sz w:val="24"/>
        </w:rPr>
        <w:t xml:space="preserve"> hours (</w:t>
      </w:r>
      <w:r w:rsidR="001A6871">
        <w:rPr>
          <w:rFonts w:ascii="Times New Roman" w:eastAsia="Calibri" w:hAnsi="Times New Roman" w:cs="Times New Roman"/>
          <w:sz w:val="24"/>
        </w:rPr>
        <w:t>0.5</w:t>
      </w:r>
      <w:r w:rsidRPr="00502EAB">
        <w:rPr>
          <w:rFonts w:ascii="Times New Roman" w:eastAsia="Calibri" w:hAnsi="Times New Roman" w:cs="Times New Roman"/>
          <w:sz w:val="24"/>
        </w:rPr>
        <w:t xml:space="preserve"> hours x </w:t>
      </w:r>
      <w:r w:rsidR="00D64CDB">
        <w:rPr>
          <w:rFonts w:ascii="Times New Roman" w:eastAsia="Calibri" w:hAnsi="Times New Roman" w:cs="Times New Roman"/>
          <w:sz w:val="24"/>
        </w:rPr>
        <w:t>15,582</w:t>
      </w:r>
      <w:r w:rsidRPr="00502EAB">
        <w:rPr>
          <w:rFonts w:ascii="Times New Roman" w:eastAsia="Calibri" w:hAnsi="Times New Roman" w:cs="Times New Roman"/>
          <w:sz w:val="24"/>
        </w:rPr>
        <w:t xml:space="preserve"> </w:t>
      </w:r>
      <w:r w:rsidR="00AD09AE">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(13) Direct Recruitment Efforts to Community Organizations and Schools</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CC646F">
        <w:rPr>
          <w:rFonts w:ascii="Times New Roman" w:eastAsia="Calibri" w:hAnsi="Times New Roman" w:cs="Times New Roman"/>
          <w:sz w:val="24"/>
        </w:rPr>
        <w:t>60-</w:t>
      </w:r>
      <w:r w:rsidRPr="00502EAB">
        <w:rPr>
          <w:rFonts w:ascii="Times New Roman" w:eastAsia="Calibri" w:hAnsi="Times New Roman" w:cs="Times New Roman"/>
          <w:sz w:val="24"/>
        </w:rPr>
        <w:t xml:space="preserve">4.3(a)7.i requires </w:t>
      </w:r>
      <w:r w:rsidR="00AD09AE">
        <w:rPr>
          <w:rFonts w:ascii="Times New Roman" w:eastAsia="Calibri" w:hAnsi="Times New Roman" w:cs="Times New Roman"/>
          <w:sz w:val="24"/>
        </w:rPr>
        <w:t xml:space="preserve">construction </w:t>
      </w:r>
      <w:r w:rsidRPr="00502EAB">
        <w:rPr>
          <w:rFonts w:ascii="Times New Roman" w:eastAsia="Calibri" w:hAnsi="Times New Roman" w:cs="Times New Roman"/>
          <w:sz w:val="24"/>
        </w:rPr>
        <w:t xml:space="preserve">contractors to direct </w:t>
      </w:r>
      <w:r w:rsidR="00DC62FC">
        <w:rPr>
          <w:rFonts w:ascii="Times New Roman" w:eastAsia="Calibri" w:hAnsi="Times New Roman" w:cs="Times New Roman"/>
          <w:sz w:val="24"/>
        </w:rPr>
        <w:t>their</w:t>
      </w:r>
      <w:r w:rsidR="00DC62FC"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recruitment efforts to community organizations and schools with minority and female participants and students.  Actions associated with this requirement are accounted for in the burden assessment for </w:t>
      </w:r>
      <w:r w:rsidR="007072B8">
        <w:rPr>
          <w:rFonts w:ascii="Times New Roman" w:eastAsia="Calibri" w:hAnsi="Times New Roman" w:cs="Times New Roman"/>
          <w:sz w:val="24"/>
        </w:rPr>
        <w:t>S</w:t>
      </w:r>
      <w:r w:rsidRPr="00502EAB">
        <w:rPr>
          <w:rFonts w:ascii="Times New Roman" w:eastAsia="Calibri" w:hAnsi="Times New Roman" w:cs="Times New Roman"/>
          <w:sz w:val="24"/>
        </w:rPr>
        <w:t>ection 41 CFR 60-4.3(a)7.b.  Therefore, OFCCP estimates no additional burden for this requirement.</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(14) Encourage Employee Referrals</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F915FE">
        <w:rPr>
          <w:rFonts w:ascii="Times New Roman" w:eastAsia="Calibri" w:hAnsi="Times New Roman" w:cs="Times New Roman"/>
          <w:sz w:val="24"/>
        </w:rPr>
        <w:t>60-</w:t>
      </w:r>
      <w:r w:rsidRPr="00502EAB">
        <w:rPr>
          <w:rFonts w:ascii="Times New Roman" w:eastAsia="Calibri" w:hAnsi="Times New Roman" w:cs="Times New Roman"/>
          <w:sz w:val="24"/>
        </w:rPr>
        <w:t xml:space="preserve">4.3(a)7.j requires </w:t>
      </w:r>
      <w:r w:rsidR="00AD09AE">
        <w:rPr>
          <w:rFonts w:ascii="Times New Roman" w:eastAsia="Calibri" w:hAnsi="Times New Roman" w:cs="Times New Roman"/>
          <w:sz w:val="24"/>
        </w:rPr>
        <w:t xml:space="preserve">construction </w:t>
      </w:r>
      <w:r w:rsidRPr="00502EAB">
        <w:rPr>
          <w:rFonts w:ascii="Times New Roman" w:eastAsia="Calibri" w:hAnsi="Times New Roman" w:cs="Times New Roman"/>
          <w:sz w:val="24"/>
        </w:rPr>
        <w:t xml:space="preserve">contractors to encourage current minority and female employees to recruit other minority and female employees.  It also requires contractors, where reasonable, to provide summer and afterschool employment to </w:t>
      </w:r>
      <w:r w:rsidR="00970971" w:rsidRPr="00502EAB">
        <w:rPr>
          <w:rFonts w:ascii="Times New Roman" w:eastAsia="Calibri" w:hAnsi="Times New Roman" w:cs="Times New Roman"/>
          <w:sz w:val="24"/>
        </w:rPr>
        <w:t>minorit</w:t>
      </w:r>
      <w:r w:rsidR="00970971">
        <w:rPr>
          <w:rFonts w:ascii="Times New Roman" w:eastAsia="Calibri" w:hAnsi="Times New Roman" w:cs="Times New Roman"/>
          <w:sz w:val="24"/>
        </w:rPr>
        <w:t>ies</w:t>
      </w:r>
      <w:r w:rsidR="00970971"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and females.  OFCCP estimates that it takes contractors </w:t>
      </w:r>
      <w:r w:rsidR="00DA1641">
        <w:rPr>
          <w:rFonts w:ascii="Times New Roman" w:eastAsia="Calibri" w:hAnsi="Times New Roman" w:cs="Times New Roman"/>
          <w:sz w:val="24"/>
        </w:rPr>
        <w:t>0.25</w:t>
      </w:r>
      <w:r w:rsidRPr="00502EAB">
        <w:rPr>
          <w:rFonts w:ascii="Times New Roman" w:eastAsia="Calibri" w:hAnsi="Times New Roman" w:cs="Times New Roman"/>
          <w:sz w:val="24"/>
        </w:rPr>
        <w:t xml:space="preserve"> hours to comply with this requirement.  Thus, the burden estimate is </w:t>
      </w:r>
      <w:r w:rsidR="00D64CDB">
        <w:rPr>
          <w:rFonts w:ascii="Times New Roman" w:eastAsia="Calibri" w:hAnsi="Times New Roman" w:cs="Times New Roman"/>
          <w:sz w:val="24"/>
        </w:rPr>
        <w:t>3,895</w:t>
      </w:r>
      <w:r w:rsidRPr="00502EAB">
        <w:rPr>
          <w:rFonts w:ascii="Times New Roman" w:eastAsia="Calibri" w:hAnsi="Times New Roman" w:cs="Times New Roman"/>
          <w:sz w:val="24"/>
        </w:rPr>
        <w:t xml:space="preserve"> hours (</w:t>
      </w:r>
      <w:r w:rsidR="00DA1641">
        <w:rPr>
          <w:rFonts w:ascii="Times New Roman" w:eastAsia="Calibri" w:hAnsi="Times New Roman" w:cs="Times New Roman"/>
          <w:sz w:val="24"/>
        </w:rPr>
        <w:t>0.25</w:t>
      </w:r>
      <w:r w:rsidRPr="00502EAB">
        <w:rPr>
          <w:rFonts w:ascii="Times New Roman" w:eastAsia="Calibri" w:hAnsi="Times New Roman" w:cs="Times New Roman"/>
          <w:sz w:val="24"/>
        </w:rPr>
        <w:t xml:space="preserve"> hours x </w:t>
      </w:r>
      <w:r w:rsidR="00D64CDB">
        <w:rPr>
          <w:rFonts w:ascii="Times New Roman" w:eastAsia="Calibri" w:hAnsi="Times New Roman" w:cs="Times New Roman"/>
          <w:sz w:val="24"/>
        </w:rPr>
        <w:t>15,582</w:t>
      </w:r>
      <w:r w:rsidRPr="00502EAB">
        <w:rPr>
          <w:rFonts w:ascii="Times New Roman" w:eastAsia="Calibri" w:hAnsi="Times New Roman" w:cs="Times New Roman"/>
          <w:sz w:val="24"/>
        </w:rPr>
        <w:t xml:space="preserve"> </w:t>
      </w:r>
      <w:r w:rsidR="00AD09AE">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(15) Validate Tests</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F915FE">
        <w:rPr>
          <w:rFonts w:ascii="Times New Roman" w:eastAsia="Calibri" w:hAnsi="Times New Roman" w:cs="Times New Roman"/>
          <w:sz w:val="24"/>
        </w:rPr>
        <w:t>60-</w:t>
      </w:r>
      <w:r w:rsidRPr="00502EAB">
        <w:rPr>
          <w:rFonts w:ascii="Times New Roman" w:eastAsia="Calibri" w:hAnsi="Times New Roman" w:cs="Times New Roman"/>
          <w:sz w:val="24"/>
        </w:rPr>
        <w:t xml:space="preserve">4.3(a)7.k requires </w:t>
      </w:r>
      <w:r w:rsidR="00AD09AE">
        <w:rPr>
          <w:rFonts w:ascii="Times New Roman" w:eastAsia="Calibri" w:hAnsi="Times New Roman" w:cs="Times New Roman"/>
          <w:sz w:val="24"/>
        </w:rPr>
        <w:t xml:space="preserve">construction </w:t>
      </w:r>
      <w:r w:rsidRPr="00502EAB">
        <w:rPr>
          <w:rFonts w:ascii="Times New Roman" w:eastAsia="Calibri" w:hAnsi="Times New Roman" w:cs="Times New Roman"/>
          <w:sz w:val="24"/>
        </w:rPr>
        <w:t xml:space="preserve">contractors to comply with the UGESP requirements.  As explained above, the burden associated with complying with UGESP is assumed under OMB </w:t>
      </w:r>
      <w:r w:rsidR="00183625">
        <w:rPr>
          <w:rFonts w:ascii="Times New Roman" w:eastAsia="Calibri" w:hAnsi="Times New Roman" w:cs="Times New Roman"/>
          <w:sz w:val="24"/>
        </w:rPr>
        <w:t xml:space="preserve">Control </w:t>
      </w:r>
      <w:r w:rsidRPr="00502EAB">
        <w:rPr>
          <w:rFonts w:ascii="Times New Roman" w:eastAsia="Calibri" w:hAnsi="Times New Roman" w:cs="Times New Roman"/>
          <w:sz w:val="24"/>
        </w:rPr>
        <w:t>N</w:t>
      </w:r>
      <w:r w:rsidR="00183625">
        <w:rPr>
          <w:rFonts w:ascii="Times New Roman" w:eastAsia="Calibri" w:hAnsi="Times New Roman" w:cs="Times New Roman"/>
          <w:sz w:val="24"/>
        </w:rPr>
        <w:t>o.</w:t>
      </w:r>
      <w:r w:rsidRPr="00502EAB">
        <w:rPr>
          <w:rFonts w:ascii="Times New Roman" w:eastAsia="Calibri" w:hAnsi="Times New Roman" w:cs="Times New Roman"/>
          <w:sz w:val="24"/>
        </w:rPr>
        <w:t xml:space="preserve"> 3046-0017 for contractors with 15 or more employees</w:t>
      </w:r>
      <w:r w:rsidR="00AD09AE">
        <w:rPr>
          <w:rFonts w:ascii="Times New Roman" w:eastAsia="Calibri" w:hAnsi="Times New Roman" w:cs="Times New Roman"/>
          <w:sz w:val="24"/>
        </w:rPr>
        <w:t xml:space="preserve"> and </w:t>
      </w:r>
      <w:r w:rsidRPr="00502EAB">
        <w:rPr>
          <w:rFonts w:ascii="Times New Roman" w:eastAsia="Calibri" w:hAnsi="Times New Roman" w:cs="Times New Roman"/>
          <w:sz w:val="24"/>
        </w:rPr>
        <w:t xml:space="preserve">OFCCP accounts for </w:t>
      </w:r>
      <w:r w:rsidR="00AD09AE">
        <w:rPr>
          <w:rFonts w:ascii="Times New Roman" w:eastAsia="Calibri" w:hAnsi="Times New Roman" w:cs="Times New Roman"/>
          <w:sz w:val="24"/>
        </w:rPr>
        <w:t>contractors</w:t>
      </w:r>
      <w:r w:rsidRPr="00502EAB">
        <w:rPr>
          <w:rFonts w:ascii="Times New Roman" w:eastAsia="Calibri" w:hAnsi="Times New Roman" w:cs="Times New Roman"/>
          <w:sz w:val="24"/>
        </w:rPr>
        <w:t xml:space="preserve"> with 1 to 14 employees </w:t>
      </w:r>
      <w:r w:rsidR="006871BF" w:rsidRPr="00502EAB">
        <w:rPr>
          <w:rFonts w:ascii="Times New Roman" w:eastAsia="Calibri" w:hAnsi="Times New Roman" w:cs="Times New Roman"/>
          <w:sz w:val="24"/>
        </w:rPr>
        <w:t>i</w:t>
      </w:r>
      <w:r w:rsidR="006871BF">
        <w:rPr>
          <w:rFonts w:ascii="Times New Roman" w:eastAsia="Calibri" w:hAnsi="Times New Roman" w:cs="Times New Roman"/>
          <w:sz w:val="24"/>
        </w:rPr>
        <w:t>n</w:t>
      </w:r>
      <w:r w:rsidR="006871BF"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its calculation of UGESP burden</w:t>
      </w:r>
      <w:r w:rsidR="002A36E8">
        <w:rPr>
          <w:rFonts w:ascii="Times New Roman" w:eastAsia="Calibri" w:hAnsi="Times New Roman" w:cs="Times New Roman"/>
          <w:sz w:val="24"/>
        </w:rPr>
        <w:t>, which is</w:t>
      </w:r>
      <w:r w:rsidRPr="00502EAB">
        <w:rPr>
          <w:rFonts w:ascii="Times New Roman" w:eastAsia="Calibri" w:hAnsi="Times New Roman" w:cs="Times New Roman"/>
          <w:sz w:val="24"/>
        </w:rPr>
        <w:t xml:space="preserve"> found in </w:t>
      </w:r>
      <w:r w:rsidR="002A36E8">
        <w:rPr>
          <w:rFonts w:ascii="Times New Roman" w:eastAsia="Calibri" w:hAnsi="Times New Roman" w:cs="Times New Roman"/>
          <w:sz w:val="24"/>
        </w:rPr>
        <w:t>i</w:t>
      </w:r>
      <w:r w:rsidRPr="00502EAB">
        <w:rPr>
          <w:rFonts w:ascii="Times New Roman" w:eastAsia="Calibri" w:hAnsi="Times New Roman" w:cs="Times New Roman"/>
          <w:sz w:val="24"/>
        </w:rPr>
        <w:t>tem number 12</w:t>
      </w:r>
      <w:r w:rsidR="006871BF">
        <w:rPr>
          <w:rFonts w:ascii="Times New Roman" w:eastAsia="Calibri" w:hAnsi="Times New Roman" w:cs="Times New Roman"/>
          <w:sz w:val="24"/>
        </w:rPr>
        <w:t>.</w:t>
      </w:r>
      <w:r w:rsidRPr="00502EAB">
        <w:rPr>
          <w:rFonts w:ascii="Times New Roman" w:eastAsia="Calibri" w:hAnsi="Times New Roman" w:cs="Times New Roman"/>
          <w:sz w:val="24"/>
        </w:rPr>
        <w:t>a</w:t>
      </w:r>
      <w:r w:rsidR="006871BF">
        <w:rPr>
          <w:rFonts w:ascii="Times New Roman" w:eastAsia="Calibri" w:hAnsi="Times New Roman" w:cs="Times New Roman"/>
          <w:sz w:val="24"/>
        </w:rPr>
        <w:t>.</w:t>
      </w:r>
      <w:r w:rsidRPr="00502EAB">
        <w:rPr>
          <w:rFonts w:ascii="Times New Roman" w:eastAsia="Calibri" w:hAnsi="Times New Roman" w:cs="Times New Roman"/>
          <w:sz w:val="24"/>
        </w:rPr>
        <w:t>(2)</w:t>
      </w:r>
      <w:r w:rsidR="002A36E8">
        <w:rPr>
          <w:rFonts w:ascii="Times New Roman" w:eastAsia="Calibri" w:hAnsi="Times New Roman" w:cs="Times New Roman"/>
          <w:sz w:val="24"/>
        </w:rPr>
        <w:t xml:space="preserve"> above.</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(16) Conduct an Annual Inventory of Employees</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86176D">
        <w:rPr>
          <w:rFonts w:ascii="Times New Roman" w:eastAsia="Calibri" w:hAnsi="Times New Roman" w:cs="Times New Roman"/>
          <w:sz w:val="24"/>
        </w:rPr>
        <w:t>60-</w:t>
      </w:r>
      <w:r w:rsidRPr="00502EAB">
        <w:rPr>
          <w:rFonts w:ascii="Times New Roman" w:eastAsia="Calibri" w:hAnsi="Times New Roman" w:cs="Times New Roman"/>
          <w:sz w:val="24"/>
        </w:rPr>
        <w:t xml:space="preserve">4.3(a)7.l requires </w:t>
      </w:r>
      <w:r w:rsidR="002A36E8">
        <w:rPr>
          <w:rFonts w:ascii="Times New Roman" w:eastAsia="Calibri" w:hAnsi="Times New Roman" w:cs="Times New Roman"/>
          <w:sz w:val="24"/>
        </w:rPr>
        <w:t xml:space="preserve">construction </w:t>
      </w:r>
      <w:r w:rsidRPr="00502EAB">
        <w:rPr>
          <w:rFonts w:ascii="Times New Roman" w:eastAsia="Calibri" w:hAnsi="Times New Roman" w:cs="Times New Roman"/>
          <w:sz w:val="24"/>
        </w:rPr>
        <w:t xml:space="preserve">contractors to conduct an annual inventory of minority and female employees for promotional and developmental opportunities.  OFCCP estimates it takes </w:t>
      </w:r>
      <w:r w:rsidR="00DA1641">
        <w:rPr>
          <w:rFonts w:ascii="Times New Roman" w:eastAsia="Calibri" w:hAnsi="Times New Roman" w:cs="Times New Roman"/>
          <w:sz w:val="24"/>
        </w:rPr>
        <w:t>0.5</w:t>
      </w:r>
      <w:r w:rsidRPr="00502EAB">
        <w:rPr>
          <w:rFonts w:ascii="Times New Roman" w:eastAsia="Calibri" w:hAnsi="Times New Roman" w:cs="Times New Roman"/>
          <w:sz w:val="24"/>
        </w:rPr>
        <w:t xml:space="preserve"> hours to conduct the assessment and maintain documentation.  Thus, the burden estimate for this requirement is </w:t>
      </w:r>
      <w:r w:rsidR="00D64CDB">
        <w:rPr>
          <w:rFonts w:ascii="Times New Roman" w:eastAsia="Calibri" w:hAnsi="Times New Roman" w:cs="Times New Roman"/>
          <w:sz w:val="24"/>
        </w:rPr>
        <w:t>7,791</w:t>
      </w:r>
      <w:r w:rsidRPr="00502EAB">
        <w:rPr>
          <w:rFonts w:ascii="Times New Roman" w:eastAsia="Calibri" w:hAnsi="Times New Roman" w:cs="Times New Roman"/>
          <w:sz w:val="24"/>
        </w:rPr>
        <w:t xml:space="preserve"> hours (</w:t>
      </w:r>
      <w:r w:rsidR="00DA1641">
        <w:rPr>
          <w:rFonts w:ascii="Times New Roman" w:eastAsia="Calibri" w:hAnsi="Times New Roman" w:cs="Times New Roman"/>
          <w:sz w:val="24"/>
        </w:rPr>
        <w:t>0.5</w:t>
      </w:r>
      <w:r w:rsidRPr="00502EAB">
        <w:rPr>
          <w:rFonts w:ascii="Times New Roman" w:eastAsia="Calibri" w:hAnsi="Times New Roman" w:cs="Times New Roman"/>
          <w:sz w:val="24"/>
        </w:rPr>
        <w:t xml:space="preserve"> hours x </w:t>
      </w:r>
      <w:r w:rsidR="00D64CDB">
        <w:rPr>
          <w:rFonts w:ascii="Times New Roman" w:eastAsia="Calibri" w:hAnsi="Times New Roman" w:cs="Times New Roman"/>
          <w:sz w:val="24"/>
        </w:rPr>
        <w:t>15,582</w:t>
      </w:r>
      <w:r w:rsidRPr="00502EAB">
        <w:rPr>
          <w:rFonts w:ascii="Times New Roman" w:eastAsia="Calibri" w:hAnsi="Times New Roman" w:cs="Times New Roman"/>
          <w:sz w:val="24"/>
        </w:rPr>
        <w:t xml:space="preserve"> </w:t>
      </w:r>
      <w:r w:rsidR="002A36E8">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(17) Ensure Personnel Practices Do Not Have a Discriminatory Effect</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86176D">
        <w:rPr>
          <w:rFonts w:ascii="Times New Roman" w:eastAsia="Calibri" w:hAnsi="Times New Roman" w:cs="Times New Roman"/>
          <w:sz w:val="24"/>
        </w:rPr>
        <w:t>60-</w:t>
      </w:r>
      <w:r w:rsidRPr="00502EAB">
        <w:rPr>
          <w:rFonts w:ascii="Times New Roman" w:eastAsia="Calibri" w:hAnsi="Times New Roman" w:cs="Times New Roman"/>
          <w:sz w:val="24"/>
        </w:rPr>
        <w:t xml:space="preserve">4.3(a)7.m requires </w:t>
      </w:r>
      <w:r w:rsidR="002A36E8">
        <w:rPr>
          <w:rFonts w:ascii="Times New Roman" w:eastAsia="Calibri" w:hAnsi="Times New Roman" w:cs="Times New Roman"/>
          <w:sz w:val="24"/>
        </w:rPr>
        <w:t xml:space="preserve">construction </w:t>
      </w:r>
      <w:r w:rsidRPr="00502EAB">
        <w:rPr>
          <w:rFonts w:ascii="Times New Roman" w:eastAsia="Calibri" w:hAnsi="Times New Roman" w:cs="Times New Roman"/>
          <w:sz w:val="24"/>
        </w:rPr>
        <w:t xml:space="preserve">contractors to ensure that its personnel practices (e.g., seniority, job classifications, work assignments, etc.) do not have a discriminatory effect.  OFCCP estimates that on average contractors spend </w:t>
      </w:r>
      <w:r w:rsidR="00DA1641">
        <w:rPr>
          <w:rFonts w:ascii="Times New Roman" w:eastAsia="Calibri" w:hAnsi="Times New Roman" w:cs="Times New Roman"/>
          <w:sz w:val="24"/>
        </w:rPr>
        <w:t>0.5</w:t>
      </w:r>
      <w:r w:rsidRPr="00502EAB">
        <w:rPr>
          <w:rFonts w:ascii="Times New Roman" w:eastAsia="Calibri" w:hAnsi="Times New Roman" w:cs="Times New Roman"/>
          <w:sz w:val="24"/>
        </w:rPr>
        <w:t xml:space="preserve"> hours (</w:t>
      </w:r>
      <w:r w:rsidR="00DA1641">
        <w:rPr>
          <w:rFonts w:ascii="Times New Roman" w:eastAsia="Calibri" w:hAnsi="Times New Roman" w:cs="Times New Roman"/>
          <w:sz w:val="24"/>
        </w:rPr>
        <w:t>30</w:t>
      </w:r>
      <w:r w:rsidR="006871BF"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minutes) documenting </w:t>
      </w:r>
      <w:r w:rsidR="00DC62FC">
        <w:rPr>
          <w:rFonts w:ascii="Times New Roman" w:eastAsia="Calibri" w:hAnsi="Times New Roman" w:cs="Times New Roman"/>
          <w:sz w:val="24"/>
        </w:rPr>
        <w:t>their</w:t>
      </w:r>
      <w:r w:rsidR="00DC62FC"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activities that comply with this requirement.  Thus, the burden estimate for this requirement is </w:t>
      </w:r>
      <w:r w:rsidR="00D64CDB">
        <w:rPr>
          <w:rFonts w:ascii="Times New Roman" w:eastAsia="Calibri" w:hAnsi="Times New Roman" w:cs="Times New Roman"/>
          <w:sz w:val="24"/>
        </w:rPr>
        <w:t>7,791</w:t>
      </w:r>
      <w:r w:rsidRPr="00502EAB">
        <w:rPr>
          <w:rFonts w:ascii="Times New Roman" w:eastAsia="Calibri" w:hAnsi="Times New Roman" w:cs="Times New Roman"/>
          <w:sz w:val="24"/>
        </w:rPr>
        <w:t xml:space="preserve"> hours (</w:t>
      </w:r>
      <w:r w:rsidR="00DA1641">
        <w:rPr>
          <w:rFonts w:ascii="Times New Roman" w:eastAsia="Calibri" w:hAnsi="Times New Roman" w:cs="Times New Roman"/>
          <w:sz w:val="24"/>
        </w:rPr>
        <w:t>0.5</w:t>
      </w:r>
      <w:r w:rsidRPr="00502EAB">
        <w:rPr>
          <w:rFonts w:ascii="Times New Roman" w:eastAsia="Calibri" w:hAnsi="Times New Roman" w:cs="Times New Roman"/>
          <w:sz w:val="24"/>
        </w:rPr>
        <w:t xml:space="preserve"> hours x </w:t>
      </w:r>
      <w:r w:rsidR="00D64CDB">
        <w:rPr>
          <w:rFonts w:ascii="Times New Roman" w:eastAsia="Calibri" w:hAnsi="Times New Roman" w:cs="Times New Roman"/>
          <w:sz w:val="24"/>
        </w:rPr>
        <w:t>15,582</w:t>
      </w:r>
      <w:r w:rsidRPr="00502EAB">
        <w:rPr>
          <w:rFonts w:ascii="Times New Roman" w:eastAsia="Calibri" w:hAnsi="Times New Roman" w:cs="Times New Roman"/>
          <w:sz w:val="24"/>
        </w:rPr>
        <w:t xml:space="preserve"> </w:t>
      </w:r>
      <w:r w:rsidR="002A36E8">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(18) Ensure Facilities are Not Segregated</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422FC9">
        <w:rPr>
          <w:rFonts w:ascii="Times New Roman" w:eastAsia="Calibri" w:hAnsi="Times New Roman" w:cs="Times New Roman"/>
          <w:sz w:val="24"/>
        </w:rPr>
        <w:t>60-</w:t>
      </w:r>
      <w:r w:rsidRPr="00502EAB">
        <w:rPr>
          <w:rFonts w:ascii="Times New Roman" w:eastAsia="Calibri" w:hAnsi="Times New Roman" w:cs="Times New Roman"/>
          <w:sz w:val="24"/>
        </w:rPr>
        <w:t>4.3(a)7.n requires</w:t>
      </w:r>
      <w:r w:rsidR="002A36E8">
        <w:rPr>
          <w:rFonts w:ascii="Times New Roman" w:eastAsia="Calibri" w:hAnsi="Times New Roman" w:cs="Times New Roman"/>
          <w:sz w:val="24"/>
        </w:rPr>
        <w:t xml:space="preserve"> construction</w:t>
      </w:r>
      <w:r w:rsidRPr="00502EAB">
        <w:rPr>
          <w:rFonts w:ascii="Times New Roman" w:eastAsia="Calibri" w:hAnsi="Times New Roman" w:cs="Times New Roman"/>
          <w:sz w:val="24"/>
        </w:rPr>
        <w:t xml:space="preserve"> contractors to ensure that its facilities are nonsegregated.  The exception is the provision for separate or single user toilet and changing facilities to provide privacy between the sexes.</w:t>
      </w:r>
      <w:r w:rsidR="00013950" w:rsidRPr="006F4B2B">
        <w:rPr>
          <w:rStyle w:val="FootnoteReference"/>
          <w:rFonts w:ascii="Times New Roman" w:eastAsia="Calibri" w:hAnsi="Times New Roman" w:cs="Times New Roman"/>
          <w:sz w:val="24"/>
          <w:vertAlign w:val="superscript"/>
        </w:rPr>
        <w:footnoteReference w:id="23"/>
      </w:r>
      <w:r w:rsidRPr="006F4B2B">
        <w:rPr>
          <w:rFonts w:ascii="Times New Roman" w:eastAsia="Calibri" w:hAnsi="Times New Roman" w:cs="Times New Roman"/>
          <w:sz w:val="24"/>
          <w:vertAlign w:val="superscript"/>
        </w:rPr>
        <w:t xml:space="preserve"> </w:t>
      </w:r>
      <w:r w:rsidRPr="00502EAB">
        <w:rPr>
          <w:rFonts w:ascii="Times New Roman" w:eastAsia="Calibri" w:hAnsi="Times New Roman" w:cs="Times New Roman"/>
          <w:sz w:val="24"/>
        </w:rPr>
        <w:t xml:space="preserve"> OFCCP estimates it takes contractors </w:t>
      </w:r>
      <w:r w:rsidR="00DA1641">
        <w:rPr>
          <w:rFonts w:ascii="Times New Roman" w:eastAsia="Calibri" w:hAnsi="Times New Roman" w:cs="Times New Roman"/>
          <w:sz w:val="24"/>
        </w:rPr>
        <w:t>0.25</w:t>
      </w:r>
      <w:r w:rsidRPr="00502EAB">
        <w:rPr>
          <w:rFonts w:ascii="Times New Roman" w:eastAsia="Calibri" w:hAnsi="Times New Roman" w:cs="Times New Roman"/>
          <w:sz w:val="24"/>
        </w:rPr>
        <w:t xml:space="preserve"> hours (</w:t>
      </w:r>
      <w:r w:rsidR="00DA1641">
        <w:rPr>
          <w:rFonts w:ascii="Times New Roman" w:eastAsia="Calibri" w:hAnsi="Times New Roman" w:cs="Times New Roman"/>
          <w:sz w:val="24"/>
        </w:rPr>
        <w:t>15</w:t>
      </w:r>
      <w:r w:rsidR="006871BF"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minutes) to maintain material evidence of compliance with this requirement.  Thus</w:t>
      </w:r>
      <w:r w:rsidR="0086176D">
        <w:rPr>
          <w:rFonts w:ascii="Times New Roman" w:eastAsia="Calibri" w:hAnsi="Times New Roman" w:cs="Times New Roman"/>
          <w:sz w:val="24"/>
        </w:rPr>
        <w:t>,</w:t>
      </w:r>
      <w:r w:rsidRPr="00502EAB">
        <w:rPr>
          <w:rFonts w:ascii="Times New Roman" w:eastAsia="Calibri" w:hAnsi="Times New Roman" w:cs="Times New Roman"/>
          <w:sz w:val="24"/>
        </w:rPr>
        <w:t xml:space="preserve"> OFCCP estimates the burden a</w:t>
      </w:r>
      <w:r w:rsidR="00C927ED">
        <w:rPr>
          <w:rFonts w:ascii="Times New Roman" w:eastAsia="Calibri" w:hAnsi="Times New Roman" w:cs="Times New Roman"/>
          <w:sz w:val="24"/>
        </w:rPr>
        <w:t>t</w:t>
      </w:r>
      <w:r w:rsidRPr="00502EAB">
        <w:rPr>
          <w:rFonts w:ascii="Times New Roman" w:eastAsia="Calibri" w:hAnsi="Times New Roman" w:cs="Times New Roman"/>
          <w:sz w:val="24"/>
        </w:rPr>
        <w:t xml:space="preserve"> </w:t>
      </w:r>
      <w:r w:rsidR="00D64CDB">
        <w:rPr>
          <w:rFonts w:ascii="Times New Roman" w:eastAsia="Calibri" w:hAnsi="Times New Roman" w:cs="Times New Roman"/>
          <w:sz w:val="24"/>
        </w:rPr>
        <w:t>3,895</w:t>
      </w:r>
      <w:r w:rsidRPr="00502EAB">
        <w:rPr>
          <w:rFonts w:ascii="Times New Roman" w:eastAsia="Calibri" w:hAnsi="Times New Roman" w:cs="Times New Roman"/>
          <w:sz w:val="24"/>
        </w:rPr>
        <w:t xml:space="preserve"> hours (</w:t>
      </w:r>
      <w:r w:rsidR="00DA1641">
        <w:rPr>
          <w:rFonts w:ascii="Times New Roman" w:eastAsia="Calibri" w:hAnsi="Times New Roman" w:cs="Times New Roman"/>
          <w:sz w:val="24"/>
        </w:rPr>
        <w:t>0.25</w:t>
      </w:r>
      <w:r w:rsidRPr="00502EAB">
        <w:rPr>
          <w:rFonts w:ascii="Times New Roman" w:eastAsia="Calibri" w:hAnsi="Times New Roman" w:cs="Times New Roman"/>
          <w:sz w:val="24"/>
        </w:rPr>
        <w:t xml:space="preserve"> hours x </w:t>
      </w:r>
      <w:r w:rsidR="00D64CDB">
        <w:rPr>
          <w:rFonts w:ascii="Times New Roman" w:eastAsia="Calibri" w:hAnsi="Times New Roman" w:cs="Times New Roman"/>
          <w:sz w:val="24"/>
        </w:rPr>
        <w:t>15,582</w:t>
      </w:r>
      <w:r w:rsidRPr="00502EAB">
        <w:rPr>
          <w:rFonts w:ascii="Times New Roman" w:eastAsia="Calibri" w:hAnsi="Times New Roman" w:cs="Times New Roman"/>
          <w:sz w:val="24"/>
        </w:rPr>
        <w:t xml:space="preserve"> </w:t>
      </w:r>
      <w:r w:rsidR="002A36E8">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(19) Document and Maintain a Record of All Solicitations of Offers for Subcontract</w:t>
      </w:r>
      <w:r w:rsidR="00D1290E">
        <w:rPr>
          <w:rFonts w:ascii="Times New Roman" w:eastAsia="Calibri" w:hAnsi="Times New Roman" w:cs="Times New Roman"/>
          <w:sz w:val="24"/>
        </w:rPr>
        <w:t>s</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422FC9">
        <w:rPr>
          <w:rFonts w:ascii="Times New Roman" w:eastAsia="Calibri" w:hAnsi="Times New Roman" w:cs="Times New Roman"/>
          <w:sz w:val="24"/>
        </w:rPr>
        <w:t>60-</w:t>
      </w:r>
      <w:r w:rsidRPr="00502EAB">
        <w:rPr>
          <w:rFonts w:ascii="Times New Roman" w:eastAsia="Calibri" w:hAnsi="Times New Roman" w:cs="Times New Roman"/>
          <w:sz w:val="24"/>
        </w:rPr>
        <w:t xml:space="preserve">4.3(a)7.o requires </w:t>
      </w:r>
      <w:r w:rsidR="00CD5359">
        <w:rPr>
          <w:rFonts w:ascii="Times New Roman" w:eastAsia="Calibri" w:hAnsi="Times New Roman" w:cs="Times New Roman"/>
          <w:sz w:val="24"/>
        </w:rPr>
        <w:t xml:space="preserve">construction </w:t>
      </w:r>
      <w:r w:rsidRPr="00502EAB">
        <w:rPr>
          <w:rFonts w:ascii="Times New Roman" w:eastAsia="Calibri" w:hAnsi="Times New Roman" w:cs="Times New Roman"/>
          <w:sz w:val="24"/>
        </w:rPr>
        <w:t xml:space="preserve">contractors to maintain documentation of all solicitations </w:t>
      </w:r>
      <w:r w:rsidR="00854243">
        <w:rPr>
          <w:rFonts w:ascii="Times New Roman" w:eastAsia="Calibri" w:hAnsi="Times New Roman" w:cs="Times New Roman"/>
          <w:sz w:val="24"/>
        </w:rPr>
        <w:t>of</w:t>
      </w:r>
      <w:r w:rsidR="00854243"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offers </w:t>
      </w:r>
      <w:r w:rsidR="00854243">
        <w:rPr>
          <w:rFonts w:ascii="Times New Roman" w:eastAsia="Calibri" w:hAnsi="Times New Roman" w:cs="Times New Roman"/>
          <w:sz w:val="24"/>
        </w:rPr>
        <w:t xml:space="preserve">for subcontracts </w:t>
      </w:r>
      <w:r w:rsidRPr="00502EAB">
        <w:rPr>
          <w:rFonts w:ascii="Times New Roman" w:eastAsia="Calibri" w:hAnsi="Times New Roman" w:cs="Times New Roman"/>
          <w:sz w:val="24"/>
        </w:rPr>
        <w:t xml:space="preserve">from minority and female construction contractors </w:t>
      </w:r>
      <w:r w:rsidR="00D1290E">
        <w:rPr>
          <w:rFonts w:ascii="Times New Roman" w:eastAsia="Calibri" w:hAnsi="Times New Roman" w:cs="Times New Roman"/>
          <w:sz w:val="24"/>
        </w:rPr>
        <w:t>and</w:t>
      </w:r>
      <w:r w:rsidRPr="00502EAB">
        <w:rPr>
          <w:rFonts w:ascii="Times New Roman" w:eastAsia="Calibri" w:hAnsi="Times New Roman" w:cs="Times New Roman"/>
          <w:sz w:val="24"/>
        </w:rPr>
        <w:t xml:space="preserve"> suppliers.  OFCCP estimates that it takes </w:t>
      </w:r>
      <w:r w:rsidR="003254AB">
        <w:rPr>
          <w:rFonts w:ascii="Times New Roman" w:eastAsia="Calibri" w:hAnsi="Times New Roman" w:cs="Times New Roman"/>
          <w:sz w:val="24"/>
        </w:rPr>
        <w:t>0.5</w:t>
      </w:r>
      <w:r w:rsidRPr="00502EAB">
        <w:rPr>
          <w:rFonts w:ascii="Times New Roman" w:eastAsia="Calibri" w:hAnsi="Times New Roman" w:cs="Times New Roman"/>
          <w:sz w:val="24"/>
        </w:rPr>
        <w:t xml:space="preserve"> hours (</w:t>
      </w:r>
      <w:r w:rsidR="003254AB">
        <w:rPr>
          <w:rFonts w:ascii="Times New Roman" w:eastAsia="Calibri" w:hAnsi="Times New Roman" w:cs="Times New Roman"/>
          <w:sz w:val="24"/>
        </w:rPr>
        <w:t>30</w:t>
      </w:r>
      <w:r w:rsidR="006871BF"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minutes) to maintain a file of documentation that includes all solicitation and offers as required.  Thus</w:t>
      </w:r>
      <w:r w:rsidR="00854243">
        <w:rPr>
          <w:rFonts w:ascii="Times New Roman" w:eastAsia="Calibri" w:hAnsi="Times New Roman" w:cs="Times New Roman"/>
          <w:sz w:val="24"/>
        </w:rPr>
        <w:t>,</w:t>
      </w:r>
      <w:r w:rsidRPr="00502EAB">
        <w:rPr>
          <w:rFonts w:ascii="Times New Roman" w:eastAsia="Calibri" w:hAnsi="Times New Roman" w:cs="Times New Roman"/>
          <w:sz w:val="24"/>
        </w:rPr>
        <w:t xml:space="preserve"> OFCCP estimates the burden a</w:t>
      </w:r>
      <w:r w:rsidR="00C927ED">
        <w:rPr>
          <w:rFonts w:ascii="Times New Roman" w:eastAsia="Calibri" w:hAnsi="Times New Roman" w:cs="Times New Roman"/>
          <w:sz w:val="24"/>
        </w:rPr>
        <w:t>t</w:t>
      </w:r>
      <w:r w:rsidRPr="00502EAB">
        <w:rPr>
          <w:rFonts w:ascii="Times New Roman" w:eastAsia="Calibri" w:hAnsi="Times New Roman" w:cs="Times New Roman"/>
          <w:sz w:val="24"/>
        </w:rPr>
        <w:t xml:space="preserve"> </w:t>
      </w:r>
      <w:r w:rsidR="00D64CDB">
        <w:rPr>
          <w:rFonts w:ascii="Times New Roman" w:eastAsia="Calibri" w:hAnsi="Times New Roman" w:cs="Times New Roman"/>
          <w:sz w:val="24"/>
        </w:rPr>
        <w:t>7,791</w:t>
      </w:r>
      <w:r w:rsidRPr="00502EAB">
        <w:rPr>
          <w:rFonts w:ascii="Times New Roman" w:eastAsia="Calibri" w:hAnsi="Times New Roman" w:cs="Times New Roman"/>
          <w:sz w:val="24"/>
        </w:rPr>
        <w:t xml:space="preserve"> hours (</w:t>
      </w:r>
      <w:r w:rsidR="003254AB">
        <w:rPr>
          <w:rFonts w:ascii="Times New Roman" w:eastAsia="Calibri" w:hAnsi="Times New Roman" w:cs="Times New Roman"/>
          <w:sz w:val="24"/>
        </w:rPr>
        <w:t>0.5</w:t>
      </w:r>
      <w:r w:rsidRPr="00502EAB">
        <w:rPr>
          <w:rFonts w:ascii="Times New Roman" w:eastAsia="Calibri" w:hAnsi="Times New Roman" w:cs="Times New Roman"/>
          <w:sz w:val="24"/>
        </w:rPr>
        <w:t xml:space="preserve"> hours x </w:t>
      </w:r>
      <w:r w:rsidR="00D64CDB">
        <w:rPr>
          <w:rFonts w:ascii="Times New Roman" w:eastAsia="Calibri" w:hAnsi="Times New Roman" w:cs="Times New Roman"/>
          <w:sz w:val="24"/>
        </w:rPr>
        <w:t>15,582</w:t>
      </w:r>
      <w:r w:rsidRPr="00502EAB">
        <w:rPr>
          <w:rFonts w:ascii="Times New Roman" w:eastAsia="Calibri" w:hAnsi="Times New Roman" w:cs="Times New Roman"/>
          <w:sz w:val="24"/>
        </w:rPr>
        <w:t xml:space="preserve"> </w:t>
      </w:r>
      <w:r w:rsidR="00CD5359">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(20) Evaluate Supervisor Performance</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w:t>
      </w:r>
      <w:r w:rsidR="00854243">
        <w:rPr>
          <w:rFonts w:ascii="Times New Roman" w:eastAsia="Calibri" w:hAnsi="Times New Roman" w:cs="Times New Roman"/>
          <w:sz w:val="24"/>
        </w:rPr>
        <w:t>60-</w:t>
      </w:r>
      <w:r w:rsidRPr="00502EAB">
        <w:rPr>
          <w:rFonts w:ascii="Times New Roman" w:eastAsia="Calibri" w:hAnsi="Times New Roman" w:cs="Times New Roman"/>
          <w:sz w:val="24"/>
        </w:rPr>
        <w:t xml:space="preserve">4.3(a)7.p requires </w:t>
      </w:r>
      <w:r w:rsidR="00CD5359">
        <w:rPr>
          <w:rFonts w:ascii="Times New Roman" w:eastAsia="Calibri" w:hAnsi="Times New Roman" w:cs="Times New Roman"/>
          <w:sz w:val="24"/>
        </w:rPr>
        <w:t xml:space="preserve">construction </w:t>
      </w:r>
      <w:r w:rsidRPr="00502EAB">
        <w:rPr>
          <w:rFonts w:ascii="Times New Roman" w:eastAsia="Calibri" w:hAnsi="Times New Roman" w:cs="Times New Roman"/>
          <w:sz w:val="24"/>
        </w:rPr>
        <w:t xml:space="preserve">contractors to evaluate annually the performance of its supervisory personnel on their </w:t>
      </w:r>
      <w:r w:rsidR="00854243">
        <w:rPr>
          <w:rFonts w:ascii="Times New Roman" w:eastAsia="Calibri" w:hAnsi="Times New Roman" w:cs="Times New Roman"/>
          <w:sz w:val="24"/>
        </w:rPr>
        <w:t>adherence</w:t>
      </w:r>
      <w:r w:rsidR="00854243" w:rsidRPr="00502EAB">
        <w:rPr>
          <w:rFonts w:ascii="Times New Roman" w:eastAsia="Calibri" w:hAnsi="Times New Roman" w:cs="Times New Roman"/>
          <w:sz w:val="24"/>
        </w:rPr>
        <w:t xml:space="preserve"> </w:t>
      </w:r>
      <w:r w:rsidR="00854243">
        <w:rPr>
          <w:rFonts w:ascii="Times New Roman" w:eastAsia="Calibri" w:hAnsi="Times New Roman" w:cs="Times New Roman"/>
          <w:sz w:val="24"/>
        </w:rPr>
        <w:t>to</w:t>
      </w:r>
      <w:r w:rsidR="00854243"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the EEO and affirmative action requirements of these specifications.  OFCCP estimates that, on average, it takes contractors </w:t>
      </w:r>
      <w:r w:rsidR="003254AB">
        <w:rPr>
          <w:rFonts w:ascii="Times New Roman" w:eastAsia="Calibri" w:hAnsi="Times New Roman" w:cs="Times New Roman"/>
          <w:sz w:val="24"/>
        </w:rPr>
        <w:t>0.75</w:t>
      </w:r>
      <w:r w:rsidRPr="00502EAB">
        <w:rPr>
          <w:rFonts w:ascii="Times New Roman" w:eastAsia="Calibri" w:hAnsi="Times New Roman" w:cs="Times New Roman"/>
          <w:sz w:val="24"/>
        </w:rPr>
        <w:t xml:space="preserve"> hours (</w:t>
      </w:r>
      <w:r w:rsidR="003254AB">
        <w:rPr>
          <w:rFonts w:ascii="Times New Roman" w:eastAsia="Calibri" w:hAnsi="Times New Roman" w:cs="Times New Roman"/>
          <w:sz w:val="24"/>
        </w:rPr>
        <w:t>45</w:t>
      </w:r>
      <w:r w:rsidR="006871BF"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minutes) to compile written evidence that supervisory personnel have been notified regarding their performance with regard to each contractor’s EEO and affirmative action obligations.  Thus, OFCCP estimates the burden a</w:t>
      </w:r>
      <w:r w:rsidR="00C927ED">
        <w:rPr>
          <w:rFonts w:ascii="Times New Roman" w:eastAsia="Calibri" w:hAnsi="Times New Roman" w:cs="Times New Roman"/>
          <w:sz w:val="24"/>
        </w:rPr>
        <w:t>t</w:t>
      </w:r>
      <w:r w:rsidRPr="00502EAB">
        <w:rPr>
          <w:rFonts w:ascii="Times New Roman" w:eastAsia="Calibri" w:hAnsi="Times New Roman" w:cs="Times New Roman"/>
          <w:sz w:val="24"/>
        </w:rPr>
        <w:t xml:space="preserve"> </w:t>
      </w:r>
      <w:r w:rsidR="00D64CDB">
        <w:rPr>
          <w:rFonts w:ascii="Times New Roman" w:eastAsia="Calibri" w:hAnsi="Times New Roman" w:cs="Times New Roman"/>
          <w:sz w:val="24"/>
        </w:rPr>
        <w:t>11,686</w:t>
      </w:r>
      <w:r w:rsidRPr="00502EAB">
        <w:rPr>
          <w:rFonts w:ascii="Times New Roman" w:eastAsia="Calibri" w:hAnsi="Times New Roman" w:cs="Times New Roman"/>
          <w:sz w:val="24"/>
        </w:rPr>
        <w:t xml:space="preserve"> hours (</w:t>
      </w:r>
      <w:r w:rsidR="003254AB">
        <w:rPr>
          <w:rFonts w:ascii="Times New Roman" w:eastAsia="Calibri" w:hAnsi="Times New Roman" w:cs="Times New Roman"/>
          <w:sz w:val="24"/>
        </w:rPr>
        <w:t>0.75</w:t>
      </w:r>
      <w:r w:rsidRPr="00502EAB">
        <w:rPr>
          <w:rFonts w:ascii="Times New Roman" w:eastAsia="Calibri" w:hAnsi="Times New Roman" w:cs="Times New Roman"/>
          <w:sz w:val="24"/>
        </w:rPr>
        <w:t xml:space="preserve"> hours x </w:t>
      </w:r>
      <w:r w:rsidR="00D64CDB">
        <w:rPr>
          <w:rFonts w:ascii="Times New Roman" w:eastAsia="Calibri" w:hAnsi="Times New Roman" w:cs="Times New Roman"/>
          <w:sz w:val="24"/>
        </w:rPr>
        <w:t>15,582</w:t>
      </w:r>
      <w:r w:rsidR="00CD5359">
        <w:rPr>
          <w:rFonts w:ascii="Times New Roman" w:eastAsia="Calibri" w:hAnsi="Times New Roman" w:cs="Times New Roman"/>
          <w:sz w:val="24"/>
        </w:rPr>
        <w:t xml:space="preserve"> construction</w:t>
      </w:r>
      <w:r w:rsidRPr="00502EAB">
        <w:rPr>
          <w:rFonts w:ascii="Times New Roman" w:eastAsia="Calibri" w:hAnsi="Times New Roman" w:cs="Times New Roman"/>
          <w:sz w:val="24"/>
        </w:rPr>
        <w:t xml:space="preserve"> contractors).</w:t>
      </w:r>
    </w:p>
    <w:p w:rsidR="00502EAB" w:rsidRPr="009B4F64" w:rsidRDefault="00502EAB" w:rsidP="00502EAB">
      <w:pPr>
        <w:spacing w:after="0" w:line="240" w:lineRule="auto"/>
        <w:contextualSpacing/>
        <w:rPr>
          <w:rFonts w:ascii="Times New Roman" w:eastAsia="Calibri" w:hAnsi="Times New Roman" w:cs="Times New Roman"/>
          <w:sz w:val="24"/>
          <w:u w:val="single"/>
        </w:rPr>
      </w:pPr>
    </w:p>
    <w:p w:rsidR="00502EAB" w:rsidRPr="009B4F64" w:rsidRDefault="00502EAB" w:rsidP="00502EAB">
      <w:pPr>
        <w:spacing w:after="0" w:line="240" w:lineRule="auto"/>
        <w:outlineLvl w:val="5"/>
        <w:rPr>
          <w:rFonts w:ascii="Times New Roman" w:eastAsia="Times New Roman" w:hAnsi="Times New Roman" w:cs="Times New Roman"/>
          <w:bCs/>
          <w:color w:val="000000"/>
          <w:sz w:val="24"/>
          <w:szCs w:val="24"/>
          <w:u w:val="single"/>
        </w:rPr>
      </w:pPr>
      <w:r w:rsidRPr="009B4F64">
        <w:rPr>
          <w:rFonts w:ascii="Times New Roman" w:eastAsia="Times New Roman" w:hAnsi="Times New Roman" w:cs="Times New Roman"/>
          <w:bCs/>
          <w:color w:val="000000"/>
          <w:sz w:val="24"/>
          <w:szCs w:val="24"/>
          <w:u w:val="single"/>
        </w:rPr>
        <w:t>Recordkeeping Total</w:t>
      </w:r>
    </w:p>
    <w:p w:rsidR="00502EAB" w:rsidRPr="00502EAB" w:rsidRDefault="00502EAB" w:rsidP="00502EAB">
      <w:pPr>
        <w:tabs>
          <w:tab w:val="left" w:pos="-720"/>
        </w:tabs>
        <w:spacing w:after="0" w:line="240" w:lineRule="auto"/>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The table below summarizes the recordkeeping burden hours.</w:t>
      </w:r>
    </w:p>
    <w:p w:rsidR="00502EAB" w:rsidRDefault="00502EAB" w:rsidP="00502EAB">
      <w:pPr>
        <w:tabs>
          <w:tab w:val="left" w:pos="-720"/>
        </w:tabs>
        <w:spacing w:after="0" w:line="240" w:lineRule="auto"/>
        <w:rPr>
          <w:rFonts w:ascii="Times New Roman" w:eastAsia="Calibri" w:hAnsi="Times New Roman" w:cs="Times New Roman"/>
          <w:color w:val="000000"/>
          <w:sz w:val="24"/>
        </w:rPr>
      </w:pPr>
    </w:p>
    <w:p w:rsidR="00AF0664" w:rsidRPr="00502EAB" w:rsidRDefault="00AF0664" w:rsidP="00502EAB">
      <w:pPr>
        <w:tabs>
          <w:tab w:val="left" w:pos="-720"/>
        </w:tabs>
        <w:spacing w:after="0" w:line="240" w:lineRule="auto"/>
        <w:rPr>
          <w:rFonts w:ascii="Times New Roman" w:eastAsia="Calibri" w:hAnsi="Times New Roman" w:cs="Times New Roman"/>
          <w:color w:val="000000"/>
          <w:sz w:val="24"/>
        </w:rPr>
      </w:pPr>
    </w:p>
    <w:tbl>
      <w:tblPr>
        <w:tblStyle w:val="TableGrid1"/>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3278"/>
      </w:tblGrid>
      <w:tr w:rsidR="00502EAB" w:rsidRPr="00502EAB" w:rsidTr="00FA3F01">
        <w:tc>
          <w:tcPr>
            <w:tcW w:w="2110" w:type="dxa"/>
          </w:tcPr>
          <w:p w:rsidR="00502EAB" w:rsidRPr="00502EAB" w:rsidRDefault="00502EAB" w:rsidP="00502EAB">
            <w:pPr>
              <w:tabs>
                <w:tab w:val="left" w:pos="-720"/>
              </w:tabs>
              <w:jc w:val="right"/>
              <w:rPr>
                <w:rFonts w:ascii="Times New Roman" w:eastAsia="Calibri" w:hAnsi="Times New Roman" w:cs="Times New Roman"/>
                <w:color w:val="000000"/>
                <w:sz w:val="24"/>
                <w:szCs w:val="24"/>
                <w:u w:val="single"/>
              </w:rPr>
            </w:pPr>
            <w:r w:rsidRPr="00502EAB">
              <w:rPr>
                <w:rFonts w:ascii="Times New Roman" w:eastAsia="Calibri" w:hAnsi="Times New Roman" w:cs="Times New Roman"/>
                <w:color w:val="000000"/>
                <w:sz w:val="24"/>
                <w:szCs w:val="24"/>
                <w:u w:val="single"/>
              </w:rPr>
              <w:t>Hours</w:t>
            </w:r>
          </w:p>
        </w:tc>
        <w:tc>
          <w:tcPr>
            <w:tcW w:w="3278" w:type="dxa"/>
          </w:tcPr>
          <w:p w:rsidR="00502EAB" w:rsidRPr="00502EAB" w:rsidRDefault="00502EAB" w:rsidP="00502EAB">
            <w:pPr>
              <w:tabs>
                <w:tab w:val="left" w:pos="-720"/>
              </w:tabs>
              <w:rPr>
                <w:rFonts w:ascii="Times New Roman" w:eastAsia="Calibri" w:hAnsi="Times New Roman" w:cs="Times New Roman"/>
                <w:color w:val="000000"/>
                <w:sz w:val="24"/>
                <w:szCs w:val="24"/>
                <w:u w:val="single"/>
              </w:rPr>
            </w:pPr>
            <w:r w:rsidRPr="00502EAB">
              <w:rPr>
                <w:rFonts w:ascii="Times New Roman" w:eastAsia="Calibri" w:hAnsi="Times New Roman" w:cs="Times New Roman"/>
                <w:color w:val="000000"/>
                <w:sz w:val="24"/>
                <w:szCs w:val="24"/>
                <w:u w:val="single"/>
              </w:rPr>
              <w:t>Item</w:t>
            </w:r>
          </w:p>
        </w:tc>
      </w:tr>
      <w:tr w:rsidR="00502EAB" w:rsidRPr="00502EAB" w:rsidTr="00FA3F01">
        <w:tc>
          <w:tcPr>
            <w:tcW w:w="2110" w:type="dxa"/>
          </w:tcPr>
          <w:p w:rsidR="00502EAB" w:rsidRPr="00502EAB" w:rsidRDefault="00D1290E" w:rsidP="00502EAB">
            <w:pPr>
              <w:tabs>
                <w:tab w:val="left" w:pos="-720"/>
              </w:tabs>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c>
          <w:tcPr>
            <w:tcW w:w="3278" w:type="dxa"/>
          </w:tcPr>
          <w:p w:rsidR="00502EAB" w:rsidRPr="00502EAB" w:rsidRDefault="00502EAB" w:rsidP="00502EAB">
            <w:pPr>
              <w:tabs>
                <w:tab w:val="left" w:pos="-720"/>
              </w:tabs>
              <w:rPr>
                <w:rFonts w:ascii="Times New Roman" w:eastAsia="Calibri" w:hAnsi="Times New Roman" w:cs="Times New Roman"/>
                <w:color w:val="000000"/>
                <w:sz w:val="24"/>
                <w:szCs w:val="24"/>
              </w:rPr>
            </w:pPr>
            <w:r w:rsidRPr="00502EAB">
              <w:rPr>
                <w:rFonts w:ascii="Times New Roman" w:eastAsia="Calibri" w:hAnsi="Times New Roman" w:cs="Times New Roman"/>
                <w:color w:val="000000"/>
                <w:sz w:val="24"/>
                <w:szCs w:val="24"/>
              </w:rPr>
              <w:t>EO Clause</w:t>
            </w:r>
          </w:p>
        </w:tc>
      </w:tr>
      <w:tr w:rsidR="00502EAB" w:rsidRPr="00502EAB" w:rsidTr="00FA3F01">
        <w:tc>
          <w:tcPr>
            <w:tcW w:w="2110" w:type="dxa"/>
          </w:tcPr>
          <w:p w:rsidR="00502EAB" w:rsidRPr="00502EAB" w:rsidRDefault="003F669D" w:rsidP="00502EAB">
            <w:pPr>
              <w:tabs>
                <w:tab w:val="left" w:pos="-720"/>
              </w:tabs>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17,479</w:t>
            </w:r>
          </w:p>
        </w:tc>
        <w:tc>
          <w:tcPr>
            <w:tcW w:w="3278" w:type="dxa"/>
          </w:tcPr>
          <w:p w:rsidR="00502EAB" w:rsidRPr="00502EAB" w:rsidRDefault="00502EAB" w:rsidP="00502EAB">
            <w:pPr>
              <w:tabs>
                <w:tab w:val="left" w:pos="-720"/>
              </w:tabs>
              <w:rPr>
                <w:rFonts w:ascii="Times New Roman" w:eastAsia="Calibri" w:hAnsi="Times New Roman" w:cs="Times New Roman"/>
                <w:color w:val="000000"/>
                <w:sz w:val="24"/>
                <w:szCs w:val="24"/>
              </w:rPr>
            </w:pPr>
            <w:r w:rsidRPr="00502EAB">
              <w:rPr>
                <w:rFonts w:ascii="Times New Roman" w:eastAsia="Calibri" w:hAnsi="Times New Roman" w:cs="Times New Roman"/>
                <w:color w:val="000000"/>
                <w:sz w:val="24"/>
                <w:szCs w:val="24"/>
              </w:rPr>
              <w:t>UGESP Recordkeeping</w:t>
            </w:r>
          </w:p>
        </w:tc>
      </w:tr>
      <w:tr w:rsidR="00502EAB" w:rsidRPr="00502EAB" w:rsidTr="00FA3F01">
        <w:tc>
          <w:tcPr>
            <w:tcW w:w="2110" w:type="dxa"/>
          </w:tcPr>
          <w:p w:rsidR="00502EAB" w:rsidRPr="00502EAB" w:rsidRDefault="00D1290E" w:rsidP="00502EAB">
            <w:pPr>
              <w:tabs>
                <w:tab w:val="left" w:pos="-720"/>
              </w:tabs>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c>
          <w:tcPr>
            <w:tcW w:w="3278" w:type="dxa"/>
          </w:tcPr>
          <w:p w:rsidR="00502EAB" w:rsidRPr="00502EAB" w:rsidRDefault="00502EAB" w:rsidP="00502EAB">
            <w:pPr>
              <w:tabs>
                <w:tab w:val="left" w:pos="-720"/>
              </w:tabs>
              <w:rPr>
                <w:rFonts w:ascii="Times New Roman" w:eastAsia="Calibri" w:hAnsi="Times New Roman" w:cs="Times New Roman"/>
                <w:color w:val="000000"/>
                <w:sz w:val="24"/>
                <w:szCs w:val="24"/>
              </w:rPr>
            </w:pPr>
            <w:r w:rsidRPr="00502EAB">
              <w:rPr>
                <w:rFonts w:ascii="Times New Roman" w:eastAsia="Calibri" w:hAnsi="Times New Roman" w:cs="Times New Roman"/>
                <w:color w:val="000000"/>
                <w:sz w:val="24"/>
                <w:szCs w:val="24"/>
              </w:rPr>
              <w:t>Solicitation</w:t>
            </w:r>
          </w:p>
        </w:tc>
      </w:tr>
      <w:tr w:rsidR="00502EAB" w:rsidRPr="00502EAB" w:rsidTr="00FA3F01">
        <w:tc>
          <w:tcPr>
            <w:tcW w:w="2110" w:type="dxa"/>
          </w:tcPr>
          <w:p w:rsidR="00502EAB" w:rsidRPr="00502EAB" w:rsidRDefault="00A052A7" w:rsidP="00502EAB">
            <w:pPr>
              <w:tabs>
                <w:tab w:val="left" w:pos="-720"/>
              </w:tabs>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r w:rsidR="00C927ED">
              <w:rPr>
                <w:rFonts w:ascii="Times New Roman" w:eastAsia="Calibri" w:hAnsi="Times New Roman" w:cs="Times New Roman"/>
                <w:color w:val="000000"/>
                <w:sz w:val="24"/>
                <w:szCs w:val="24"/>
              </w:rPr>
              <w:t>3,887</w:t>
            </w:r>
          </w:p>
        </w:tc>
        <w:tc>
          <w:tcPr>
            <w:tcW w:w="3278" w:type="dxa"/>
          </w:tcPr>
          <w:p w:rsidR="00502EAB" w:rsidRPr="00502EAB" w:rsidRDefault="00502EAB" w:rsidP="00502EAB">
            <w:pPr>
              <w:tabs>
                <w:tab w:val="left" w:pos="-720"/>
              </w:tabs>
              <w:rPr>
                <w:rFonts w:ascii="Times New Roman" w:eastAsia="Calibri" w:hAnsi="Times New Roman" w:cs="Times New Roman"/>
                <w:color w:val="000000"/>
                <w:sz w:val="24"/>
                <w:szCs w:val="24"/>
              </w:rPr>
            </w:pPr>
            <w:r w:rsidRPr="00502EAB">
              <w:rPr>
                <w:rFonts w:ascii="Times New Roman" w:eastAsia="Calibri" w:hAnsi="Times New Roman" w:cs="Times New Roman"/>
                <w:color w:val="000000"/>
                <w:sz w:val="24"/>
                <w:szCs w:val="24"/>
              </w:rPr>
              <w:t>16 Affirmative Action Provisions</w:t>
            </w:r>
          </w:p>
        </w:tc>
      </w:tr>
      <w:tr w:rsidR="00502EAB" w:rsidRPr="00502EAB" w:rsidTr="00FA3F01">
        <w:trPr>
          <w:trHeight w:val="58"/>
        </w:trPr>
        <w:tc>
          <w:tcPr>
            <w:tcW w:w="2110" w:type="dxa"/>
            <w:tcBorders>
              <w:top w:val="single" w:sz="4" w:space="0" w:color="auto"/>
            </w:tcBorders>
          </w:tcPr>
          <w:p w:rsidR="00502EAB" w:rsidRPr="00502EAB" w:rsidRDefault="00A052A7" w:rsidP="00502EAB">
            <w:pPr>
              <w:tabs>
                <w:tab w:val="left" w:pos="-720"/>
              </w:tabs>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00C927ED">
              <w:rPr>
                <w:rFonts w:ascii="Times New Roman" w:eastAsia="Calibri" w:hAnsi="Times New Roman" w:cs="Times New Roman"/>
                <w:color w:val="000000"/>
                <w:sz w:val="24"/>
                <w:szCs w:val="24"/>
              </w:rPr>
              <w:t>1,366</w:t>
            </w:r>
          </w:p>
        </w:tc>
        <w:tc>
          <w:tcPr>
            <w:tcW w:w="3278" w:type="dxa"/>
          </w:tcPr>
          <w:p w:rsidR="00502EAB" w:rsidRPr="00502EAB" w:rsidRDefault="00502EAB" w:rsidP="00502EAB">
            <w:pPr>
              <w:tabs>
                <w:tab w:val="left" w:pos="-720"/>
              </w:tabs>
              <w:rPr>
                <w:rFonts w:ascii="Times New Roman" w:eastAsia="Calibri" w:hAnsi="Times New Roman" w:cs="Times New Roman"/>
                <w:color w:val="000000"/>
                <w:sz w:val="24"/>
                <w:szCs w:val="24"/>
              </w:rPr>
            </w:pPr>
            <w:r w:rsidRPr="00502EAB">
              <w:rPr>
                <w:rFonts w:ascii="Times New Roman" w:eastAsia="Calibri" w:hAnsi="Times New Roman" w:cs="Times New Roman"/>
                <w:color w:val="000000"/>
                <w:sz w:val="24"/>
                <w:szCs w:val="24"/>
              </w:rPr>
              <w:t>Total Recordkeeping Burden</w:t>
            </w:r>
          </w:p>
        </w:tc>
      </w:tr>
    </w:tbl>
    <w:p w:rsidR="00502EAB" w:rsidRPr="00502EAB" w:rsidRDefault="00502EAB" w:rsidP="00502EAB">
      <w:pPr>
        <w:tabs>
          <w:tab w:val="left" w:pos="-720"/>
        </w:tabs>
        <w:spacing w:after="0" w:line="240" w:lineRule="auto"/>
        <w:rPr>
          <w:rFonts w:ascii="Times New Roman" w:eastAsia="Calibri" w:hAnsi="Times New Roman" w:cs="Times New Roman"/>
          <w:color w:val="000000"/>
          <w:sz w:val="24"/>
          <w:szCs w:val="24"/>
        </w:rPr>
      </w:pPr>
      <w:r w:rsidRPr="00502EAB">
        <w:rPr>
          <w:rFonts w:ascii="Times New Roman" w:eastAsia="Calibri" w:hAnsi="Times New Roman" w:cs="Times New Roman"/>
          <w:color w:val="000000"/>
          <w:sz w:val="24"/>
          <w:szCs w:val="24"/>
        </w:rPr>
        <w:t xml:space="preserve"> </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OFCCP estimates the combined recordkeeping burden for compliance with the construction requirements of EO 11246 </w:t>
      </w:r>
      <w:r w:rsidR="00CD5359">
        <w:rPr>
          <w:rFonts w:ascii="Times New Roman" w:eastAsia="Calibri" w:hAnsi="Times New Roman" w:cs="Times New Roman"/>
          <w:sz w:val="24"/>
        </w:rPr>
        <w:t>to be</w:t>
      </w:r>
      <w:r w:rsidRPr="00502EAB">
        <w:rPr>
          <w:rFonts w:ascii="Times New Roman" w:eastAsia="Calibri" w:hAnsi="Times New Roman" w:cs="Times New Roman"/>
          <w:sz w:val="24"/>
        </w:rPr>
        <w:t xml:space="preserve"> </w:t>
      </w:r>
      <w:r w:rsidR="00A052A7">
        <w:rPr>
          <w:rFonts w:ascii="Times New Roman" w:eastAsia="Calibri" w:hAnsi="Times New Roman" w:cs="Times New Roman"/>
          <w:sz w:val="24"/>
        </w:rPr>
        <w:t>17</w:t>
      </w:r>
      <w:r w:rsidR="00C927ED">
        <w:rPr>
          <w:rFonts w:ascii="Times New Roman" w:eastAsia="Calibri" w:hAnsi="Times New Roman" w:cs="Times New Roman"/>
          <w:sz w:val="24"/>
        </w:rPr>
        <w:t>1,366</w:t>
      </w:r>
      <w:r w:rsidRPr="00502EAB">
        <w:rPr>
          <w:rFonts w:ascii="Times New Roman" w:eastAsia="Calibri" w:hAnsi="Times New Roman" w:cs="Times New Roman"/>
          <w:sz w:val="24"/>
        </w:rPr>
        <w:t xml:space="preserve"> hours, or approximately </w:t>
      </w:r>
      <w:r w:rsidR="00A052A7">
        <w:rPr>
          <w:rFonts w:ascii="Times New Roman" w:eastAsia="Calibri" w:hAnsi="Times New Roman" w:cs="Times New Roman"/>
          <w:sz w:val="24"/>
        </w:rPr>
        <w:t>11</w:t>
      </w:r>
      <w:r w:rsidR="006871BF"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hours per </w:t>
      </w:r>
      <w:r w:rsidR="00A3365B">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w:t>
      </w:r>
      <w:r w:rsidR="00FA3F01">
        <w:rPr>
          <w:rFonts w:ascii="Times New Roman" w:eastAsia="Calibri" w:hAnsi="Times New Roman" w:cs="Times New Roman"/>
          <w:sz w:val="24"/>
        </w:rPr>
        <w:t xml:space="preserve"> (</w:t>
      </w:r>
      <w:r w:rsidR="00C927ED">
        <w:rPr>
          <w:rFonts w:ascii="Times New Roman" w:eastAsia="Calibri" w:hAnsi="Times New Roman" w:cs="Times New Roman"/>
          <w:sz w:val="24"/>
        </w:rPr>
        <w:t xml:space="preserve">171,366 </w:t>
      </w:r>
      <w:r w:rsidR="00FA3F01">
        <w:rPr>
          <w:rFonts w:ascii="Times New Roman" w:eastAsia="Calibri" w:hAnsi="Times New Roman" w:cs="Times New Roman"/>
          <w:sz w:val="24"/>
        </w:rPr>
        <w:t xml:space="preserve">hours / </w:t>
      </w:r>
      <w:r w:rsidR="00A3365B">
        <w:rPr>
          <w:rFonts w:ascii="Times New Roman" w:eastAsia="Calibri" w:hAnsi="Times New Roman" w:cs="Times New Roman"/>
          <w:sz w:val="24"/>
        </w:rPr>
        <w:t>15,582</w:t>
      </w:r>
      <w:r w:rsidR="00FA3F01">
        <w:rPr>
          <w:rFonts w:ascii="Times New Roman" w:eastAsia="Calibri" w:hAnsi="Times New Roman" w:cs="Times New Roman"/>
          <w:sz w:val="24"/>
        </w:rPr>
        <w:t xml:space="preserve"> </w:t>
      </w:r>
      <w:r w:rsidR="00CD5359">
        <w:rPr>
          <w:rFonts w:ascii="Times New Roman" w:eastAsia="Calibri" w:hAnsi="Times New Roman" w:cs="Times New Roman"/>
          <w:sz w:val="24"/>
        </w:rPr>
        <w:t xml:space="preserve">construction </w:t>
      </w:r>
      <w:r w:rsidR="00FA3F01">
        <w:rPr>
          <w:rFonts w:ascii="Times New Roman" w:eastAsia="Calibri" w:hAnsi="Times New Roman" w:cs="Times New Roman"/>
          <w:sz w:val="24"/>
        </w:rPr>
        <w:t>contractors).</w:t>
      </w:r>
    </w:p>
    <w:p w:rsidR="00502EAB" w:rsidRPr="00502EAB" w:rsidRDefault="00502EAB" w:rsidP="00502EAB">
      <w:pPr>
        <w:spacing w:after="0" w:line="240" w:lineRule="auto"/>
        <w:rPr>
          <w:rFonts w:ascii="Times New Roman" w:eastAsia="Calibri" w:hAnsi="Times New Roman" w:cs="Times New Roman"/>
          <w:sz w:val="24"/>
        </w:rPr>
      </w:pPr>
    </w:p>
    <w:p w:rsidR="00502EAB" w:rsidRPr="009B4F64" w:rsidRDefault="00502EAB" w:rsidP="00502EAB">
      <w:pPr>
        <w:numPr>
          <w:ilvl w:val="2"/>
          <w:numId w:val="1"/>
        </w:numPr>
        <w:spacing w:after="0" w:line="240" w:lineRule="auto"/>
        <w:contextualSpacing/>
        <w:rPr>
          <w:rFonts w:ascii="Times New Roman" w:eastAsia="Calibri" w:hAnsi="Times New Roman" w:cs="Times New Roman"/>
          <w:b/>
          <w:sz w:val="24"/>
        </w:rPr>
      </w:pPr>
      <w:r w:rsidRPr="009B4F64">
        <w:rPr>
          <w:rFonts w:ascii="Times New Roman" w:eastAsia="Calibri" w:hAnsi="Times New Roman" w:cs="Times New Roman"/>
          <w:b/>
          <w:sz w:val="24"/>
        </w:rPr>
        <w:t xml:space="preserve">  Reporting Burden</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OFCCP’s reporting burden for construction contractors, as detailed below, includes providing notification of subcontract awards, filing EEO-1 Reports, providing documentation during compliance evaluations, </w:t>
      </w:r>
      <w:r w:rsidR="0013290B">
        <w:rPr>
          <w:rFonts w:ascii="Times New Roman" w:eastAsia="Calibri" w:hAnsi="Times New Roman" w:cs="Times New Roman"/>
          <w:sz w:val="24"/>
        </w:rPr>
        <w:t xml:space="preserve">reporting of foreign visa denials, </w:t>
      </w:r>
      <w:r w:rsidRPr="00502EAB">
        <w:rPr>
          <w:rFonts w:ascii="Times New Roman" w:eastAsia="Calibri" w:hAnsi="Times New Roman" w:cs="Times New Roman"/>
          <w:sz w:val="24"/>
        </w:rPr>
        <w:t>notifying the OFCCP Director as prescribed at 41 CFR 60-4.3(a)7.d, and a third party reporting provision.</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0"/>
          <w:numId w:val="13"/>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Notification of Subcontract Awards</w:t>
      </w:r>
    </w:p>
    <w:p w:rsidR="00502EAB" w:rsidRPr="00502EAB" w:rsidRDefault="008213F9" w:rsidP="00502EAB">
      <w:pPr>
        <w:spacing w:after="0" w:line="240" w:lineRule="auto"/>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Section</w:t>
      </w:r>
      <w:r w:rsidRPr="00502EAB">
        <w:rPr>
          <w:rFonts w:ascii="Times New Roman" w:eastAsia="Times New Roman" w:hAnsi="Times New Roman" w:cs="Times New Roman"/>
          <w:bCs/>
          <w:color w:val="000000"/>
          <w:sz w:val="24"/>
          <w:szCs w:val="24"/>
        </w:rPr>
        <w:t xml:space="preserve"> </w:t>
      </w:r>
      <w:r w:rsidR="00502EAB" w:rsidRPr="00502EAB">
        <w:rPr>
          <w:rFonts w:ascii="Times New Roman" w:eastAsia="Times New Roman" w:hAnsi="Times New Roman" w:cs="Times New Roman"/>
          <w:bCs/>
          <w:color w:val="000000"/>
          <w:sz w:val="24"/>
          <w:szCs w:val="24"/>
        </w:rPr>
        <w:t>60-4.2(</w:t>
      </w:r>
      <w:r w:rsidR="00B84D02">
        <w:rPr>
          <w:rFonts w:ascii="Times New Roman" w:eastAsia="Times New Roman" w:hAnsi="Times New Roman" w:cs="Times New Roman"/>
          <w:bCs/>
          <w:color w:val="000000"/>
          <w:sz w:val="24"/>
          <w:szCs w:val="24"/>
        </w:rPr>
        <w:t>c</w:t>
      </w:r>
      <w:r w:rsidR="00502EAB" w:rsidRPr="00502EAB">
        <w:rPr>
          <w:rFonts w:ascii="Times New Roman" w:eastAsia="Times New Roman" w:hAnsi="Times New Roman" w:cs="Times New Roman"/>
          <w:bCs/>
          <w:color w:val="000000"/>
          <w:sz w:val="24"/>
          <w:szCs w:val="24"/>
        </w:rPr>
        <w:t xml:space="preserve">) requires contracting officers, applicants for construction contracts, covered nonconstruction contractors, and </w:t>
      </w:r>
      <w:r w:rsidR="001B10AA">
        <w:rPr>
          <w:rFonts w:ascii="Times New Roman" w:eastAsia="Times New Roman" w:hAnsi="Times New Roman" w:cs="Times New Roman"/>
          <w:bCs/>
          <w:color w:val="000000"/>
          <w:sz w:val="24"/>
          <w:szCs w:val="24"/>
        </w:rPr>
        <w:t>f</w:t>
      </w:r>
      <w:r w:rsidR="00502EAB" w:rsidRPr="00502EAB">
        <w:rPr>
          <w:rFonts w:ascii="Times New Roman" w:eastAsia="Times New Roman" w:hAnsi="Times New Roman" w:cs="Times New Roman"/>
          <w:bCs/>
          <w:color w:val="000000"/>
          <w:sz w:val="24"/>
          <w:szCs w:val="24"/>
        </w:rPr>
        <w:t>ederal construction contractors to notify OFCCP within 10 working days of awards of covered contracts and subcontract in excess of $10,000.</w:t>
      </w:r>
      <w:r w:rsidR="0044276F" w:rsidRPr="00D25B67">
        <w:rPr>
          <w:rStyle w:val="FootnoteReference"/>
          <w:rFonts w:ascii="Times New Roman" w:eastAsia="Times New Roman" w:hAnsi="Times New Roman" w:cs="Times New Roman"/>
          <w:bCs/>
          <w:color w:val="000000"/>
          <w:sz w:val="24"/>
          <w:szCs w:val="24"/>
          <w:vertAlign w:val="superscript"/>
        </w:rPr>
        <w:footnoteReference w:id="24"/>
      </w:r>
      <w:r w:rsidR="00502EAB" w:rsidRPr="00D25B67">
        <w:rPr>
          <w:rFonts w:ascii="Times New Roman" w:eastAsia="Times New Roman" w:hAnsi="Times New Roman" w:cs="Times New Roman"/>
          <w:bCs/>
          <w:color w:val="000000"/>
          <w:sz w:val="24"/>
          <w:szCs w:val="24"/>
          <w:vertAlign w:val="superscript"/>
        </w:rPr>
        <w:t xml:space="preserve">  </w:t>
      </w:r>
      <w:r w:rsidR="00502EAB" w:rsidRPr="00502EAB">
        <w:rPr>
          <w:rFonts w:ascii="Times New Roman" w:eastAsia="Times New Roman" w:hAnsi="Times New Roman" w:cs="Times New Roman"/>
          <w:bCs/>
          <w:color w:val="000000"/>
          <w:sz w:val="24"/>
          <w:szCs w:val="24"/>
        </w:rPr>
        <w:t xml:space="preserve">OFCCP estimates it would take </w:t>
      </w:r>
      <w:r w:rsidR="00C65185">
        <w:rPr>
          <w:rFonts w:ascii="Times New Roman" w:eastAsia="Times New Roman" w:hAnsi="Times New Roman" w:cs="Times New Roman"/>
          <w:bCs/>
          <w:color w:val="000000"/>
          <w:sz w:val="24"/>
          <w:szCs w:val="24"/>
        </w:rPr>
        <w:t>0.5</w:t>
      </w:r>
      <w:r w:rsidR="00502EAB" w:rsidRPr="00502EAB">
        <w:rPr>
          <w:rFonts w:ascii="Times New Roman" w:eastAsia="Times New Roman" w:hAnsi="Times New Roman" w:cs="Times New Roman"/>
          <w:bCs/>
          <w:color w:val="000000"/>
          <w:sz w:val="24"/>
          <w:szCs w:val="24"/>
        </w:rPr>
        <w:t xml:space="preserve"> hours (</w:t>
      </w:r>
      <w:r w:rsidR="00C65185">
        <w:rPr>
          <w:rFonts w:ascii="Times New Roman" w:eastAsia="Times New Roman" w:hAnsi="Times New Roman" w:cs="Times New Roman"/>
          <w:bCs/>
          <w:color w:val="000000"/>
          <w:sz w:val="24"/>
          <w:szCs w:val="24"/>
        </w:rPr>
        <w:t>30</w:t>
      </w:r>
      <w:r w:rsidR="006871BF" w:rsidRPr="00502EAB">
        <w:rPr>
          <w:rFonts w:ascii="Times New Roman" w:eastAsia="Times New Roman" w:hAnsi="Times New Roman" w:cs="Times New Roman"/>
          <w:bCs/>
          <w:color w:val="000000"/>
          <w:sz w:val="24"/>
          <w:szCs w:val="24"/>
        </w:rPr>
        <w:t xml:space="preserve"> </w:t>
      </w:r>
      <w:r w:rsidR="00502EAB" w:rsidRPr="00502EAB">
        <w:rPr>
          <w:rFonts w:ascii="Times New Roman" w:eastAsia="Times New Roman" w:hAnsi="Times New Roman" w:cs="Times New Roman"/>
          <w:bCs/>
          <w:color w:val="000000"/>
          <w:sz w:val="24"/>
          <w:szCs w:val="24"/>
        </w:rPr>
        <w:t>minutes) to identify the needed information and send the notification to OFCCP.  Using data from USA</w:t>
      </w:r>
      <w:r w:rsidR="00755FB4">
        <w:rPr>
          <w:rFonts w:ascii="Times New Roman" w:eastAsia="Times New Roman" w:hAnsi="Times New Roman" w:cs="Times New Roman"/>
          <w:bCs/>
          <w:color w:val="000000"/>
          <w:sz w:val="24"/>
          <w:szCs w:val="24"/>
        </w:rPr>
        <w:t>s</w:t>
      </w:r>
      <w:r w:rsidR="00502EAB" w:rsidRPr="00502EAB">
        <w:rPr>
          <w:rFonts w:ascii="Times New Roman" w:eastAsia="Times New Roman" w:hAnsi="Times New Roman" w:cs="Times New Roman"/>
          <w:bCs/>
          <w:color w:val="000000"/>
          <w:sz w:val="24"/>
          <w:szCs w:val="24"/>
        </w:rPr>
        <w:t xml:space="preserve">pending.gov to further inform OFCCP’s estimate of burden, OFCCP determined that there </w:t>
      </w:r>
      <w:r w:rsidR="0093097F">
        <w:rPr>
          <w:rFonts w:ascii="Times New Roman" w:eastAsia="Times New Roman" w:hAnsi="Times New Roman" w:cs="Times New Roman"/>
          <w:bCs/>
          <w:color w:val="000000"/>
          <w:sz w:val="24"/>
          <w:szCs w:val="24"/>
        </w:rPr>
        <w:t>were 132,995</w:t>
      </w:r>
      <w:r w:rsidR="00502EAB" w:rsidRPr="00502EAB">
        <w:rPr>
          <w:rFonts w:ascii="Times New Roman" w:eastAsia="Times New Roman" w:hAnsi="Times New Roman" w:cs="Times New Roman"/>
          <w:bCs/>
          <w:color w:val="000000"/>
          <w:sz w:val="24"/>
          <w:szCs w:val="24"/>
        </w:rPr>
        <w:t xml:space="preserve"> </w:t>
      </w:r>
      <w:r w:rsidR="001B10AA">
        <w:rPr>
          <w:rFonts w:ascii="Times New Roman" w:eastAsia="Times New Roman" w:hAnsi="Times New Roman" w:cs="Times New Roman"/>
          <w:bCs/>
          <w:color w:val="000000"/>
          <w:sz w:val="24"/>
          <w:szCs w:val="24"/>
        </w:rPr>
        <w:t>f</w:t>
      </w:r>
      <w:r w:rsidR="00502EAB" w:rsidRPr="00502EAB">
        <w:rPr>
          <w:rFonts w:ascii="Times New Roman" w:eastAsia="Times New Roman" w:hAnsi="Times New Roman" w:cs="Times New Roman"/>
          <w:bCs/>
          <w:color w:val="000000"/>
          <w:sz w:val="24"/>
          <w:szCs w:val="24"/>
        </w:rPr>
        <w:t xml:space="preserve">ederal construction contracts </w:t>
      </w:r>
      <w:r w:rsidR="0093097F">
        <w:rPr>
          <w:rFonts w:ascii="Times New Roman" w:eastAsia="Times New Roman" w:hAnsi="Times New Roman" w:cs="Times New Roman"/>
          <w:bCs/>
          <w:color w:val="000000"/>
          <w:sz w:val="24"/>
          <w:szCs w:val="24"/>
        </w:rPr>
        <w:t>awarded in FY 2016.</w:t>
      </w:r>
      <w:r w:rsidR="00C927ED">
        <w:rPr>
          <w:rFonts w:ascii="Times New Roman" w:eastAsia="Times New Roman" w:hAnsi="Times New Roman" w:cs="Times New Roman"/>
          <w:bCs/>
          <w:color w:val="000000"/>
          <w:sz w:val="24"/>
          <w:szCs w:val="24"/>
        </w:rPr>
        <w:t xml:space="preserve">  </w:t>
      </w:r>
      <w:r w:rsidR="0093097F">
        <w:rPr>
          <w:rFonts w:ascii="Times New Roman" w:eastAsia="Times New Roman" w:hAnsi="Times New Roman" w:cs="Times New Roman"/>
          <w:bCs/>
          <w:color w:val="000000"/>
          <w:sz w:val="24"/>
          <w:szCs w:val="24"/>
        </w:rPr>
        <w:t>Based on data obtained from USAspending.gov, OFCCP estimates that there are approximately 12 subcontractors for each prime contract.  Therefore, OFCCP estimates this burd</w:t>
      </w:r>
      <w:r w:rsidR="00B279E5">
        <w:rPr>
          <w:rFonts w:ascii="Times New Roman" w:eastAsia="Times New Roman" w:hAnsi="Times New Roman" w:cs="Times New Roman"/>
          <w:bCs/>
          <w:color w:val="000000"/>
          <w:sz w:val="24"/>
          <w:szCs w:val="24"/>
        </w:rPr>
        <w:t>en at 797,970</w:t>
      </w:r>
      <w:r w:rsidR="00500544">
        <w:rPr>
          <w:rFonts w:ascii="Times New Roman" w:eastAsia="Times New Roman" w:hAnsi="Times New Roman" w:cs="Times New Roman"/>
          <w:bCs/>
          <w:color w:val="000000"/>
          <w:sz w:val="24"/>
          <w:szCs w:val="24"/>
        </w:rPr>
        <w:t xml:space="preserve"> hours </w:t>
      </w:r>
      <w:r w:rsidR="00B279E5">
        <w:rPr>
          <w:rFonts w:ascii="Times New Roman" w:eastAsia="Times New Roman" w:hAnsi="Times New Roman" w:cs="Times New Roman"/>
          <w:bCs/>
          <w:color w:val="000000"/>
          <w:sz w:val="24"/>
          <w:szCs w:val="24"/>
        </w:rPr>
        <w:t>(12 notifications</w:t>
      </w:r>
      <w:r w:rsidR="0093097F">
        <w:rPr>
          <w:rFonts w:ascii="Times New Roman" w:eastAsia="Times New Roman" w:hAnsi="Times New Roman" w:cs="Times New Roman"/>
          <w:bCs/>
          <w:color w:val="000000"/>
          <w:sz w:val="24"/>
          <w:szCs w:val="24"/>
        </w:rPr>
        <w:t xml:space="preserve"> x</w:t>
      </w:r>
      <w:r w:rsidR="00B279E5">
        <w:rPr>
          <w:rFonts w:ascii="Times New Roman" w:eastAsia="Times New Roman" w:hAnsi="Times New Roman" w:cs="Times New Roman"/>
          <w:bCs/>
          <w:color w:val="000000"/>
          <w:sz w:val="24"/>
          <w:szCs w:val="24"/>
        </w:rPr>
        <w:t xml:space="preserve"> 132,995 awards x 0.5 hours).</w:t>
      </w:r>
      <w:r w:rsidR="00500544" w:rsidRPr="007C798F">
        <w:rPr>
          <w:rStyle w:val="FootnoteReference"/>
          <w:rFonts w:ascii="Times New Roman" w:eastAsia="Times New Roman" w:hAnsi="Times New Roman" w:cs="Times New Roman"/>
          <w:bCs/>
          <w:color w:val="000000"/>
          <w:sz w:val="24"/>
          <w:szCs w:val="24"/>
          <w:vertAlign w:val="superscript"/>
        </w:rPr>
        <w:footnoteReference w:id="25"/>
      </w:r>
      <w:r w:rsidR="0093097F">
        <w:rPr>
          <w:rFonts w:ascii="Times New Roman" w:eastAsia="Times New Roman" w:hAnsi="Times New Roman" w:cs="Times New Roman"/>
          <w:bCs/>
          <w:color w:val="000000"/>
          <w:sz w:val="24"/>
          <w:szCs w:val="24"/>
        </w:rPr>
        <w:t xml:space="preserve">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0"/>
          <w:numId w:val="13"/>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EEO-1 Reports</w:t>
      </w:r>
    </w:p>
    <w:p w:rsidR="00502EAB" w:rsidRPr="00502EAB" w:rsidRDefault="00502EAB" w:rsidP="00502EAB">
      <w:pPr>
        <w:spacing w:after="0" w:line="240" w:lineRule="auto"/>
        <w:contextualSpacing/>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 xml:space="preserve">Construction contractors with 50 or more employees and a contract of $50,000 or more are required to file EEO-1 Reports with the Joint Reporting Committee.  The burden associated with this </w:t>
      </w:r>
      <w:r w:rsidR="00AF6E97">
        <w:rPr>
          <w:rFonts w:ascii="Times New Roman" w:eastAsia="Calibri" w:hAnsi="Times New Roman" w:cs="Times New Roman"/>
          <w:color w:val="000000"/>
          <w:sz w:val="24"/>
        </w:rPr>
        <w:t>i</w:t>
      </w:r>
      <w:r w:rsidRPr="00502EAB">
        <w:rPr>
          <w:rFonts w:ascii="Times New Roman" w:eastAsia="Calibri" w:hAnsi="Times New Roman" w:cs="Times New Roman"/>
          <w:color w:val="000000"/>
          <w:sz w:val="24"/>
        </w:rPr>
        <w:t xml:space="preserve">nformation </w:t>
      </w:r>
      <w:r w:rsidR="00AF6E97">
        <w:rPr>
          <w:rFonts w:ascii="Times New Roman" w:eastAsia="Calibri" w:hAnsi="Times New Roman" w:cs="Times New Roman"/>
          <w:color w:val="000000"/>
          <w:sz w:val="24"/>
        </w:rPr>
        <w:t>c</w:t>
      </w:r>
      <w:r w:rsidRPr="00502EAB">
        <w:rPr>
          <w:rFonts w:ascii="Times New Roman" w:eastAsia="Calibri" w:hAnsi="Times New Roman" w:cs="Times New Roman"/>
          <w:color w:val="000000"/>
          <w:sz w:val="24"/>
        </w:rPr>
        <w:t>ollection</w:t>
      </w:r>
      <w:r w:rsidR="00AF6E97">
        <w:rPr>
          <w:rFonts w:ascii="Times New Roman" w:eastAsia="Calibri" w:hAnsi="Times New Roman" w:cs="Times New Roman"/>
          <w:color w:val="000000"/>
          <w:sz w:val="24"/>
        </w:rPr>
        <w:t xml:space="preserve"> </w:t>
      </w:r>
      <w:r w:rsidRPr="00502EAB">
        <w:rPr>
          <w:rFonts w:ascii="Times New Roman" w:eastAsia="Calibri" w:hAnsi="Times New Roman" w:cs="Times New Roman"/>
          <w:color w:val="000000"/>
          <w:sz w:val="24"/>
        </w:rPr>
        <w:t xml:space="preserve">is </w:t>
      </w:r>
      <w:r w:rsidR="00AF6E97">
        <w:rPr>
          <w:rFonts w:ascii="Times New Roman" w:eastAsia="Calibri" w:hAnsi="Times New Roman" w:cs="Times New Roman"/>
          <w:color w:val="000000"/>
          <w:sz w:val="24"/>
        </w:rPr>
        <w:t xml:space="preserve">sponsored by the EEOC and </w:t>
      </w:r>
      <w:r w:rsidRPr="00502EAB">
        <w:rPr>
          <w:rFonts w:ascii="Times New Roman" w:eastAsia="Calibri" w:hAnsi="Times New Roman" w:cs="Times New Roman"/>
          <w:color w:val="000000"/>
          <w:sz w:val="24"/>
        </w:rPr>
        <w:t xml:space="preserve">approved under OMB </w:t>
      </w:r>
      <w:r w:rsidR="00500544">
        <w:rPr>
          <w:rFonts w:ascii="Times New Roman" w:eastAsia="Calibri" w:hAnsi="Times New Roman" w:cs="Times New Roman"/>
          <w:color w:val="000000"/>
          <w:sz w:val="24"/>
        </w:rPr>
        <w:t xml:space="preserve">Control </w:t>
      </w:r>
      <w:r w:rsidRPr="00502EAB">
        <w:rPr>
          <w:rFonts w:ascii="Times New Roman" w:eastAsia="Calibri" w:hAnsi="Times New Roman" w:cs="Times New Roman"/>
          <w:color w:val="000000"/>
          <w:sz w:val="24"/>
        </w:rPr>
        <w:t xml:space="preserve">No. 3046-0007.  </w:t>
      </w:r>
      <w:r w:rsidR="00CD5359" w:rsidRPr="00CD5359">
        <w:rPr>
          <w:rFonts w:ascii="Times New Roman" w:eastAsia="Calibri" w:hAnsi="Times New Roman" w:cs="Times New Roman"/>
          <w:color w:val="000000"/>
          <w:sz w:val="24"/>
        </w:rPr>
        <w:t xml:space="preserve">Therefore, OFCCP </w:t>
      </w:r>
      <w:r w:rsidR="00C927ED">
        <w:rPr>
          <w:rFonts w:ascii="Times New Roman" w:eastAsia="Calibri" w:hAnsi="Times New Roman" w:cs="Times New Roman"/>
          <w:color w:val="000000"/>
          <w:sz w:val="24"/>
        </w:rPr>
        <w:t>includes</w:t>
      </w:r>
      <w:r w:rsidR="00CD5359" w:rsidRPr="00CD5359">
        <w:rPr>
          <w:rFonts w:ascii="Times New Roman" w:eastAsia="Calibri" w:hAnsi="Times New Roman" w:cs="Times New Roman"/>
          <w:color w:val="000000"/>
          <w:sz w:val="24"/>
        </w:rPr>
        <w:t xml:space="preserve"> no additional burden for this requirement.</w:t>
      </w:r>
    </w:p>
    <w:p w:rsidR="00502EAB" w:rsidRPr="00502EAB" w:rsidRDefault="00502EAB" w:rsidP="00502EAB">
      <w:pPr>
        <w:spacing w:after="0" w:line="240" w:lineRule="auto"/>
        <w:contextualSpacing/>
        <w:rPr>
          <w:rFonts w:ascii="Times New Roman" w:eastAsia="Calibri" w:hAnsi="Times New Roman" w:cs="Times New Roman"/>
          <w:color w:val="000000"/>
          <w:sz w:val="24"/>
        </w:rPr>
      </w:pPr>
    </w:p>
    <w:p w:rsidR="00502EAB" w:rsidRPr="00502EAB" w:rsidRDefault="00502EAB" w:rsidP="00502EAB">
      <w:pPr>
        <w:numPr>
          <w:ilvl w:val="0"/>
          <w:numId w:val="13"/>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Compliance Evaluations</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60-1.20 describes OFCCP’s compliance evaluation process.  During compliance evaluations of construction contractors, OFCCP does not request documentation when scheduling the evaluation.  Rather, the evaluation is scheduled and documents and information are gathered during the onsite investigation.  Although OFCCP believes that this request for documentation </w:t>
      </w:r>
      <w:r w:rsidR="00C927ED">
        <w:rPr>
          <w:rFonts w:ascii="Times New Roman" w:eastAsia="Calibri" w:hAnsi="Times New Roman" w:cs="Times New Roman"/>
          <w:sz w:val="24"/>
        </w:rPr>
        <w:t>c</w:t>
      </w:r>
      <w:r w:rsidRPr="00502EAB">
        <w:rPr>
          <w:rFonts w:ascii="Times New Roman" w:eastAsia="Calibri" w:hAnsi="Times New Roman" w:cs="Times New Roman"/>
          <w:sz w:val="24"/>
        </w:rPr>
        <w:t xml:space="preserve">ould be considered exempt from the requirements of the </w:t>
      </w:r>
      <w:r w:rsidR="00FC625E">
        <w:rPr>
          <w:rFonts w:ascii="Times New Roman" w:eastAsia="Calibri" w:hAnsi="Times New Roman" w:cs="Times New Roman"/>
          <w:sz w:val="24"/>
        </w:rPr>
        <w:t>PRA</w:t>
      </w:r>
      <w:r w:rsidR="00420F4A">
        <w:rPr>
          <w:rFonts w:ascii="Times New Roman" w:eastAsia="Calibri" w:hAnsi="Times New Roman" w:cs="Times New Roman"/>
          <w:sz w:val="24"/>
        </w:rPr>
        <w:t>,</w:t>
      </w:r>
      <w:r w:rsidR="00420F4A" w:rsidRPr="009B4F64">
        <w:rPr>
          <w:rStyle w:val="FootnoteReference"/>
          <w:rFonts w:ascii="Times New Roman" w:eastAsia="Calibri" w:hAnsi="Times New Roman" w:cs="Times New Roman"/>
          <w:sz w:val="24"/>
          <w:vertAlign w:val="superscript"/>
        </w:rPr>
        <w:footnoteReference w:id="26"/>
      </w:r>
      <w:r w:rsidR="00FC625E">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 it estimates </w:t>
      </w:r>
      <w:r w:rsidR="006500DF">
        <w:rPr>
          <w:rFonts w:ascii="Times New Roman" w:eastAsia="Calibri" w:hAnsi="Times New Roman" w:cs="Times New Roman"/>
          <w:sz w:val="24"/>
        </w:rPr>
        <w:t xml:space="preserve">the </w:t>
      </w:r>
      <w:r w:rsidRPr="00502EAB">
        <w:rPr>
          <w:rFonts w:ascii="Times New Roman" w:eastAsia="Calibri" w:hAnsi="Times New Roman" w:cs="Times New Roman"/>
          <w:sz w:val="24"/>
        </w:rPr>
        <w:t>burden for contractors analyzing requests for information (</w:t>
      </w:r>
      <w:r w:rsidR="00C65185">
        <w:rPr>
          <w:rFonts w:ascii="Times New Roman" w:eastAsia="Calibri" w:hAnsi="Times New Roman" w:cs="Times New Roman"/>
          <w:sz w:val="24"/>
        </w:rPr>
        <w:t>1</w:t>
      </w:r>
      <w:r w:rsidR="00D40008"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hour) and retrieving documents (</w:t>
      </w:r>
      <w:r w:rsidR="00C65185">
        <w:rPr>
          <w:rFonts w:ascii="Times New Roman" w:eastAsia="Calibri" w:hAnsi="Times New Roman" w:cs="Times New Roman"/>
          <w:sz w:val="24"/>
        </w:rPr>
        <w:t>2</w:t>
      </w:r>
      <w:r w:rsidR="00D40008"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hours).  Thus, OFCCP estimates the reporting burden during a compliance evaluation as </w:t>
      </w:r>
      <w:r w:rsidR="00C65185">
        <w:rPr>
          <w:rFonts w:ascii="Times New Roman" w:eastAsia="Calibri" w:hAnsi="Times New Roman" w:cs="Times New Roman"/>
          <w:sz w:val="24"/>
        </w:rPr>
        <w:t>3</w:t>
      </w:r>
      <w:r w:rsidR="00D40008"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hours.  OFCCP further asserts that it has conducted, on average,</w:t>
      </w:r>
      <w:r w:rsidR="00420F4A">
        <w:rPr>
          <w:rFonts w:ascii="Times New Roman" w:eastAsia="Calibri" w:hAnsi="Times New Roman" w:cs="Times New Roman"/>
          <w:sz w:val="24"/>
        </w:rPr>
        <w:t xml:space="preserve"> 174</w:t>
      </w:r>
      <w:r w:rsidR="00D40008" w:rsidRPr="00502EAB">
        <w:rPr>
          <w:rFonts w:ascii="Times New Roman" w:eastAsia="Calibri" w:hAnsi="Times New Roman" w:cs="Times New Roman"/>
          <w:sz w:val="24"/>
        </w:rPr>
        <w:t xml:space="preserve"> </w:t>
      </w:r>
      <w:r w:rsidR="00420F4A">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compliance evaluations annually.</w:t>
      </w:r>
      <w:r w:rsidR="00420F4A" w:rsidRPr="009B4F64">
        <w:rPr>
          <w:rStyle w:val="FootnoteReference"/>
          <w:rFonts w:ascii="Times New Roman" w:eastAsia="Calibri" w:hAnsi="Times New Roman" w:cs="Times New Roman"/>
          <w:sz w:val="24"/>
          <w:vertAlign w:val="superscript"/>
        </w:rPr>
        <w:footnoteReference w:id="27"/>
      </w:r>
      <w:r w:rsidRPr="00502EAB">
        <w:rPr>
          <w:rFonts w:ascii="Times New Roman" w:eastAsia="Calibri" w:hAnsi="Times New Roman" w:cs="Times New Roman"/>
          <w:sz w:val="24"/>
        </w:rPr>
        <w:t xml:space="preserve">  Therefore, OFCCP estimates the burden associated with this reporting requirement a</w:t>
      </w:r>
      <w:r w:rsidR="00C927ED">
        <w:rPr>
          <w:rFonts w:ascii="Times New Roman" w:eastAsia="Calibri" w:hAnsi="Times New Roman" w:cs="Times New Roman"/>
          <w:sz w:val="24"/>
        </w:rPr>
        <w:t>t</w:t>
      </w:r>
      <w:r w:rsidRPr="00502EAB">
        <w:rPr>
          <w:rFonts w:ascii="Times New Roman" w:eastAsia="Calibri" w:hAnsi="Times New Roman" w:cs="Times New Roman"/>
          <w:sz w:val="24"/>
        </w:rPr>
        <w:t xml:space="preserve"> </w:t>
      </w:r>
      <w:r w:rsidR="00420F4A">
        <w:rPr>
          <w:rFonts w:ascii="Times New Roman" w:eastAsia="Calibri" w:hAnsi="Times New Roman" w:cs="Times New Roman"/>
          <w:sz w:val="24"/>
        </w:rPr>
        <w:t>522</w:t>
      </w:r>
      <w:r w:rsidRPr="00502EAB">
        <w:rPr>
          <w:rFonts w:ascii="Times New Roman" w:eastAsia="Calibri" w:hAnsi="Times New Roman" w:cs="Times New Roman"/>
          <w:sz w:val="24"/>
        </w:rPr>
        <w:t xml:space="preserve"> hours (</w:t>
      </w:r>
      <w:r w:rsidR="00C65185">
        <w:rPr>
          <w:rFonts w:ascii="Times New Roman" w:eastAsia="Calibri" w:hAnsi="Times New Roman" w:cs="Times New Roman"/>
          <w:sz w:val="24"/>
        </w:rPr>
        <w:t>3</w:t>
      </w:r>
      <w:r w:rsidR="00D40008"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hours x </w:t>
      </w:r>
      <w:r w:rsidR="00420F4A">
        <w:rPr>
          <w:rFonts w:ascii="Times New Roman" w:eastAsia="Calibri" w:hAnsi="Times New Roman" w:cs="Times New Roman"/>
          <w:sz w:val="24"/>
        </w:rPr>
        <w:t xml:space="preserve">174 construction </w:t>
      </w:r>
      <w:r w:rsidRPr="00502EAB">
        <w:rPr>
          <w:rFonts w:ascii="Times New Roman" w:eastAsia="Calibri" w:hAnsi="Times New Roman" w:cs="Times New Roman"/>
          <w:sz w:val="24"/>
        </w:rPr>
        <w:t>compliance evaluations).</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0"/>
          <w:numId w:val="13"/>
        </w:num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Notifying OFCCP’s Director</w:t>
      </w: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Section 4.3(a)7.d requires contractors to notify OFCCP’s Director in writing if </w:t>
      </w:r>
      <w:r w:rsidR="001259BD">
        <w:rPr>
          <w:rFonts w:ascii="Times New Roman" w:eastAsia="Calibri" w:hAnsi="Times New Roman" w:cs="Times New Roman"/>
          <w:sz w:val="24"/>
        </w:rPr>
        <w:t>a</w:t>
      </w:r>
      <w:r w:rsidR="001259BD"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union with which a contractor has a collective bargaining agreement imped</w:t>
      </w:r>
      <w:r w:rsidR="001259BD">
        <w:rPr>
          <w:rFonts w:ascii="Times New Roman" w:eastAsia="Calibri" w:hAnsi="Times New Roman" w:cs="Times New Roman"/>
          <w:sz w:val="24"/>
        </w:rPr>
        <w:t>es</w:t>
      </w:r>
      <w:r w:rsidRPr="00502EAB">
        <w:rPr>
          <w:rFonts w:ascii="Times New Roman" w:eastAsia="Calibri" w:hAnsi="Times New Roman" w:cs="Times New Roman"/>
          <w:sz w:val="24"/>
        </w:rPr>
        <w:t xml:space="preserve"> a contractor’s efforts to comply with </w:t>
      </w:r>
      <w:r w:rsidR="00B706B2">
        <w:rPr>
          <w:rFonts w:ascii="Times New Roman" w:eastAsia="Calibri" w:hAnsi="Times New Roman" w:cs="Times New Roman"/>
          <w:sz w:val="24"/>
        </w:rPr>
        <w:t>EEO and affirmative action</w:t>
      </w:r>
      <w:r w:rsidR="00B706B2"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requirements.  Based on OFCCP’s experience with this provision, it estimates a total of </w:t>
      </w:r>
      <w:r w:rsidR="007B574C">
        <w:rPr>
          <w:rFonts w:ascii="Times New Roman" w:eastAsia="Calibri" w:hAnsi="Times New Roman" w:cs="Times New Roman"/>
          <w:sz w:val="24"/>
        </w:rPr>
        <w:t>10 notices (</w:t>
      </w:r>
      <w:r w:rsidR="00C65185">
        <w:rPr>
          <w:rFonts w:ascii="Times New Roman" w:eastAsia="Calibri" w:hAnsi="Times New Roman" w:cs="Times New Roman"/>
          <w:sz w:val="24"/>
        </w:rPr>
        <w:t>10</w:t>
      </w:r>
      <w:r w:rsidR="00D40008"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hours burden</w:t>
      </w:r>
      <w:r w:rsidR="007B574C">
        <w:rPr>
          <w:rFonts w:ascii="Times New Roman" w:eastAsia="Calibri" w:hAnsi="Times New Roman" w:cs="Times New Roman"/>
          <w:sz w:val="24"/>
        </w:rPr>
        <w:t>)</w:t>
      </w:r>
      <w:r w:rsidRPr="00502EAB">
        <w:rPr>
          <w:rFonts w:ascii="Times New Roman" w:eastAsia="Calibri" w:hAnsi="Times New Roman" w:cs="Times New Roman"/>
          <w:sz w:val="24"/>
        </w:rPr>
        <w:t xml:space="preserve"> for compliance.</w:t>
      </w:r>
    </w:p>
    <w:p w:rsidR="00502EAB" w:rsidRDefault="00502EAB" w:rsidP="00502EAB">
      <w:pPr>
        <w:spacing w:after="0" w:line="240" w:lineRule="auto"/>
        <w:contextualSpacing/>
        <w:rPr>
          <w:rFonts w:ascii="Times New Roman" w:eastAsia="Calibri" w:hAnsi="Times New Roman" w:cs="Times New Roman"/>
          <w:sz w:val="24"/>
        </w:rPr>
      </w:pPr>
    </w:p>
    <w:p w:rsidR="0013290B" w:rsidRPr="009B4F64" w:rsidRDefault="0013290B" w:rsidP="009B4F64">
      <w:pPr>
        <w:pStyle w:val="ListParagraph"/>
        <w:numPr>
          <w:ilvl w:val="0"/>
          <w:numId w:val="13"/>
        </w:numPr>
        <w:spacing w:after="0" w:line="240" w:lineRule="auto"/>
        <w:ind w:left="0" w:firstLine="0"/>
        <w:rPr>
          <w:rFonts w:ascii="Times New Roman" w:eastAsia="Calibri" w:hAnsi="Times New Roman" w:cs="Times New Roman"/>
          <w:sz w:val="24"/>
        </w:rPr>
      </w:pPr>
      <w:r w:rsidRPr="009B4F64">
        <w:rPr>
          <w:rFonts w:ascii="Times New Roman" w:eastAsia="Calibri" w:hAnsi="Times New Roman" w:cs="Times New Roman"/>
          <w:sz w:val="24"/>
        </w:rPr>
        <w:t>Section 60-1.10 requires contractor</w:t>
      </w:r>
      <w:r w:rsidR="00C927ED">
        <w:rPr>
          <w:rFonts w:ascii="Times New Roman" w:eastAsia="Calibri" w:hAnsi="Times New Roman" w:cs="Times New Roman"/>
          <w:sz w:val="24"/>
        </w:rPr>
        <w:t>s</w:t>
      </w:r>
      <w:r w:rsidRPr="009B4F64">
        <w:rPr>
          <w:rFonts w:ascii="Times New Roman" w:eastAsia="Calibri" w:hAnsi="Times New Roman" w:cs="Times New Roman"/>
          <w:sz w:val="24"/>
        </w:rPr>
        <w:t xml:space="preserve"> to report to the Department of State and OFCCP if an employee or prospective employee is denied a visa of entry to a country in which or with which it is doing business, and </w:t>
      </w:r>
      <w:r w:rsidR="00C927ED">
        <w:rPr>
          <w:rFonts w:ascii="Times New Roman" w:eastAsia="Calibri" w:hAnsi="Times New Roman" w:cs="Times New Roman"/>
          <w:sz w:val="24"/>
        </w:rPr>
        <w:t>the contractor</w:t>
      </w:r>
      <w:r w:rsidRPr="009B4F64">
        <w:rPr>
          <w:rFonts w:ascii="Times New Roman" w:eastAsia="Calibri" w:hAnsi="Times New Roman" w:cs="Times New Roman"/>
          <w:sz w:val="24"/>
        </w:rPr>
        <w:t xml:space="preserve"> believes the denial is due to a basis covered by E</w:t>
      </w:r>
      <w:r w:rsidR="00A44A01">
        <w:rPr>
          <w:rFonts w:ascii="Times New Roman" w:eastAsia="Calibri" w:hAnsi="Times New Roman" w:cs="Times New Roman"/>
          <w:sz w:val="24"/>
        </w:rPr>
        <w:t>O</w:t>
      </w:r>
      <w:r w:rsidRPr="009B4F64">
        <w:rPr>
          <w:rFonts w:ascii="Times New Roman" w:eastAsia="Calibri" w:hAnsi="Times New Roman" w:cs="Times New Roman"/>
          <w:sz w:val="24"/>
        </w:rPr>
        <w:t xml:space="preserve"> 11246</w:t>
      </w:r>
      <w:r w:rsidR="00A44A01">
        <w:rPr>
          <w:rFonts w:ascii="Times New Roman" w:eastAsia="Calibri" w:hAnsi="Times New Roman" w:cs="Times New Roman"/>
          <w:sz w:val="24"/>
        </w:rPr>
        <w:t>.</w:t>
      </w:r>
      <w:r w:rsidR="00B147F7">
        <w:rPr>
          <w:rFonts w:ascii="Times New Roman" w:eastAsia="Calibri" w:hAnsi="Times New Roman" w:cs="Times New Roman"/>
          <w:sz w:val="24"/>
        </w:rPr>
        <w:t xml:space="preserve"> </w:t>
      </w:r>
      <w:r w:rsidR="00A44A01">
        <w:rPr>
          <w:rFonts w:ascii="Times New Roman" w:eastAsia="Calibri" w:hAnsi="Times New Roman" w:cs="Times New Roman"/>
          <w:sz w:val="24"/>
        </w:rPr>
        <w:t>To date, OFCCP has not received any visa denial notifications related to the existing protected categories.</w:t>
      </w:r>
      <w:r w:rsidR="00A44A01" w:rsidRPr="00B147F7">
        <w:rPr>
          <w:rStyle w:val="FootnoteReference"/>
          <w:rFonts w:ascii="Times New Roman" w:eastAsia="Calibri" w:hAnsi="Times New Roman" w:cs="Times New Roman"/>
          <w:sz w:val="24"/>
          <w:vertAlign w:val="superscript"/>
        </w:rPr>
        <w:footnoteReference w:id="28"/>
      </w:r>
      <w:r w:rsidR="00A44A01" w:rsidRPr="00B147F7">
        <w:rPr>
          <w:rFonts w:ascii="Times New Roman" w:eastAsia="Calibri" w:hAnsi="Times New Roman" w:cs="Times New Roman"/>
          <w:sz w:val="24"/>
          <w:vertAlign w:val="superscript"/>
        </w:rPr>
        <w:t xml:space="preserve"> </w:t>
      </w:r>
    </w:p>
    <w:p w:rsidR="0013290B" w:rsidRPr="009B4F64" w:rsidRDefault="0013290B" w:rsidP="00502EAB">
      <w:pPr>
        <w:spacing w:after="0" w:line="240" w:lineRule="auto"/>
        <w:contextualSpacing/>
        <w:rPr>
          <w:rFonts w:ascii="Times New Roman" w:eastAsia="Calibri" w:hAnsi="Times New Roman" w:cs="Times New Roman"/>
          <w:b/>
          <w:sz w:val="24"/>
        </w:rPr>
      </w:pPr>
    </w:p>
    <w:p w:rsidR="00502EAB" w:rsidRPr="009B4F64" w:rsidRDefault="00502EAB" w:rsidP="00502EAB">
      <w:pPr>
        <w:numPr>
          <w:ilvl w:val="2"/>
          <w:numId w:val="1"/>
        </w:numPr>
        <w:spacing w:after="0" w:line="240" w:lineRule="auto"/>
        <w:contextualSpacing/>
        <w:rPr>
          <w:rFonts w:ascii="Times New Roman" w:eastAsia="Calibri" w:hAnsi="Times New Roman" w:cs="Times New Roman"/>
          <w:b/>
          <w:sz w:val="24"/>
        </w:rPr>
      </w:pPr>
      <w:r w:rsidRPr="009B4F64">
        <w:rPr>
          <w:rFonts w:ascii="Times New Roman" w:eastAsia="Calibri" w:hAnsi="Times New Roman" w:cs="Times New Roman"/>
          <w:b/>
          <w:sz w:val="24"/>
        </w:rPr>
        <w:t>Third Party Disclosure to Labor Unions</w:t>
      </w:r>
    </w:p>
    <w:p w:rsidR="0013290B" w:rsidRPr="00502EAB" w:rsidRDefault="0013290B" w:rsidP="009B4F64">
      <w:pPr>
        <w:spacing w:after="0" w:line="240" w:lineRule="auto"/>
        <w:ind w:left="2160"/>
        <w:contextualSpacing/>
        <w:rPr>
          <w:rFonts w:ascii="Times New Roman" w:eastAsia="Calibri" w:hAnsi="Times New Roman" w:cs="Times New Roman"/>
          <w:sz w:val="24"/>
        </w:rPr>
      </w:pPr>
    </w:p>
    <w:p w:rsidR="00502EAB" w:rsidRPr="00502EAB" w:rsidRDefault="00502EAB" w:rsidP="00502EAB">
      <w:pPr>
        <w:tabs>
          <w:tab w:val="left" w:pos="-720"/>
        </w:tabs>
        <w:spacing w:after="0" w:line="240" w:lineRule="auto"/>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OFCCP’s third party disclosure burden hours are based on 41 CFR 60-1.4(a)(</w:t>
      </w:r>
      <w:r w:rsidR="00B706B2">
        <w:rPr>
          <w:rFonts w:ascii="Times New Roman" w:eastAsia="Calibri" w:hAnsi="Times New Roman" w:cs="Times New Roman"/>
          <w:color w:val="000000"/>
          <w:sz w:val="24"/>
        </w:rPr>
        <w:t>4</w:t>
      </w:r>
      <w:r w:rsidRPr="00502EAB">
        <w:rPr>
          <w:rFonts w:ascii="Times New Roman" w:eastAsia="Calibri" w:hAnsi="Times New Roman" w:cs="Times New Roman"/>
          <w:color w:val="000000"/>
          <w:sz w:val="24"/>
        </w:rPr>
        <w:t xml:space="preserve">), 60-300.5(a)10, and 60-741.5(a)5, which require contractors to notify its labor organizations that it must comply with EO 11246, VEVRAA, and Section 503, respectively.  Contractors may notify the organizations by mail, telephone, facsimile, or email.  </w:t>
      </w:r>
      <w:r w:rsidRPr="00502EAB">
        <w:rPr>
          <w:rFonts w:ascii="Times New Roman" w:eastAsia="Calibri" w:hAnsi="Times New Roman" w:cs="Times New Roman"/>
          <w:noProof/>
          <w:color w:val="000000"/>
          <w:sz w:val="24"/>
          <w:szCs w:val="24"/>
        </w:rPr>
        <w:t xml:space="preserve">Assuming it takes </w:t>
      </w:r>
      <w:r w:rsidR="00C65185">
        <w:rPr>
          <w:rFonts w:ascii="Times New Roman" w:eastAsia="Calibri" w:hAnsi="Times New Roman" w:cs="Times New Roman"/>
          <w:noProof/>
          <w:color w:val="000000"/>
          <w:sz w:val="24"/>
          <w:szCs w:val="24"/>
        </w:rPr>
        <w:t>30</w:t>
      </w:r>
      <w:r w:rsidR="00D40008" w:rsidRPr="00502EAB">
        <w:rPr>
          <w:rFonts w:ascii="Times New Roman" w:eastAsia="Calibri" w:hAnsi="Times New Roman" w:cs="Times New Roman"/>
          <w:noProof/>
          <w:color w:val="000000"/>
          <w:sz w:val="24"/>
          <w:szCs w:val="24"/>
        </w:rPr>
        <w:t xml:space="preserve"> </w:t>
      </w:r>
      <w:r w:rsidRPr="00502EAB">
        <w:rPr>
          <w:rFonts w:ascii="Times New Roman" w:eastAsia="Calibri" w:hAnsi="Times New Roman" w:cs="Times New Roman"/>
          <w:noProof/>
          <w:color w:val="000000"/>
          <w:sz w:val="24"/>
          <w:szCs w:val="24"/>
        </w:rPr>
        <w:t xml:space="preserve">minutes to compose and </w:t>
      </w:r>
      <w:r w:rsidR="00C65185">
        <w:rPr>
          <w:rFonts w:ascii="Times New Roman" w:eastAsia="Calibri" w:hAnsi="Times New Roman" w:cs="Times New Roman"/>
          <w:noProof/>
          <w:color w:val="000000"/>
          <w:sz w:val="24"/>
          <w:szCs w:val="24"/>
        </w:rPr>
        <w:t>30</w:t>
      </w:r>
      <w:r w:rsidR="00D40008" w:rsidRPr="00502EAB">
        <w:rPr>
          <w:rFonts w:ascii="Times New Roman" w:eastAsia="Calibri" w:hAnsi="Times New Roman" w:cs="Times New Roman"/>
          <w:noProof/>
          <w:color w:val="000000"/>
          <w:sz w:val="24"/>
          <w:szCs w:val="24"/>
        </w:rPr>
        <w:t xml:space="preserve"> </w:t>
      </w:r>
      <w:r w:rsidRPr="00502EAB">
        <w:rPr>
          <w:rFonts w:ascii="Times New Roman" w:eastAsia="Calibri" w:hAnsi="Times New Roman" w:cs="Times New Roman"/>
          <w:noProof/>
          <w:color w:val="000000"/>
          <w:sz w:val="24"/>
          <w:szCs w:val="24"/>
        </w:rPr>
        <w:t xml:space="preserve">minutes to distribute written notification by mail to its labor organizations, </w:t>
      </w:r>
      <w:r w:rsidRPr="00502EAB">
        <w:rPr>
          <w:rFonts w:ascii="Times New Roman" w:eastAsia="Calibri" w:hAnsi="Times New Roman" w:cs="Times New Roman"/>
          <w:color w:val="000000"/>
          <w:sz w:val="24"/>
        </w:rPr>
        <w:t xml:space="preserve">OFCCP estimates an average of </w:t>
      </w:r>
      <w:r w:rsidR="00C65185">
        <w:rPr>
          <w:rFonts w:ascii="Times New Roman" w:eastAsia="Calibri" w:hAnsi="Times New Roman" w:cs="Times New Roman"/>
          <w:color w:val="000000"/>
          <w:sz w:val="24"/>
        </w:rPr>
        <w:t xml:space="preserve">1 </w:t>
      </w:r>
      <w:r w:rsidRPr="00502EAB">
        <w:rPr>
          <w:rFonts w:ascii="Times New Roman" w:eastAsia="Calibri" w:hAnsi="Times New Roman" w:cs="Times New Roman"/>
          <w:color w:val="000000"/>
          <w:sz w:val="24"/>
        </w:rPr>
        <w:t xml:space="preserve">hour per contractor, or </w:t>
      </w:r>
      <w:r w:rsidR="00B279E5">
        <w:rPr>
          <w:rFonts w:ascii="Times New Roman" w:eastAsia="Calibri" w:hAnsi="Times New Roman" w:cs="Times New Roman"/>
          <w:sz w:val="24"/>
        </w:rPr>
        <w:t>15,582</w:t>
      </w:r>
      <w:r w:rsidR="00FC625E">
        <w:rPr>
          <w:rFonts w:ascii="Times New Roman" w:eastAsia="Calibri" w:hAnsi="Times New Roman" w:cs="Times New Roman"/>
          <w:sz w:val="24"/>
        </w:rPr>
        <w:t xml:space="preserve"> </w:t>
      </w:r>
      <w:r w:rsidRPr="00502EAB">
        <w:rPr>
          <w:rFonts w:ascii="Times New Roman" w:eastAsia="Calibri" w:hAnsi="Times New Roman" w:cs="Times New Roman"/>
          <w:color w:val="000000"/>
          <w:sz w:val="24"/>
        </w:rPr>
        <w:t>hours</w:t>
      </w:r>
      <w:r w:rsidR="00A36D46">
        <w:rPr>
          <w:rFonts w:ascii="Times New Roman" w:eastAsia="Calibri" w:hAnsi="Times New Roman" w:cs="Times New Roman"/>
          <w:color w:val="000000"/>
          <w:sz w:val="24"/>
        </w:rPr>
        <w:t>,</w:t>
      </w:r>
      <w:r w:rsidRPr="00502EAB">
        <w:rPr>
          <w:rFonts w:ascii="Times New Roman" w:eastAsia="Calibri" w:hAnsi="Times New Roman" w:cs="Times New Roman"/>
          <w:color w:val="000000"/>
          <w:sz w:val="24"/>
        </w:rPr>
        <w:t xml:space="preserve"> for notifying labor organizations. This is an overestimation because it assumes that all contractors are party to collective bargaining agreement</w:t>
      </w:r>
      <w:r w:rsidR="007F3B9F">
        <w:rPr>
          <w:rFonts w:ascii="Times New Roman" w:eastAsia="Calibri" w:hAnsi="Times New Roman" w:cs="Times New Roman"/>
          <w:color w:val="000000"/>
          <w:sz w:val="24"/>
        </w:rPr>
        <w:t>s</w:t>
      </w:r>
      <w:r w:rsidRPr="00502EAB">
        <w:rPr>
          <w:rFonts w:ascii="Times New Roman" w:eastAsia="Calibri" w:hAnsi="Times New Roman" w:cs="Times New Roman"/>
          <w:color w:val="000000"/>
          <w:sz w:val="24"/>
        </w:rPr>
        <w:t xml:space="preserve"> and </w:t>
      </w:r>
      <w:r w:rsidR="00A44A01">
        <w:rPr>
          <w:rFonts w:ascii="Times New Roman" w:eastAsia="Calibri" w:hAnsi="Times New Roman" w:cs="Times New Roman"/>
          <w:color w:val="000000"/>
          <w:sz w:val="24"/>
        </w:rPr>
        <w:t>that</w:t>
      </w:r>
      <w:r w:rsidRPr="00502EAB">
        <w:rPr>
          <w:rFonts w:ascii="Times New Roman" w:eastAsia="Calibri" w:hAnsi="Times New Roman" w:cs="Times New Roman"/>
          <w:color w:val="000000"/>
          <w:sz w:val="24"/>
        </w:rPr>
        <w:t xml:space="preserve"> they would use mail distribution, which takes longer than electronic distribution. </w:t>
      </w:r>
      <w:r w:rsidR="00500544">
        <w:rPr>
          <w:rFonts w:ascii="Times New Roman" w:eastAsia="Calibri" w:hAnsi="Times New Roman" w:cs="Times New Roman"/>
          <w:color w:val="000000"/>
          <w:sz w:val="24"/>
        </w:rPr>
        <w:t xml:space="preserve"> </w:t>
      </w:r>
    </w:p>
    <w:p w:rsidR="00502EAB" w:rsidRPr="00502EAB" w:rsidRDefault="00502EAB" w:rsidP="00502EAB">
      <w:pPr>
        <w:tabs>
          <w:tab w:val="left" w:pos="720"/>
        </w:tabs>
        <w:spacing w:after="0" w:line="240" w:lineRule="auto"/>
        <w:outlineLvl w:val="5"/>
        <w:rPr>
          <w:rFonts w:ascii="Times New Roman" w:eastAsia="Times New Roman" w:hAnsi="Times New Roman" w:cs="Times New Roman"/>
          <w:b/>
          <w:bCs/>
          <w:color w:val="000000"/>
          <w:sz w:val="24"/>
          <w:szCs w:val="24"/>
        </w:rPr>
      </w:pPr>
    </w:p>
    <w:p w:rsidR="00502EAB" w:rsidRPr="009B4F64" w:rsidRDefault="00502EAB" w:rsidP="00502EAB">
      <w:pPr>
        <w:tabs>
          <w:tab w:val="left" w:pos="720"/>
        </w:tabs>
        <w:spacing w:after="0" w:line="240" w:lineRule="auto"/>
        <w:outlineLvl w:val="5"/>
        <w:rPr>
          <w:rFonts w:ascii="Times New Roman" w:eastAsia="Times New Roman" w:hAnsi="Times New Roman" w:cs="Times New Roman"/>
          <w:bCs/>
          <w:color w:val="000000"/>
          <w:sz w:val="24"/>
          <w:szCs w:val="24"/>
          <w:u w:val="single"/>
        </w:rPr>
      </w:pPr>
      <w:r w:rsidRPr="009B4F64">
        <w:rPr>
          <w:rFonts w:ascii="Times New Roman" w:eastAsia="Times New Roman" w:hAnsi="Times New Roman" w:cs="Times New Roman"/>
          <w:bCs/>
          <w:color w:val="000000"/>
          <w:sz w:val="24"/>
          <w:szCs w:val="24"/>
          <w:u w:val="single"/>
        </w:rPr>
        <w:t>Reporting and Third Party Disclosure Total</w:t>
      </w:r>
    </w:p>
    <w:p w:rsidR="00502EAB" w:rsidRPr="00502EAB" w:rsidRDefault="00502EAB" w:rsidP="00502EAB">
      <w:pPr>
        <w:tabs>
          <w:tab w:val="left" w:pos="720"/>
        </w:tabs>
        <w:spacing w:after="0" w:line="240" w:lineRule="auto"/>
        <w:outlineLvl w:val="5"/>
        <w:rPr>
          <w:rFonts w:ascii="Times New Roman" w:eastAsia="Times New Roman" w:hAnsi="Times New Roman" w:cs="Times New Roman"/>
          <w:b/>
          <w:bCs/>
          <w:color w:val="000000"/>
          <w:sz w:val="24"/>
          <w:szCs w:val="24"/>
        </w:rPr>
      </w:pPr>
    </w:p>
    <w:tbl>
      <w:tblPr>
        <w:tblStyle w:val="TableGrid1"/>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3872"/>
      </w:tblGrid>
      <w:tr w:rsidR="00502EAB" w:rsidRPr="00502EAB" w:rsidTr="00500544">
        <w:tc>
          <w:tcPr>
            <w:tcW w:w="1096" w:type="dxa"/>
          </w:tcPr>
          <w:p w:rsidR="00502EAB" w:rsidRPr="00502EAB" w:rsidRDefault="00502EAB" w:rsidP="00502EAB">
            <w:pPr>
              <w:tabs>
                <w:tab w:val="left" w:pos="-720"/>
              </w:tabs>
              <w:jc w:val="right"/>
              <w:rPr>
                <w:rFonts w:ascii="Times New Roman" w:eastAsia="Calibri" w:hAnsi="Times New Roman" w:cs="Times New Roman"/>
                <w:color w:val="000000"/>
                <w:sz w:val="24"/>
                <w:u w:val="single"/>
              </w:rPr>
            </w:pPr>
            <w:r w:rsidRPr="00502EAB">
              <w:rPr>
                <w:rFonts w:ascii="Times New Roman" w:eastAsia="Calibri" w:hAnsi="Times New Roman" w:cs="Times New Roman"/>
                <w:color w:val="000000"/>
                <w:sz w:val="24"/>
                <w:u w:val="single"/>
              </w:rPr>
              <w:t>Hours</w:t>
            </w:r>
          </w:p>
        </w:tc>
        <w:tc>
          <w:tcPr>
            <w:tcW w:w="3872" w:type="dxa"/>
          </w:tcPr>
          <w:p w:rsidR="00502EAB" w:rsidRPr="00502EAB" w:rsidRDefault="00502EAB" w:rsidP="00502EAB">
            <w:pPr>
              <w:tabs>
                <w:tab w:val="left" w:pos="-720"/>
              </w:tabs>
              <w:rPr>
                <w:rFonts w:ascii="Times New Roman" w:eastAsia="Calibri" w:hAnsi="Times New Roman" w:cs="Times New Roman"/>
                <w:color w:val="000000"/>
                <w:sz w:val="24"/>
                <w:u w:val="single"/>
              </w:rPr>
            </w:pPr>
            <w:r w:rsidRPr="00502EAB">
              <w:rPr>
                <w:rFonts w:ascii="Times New Roman" w:eastAsia="Calibri" w:hAnsi="Times New Roman" w:cs="Times New Roman"/>
                <w:color w:val="000000"/>
                <w:sz w:val="24"/>
                <w:u w:val="single"/>
              </w:rPr>
              <w:t>Item</w:t>
            </w:r>
          </w:p>
        </w:tc>
      </w:tr>
      <w:tr w:rsidR="00502EAB" w:rsidRPr="00502EAB" w:rsidTr="00500544">
        <w:tc>
          <w:tcPr>
            <w:tcW w:w="1096" w:type="dxa"/>
          </w:tcPr>
          <w:p w:rsidR="00502EAB" w:rsidRPr="00502EAB" w:rsidRDefault="00500544" w:rsidP="00502EAB">
            <w:pPr>
              <w:tabs>
                <w:tab w:val="left" w:pos="-720"/>
              </w:tabs>
              <w:jc w:val="right"/>
              <w:rPr>
                <w:rFonts w:ascii="Times New Roman" w:eastAsia="Calibri" w:hAnsi="Times New Roman" w:cs="Times New Roman"/>
                <w:color w:val="000000"/>
                <w:sz w:val="24"/>
              </w:rPr>
            </w:pPr>
            <w:r w:rsidRPr="00500544">
              <w:rPr>
                <w:rFonts w:ascii="Times New Roman" w:eastAsia="Calibri" w:hAnsi="Times New Roman" w:cs="Times New Roman"/>
                <w:color w:val="000000"/>
                <w:sz w:val="24"/>
              </w:rPr>
              <w:t xml:space="preserve">797,970 </w:t>
            </w:r>
          </w:p>
        </w:tc>
        <w:tc>
          <w:tcPr>
            <w:tcW w:w="3872" w:type="dxa"/>
          </w:tcPr>
          <w:p w:rsidR="00502EAB" w:rsidRPr="00502EAB" w:rsidRDefault="00502EAB" w:rsidP="00502EAB">
            <w:pPr>
              <w:tabs>
                <w:tab w:val="left" w:pos="-720"/>
              </w:tab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Notification of Subcontract Award</w:t>
            </w:r>
          </w:p>
        </w:tc>
      </w:tr>
      <w:tr w:rsidR="00502EAB" w:rsidRPr="00502EAB" w:rsidTr="00500544">
        <w:tc>
          <w:tcPr>
            <w:tcW w:w="1096" w:type="dxa"/>
          </w:tcPr>
          <w:p w:rsidR="00502EAB" w:rsidRPr="00502EAB" w:rsidRDefault="00420F4A" w:rsidP="00502EAB">
            <w:pPr>
              <w:tabs>
                <w:tab w:val="left" w:pos="-720"/>
              </w:tabs>
              <w:jc w:val="right"/>
              <w:rPr>
                <w:rFonts w:ascii="Times New Roman" w:eastAsia="Calibri" w:hAnsi="Times New Roman" w:cs="Times New Roman"/>
                <w:color w:val="000000"/>
                <w:sz w:val="24"/>
              </w:rPr>
            </w:pPr>
            <w:r>
              <w:rPr>
                <w:rFonts w:ascii="Times New Roman" w:eastAsia="Calibri" w:hAnsi="Times New Roman" w:cs="Times New Roman"/>
                <w:color w:val="000000"/>
                <w:sz w:val="24"/>
              </w:rPr>
              <w:t>0</w:t>
            </w:r>
          </w:p>
        </w:tc>
        <w:tc>
          <w:tcPr>
            <w:tcW w:w="3872" w:type="dxa"/>
          </w:tcPr>
          <w:p w:rsidR="00502EAB" w:rsidRPr="00502EAB" w:rsidRDefault="00502EAB" w:rsidP="00502EAB">
            <w:pPr>
              <w:tabs>
                <w:tab w:val="left" w:pos="-720"/>
              </w:tab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EEO-1 Reporting</w:t>
            </w:r>
          </w:p>
        </w:tc>
      </w:tr>
      <w:tr w:rsidR="00502EAB" w:rsidRPr="00502EAB" w:rsidTr="00500544">
        <w:tc>
          <w:tcPr>
            <w:tcW w:w="1096" w:type="dxa"/>
          </w:tcPr>
          <w:p w:rsidR="00502EAB" w:rsidRPr="00502EAB" w:rsidRDefault="00420F4A" w:rsidP="00502EAB">
            <w:pPr>
              <w:tabs>
                <w:tab w:val="left" w:pos="-720"/>
              </w:tabs>
              <w:jc w:val="right"/>
              <w:rPr>
                <w:rFonts w:ascii="Times New Roman" w:eastAsia="Calibri" w:hAnsi="Times New Roman" w:cs="Times New Roman"/>
                <w:color w:val="000000"/>
                <w:sz w:val="24"/>
              </w:rPr>
            </w:pPr>
            <w:r>
              <w:rPr>
                <w:rFonts w:ascii="Times New Roman" w:eastAsia="Calibri" w:hAnsi="Times New Roman" w:cs="Times New Roman"/>
                <w:color w:val="000000"/>
                <w:sz w:val="24"/>
              </w:rPr>
              <w:t>522</w:t>
            </w:r>
          </w:p>
        </w:tc>
        <w:tc>
          <w:tcPr>
            <w:tcW w:w="3872" w:type="dxa"/>
          </w:tcPr>
          <w:p w:rsidR="00502EAB" w:rsidRPr="00502EAB" w:rsidRDefault="00502EAB" w:rsidP="00502EAB">
            <w:pPr>
              <w:tabs>
                <w:tab w:val="left" w:pos="-720"/>
              </w:tab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Compliance Evaluations</w:t>
            </w:r>
          </w:p>
        </w:tc>
      </w:tr>
      <w:tr w:rsidR="00502EAB" w:rsidRPr="00502EAB" w:rsidTr="00500544">
        <w:tc>
          <w:tcPr>
            <w:tcW w:w="1096" w:type="dxa"/>
          </w:tcPr>
          <w:p w:rsidR="00502EAB" w:rsidRPr="00502EAB" w:rsidRDefault="00420F4A" w:rsidP="00502EAB">
            <w:pPr>
              <w:tabs>
                <w:tab w:val="left" w:pos="-720"/>
              </w:tabs>
              <w:jc w:val="right"/>
              <w:rPr>
                <w:rFonts w:ascii="Times New Roman" w:eastAsia="Calibri" w:hAnsi="Times New Roman" w:cs="Times New Roman"/>
                <w:color w:val="000000"/>
                <w:sz w:val="24"/>
              </w:rPr>
            </w:pPr>
            <w:r>
              <w:rPr>
                <w:rFonts w:ascii="Times New Roman" w:eastAsia="Calibri" w:hAnsi="Times New Roman" w:cs="Times New Roman"/>
                <w:color w:val="000000"/>
                <w:sz w:val="24"/>
              </w:rPr>
              <w:t>10</w:t>
            </w:r>
          </w:p>
        </w:tc>
        <w:tc>
          <w:tcPr>
            <w:tcW w:w="3872" w:type="dxa"/>
          </w:tcPr>
          <w:p w:rsidR="00502EAB" w:rsidRPr="00502EAB" w:rsidRDefault="00502EAB" w:rsidP="00502EAB">
            <w:pPr>
              <w:tabs>
                <w:tab w:val="left" w:pos="-720"/>
              </w:tab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Notifying OFCCP’s Director</w:t>
            </w:r>
          </w:p>
        </w:tc>
      </w:tr>
      <w:tr w:rsidR="00502EAB" w:rsidRPr="00502EAB" w:rsidTr="00500544">
        <w:tc>
          <w:tcPr>
            <w:tcW w:w="1096" w:type="dxa"/>
            <w:tcBorders>
              <w:bottom w:val="single" w:sz="4" w:space="0" w:color="auto"/>
            </w:tcBorders>
          </w:tcPr>
          <w:p w:rsidR="00502EAB" w:rsidRPr="00502EAB" w:rsidRDefault="00B279E5" w:rsidP="00502EAB">
            <w:pPr>
              <w:tabs>
                <w:tab w:val="left" w:pos="-720"/>
              </w:tabs>
              <w:jc w:val="right"/>
              <w:rPr>
                <w:rFonts w:ascii="Times New Roman" w:eastAsia="Calibri" w:hAnsi="Times New Roman" w:cs="Times New Roman"/>
                <w:color w:val="000000"/>
                <w:sz w:val="24"/>
              </w:rPr>
            </w:pPr>
            <w:r>
              <w:rPr>
                <w:rFonts w:ascii="Times New Roman" w:eastAsia="Calibri" w:hAnsi="Times New Roman" w:cs="Times New Roman"/>
                <w:sz w:val="24"/>
              </w:rPr>
              <w:t>15,582</w:t>
            </w:r>
          </w:p>
        </w:tc>
        <w:tc>
          <w:tcPr>
            <w:tcW w:w="3872" w:type="dxa"/>
          </w:tcPr>
          <w:p w:rsidR="00502EAB" w:rsidRPr="00502EAB" w:rsidRDefault="00502EAB" w:rsidP="00502EAB">
            <w:pPr>
              <w:tabs>
                <w:tab w:val="left" w:pos="-720"/>
              </w:tab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Third Party Disclosure</w:t>
            </w:r>
          </w:p>
        </w:tc>
      </w:tr>
      <w:tr w:rsidR="00502EAB" w:rsidRPr="00502EAB" w:rsidTr="00500544">
        <w:trPr>
          <w:trHeight w:val="58"/>
        </w:trPr>
        <w:tc>
          <w:tcPr>
            <w:tcW w:w="1096" w:type="dxa"/>
            <w:tcBorders>
              <w:top w:val="single" w:sz="4" w:space="0" w:color="auto"/>
            </w:tcBorders>
          </w:tcPr>
          <w:p w:rsidR="00502EAB" w:rsidRPr="00502EAB" w:rsidRDefault="00500544" w:rsidP="00502EAB">
            <w:pPr>
              <w:tabs>
                <w:tab w:val="left" w:pos="-720"/>
              </w:tabs>
              <w:jc w:val="right"/>
              <w:rPr>
                <w:rFonts w:ascii="Times New Roman" w:eastAsia="Calibri" w:hAnsi="Times New Roman" w:cs="Times New Roman"/>
                <w:color w:val="000000"/>
                <w:sz w:val="24"/>
              </w:rPr>
            </w:pPr>
            <w:r>
              <w:rPr>
                <w:rFonts w:ascii="Times New Roman" w:eastAsia="Calibri" w:hAnsi="Times New Roman" w:cs="Times New Roman"/>
                <w:color w:val="000000"/>
                <w:sz w:val="24"/>
              </w:rPr>
              <w:t>814,0</w:t>
            </w:r>
            <w:r w:rsidR="00A44A01">
              <w:rPr>
                <w:rFonts w:ascii="Times New Roman" w:eastAsia="Calibri" w:hAnsi="Times New Roman" w:cs="Times New Roman"/>
                <w:color w:val="000000"/>
                <w:sz w:val="24"/>
              </w:rPr>
              <w:t>8</w:t>
            </w:r>
            <w:r>
              <w:rPr>
                <w:rFonts w:ascii="Times New Roman" w:eastAsia="Calibri" w:hAnsi="Times New Roman" w:cs="Times New Roman"/>
                <w:color w:val="000000"/>
                <w:sz w:val="24"/>
              </w:rPr>
              <w:t>4</w:t>
            </w:r>
          </w:p>
        </w:tc>
        <w:tc>
          <w:tcPr>
            <w:tcW w:w="3872" w:type="dxa"/>
          </w:tcPr>
          <w:p w:rsidR="00502EAB" w:rsidRPr="00502EAB" w:rsidRDefault="00502EAB" w:rsidP="00502EAB">
            <w:pPr>
              <w:tabs>
                <w:tab w:val="left" w:pos="-720"/>
              </w:tab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Total Reporting Burden</w:t>
            </w:r>
          </w:p>
        </w:tc>
      </w:tr>
    </w:tbl>
    <w:p w:rsidR="00502EAB" w:rsidRPr="00502EAB" w:rsidRDefault="00502EAB" w:rsidP="00502EAB">
      <w:pPr>
        <w:spacing w:after="0" w:line="240" w:lineRule="auto"/>
        <w:rPr>
          <w:rFonts w:ascii="Times New Roman" w:eastAsia="Calibri" w:hAnsi="Times New Roman" w:cs="Times New Roman"/>
          <w:sz w:val="24"/>
        </w:rPr>
      </w:pP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 xml:space="preserve">OFCCP estimates that the combined reporting and third party disclosure provisions of the construction ICR are </w:t>
      </w:r>
      <w:r w:rsidR="00A36D46">
        <w:rPr>
          <w:rFonts w:ascii="Times New Roman" w:eastAsia="Calibri" w:hAnsi="Times New Roman" w:cs="Times New Roman"/>
          <w:sz w:val="24"/>
        </w:rPr>
        <w:t>814,0</w:t>
      </w:r>
      <w:r w:rsidR="00A44A01">
        <w:rPr>
          <w:rFonts w:ascii="Times New Roman" w:eastAsia="Calibri" w:hAnsi="Times New Roman" w:cs="Times New Roman"/>
          <w:sz w:val="24"/>
        </w:rPr>
        <w:t>8</w:t>
      </w:r>
      <w:r w:rsidR="00A36D46">
        <w:rPr>
          <w:rFonts w:ascii="Times New Roman" w:eastAsia="Calibri" w:hAnsi="Times New Roman" w:cs="Times New Roman"/>
          <w:sz w:val="24"/>
        </w:rPr>
        <w:t>4</w:t>
      </w:r>
      <w:r w:rsidRPr="00502EAB">
        <w:rPr>
          <w:rFonts w:ascii="Times New Roman" w:eastAsia="Calibri" w:hAnsi="Times New Roman" w:cs="Times New Roman"/>
          <w:sz w:val="24"/>
        </w:rPr>
        <w:t xml:space="preserve"> hours</w:t>
      </w:r>
      <w:r w:rsidR="007F3B9F">
        <w:rPr>
          <w:rFonts w:ascii="Times New Roman" w:eastAsia="Calibri" w:hAnsi="Times New Roman" w:cs="Times New Roman"/>
          <w:sz w:val="24"/>
        </w:rPr>
        <w:t>,</w:t>
      </w:r>
      <w:r w:rsidRPr="00502EAB">
        <w:rPr>
          <w:rFonts w:ascii="Times New Roman" w:eastAsia="Calibri" w:hAnsi="Times New Roman" w:cs="Times New Roman"/>
          <w:sz w:val="24"/>
        </w:rPr>
        <w:t xml:space="preserve"> or approximately </w:t>
      </w:r>
      <w:r w:rsidR="00A36D46">
        <w:rPr>
          <w:rFonts w:ascii="Times New Roman" w:eastAsia="Calibri" w:hAnsi="Times New Roman" w:cs="Times New Roman"/>
          <w:sz w:val="24"/>
        </w:rPr>
        <w:t>52</w:t>
      </w:r>
      <w:r w:rsidR="00D40008" w:rsidRPr="00502EAB">
        <w:rPr>
          <w:rFonts w:ascii="Times New Roman" w:eastAsia="Calibri" w:hAnsi="Times New Roman" w:cs="Times New Roman"/>
          <w:sz w:val="24"/>
        </w:rPr>
        <w:t xml:space="preserve"> </w:t>
      </w:r>
      <w:r w:rsidRPr="00502EAB">
        <w:rPr>
          <w:rFonts w:ascii="Times New Roman" w:eastAsia="Calibri" w:hAnsi="Times New Roman" w:cs="Times New Roman"/>
          <w:sz w:val="24"/>
        </w:rPr>
        <w:t xml:space="preserve">hours per </w:t>
      </w:r>
      <w:r w:rsidR="00A36D46">
        <w:rPr>
          <w:rFonts w:ascii="Times New Roman" w:eastAsia="Calibri" w:hAnsi="Times New Roman" w:cs="Times New Roman"/>
          <w:sz w:val="24"/>
        </w:rPr>
        <w:t xml:space="preserve">construction </w:t>
      </w:r>
      <w:r w:rsidRPr="00502EAB">
        <w:rPr>
          <w:rFonts w:ascii="Times New Roman" w:eastAsia="Calibri" w:hAnsi="Times New Roman" w:cs="Times New Roman"/>
          <w:sz w:val="24"/>
        </w:rPr>
        <w:t>contractor</w:t>
      </w:r>
      <w:r w:rsidR="00A36D46">
        <w:rPr>
          <w:rFonts w:ascii="Times New Roman" w:eastAsia="Calibri" w:hAnsi="Times New Roman" w:cs="Times New Roman"/>
          <w:sz w:val="24"/>
        </w:rPr>
        <w:t xml:space="preserve"> (814,0</w:t>
      </w:r>
      <w:r w:rsidR="00A44A01">
        <w:rPr>
          <w:rFonts w:ascii="Times New Roman" w:eastAsia="Calibri" w:hAnsi="Times New Roman" w:cs="Times New Roman"/>
          <w:sz w:val="24"/>
        </w:rPr>
        <w:t>8</w:t>
      </w:r>
      <w:r w:rsidR="00A36D46">
        <w:rPr>
          <w:rFonts w:ascii="Times New Roman" w:eastAsia="Calibri" w:hAnsi="Times New Roman" w:cs="Times New Roman"/>
          <w:sz w:val="24"/>
        </w:rPr>
        <w:t>4 hours / 15,582 construction contractors)</w:t>
      </w:r>
      <w:r w:rsidRPr="00502EAB">
        <w:rPr>
          <w:rFonts w:ascii="Times New Roman" w:eastAsia="Calibri" w:hAnsi="Times New Roman" w:cs="Times New Roman"/>
          <w:sz w:val="24"/>
        </w:rPr>
        <w:t>.</w:t>
      </w:r>
    </w:p>
    <w:p w:rsidR="00502EAB" w:rsidRPr="00502EAB" w:rsidRDefault="00502EAB" w:rsidP="00502EAB">
      <w:pPr>
        <w:spacing w:after="0" w:line="240" w:lineRule="auto"/>
        <w:rPr>
          <w:rFonts w:ascii="Times New Roman" w:eastAsia="Calibri" w:hAnsi="Times New Roman" w:cs="Times New Roman"/>
          <w:sz w:val="24"/>
        </w:rPr>
      </w:pPr>
    </w:p>
    <w:p w:rsidR="00502EAB" w:rsidRPr="00502EAB" w:rsidRDefault="00502EAB" w:rsidP="00502EAB">
      <w:pPr>
        <w:spacing w:after="0" w:line="240" w:lineRule="auto"/>
        <w:rPr>
          <w:rFonts w:ascii="Times New Roman" w:eastAsia="Calibri" w:hAnsi="Times New Roman" w:cs="Times New Roman"/>
          <w:b/>
          <w:sz w:val="24"/>
        </w:rPr>
      </w:pPr>
      <w:r w:rsidRPr="00502EAB">
        <w:rPr>
          <w:rFonts w:ascii="Times New Roman" w:eastAsia="Calibri" w:hAnsi="Times New Roman" w:cs="Times New Roman"/>
          <w:b/>
          <w:sz w:val="24"/>
        </w:rPr>
        <w:t>Summary of Recordkeeping, Reporting and Third Party Disclosure</w:t>
      </w:r>
    </w:p>
    <w:p w:rsidR="00502EAB" w:rsidRPr="00502EAB" w:rsidRDefault="00502EAB" w:rsidP="00502EAB">
      <w:pPr>
        <w:tabs>
          <w:tab w:val="left" w:pos="-720"/>
          <w:tab w:val="left" w:pos="0"/>
        </w:tabs>
        <w:spacing w:after="0" w:line="240" w:lineRule="auto"/>
        <w:rPr>
          <w:rFonts w:ascii="Times New Roman" w:eastAsia="Calibri" w:hAnsi="Times New Roman" w:cs="Times New Roman"/>
          <w:b/>
          <w:color w:val="000000"/>
          <w:sz w:val="24"/>
        </w:rPr>
      </w:pPr>
    </w:p>
    <w:p w:rsidR="00502EAB" w:rsidRPr="00502EAB" w:rsidRDefault="00502EAB" w:rsidP="00502EAB">
      <w:pPr>
        <w:tabs>
          <w:tab w:val="left" w:pos="-720"/>
          <w:tab w:val="left" w:pos="0"/>
        </w:tabs>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The table below shows the sum of OFCCP’s estimate of recordkeeping, reporting and third party disclosure burden for its construction ICR.</w:t>
      </w:r>
    </w:p>
    <w:p w:rsidR="00502EAB" w:rsidRPr="00502EAB" w:rsidRDefault="00502EAB" w:rsidP="00502EAB">
      <w:pPr>
        <w:tabs>
          <w:tab w:val="left" w:pos="-720"/>
          <w:tab w:val="left" w:pos="0"/>
        </w:tabs>
        <w:spacing w:after="0" w:line="240" w:lineRule="auto"/>
        <w:rPr>
          <w:rFonts w:ascii="Times New Roman" w:eastAsia="Calibri" w:hAnsi="Times New Roman" w:cs="Times New Roman"/>
          <w:sz w:val="24"/>
        </w:rPr>
      </w:pPr>
    </w:p>
    <w:tbl>
      <w:tblPr>
        <w:tblW w:w="0" w:type="auto"/>
        <w:tblInd w:w="1278" w:type="dxa"/>
        <w:tblLayout w:type="fixed"/>
        <w:tblLook w:val="0000" w:firstRow="0" w:lastRow="0" w:firstColumn="0" w:lastColumn="0" w:noHBand="0" w:noVBand="0"/>
      </w:tblPr>
      <w:tblGrid>
        <w:gridCol w:w="1800"/>
        <w:gridCol w:w="5130"/>
      </w:tblGrid>
      <w:tr w:rsidR="00502EAB" w:rsidRPr="00502EAB" w:rsidTr="00F67959">
        <w:trPr>
          <w:cantSplit/>
        </w:trPr>
        <w:tc>
          <w:tcPr>
            <w:tcW w:w="1800" w:type="dxa"/>
          </w:tcPr>
          <w:p w:rsidR="00502EAB" w:rsidRPr="00502EAB" w:rsidRDefault="00961D88" w:rsidP="00502EAB">
            <w:pPr>
              <w:spacing w:after="0" w:line="240" w:lineRule="auto"/>
              <w:jc w:val="right"/>
              <w:rPr>
                <w:rFonts w:ascii="Times New Roman" w:eastAsia="Calibri" w:hAnsi="Times New Roman" w:cs="Times New Roman"/>
                <w:sz w:val="24"/>
                <w:highlight w:val="cyan"/>
              </w:rPr>
            </w:pPr>
            <w:r>
              <w:rPr>
                <w:rFonts w:ascii="Times New Roman" w:eastAsia="Calibri" w:hAnsi="Times New Roman" w:cs="Times New Roman"/>
                <w:color w:val="000000"/>
                <w:sz w:val="24"/>
                <w:szCs w:val="24"/>
              </w:rPr>
              <w:t>171,366</w:t>
            </w:r>
          </w:p>
        </w:tc>
        <w:tc>
          <w:tcPr>
            <w:tcW w:w="5130" w:type="dxa"/>
          </w:tcPr>
          <w:p w:rsidR="00502EAB" w:rsidRPr="00502EAB" w:rsidRDefault="00502EAB" w:rsidP="00D40008">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 xml:space="preserve">Total Recordkeeping Burden Hours </w:t>
            </w:r>
          </w:p>
        </w:tc>
      </w:tr>
      <w:tr w:rsidR="00502EAB" w:rsidRPr="00502EAB" w:rsidTr="00F67959">
        <w:trPr>
          <w:cantSplit/>
        </w:trPr>
        <w:tc>
          <w:tcPr>
            <w:tcW w:w="1800" w:type="dxa"/>
          </w:tcPr>
          <w:p w:rsidR="00502EAB" w:rsidRPr="00502EAB" w:rsidRDefault="00961D88" w:rsidP="00502EAB">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rPr>
              <w:t>814,084</w:t>
            </w:r>
          </w:p>
        </w:tc>
        <w:tc>
          <w:tcPr>
            <w:tcW w:w="5130" w:type="dxa"/>
          </w:tcPr>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 xml:space="preserve">Total Reporting </w:t>
            </w:r>
            <w:r w:rsidR="00961D88">
              <w:rPr>
                <w:rFonts w:ascii="Times New Roman" w:eastAsia="Calibri" w:hAnsi="Times New Roman" w:cs="Times New Roman"/>
                <w:sz w:val="24"/>
              </w:rPr>
              <w:t xml:space="preserve">and Third Party Disclosure </w:t>
            </w:r>
            <w:r w:rsidRPr="00502EAB">
              <w:rPr>
                <w:rFonts w:ascii="Times New Roman" w:eastAsia="Calibri" w:hAnsi="Times New Roman" w:cs="Times New Roman"/>
                <w:sz w:val="24"/>
              </w:rPr>
              <w:t>Burden Hours</w:t>
            </w:r>
          </w:p>
        </w:tc>
      </w:tr>
      <w:tr w:rsidR="00502EAB" w:rsidRPr="00502EAB" w:rsidTr="00F67959">
        <w:trPr>
          <w:cantSplit/>
        </w:trPr>
        <w:tc>
          <w:tcPr>
            <w:tcW w:w="1800" w:type="dxa"/>
            <w:tcBorders>
              <w:top w:val="single" w:sz="4" w:space="0" w:color="auto"/>
            </w:tcBorders>
          </w:tcPr>
          <w:p w:rsidR="00502EAB" w:rsidRPr="00502EAB" w:rsidRDefault="00961D88" w:rsidP="00502EAB">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985,450</w:t>
            </w:r>
          </w:p>
        </w:tc>
        <w:tc>
          <w:tcPr>
            <w:tcW w:w="5130" w:type="dxa"/>
          </w:tcPr>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Total Recordkeeping, Reporting, and Third Party Disclosure Burden Hours</w:t>
            </w:r>
          </w:p>
        </w:tc>
      </w:tr>
    </w:tbl>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731D4B" w:rsidRDefault="00502EAB" w:rsidP="00502EAB">
      <w:pPr>
        <w:numPr>
          <w:ilvl w:val="2"/>
          <w:numId w:val="1"/>
        </w:numPr>
        <w:spacing w:after="0" w:line="240" w:lineRule="auto"/>
        <w:contextualSpacing/>
        <w:rPr>
          <w:rFonts w:ascii="Times New Roman" w:eastAsia="Calibri" w:hAnsi="Times New Roman" w:cs="Times New Roman"/>
          <w:b/>
          <w:sz w:val="24"/>
        </w:rPr>
      </w:pPr>
      <w:r w:rsidRPr="00731D4B">
        <w:rPr>
          <w:rFonts w:ascii="Times New Roman" w:eastAsia="Calibri" w:hAnsi="Times New Roman" w:cs="Times New Roman"/>
          <w:b/>
          <w:sz w:val="24"/>
        </w:rPr>
        <w:t xml:space="preserve">   Burden Hours monetization</w:t>
      </w:r>
    </w:p>
    <w:p w:rsidR="00502EAB" w:rsidRPr="00502EAB" w:rsidRDefault="00502EAB" w:rsidP="00502EAB">
      <w:pPr>
        <w:spacing w:after="0" w:line="240" w:lineRule="auto"/>
        <w:contextualSpacing/>
        <w:rPr>
          <w:rFonts w:ascii="Times New Roman" w:eastAsia="Calibri" w:hAnsi="Times New Roman" w:cs="Times New Roman"/>
          <w:sz w:val="24"/>
        </w:rPr>
      </w:pPr>
    </w:p>
    <w:p w:rsidR="00296D36" w:rsidRDefault="00502EAB" w:rsidP="00502EAB">
      <w:pPr>
        <w:tabs>
          <w:tab w:val="left" w:pos="-720"/>
        </w:tabs>
        <w:spacing w:after="0" w:line="240" w:lineRule="auto"/>
        <w:rPr>
          <w:rFonts w:ascii="Times New Roman" w:eastAsia="Calibri" w:hAnsi="Times New Roman" w:cs="Times New Roman"/>
          <w:color w:val="000000"/>
          <w:sz w:val="24"/>
        </w:rPr>
      </w:pPr>
      <w:r w:rsidRPr="002A1CAD">
        <w:rPr>
          <w:rFonts w:ascii="Times New Roman" w:eastAsia="Calibri" w:hAnsi="Times New Roman" w:cs="Times New Roman"/>
          <w:color w:val="000000"/>
          <w:sz w:val="24"/>
        </w:rPr>
        <w:t xml:space="preserve">The contractors’ estimated annualized cost is based on </w:t>
      </w:r>
      <w:r w:rsidR="00961D88">
        <w:rPr>
          <w:rFonts w:ascii="Times New Roman" w:eastAsia="Calibri" w:hAnsi="Times New Roman" w:cs="Times New Roman"/>
          <w:color w:val="000000"/>
          <w:sz w:val="24"/>
        </w:rPr>
        <w:t xml:space="preserve">data from the </w:t>
      </w:r>
      <w:r w:rsidRPr="002A1CAD">
        <w:rPr>
          <w:rFonts w:ascii="Times New Roman" w:eastAsia="Calibri" w:hAnsi="Times New Roman" w:cs="Times New Roman"/>
          <w:color w:val="000000"/>
          <w:sz w:val="24"/>
        </w:rPr>
        <w:t>Bureau of Labor Statistics</w:t>
      </w:r>
      <w:r w:rsidR="00961D88">
        <w:rPr>
          <w:rFonts w:ascii="Times New Roman" w:eastAsia="Calibri" w:hAnsi="Times New Roman" w:cs="Times New Roman"/>
          <w:color w:val="000000"/>
          <w:sz w:val="24"/>
        </w:rPr>
        <w:t>,</w:t>
      </w:r>
      <w:r w:rsidRPr="002A1CAD">
        <w:rPr>
          <w:rFonts w:ascii="Times New Roman" w:eastAsia="Calibri" w:hAnsi="Times New Roman" w:cs="Times New Roman"/>
          <w:color w:val="000000"/>
          <w:sz w:val="24"/>
        </w:rPr>
        <w:t xml:space="preserve"> which lists total compensation (including wages and benefits) for management, professional, and related occupations as $</w:t>
      </w:r>
      <w:r w:rsidR="002A1CAD">
        <w:rPr>
          <w:rFonts w:ascii="Times New Roman" w:eastAsia="Calibri" w:hAnsi="Times New Roman" w:cs="Times New Roman"/>
          <w:color w:val="000000"/>
          <w:sz w:val="24"/>
        </w:rPr>
        <w:t>58.46</w:t>
      </w:r>
      <w:r w:rsidRPr="002A1CAD">
        <w:rPr>
          <w:rFonts w:ascii="Times New Roman" w:eastAsia="Calibri" w:hAnsi="Times New Roman" w:cs="Times New Roman"/>
          <w:color w:val="000000"/>
          <w:sz w:val="24"/>
        </w:rPr>
        <w:t xml:space="preserve"> per hour and administrative support as $</w:t>
      </w:r>
      <w:r w:rsidR="002A1CAD">
        <w:rPr>
          <w:rFonts w:ascii="Times New Roman" w:eastAsia="Calibri" w:hAnsi="Times New Roman" w:cs="Times New Roman"/>
          <w:color w:val="000000"/>
          <w:sz w:val="24"/>
        </w:rPr>
        <w:t>25.98</w:t>
      </w:r>
      <w:r w:rsidRPr="002A1CAD">
        <w:rPr>
          <w:rFonts w:ascii="Times New Roman" w:eastAsia="Calibri" w:hAnsi="Times New Roman" w:cs="Times New Roman"/>
          <w:color w:val="000000"/>
          <w:sz w:val="24"/>
        </w:rPr>
        <w:t xml:space="preserve"> per hour.</w:t>
      </w:r>
      <w:r w:rsidR="00961D88" w:rsidRPr="00961D88">
        <w:rPr>
          <w:rStyle w:val="FootnoteReference"/>
          <w:rFonts w:ascii="Times New Roman" w:eastAsia="Calibri" w:hAnsi="Times New Roman" w:cs="Times New Roman"/>
          <w:color w:val="000000"/>
          <w:sz w:val="24"/>
          <w:vertAlign w:val="superscript"/>
        </w:rPr>
        <w:t xml:space="preserve"> </w:t>
      </w:r>
      <w:r w:rsidR="00961D88" w:rsidRPr="002A1CAD">
        <w:rPr>
          <w:rStyle w:val="FootnoteReference"/>
          <w:rFonts w:ascii="Times New Roman" w:eastAsia="Calibri" w:hAnsi="Times New Roman" w:cs="Times New Roman"/>
          <w:color w:val="000000"/>
          <w:sz w:val="24"/>
          <w:vertAlign w:val="superscript"/>
        </w:rPr>
        <w:footnoteReference w:id="29"/>
      </w:r>
      <w:r w:rsidRPr="00502EAB">
        <w:rPr>
          <w:rFonts w:ascii="Times New Roman" w:eastAsia="Calibri" w:hAnsi="Times New Roman" w:cs="Times New Roman"/>
          <w:color w:val="000000"/>
          <w:sz w:val="24"/>
        </w:rPr>
        <w:t xml:space="preserve">  Based on OFCCP’s experience </w:t>
      </w:r>
      <w:r w:rsidR="002A1CAD">
        <w:rPr>
          <w:rFonts w:ascii="Times New Roman" w:eastAsia="Calibri" w:hAnsi="Times New Roman" w:cs="Times New Roman"/>
          <w:color w:val="000000"/>
          <w:sz w:val="24"/>
        </w:rPr>
        <w:t xml:space="preserve">with </w:t>
      </w:r>
      <w:r w:rsidRPr="00502EAB">
        <w:rPr>
          <w:rFonts w:ascii="Times New Roman" w:eastAsia="Calibri" w:hAnsi="Times New Roman" w:cs="Times New Roman"/>
          <w:color w:val="000000"/>
          <w:sz w:val="24"/>
        </w:rPr>
        <w:t xml:space="preserve">conducting compliance evaluations, OFCCP estimates that </w:t>
      </w:r>
      <w:r w:rsidR="00420F4A">
        <w:rPr>
          <w:rFonts w:ascii="Times New Roman" w:eastAsia="Calibri" w:hAnsi="Times New Roman" w:cs="Times New Roman"/>
          <w:color w:val="000000"/>
          <w:sz w:val="24"/>
        </w:rPr>
        <w:t>30</w:t>
      </w:r>
      <w:r w:rsidR="00D40008" w:rsidRPr="00502EAB">
        <w:rPr>
          <w:rFonts w:ascii="Times New Roman" w:eastAsia="Calibri" w:hAnsi="Times New Roman" w:cs="Times New Roman"/>
          <w:color w:val="000000"/>
          <w:sz w:val="24"/>
        </w:rPr>
        <w:t xml:space="preserve"> </w:t>
      </w:r>
      <w:r w:rsidRPr="00502EAB">
        <w:rPr>
          <w:rFonts w:ascii="Times New Roman" w:eastAsia="Calibri" w:hAnsi="Times New Roman" w:cs="Times New Roman"/>
          <w:color w:val="000000"/>
          <w:sz w:val="24"/>
        </w:rPr>
        <w:t xml:space="preserve">percent of the burden hours will be </w:t>
      </w:r>
      <w:r w:rsidR="00B51A2D">
        <w:rPr>
          <w:rFonts w:ascii="Times New Roman" w:eastAsia="Calibri" w:hAnsi="Times New Roman" w:cs="Times New Roman"/>
          <w:color w:val="000000"/>
          <w:sz w:val="24"/>
        </w:rPr>
        <w:t>M</w:t>
      </w:r>
      <w:r w:rsidRPr="00502EAB">
        <w:rPr>
          <w:rFonts w:ascii="Times New Roman" w:eastAsia="Calibri" w:hAnsi="Times New Roman" w:cs="Times New Roman"/>
          <w:color w:val="000000"/>
          <w:sz w:val="24"/>
        </w:rPr>
        <w:t xml:space="preserve">anagement, </w:t>
      </w:r>
      <w:r w:rsidR="00B51A2D">
        <w:rPr>
          <w:rFonts w:ascii="Times New Roman" w:eastAsia="Calibri" w:hAnsi="Times New Roman" w:cs="Times New Roman"/>
          <w:color w:val="000000"/>
          <w:sz w:val="24"/>
        </w:rPr>
        <w:t>P</w:t>
      </w:r>
      <w:r w:rsidRPr="00502EAB">
        <w:rPr>
          <w:rFonts w:ascii="Times New Roman" w:eastAsia="Calibri" w:hAnsi="Times New Roman" w:cs="Times New Roman"/>
          <w:color w:val="000000"/>
          <w:sz w:val="24"/>
        </w:rPr>
        <w:t xml:space="preserve">rofessional, and </w:t>
      </w:r>
      <w:r w:rsidR="00420F4A">
        <w:rPr>
          <w:rFonts w:ascii="Times New Roman" w:eastAsia="Calibri" w:hAnsi="Times New Roman" w:cs="Times New Roman"/>
          <w:color w:val="000000"/>
          <w:sz w:val="24"/>
        </w:rPr>
        <w:t>R</w:t>
      </w:r>
      <w:r w:rsidRPr="00502EAB">
        <w:rPr>
          <w:rFonts w:ascii="Times New Roman" w:eastAsia="Calibri" w:hAnsi="Times New Roman" w:cs="Times New Roman"/>
          <w:color w:val="000000"/>
          <w:sz w:val="24"/>
        </w:rPr>
        <w:t xml:space="preserve">elated </w:t>
      </w:r>
      <w:r w:rsidR="00420F4A">
        <w:rPr>
          <w:rFonts w:ascii="Times New Roman" w:eastAsia="Calibri" w:hAnsi="Times New Roman" w:cs="Times New Roman"/>
          <w:color w:val="000000"/>
          <w:sz w:val="24"/>
        </w:rPr>
        <w:t>O</w:t>
      </w:r>
      <w:r w:rsidRPr="00502EAB">
        <w:rPr>
          <w:rFonts w:ascii="Times New Roman" w:eastAsia="Calibri" w:hAnsi="Times New Roman" w:cs="Times New Roman"/>
          <w:color w:val="000000"/>
          <w:sz w:val="24"/>
        </w:rPr>
        <w:t xml:space="preserve">ccupations and </w:t>
      </w:r>
      <w:r w:rsidR="00420F4A">
        <w:rPr>
          <w:rFonts w:ascii="Times New Roman" w:eastAsia="Calibri" w:hAnsi="Times New Roman" w:cs="Times New Roman"/>
          <w:color w:val="000000"/>
          <w:sz w:val="24"/>
        </w:rPr>
        <w:t xml:space="preserve">70 </w:t>
      </w:r>
      <w:r w:rsidRPr="00502EAB">
        <w:rPr>
          <w:rFonts w:ascii="Times New Roman" w:eastAsia="Calibri" w:hAnsi="Times New Roman" w:cs="Times New Roman"/>
          <w:color w:val="000000"/>
          <w:sz w:val="24"/>
        </w:rPr>
        <w:t xml:space="preserve">percent will be </w:t>
      </w:r>
      <w:r w:rsidR="00B51A2D">
        <w:rPr>
          <w:rFonts w:ascii="Times New Roman" w:eastAsia="Calibri" w:hAnsi="Times New Roman" w:cs="Times New Roman"/>
          <w:color w:val="000000"/>
          <w:sz w:val="24"/>
        </w:rPr>
        <w:t>A</w:t>
      </w:r>
      <w:r w:rsidRPr="00502EAB">
        <w:rPr>
          <w:rFonts w:ascii="Times New Roman" w:eastAsia="Calibri" w:hAnsi="Times New Roman" w:cs="Times New Roman"/>
          <w:color w:val="000000"/>
          <w:sz w:val="24"/>
        </w:rPr>
        <w:t xml:space="preserve">dministrative </w:t>
      </w:r>
      <w:r w:rsidR="00B51A2D">
        <w:rPr>
          <w:rFonts w:ascii="Times New Roman" w:eastAsia="Calibri" w:hAnsi="Times New Roman" w:cs="Times New Roman"/>
          <w:color w:val="000000"/>
          <w:sz w:val="24"/>
        </w:rPr>
        <w:t>S</w:t>
      </w:r>
      <w:r w:rsidRPr="00502EAB">
        <w:rPr>
          <w:rFonts w:ascii="Times New Roman" w:eastAsia="Calibri" w:hAnsi="Times New Roman" w:cs="Times New Roman"/>
          <w:color w:val="000000"/>
          <w:sz w:val="24"/>
        </w:rPr>
        <w:t>upport.</w:t>
      </w:r>
      <w:r w:rsidRPr="00502EAB">
        <w:rPr>
          <w:rFonts w:ascii="Times New Roman" w:eastAsia="Calibri" w:hAnsi="Times New Roman" w:cs="Times New Roman"/>
          <w:sz w:val="24"/>
          <w:vertAlign w:val="superscript"/>
        </w:rPr>
        <w:footnoteReference w:id="30"/>
      </w:r>
      <w:r w:rsidRPr="00502EAB">
        <w:rPr>
          <w:rFonts w:ascii="Times New Roman" w:eastAsia="Calibri" w:hAnsi="Times New Roman" w:cs="Times New Roman"/>
          <w:color w:val="000000"/>
          <w:sz w:val="24"/>
        </w:rPr>
        <w:t xml:space="preserve">  OFCCP calculate</w:t>
      </w:r>
      <w:r w:rsidR="002A1CAD">
        <w:rPr>
          <w:rFonts w:ascii="Times New Roman" w:eastAsia="Calibri" w:hAnsi="Times New Roman" w:cs="Times New Roman"/>
          <w:color w:val="000000"/>
          <w:sz w:val="24"/>
        </w:rPr>
        <w:t>s</w:t>
      </w:r>
      <w:r w:rsidRPr="00502EAB">
        <w:rPr>
          <w:rFonts w:ascii="Times New Roman" w:eastAsia="Calibri" w:hAnsi="Times New Roman" w:cs="Times New Roman"/>
          <w:color w:val="000000"/>
          <w:sz w:val="24"/>
        </w:rPr>
        <w:t xml:space="preserve"> the total estimated annualized cost as follows:</w:t>
      </w:r>
      <w:r w:rsidR="00961D88">
        <w:rPr>
          <w:rFonts w:ascii="Times New Roman" w:eastAsia="Calibri" w:hAnsi="Times New Roman" w:cs="Times New Roman"/>
          <w:color w:val="000000"/>
          <w:sz w:val="24"/>
        </w:rPr>
        <w:t xml:space="preserve"> </w:t>
      </w:r>
    </w:p>
    <w:p w:rsidR="00502EAB" w:rsidRDefault="00296D36" w:rsidP="00502EAB">
      <w:pPr>
        <w:tabs>
          <w:tab w:val="left" w:pos="-720"/>
        </w:tabs>
        <w:spacing w:after="0"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a. 985,450 total burden hours x 30 percent x $58.46 per hour = $17,282,822 for management, professional, and related occupations</w:t>
      </w:r>
    </w:p>
    <w:p w:rsidR="00296D36" w:rsidRDefault="00296D36" w:rsidP="00502EAB">
      <w:pPr>
        <w:tabs>
          <w:tab w:val="left" w:pos="-720"/>
        </w:tabs>
        <w:spacing w:after="0"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b. 985,450 total burden hours x 70 percent x $25.98 per hour = $17,921,393 for administrative support</w:t>
      </w:r>
    </w:p>
    <w:p w:rsidR="00296D36" w:rsidRPr="00502EAB" w:rsidRDefault="00296D36" w:rsidP="00502EAB">
      <w:pPr>
        <w:tabs>
          <w:tab w:val="left" w:pos="-720"/>
        </w:tabs>
        <w:spacing w:after="0"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ab/>
      </w:r>
      <w:r w:rsidRPr="00960C40">
        <w:rPr>
          <w:rFonts w:ascii="Times New Roman" w:eastAsia="Calibri" w:hAnsi="Times New Roman" w:cs="Times New Roman"/>
          <w:color w:val="000000"/>
          <w:sz w:val="24"/>
          <w:u w:val="single"/>
        </w:rPr>
        <w:t>Total cost</w:t>
      </w:r>
      <w:r>
        <w:rPr>
          <w:rFonts w:ascii="Times New Roman" w:eastAsia="Calibri" w:hAnsi="Times New Roman" w:cs="Times New Roman"/>
          <w:color w:val="000000"/>
          <w:sz w:val="24"/>
        </w:rPr>
        <w:t>: $35,204,215</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2A1CAD">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Information Collection Cost Burden</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tabs>
          <w:tab w:val="left" w:pos="-720"/>
        </w:tabs>
        <w:suppressAutoHyphens/>
        <w:spacing w:after="0" w:line="240" w:lineRule="auto"/>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OFCCP estimates that contractors will have operations and maintenance costs associated with this collection.  Those costs are associated with the notification of subcontract awards, notifying OFCCP’s Director, and the third party disclosure</w:t>
      </w:r>
      <w:r w:rsidR="00C038CE">
        <w:rPr>
          <w:rFonts w:ascii="Times New Roman" w:eastAsia="Calibri" w:hAnsi="Times New Roman" w:cs="Times New Roman"/>
          <w:color w:val="000000"/>
          <w:sz w:val="24"/>
        </w:rPr>
        <w:t>, as outlined above</w:t>
      </w:r>
      <w:r w:rsidRPr="00502EAB">
        <w:rPr>
          <w:rFonts w:ascii="Times New Roman" w:eastAsia="Calibri" w:hAnsi="Times New Roman" w:cs="Times New Roman"/>
          <w:color w:val="000000"/>
          <w:sz w:val="24"/>
        </w:rPr>
        <w:t xml:space="preserve">.  </w:t>
      </w:r>
    </w:p>
    <w:p w:rsidR="00502EAB" w:rsidRDefault="00502EAB" w:rsidP="00502EAB">
      <w:pPr>
        <w:tabs>
          <w:tab w:val="left" w:pos="-720"/>
        </w:tabs>
        <w:suppressAutoHyphens/>
        <w:spacing w:after="0" w:line="240" w:lineRule="auto"/>
        <w:rPr>
          <w:rFonts w:ascii="Times New Roman" w:eastAsia="Calibri" w:hAnsi="Times New Roman" w:cs="Times New Roman"/>
          <w:color w:val="000000"/>
          <w:sz w:val="24"/>
        </w:rPr>
      </w:pPr>
    </w:p>
    <w:p w:rsidR="00A876A3" w:rsidRDefault="00A876A3" w:rsidP="00502EAB">
      <w:pPr>
        <w:tabs>
          <w:tab w:val="left" w:pos="-720"/>
        </w:tabs>
        <w:suppressAutoHyphens/>
        <w:spacing w:after="0"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OFCCP estimates that approximately 80 percent of the notifications</w:t>
      </w:r>
      <w:r w:rsidR="00E35050">
        <w:rPr>
          <w:rFonts w:ascii="Times New Roman" w:eastAsia="Calibri" w:hAnsi="Times New Roman" w:cs="Times New Roman"/>
          <w:color w:val="000000"/>
          <w:sz w:val="24"/>
        </w:rPr>
        <w:t xml:space="preserve"> of construction contract </w:t>
      </w:r>
      <w:r>
        <w:rPr>
          <w:rFonts w:ascii="Times New Roman" w:eastAsia="Calibri" w:hAnsi="Times New Roman" w:cs="Times New Roman"/>
          <w:color w:val="000000"/>
          <w:sz w:val="24"/>
        </w:rPr>
        <w:t xml:space="preserve">awards will be received through the new electronic portal (NCAP) and that the other 20 percent will be divided among fax, mail, and email.  For calculating the cost associated with this item, OFCCP determines that approximately 10 percent of the notifications will be </w:t>
      </w:r>
      <w:r w:rsidR="0068094F">
        <w:rPr>
          <w:rFonts w:ascii="Times New Roman" w:eastAsia="Calibri" w:hAnsi="Times New Roman" w:cs="Times New Roman"/>
          <w:color w:val="000000"/>
          <w:sz w:val="24"/>
        </w:rPr>
        <w:t>mailed using</w:t>
      </w:r>
      <w:r>
        <w:rPr>
          <w:rFonts w:ascii="Times New Roman" w:eastAsia="Calibri" w:hAnsi="Times New Roman" w:cs="Times New Roman"/>
          <w:color w:val="000000"/>
          <w:sz w:val="24"/>
        </w:rPr>
        <w:t xml:space="preserve"> the United States Postal Service (USPS).  OFCCP further estimates that the notifications to the OFCCP Director and the third party disclosure notices will be submitted equally via email and mail. </w:t>
      </w:r>
    </w:p>
    <w:p w:rsidR="00483129" w:rsidRPr="00502EAB" w:rsidRDefault="00483129" w:rsidP="00502EAB">
      <w:pPr>
        <w:tabs>
          <w:tab w:val="left" w:pos="-720"/>
        </w:tabs>
        <w:suppressAutoHyphens/>
        <w:spacing w:after="0" w:line="240" w:lineRule="auto"/>
        <w:rPr>
          <w:rFonts w:ascii="Times New Roman" w:eastAsia="Calibri" w:hAnsi="Times New Roman" w:cs="Times New Roman"/>
          <w:color w:val="000000"/>
          <w:sz w:val="24"/>
        </w:rPr>
      </w:pPr>
    </w:p>
    <w:p w:rsidR="00502EAB" w:rsidRPr="00502EAB" w:rsidRDefault="00A876A3" w:rsidP="00502EAB">
      <w:pPr>
        <w:tabs>
          <w:tab w:val="left" w:pos="-720"/>
        </w:tabs>
        <w:suppressAutoHyphens/>
        <w:spacing w:after="0"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T</w:t>
      </w:r>
      <w:r w:rsidR="00502EAB" w:rsidRPr="00502EAB">
        <w:rPr>
          <w:rFonts w:ascii="Times New Roman" w:eastAsia="Calibri" w:hAnsi="Times New Roman" w:cs="Times New Roman"/>
          <w:color w:val="000000"/>
          <w:sz w:val="24"/>
        </w:rPr>
        <w:t xml:space="preserve">he table below shows the cost for </w:t>
      </w:r>
      <w:r w:rsidR="0068094F">
        <w:rPr>
          <w:rFonts w:ascii="Times New Roman" w:eastAsia="Calibri" w:hAnsi="Times New Roman" w:cs="Times New Roman"/>
          <w:color w:val="000000"/>
          <w:sz w:val="24"/>
        </w:rPr>
        <w:t>respondents who</w:t>
      </w:r>
      <w:r w:rsidR="00502EAB" w:rsidRPr="00502EAB">
        <w:rPr>
          <w:rFonts w:ascii="Times New Roman" w:eastAsia="Calibri" w:hAnsi="Times New Roman" w:cs="Times New Roman"/>
          <w:color w:val="000000"/>
          <w:sz w:val="24"/>
        </w:rPr>
        <w:t xml:space="preserve"> use USPS to send their notifications.</w:t>
      </w:r>
    </w:p>
    <w:p w:rsidR="00502EAB" w:rsidRPr="00502EAB" w:rsidRDefault="00502EAB" w:rsidP="00502EAB">
      <w:pPr>
        <w:tabs>
          <w:tab w:val="left" w:pos="-720"/>
        </w:tabs>
        <w:suppressAutoHyphens/>
        <w:spacing w:after="0" w:line="240" w:lineRule="auto"/>
        <w:rPr>
          <w:rFonts w:ascii="Times New Roman" w:eastAsia="Calibri" w:hAnsi="Times New Roman" w:cs="Times New Roman"/>
          <w:color w:val="000000"/>
          <w:sz w:val="24"/>
        </w:rPr>
      </w:pPr>
    </w:p>
    <w:tbl>
      <w:tblPr>
        <w:tblStyle w:val="TableGrid1"/>
        <w:tblW w:w="0" w:type="auto"/>
        <w:tblInd w:w="720" w:type="dxa"/>
        <w:tblLook w:val="04A0" w:firstRow="1" w:lastRow="0" w:firstColumn="1" w:lastColumn="0" w:noHBand="0" w:noVBand="1"/>
      </w:tblPr>
      <w:tblGrid>
        <w:gridCol w:w="2036"/>
        <w:gridCol w:w="2158"/>
        <w:gridCol w:w="1011"/>
        <w:gridCol w:w="2331"/>
      </w:tblGrid>
      <w:tr w:rsidR="00502EAB" w:rsidRPr="00502EAB" w:rsidTr="00D25B67">
        <w:tc>
          <w:tcPr>
            <w:tcW w:w="2036" w:type="dxa"/>
          </w:tcPr>
          <w:p w:rsidR="00502EAB" w:rsidRPr="00502EAB" w:rsidRDefault="00502EAB" w:rsidP="00502EAB">
            <w:pPr>
              <w:tabs>
                <w:tab w:val="left" w:pos="-720"/>
              </w:tabs>
              <w:suppressAutoHyphens/>
              <w:rPr>
                <w:rFonts w:ascii="Times New Roman" w:eastAsia="Calibri" w:hAnsi="Times New Roman" w:cs="Times New Roman"/>
                <w:color w:val="000000"/>
                <w:sz w:val="24"/>
              </w:rPr>
            </w:pPr>
            <w:bookmarkStart w:id="3" w:name="OLE_LINK4"/>
            <w:r w:rsidRPr="00502EAB">
              <w:rPr>
                <w:rFonts w:ascii="Times New Roman" w:eastAsia="Calibri" w:hAnsi="Times New Roman" w:cs="Times New Roman"/>
                <w:color w:val="000000"/>
                <w:sz w:val="24"/>
              </w:rPr>
              <w:t>Activity</w:t>
            </w:r>
          </w:p>
        </w:tc>
        <w:tc>
          <w:tcPr>
            <w:tcW w:w="2158" w:type="dxa"/>
          </w:tcPr>
          <w:p w:rsidR="00502EAB" w:rsidRPr="00502EAB" w:rsidRDefault="00502EAB" w:rsidP="00502EAB">
            <w:pPr>
              <w:tabs>
                <w:tab w:val="left" w:pos="-720"/>
              </w:tabs>
              <w:suppressAutoHyphen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Number of transmissions</w:t>
            </w:r>
          </w:p>
        </w:tc>
        <w:tc>
          <w:tcPr>
            <w:tcW w:w="1011" w:type="dxa"/>
          </w:tcPr>
          <w:p w:rsidR="00502EAB" w:rsidRPr="00502EAB" w:rsidRDefault="00502EAB" w:rsidP="00502EAB">
            <w:pPr>
              <w:tabs>
                <w:tab w:val="left" w:pos="-720"/>
              </w:tabs>
              <w:suppressAutoHyphen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Postage</w:t>
            </w:r>
          </w:p>
        </w:tc>
        <w:tc>
          <w:tcPr>
            <w:tcW w:w="2331" w:type="dxa"/>
          </w:tcPr>
          <w:p w:rsidR="00502EAB" w:rsidRPr="00502EAB" w:rsidRDefault="00502EAB" w:rsidP="00502EAB">
            <w:pPr>
              <w:tabs>
                <w:tab w:val="left" w:pos="-720"/>
              </w:tabs>
              <w:suppressAutoHyphens/>
              <w:rPr>
                <w:rFonts w:ascii="Times New Roman" w:eastAsia="Calibri" w:hAnsi="Times New Roman" w:cs="Times New Roman"/>
                <w:color w:val="000000"/>
                <w:sz w:val="24"/>
              </w:rPr>
            </w:pPr>
          </w:p>
        </w:tc>
      </w:tr>
      <w:tr w:rsidR="00502EAB" w:rsidRPr="00502EAB" w:rsidTr="00D25B67">
        <w:tc>
          <w:tcPr>
            <w:tcW w:w="2036" w:type="dxa"/>
          </w:tcPr>
          <w:p w:rsidR="00502EAB" w:rsidRPr="00502EAB" w:rsidRDefault="00502EAB" w:rsidP="00502EAB">
            <w:pPr>
              <w:tabs>
                <w:tab w:val="left" w:pos="-720"/>
              </w:tabs>
              <w:suppressAutoHyphen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 xml:space="preserve">Notice of </w:t>
            </w:r>
            <w:r w:rsidR="00E35050">
              <w:rPr>
                <w:rFonts w:ascii="Times New Roman" w:eastAsia="Calibri" w:hAnsi="Times New Roman" w:cs="Times New Roman"/>
                <w:color w:val="000000"/>
                <w:sz w:val="24"/>
              </w:rPr>
              <w:t>C</w:t>
            </w:r>
            <w:r w:rsidRPr="00502EAB">
              <w:rPr>
                <w:rFonts w:ascii="Times New Roman" w:eastAsia="Calibri" w:hAnsi="Times New Roman" w:cs="Times New Roman"/>
                <w:color w:val="000000"/>
                <w:sz w:val="24"/>
              </w:rPr>
              <w:t>ontract Awards</w:t>
            </w:r>
          </w:p>
        </w:tc>
        <w:tc>
          <w:tcPr>
            <w:tcW w:w="2158" w:type="dxa"/>
          </w:tcPr>
          <w:p w:rsidR="00502EAB" w:rsidRDefault="00096A20" w:rsidP="00D63756">
            <w:pPr>
              <w:tabs>
                <w:tab w:val="left" w:pos="-720"/>
              </w:tabs>
              <w:suppressAutoHyphens/>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79,797</w:t>
            </w:r>
          </w:p>
          <w:p w:rsidR="00D63756" w:rsidRPr="00502EAB" w:rsidRDefault="00D63756" w:rsidP="00D63756">
            <w:pPr>
              <w:tabs>
                <w:tab w:val="left" w:pos="-720"/>
              </w:tabs>
              <w:suppressAutoHyphens/>
              <w:rPr>
                <w:rFonts w:ascii="Times New Roman" w:eastAsia="Calibri" w:hAnsi="Times New Roman" w:cs="Times New Roman"/>
                <w:color w:val="000000"/>
                <w:sz w:val="24"/>
              </w:rPr>
            </w:pPr>
            <w:r>
              <w:rPr>
                <w:rFonts w:ascii="Times New Roman" w:eastAsia="Times New Roman" w:hAnsi="Times New Roman" w:cs="Times New Roman"/>
                <w:bCs/>
                <w:color w:val="000000"/>
                <w:sz w:val="24"/>
                <w:szCs w:val="24"/>
              </w:rPr>
              <w:t>(</w:t>
            </w:r>
            <w:r w:rsidR="00956888">
              <w:rPr>
                <w:rFonts w:ascii="Times New Roman" w:eastAsia="Times New Roman" w:hAnsi="Times New Roman" w:cs="Times New Roman"/>
                <w:bCs/>
                <w:color w:val="000000"/>
                <w:sz w:val="24"/>
                <w:szCs w:val="24"/>
              </w:rPr>
              <w:t xml:space="preserve">10 % of </w:t>
            </w:r>
            <w:r>
              <w:rPr>
                <w:rFonts w:ascii="Times New Roman" w:eastAsia="Times New Roman" w:hAnsi="Times New Roman" w:cs="Times New Roman"/>
                <w:bCs/>
                <w:color w:val="000000"/>
                <w:sz w:val="24"/>
                <w:szCs w:val="24"/>
              </w:rPr>
              <w:t>797,970)</w:t>
            </w:r>
          </w:p>
        </w:tc>
        <w:tc>
          <w:tcPr>
            <w:tcW w:w="1011" w:type="dxa"/>
          </w:tcPr>
          <w:p w:rsidR="00502EAB" w:rsidRPr="00502EAB" w:rsidRDefault="00502EAB" w:rsidP="00502EAB">
            <w:pPr>
              <w:tabs>
                <w:tab w:val="left" w:pos="-720"/>
              </w:tabs>
              <w:suppressAutoHyphen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0.49</w:t>
            </w:r>
            <w:r w:rsidR="00C23593">
              <w:rPr>
                <w:rFonts w:ascii="Times New Roman" w:eastAsia="Calibri" w:hAnsi="Times New Roman" w:cs="Times New Roman"/>
                <w:color w:val="000000"/>
                <w:sz w:val="24"/>
              </w:rPr>
              <w:t xml:space="preserve"> cents</w:t>
            </w:r>
          </w:p>
        </w:tc>
        <w:tc>
          <w:tcPr>
            <w:tcW w:w="2331" w:type="dxa"/>
          </w:tcPr>
          <w:p w:rsidR="00502EAB" w:rsidRPr="00502EAB" w:rsidRDefault="00502EAB" w:rsidP="002147EE">
            <w:pPr>
              <w:tabs>
                <w:tab w:val="left" w:pos="-720"/>
              </w:tabs>
              <w:suppressAutoHyphen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w:t>
            </w:r>
            <w:r w:rsidR="00096A20">
              <w:rPr>
                <w:rFonts w:ascii="Times New Roman" w:eastAsia="Calibri" w:hAnsi="Times New Roman" w:cs="Times New Roman"/>
                <w:color w:val="000000"/>
                <w:sz w:val="24"/>
              </w:rPr>
              <w:t>39,101</w:t>
            </w:r>
          </w:p>
        </w:tc>
      </w:tr>
      <w:tr w:rsidR="00502EAB" w:rsidRPr="00502EAB" w:rsidTr="00D25B67">
        <w:tc>
          <w:tcPr>
            <w:tcW w:w="2036" w:type="dxa"/>
          </w:tcPr>
          <w:p w:rsidR="00502EAB" w:rsidRPr="00502EAB" w:rsidRDefault="00502EAB" w:rsidP="00502EAB">
            <w:pPr>
              <w:tabs>
                <w:tab w:val="left" w:pos="-720"/>
              </w:tabs>
              <w:suppressAutoHyphen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Notice to OFCCP Director</w:t>
            </w:r>
          </w:p>
        </w:tc>
        <w:tc>
          <w:tcPr>
            <w:tcW w:w="2158" w:type="dxa"/>
          </w:tcPr>
          <w:p w:rsidR="00502EAB" w:rsidRPr="00502EAB" w:rsidRDefault="007B574C" w:rsidP="00502EAB">
            <w:pPr>
              <w:tabs>
                <w:tab w:val="left" w:pos="-720"/>
              </w:tabs>
              <w:suppressAutoHyphens/>
              <w:rPr>
                <w:rFonts w:ascii="Times New Roman" w:eastAsia="Calibri" w:hAnsi="Times New Roman" w:cs="Times New Roman"/>
                <w:color w:val="000000"/>
                <w:sz w:val="24"/>
              </w:rPr>
            </w:pPr>
            <w:r>
              <w:rPr>
                <w:rFonts w:ascii="Times New Roman" w:eastAsia="Calibri" w:hAnsi="Times New Roman" w:cs="Times New Roman"/>
                <w:color w:val="000000"/>
                <w:sz w:val="24"/>
              </w:rPr>
              <w:t>5</w:t>
            </w:r>
          </w:p>
          <w:p w:rsidR="00502EAB" w:rsidRDefault="007B574C" w:rsidP="00C23593">
            <w:pPr>
              <w:tabs>
                <w:tab w:val="left" w:pos="-720"/>
              </w:tabs>
              <w:suppressAutoHyphens/>
              <w:rPr>
                <w:rFonts w:ascii="Times New Roman" w:eastAsia="Calibri" w:hAnsi="Times New Roman" w:cs="Times New Roman"/>
                <w:color w:val="000000"/>
                <w:sz w:val="24"/>
              </w:rPr>
            </w:pPr>
            <w:r>
              <w:rPr>
                <w:rFonts w:ascii="Times New Roman" w:eastAsia="Calibri" w:hAnsi="Times New Roman" w:cs="Times New Roman"/>
                <w:color w:val="000000"/>
                <w:sz w:val="24"/>
              </w:rPr>
              <w:t>(10 / 2)</w:t>
            </w:r>
          </w:p>
          <w:p w:rsidR="0048196A" w:rsidRPr="00502EAB" w:rsidRDefault="0048196A" w:rsidP="00C23593">
            <w:pPr>
              <w:tabs>
                <w:tab w:val="left" w:pos="-720"/>
              </w:tabs>
              <w:suppressAutoHyphens/>
              <w:rPr>
                <w:rFonts w:ascii="Times New Roman" w:eastAsia="Calibri" w:hAnsi="Times New Roman" w:cs="Times New Roman"/>
                <w:color w:val="000000"/>
                <w:sz w:val="24"/>
              </w:rPr>
            </w:pPr>
          </w:p>
        </w:tc>
        <w:tc>
          <w:tcPr>
            <w:tcW w:w="1011" w:type="dxa"/>
          </w:tcPr>
          <w:p w:rsidR="00502EAB" w:rsidRPr="00502EAB" w:rsidRDefault="00502EAB" w:rsidP="00502EAB">
            <w:pPr>
              <w:tabs>
                <w:tab w:val="left" w:pos="-720"/>
              </w:tabs>
              <w:suppressAutoHyphen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0.49</w:t>
            </w:r>
            <w:r w:rsidR="00C23593">
              <w:rPr>
                <w:rFonts w:ascii="Times New Roman" w:eastAsia="Calibri" w:hAnsi="Times New Roman" w:cs="Times New Roman"/>
                <w:color w:val="000000"/>
                <w:sz w:val="24"/>
              </w:rPr>
              <w:t xml:space="preserve"> cents</w:t>
            </w:r>
          </w:p>
        </w:tc>
        <w:tc>
          <w:tcPr>
            <w:tcW w:w="2331" w:type="dxa"/>
          </w:tcPr>
          <w:p w:rsidR="00502EAB" w:rsidRPr="00502EAB" w:rsidRDefault="00502EAB" w:rsidP="00502EAB">
            <w:pPr>
              <w:tabs>
                <w:tab w:val="left" w:pos="-720"/>
              </w:tabs>
              <w:suppressAutoHyphen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w:t>
            </w:r>
            <w:r w:rsidR="007B574C">
              <w:rPr>
                <w:rFonts w:ascii="Times New Roman" w:eastAsia="Calibri" w:hAnsi="Times New Roman" w:cs="Times New Roman"/>
                <w:color w:val="000000"/>
                <w:sz w:val="24"/>
              </w:rPr>
              <w:t>2.45</w:t>
            </w:r>
          </w:p>
        </w:tc>
      </w:tr>
      <w:tr w:rsidR="00502EAB" w:rsidRPr="00502EAB" w:rsidTr="00D25B67">
        <w:tc>
          <w:tcPr>
            <w:tcW w:w="2036" w:type="dxa"/>
          </w:tcPr>
          <w:p w:rsidR="00502EAB" w:rsidRDefault="00502EAB" w:rsidP="00502EAB">
            <w:pPr>
              <w:tabs>
                <w:tab w:val="left" w:pos="-720"/>
              </w:tabs>
              <w:suppressAutoHyphen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Third party Disclosure</w:t>
            </w:r>
          </w:p>
          <w:p w:rsidR="0048196A" w:rsidRPr="00502EAB" w:rsidRDefault="0048196A" w:rsidP="00502EAB">
            <w:pPr>
              <w:tabs>
                <w:tab w:val="left" w:pos="-720"/>
              </w:tabs>
              <w:suppressAutoHyphens/>
              <w:rPr>
                <w:rFonts w:ascii="Times New Roman" w:eastAsia="Calibri" w:hAnsi="Times New Roman" w:cs="Times New Roman"/>
                <w:color w:val="000000"/>
                <w:sz w:val="24"/>
              </w:rPr>
            </w:pPr>
          </w:p>
        </w:tc>
        <w:tc>
          <w:tcPr>
            <w:tcW w:w="2158" w:type="dxa"/>
          </w:tcPr>
          <w:p w:rsidR="007B574C" w:rsidRDefault="007B574C" w:rsidP="00502EAB">
            <w:pPr>
              <w:tabs>
                <w:tab w:val="left" w:pos="-720"/>
              </w:tabs>
              <w:suppressAutoHyphens/>
              <w:rPr>
                <w:rFonts w:ascii="Times New Roman" w:eastAsia="Calibri" w:hAnsi="Times New Roman" w:cs="Times New Roman"/>
                <w:sz w:val="24"/>
                <w:szCs w:val="24"/>
              </w:rPr>
            </w:pPr>
            <w:r>
              <w:rPr>
                <w:rFonts w:ascii="Times New Roman" w:eastAsia="Calibri" w:hAnsi="Times New Roman" w:cs="Times New Roman"/>
                <w:sz w:val="24"/>
                <w:szCs w:val="24"/>
              </w:rPr>
              <w:t>7,791</w:t>
            </w:r>
          </w:p>
          <w:p w:rsidR="00502EAB" w:rsidRPr="00502EAB" w:rsidRDefault="007B574C" w:rsidP="007B574C">
            <w:pPr>
              <w:tabs>
                <w:tab w:val="left" w:pos="-720"/>
              </w:tabs>
              <w:suppressAutoHyphens/>
              <w:rPr>
                <w:rFonts w:ascii="Times New Roman" w:eastAsia="Calibri" w:hAnsi="Times New Roman" w:cs="Times New Roman"/>
                <w:color w:val="000000"/>
                <w:sz w:val="24"/>
              </w:rPr>
            </w:pPr>
            <w:r>
              <w:rPr>
                <w:rFonts w:ascii="Times New Roman" w:eastAsia="Calibri" w:hAnsi="Times New Roman" w:cs="Times New Roman"/>
                <w:sz w:val="24"/>
                <w:szCs w:val="24"/>
              </w:rPr>
              <w:t>(15,582 / 2)</w:t>
            </w:r>
          </w:p>
        </w:tc>
        <w:tc>
          <w:tcPr>
            <w:tcW w:w="1011" w:type="dxa"/>
          </w:tcPr>
          <w:p w:rsidR="00502EAB" w:rsidRPr="00502EAB" w:rsidRDefault="00502EAB" w:rsidP="00502EAB">
            <w:pPr>
              <w:tabs>
                <w:tab w:val="left" w:pos="-720"/>
              </w:tabs>
              <w:suppressAutoHyphen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0.49</w:t>
            </w:r>
            <w:r w:rsidR="00C23593">
              <w:rPr>
                <w:rFonts w:ascii="Times New Roman" w:eastAsia="Calibri" w:hAnsi="Times New Roman" w:cs="Times New Roman"/>
                <w:color w:val="000000"/>
                <w:sz w:val="24"/>
              </w:rPr>
              <w:t xml:space="preserve"> cents</w:t>
            </w:r>
          </w:p>
        </w:tc>
        <w:tc>
          <w:tcPr>
            <w:tcW w:w="2331" w:type="dxa"/>
          </w:tcPr>
          <w:p w:rsidR="00502EAB" w:rsidRPr="00502EAB" w:rsidRDefault="00502EAB" w:rsidP="00D40008">
            <w:pPr>
              <w:tabs>
                <w:tab w:val="left" w:pos="-720"/>
              </w:tabs>
              <w:suppressAutoHyphen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w:t>
            </w:r>
            <w:r w:rsidR="007B574C">
              <w:rPr>
                <w:rFonts w:ascii="Times New Roman" w:eastAsia="Calibri" w:hAnsi="Times New Roman" w:cs="Times New Roman"/>
                <w:color w:val="000000"/>
                <w:sz w:val="24"/>
              </w:rPr>
              <w:t>3,817</w:t>
            </w:r>
          </w:p>
        </w:tc>
      </w:tr>
      <w:tr w:rsidR="00502EAB" w:rsidRPr="00502EAB" w:rsidTr="00D25B67">
        <w:tc>
          <w:tcPr>
            <w:tcW w:w="2036" w:type="dxa"/>
          </w:tcPr>
          <w:p w:rsidR="00502EAB" w:rsidRPr="00502EAB" w:rsidRDefault="00502EAB" w:rsidP="00762438">
            <w:pPr>
              <w:tabs>
                <w:tab w:val="left" w:pos="-720"/>
              </w:tabs>
              <w:suppressAutoHyphen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Total</w:t>
            </w:r>
          </w:p>
        </w:tc>
        <w:tc>
          <w:tcPr>
            <w:tcW w:w="2158" w:type="dxa"/>
          </w:tcPr>
          <w:p w:rsidR="00502EAB" w:rsidRPr="00502EAB" w:rsidRDefault="00502EAB" w:rsidP="00502EAB">
            <w:pPr>
              <w:tabs>
                <w:tab w:val="left" w:pos="-720"/>
              </w:tabs>
              <w:suppressAutoHyphens/>
              <w:rPr>
                <w:rFonts w:ascii="Times New Roman" w:eastAsia="Calibri" w:hAnsi="Times New Roman" w:cs="Times New Roman"/>
                <w:sz w:val="24"/>
                <w:szCs w:val="24"/>
              </w:rPr>
            </w:pPr>
          </w:p>
        </w:tc>
        <w:tc>
          <w:tcPr>
            <w:tcW w:w="1011" w:type="dxa"/>
          </w:tcPr>
          <w:p w:rsidR="00502EAB" w:rsidRPr="00502EAB" w:rsidRDefault="00502EAB" w:rsidP="00502EAB">
            <w:pPr>
              <w:tabs>
                <w:tab w:val="left" w:pos="-720"/>
              </w:tabs>
              <w:suppressAutoHyphens/>
              <w:rPr>
                <w:rFonts w:ascii="Times New Roman" w:eastAsia="Calibri" w:hAnsi="Times New Roman" w:cs="Times New Roman"/>
                <w:color w:val="000000"/>
                <w:sz w:val="24"/>
              </w:rPr>
            </w:pPr>
          </w:p>
        </w:tc>
        <w:tc>
          <w:tcPr>
            <w:tcW w:w="2331" w:type="dxa"/>
          </w:tcPr>
          <w:p w:rsidR="00502EAB" w:rsidRPr="00502EAB" w:rsidRDefault="00502EAB" w:rsidP="00D40008">
            <w:pPr>
              <w:tabs>
                <w:tab w:val="left" w:pos="-720"/>
              </w:tabs>
              <w:suppressAutoHyphens/>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w:t>
            </w:r>
            <w:r w:rsidR="00956888">
              <w:rPr>
                <w:rFonts w:ascii="Times New Roman" w:eastAsia="Calibri" w:hAnsi="Times New Roman" w:cs="Times New Roman"/>
                <w:color w:val="000000"/>
                <w:sz w:val="24"/>
              </w:rPr>
              <w:t>42,920</w:t>
            </w:r>
          </w:p>
        </w:tc>
      </w:tr>
      <w:bookmarkEnd w:id="3"/>
    </w:tbl>
    <w:p w:rsidR="00502EAB" w:rsidRPr="00502EAB" w:rsidRDefault="00502EAB" w:rsidP="00502EAB">
      <w:pPr>
        <w:tabs>
          <w:tab w:val="left" w:pos="-720"/>
        </w:tabs>
        <w:suppressAutoHyphens/>
        <w:spacing w:after="0" w:line="240" w:lineRule="auto"/>
        <w:rPr>
          <w:rFonts w:ascii="Times New Roman" w:eastAsia="Calibri" w:hAnsi="Times New Roman" w:cs="Times New Roman"/>
          <w:color w:val="000000"/>
          <w:sz w:val="24"/>
        </w:rPr>
      </w:pPr>
    </w:p>
    <w:p w:rsidR="00502EAB" w:rsidRPr="00502EAB" w:rsidRDefault="00502EAB" w:rsidP="00502EAB">
      <w:pPr>
        <w:tabs>
          <w:tab w:val="left" w:pos="-720"/>
        </w:tabs>
        <w:suppressAutoHyphens/>
        <w:spacing w:after="0" w:line="240" w:lineRule="auto"/>
        <w:rPr>
          <w:rFonts w:ascii="Times New Roman" w:eastAsia="Calibri" w:hAnsi="Times New Roman" w:cs="Times New Roman"/>
          <w:color w:val="000000"/>
          <w:sz w:val="24"/>
        </w:rPr>
      </w:pPr>
      <w:r w:rsidRPr="00502EAB">
        <w:rPr>
          <w:rFonts w:ascii="Times New Roman" w:eastAsia="Calibri" w:hAnsi="Times New Roman" w:cs="Times New Roman"/>
          <w:color w:val="000000"/>
          <w:sz w:val="24"/>
        </w:rPr>
        <w:t xml:space="preserve">The total estimated cost </w:t>
      </w:r>
      <w:r w:rsidR="00956888">
        <w:rPr>
          <w:rFonts w:ascii="Times New Roman" w:eastAsia="Calibri" w:hAnsi="Times New Roman" w:cs="Times New Roman"/>
          <w:color w:val="000000"/>
          <w:sz w:val="24"/>
        </w:rPr>
        <w:t>is</w:t>
      </w:r>
      <w:r w:rsidRPr="00502EAB">
        <w:rPr>
          <w:rFonts w:ascii="Times New Roman" w:eastAsia="Calibri" w:hAnsi="Times New Roman" w:cs="Times New Roman"/>
          <w:color w:val="000000"/>
          <w:sz w:val="24"/>
        </w:rPr>
        <w:t xml:space="preserve"> $</w:t>
      </w:r>
      <w:r w:rsidR="00956888">
        <w:rPr>
          <w:rFonts w:ascii="Times New Roman" w:eastAsia="Calibri" w:hAnsi="Times New Roman" w:cs="Times New Roman"/>
          <w:color w:val="000000"/>
          <w:sz w:val="24"/>
        </w:rPr>
        <w:t>42,920</w:t>
      </w:r>
      <w:r w:rsidRPr="00502EAB">
        <w:rPr>
          <w:rFonts w:ascii="Times New Roman" w:eastAsia="Calibri" w:hAnsi="Times New Roman" w:cs="Times New Roman"/>
          <w:color w:val="000000"/>
          <w:sz w:val="24"/>
        </w:rPr>
        <w:t>, or approximately $</w:t>
      </w:r>
      <w:r w:rsidR="00096A20">
        <w:rPr>
          <w:rFonts w:ascii="Times New Roman" w:eastAsia="Calibri" w:hAnsi="Times New Roman" w:cs="Times New Roman"/>
          <w:color w:val="000000"/>
          <w:sz w:val="24"/>
        </w:rPr>
        <w:t>3</w:t>
      </w:r>
      <w:r w:rsidR="007B574C">
        <w:rPr>
          <w:rFonts w:ascii="Times New Roman" w:eastAsia="Calibri" w:hAnsi="Times New Roman" w:cs="Times New Roman"/>
          <w:color w:val="000000"/>
          <w:sz w:val="24"/>
        </w:rPr>
        <w:t xml:space="preserve"> </w:t>
      </w:r>
      <w:r w:rsidRPr="00502EAB">
        <w:rPr>
          <w:rFonts w:ascii="Times New Roman" w:eastAsia="Calibri" w:hAnsi="Times New Roman" w:cs="Times New Roman"/>
          <w:color w:val="000000"/>
          <w:sz w:val="24"/>
        </w:rPr>
        <w:t>per contractor</w:t>
      </w:r>
      <w:r w:rsidR="00956888">
        <w:rPr>
          <w:rFonts w:ascii="Times New Roman" w:eastAsia="Calibri" w:hAnsi="Times New Roman" w:cs="Times New Roman"/>
          <w:color w:val="000000"/>
          <w:sz w:val="24"/>
        </w:rPr>
        <w:t xml:space="preserve"> ($42,920 / 15,582 construction contractors)</w:t>
      </w:r>
      <w:r w:rsidRPr="00502EAB">
        <w:rPr>
          <w:rFonts w:ascii="Times New Roman" w:eastAsia="Calibri" w:hAnsi="Times New Roman" w:cs="Times New Roman"/>
          <w:color w:val="000000"/>
          <w:sz w:val="24"/>
        </w:rPr>
        <w:t>.</w:t>
      </w:r>
    </w:p>
    <w:p w:rsidR="009A3AD9" w:rsidRPr="00502EAB" w:rsidRDefault="009A3AD9" w:rsidP="00502EAB">
      <w:pPr>
        <w:spacing w:after="0" w:line="240" w:lineRule="auto"/>
        <w:contextualSpacing/>
        <w:rPr>
          <w:rFonts w:ascii="Times New Roman" w:eastAsia="Calibri" w:hAnsi="Times New Roman" w:cs="Times New Roman"/>
          <w:sz w:val="24"/>
        </w:rPr>
      </w:pPr>
    </w:p>
    <w:p w:rsidR="00502EAB" w:rsidRPr="00502EAB" w:rsidRDefault="00502EAB" w:rsidP="00E86637">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Cost to the Federal Government</w:t>
      </w:r>
    </w:p>
    <w:p w:rsidR="00502EAB" w:rsidRPr="00502EAB" w:rsidRDefault="00502EAB" w:rsidP="00502EAB">
      <w:pPr>
        <w:spacing w:after="0" w:line="240" w:lineRule="auto"/>
        <w:rPr>
          <w:rFonts w:ascii="Times New Roman" w:eastAsia="Calibri" w:hAnsi="Times New Roman" w:cs="Times New Roman"/>
          <w:sz w:val="24"/>
        </w:rPr>
      </w:pPr>
    </w:p>
    <w:p w:rsidR="00E86637" w:rsidRDefault="00E86637" w:rsidP="00E86637">
      <w:pPr>
        <w:tabs>
          <w:tab w:val="left" w:pos="-720"/>
        </w:tabs>
        <w:suppressAutoHyphens/>
        <w:spacing w:after="0" w:line="240" w:lineRule="auto"/>
        <w:rPr>
          <w:rFonts w:ascii="Times New Roman" w:hAnsi="Times New Roman" w:cs="Times New Roman"/>
          <w:sz w:val="24"/>
          <w:szCs w:val="24"/>
        </w:rPr>
      </w:pPr>
      <w:r>
        <w:rPr>
          <w:rFonts w:ascii="Times New Roman" w:eastAsia="Calibri" w:hAnsi="Times New Roman" w:cs="Times New Roman"/>
          <w:color w:val="000000"/>
          <w:sz w:val="24"/>
        </w:rPr>
        <w:t>The</w:t>
      </w:r>
      <w:r w:rsidR="00762438">
        <w:rPr>
          <w:rFonts w:ascii="Times New Roman" w:eastAsia="Calibri" w:hAnsi="Times New Roman" w:cs="Times New Roman"/>
          <w:color w:val="000000"/>
          <w:sz w:val="24"/>
        </w:rPr>
        <w:t xml:space="preserve"> </w:t>
      </w:r>
      <w:r w:rsidR="00502EAB" w:rsidRPr="00502EAB">
        <w:rPr>
          <w:rFonts w:ascii="Times New Roman" w:eastAsia="Calibri" w:hAnsi="Times New Roman" w:cs="Times New Roman"/>
          <w:color w:val="000000"/>
          <w:sz w:val="24"/>
        </w:rPr>
        <w:t xml:space="preserve">cost to the Government </w:t>
      </w:r>
      <w:r w:rsidRPr="00440F33">
        <w:rPr>
          <w:rFonts w:ascii="Times New Roman" w:hAnsi="Times New Roman" w:cs="Times New Roman"/>
          <w:sz w:val="24"/>
          <w:szCs w:val="24"/>
        </w:rPr>
        <w:t xml:space="preserve">is part of the normal cost of OFCCP’s enforcement work </w:t>
      </w:r>
      <w:r w:rsidR="009E7E70">
        <w:rPr>
          <w:rFonts w:ascii="Times New Roman" w:hAnsi="Times New Roman" w:cs="Times New Roman"/>
          <w:sz w:val="24"/>
          <w:szCs w:val="24"/>
        </w:rPr>
        <w:t xml:space="preserve">by compliance officers </w:t>
      </w:r>
      <w:r w:rsidRPr="00440F33">
        <w:rPr>
          <w:rFonts w:ascii="Times New Roman" w:hAnsi="Times New Roman" w:cs="Times New Roman"/>
          <w:sz w:val="24"/>
          <w:szCs w:val="24"/>
        </w:rPr>
        <w:t>at the field level</w:t>
      </w:r>
      <w:r w:rsidR="009E7E70">
        <w:rPr>
          <w:rFonts w:ascii="Times New Roman" w:hAnsi="Times New Roman" w:cs="Times New Roman"/>
          <w:sz w:val="24"/>
          <w:szCs w:val="24"/>
        </w:rPr>
        <w:t xml:space="preserve"> at GS-12 on the federal salary scale</w:t>
      </w:r>
      <w:r>
        <w:rPr>
          <w:rFonts w:ascii="Times New Roman" w:hAnsi="Times New Roman" w:cs="Times New Roman"/>
          <w:sz w:val="24"/>
          <w:szCs w:val="24"/>
        </w:rPr>
        <w:t>.</w:t>
      </w:r>
      <w:r w:rsidRPr="002147EE">
        <w:rPr>
          <w:rFonts w:ascii="Times New Roman" w:hAnsi="Times New Roman" w:cs="Times New Roman"/>
        </w:rPr>
        <w:t xml:space="preserve"> </w:t>
      </w:r>
      <w:r>
        <w:rPr>
          <w:rFonts w:ascii="Times New Roman" w:hAnsi="Times New Roman" w:cs="Times New Roman"/>
        </w:rPr>
        <w:t xml:space="preserve"> </w:t>
      </w:r>
      <w:r w:rsidRPr="00440F33">
        <w:rPr>
          <w:rFonts w:ascii="Times New Roman" w:hAnsi="Times New Roman" w:cs="Times New Roman"/>
          <w:sz w:val="24"/>
          <w:szCs w:val="24"/>
        </w:rPr>
        <w:t xml:space="preserve">The total cost </w:t>
      </w:r>
      <w:r w:rsidR="009E7E70">
        <w:rPr>
          <w:rFonts w:ascii="Times New Roman" w:hAnsi="Times New Roman" w:cs="Times New Roman"/>
          <w:sz w:val="24"/>
          <w:szCs w:val="24"/>
        </w:rPr>
        <w:t>is</w:t>
      </w:r>
      <w:r w:rsidRPr="00440F33">
        <w:rPr>
          <w:rFonts w:ascii="Times New Roman" w:hAnsi="Times New Roman" w:cs="Times New Roman"/>
          <w:sz w:val="24"/>
          <w:szCs w:val="24"/>
        </w:rPr>
        <w:t xml:space="preserve"> $</w:t>
      </w:r>
      <w:r>
        <w:rPr>
          <w:rFonts w:ascii="Times New Roman" w:hAnsi="Times New Roman" w:cs="Times New Roman"/>
          <w:sz w:val="24"/>
          <w:szCs w:val="24"/>
        </w:rPr>
        <w:t>18,050</w:t>
      </w:r>
      <w:r w:rsidRPr="00440F33">
        <w:rPr>
          <w:rFonts w:ascii="Times New Roman" w:hAnsi="Times New Roman" w:cs="Times New Roman"/>
          <w:sz w:val="24"/>
          <w:szCs w:val="24"/>
        </w:rPr>
        <w:t xml:space="preserve"> </w:t>
      </w:r>
      <w:r>
        <w:rPr>
          <w:rFonts w:ascii="Times New Roman" w:hAnsi="Times New Roman" w:cs="Times New Roman"/>
          <w:sz w:val="24"/>
          <w:szCs w:val="24"/>
        </w:rPr>
        <w:t xml:space="preserve">($34.58 </w:t>
      </w:r>
      <w:r w:rsidRPr="00440F33">
        <w:rPr>
          <w:rFonts w:ascii="Times New Roman" w:hAnsi="Times New Roman" w:cs="Times New Roman"/>
          <w:sz w:val="24"/>
          <w:szCs w:val="24"/>
        </w:rPr>
        <w:t xml:space="preserve">per hour x </w:t>
      </w:r>
      <w:r w:rsidR="00762438">
        <w:rPr>
          <w:rFonts w:ascii="Times New Roman" w:hAnsi="Times New Roman" w:cs="Times New Roman"/>
          <w:sz w:val="24"/>
          <w:szCs w:val="24"/>
        </w:rPr>
        <w:t>522</w:t>
      </w:r>
      <w:r w:rsidRPr="00440F33">
        <w:rPr>
          <w:rFonts w:ascii="Times New Roman" w:hAnsi="Times New Roman" w:cs="Times New Roman"/>
          <w:sz w:val="24"/>
          <w:szCs w:val="24"/>
        </w:rPr>
        <w:t xml:space="preserve"> hours</w:t>
      </w:r>
      <w:r w:rsidR="00762438">
        <w:rPr>
          <w:rFonts w:ascii="Times New Roman" w:hAnsi="Times New Roman" w:cs="Times New Roman"/>
          <w:sz w:val="24"/>
          <w:szCs w:val="24"/>
        </w:rPr>
        <w:t xml:space="preserve"> for compliance evaluations</w:t>
      </w:r>
      <w:r>
        <w:rPr>
          <w:rFonts w:ascii="Times New Roman" w:hAnsi="Times New Roman" w:cs="Times New Roman"/>
          <w:sz w:val="24"/>
          <w:szCs w:val="24"/>
        </w:rPr>
        <w:t>)</w:t>
      </w:r>
      <w:r w:rsidR="00762438">
        <w:rPr>
          <w:rFonts w:ascii="Times New Roman" w:hAnsi="Times New Roman" w:cs="Times New Roman"/>
          <w:sz w:val="24"/>
          <w:szCs w:val="24"/>
        </w:rPr>
        <w:t>.</w:t>
      </w:r>
      <w:r w:rsidRPr="00440F33">
        <w:rPr>
          <w:rFonts w:ascii="Times New Roman" w:hAnsi="Times New Roman" w:cs="Times New Roman"/>
          <w:sz w:val="24"/>
          <w:szCs w:val="24"/>
        </w:rPr>
        <w:t xml:space="preserve">  </w:t>
      </w:r>
    </w:p>
    <w:p w:rsidR="00963313" w:rsidRDefault="00963313" w:rsidP="00E86637">
      <w:pPr>
        <w:tabs>
          <w:tab w:val="left" w:pos="-720"/>
        </w:tabs>
        <w:suppressAutoHyphens/>
        <w:spacing w:after="0" w:line="240" w:lineRule="auto"/>
        <w:rPr>
          <w:rFonts w:ascii="Times New Roman" w:hAnsi="Times New Roman" w:cs="Times New Roman"/>
          <w:sz w:val="24"/>
          <w:szCs w:val="24"/>
        </w:rPr>
      </w:pPr>
    </w:p>
    <w:p w:rsidR="00963313" w:rsidRDefault="00963313" w:rsidP="00E86637">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68094F">
        <w:rPr>
          <w:rFonts w:ascii="Times New Roman" w:hAnsi="Times New Roman" w:cs="Times New Roman"/>
          <w:sz w:val="24"/>
          <w:szCs w:val="24"/>
        </w:rPr>
        <w:t xml:space="preserve"> ICR includes a one-time cost for creating the NCAP. </w:t>
      </w:r>
      <w:r w:rsidR="009E7E70">
        <w:rPr>
          <w:rFonts w:ascii="Times New Roman" w:hAnsi="Times New Roman" w:cs="Times New Roman"/>
          <w:sz w:val="24"/>
          <w:szCs w:val="24"/>
        </w:rPr>
        <w:t xml:space="preserve"> The cost is associated with</w:t>
      </w:r>
      <w:r>
        <w:rPr>
          <w:rFonts w:ascii="Times New Roman" w:hAnsi="Times New Roman" w:cs="Times New Roman"/>
          <w:sz w:val="24"/>
          <w:szCs w:val="24"/>
        </w:rPr>
        <w:t xml:space="preserve"> two </w:t>
      </w:r>
      <w:r w:rsidR="009E7E70">
        <w:rPr>
          <w:rFonts w:ascii="Times New Roman" w:hAnsi="Times New Roman" w:cs="Times New Roman"/>
          <w:sz w:val="24"/>
          <w:szCs w:val="24"/>
        </w:rPr>
        <w:t xml:space="preserve">GS-13 </w:t>
      </w:r>
      <w:r>
        <w:rPr>
          <w:rFonts w:ascii="Times New Roman" w:hAnsi="Times New Roman" w:cs="Times New Roman"/>
          <w:sz w:val="24"/>
          <w:szCs w:val="24"/>
        </w:rPr>
        <w:t xml:space="preserve">OFCCP staff </w:t>
      </w:r>
      <w:r w:rsidR="0068094F">
        <w:rPr>
          <w:rFonts w:ascii="Times New Roman" w:hAnsi="Times New Roman" w:cs="Times New Roman"/>
          <w:sz w:val="24"/>
          <w:szCs w:val="24"/>
        </w:rPr>
        <w:t xml:space="preserve">members who took </w:t>
      </w:r>
      <w:r>
        <w:rPr>
          <w:rFonts w:ascii="Times New Roman" w:hAnsi="Times New Roman" w:cs="Times New Roman"/>
          <w:sz w:val="24"/>
          <w:szCs w:val="24"/>
        </w:rPr>
        <w:t>approximately 20 hours to develop and finalize the form</w:t>
      </w:r>
      <w:r w:rsidR="00CE3C7D">
        <w:rPr>
          <w:rFonts w:ascii="Times New Roman" w:hAnsi="Times New Roman" w:cs="Times New Roman"/>
          <w:sz w:val="24"/>
          <w:szCs w:val="24"/>
        </w:rPr>
        <w:t>.</w:t>
      </w:r>
      <w:r w:rsidR="0068094F">
        <w:rPr>
          <w:rFonts w:ascii="Times New Roman" w:hAnsi="Times New Roman" w:cs="Times New Roman"/>
          <w:sz w:val="24"/>
          <w:szCs w:val="24"/>
        </w:rPr>
        <w:t xml:space="preserve">  This cost is estimated at </w:t>
      </w:r>
      <w:r w:rsidR="004F0B7E">
        <w:rPr>
          <w:rFonts w:ascii="Times New Roman" w:hAnsi="Times New Roman" w:cs="Times New Roman"/>
          <w:sz w:val="24"/>
          <w:szCs w:val="24"/>
        </w:rPr>
        <w:t>$1,672 ($41.81</w:t>
      </w:r>
      <w:r w:rsidR="009E7E70">
        <w:rPr>
          <w:rFonts w:ascii="Times New Roman" w:hAnsi="Times New Roman" w:cs="Times New Roman"/>
          <w:sz w:val="24"/>
          <w:szCs w:val="24"/>
        </w:rPr>
        <w:t xml:space="preserve"> per hour</w:t>
      </w:r>
      <w:r w:rsidR="004F0B7E">
        <w:rPr>
          <w:rFonts w:ascii="Times New Roman" w:hAnsi="Times New Roman" w:cs="Times New Roman"/>
          <w:sz w:val="24"/>
          <w:szCs w:val="24"/>
        </w:rPr>
        <w:t xml:space="preserve"> </w:t>
      </w:r>
      <w:r w:rsidR="009E7E70">
        <w:rPr>
          <w:rFonts w:ascii="Times New Roman" w:hAnsi="Times New Roman" w:cs="Times New Roman"/>
          <w:sz w:val="24"/>
          <w:szCs w:val="24"/>
        </w:rPr>
        <w:t>x 20 hours x 2).</w:t>
      </w:r>
      <w:r w:rsidR="00CE3C7D">
        <w:rPr>
          <w:rFonts w:ascii="Times New Roman" w:hAnsi="Times New Roman" w:cs="Times New Roman"/>
          <w:sz w:val="24"/>
          <w:szCs w:val="24"/>
        </w:rPr>
        <w:t xml:space="preserve">  The form was created with software that already existed internally at DOL.  Therefore, there is no software or other creation costs associate</w:t>
      </w:r>
      <w:r w:rsidR="00956888">
        <w:rPr>
          <w:rFonts w:ascii="Times New Roman" w:hAnsi="Times New Roman" w:cs="Times New Roman"/>
          <w:sz w:val="24"/>
          <w:szCs w:val="24"/>
        </w:rPr>
        <w:t>d with the new portal besides</w:t>
      </w:r>
      <w:r w:rsidR="00CE3C7D">
        <w:rPr>
          <w:rFonts w:ascii="Times New Roman" w:hAnsi="Times New Roman" w:cs="Times New Roman"/>
          <w:sz w:val="24"/>
          <w:szCs w:val="24"/>
        </w:rPr>
        <w:t xml:space="preserve"> the OFCCP staff hours.</w:t>
      </w:r>
      <w:r w:rsidR="00D25B67" w:rsidRPr="00D25B67">
        <w:rPr>
          <w:rFonts w:ascii="Times New Roman" w:eastAsia="Calibri" w:hAnsi="Times New Roman" w:cs="Times New Roman"/>
          <w:color w:val="000000"/>
          <w:sz w:val="24"/>
          <w:vertAlign w:val="superscript"/>
        </w:rPr>
        <w:t xml:space="preserve"> </w:t>
      </w:r>
      <w:r w:rsidR="00D25B67" w:rsidRPr="00D25B67">
        <w:rPr>
          <w:rFonts w:ascii="Times New Roman" w:hAnsi="Times New Roman" w:cs="Times New Roman"/>
          <w:sz w:val="24"/>
          <w:szCs w:val="24"/>
          <w:vertAlign w:val="superscript"/>
        </w:rPr>
        <w:footnoteReference w:id="31"/>
      </w:r>
      <w:r w:rsidR="00D25B67" w:rsidRPr="00D25B67">
        <w:rPr>
          <w:rFonts w:ascii="Times New Roman" w:hAnsi="Times New Roman" w:cs="Times New Roman"/>
          <w:sz w:val="24"/>
          <w:szCs w:val="24"/>
        </w:rPr>
        <w:t xml:space="preserve"> </w:t>
      </w:r>
      <w:r w:rsidR="00CE3C7D">
        <w:rPr>
          <w:rFonts w:ascii="Times New Roman" w:hAnsi="Times New Roman" w:cs="Times New Roman"/>
          <w:sz w:val="24"/>
          <w:szCs w:val="24"/>
        </w:rPr>
        <w:t xml:space="preserve"> </w:t>
      </w:r>
    </w:p>
    <w:p w:rsidR="00762438" w:rsidRPr="00502EAB" w:rsidRDefault="00762438" w:rsidP="00E86637">
      <w:pPr>
        <w:tabs>
          <w:tab w:val="left" w:pos="-720"/>
        </w:tabs>
        <w:suppressAutoHyphens/>
        <w:spacing w:after="0" w:line="240" w:lineRule="auto"/>
        <w:rPr>
          <w:rFonts w:ascii="Times New Roman" w:eastAsia="Calibri" w:hAnsi="Times New Roman" w:cs="Times New Roman"/>
          <w:color w:val="000000"/>
          <w:sz w:val="24"/>
        </w:rPr>
      </w:pPr>
    </w:p>
    <w:p w:rsidR="00502EAB" w:rsidRPr="00502EAB" w:rsidRDefault="00502EAB" w:rsidP="007D5C51">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 xml:space="preserve">Program Changes or Burden Adjustments </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C6B0E">
      <w:pPr>
        <w:numPr>
          <w:ilvl w:val="2"/>
          <w:numId w:val="1"/>
        </w:numPr>
        <w:spacing w:after="0" w:line="240" w:lineRule="auto"/>
        <w:ind w:left="360" w:hanging="360"/>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 Recordkeeping Burden Hours</w:t>
      </w:r>
    </w:p>
    <w:p w:rsidR="008B5697" w:rsidRPr="00502EAB" w:rsidRDefault="00502EAB" w:rsidP="00502EAB">
      <w:pPr>
        <w:tabs>
          <w:tab w:val="left" w:pos="-720"/>
        </w:tabs>
        <w:suppressAutoHyphens/>
        <w:spacing w:after="0" w:line="240" w:lineRule="auto"/>
        <w:rPr>
          <w:rFonts w:ascii="Times New Roman" w:eastAsia="Times New Roman" w:hAnsi="Times New Roman" w:cs="Times New Roman"/>
          <w:color w:val="000000"/>
          <w:sz w:val="24"/>
          <w:szCs w:val="20"/>
        </w:rPr>
      </w:pPr>
      <w:r w:rsidRPr="00502EAB">
        <w:rPr>
          <w:rFonts w:ascii="Times New Roman" w:eastAsia="Times New Roman" w:hAnsi="Times New Roman" w:cs="Times New Roman"/>
          <w:color w:val="000000"/>
          <w:sz w:val="24"/>
          <w:szCs w:val="20"/>
        </w:rPr>
        <w:t xml:space="preserve">The previous submission in </w:t>
      </w:r>
      <w:r w:rsidR="00C23593" w:rsidRPr="00762438">
        <w:rPr>
          <w:rFonts w:ascii="Times New Roman" w:eastAsia="Times New Roman" w:hAnsi="Times New Roman" w:cs="Times New Roman"/>
          <w:color w:val="000000"/>
          <w:sz w:val="24"/>
          <w:szCs w:val="20"/>
        </w:rPr>
        <w:t>2014</w:t>
      </w:r>
      <w:r w:rsidRPr="00502EAB">
        <w:rPr>
          <w:rFonts w:ascii="Times New Roman" w:eastAsia="Times New Roman" w:hAnsi="Times New Roman" w:cs="Times New Roman"/>
          <w:color w:val="000000"/>
          <w:sz w:val="24"/>
          <w:szCs w:val="20"/>
        </w:rPr>
        <w:t xml:space="preserve"> included </w:t>
      </w:r>
      <w:r w:rsidR="00F84F0F" w:rsidRPr="00F84F0F">
        <w:rPr>
          <w:rFonts w:ascii="Times New Roman" w:eastAsia="Times New Roman" w:hAnsi="Times New Roman" w:cs="Times New Roman"/>
          <w:color w:val="000000"/>
          <w:sz w:val="24"/>
          <w:szCs w:val="20"/>
        </w:rPr>
        <w:t>618,719</w:t>
      </w:r>
      <w:r w:rsidRPr="00502EAB">
        <w:rPr>
          <w:rFonts w:ascii="Times New Roman" w:eastAsia="Times New Roman" w:hAnsi="Times New Roman" w:cs="Times New Roman"/>
          <w:color w:val="000000"/>
          <w:sz w:val="24"/>
          <w:szCs w:val="20"/>
        </w:rPr>
        <w:t xml:space="preserve"> </w:t>
      </w:r>
      <w:r w:rsidR="00F84F0F">
        <w:rPr>
          <w:rFonts w:ascii="Times New Roman" w:eastAsia="Times New Roman" w:hAnsi="Times New Roman" w:cs="Times New Roman"/>
          <w:color w:val="000000"/>
          <w:sz w:val="24"/>
          <w:szCs w:val="20"/>
        </w:rPr>
        <w:t xml:space="preserve">recordkeeping burden </w:t>
      </w:r>
      <w:r w:rsidRPr="00502EAB">
        <w:rPr>
          <w:rFonts w:ascii="Times New Roman" w:eastAsia="Times New Roman" w:hAnsi="Times New Roman" w:cs="Times New Roman"/>
          <w:color w:val="000000"/>
          <w:sz w:val="24"/>
          <w:szCs w:val="20"/>
        </w:rPr>
        <w:t>hours</w:t>
      </w:r>
      <w:r w:rsidR="00F84F0F">
        <w:rPr>
          <w:rFonts w:ascii="Times New Roman" w:eastAsia="Times New Roman" w:hAnsi="Times New Roman" w:cs="Times New Roman"/>
          <w:color w:val="000000"/>
          <w:sz w:val="24"/>
          <w:szCs w:val="20"/>
        </w:rPr>
        <w:t>.</w:t>
      </w:r>
      <w:r w:rsidRPr="00502EAB">
        <w:rPr>
          <w:rFonts w:ascii="Times New Roman" w:eastAsia="Times New Roman" w:hAnsi="Times New Roman" w:cs="Times New Roman"/>
          <w:color w:val="000000"/>
          <w:sz w:val="24"/>
          <w:szCs w:val="20"/>
        </w:rPr>
        <w:t xml:space="preserve">  The current</w:t>
      </w:r>
      <w:r w:rsidR="00F84F0F">
        <w:rPr>
          <w:rFonts w:ascii="Times New Roman" w:eastAsia="Times New Roman" w:hAnsi="Times New Roman" w:cs="Times New Roman"/>
          <w:color w:val="000000"/>
          <w:sz w:val="24"/>
          <w:szCs w:val="20"/>
        </w:rPr>
        <w:t xml:space="preserve"> ICR</w:t>
      </w:r>
      <w:r w:rsidRPr="00502EAB">
        <w:rPr>
          <w:rFonts w:ascii="Times New Roman" w:eastAsia="Times New Roman" w:hAnsi="Times New Roman" w:cs="Times New Roman"/>
          <w:color w:val="000000"/>
          <w:sz w:val="24"/>
          <w:szCs w:val="20"/>
        </w:rPr>
        <w:t xml:space="preserve"> request</w:t>
      </w:r>
      <w:r w:rsidR="00F84F0F">
        <w:rPr>
          <w:rFonts w:ascii="Times New Roman" w:eastAsia="Times New Roman" w:hAnsi="Times New Roman" w:cs="Times New Roman"/>
          <w:color w:val="000000"/>
          <w:sz w:val="24"/>
          <w:szCs w:val="20"/>
        </w:rPr>
        <w:t>s</w:t>
      </w:r>
      <w:r w:rsidRPr="00502EAB">
        <w:rPr>
          <w:rFonts w:ascii="Times New Roman" w:eastAsia="Times New Roman" w:hAnsi="Times New Roman" w:cs="Times New Roman"/>
          <w:color w:val="000000"/>
          <w:sz w:val="24"/>
          <w:szCs w:val="20"/>
        </w:rPr>
        <w:t xml:space="preserve"> </w:t>
      </w:r>
      <w:r w:rsidR="00F84F0F" w:rsidRPr="00F84F0F">
        <w:rPr>
          <w:rFonts w:ascii="Times New Roman" w:eastAsia="Times New Roman" w:hAnsi="Times New Roman" w:cs="Times New Roman"/>
          <w:color w:val="000000"/>
          <w:sz w:val="24"/>
          <w:szCs w:val="20"/>
        </w:rPr>
        <w:t>17</w:t>
      </w:r>
      <w:r w:rsidR="00762438">
        <w:rPr>
          <w:rFonts w:ascii="Times New Roman" w:eastAsia="Times New Roman" w:hAnsi="Times New Roman" w:cs="Times New Roman"/>
          <w:color w:val="000000"/>
          <w:sz w:val="24"/>
          <w:szCs w:val="20"/>
        </w:rPr>
        <w:t>1,366</w:t>
      </w:r>
      <w:r w:rsidRPr="00502EAB">
        <w:rPr>
          <w:rFonts w:ascii="Times New Roman" w:eastAsia="Times New Roman" w:hAnsi="Times New Roman" w:cs="Times New Roman"/>
          <w:color w:val="000000"/>
          <w:sz w:val="24"/>
          <w:szCs w:val="20"/>
        </w:rPr>
        <w:t xml:space="preserve"> hours.  </w:t>
      </w:r>
      <w:r w:rsidRPr="00F84F0F">
        <w:rPr>
          <w:rFonts w:ascii="Times New Roman" w:eastAsia="Times New Roman" w:hAnsi="Times New Roman" w:cs="Times New Roman"/>
          <w:color w:val="000000"/>
          <w:sz w:val="24"/>
          <w:szCs w:val="20"/>
        </w:rPr>
        <w:t xml:space="preserve">This decrease of </w:t>
      </w:r>
      <w:r w:rsidR="008B5697">
        <w:rPr>
          <w:rFonts w:ascii="Times New Roman" w:eastAsia="Times New Roman" w:hAnsi="Times New Roman" w:cs="Times New Roman"/>
          <w:color w:val="000000"/>
          <w:sz w:val="24"/>
          <w:szCs w:val="20"/>
        </w:rPr>
        <w:t>447,353</w:t>
      </w:r>
      <w:r w:rsidRPr="00F84F0F">
        <w:rPr>
          <w:rFonts w:ascii="Times New Roman" w:eastAsia="Times New Roman" w:hAnsi="Times New Roman" w:cs="Times New Roman"/>
          <w:color w:val="000000"/>
          <w:sz w:val="24"/>
          <w:szCs w:val="20"/>
        </w:rPr>
        <w:t xml:space="preserve"> hours in the burden is due to </w:t>
      </w:r>
      <w:r w:rsidR="008B5697">
        <w:rPr>
          <w:rFonts w:ascii="Times New Roman" w:eastAsia="Times New Roman" w:hAnsi="Times New Roman" w:cs="Times New Roman"/>
          <w:color w:val="000000"/>
          <w:sz w:val="24"/>
          <w:szCs w:val="20"/>
        </w:rPr>
        <w:t xml:space="preserve">the source that was used to measure OFCCP’s construction contractor universe. </w:t>
      </w:r>
    </w:p>
    <w:p w:rsidR="00502EAB" w:rsidRPr="00502EAB" w:rsidRDefault="00502EAB" w:rsidP="00502EAB">
      <w:pPr>
        <w:tabs>
          <w:tab w:val="left" w:pos="1350"/>
        </w:tabs>
        <w:spacing w:after="0" w:line="240" w:lineRule="auto"/>
        <w:contextualSpacing/>
        <w:rPr>
          <w:rFonts w:ascii="Times New Roman" w:eastAsia="Calibri" w:hAnsi="Times New Roman" w:cs="Times New Roman"/>
          <w:sz w:val="24"/>
        </w:rPr>
      </w:pPr>
    </w:p>
    <w:p w:rsidR="00502EAB" w:rsidRPr="00502EAB" w:rsidRDefault="00502EAB" w:rsidP="005C6B0E">
      <w:pPr>
        <w:numPr>
          <w:ilvl w:val="2"/>
          <w:numId w:val="1"/>
        </w:numPr>
        <w:tabs>
          <w:tab w:val="left" w:pos="1350"/>
        </w:tabs>
        <w:spacing w:after="0" w:line="240" w:lineRule="auto"/>
        <w:ind w:left="360" w:hanging="360"/>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 Reporting Burden Hours</w:t>
      </w:r>
    </w:p>
    <w:p w:rsidR="00502EAB" w:rsidRPr="00502EAB" w:rsidRDefault="00502EAB" w:rsidP="00502EAB">
      <w:pPr>
        <w:tabs>
          <w:tab w:val="left" w:pos="1350"/>
        </w:tabs>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The previous submission in </w:t>
      </w:r>
      <w:r w:rsidRPr="002A1CAD">
        <w:rPr>
          <w:rFonts w:ascii="Times New Roman" w:eastAsia="Calibri" w:hAnsi="Times New Roman" w:cs="Times New Roman"/>
          <w:sz w:val="24"/>
        </w:rPr>
        <w:t>201</w:t>
      </w:r>
      <w:r w:rsidR="00762438">
        <w:rPr>
          <w:rFonts w:ascii="Times New Roman" w:eastAsia="Calibri" w:hAnsi="Times New Roman" w:cs="Times New Roman"/>
          <w:sz w:val="24"/>
        </w:rPr>
        <w:t>4</w:t>
      </w:r>
      <w:r w:rsidRPr="00502EAB">
        <w:rPr>
          <w:rFonts w:ascii="Times New Roman" w:eastAsia="Calibri" w:hAnsi="Times New Roman" w:cs="Times New Roman"/>
          <w:sz w:val="24"/>
        </w:rPr>
        <w:t xml:space="preserve"> included </w:t>
      </w:r>
      <w:r w:rsidR="00C67A84">
        <w:rPr>
          <w:rFonts w:ascii="Times New Roman" w:eastAsia="Calibri" w:hAnsi="Times New Roman" w:cs="Times New Roman"/>
          <w:sz w:val="24"/>
        </w:rPr>
        <w:t>132,577</w:t>
      </w:r>
      <w:r w:rsidRPr="00502EAB">
        <w:rPr>
          <w:rFonts w:ascii="Times New Roman" w:eastAsia="Calibri" w:hAnsi="Times New Roman" w:cs="Times New Roman"/>
          <w:sz w:val="24"/>
        </w:rPr>
        <w:t xml:space="preserve"> hours for reporting.  The current request is for </w:t>
      </w:r>
      <w:r w:rsidR="00C67A84">
        <w:rPr>
          <w:rFonts w:ascii="Times New Roman" w:eastAsia="Calibri" w:hAnsi="Times New Roman" w:cs="Times New Roman"/>
          <w:sz w:val="24"/>
        </w:rPr>
        <w:t>798,502</w:t>
      </w:r>
      <w:r w:rsidRPr="00502EAB">
        <w:rPr>
          <w:rFonts w:ascii="Times New Roman" w:eastAsia="Calibri" w:hAnsi="Times New Roman" w:cs="Times New Roman"/>
          <w:sz w:val="24"/>
        </w:rPr>
        <w:t xml:space="preserve"> hours</w:t>
      </w:r>
      <w:r w:rsidR="008B5697">
        <w:rPr>
          <w:rFonts w:ascii="Times New Roman" w:eastAsia="Calibri" w:hAnsi="Times New Roman" w:cs="Times New Roman"/>
          <w:sz w:val="24"/>
        </w:rPr>
        <w:t xml:space="preserve">. </w:t>
      </w:r>
      <w:r w:rsidRPr="002A1CAD">
        <w:rPr>
          <w:rFonts w:ascii="Times New Roman" w:eastAsia="Calibri" w:hAnsi="Times New Roman" w:cs="Times New Roman"/>
          <w:sz w:val="24"/>
        </w:rPr>
        <w:t>This increase</w:t>
      </w:r>
      <w:r w:rsidR="008B5697">
        <w:rPr>
          <w:rFonts w:ascii="Times New Roman" w:eastAsia="Calibri" w:hAnsi="Times New Roman" w:cs="Times New Roman"/>
          <w:sz w:val="24"/>
        </w:rPr>
        <w:t xml:space="preserve"> of 665,925</w:t>
      </w:r>
      <w:r w:rsidRPr="002A1CAD">
        <w:rPr>
          <w:rFonts w:ascii="Times New Roman" w:eastAsia="Calibri" w:hAnsi="Times New Roman" w:cs="Times New Roman"/>
          <w:sz w:val="24"/>
        </w:rPr>
        <w:t xml:space="preserve"> is </w:t>
      </w:r>
      <w:r w:rsidR="008B5697">
        <w:rPr>
          <w:rFonts w:ascii="Times New Roman" w:eastAsia="Calibri" w:hAnsi="Times New Roman" w:cs="Times New Roman"/>
          <w:sz w:val="24"/>
        </w:rPr>
        <w:t xml:space="preserve">due to the source that was used to measure OFCCP’s construction contractor universe. </w:t>
      </w:r>
    </w:p>
    <w:p w:rsidR="00502EAB" w:rsidRPr="00502EAB" w:rsidRDefault="00502EAB" w:rsidP="00502EAB">
      <w:pPr>
        <w:tabs>
          <w:tab w:val="left" w:pos="1350"/>
        </w:tabs>
        <w:spacing w:after="0" w:line="240" w:lineRule="auto"/>
        <w:contextualSpacing/>
        <w:rPr>
          <w:rFonts w:ascii="Times New Roman" w:eastAsia="Calibri" w:hAnsi="Times New Roman" w:cs="Times New Roman"/>
          <w:sz w:val="24"/>
        </w:rPr>
      </w:pPr>
    </w:p>
    <w:p w:rsidR="00502EAB" w:rsidRPr="00502EAB" w:rsidRDefault="00502EAB" w:rsidP="005C6B0E">
      <w:pPr>
        <w:numPr>
          <w:ilvl w:val="2"/>
          <w:numId w:val="1"/>
        </w:numPr>
        <w:spacing w:after="0" w:line="240" w:lineRule="auto"/>
        <w:ind w:left="360" w:hanging="360"/>
        <w:contextualSpacing/>
        <w:rPr>
          <w:rFonts w:ascii="Times New Roman" w:eastAsia="Calibri" w:hAnsi="Times New Roman" w:cs="Times New Roman"/>
          <w:sz w:val="24"/>
        </w:rPr>
      </w:pPr>
      <w:r w:rsidRPr="00502EAB">
        <w:rPr>
          <w:rFonts w:ascii="Times New Roman" w:eastAsia="Calibri" w:hAnsi="Times New Roman" w:cs="Times New Roman"/>
          <w:sz w:val="24"/>
        </w:rPr>
        <w:t>Third Party Disclosure to Employee Burden Hours</w:t>
      </w:r>
    </w:p>
    <w:p w:rsidR="00502EAB" w:rsidRPr="008A3A86" w:rsidRDefault="00502EAB" w:rsidP="008A3A86">
      <w:pPr>
        <w:tabs>
          <w:tab w:val="left" w:pos="-720"/>
        </w:tabs>
        <w:suppressAutoHyphens/>
        <w:spacing w:after="0" w:line="240" w:lineRule="auto"/>
        <w:rPr>
          <w:rFonts w:ascii="Times New Roman" w:eastAsia="Times New Roman" w:hAnsi="Times New Roman" w:cs="Times New Roman"/>
          <w:color w:val="000000"/>
          <w:sz w:val="24"/>
          <w:szCs w:val="20"/>
        </w:rPr>
      </w:pPr>
      <w:r w:rsidRPr="00502EAB">
        <w:rPr>
          <w:rFonts w:ascii="Times New Roman" w:eastAsia="Times New Roman" w:hAnsi="Times New Roman" w:cs="Times New Roman"/>
          <w:color w:val="000000"/>
          <w:sz w:val="24"/>
          <w:szCs w:val="20"/>
        </w:rPr>
        <w:t xml:space="preserve">The previous submission in </w:t>
      </w:r>
      <w:r w:rsidRPr="002A1CAD">
        <w:rPr>
          <w:rFonts w:ascii="Times New Roman" w:eastAsia="Times New Roman" w:hAnsi="Times New Roman" w:cs="Times New Roman"/>
          <w:color w:val="000000"/>
          <w:sz w:val="24"/>
          <w:szCs w:val="20"/>
        </w:rPr>
        <w:t>201</w:t>
      </w:r>
      <w:r w:rsidR="00762438">
        <w:rPr>
          <w:rFonts w:ascii="Times New Roman" w:eastAsia="Times New Roman" w:hAnsi="Times New Roman" w:cs="Times New Roman"/>
          <w:color w:val="000000"/>
          <w:sz w:val="24"/>
          <w:szCs w:val="20"/>
        </w:rPr>
        <w:t>4</w:t>
      </w:r>
      <w:r w:rsidRPr="00502EAB">
        <w:rPr>
          <w:rFonts w:ascii="Times New Roman" w:eastAsia="Times New Roman" w:hAnsi="Times New Roman" w:cs="Times New Roman"/>
          <w:color w:val="000000"/>
          <w:sz w:val="24"/>
          <w:szCs w:val="20"/>
        </w:rPr>
        <w:t xml:space="preserve"> included </w:t>
      </w:r>
      <w:r w:rsidR="00C67A84">
        <w:rPr>
          <w:rFonts w:ascii="Times New Roman" w:eastAsia="Times New Roman" w:hAnsi="Times New Roman" w:cs="Times New Roman"/>
          <w:color w:val="000000"/>
          <w:sz w:val="24"/>
          <w:szCs w:val="20"/>
        </w:rPr>
        <w:t>52,429</w:t>
      </w:r>
      <w:r w:rsidR="00F77B77" w:rsidRPr="00502EAB">
        <w:rPr>
          <w:rFonts w:ascii="Times New Roman" w:eastAsia="Times New Roman" w:hAnsi="Times New Roman" w:cs="Times New Roman"/>
          <w:color w:val="000000"/>
          <w:sz w:val="24"/>
          <w:szCs w:val="20"/>
        </w:rPr>
        <w:t xml:space="preserve"> </w:t>
      </w:r>
      <w:r w:rsidRPr="00502EAB">
        <w:rPr>
          <w:rFonts w:ascii="Times New Roman" w:eastAsia="Times New Roman" w:hAnsi="Times New Roman" w:cs="Times New Roman"/>
          <w:color w:val="000000"/>
          <w:sz w:val="24"/>
          <w:szCs w:val="20"/>
        </w:rPr>
        <w:t xml:space="preserve">hours for third party disclosures to employees.  The current request is for </w:t>
      </w:r>
      <w:r w:rsidR="00C67A84">
        <w:rPr>
          <w:rFonts w:ascii="Times New Roman" w:eastAsia="Times New Roman" w:hAnsi="Times New Roman" w:cs="Times New Roman"/>
          <w:color w:val="000000"/>
          <w:sz w:val="24"/>
          <w:szCs w:val="20"/>
        </w:rPr>
        <w:t>15,582</w:t>
      </w:r>
      <w:r w:rsidRPr="00502EAB">
        <w:rPr>
          <w:rFonts w:ascii="Times New Roman" w:eastAsia="Times New Roman" w:hAnsi="Times New Roman" w:cs="Times New Roman"/>
          <w:color w:val="000000"/>
          <w:sz w:val="24"/>
          <w:szCs w:val="20"/>
        </w:rPr>
        <w:t xml:space="preserve"> hours.  </w:t>
      </w:r>
      <w:r w:rsidRPr="002A1CAD">
        <w:rPr>
          <w:rFonts w:ascii="Times New Roman" w:eastAsia="Times New Roman" w:hAnsi="Times New Roman" w:cs="Times New Roman"/>
          <w:color w:val="000000"/>
          <w:sz w:val="24"/>
          <w:szCs w:val="20"/>
        </w:rPr>
        <w:t xml:space="preserve">This </w:t>
      </w:r>
      <w:r w:rsidR="00C67A84">
        <w:rPr>
          <w:rFonts w:ascii="Times New Roman" w:eastAsia="Times New Roman" w:hAnsi="Times New Roman" w:cs="Times New Roman"/>
          <w:color w:val="000000"/>
          <w:sz w:val="24"/>
          <w:szCs w:val="20"/>
        </w:rPr>
        <w:t>decrease</w:t>
      </w:r>
      <w:r w:rsidRPr="002A1CAD">
        <w:rPr>
          <w:rFonts w:ascii="Times New Roman" w:eastAsia="Times New Roman" w:hAnsi="Times New Roman" w:cs="Times New Roman"/>
          <w:color w:val="000000"/>
          <w:sz w:val="24"/>
          <w:szCs w:val="20"/>
        </w:rPr>
        <w:t xml:space="preserve"> of </w:t>
      </w:r>
      <w:r w:rsidR="008B5697">
        <w:rPr>
          <w:rFonts w:ascii="Times New Roman" w:eastAsia="Times New Roman" w:hAnsi="Times New Roman" w:cs="Times New Roman"/>
          <w:color w:val="000000"/>
          <w:sz w:val="24"/>
          <w:szCs w:val="20"/>
        </w:rPr>
        <w:t>36,847</w:t>
      </w:r>
      <w:r w:rsidRPr="002A1CAD">
        <w:rPr>
          <w:rFonts w:ascii="Times New Roman" w:eastAsia="Times New Roman" w:hAnsi="Times New Roman" w:cs="Times New Roman"/>
          <w:color w:val="000000"/>
          <w:sz w:val="24"/>
          <w:szCs w:val="20"/>
        </w:rPr>
        <w:t xml:space="preserve"> hours is due to </w:t>
      </w:r>
      <w:r w:rsidR="008B5697">
        <w:rPr>
          <w:rFonts w:ascii="Times New Roman" w:eastAsia="Times New Roman" w:hAnsi="Times New Roman" w:cs="Times New Roman"/>
          <w:color w:val="000000"/>
          <w:sz w:val="24"/>
          <w:szCs w:val="20"/>
        </w:rPr>
        <w:t xml:space="preserve">the source that was used to measure OFCCP’s construction contractor universe. </w:t>
      </w:r>
    </w:p>
    <w:p w:rsidR="00AF0664" w:rsidRPr="00502EAB" w:rsidRDefault="00AF0664"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Publication of Data for Statistical Use</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 xml:space="preserve">OFCCP does not publish the data collected </w:t>
      </w:r>
      <w:r w:rsidR="00CE3C7D">
        <w:rPr>
          <w:rFonts w:ascii="Times New Roman" w:eastAsia="Calibri" w:hAnsi="Times New Roman" w:cs="Times New Roman"/>
          <w:sz w:val="24"/>
        </w:rPr>
        <w:t>for statistical use</w:t>
      </w:r>
      <w:r w:rsidRPr="00502EAB">
        <w:rPr>
          <w:rFonts w:ascii="Times New Roman" w:eastAsia="Calibri" w:hAnsi="Times New Roman" w:cs="Times New Roman"/>
          <w:sz w:val="24"/>
        </w:rPr>
        <w:t>.</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Approval Not to Display the Expiration Date</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spacing w:after="0" w:line="240" w:lineRule="auto"/>
        <w:contextualSpacing/>
        <w:rPr>
          <w:rFonts w:ascii="Times New Roman" w:eastAsia="Calibri" w:hAnsi="Times New Roman" w:cs="Times New Roman"/>
          <w:sz w:val="24"/>
        </w:rPr>
      </w:pPr>
      <w:r w:rsidRPr="00502EAB">
        <w:rPr>
          <w:rFonts w:ascii="Times New Roman" w:eastAsia="Calibri" w:hAnsi="Times New Roman" w:cs="Times New Roman"/>
          <w:sz w:val="24"/>
        </w:rPr>
        <w:t>OFCCP is not seeking approval</w:t>
      </w:r>
      <w:r w:rsidR="00CE3C7D">
        <w:rPr>
          <w:rFonts w:ascii="Times New Roman" w:eastAsia="Calibri" w:hAnsi="Times New Roman" w:cs="Times New Roman"/>
          <w:sz w:val="24"/>
        </w:rPr>
        <w:t xml:space="preserve"> to not display the expiration date</w:t>
      </w:r>
      <w:r w:rsidRPr="00502EAB">
        <w:rPr>
          <w:rFonts w:ascii="Times New Roman" w:eastAsia="Calibri" w:hAnsi="Times New Roman" w:cs="Times New Roman"/>
          <w:sz w:val="24"/>
        </w:rPr>
        <w:t>.</w:t>
      </w:r>
    </w:p>
    <w:p w:rsidR="00502EAB" w:rsidRPr="00502EAB" w:rsidRDefault="00502EAB" w:rsidP="00502EAB">
      <w:pPr>
        <w:spacing w:after="0" w:line="240" w:lineRule="auto"/>
        <w:contextualSpacing/>
        <w:rPr>
          <w:rFonts w:ascii="Times New Roman" w:eastAsia="Calibri" w:hAnsi="Times New Roman" w:cs="Times New Roman"/>
          <w:sz w:val="24"/>
        </w:rPr>
      </w:pPr>
    </w:p>
    <w:p w:rsidR="00502EAB" w:rsidRPr="00502EAB" w:rsidRDefault="00502EAB" w:rsidP="00502EAB">
      <w:pPr>
        <w:numPr>
          <w:ilvl w:val="1"/>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Exceptions to the Certification Statement</w:t>
      </w:r>
    </w:p>
    <w:p w:rsidR="00502EAB" w:rsidRPr="00502EAB" w:rsidRDefault="00502EAB" w:rsidP="00502EAB">
      <w:pPr>
        <w:spacing w:after="0" w:line="240" w:lineRule="auto"/>
        <w:rPr>
          <w:rFonts w:ascii="Times New Roman" w:eastAsia="Calibri" w:hAnsi="Times New Roman" w:cs="Times New Roman"/>
          <w:sz w:val="24"/>
        </w:rPr>
      </w:pPr>
    </w:p>
    <w:p w:rsid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 xml:space="preserve">OFCCP is </w:t>
      </w:r>
      <w:r w:rsidR="00CE3C7D">
        <w:rPr>
          <w:rFonts w:ascii="Times New Roman" w:eastAsia="Calibri" w:hAnsi="Times New Roman" w:cs="Times New Roman"/>
          <w:sz w:val="24"/>
        </w:rPr>
        <w:t xml:space="preserve">not seeking exemptions to the </w:t>
      </w:r>
      <w:r w:rsidR="00002E88">
        <w:rPr>
          <w:rFonts w:ascii="Times New Roman" w:eastAsia="Calibri" w:hAnsi="Times New Roman" w:cs="Times New Roman"/>
          <w:sz w:val="24"/>
        </w:rPr>
        <w:t>certification statement</w:t>
      </w:r>
      <w:r w:rsidRPr="00502EAB">
        <w:rPr>
          <w:rFonts w:ascii="Times New Roman" w:eastAsia="Calibri" w:hAnsi="Times New Roman" w:cs="Times New Roman"/>
          <w:sz w:val="24"/>
        </w:rPr>
        <w:t>.</w:t>
      </w:r>
    </w:p>
    <w:p w:rsidR="005C6B0E" w:rsidRPr="00502EAB" w:rsidRDefault="005C6B0E" w:rsidP="00502EAB">
      <w:pPr>
        <w:spacing w:after="0" w:line="240" w:lineRule="auto"/>
        <w:rPr>
          <w:rFonts w:ascii="Times New Roman" w:eastAsia="Calibri" w:hAnsi="Times New Roman" w:cs="Times New Roman"/>
          <w:sz w:val="24"/>
        </w:rPr>
      </w:pPr>
    </w:p>
    <w:p w:rsidR="00502EAB" w:rsidRPr="00502EAB" w:rsidRDefault="00502EAB" w:rsidP="00502EAB">
      <w:pPr>
        <w:numPr>
          <w:ilvl w:val="0"/>
          <w:numId w:val="1"/>
        </w:numPr>
        <w:spacing w:after="0" w:line="240" w:lineRule="auto"/>
        <w:ind w:left="360"/>
        <w:contextualSpacing/>
        <w:rPr>
          <w:rFonts w:ascii="Times New Roman" w:eastAsia="Calibri" w:hAnsi="Times New Roman" w:cs="Times New Roman"/>
          <w:b/>
          <w:sz w:val="24"/>
        </w:rPr>
      </w:pPr>
      <w:r w:rsidRPr="00502EAB">
        <w:rPr>
          <w:rFonts w:ascii="Times New Roman" w:eastAsia="Calibri" w:hAnsi="Times New Roman" w:cs="Times New Roman"/>
          <w:b/>
          <w:sz w:val="24"/>
        </w:rPr>
        <w:t>STATISTICAL METHODS</w:t>
      </w:r>
    </w:p>
    <w:p w:rsidR="00502EAB" w:rsidRPr="00502EAB" w:rsidRDefault="00502EAB" w:rsidP="00502EAB">
      <w:pPr>
        <w:spacing w:after="0" w:line="240" w:lineRule="auto"/>
        <w:rPr>
          <w:rFonts w:ascii="Times New Roman" w:eastAsia="Calibri" w:hAnsi="Times New Roman" w:cs="Times New Roman"/>
          <w:sz w:val="24"/>
        </w:rPr>
      </w:pPr>
    </w:p>
    <w:p w:rsidR="00502EAB" w:rsidRPr="00502EAB" w:rsidRDefault="00502EAB" w:rsidP="00502EAB">
      <w:pPr>
        <w:spacing w:after="0" w:line="240" w:lineRule="auto"/>
        <w:rPr>
          <w:rFonts w:ascii="Times New Roman" w:eastAsia="Calibri" w:hAnsi="Times New Roman" w:cs="Times New Roman"/>
          <w:sz w:val="24"/>
        </w:rPr>
      </w:pPr>
      <w:r w:rsidRPr="00502EAB">
        <w:rPr>
          <w:rFonts w:ascii="Times New Roman" w:eastAsia="Calibri" w:hAnsi="Times New Roman" w:cs="Times New Roman"/>
          <w:sz w:val="24"/>
        </w:rPr>
        <w:t>This information collection does not employ statistical methods.</w:t>
      </w:r>
    </w:p>
    <w:p w:rsidR="00F67959" w:rsidRDefault="00F67959"/>
    <w:sectPr w:rsidR="00F67959" w:rsidSect="00790E7C">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990" w:rsidRDefault="00BD3990" w:rsidP="00502EAB">
      <w:pPr>
        <w:spacing w:after="0" w:line="240" w:lineRule="auto"/>
      </w:pPr>
      <w:r>
        <w:separator/>
      </w:r>
    </w:p>
  </w:endnote>
  <w:endnote w:type="continuationSeparator" w:id="0">
    <w:p w:rsidR="00BD3990" w:rsidRDefault="00BD3990" w:rsidP="0050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90" w:rsidRDefault="00BD3990">
    <w:pPr>
      <w:pStyle w:val="Footer1"/>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BD3990" w:rsidRDefault="00BD3990">
    <w:pPr>
      <w:pStyle w:val="Footer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168278"/>
      <w:docPartObj>
        <w:docPartGallery w:val="Page Numbers (Bottom of Page)"/>
        <w:docPartUnique/>
      </w:docPartObj>
    </w:sdtPr>
    <w:sdtEndPr>
      <w:rPr>
        <w:noProof/>
      </w:rPr>
    </w:sdtEndPr>
    <w:sdtContent>
      <w:p w:rsidR="00BD3990" w:rsidRDefault="00BD3990" w:rsidP="00F67959">
        <w:pPr>
          <w:pStyle w:val="Footer1"/>
          <w:jc w:val="center"/>
        </w:pPr>
        <w:r>
          <w:fldChar w:fldCharType="begin"/>
        </w:r>
        <w:r>
          <w:instrText xml:space="preserve"> PAGE   \* MERGEFORMAT </w:instrText>
        </w:r>
        <w:r>
          <w:fldChar w:fldCharType="separate"/>
        </w:r>
        <w:r w:rsidR="005E4D47">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90" w:rsidRDefault="00BD3990">
    <w:pPr>
      <w:pStyle w:val="Footer1"/>
      <w:rPr>
        <w:rStyle w:val="PageNumber"/>
      </w:rPr>
    </w:pPr>
  </w:p>
  <w:p w:rsidR="00BD3990" w:rsidRDefault="00BD3990">
    <w:pPr>
      <w:pStyle w:val="Footer1"/>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990" w:rsidRDefault="00BD3990" w:rsidP="00502EAB">
      <w:pPr>
        <w:spacing w:after="0" w:line="240" w:lineRule="auto"/>
      </w:pPr>
      <w:r>
        <w:separator/>
      </w:r>
    </w:p>
  </w:footnote>
  <w:footnote w:type="continuationSeparator" w:id="0">
    <w:p w:rsidR="00BD3990" w:rsidRDefault="00BD3990" w:rsidP="00502EAB">
      <w:pPr>
        <w:spacing w:after="0" w:line="240" w:lineRule="auto"/>
      </w:pPr>
      <w:r>
        <w:continuationSeparator/>
      </w:r>
    </w:p>
  </w:footnote>
  <w:footnote w:id="1">
    <w:p w:rsidR="00BD3990" w:rsidRPr="002E0437" w:rsidRDefault="00BD3990">
      <w:pPr>
        <w:pStyle w:val="FootnoteText"/>
        <w:rPr>
          <w:rStyle w:val="Hyperlink"/>
          <w:rFonts w:ascii="Times New Roman" w:hAnsi="Times New Roman" w:cs="Times New Roman"/>
          <w:color w:val="auto"/>
          <w:u w:val="none"/>
        </w:rPr>
      </w:pPr>
      <w:r w:rsidRPr="002E0437">
        <w:rPr>
          <w:rStyle w:val="FootnoteReference"/>
          <w:vertAlign w:val="superscript"/>
        </w:rPr>
        <w:footnoteRef/>
      </w:r>
      <w:r w:rsidRPr="002E0437">
        <w:rPr>
          <w:rStyle w:val="FootnoteReference"/>
          <w:vertAlign w:val="superscript"/>
        </w:rPr>
        <w:t xml:space="preserve"> </w:t>
      </w:r>
      <w:r w:rsidRPr="002E0437">
        <w:rPr>
          <w:rStyle w:val="Hyperlink"/>
          <w:rFonts w:ascii="Times New Roman" w:hAnsi="Times New Roman" w:cs="Times New Roman"/>
          <w:color w:val="auto"/>
          <w:u w:val="none"/>
        </w:rPr>
        <w:t xml:space="preserve">Future references to “contractors” will also include </w:t>
      </w:r>
      <w:r>
        <w:rPr>
          <w:rStyle w:val="Hyperlink"/>
          <w:rFonts w:ascii="Times New Roman" w:hAnsi="Times New Roman" w:cs="Times New Roman"/>
          <w:color w:val="auto"/>
          <w:u w:val="none"/>
        </w:rPr>
        <w:t>subcontract</w:t>
      </w:r>
      <w:r w:rsidRPr="002E0437">
        <w:rPr>
          <w:rStyle w:val="Hyperlink"/>
          <w:rFonts w:ascii="Times New Roman" w:hAnsi="Times New Roman" w:cs="Times New Roman"/>
          <w:color w:val="auto"/>
          <w:u w:val="none"/>
        </w:rPr>
        <w:t xml:space="preserve">ors unless otherwise stated. </w:t>
      </w:r>
    </w:p>
  </w:footnote>
  <w:footnote w:id="2">
    <w:p w:rsidR="00BD3990" w:rsidRDefault="00BD3990">
      <w:pPr>
        <w:pStyle w:val="FootnoteText"/>
      </w:pPr>
      <w:r w:rsidRPr="00FA3F01">
        <w:rPr>
          <w:rStyle w:val="FootnoteReference"/>
          <w:rFonts w:ascii="Times New Roman" w:hAnsi="Times New Roman" w:cs="Times New Roman"/>
          <w:vertAlign w:val="superscript"/>
        </w:rPr>
        <w:footnoteRef/>
      </w:r>
      <w:r w:rsidRPr="00FA3F01">
        <w:rPr>
          <w:rFonts w:ascii="Times New Roman" w:hAnsi="Times New Roman" w:cs="Times New Roman"/>
          <w:vertAlign w:val="superscript"/>
        </w:rPr>
        <w:t xml:space="preserve"> </w:t>
      </w:r>
      <w:r w:rsidRPr="00FA3F01">
        <w:rPr>
          <w:rFonts w:ascii="Times New Roman" w:hAnsi="Times New Roman" w:cs="Times New Roman"/>
        </w:rPr>
        <w:t xml:space="preserve">41 CFR 60, </w:t>
      </w:r>
      <w:hyperlink r:id="rId1" w:history="1">
        <w:r w:rsidRPr="00C21A01">
          <w:rPr>
            <w:rStyle w:val="Hyperlink"/>
            <w:rFonts w:ascii="Times New Roman" w:hAnsi="Times New Roman" w:cs="Times New Roman"/>
            <w:color w:val="auto"/>
            <w:u w:val="none"/>
          </w:rPr>
          <w:t>https://www.ecfr.gov/cgi-bin/text-idx?gp=&amp;SID=b686ff45080d69713c00bf18b651cc37&amp;mc=true&amp;tpl=/ecfrbrowse/Title41/41chapter60.tpl</w:t>
        </w:r>
      </w:hyperlink>
      <w:r w:rsidRPr="00C21A01">
        <w:rPr>
          <w:rFonts w:ascii="Times New Roman" w:hAnsi="Times New Roman" w:cs="Times New Roman"/>
        </w:rPr>
        <w:t xml:space="preserve"> </w:t>
      </w:r>
      <w:r w:rsidRPr="00FA3F01">
        <w:rPr>
          <w:rFonts w:ascii="Times New Roman" w:hAnsi="Times New Roman" w:cs="Times New Roman"/>
        </w:rPr>
        <w:t xml:space="preserve">(last accessed July </w:t>
      </w:r>
      <w:r>
        <w:rPr>
          <w:rFonts w:ascii="Times New Roman" w:hAnsi="Times New Roman" w:cs="Times New Roman"/>
        </w:rPr>
        <w:t>18</w:t>
      </w:r>
      <w:r w:rsidRPr="00FA3F01">
        <w:rPr>
          <w:rFonts w:ascii="Times New Roman" w:hAnsi="Times New Roman" w:cs="Times New Roman"/>
        </w:rPr>
        <w:t>, 2017).</w:t>
      </w:r>
      <w:r>
        <w:t xml:space="preserve"> </w:t>
      </w:r>
    </w:p>
  </w:footnote>
  <w:footnote w:id="3">
    <w:p w:rsidR="00BD3990" w:rsidRDefault="00BD3990">
      <w:pPr>
        <w:pStyle w:val="FootnoteText"/>
      </w:pPr>
      <w:r w:rsidRPr="002E480A">
        <w:rPr>
          <w:rStyle w:val="FootnoteReference"/>
          <w:vertAlign w:val="superscript"/>
        </w:rPr>
        <w:footnoteRef/>
      </w:r>
      <w:r w:rsidRPr="002E480A">
        <w:rPr>
          <w:vertAlign w:val="superscript"/>
        </w:rPr>
        <w:t xml:space="preserve"> </w:t>
      </w:r>
      <w:r w:rsidRPr="002E480A">
        <w:rPr>
          <w:rFonts w:ascii="Times New Roman" w:hAnsi="Times New Roman" w:cs="Times New Roman"/>
        </w:rPr>
        <w:t xml:space="preserve">The Section 503 threshold is subject to </w:t>
      </w:r>
      <w:r w:rsidRPr="002A553E">
        <w:rPr>
          <w:rFonts w:ascii="Times New Roman" w:hAnsi="Times New Roman" w:cs="Times New Roman"/>
        </w:rPr>
        <w:t>Federal Acquisition Regulation, Inflation Adjustment of Acquisition-Related Thresholds</w:t>
      </w:r>
      <w:r w:rsidRPr="00F24BD3">
        <w:rPr>
          <w:rFonts w:ascii="Times New Roman" w:hAnsi="Times New Roman" w:cs="Times New Roman"/>
        </w:rPr>
        <w:t>,</w:t>
      </w:r>
      <w:r w:rsidRPr="002E480A">
        <w:rPr>
          <w:rFonts w:ascii="Times New Roman" w:hAnsi="Times New Roman" w:cs="Times New Roman"/>
        </w:rPr>
        <w:t xml:space="preserve"> 41 U.S.C. 431(a), which adjusts certain acquisition-related thresholds for </w:t>
      </w:r>
      <w:r>
        <w:rPr>
          <w:rFonts w:ascii="Times New Roman" w:hAnsi="Times New Roman" w:cs="Times New Roman"/>
        </w:rPr>
        <w:t>inflation</w:t>
      </w:r>
      <w:r w:rsidRPr="002E480A">
        <w:rPr>
          <w:rFonts w:ascii="Times New Roman" w:hAnsi="Times New Roman" w:cs="Times New Roman"/>
        </w:rPr>
        <w:t>.  Th</w:t>
      </w:r>
      <w:r>
        <w:rPr>
          <w:rFonts w:ascii="Times New Roman" w:hAnsi="Times New Roman" w:cs="Times New Roman"/>
        </w:rPr>
        <w:t>e</w:t>
      </w:r>
      <w:r w:rsidRPr="002E480A">
        <w:rPr>
          <w:rFonts w:ascii="Times New Roman" w:hAnsi="Times New Roman" w:cs="Times New Roman"/>
        </w:rPr>
        <w:t xml:space="preserve"> threshold </w:t>
      </w:r>
      <w:r>
        <w:rPr>
          <w:rFonts w:ascii="Times New Roman" w:hAnsi="Times New Roman" w:cs="Times New Roman"/>
        </w:rPr>
        <w:t xml:space="preserve">last </w:t>
      </w:r>
      <w:r w:rsidRPr="002E480A">
        <w:rPr>
          <w:rFonts w:ascii="Times New Roman" w:hAnsi="Times New Roman" w:cs="Times New Roman"/>
        </w:rPr>
        <w:t xml:space="preserve">increased from $10,000 to $15,000 on August 30, 2010 (75 FR 53129).  </w:t>
      </w:r>
    </w:p>
  </w:footnote>
  <w:footnote w:id="4">
    <w:p w:rsidR="00BD3990" w:rsidRDefault="00BD3990">
      <w:pPr>
        <w:pStyle w:val="FootnoteText"/>
      </w:pPr>
      <w:r w:rsidRPr="00D91A14">
        <w:rPr>
          <w:rStyle w:val="FootnoteReference"/>
          <w:rFonts w:ascii="Times New Roman" w:hAnsi="Times New Roman" w:cs="Times New Roman"/>
          <w:vertAlign w:val="superscript"/>
        </w:rPr>
        <w:footnoteRef/>
      </w:r>
      <w:r w:rsidRPr="00D91A14">
        <w:rPr>
          <w:rFonts w:ascii="Times New Roman" w:hAnsi="Times New Roman" w:cs="Times New Roman"/>
        </w:rPr>
        <w:t xml:space="preserve"> </w:t>
      </w:r>
      <w:r>
        <w:rPr>
          <w:rFonts w:ascii="Times New Roman" w:hAnsi="Times New Roman" w:cs="Times New Roman"/>
        </w:rPr>
        <w:t>The VEVRAA</w:t>
      </w:r>
      <w:r w:rsidRPr="00A60871">
        <w:rPr>
          <w:rFonts w:ascii="Times New Roman" w:hAnsi="Times New Roman" w:cs="Times New Roman"/>
        </w:rPr>
        <w:t xml:space="preserve"> threshold is</w:t>
      </w:r>
      <w:r>
        <w:rPr>
          <w:rFonts w:ascii="Times New Roman" w:hAnsi="Times New Roman" w:cs="Times New Roman"/>
        </w:rPr>
        <w:t xml:space="preserve"> also</w:t>
      </w:r>
      <w:r w:rsidRPr="00A60871">
        <w:rPr>
          <w:rFonts w:ascii="Times New Roman" w:hAnsi="Times New Roman" w:cs="Times New Roman"/>
        </w:rPr>
        <w:t xml:space="preserve"> subject to </w:t>
      </w:r>
      <w:r w:rsidRPr="002E480A">
        <w:rPr>
          <w:rFonts w:ascii="Times New Roman" w:hAnsi="Times New Roman" w:cs="Times New Roman"/>
        </w:rPr>
        <w:t>Federal Acquisition Regulation, Inflation Adjustment of Acquisition-Related Thresholds</w:t>
      </w:r>
      <w:r>
        <w:rPr>
          <w:rFonts w:ascii="Times New Roman" w:hAnsi="Times New Roman" w:cs="Times New Roman"/>
        </w:rPr>
        <w:t>,</w:t>
      </w:r>
      <w:r w:rsidRPr="002E480A">
        <w:rPr>
          <w:rFonts w:ascii="Times New Roman" w:hAnsi="Times New Roman" w:cs="Times New Roman"/>
        </w:rPr>
        <w:t xml:space="preserve"> </w:t>
      </w:r>
      <w:r w:rsidRPr="00A60871">
        <w:rPr>
          <w:rFonts w:ascii="Times New Roman" w:hAnsi="Times New Roman" w:cs="Times New Roman"/>
        </w:rPr>
        <w:t xml:space="preserve">41 U.S.C. 431(a).  </w:t>
      </w:r>
      <w:r>
        <w:rPr>
          <w:rFonts w:ascii="Times New Roman" w:hAnsi="Times New Roman" w:cs="Times New Roman"/>
        </w:rPr>
        <w:t>Effective October 1, 2015,</w:t>
      </w:r>
      <w:r w:rsidRPr="00601263">
        <w:rPr>
          <w:rFonts w:ascii="Times New Roman" w:hAnsi="Times New Roman" w:cs="Times New Roman"/>
        </w:rPr>
        <w:t xml:space="preserve"> </w:t>
      </w:r>
      <w:r>
        <w:rPr>
          <w:rFonts w:ascii="Times New Roman" w:hAnsi="Times New Roman" w:cs="Times New Roman"/>
        </w:rPr>
        <w:t>VEVRAA’s threshold</w:t>
      </w:r>
      <w:r w:rsidRPr="00601263">
        <w:rPr>
          <w:rFonts w:ascii="Times New Roman" w:hAnsi="Times New Roman" w:cs="Times New Roman"/>
        </w:rPr>
        <w:t xml:space="preserve"> </w:t>
      </w:r>
      <w:r>
        <w:rPr>
          <w:rFonts w:ascii="Times New Roman" w:hAnsi="Times New Roman" w:cs="Times New Roman"/>
        </w:rPr>
        <w:t>increased from $100,000 to</w:t>
      </w:r>
      <w:r w:rsidRPr="002C07BB">
        <w:rPr>
          <w:rFonts w:ascii="Times New Roman" w:hAnsi="Times New Roman" w:cs="Times New Roman"/>
        </w:rPr>
        <w:t xml:space="preserve"> </w:t>
      </w:r>
      <w:r w:rsidRPr="00D91A14">
        <w:rPr>
          <w:rFonts w:ascii="Times New Roman" w:hAnsi="Times New Roman" w:cs="Times New Roman"/>
        </w:rPr>
        <w:t>$150,000</w:t>
      </w:r>
      <w:r>
        <w:rPr>
          <w:rFonts w:ascii="Times New Roman" w:hAnsi="Times New Roman" w:cs="Times New Roman"/>
        </w:rPr>
        <w:t xml:space="preserve">. </w:t>
      </w:r>
      <w:r w:rsidRPr="00601263">
        <w:rPr>
          <w:rFonts w:ascii="Times New Roman" w:hAnsi="Times New Roman" w:cs="Times New Roman"/>
        </w:rPr>
        <w:t xml:space="preserve">80 </w:t>
      </w:r>
      <w:r>
        <w:rPr>
          <w:rFonts w:ascii="Times New Roman" w:hAnsi="Times New Roman" w:cs="Times New Roman"/>
        </w:rPr>
        <w:t>FR 38298 (July 2, 2015).</w:t>
      </w:r>
      <w:r w:rsidRPr="00601263">
        <w:rPr>
          <w:rFonts w:ascii="Times New Roman" w:hAnsi="Times New Roman" w:cs="Times New Roman"/>
        </w:rPr>
        <w:t xml:space="preserve">  </w:t>
      </w:r>
    </w:p>
  </w:footnote>
  <w:footnote w:id="5">
    <w:p w:rsidR="00BD3990" w:rsidRPr="00C3140D" w:rsidRDefault="00BD3990" w:rsidP="00502EAB">
      <w:pPr>
        <w:pStyle w:val="FootnoteText1"/>
      </w:pPr>
      <w:r w:rsidRPr="00C3140D">
        <w:rPr>
          <w:rStyle w:val="FootnoteReference"/>
          <w:vertAlign w:val="superscript"/>
        </w:rPr>
        <w:footnoteRef/>
      </w:r>
      <w:r w:rsidRPr="00C3140D">
        <w:rPr>
          <w:vertAlign w:val="superscript"/>
        </w:rPr>
        <w:t xml:space="preserve"> </w:t>
      </w:r>
      <w:r>
        <w:t>OFCCP’s current information collections  include: (1) OFCCP Construction Record</w:t>
      </w:r>
      <w:r w:rsidRPr="00067863">
        <w:t>keeping and Reporting Requirements</w:t>
      </w:r>
      <w:r>
        <w:t xml:space="preserve"> (OMB No. 1250-0001); (2) </w:t>
      </w:r>
      <w:r w:rsidRPr="00067863">
        <w:t>Complaint Involving Employment Discrimination by a Federal Contractor or Subcontractor</w:t>
      </w:r>
      <w:r>
        <w:t xml:space="preserve"> (OMB No. 1250-0002); (3) </w:t>
      </w:r>
      <w:r w:rsidRPr="00067863">
        <w:t>OFCCP Recordkeep</w:t>
      </w:r>
      <w:r>
        <w:t>ing and Reporting Requirements-</w:t>
      </w:r>
      <w:r w:rsidRPr="00067863">
        <w:t>Supply and Service</w:t>
      </w:r>
      <w:r>
        <w:t xml:space="preserve"> (OMB No. 1250-0003); (4) OFCCP </w:t>
      </w:r>
      <w:r w:rsidRPr="00067863">
        <w:t>Recordkeeping and Reporting Requirements Under</w:t>
      </w:r>
      <w:r>
        <w:t xml:space="preserve"> VEVRAA (OMB No. 1250-0004); (5) OFCCP </w:t>
      </w:r>
      <w:r w:rsidRPr="00067863">
        <w:t>Recordkeeping and Reporting Requirements Under</w:t>
      </w:r>
      <w:r>
        <w:t xml:space="preserve"> Section 503 (OMB No. 1250-0005); (6) </w:t>
      </w:r>
      <w:r w:rsidRPr="00067863">
        <w:t>Agreement Approval Process for Use of Functional Affirmative Action Programs</w:t>
      </w:r>
      <w:r>
        <w:t xml:space="preserve"> (OMB No. 1250-0006); (7) </w:t>
      </w:r>
      <w:r w:rsidRPr="009C3A06">
        <w:t>Government Contractors, Prohibitions Against Pay Secrecy Policies and Actions</w:t>
      </w:r>
      <w:r>
        <w:t xml:space="preserve"> (OMB No. 1250-0008); and (8) </w:t>
      </w:r>
      <w:r w:rsidRPr="001E596D">
        <w:t>Prohibiting Discrimination Based on Sexual Orientation and Gender Identity by Contractors and Subcontractors</w:t>
      </w:r>
      <w:r>
        <w:t xml:space="preserve"> (OMB No. 1250-0009).  </w:t>
      </w:r>
      <w:r w:rsidRPr="00F45345">
        <w:t>Information collections approved under OMB Control Number 1225-0088 cover</w:t>
      </w:r>
      <w:r>
        <w:t xml:space="preserve"> those</w:t>
      </w:r>
      <w:r w:rsidRPr="00F45345">
        <w:t xml:space="preserve"> </w:t>
      </w:r>
      <w:r>
        <w:t xml:space="preserve">authorized by DOL’s generic clearance.  </w:t>
      </w:r>
      <w:r w:rsidRPr="00F45345">
        <w:t xml:space="preserve">Such collections include OFCCP’s </w:t>
      </w:r>
      <w:r>
        <w:t>help desk email survey</w:t>
      </w:r>
      <w:r w:rsidRPr="00F45345">
        <w:t>, help desk phone survey</w:t>
      </w:r>
      <w:r>
        <w:t>,</w:t>
      </w:r>
      <w:r w:rsidRPr="00F45345">
        <w:t xml:space="preserve"> and</w:t>
      </w:r>
      <w:r>
        <w:t xml:space="preserve"> event evaluation form</w:t>
      </w:r>
      <w:r w:rsidRPr="00F45345">
        <w:t>.</w:t>
      </w:r>
    </w:p>
  </w:footnote>
  <w:footnote w:id="6">
    <w:p w:rsidR="00BD3990" w:rsidRPr="00873313" w:rsidRDefault="00BD3990" w:rsidP="00922CC0">
      <w:pPr>
        <w:pStyle w:val="FootnoteText"/>
        <w:rPr>
          <w:rFonts w:ascii="Times New Roman" w:hAnsi="Times New Roman" w:cs="Times New Roman"/>
        </w:rPr>
      </w:pPr>
      <w:r w:rsidRPr="00873313">
        <w:rPr>
          <w:rStyle w:val="FootnoteReference"/>
          <w:rFonts w:ascii="Times New Roman" w:hAnsi="Times New Roman" w:cs="Times New Roman"/>
          <w:vertAlign w:val="superscript"/>
        </w:rPr>
        <w:footnoteRef/>
      </w:r>
      <w:r w:rsidRPr="00873313">
        <w:rPr>
          <w:rFonts w:ascii="Times New Roman" w:hAnsi="Times New Roman" w:cs="Times New Roman"/>
        </w:rPr>
        <w:t xml:space="preserve"> </w:t>
      </w:r>
      <w:r w:rsidRPr="0098434B">
        <w:rPr>
          <w:rFonts w:ascii="Times New Roman" w:hAnsi="Times New Roman" w:cs="Times New Roman"/>
        </w:rPr>
        <w:t xml:space="preserve">Executive Order 13665, Non-Retaliation for Disclosure of Compensation Information, 79 FR 20749 (April 11, 2014).  </w:t>
      </w:r>
      <w:r w:rsidRPr="00826BFC">
        <w:rPr>
          <w:rFonts w:ascii="Times New Roman" w:hAnsi="Times New Roman" w:cs="Times New Roman"/>
        </w:rPr>
        <w:t xml:space="preserve"> </w:t>
      </w:r>
      <w:r>
        <w:rPr>
          <w:rFonts w:ascii="Times New Roman" w:hAnsi="Times New Roman" w:cs="Times New Roman"/>
        </w:rPr>
        <w:t xml:space="preserve"> </w:t>
      </w:r>
    </w:p>
  </w:footnote>
  <w:footnote w:id="7">
    <w:p w:rsidR="00BD3990" w:rsidRPr="00873313" w:rsidRDefault="00BD3990" w:rsidP="00922CC0">
      <w:pPr>
        <w:pStyle w:val="FootnoteText"/>
        <w:rPr>
          <w:rFonts w:ascii="Times New Roman" w:hAnsi="Times New Roman" w:cs="Times New Roman"/>
        </w:rPr>
      </w:pPr>
      <w:r w:rsidRPr="00873313">
        <w:rPr>
          <w:rStyle w:val="FootnoteReference"/>
          <w:rFonts w:ascii="Times New Roman" w:hAnsi="Times New Roman" w:cs="Times New Roman"/>
          <w:vertAlign w:val="superscript"/>
        </w:rPr>
        <w:footnoteRef/>
      </w:r>
      <w:r w:rsidRPr="00873313">
        <w:rPr>
          <w:rFonts w:ascii="Times New Roman" w:hAnsi="Times New Roman" w:cs="Times New Roman"/>
        </w:rPr>
        <w:t xml:space="preserve"> </w:t>
      </w:r>
      <w:r w:rsidRPr="003C3CC1">
        <w:rPr>
          <w:rFonts w:ascii="Times New Roman" w:hAnsi="Times New Roman" w:cs="Times New Roman"/>
        </w:rPr>
        <w:t>Implementation of Executive Order 13672</w:t>
      </w:r>
      <w:r>
        <w:rPr>
          <w:rFonts w:ascii="Times New Roman" w:hAnsi="Times New Roman" w:cs="Times New Roman"/>
        </w:rPr>
        <w:t>,</w:t>
      </w:r>
      <w:r w:rsidRPr="003C3CC1">
        <w:rPr>
          <w:rFonts w:ascii="Times New Roman" w:hAnsi="Times New Roman" w:cs="Times New Roman"/>
        </w:rPr>
        <w:t xml:space="preserve"> Prohibiting Discrimination Based on Sexual Orientation and Gender Identity by Contractors and Subcontractors</w:t>
      </w:r>
      <w:r>
        <w:rPr>
          <w:rFonts w:ascii="Times New Roman" w:hAnsi="Times New Roman" w:cs="Times New Roman"/>
        </w:rPr>
        <w:t>, 79 FR 72993</w:t>
      </w:r>
      <w:r w:rsidRPr="00F103E0">
        <w:rPr>
          <w:rFonts w:ascii="Times New Roman" w:hAnsi="Times New Roman" w:cs="Times New Roman"/>
        </w:rPr>
        <w:t xml:space="preserve"> </w:t>
      </w:r>
      <w:r>
        <w:rPr>
          <w:rFonts w:ascii="Times New Roman" w:hAnsi="Times New Roman" w:cs="Times New Roman"/>
        </w:rPr>
        <w:t xml:space="preserve">(Dec. 9, 2014). </w:t>
      </w:r>
    </w:p>
  </w:footnote>
  <w:footnote w:id="8">
    <w:p w:rsidR="00BD3990" w:rsidRPr="003330AA" w:rsidRDefault="00BD3990">
      <w:pPr>
        <w:pStyle w:val="FootnoteText"/>
        <w:rPr>
          <w:rFonts w:ascii="Times New Roman" w:hAnsi="Times New Roman" w:cs="Times New Roman"/>
        </w:rPr>
      </w:pPr>
      <w:r w:rsidRPr="000A3D44">
        <w:rPr>
          <w:rStyle w:val="FootnoteReference"/>
          <w:rFonts w:ascii="Times New Roman" w:hAnsi="Times New Roman" w:cs="Times New Roman"/>
          <w:vertAlign w:val="superscript"/>
        </w:rPr>
        <w:footnoteRef/>
      </w:r>
      <w:r w:rsidRPr="000A3D44">
        <w:rPr>
          <w:rFonts w:ascii="Times New Roman" w:hAnsi="Times New Roman" w:cs="Times New Roman"/>
        </w:rPr>
        <w:t xml:space="preserve"> OFCCP will seek reauthorization of OMB Control No. 1250-0003 in calendar year 2018.  </w:t>
      </w:r>
      <w:r>
        <w:rPr>
          <w:rFonts w:ascii="Times New Roman" w:hAnsi="Times New Roman" w:cs="Times New Roman"/>
        </w:rPr>
        <w:t>Upon its approval</w:t>
      </w:r>
      <w:r w:rsidRPr="000A3D44">
        <w:rPr>
          <w:rFonts w:ascii="Times New Roman" w:hAnsi="Times New Roman" w:cs="Times New Roman"/>
        </w:rPr>
        <w:t>, the agency will</w:t>
      </w:r>
      <w:r>
        <w:rPr>
          <w:rFonts w:ascii="Times New Roman" w:hAnsi="Times New Roman" w:cs="Times New Roman"/>
        </w:rPr>
        <w:t>, at that point, have incorporated</w:t>
      </w:r>
      <w:r w:rsidRPr="000A3D44">
        <w:rPr>
          <w:rFonts w:ascii="Times New Roman" w:hAnsi="Times New Roman" w:cs="Times New Roman"/>
        </w:rPr>
        <w:t xml:space="preserve"> OMB </w:t>
      </w:r>
      <w:r>
        <w:rPr>
          <w:rFonts w:ascii="Times New Roman" w:hAnsi="Times New Roman" w:cs="Times New Roman"/>
        </w:rPr>
        <w:t>C</w:t>
      </w:r>
      <w:r w:rsidRPr="00671D70">
        <w:rPr>
          <w:rFonts w:ascii="Times New Roman" w:hAnsi="Times New Roman" w:cs="Times New Roman"/>
        </w:rPr>
        <w:t>ontrol</w:t>
      </w:r>
      <w:r>
        <w:rPr>
          <w:rFonts w:ascii="Times New Roman" w:hAnsi="Times New Roman" w:cs="Times New Roman"/>
        </w:rPr>
        <w:t xml:space="preserve"> Nos. 1250-0008 and 1250-0009 into its supply and service and construction programs and will seek discontinuation of these two ICRs. </w:t>
      </w:r>
      <w:r w:rsidRPr="000A3D44">
        <w:rPr>
          <w:rFonts w:ascii="Times New Roman" w:hAnsi="Times New Roman" w:cs="Times New Roman"/>
        </w:rPr>
        <w:t xml:space="preserve"> </w:t>
      </w:r>
    </w:p>
  </w:footnote>
  <w:footnote w:id="9">
    <w:p w:rsidR="00BD3990" w:rsidRPr="00AA6D7A" w:rsidRDefault="00BD3990">
      <w:pPr>
        <w:pStyle w:val="FootnoteText"/>
        <w:rPr>
          <w:rFonts w:ascii="Times New Roman" w:hAnsi="Times New Roman" w:cs="Times New Roman"/>
        </w:rPr>
      </w:pPr>
      <w:r w:rsidRPr="00AA6D7A">
        <w:rPr>
          <w:rStyle w:val="FootnoteReference"/>
          <w:rFonts w:ascii="Times New Roman" w:hAnsi="Times New Roman" w:cs="Times New Roman"/>
          <w:vertAlign w:val="superscript"/>
        </w:rPr>
        <w:footnoteRef/>
      </w:r>
      <w:r w:rsidRPr="00AA6D7A">
        <w:rPr>
          <w:rFonts w:ascii="Times New Roman" w:hAnsi="Times New Roman" w:cs="Times New Roman"/>
          <w:vertAlign w:val="superscript"/>
        </w:rPr>
        <w:t xml:space="preserve"> </w:t>
      </w:r>
      <w:r w:rsidRPr="00AA6D7A">
        <w:rPr>
          <w:rFonts w:ascii="Times New Roman" w:hAnsi="Times New Roman" w:cs="Times New Roman"/>
        </w:rPr>
        <w:t>The UGESP information collection is approved under OMB Control No. 3046-0017.  To view the information collection, visit https://www.reginfo.gov/public/do/PRAViewICR?ref_nbr=201503-3046-001.</w:t>
      </w:r>
    </w:p>
  </w:footnote>
  <w:footnote w:id="10">
    <w:p w:rsidR="00BD3990" w:rsidRPr="004E3872" w:rsidRDefault="00BD3990" w:rsidP="00502EAB">
      <w:pPr>
        <w:pStyle w:val="FootnoteText1"/>
      </w:pPr>
      <w:r w:rsidRPr="004E3872">
        <w:rPr>
          <w:rStyle w:val="FootnoteReference"/>
          <w:vertAlign w:val="superscript"/>
        </w:rPr>
        <w:footnoteRef/>
      </w:r>
      <w:r w:rsidRPr="00546808">
        <w:t xml:space="preserve"> </w:t>
      </w:r>
      <w:r w:rsidRPr="004E3872">
        <w:t>Section 60-3.4</w:t>
      </w:r>
      <w:r>
        <w:t>(b)</w:t>
      </w:r>
      <w:r w:rsidRPr="004E3872">
        <w:t xml:space="preserve"> requires recordkeeping and analyses o</w:t>
      </w:r>
      <w:r>
        <w:t>f</w:t>
      </w:r>
      <w:r w:rsidRPr="004E3872">
        <w:t xml:space="preserve"> the following race and ethnic groups: Black, American Indian</w:t>
      </w:r>
      <w:r>
        <w:t xml:space="preserve">, </w:t>
      </w:r>
      <w:r w:rsidRPr="004E3872">
        <w:t>Asian/Pacific Islander Hispanic, and White</w:t>
      </w:r>
      <w:r>
        <w:t>, and totals for each group.</w:t>
      </w:r>
    </w:p>
  </w:footnote>
  <w:footnote w:id="11">
    <w:p w:rsidR="00BD3990" w:rsidRDefault="00BD3990" w:rsidP="00502EAB">
      <w:pPr>
        <w:pStyle w:val="FootnoteText1"/>
      </w:pPr>
      <w:r w:rsidRPr="00A83C52">
        <w:rPr>
          <w:rStyle w:val="FootnoteReference"/>
          <w:vertAlign w:val="superscript"/>
        </w:rPr>
        <w:footnoteRef/>
      </w:r>
      <w:r>
        <w:t xml:space="preserve"> An applicant is defined as an applicant for federal assistance involving a construction contract, or other participant in a program involving a construction contract as determined by regulation of an administering agency.  The term also includes such persons after they become recipients of such federal assistance.  41 CFR 60-1.3.</w:t>
      </w:r>
    </w:p>
  </w:footnote>
  <w:footnote w:id="12">
    <w:p w:rsidR="00BD3990" w:rsidRDefault="00BD3990" w:rsidP="00502EAB">
      <w:pPr>
        <w:pStyle w:val="FootnoteText1"/>
      </w:pPr>
      <w:r w:rsidRPr="00443BFF">
        <w:rPr>
          <w:rStyle w:val="FootnoteReference"/>
          <w:vertAlign w:val="superscript"/>
        </w:rPr>
        <w:footnoteRef/>
      </w:r>
      <w:r w:rsidRPr="00443BFF">
        <w:rPr>
          <w:vertAlign w:val="superscript"/>
        </w:rPr>
        <w:t xml:space="preserve"> </w:t>
      </w:r>
      <w:r>
        <w:t>Nonconstruction contractors and subcontractors are required to comply with these requirements if, as a part of their federal contract or subcontract, construction work is necessary in whole or in part to the performance of a nonconstruction contract or subcontract.  41 CFR 60-4.1.</w:t>
      </w:r>
    </w:p>
  </w:footnote>
  <w:footnote w:id="13">
    <w:p w:rsidR="00BD3990" w:rsidRPr="00CD75FB" w:rsidRDefault="00BD3990" w:rsidP="00502EAB">
      <w:pPr>
        <w:pStyle w:val="FootnoteText1"/>
      </w:pPr>
      <w:r w:rsidRPr="00CD75FB">
        <w:rPr>
          <w:rStyle w:val="FootnoteReference"/>
          <w:vertAlign w:val="superscript"/>
        </w:rPr>
        <w:footnoteRef/>
      </w:r>
      <w:r w:rsidRPr="00CD75FB">
        <w:rPr>
          <w:vertAlign w:val="superscript"/>
        </w:rPr>
        <w:t xml:space="preserve"> </w:t>
      </w:r>
      <w:r>
        <w:t>This requirement includes an exception for separate or single-user toilet and necessary changing facilities.</w:t>
      </w:r>
    </w:p>
  </w:footnote>
  <w:footnote w:id="14">
    <w:p w:rsidR="00BD3990" w:rsidRPr="00C65185" w:rsidRDefault="00BD3990">
      <w:pPr>
        <w:pStyle w:val="FootnoteText"/>
        <w:rPr>
          <w:rFonts w:ascii="Times New Roman" w:hAnsi="Times New Roman" w:cs="Times New Roman"/>
        </w:rPr>
      </w:pPr>
      <w:r w:rsidRPr="00FA3F01">
        <w:rPr>
          <w:rStyle w:val="FootnoteReference"/>
          <w:rFonts w:ascii="Times New Roman" w:hAnsi="Times New Roman" w:cs="Times New Roman"/>
          <w:vertAlign w:val="superscript"/>
        </w:rPr>
        <w:footnoteRef/>
      </w:r>
      <w:r w:rsidRPr="00FA3F01">
        <w:rPr>
          <w:rFonts w:ascii="Times New Roman" w:hAnsi="Times New Roman" w:cs="Times New Roman"/>
        </w:rPr>
        <w:t xml:space="preserve"> </w:t>
      </w:r>
      <w:r w:rsidRPr="00E6323A">
        <w:rPr>
          <w:rFonts w:ascii="Times New Roman" w:hAnsi="Times New Roman" w:cs="Times New Roman"/>
        </w:rPr>
        <w:t>Detailed instructions for the development of a VEVRAA AAP are in Subpart C of 41 CFR Part 60-300.</w:t>
      </w:r>
    </w:p>
  </w:footnote>
  <w:footnote w:id="15">
    <w:p w:rsidR="00BD3990" w:rsidRPr="00B26A0F" w:rsidRDefault="00BD3990" w:rsidP="00892BDF">
      <w:pPr>
        <w:spacing w:after="0" w:line="240" w:lineRule="auto"/>
        <w:contextualSpacing/>
        <w:rPr>
          <w:rFonts w:ascii="Times New Roman" w:eastAsia="Times New Roman" w:hAnsi="Times New Roman" w:cs="Times New Roman"/>
          <w:bCs/>
          <w:color w:val="000000"/>
          <w:sz w:val="20"/>
          <w:szCs w:val="20"/>
        </w:rPr>
      </w:pPr>
      <w:r w:rsidRPr="00FA3F01">
        <w:rPr>
          <w:rStyle w:val="FootnoteReference"/>
          <w:rFonts w:ascii="Times New Roman" w:hAnsi="Times New Roman" w:cs="Times New Roman"/>
          <w:vertAlign w:val="superscript"/>
        </w:rPr>
        <w:footnoteRef/>
      </w:r>
      <w:r w:rsidRPr="00FA3F01">
        <w:rPr>
          <w:rFonts w:ascii="Times New Roman" w:hAnsi="Times New Roman" w:cs="Times New Roman"/>
        </w:rPr>
        <w:t xml:space="preserve"> </w:t>
      </w:r>
      <w:r w:rsidRPr="00B26A0F">
        <w:rPr>
          <w:rFonts w:ascii="Times New Roman" w:eastAsia="Times New Roman" w:hAnsi="Times New Roman" w:cs="Times New Roman"/>
          <w:bCs/>
          <w:color w:val="000000"/>
          <w:sz w:val="20"/>
          <w:szCs w:val="20"/>
        </w:rPr>
        <w:t>Detailed instructions for the development of a Section 503 AAP are in Subpart C of 41 CFR Part 60-741.</w:t>
      </w:r>
    </w:p>
    <w:p w:rsidR="00BD3990" w:rsidRDefault="00BD3990">
      <w:pPr>
        <w:pStyle w:val="FootnoteText"/>
      </w:pPr>
    </w:p>
  </w:footnote>
  <w:footnote w:id="16">
    <w:p w:rsidR="00BD3990" w:rsidRPr="00AA6D7A" w:rsidRDefault="00BD3990">
      <w:pPr>
        <w:pStyle w:val="FootnoteText"/>
        <w:rPr>
          <w:rFonts w:ascii="Times New Roman" w:hAnsi="Times New Roman" w:cs="Times New Roman"/>
        </w:rPr>
      </w:pPr>
      <w:r w:rsidRPr="00AA6D7A">
        <w:rPr>
          <w:rStyle w:val="FootnoteReference"/>
          <w:rFonts w:ascii="Times New Roman" w:hAnsi="Times New Roman" w:cs="Times New Roman"/>
          <w:vertAlign w:val="superscript"/>
        </w:rPr>
        <w:footnoteRef/>
      </w:r>
      <w:r w:rsidRPr="00AA6D7A">
        <w:rPr>
          <w:rFonts w:ascii="Times New Roman" w:hAnsi="Times New Roman" w:cs="Times New Roman"/>
        </w:rPr>
        <w:t xml:space="preserve"> Government Paperwork Elimination Act (Public Law 105-277, 1998)</w:t>
      </w:r>
      <w:r>
        <w:rPr>
          <w:rFonts w:ascii="Times New Roman" w:hAnsi="Times New Roman" w:cs="Times New Roman"/>
        </w:rPr>
        <w:t>,</w:t>
      </w:r>
      <w:r w:rsidRPr="00AA6D7A">
        <w:rPr>
          <w:rFonts w:ascii="Times New Roman" w:hAnsi="Times New Roman" w:cs="Times New Roman"/>
        </w:rPr>
        <w:t xml:space="preserve"> </w:t>
      </w:r>
      <w:hyperlink r:id="rId2" w:history="1">
        <w:r w:rsidRPr="00731D4B">
          <w:rPr>
            <w:rStyle w:val="Hyperlink"/>
            <w:rFonts w:ascii="Times New Roman" w:hAnsi="Times New Roman" w:cs="Times New Roman"/>
            <w:color w:val="auto"/>
            <w:u w:val="none"/>
          </w:rPr>
          <w:t>https://www.gpo.gov/fdsys/pkg/PLAW-105publ277/pdf/PLAW-105publ277.pdf</w:t>
        </w:r>
      </w:hyperlink>
      <w:r w:rsidRPr="00AA6D7A">
        <w:rPr>
          <w:rFonts w:ascii="Times New Roman" w:hAnsi="Times New Roman" w:cs="Times New Roman"/>
        </w:rPr>
        <w:t xml:space="preserve"> (last accessed August 15, 2017).</w:t>
      </w:r>
    </w:p>
  </w:footnote>
  <w:footnote w:id="17">
    <w:p w:rsidR="00BD3990" w:rsidRPr="004E59CA" w:rsidRDefault="00BD3990">
      <w:pPr>
        <w:pStyle w:val="FootnoteText"/>
        <w:rPr>
          <w:rFonts w:ascii="Times New Roman" w:hAnsi="Times New Roman" w:cs="Times New Roman"/>
        </w:rPr>
      </w:pPr>
      <w:r w:rsidRPr="004E59CA">
        <w:rPr>
          <w:rStyle w:val="FootnoteReference"/>
          <w:rFonts w:ascii="Times New Roman" w:hAnsi="Times New Roman" w:cs="Times New Roman"/>
          <w:vertAlign w:val="superscript"/>
        </w:rPr>
        <w:footnoteRef/>
      </w:r>
      <w:r w:rsidRPr="004E59CA">
        <w:rPr>
          <w:rFonts w:ascii="Times New Roman" w:hAnsi="Times New Roman" w:cs="Times New Roman"/>
        </w:rPr>
        <w:t xml:space="preserve"> </w:t>
      </w:r>
      <w:hyperlink r:id="rId3" w:history="1">
        <w:r w:rsidRPr="004E59CA">
          <w:rPr>
            <w:rStyle w:val="Hyperlink"/>
            <w:rFonts w:ascii="Times New Roman" w:hAnsi="Times New Roman" w:cs="Times New Roman"/>
            <w:color w:val="auto"/>
            <w:u w:val="none"/>
          </w:rPr>
          <w:t>https://www.sba.gov/contracting/getting-started-contractor/make-sure-you-meet-sba-size-standards/summary-size-standards-industry-sector</w:t>
        </w:r>
      </w:hyperlink>
      <w:r w:rsidRPr="004E59CA">
        <w:rPr>
          <w:rFonts w:ascii="Times New Roman" w:hAnsi="Times New Roman" w:cs="Times New Roman"/>
        </w:rPr>
        <w:t xml:space="preserve"> (last accessed July 14, 2017)</w:t>
      </w:r>
    </w:p>
  </w:footnote>
  <w:footnote w:id="18">
    <w:p w:rsidR="00BD3990" w:rsidRDefault="00BD3990">
      <w:pPr>
        <w:pStyle w:val="FootnoteText"/>
      </w:pPr>
      <w:r w:rsidRPr="002D26F6">
        <w:rPr>
          <w:rStyle w:val="FootnoteReference"/>
          <w:rFonts w:ascii="Times New Roman" w:hAnsi="Times New Roman" w:cs="Times New Roman"/>
          <w:vertAlign w:val="superscript"/>
        </w:rPr>
        <w:footnoteRef/>
      </w:r>
      <w:r w:rsidRPr="002D26F6">
        <w:rPr>
          <w:rFonts w:ascii="Times New Roman" w:hAnsi="Times New Roman" w:cs="Times New Roman"/>
        </w:rPr>
        <w:t xml:space="preserve"> The latest data available from census.gov is covers calendar year 2015.</w:t>
      </w:r>
    </w:p>
  </w:footnote>
  <w:footnote w:id="19">
    <w:p w:rsidR="00BD3990" w:rsidRDefault="00BD3990">
      <w:pPr>
        <w:pStyle w:val="FootnoteText"/>
      </w:pPr>
      <w:r w:rsidRPr="00886EE6">
        <w:rPr>
          <w:rStyle w:val="FootnoteReference"/>
          <w:vertAlign w:val="superscript"/>
        </w:rPr>
        <w:footnoteRef/>
      </w:r>
      <w:r w:rsidRPr="00886EE6">
        <w:rPr>
          <w:vertAlign w:val="superscript"/>
        </w:rPr>
        <w:t xml:space="preserve"> </w:t>
      </w:r>
      <w:r w:rsidRPr="00886EE6">
        <w:rPr>
          <w:rFonts w:ascii="Times New Roman" w:hAnsi="Times New Roman" w:cs="Times New Roman"/>
        </w:rPr>
        <w:t>OFCCP received one public comment that was unrelated to this information collection or to the agency’s jurisdiction.</w:t>
      </w:r>
      <w:r>
        <w:t xml:space="preserve"> </w:t>
      </w:r>
    </w:p>
  </w:footnote>
  <w:footnote w:id="20">
    <w:p w:rsidR="00BD3990" w:rsidRDefault="00BD3990" w:rsidP="00502EAB">
      <w:pPr>
        <w:pStyle w:val="FootnoteText1"/>
      </w:pPr>
      <w:r w:rsidRPr="00B328C4">
        <w:rPr>
          <w:rStyle w:val="FootnoteReference"/>
          <w:vertAlign w:val="superscript"/>
        </w:rPr>
        <w:footnoteRef/>
      </w:r>
      <w:r>
        <w:t xml:space="preserve"> 41 CFR 60-1.4(d) and 1.4(e).</w:t>
      </w:r>
    </w:p>
  </w:footnote>
  <w:footnote w:id="21">
    <w:p w:rsidR="00BD3990" w:rsidRPr="00A73077" w:rsidRDefault="00BD3990">
      <w:pPr>
        <w:pStyle w:val="FootnoteText"/>
        <w:rPr>
          <w:rFonts w:ascii="Times New Roman" w:hAnsi="Times New Roman" w:cs="Times New Roman"/>
        </w:rPr>
      </w:pPr>
      <w:r w:rsidRPr="00A73077">
        <w:rPr>
          <w:rStyle w:val="FootnoteReference"/>
          <w:rFonts w:ascii="Times New Roman" w:hAnsi="Times New Roman" w:cs="Times New Roman"/>
          <w:vertAlign w:val="superscript"/>
        </w:rPr>
        <w:footnoteRef/>
      </w:r>
      <w:r w:rsidRPr="00A73077">
        <w:rPr>
          <w:rFonts w:ascii="Times New Roman" w:hAnsi="Times New Roman" w:cs="Times New Roman"/>
          <w:vertAlign w:val="superscript"/>
        </w:rPr>
        <w:t xml:space="preserve"> </w:t>
      </w:r>
      <w:r w:rsidRPr="00A73077">
        <w:rPr>
          <w:rFonts w:ascii="Times New Roman" w:hAnsi="Times New Roman" w:cs="Times New Roman"/>
        </w:rPr>
        <w:t xml:space="preserve">OMB Control No. 1250-0008 included contractor burden associated with amending the equal opportunity clause to include the pay transparency provision; OMB Control No. 1250-0009 included contractor burden associated with amending the equal opportunity clause and the tag line in job advertisements and solicitations to include the terms “sexual orientation, gender identity” in the protected bases.  OFCCP calculated in those ICRs a recurring burden associated with these changes beyond the initial implementation of the rules.  Upon reconsideration of the burden calculation methodology used, OFCCP does not claim those burden estimates in this ICR.  </w:t>
      </w:r>
    </w:p>
  </w:footnote>
  <w:footnote w:id="22">
    <w:p w:rsidR="00BD3990" w:rsidRDefault="00BD3990" w:rsidP="00502EAB">
      <w:pPr>
        <w:pStyle w:val="FootnoteText1"/>
      </w:pPr>
      <w:r w:rsidRPr="003E488E">
        <w:rPr>
          <w:rStyle w:val="FootnoteReference"/>
          <w:vertAlign w:val="superscript"/>
        </w:rPr>
        <w:footnoteRef/>
      </w:r>
      <w:r w:rsidRPr="003E488E">
        <w:rPr>
          <w:vertAlign w:val="superscript"/>
        </w:rPr>
        <w:t xml:space="preserve"> </w:t>
      </w:r>
      <w:r>
        <w:t>5 CFR 1320.3(b)(2) and -.3(c)(2); 41 CFR 60-4.9.</w:t>
      </w:r>
    </w:p>
  </w:footnote>
  <w:footnote w:id="23">
    <w:p w:rsidR="00BD3990" w:rsidRPr="006F4B2B" w:rsidRDefault="00BD3990">
      <w:pPr>
        <w:pStyle w:val="FootnoteText"/>
        <w:rPr>
          <w:rFonts w:ascii="Times New Roman" w:hAnsi="Times New Roman" w:cs="Times New Roman"/>
        </w:rPr>
      </w:pPr>
      <w:r w:rsidRPr="006F4B2B">
        <w:rPr>
          <w:rStyle w:val="FootnoteReference"/>
          <w:rFonts w:ascii="Times New Roman" w:hAnsi="Times New Roman" w:cs="Times New Roman"/>
          <w:vertAlign w:val="superscript"/>
        </w:rPr>
        <w:footnoteRef/>
      </w:r>
      <w:r w:rsidRPr="006F4B2B">
        <w:rPr>
          <w:rFonts w:ascii="Times New Roman" w:hAnsi="Times New Roman" w:cs="Times New Roman"/>
        </w:rPr>
        <w:t xml:space="preserve"> The Sex Discrimination Guidelines at 41 CFR Part 60-20 further clarify that</w:t>
      </w:r>
      <w:r>
        <w:rPr>
          <w:rFonts w:ascii="Times New Roman" w:hAnsi="Times New Roman" w:cs="Times New Roman"/>
        </w:rPr>
        <w:t>,</w:t>
      </w:r>
      <w:r w:rsidRPr="006F4B2B">
        <w:rPr>
          <w:rFonts w:ascii="Times New Roman" w:hAnsi="Times New Roman" w:cs="Times New Roman"/>
        </w:rPr>
        <w:t xml:space="preserve"> </w:t>
      </w:r>
      <w:r>
        <w:rPr>
          <w:rFonts w:ascii="Times New Roman" w:hAnsi="Times New Roman" w:cs="Times New Roman"/>
        </w:rPr>
        <w:t>“</w:t>
      </w:r>
      <w:r w:rsidRPr="006F4B2B">
        <w:rPr>
          <w:rFonts w:ascii="Times New Roman" w:hAnsi="Times New Roman" w:cs="Times New Roman"/>
        </w:rPr>
        <w:t>if the contractor provides restrooms, changing rooms, showers, or similar facilities, the contractor must provide same sex or single-use facilities</w:t>
      </w:r>
      <w:r>
        <w:rPr>
          <w:rFonts w:ascii="Times New Roman" w:hAnsi="Times New Roman" w:cs="Times New Roman"/>
        </w:rPr>
        <w:t>”</w:t>
      </w:r>
      <w:r w:rsidRPr="006F4B2B">
        <w:rPr>
          <w:rFonts w:ascii="Times New Roman" w:hAnsi="Times New Roman" w:cs="Times New Roman"/>
        </w:rPr>
        <w:t>.</w:t>
      </w:r>
    </w:p>
  </w:footnote>
  <w:footnote w:id="24">
    <w:p w:rsidR="00BD3990" w:rsidRPr="00D25B67" w:rsidRDefault="00BD3990">
      <w:pPr>
        <w:pStyle w:val="FootnoteText"/>
        <w:rPr>
          <w:rFonts w:ascii="Times New Roman" w:hAnsi="Times New Roman" w:cs="Times New Roman"/>
        </w:rPr>
      </w:pPr>
      <w:r w:rsidRPr="00D25B67">
        <w:rPr>
          <w:rStyle w:val="FootnoteReference"/>
          <w:rFonts w:ascii="Times New Roman" w:hAnsi="Times New Roman" w:cs="Times New Roman"/>
          <w:vertAlign w:val="superscript"/>
        </w:rPr>
        <w:footnoteRef/>
      </w:r>
      <w:r w:rsidRPr="00D25B67">
        <w:rPr>
          <w:rFonts w:ascii="Times New Roman" w:hAnsi="Times New Roman" w:cs="Times New Roman"/>
          <w:vertAlign w:val="superscript"/>
        </w:rPr>
        <w:t xml:space="preserve"> </w:t>
      </w:r>
      <w:r w:rsidRPr="00D25B67">
        <w:rPr>
          <w:rFonts w:ascii="Times New Roman" w:hAnsi="Times New Roman" w:cs="Times New Roman"/>
        </w:rPr>
        <w:t>This requirement includes construction contractors, as explicitly prescribed at 41 CFR 60-4.2(d)3.</w:t>
      </w:r>
    </w:p>
  </w:footnote>
  <w:footnote w:id="25">
    <w:p w:rsidR="00BD3990" w:rsidRPr="00500544" w:rsidRDefault="00BD3990">
      <w:pPr>
        <w:pStyle w:val="FootnoteText"/>
        <w:rPr>
          <w:rFonts w:ascii="Times New Roman" w:hAnsi="Times New Roman" w:cs="Times New Roman"/>
        </w:rPr>
      </w:pPr>
      <w:r w:rsidRPr="00500544">
        <w:rPr>
          <w:rStyle w:val="FootnoteReference"/>
          <w:rFonts w:ascii="Times New Roman" w:hAnsi="Times New Roman" w:cs="Times New Roman"/>
          <w:vertAlign w:val="superscript"/>
        </w:rPr>
        <w:footnoteRef/>
      </w:r>
      <w:r w:rsidRPr="00500544">
        <w:rPr>
          <w:rFonts w:ascii="Times New Roman" w:hAnsi="Times New Roman" w:cs="Times New Roman"/>
        </w:rPr>
        <w:t xml:space="preserve"> The total burden for this item is over-inclusive as the 132,995 awards are not limited only to contracts of $10,000 or more.  However, as this estimate does not include grants, the overestimation adequately covers the absence of data specific to grants. </w:t>
      </w:r>
    </w:p>
  </w:footnote>
  <w:footnote w:id="26">
    <w:p w:rsidR="00BD3990" w:rsidRPr="009B4F64" w:rsidRDefault="00BD3990">
      <w:pPr>
        <w:pStyle w:val="FootnoteText"/>
        <w:rPr>
          <w:rFonts w:ascii="Times New Roman" w:hAnsi="Times New Roman" w:cs="Times New Roman"/>
        </w:rPr>
      </w:pPr>
      <w:r w:rsidRPr="009B4F64">
        <w:rPr>
          <w:rStyle w:val="FootnoteReference"/>
          <w:rFonts w:ascii="Times New Roman" w:hAnsi="Times New Roman" w:cs="Times New Roman"/>
          <w:vertAlign w:val="superscript"/>
        </w:rPr>
        <w:footnoteRef/>
      </w:r>
      <w:r w:rsidRPr="009B4F64">
        <w:rPr>
          <w:rFonts w:ascii="Times New Roman" w:hAnsi="Times New Roman" w:cs="Times New Roman"/>
        </w:rPr>
        <w:t xml:space="preserve"> </w:t>
      </w:r>
      <w:r w:rsidRPr="009B4F64">
        <w:rPr>
          <w:rFonts w:ascii="Times New Roman" w:eastAsia="Calibri" w:hAnsi="Times New Roman" w:cs="Times New Roman"/>
        </w:rPr>
        <w:t>See 44 U.S.C. 3518(c)(1)(B)(ii)</w:t>
      </w:r>
    </w:p>
  </w:footnote>
  <w:footnote w:id="27">
    <w:p w:rsidR="00BD3990" w:rsidRPr="002147EE" w:rsidRDefault="00BD3990">
      <w:pPr>
        <w:pStyle w:val="FootnoteText"/>
        <w:rPr>
          <w:rFonts w:ascii="Times New Roman" w:hAnsi="Times New Roman" w:cs="Times New Roman"/>
        </w:rPr>
      </w:pPr>
      <w:r w:rsidRPr="009B4F64">
        <w:rPr>
          <w:rStyle w:val="FootnoteReference"/>
          <w:rFonts w:ascii="Times New Roman" w:hAnsi="Times New Roman" w:cs="Times New Roman"/>
          <w:vertAlign w:val="superscript"/>
        </w:rPr>
        <w:footnoteRef/>
      </w:r>
      <w:r w:rsidRPr="009B4F64">
        <w:rPr>
          <w:rFonts w:ascii="Times New Roman" w:hAnsi="Times New Roman" w:cs="Times New Roman"/>
        </w:rPr>
        <w:t xml:space="preserve"> Number of </w:t>
      </w:r>
      <w:r>
        <w:rPr>
          <w:rFonts w:ascii="Times New Roman" w:hAnsi="Times New Roman" w:cs="Times New Roman"/>
        </w:rPr>
        <w:t xml:space="preserve">construction </w:t>
      </w:r>
      <w:r w:rsidRPr="009B4F64">
        <w:rPr>
          <w:rFonts w:ascii="Times New Roman" w:hAnsi="Times New Roman" w:cs="Times New Roman"/>
        </w:rPr>
        <w:t>compliance evaluations in FY 2016.</w:t>
      </w:r>
    </w:p>
  </w:footnote>
  <w:footnote w:id="28">
    <w:p w:rsidR="00BD3990" w:rsidRDefault="00BD3990">
      <w:pPr>
        <w:pStyle w:val="FootnoteText"/>
      </w:pPr>
      <w:r w:rsidRPr="00731D4B">
        <w:rPr>
          <w:rStyle w:val="FootnoteReference"/>
          <w:vertAlign w:val="superscript"/>
        </w:rPr>
        <w:footnoteRef/>
      </w:r>
      <w:r w:rsidRPr="00731D4B">
        <w:rPr>
          <w:vertAlign w:val="superscript"/>
        </w:rPr>
        <w:t xml:space="preserve"> </w:t>
      </w:r>
      <w:r w:rsidRPr="00731D4B">
        <w:rPr>
          <w:rFonts w:ascii="Times New Roman" w:eastAsia="Calibri" w:hAnsi="Times New Roman" w:cs="Times New Roman"/>
        </w:rPr>
        <w:t>This reporting burden was previously covered under OMB Control No. 1250-0008.</w:t>
      </w:r>
    </w:p>
  </w:footnote>
  <w:footnote w:id="29">
    <w:p w:rsidR="00BD3990" w:rsidRPr="00052218" w:rsidRDefault="00BD3990" w:rsidP="00961D88">
      <w:pPr>
        <w:pStyle w:val="FootnoteText"/>
        <w:rPr>
          <w:rFonts w:ascii="Times New Roman" w:hAnsi="Times New Roman" w:cs="Times New Roman"/>
        </w:rPr>
      </w:pPr>
      <w:r w:rsidRPr="00052218">
        <w:rPr>
          <w:rStyle w:val="FootnoteReference"/>
          <w:rFonts w:ascii="Times New Roman" w:hAnsi="Times New Roman" w:cs="Times New Roman"/>
          <w:vertAlign w:val="superscript"/>
        </w:rPr>
        <w:footnoteRef/>
      </w:r>
      <w:r w:rsidRPr="00052218">
        <w:rPr>
          <w:rFonts w:ascii="Times New Roman" w:hAnsi="Times New Roman" w:cs="Times New Roman"/>
          <w:vertAlign w:val="superscript"/>
        </w:rPr>
        <w:t xml:space="preserve"> </w:t>
      </w:r>
      <w:r w:rsidRPr="00052218">
        <w:rPr>
          <w:rFonts w:ascii="Times New Roman" w:hAnsi="Times New Roman" w:cs="Times New Roman"/>
        </w:rPr>
        <w:t xml:space="preserve"> “Employer Costs for Employee Compensation - March 2017”, </w:t>
      </w:r>
      <w:hyperlink r:id="rId4" w:history="1">
        <w:r w:rsidRPr="00052218">
          <w:rPr>
            <w:rStyle w:val="Hyperlink"/>
            <w:rFonts w:ascii="Times New Roman" w:hAnsi="Times New Roman" w:cs="Times New Roman"/>
            <w:color w:val="auto"/>
            <w:u w:val="none"/>
          </w:rPr>
          <w:t>https://www.bls.gov/news.release/pdf/ecec.pdf</w:t>
        </w:r>
      </w:hyperlink>
      <w:r w:rsidRPr="00052218">
        <w:rPr>
          <w:rFonts w:ascii="Times New Roman" w:hAnsi="Times New Roman" w:cs="Times New Roman"/>
        </w:rPr>
        <w:t xml:space="preserve"> (last accessed August 15, 2017).</w:t>
      </w:r>
    </w:p>
  </w:footnote>
  <w:footnote w:id="30">
    <w:p w:rsidR="00BD3990" w:rsidRDefault="00BD3990" w:rsidP="00502EAB">
      <w:pPr>
        <w:pStyle w:val="FootnoteText1"/>
      </w:pPr>
      <w:r w:rsidRPr="00DE57F7">
        <w:rPr>
          <w:rStyle w:val="FootnoteReference"/>
          <w:vertAlign w:val="superscript"/>
        </w:rPr>
        <w:footnoteRef/>
      </w:r>
      <w:r>
        <w:t xml:space="preserve">  Generally, recordkeeping activities are performed by administrative support staff.  Management involvement occurs as oversight to recordkeeping activities and during compliance evaluations.  Thus, </w:t>
      </w:r>
      <w:r w:rsidRPr="00C23593">
        <w:t>30 percent of the total hour calculation is estimated to be performed by management level employees and 70 percent is estimated to be performed by administrative support staff.</w:t>
      </w:r>
    </w:p>
  </w:footnote>
  <w:footnote w:id="31">
    <w:p w:rsidR="00BD3990" w:rsidRPr="00AA6D7A" w:rsidRDefault="00BD3990" w:rsidP="00D25B67">
      <w:pPr>
        <w:pStyle w:val="FootnoteText"/>
        <w:rPr>
          <w:rFonts w:ascii="Times New Roman" w:hAnsi="Times New Roman" w:cs="Times New Roman"/>
        </w:rPr>
      </w:pPr>
      <w:r w:rsidRPr="00AA6D7A">
        <w:rPr>
          <w:rStyle w:val="FootnoteReference"/>
          <w:rFonts w:ascii="Times New Roman" w:hAnsi="Times New Roman" w:cs="Times New Roman"/>
          <w:vertAlign w:val="superscript"/>
        </w:rPr>
        <w:footnoteRef/>
      </w:r>
      <w:r w:rsidRPr="00AA6D7A">
        <w:rPr>
          <w:rFonts w:ascii="Times New Roman" w:hAnsi="Times New Roman" w:cs="Times New Roman"/>
          <w:vertAlign w:val="superscript"/>
        </w:rPr>
        <w:t xml:space="preserve"> </w:t>
      </w:r>
      <w:r w:rsidRPr="00AA6D7A">
        <w:rPr>
          <w:rFonts w:ascii="Times New Roman" w:hAnsi="Times New Roman" w:cs="Times New Roman"/>
        </w:rPr>
        <w:t>Federal salary based on the Office of Personnel Management’s 201</w:t>
      </w:r>
      <w:r>
        <w:rPr>
          <w:rFonts w:ascii="Times New Roman" w:hAnsi="Times New Roman" w:cs="Times New Roman"/>
        </w:rPr>
        <w:t>8</w:t>
      </w:r>
      <w:r w:rsidRPr="00AA6D7A">
        <w:rPr>
          <w:rFonts w:ascii="Times New Roman" w:hAnsi="Times New Roman" w:cs="Times New Roman"/>
        </w:rPr>
        <w:t xml:space="preserve"> Salary Table for the locality pay area </w:t>
      </w:r>
      <w:r>
        <w:rPr>
          <w:rFonts w:ascii="Times New Roman" w:hAnsi="Times New Roman" w:cs="Times New Roman"/>
        </w:rPr>
        <w:t>of r</w:t>
      </w:r>
      <w:r w:rsidRPr="00AA6D7A">
        <w:rPr>
          <w:rFonts w:ascii="Times New Roman" w:hAnsi="Times New Roman" w:cs="Times New Roman"/>
        </w:rPr>
        <w:t>est of the U.S consisting of the portions of the lower 48 United States not located within another as defined by the Office of Personnel Management</w:t>
      </w:r>
      <w:r>
        <w:rPr>
          <w:rFonts w:ascii="Times New Roman" w:hAnsi="Times New Roman" w:cs="Times New Roman"/>
        </w:rPr>
        <w:t xml:space="preserve"> </w:t>
      </w:r>
      <w:r w:rsidRPr="00E86637">
        <w:rPr>
          <w:rFonts w:ascii="Times New Roman" w:hAnsi="Times New Roman" w:cs="Times New Roman"/>
        </w:rPr>
        <w:t>https://www.opm.gov/policy-data-oversight/pay-leave/salaries-wages/salary-tables/pdf/201</w:t>
      </w:r>
      <w:r>
        <w:rPr>
          <w:rFonts w:ascii="Times New Roman" w:hAnsi="Times New Roman" w:cs="Times New Roman"/>
        </w:rPr>
        <w:t>8</w:t>
      </w:r>
      <w:r w:rsidRPr="00E86637">
        <w:rPr>
          <w:rFonts w:ascii="Times New Roman" w:hAnsi="Times New Roman" w:cs="Times New Roman"/>
        </w:rPr>
        <w:t>/RUS_h.pdf</w:t>
      </w:r>
      <w:r w:rsidRPr="00AA6D7A">
        <w:rPr>
          <w:rFonts w:ascii="Times New Roman" w:hAnsi="Times New Roman" w:cs="Times New Roman"/>
        </w:rPr>
        <w:t xml:space="preserve"> </w:t>
      </w:r>
      <w:r>
        <w:rPr>
          <w:rFonts w:ascii="Times New Roman" w:hAnsi="Times New Roman" w:cs="Times New Roman"/>
        </w:rPr>
        <w:t>(last accessed January 31, 2018)</w:t>
      </w:r>
      <w:r w:rsidRPr="00AA6D7A">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90" w:rsidRDefault="00BD3990" w:rsidP="00790E7C">
    <w:pPr>
      <w:pStyle w:val="Header"/>
      <w:tabs>
        <w:tab w:val="clear" w:pos="4680"/>
        <w:tab w:val="clear" w:pos="9360"/>
        <w:tab w:val="left" w:pos="4215"/>
      </w:tabs>
      <w:jc w:val="center"/>
    </w:pPr>
    <w:r>
      <w:t xml:space="preserve">DOL </w:t>
    </w:r>
    <w:r w:rsidRPr="00790E7C">
      <w:t>OFCCP</w:t>
    </w:r>
    <w:r>
      <w:t xml:space="preserve"> - </w:t>
    </w:r>
    <w:r w:rsidRPr="00790E7C">
      <w:t>Construction Recordkeeping and Reporting Requirements OMB Control 1250-0001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990" w:rsidRDefault="00BD3990" w:rsidP="00790E7C">
    <w:pPr>
      <w:pStyle w:val="Header"/>
      <w:jc w:val="center"/>
    </w:pPr>
    <w:r>
      <w:t>DOL OFCCP - Construction Recordkeeping and Reporting Requirements OMB Control 1250-0001</w:t>
    </w:r>
  </w:p>
  <w:p w:rsidR="00BD3990" w:rsidRDefault="00BD3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878"/>
    <w:multiLevelType w:val="hybridMultilevel"/>
    <w:tmpl w:val="5EAA0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DD3092"/>
    <w:multiLevelType w:val="hybridMultilevel"/>
    <w:tmpl w:val="310CE1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7C419B"/>
    <w:multiLevelType w:val="hybridMultilevel"/>
    <w:tmpl w:val="FCA01124"/>
    <w:lvl w:ilvl="0" w:tplc="E382A74E">
      <w:start w:val="1"/>
      <w:numFmt w:val="decimal"/>
      <w:lvlText w:val="%1."/>
      <w:lvlJc w:val="left"/>
      <w:pPr>
        <w:ind w:left="720" w:hanging="360"/>
      </w:pPr>
      <w:rPr>
        <w:rFonts w:ascii="Courier New" w:eastAsia="Times New Roman" w:hAnsi="Courier Ne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43806"/>
    <w:multiLevelType w:val="hybridMultilevel"/>
    <w:tmpl w:val="20047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1341F58"/>
    <w:multiLevelType w:val="hybridMultilevel"/>
    <w:tmpl w:val="F54E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6">
    <w:nsid w:val="2CCC3ABC"/>
    <w:multiLevelType w:val="hybridMultilevel"/>
    <w:tmpl w:val="EB9E9CE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7">
    <w:nsid w:val="2EB51EA3"/>
    <w:multiLevelType w:val="hybridMultilevel"/>
    <w:tmpl w:val="2DE87DE6"/>
    <w:lvl w:ilvl="0" w:tplc="04090003">
      <w:start w:val="1"/>
      <w:numFmt w:val="bullet"/>
      <w:lvlText w:val="o"/>
      <w:lvlJc w:val="left"/>
      <w:pPr>
        <w:tabs>
          <w:tab w:val="num" w:pos="1440"/>
        </w:tabs>
        <w:ind w:left="1440" w:hanging="360"/>
      </w:pPr>
      <w:rPr>
        <w:rFonts w:ascii="Courier New" w:hAnsi="Courier New" w:cs="Courier New" w:hint="default"/>
      </w:rPr>
    </w:lvl>
    <w:lvl w:ilvl="1" w:tplc="64B010C0">
      <w:numFmt w:val="bullet"/>
      <w:lvlText w:val="•"/>
      <w:lvlJc w:val="left"/>
      <w:pPr>
        <w:ind w:left="2880" w:hanging="72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308528BE"/>
    <w:multiLevelType w:val="hybridMultilevel"/>
    <w:tmpl w:val="74B47A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06C266A"/>
    <w:multiLevelType w:val="hybridMultilevel"/>
    <w:tmpl w:val="3B16483E"/>
    <w:lvl w:ilvl="0" w:tplc="9B2C5F0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46A56E0C"/>
    <w:multiLevelType w:val="hybridMultilevel"/>
    <w:tmpl w:val="93EC6602"/>
    <w:lvl w:ilvl="0" w:tplc="E9BA4A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26F31F4"/>
    <w:multiLevelType w:val="hybridMultilevel"/>
    <w:tmpl w:val="31BC779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9007DFE"/>
    <w:multiLevelType w:val="hybridMultilevel"/>
    <w:tmpl w:val="A9D011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92E6650"/>
    <w:multiLevelType w:val="hybridMultilevel"/>
    <w:tmpl w:val="B47E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E5222E"/>
    <w:multiLevelType w:val="hybridMultilevel"/>
    <w:tmpl w:val="7CAEA534"/>
    <w:lvl w:ilvl="0" w:tplc="78085D30">
      <w:start w:val="1"/>
      <w:numFmt w:val="bullet"/>
      <w:lvlText w:val=""/>
      <w:lvlJc w:val="left"/>
      <w:pPr>
        <w:tabs>
          <w:tab w:val="num" w:pos="1440"/>
        </w:tabs>
        <w:ind w:left="1440" w:hanging="360"/>
      </w:pPr>
      <w:rPr>
        <w:rFonts w:ascii="Symbol" w:hAnsi="Symbol" w:hint="default"/>
      </w:rPr>
    </w:lvl>
    <w:lvl w:ilvl="1" w:tplc="64B010C0">
      <w:numFmt w:val="bullet"/>
      <w:lvlText w:val="•"/>
      <w:lvlJc w:val="left"/>
      <w:pPr>
        <w:ind w:left="2880" w:hanging="72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70524EFF"/>
    <w:multiLevelType w:val="hybridMultilevel"/>
    <w:tmpl w:val="71ECF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3111F04"/>
    <w:multiLevelType w:val="hybridMultilevel"/>
    <w:tmpl w:val="2868A94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8034B2"/>
    <w:multiLevelType w:val="hybridMultilevel"/>
    <w:tmpl w:val="A47E19F8"/>
    <w:lvl w:ilvl="0" w:tplc="811EC57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8A06641"/>
    <w:multiLevelType w:val="hybridMultilevel"/>
    <w:tmpl w:val="5D7CE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C314160"/>
    <w:multiLevelType w:val="hybridMultilevel"/>
    <w:tmpl w:val="CDD4F13A"/>
    <w:lvl w:ilvl="0" w:tplc="D83AA410">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5"/>
  </w:num>
  <w:num w:numId="3">
    <w:abstractNumId w:val="15"/>
  </w:num>
  <w:num w:numId="4">
    <w:abstractNumId w:val="3"/>
  </w:num>
  <w:num w:numId="5">
    <w:abstractNumId w:val="6"/>
  </w:num>
  <w:num w:numId="6">
    <w:abstractNumId w:val="8"/>
  </w:num>
  <w:num w:numId="7">
    <w:abstractNumId w:val="19"/>
  </w:num>
  <w:num w:numId="8">
    <w:abstractNumId w:val="12"/>
  </w:num>
  <w:num w:numId="9">
    <w:abstractNumId w:val="14"/>
  </w:num>
  <w:num w:numId="10">
    <w:abstractNumId w:val="11"/>
  </w:num>
  <w:num w:numId="11">
    <w:abstractNumId w:val="17"/>
  </w:num>
  <w:num w:numId="12">
    <w:abstractNumId w:val="10"/>
  </w:num>
  <w:num w:numId="13">
    <w:abstractNumId w:val="9"/>
  </w:num>
  <w:num w:numId="14">
    <w:abstractNumId w:val="2"/>
  </w:num>
  <w:num w:numId="15">
    <w:abstractNumId w:val="0"/>
  </w:num>
  <w:num w:numId="16">
    <w:abstractNumId w:val="18"/>
  </w:num>
  <w:num w:numId="17">
    <w:abstractNumId w:val="4"/>
  </w:num>
  <w:num w:numId="18">
    <w:abstractNumId w:val="7"/>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EAB"/>
    <w:rsid w:val="000015D4"/>
    <w:rsid w:val="000026A9"/>
    <w:rsid w:val="00002E88"/>
    <w:rsid w:val="000063D3"/>
    <w:rsid w:val="00013950"/>
    <w:rsid w:val="00017BA2"/>
    <w:rsid w:val="00026A32"/>
    <w:rsid w:val="00037FCD"/>
    <w:rsid w:val="00044558"/>
    <w:rsid w:val="00046766"/>
    <w:rsid w:val="00052218"/>
    <w:rsid w:val="00056AD0"/>
    <w:rsid w:val="00067863"/>
    <w:rsid w:val="00077285"/>
    <w:rsid w:val="00077E5A"/>
    <w:rsid w:val="000967AD"/>
    <w:rsid w:val="00096A16"/>
    <w:rsid w:val="00096A20"/>
    <w:rsid w:val="00097C0D"/>
    <w:rsid w:val="000A3D44"/>
    <w:rsid w:val="000A438C"/>
    <w:rsid w:val="000A720E"/>
    <w:rsid w:val="000D2E96"/>
    <w:rsid w:val="000D4A09"/>
    <w:rsid w:val="000E016A"/>
    <w:rsid w:val="000E5F67"/>
    <w:rsid w:val="000F0A50"/>
    <w:rsid w:val="000F1AC9"/>
    <w:rsid w:val="00111703"/>
    <w:rsid w:val="00116A09"/>
    <w:rsid w:val="00117840"/>
    <w:rsid w:val="00117F94"/>
    <w:rsid w:val="001259BD"/>
    <w:rsid w:val="0013290B"/>
    <w:rsid w:val="001352B2"/>
    <w:rsid w:val="001367DC"/>
    <w:rsid w:val="00143911"/>
    <w:rsid w:val="00144BAE"/>
    <w:rsid w:val="00144F8E"/>
    <w:rsid w:val="00153618"/>
    <w:rsid w:val="00156741"/>
    <w:rsid w:val="001674B7"/>
    <w:rsid w:val="00180186"/>
    <w:rsid w:val="00183625"/>
    <w:rsid w:val="00185184"/>
    <w:rsid w:val="00190A20"/>
    <w:rsid w:val="001A0BA7"/>
    <w:rsid w:val="001A3D86"/>
    <w:rsid w:val="001A5CA4"/>
    <w:rsid w:val="001A6871"/>
    <w:rsid w:val="001A738B"/>
    <w:rsid w:val="001B076F"/>
    <w:rsid w:val="001B10AA"/>
    <w:rsid w:val="001B69E6"/>
    <w:rsid w:val="001B75D1"/>
    <w:rsid w:val="001C5ACA"/>
    <w:rsid w:val="001D11A6"/>
    <w:rsid w:val="001D2E40"/>
    <w:rsid w:val="001E18BF"/>
    <w:rsid w:val="00212AE3"/>
    <w:rsid w:val="002147EE"/>
    <w:rsid w:val="00217717"/>
    <w:rsid w:val="0022037E"/>
    <w:rsid w:val="002254D2"/>
    <w:rsid w:val="00226188"/>
    <w:rsid w:val="00234FE2"/>
    <w:rsid w:val="00237361"/>
    <w:rsid w:val="00237B6E"/>
    <w:rsid w:val="00241D90"/>
    <w:rsid w:val="0025781A"/>
    <w:rsid w:val="00270CD7"/>
    <w:rsid w:val="002734B0"/>
    <w:rsid w:val="002735CD"/>
    <w:rsid w:val="00276074"/>
    <w:rsid w:val="00291694"/>
    <w:rsid w:val="002921FF"/>
    <w:rsid w:val="0029232A"/>
    <w:rsid w:val="0029336C"/>
    <w:rsid w:val="00296D36"/>
    <w:rsid w:val="002A1CAD"/>
    <w:rsid w:val="002A36E8"/>
    <w:rsid w:val="002A5054"/>
    <w:rsid w:val="002A553E"/>
    <w:rsid w:val="002B2795"/>
    <w:rsid w:val="002B33FA"/>
    <w:rsid w:val="002C07BB"/>
    <w:rsid w:val="002C0F14"/>
    <w:rsid w:val="002C2C54"/>
    <w:rsid w:val="002D0793"/>
    <w:rsid w:val="002D18F4"/>
    <w:rsid w:val="002D26F6"/>
    <w:rsid w:val="002E0437"/>
    <w:rsid w:val="002E2839"/>
    <w:rsid w:val="002E480A"/>
    <w:rsid w:val="002E5291"/>
    <w:rsid w:val="002F7E25"/>
    <w:rsid w:val="00303409"/>
    <w:rsid w:val="00303D63"/>
    <w:rsid w:val="00307A1C"/>
    <w:rsid w:val="003254AB"/>
    <w:rsid w:val="003279F3"/>
    <w:rsid w:val="00332115"/>
    <w:rsid w:val="003330AA"/>
    <w:rsid w:val="00336EDB"/>
    <w:rsid w:val="00345882"/>
    <w:rsid w:val="00354534"/>
    <w:rsid w:val="0036241D"/>
    <w:rsid w:val="00376F62"/>
    <w:rsid w:val="00380440"/>
    <w:rsid w:val="00385C50"/>
    <w:rsid w:val="003939FB"/>
    <w:rsid w:val="003A6D58"/>
    <w:rsid w:val="003A778F"/>
    <w:rsid w:val="003C3CC1"/>
    <w:rsid w:val="003D01AB"/>
    <w:rsid w:val="003D44AB"/>
    <w:rsid w:val="003E7C08"/>
    <w:rsid w:val="003F36BA"/>
    <w:rsid w:val="003F669D"/>
    <w:rsid w:val="00416313"/>
    <w:rsid w:val="00417CF4"/>
    <w:rsid w:val="00420F4A"/>
    <w:rsid w:val="00422FC9"/>
    <w:rsid w:val="00425255"/>
    <w:rsid w:val="00426644"/>
    <w:rsid w:val="00430B32"/>
    <w:rsid w:val="00433316"/>
    <w:rsid w:val="00440F33"/>
    <w:rsid w:val="004415CC"/>
    <w:rsid w:val="0044276F"/>
    <w:rsid w:val="00447361"/>
    <w:rsid w:val="00456004"/>
    <w:rsid w:val="00462D70"/>
    <w:rsid w:val="00467DAD"/>
    <w:rsid w:val="00467DEA"/>
    <w:rsid w:val="00471AA3"/>
    <w:rsid w:val="00471C5F"/>
    <w:rsid w:val="0047451C"/>
    <w:rsid w:val="00474CD3"/>
    <w:rsid w:val="0048196A"/>
    <w:rsid w:val="00483129"/>
    <w:rsid w:val="004A717A"/>
    <w:rsid w:val="004B095B"/>
    <w:rsid w:val="004B49A2"/>
    <w:rsid w:val="004D18BF"/>
    <w:rsid w:val="004D53DA"/>
    <w:rsid w:val="004E59CA"/>
    <w:rsid w:val="004F0B7E"/>
    <w:rsid w:val="00500544"/>
    <w:rsid w:val="00502EAB"/>
    <w:rsid w:val="0050469F"/>
    <w:rsid w:val="00507FDB"/>
    <w:rsid w:val="00513514"/>
    <w:rsid w:val="005205A8"/>
    <w:rsid w:val="00520ACC"/>
    <w:rsid w:val="005357D8"/>
    <w:rsid w:val="00541F40"/>
    <w:rsid w:val="00555744"/>
    <w:rsid w:val="00560D74"/>
    <w:rsid w:val="005664E4"/>
    <w:rsid w:val="0057641E"/>
    <w:rsid w:val="005B3E16"/>
    <w:rsid w:val="005C4DEF"/>
    <w:rsid w:val="005C6B0E"/>
    <w:rsid w:val="005D515A"/>
    <w:rsid w:val="005E02F9"/>
    <w:rsid w:val="005E4D47"/>
    <w:rsid w:val="005E5D92"/>
    <w:rsid w:val="005E7CBC"/>
    <w:rsid w:val="005F48D7"/>
    <w:rsid w:val="00600CAB"/>
    <w:rsid w:val="00601263"/>
    <w:rsid w:val="00601B77"/>
    <w:rsid w:val="00602626"/>
    <w:rsid w:val="0062432C"/>
    <w:rsid w:val="0062793B"/>
    <w:rsid w:val="0063339A"/>
    <w:rsid w:val="00634973"/>
    <w:rsid w:val="00642941"/>
    <w:rsid w:val="0064786A"/>
    <w:rsid w:val="006500DF"/>
    <w:rsid w:val="00653DCD"/>
    <w:rsid w:val="00655759"/>
    <w:rsid w:val="006577A8"/>
    <w:rsid w:val="00666E3C"/>
    <w:rsid w:val="006702B3"/>
    <w:rsid w:val="00672B8E"/>
    <w:rsid w:val="0067553E"/>
    <w:rsid w:val="0068094F"/>
    <w:rsid w:val="006871BF"/>
    <w:rsid w:val="0069413F"/>
    <w:rsid w:val="00694FF8"/>
    <w:rsid w:val="00695403"/>
    <w:rsid w:val="006A0BBD"/>
    <w:rsid w:val="006A1BF5"/>
    <w:rsid w:val="006A707F"/>
    <w:rsid w:val="006B2FFB"/>
    <w:rsid w:val="006C62F9"/>
    <w:rsid w:val="006D76FD"/>
    <w:rsid w:val="006E408D"/>
    <w:rsid w:val="006F3447"/>
    <w:rsid w:val="006F4B2B"/>
    <w:rsid w:val="006F5908"/>
    <w:rsid w:val="00700984"/>
    <w:rsid w:val="00704D8F"/>
    <w:rsid w:val="007072B8"/>
    <w:rsid w:val="00707978"/>
    <w:rsid w:val="00710046"/>
    <w:rsid w:val="0071024D"/>
    <w:rsid w:val="007114E8"/>
    <w:rsid w:val="00711D70"/>
    <w:rsid w:val="00712931"/>
    <w:rsid w:val="0072011E"/>
    <w:rsid w:val="00720878"/>
    <w:rsid w:val="00727BB0"/>
    <w:rsid w:val="00731D4B"/>
    <w:rsid w:val="00755C83"/>
    <w:rsid w:val="00755FB4"/>
    <w:rsid w:val="00756C94"/>
    <w:rsid w:val="0075762E"/>
    <w:rsid w:val="00757FCA"/>
    <w:rsid w:val="00762054"/>
    <w:rsid w:val="00762438"/>
    <w:rsid w:val="00766230"/>
    <w:rsid w:val="007850C4"/>
    <w:rsid w:val="00790E7C"/>
    <w:rsid w:val="00790E80"/>
    <w:rsid w:val="00794CD5"/>
    <w:rsid w:val="007952EA"/>
    <w:rsid w:val="00797200"/>
    <w:rsid w:val="007B1B3E"/>
    <w:rsid w:val="007B574C"/>
    <w:rsid w:val="007B6960"/>
    <w:rsid w:val="007C2A58"/>
    <w:rsid w:val="007C7832"/>
    <w:rsid w:val="007C798F"/>
    <w:rsid w:val="007D4734"/>
    <w:rsid w:val="007D5C51"/>
    <w:rsid w:val="007E36A5"/>
    <w:rsid w:val="007F2356"/>
    <w:rsid w:val="007F35B7"/>
    <w:rsid w:val="007F3B9F"/>
    <w:rsid w:val="00801461"/>
    <w:rsid w:val="008061B6"/>
    <w:rsid w:val="008178AD"/>
    <w:rsid w:val="008213F9"/>
    <w:rsid w:val="00822C3D"/>
    <w:rsid w:val="008248F6"/>
    <w:rsid w:val="00826BFC"/>
    <w:rsid w:val="008309D0"/>
    <w:rsid w:val="00830CB4"/>
    <w:rsid w:val="00854243"/>
    <w:rsid w:val="008564F4"/>
    <w:rsid w:val="0086176D"/>
    <w:rsid w:val="00862EF2"/>
    <w:rsid w:val="00873313"/>
    <w:rsid w:val="00880DAB"/>
    <w:rsid w:val="008838EE"/>
    <w:rsid w:val="00886012"/>
    <w:rsid w:val="00886EE6"/>
    <w:rsid w:val="00887EDD"/>
    <w:rsid w:val="00892BDF"/>
    <w:rsid w:val="00894EA5"/>
    <w:rsid w:val="008A3185"/>
    <w:rsid w:val="008A3A86"/>
    <w:rsid w:val="008A47A0"/>
    <w:rsid w:val="008B4048"/>
    <w:rsid w:val="008B5697"/>
    <w:rsid w:val="008B5F0B"/>
    <w:rsid w:val="008C20C1"/>
    <w:rsid w:val="008C27C1"/>
    <w:rsid w:val="008C6DE0"/>
    <w:rsid w:val="008E69B0"/>
    <w:rsid w:val="008E70D5"/>
    <w:rsid w:val="008F3860"/>
    <w:rsid w:val="00904242"/>
    <w:rsid w:val="00914D67"/>
    <w:rsid w:val="00922464"/>
    <w:rsid w:val="00922CC0"/>
    <w:rsid w:val="00922CCE"/>
    <w:rsid w:val="0093097F"/>
    <w:rsid w:val="00937621"/>
    <w:rsid w:val="00942131"/>
    <w:rsid w:val="00952564"/>
    <w:rsid w:val="00956888"/>
    <w:rsid w:val="00960C40"/>
    <w:rsid w:val="00961D88"/>
    <w:rsid w:val="00962FE7"/>
    <w:rsid w:val="00963313"/>
    <w:rsid w:val="00970971"/>
    <w:rsid w:val="00971C8A"/>
    <w:rsid w:val="00973FA6"/>
    <w:rsid w:val="00980743"/>
    <w:rsid w:val="00982C8D"/>
    <w:rsid w:val="0098434B"/>
    <w:rsid w:val="00984C5E"/>
    <w:rsid w:val="00985962"/>
    <w:rsid w:val="00993782"/>
    <w:rsid w:val="009948A5"/>
    <w:rsid w:val="009A3356"/>
    <w:rsid w:val="009A3AD9"/>
    <w:rsid w:val="009A4274"/>
    <w:rsid w:val="009A4DFC"/>
    <w:rsid w:val="009B4F64"/>
    <w:rsid w:val="009C780C"/>
    <w:rsid w:val="009E71D2"/>
    <w:rsid w:val="009E71D3"/>
    <w:rsid w:val="009E7E70"/>
    <w:rsid w:val="009F2C5D"/>
    <w:rsid w:val="00A052A7"/>
    <w:rsid w:val="00A149D4"/>
    <w:rsid w:val="00A16965"/>
    <w:rsid w:val="00A17FF0"/>
    <w:rsid w:val="00A24490"/>
    <w:rsid w:val="00A24C7A"/>
    <w:rsid w:val="00A24F9E"/>
    <w:rsid w:val="00A250B8"/>
    <w:rsid w:val="00A3314C"/>
    <w:rsid w:val="00A3365B"/>
    <w:rsid w:val="00A35698"/>
    <w:rsid w:val="00A36D46"/>
    <w:rsid w:val="00A42962"/>
    <w:rsid w:val="00A43E1E"/>
    <w:rsid w:val="00A44A01"/>
    <w:rsid w:val="00A563F8"/>
    <w:rsid w:val="00A603B7"/>
    <w:rsid w:val="00A60871"/>
    <w:rsid w:val="00A650E3"/>
    <w:rsid w:val="00A70FB7"/>
    <w:rsid w:val="00A73077"/>
    <w:rsid w:val="00A75D78"/>
    <w:rsid w:val="00A80CDC"/>
    <w:rsid w:val="00A865CC"/>
    <w:rsid w:val="00A876A3"/>
    <w:rsid w:val="00A90F33"/>
    <w:rsid w:val="00A945B8"/>
    <w:rsid w:val="00A96A45"/>
    <w:rsid w:val="00AA1F4D"/>
    <w:rsid w:val="00AA488E"/>
    <w:rsid w:val="00AA5DB9"/>
    <w:rsid w:val="00AA6D7A"/>
    <w:rsid w:val="00AC2B74"/>
    <w:rsid w:val="00AC7254"/>
    <w:rsid w:val="00AD09AE"/>
    <w:rsid w:val="00AD686F"/>
    <w:rsid w:val="00AD7E31"/>
    <w:rsid w:val="00AF0664"/>
    <w:rsid w:val="00AF39DB"/>
    <w:rsid w:val="00AF4726"/>
    <w:rsid w:val="00AF504D"/>
    <w:rsid w:val="00AF6E97"/>
    <w:rsid w:val="00B030E2"/>
    <w:rsid w:val="00B147F7"/>
    <w:rsid w:val="00B20B14"/>
    <w:rsid w:val="00B24DAB"/>
    <w:rsid w:val="00B25AE8"/>
    <w:rsid w:val="00B26889"/>
    <w:rsid w:val="00B26A0F"/>
    <w:rsid w:val="00B279E5"/>
    <w:rsid w:val="00B35BE2"/>
    <w:rsid w:val="00B514C1"/>
    <w:rsid w:val="00B51A2D"/>
    <w:rsid w:val="00B53049"/>
    <w:rsid w:val="00B53736"/>
    <w:rsid w:val="00B54478"/>
    <w:rsid w:val="00B5547C"/>
    <w:rsid w:val="00B600D9"/>
    <w:rsid w:val="00B62EF3"/>
    <w:rsid w:val="00B64E94"/>
    <w:rsid w:val="00B706B2"/>
    <w:rsid w:val="00B76F6D"/>
    <w:rsid w:val="00B83602"/>
    <w:rsid w:val="00B84D02"/>
    <w:rsid w:val="00B8532C"/>
    <w:rsid w:val="00B94F42"/>
    <w:rsid w:val="00B9598E"/>
    <w:rsid w:val="00B9713B"/>
    <w:rsid w:val="00BA533B"/>
    <w:rsid w:val="00BA699E"/>
    <w:rsid w:val="00BB70FA"/>
    <w:rsid w:val="00BC4584"/>
    <w:rsid w:val="00BC461F"/>
    <w:rsid w:val="00BC6D51"/>
    <w:rsid w:val="00BD3990"/>
    <w:rsid w:val="00BE516A"/>
    <w:rsid w:val="00BE6020"/>
    <w:rsid w:val="00BF1FBD"/>
    <w:rsid w:val="00BF7711"/>
    <w:rsid w:val="00C038CE"/>
    <w:rsid w:val="00C11661"/>
    <w:rsid w:val="00C21A01"/>
    <w:rsid w:val="00C21B92"/>
    <w:rsid w:val="00C233D3"/>
    <w:rsid w:val="00C23593"/>
    <w:rsid w:val="00C23606"/>
    <w:rsid w:val="00C26563"/>
    <w:rsid w:val="00C3013B"/>
    <w:rsid w:val="00C3091C"/>
    <w:rsid w:val="00C43617"/>
    <w:rsid w:val="00C43FAB"/>
    <w:rsid w:val="00C451B1"/>
    <w:rsid w:val="00C51731"/>
    <w:rsid w:val="00C521D3"/>
    <w:rsid w:val="00C526F1"/>
    <w:rsid w:val="00C56BDC"/>
    <w:rsid w:val="00C61212"/>
    <w:rsid w:val="00C65185"/>
    <w:rsid w:val="00C67A84"/>
    <w:rsid w:val="00C7253C"/>
    <w:rsid w:val="00C768D7"/>
    <w:rsid w:val="00C82153"/>
    <w:rsid w:val="00C84536"/>
    <w:rsid w:val="00C87FE0"/>
    <w:rsid w:val="00C927ED"/>
    <w:rsid w:val="00C9713F"/>
    <w:rsid w:val="00CA243B"/>
    <w:rsid w:val="00CB2696"/>
    <w:rsid w:val="00CB4DA4"/>
    <w:rsid w:val="00CC05E4"/>
    <w:rsid w:val="00CC646F"/>
    <w:rsid w:val="00CD4EE1"/>
    <w:rsid w:val="00CD5359"/>
    <w:rsid w:val="00CD6ED0"/>
    <w:rsid w:val="00CE2C8B"/>
    <w:rsid w:val="00CE3C7D"/>
    <w:rsid w:val="00CE4A14"/>
    <w:rsid w:val="00CE5C54"/>
    <w:rsid w:val="00CF30DC"/>
    <w:rsid w:val="00CF46A7"/>
    <w:rsid w:val="00CF6B14"/>
    <w:rsid w:val="00CF743A"/>
    <w:rsid w:val="00D01000"/>
    <w:rsid w:val="00D03F44"/>
    <w:rsid w:val="00D05100"/>
    <w:rsid w:val="00D0749A"/>
    <w:rsid w:val="00D10BE4"/>
    <w:rsid w:val="00D1290E"/>
    <w:rsid w:val="00D25B67"/>
    <w:rsid w:val="00D26F97"/>
    <w:rsid w:val="00D32AE2"/>
    <w:rsid w:val="00D34E9C"/>
    <w:rsid w:val="00D36A44"/>
    <w:rsid w:val="00D40008"/>
    <w:rsid w:val="00D4695F"/>
    <w:rsid w:val="00D471C4"/>
    <w:rsid w:val="00D50609"/>
    <w:rsid w:val="00D607B9"/>
    <w:rsid w:val="00D63756"/>
    <w:rsid w:val="00D64CDB"/>
    <w:rsid w:val="00D66448"/>
    <w:rsid w:val="00D715FD"/>
    <w:rsid w:val="00D7505E"/>
    <w:rsid w:val="00D77529"/>
    <w:rsid w:val="00D91A14"/>
    <w:rsid w:val="00D951B4"/>
    <w:rsid w:val="00DA1641"/>
    <w:rsid w:val="00DA1F3A"/>
    <w:rsid w:val="00DA7DBF"/>
    <w:rsid w:val="00DB075F"/>
    <w:rsid w:val="00DB347E"/>
    <w:rsid w:val="00DC62FC"/>
    <w:rsid w:val="00DD43C0"/>
    <w:rsid w:val="00DD62C3"/>
    <w:rsid w:val="00DD762E"/>
    <w:rsid w:val="00DE1C4A"/>
    <w:rsid w:val="00DE2F4F"/>
    <w:rsid w:val="00DF154E"/>
    <w:rsid w:val="00DF4FC6"/>
    <w:rsid w:val="00DF7D14"/>
    <w:rsid w:val="00E057E0"/>
    <w:rsid w:val="00E22C33"/>
    <w:rsid w:val="00E35050"/>
    <w:rsid w:val="00E36ED3"/>
    <w:rsid w:val="00E40562"/>
    <w:rsid w:val="00E5472B"/>
    <w:rsid w:val="00E54BEA"/>
    <w:rsid w:val="00E56F99"/>
    <w:rsid w:val="00E60C12"/>
    <w:rsid w:val="00E6323A"/>
    <w:rsid w:val="00E63892"/>
    <w:rsid w:val="00E65AE8"/>
    <w:rsid w:val="00E70089"/>
    <w:rsid w:val="00E7458F"/>
    <w:rsid w:val="00E80B28"/>
    <w:rsid w:val="00E84F35"/>
    <w:rsid w:val="00E86637"/>
    <w:rsid w:val="00E940F1"/>
    <w:rsid w:val="00E95512"/>
    <w:rsid w:val="00EA4345"/>
    <w:rsid w:val="00EA63CB"/>
    <w:rsid w:val="00EB1742"/>
    <w:rsid w:val="00EC0186"/>
    <w:rsid w:val="00EC4105"/>
    <w:rsid w:val="00ED1255"/>
    <w:rsid w:val="00ED78EF"/>
    <w:rsid w:val="00EE2D6B"/>
    <w:rsid w:val="00EF6D45"/>
    <w:rsid w:val="00F02C26"/>
    <w:rsid w:val="00F103E0"/>
    <w:rsid w:val="00F13688"/>
    <w:rsid w:val="00F211FD"/>
    <w:rsid w:val="00F24BD3"/>
    <w:rsid w:val="00F26606"/>
    <w:rsid w:val="00F26BEF"/>
    <w:rsid w:val="00F271D7"/>
    <w:rsid w:val="00F3393F"/>
    <w:rsid w:val="00F41BA8"/>
    <w:rsid w:val="00F42382"/>
    <w:rsid w:val="00F45345"/>
    <w:rsid w:val="00F45AE2"/>
    <w:rsid w:val="00F56FD1"/>
    <w:rsid w:val="00F65D65"/>
    <w:rsid w:val="00F67959"/>
    <w:rsid w:val="00F77B77"/>
    <w:rsid w:val="00F805B9"/>
    <w:rsid w:val="00F83DFE"/>
    <w:rsid w:val="00F84F0F"/>
    <w:rsid w:val="00F87C91"/>
    <w:rsid w:val="00F915FE"/>
    <w:rsid w:val="00F925A6"/>
    <w:rsid w:val="00F935FC"/>
    <w:rsid w:val="00F96AB3"/>
    <w:rsid w:val="00FA3F01"/>
    <w:rsid w:val="00FB1564"/>
    <w:rsid w:val="00FB2900"/>
    <w:rsid w:val="00FB3581"/>
    <w:rsid w:val="00FB6B6D"/>
    <w:rsid w:val="00FC3208"/>
    <w:rsid w:val="00FC625E"/>
    <w:rsid w:val="00FC7972"/>
    <w:rsid w:val="00FC7C53"/>
    <w:rsid w:val="00FD7444"/>
    <w:rsid w:val="00FD746C"/>
    <w:rsid w:val="00FE121E"/>
    <w:rsid w:val="00FE3575"/>
    <w:rsid w:val="00FE5498"/>
    <w:rsid w:val="00FF65A4"/>
    <w:rsid w:val="00FF6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0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D53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02EA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502EAB"/>
    <w:pPr>
      <w:spacing w:before="240" w:after="60" w:line="240" w:lineRule="auto"/>
      <w:outlineLvl w:val="5"/>
    </w:pPr>
    <w:rPr>
      <w:rFonts w:ascii="Times New Roman" w:eastAsia="Times New Roman" w:hAnsi="Times New Roman" w:cs="Times New Roman"/>
      <w:b/>
      <w:bCs/>
    </w:rPr>
  </w:style>
  <w:style w:type="paragraph" w:styleId="Heading9">
    <w:name w:val="heading 9"/>
    <w:basedOn w:val="Normal"/>
    <w:next w:val="Normal"/>
    <w:link w:val="Heading9Char"/>
    <w:qFormat/>
    <w:rsid w:val="00502EAB"/>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02EAB"/>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502EAB"/>
    <w:rPr>
      <w:rFonts w:ascii="Times New Roman" w:eastAsia="Times New Roman" w:hAnsi="Times New Roman" w:cs="Times New Roman"/>
      <w:b/>
      <w:bCs/>
    </w:rPr>
  </w:style>
  <w:style w:type="character" w:customStyle="1" w:styleId="Heading9Char">
    <w:name w:val="Heading 9 Char"/>
    <w:basedOn w:val="DefaultParagraphFont"/>
    <w:link w:val="Heading9"/>
    <w:rsid w:val="00502EAB"/>
    <w:rPr>
      <w:rFonts w:ascii="Arial" w:eastAsia="Times New Roman" w:hAnsi="Arial" w:cs="Arial"/>
    </w:rPr>
  </w:style>
  <w:style w:type="numbering" w:customStyle="1" w:styleId="NoList1">
    <w:name w:val="No List1"/>
    <w:next w:val="NoList"/>
    <w:uiPriority w:val="99"/>
    <w:semiHidden/>
    <w:unhideWhenUsed/>
    <w:rsid w:val="00502EAB"/>
  </w:style>
  <w:style w:type="paragraph" w:customStyle="1" w:styleId="ListParagraph1">
    <w:name w:val="List Paragraph1"/>
    <w:basedOn w:val="Normal"/>
    <w:next w:val="ListParagraph"/>
    <w:uiPriority w:val="34"/>
    <w:qFormat/>
    <w:rsid w:val="00502EAB"/>
    <w:pPr>
      <w:spacing w:after="0" w:line="240" w:lineRule="auto"/>
      <w:ind w:left="720"/>
      <w:contextualSpacing/>
    </w:pPr>
    <w:rPr>
      <w:rFonts w:ascii="Times New Roman" w:hAnsi="Times New Roman" w:cs="Times New Roman"/>
      <w:sz w:val="24"/>
    </w:rPr>
  </w:style>
  <w:style w:type="paragraph" w:customStyle="1" w:styleId="FootnoteText1">
    <w:name w:val="Footnote Text1"/>
    <w:basedOn w:val="Normal"/>
    <w:next w:val="FootnoteText"/>
    <w:link w:val="FootnoteTextChar"/>
    <w:uiPriority w:val="99"/>
    <w:unhideWhenUsed/>
    <w:rsid w:val="00502EAB"/>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1"/>
    <w:uiPriority w:val="99"/>
    <w:rsid w:val="00502EAB"/>
    <w:rPr>
      <w:rFonts w:ascii="Times New Roman" w:hAnsi="Times New Roman" w:cs="Times New Roman"/>
      <w:sz w:val="20"/>
      <w:szCs w:val="20"/>
    </w:rPr>
  </w:style>
  <w:style w:type="character" w:styleId="FootnoteReference">
    <w:name w:val="footnote reference"/>
    <w:uiPriority w:val="99"/>
    <w:rsid w:val="00502EAB"/>
  </w:style>
  <w:style w:type="character" w:customStyle="1" w:styleId="Hyperlink1">
    <w:name w:val="Hyperlink1"/>
    <w:basedOn w:val="DefaultParagraphFont"/>
    <w:uiPriority w:val="99"/>
    <w:unhideWhenUsed/>
    <w:rsid w:val="00502EAB"/>
    <w:rPr>
      <w:color w:val="0000FF"/>
      <w:u w:val="single"/>
    </w:rPr>
  </w:style>
  <w:style w:type="paragraph" w:styleId="BodyText">
    <w:name w:val="Body Text"/>
    <w:basedOn w:val="Normal"/>
    <w:link w:val="BodyTextChar"/>
    <w:rsid w:val="00502EAB"/>
    <w:pPr>
      <w:spacing w:after="0" w:line="240" w:lineRule="auto"/>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502EAB"/>
    <w:rPr>
      <w:rFonts w:ascii="Courier New" w:eastAsia="Times New Roman" w:hAnsi="Courier New" w:cs="Times New Roman"/>
      <w:sz w:val="24"/>
      <w:szCs w:val="20"/>
    </w:rPr>
  </w:style>
  <w:style w:type="paragraph" w:styleId="BodyTextIndent">
    <w:name w:val="Body Text Indent"/>
    <w:basedOn w:val="Normal"/>
    <w:link w:val="BodyTextIndentChar"/>
    <w:rsid w:val="00502EAB"/>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02EAB"/>
    <w:rPr>
      <w:rFonts w:ascii="Times New Roman" w:eastAsia="Times New Roman" w:hAnsi="Times New Roman" w:cs="Times New Roman"/>
      <w:sz w:val="20"/>
      <w:szCs w:val="20"/>
    </w:rPr>
  </w:style>
  <w:style w:type="character" w:styleId="Strong">
    <w:name w:val="Strong"/>
    <w:qFormat/>
    <w:rsid w:val="00502EAB"/>
    <w:rPr>
      <w:b/>
    </w:rPr>
  </w:style>
  <w:style w:type="table" w:customStyle="1" w:styleId="TableGrid1">
    <w:name w:val="Table Grid1"/>
    <w:basedOn w:val="TableNormal"/>
    <w:next w:val="TableGrid"/>
    <w:uiPriority w:val="59"/>
    <w:rsid w:val="00502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502EAB"/>
    <w:pPr>
      <w:tabs>
        <w:tab w:val="center" w:pos="4680"/>
        <w:tab w:val="right" w:pos="9360"/>
      </w:tabs>
      <w:spacing w:after="0" w:line="240" w:lineRule="auto"/>
    </w:pPr>
    <w:rPr>
      <w:rFonts w:ascii="Times New Roman" w:hAnsi="Times New Roman" w:cs="Times New Roman"/>
      <w:sz w:val="24"/>
    </w:rPr>
  </w:style>
  <w:style w:type="character" w:customStyle="1" w:styleId="FooterChar">
    <w:name w:val="Footer Char"/>
    <w:basedOn w:val="DefaultParagraphFont"/>
    <w:link w:val="Footer1"/>
    <w:uiPriority w:val="99"/>
    <w:rsid w:val="00502EAB"/>
    <w:rPr>
      <w:rFonts w:ascii="Times New Roman" w:hAnsi="Times New Roman" w:cs="Times New Roman"/>
      <w:sz w:val="24"/>
    </w:rPr>
  </w:style>
  <w:style w:type="paragraph" w:styleId="EndnoteText">
    <w:name w:val="endnote text"/>
    <w:basedOn w:val="Normal"/>
    <w:link w:val="EndnoteTextChar"/>
    <w:semiHidden/>
    <w:rsid w:val="00502EAB"/>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502EAB"/>
    <w:rPr>
      <w:rFonts w:ascii="Courier New" w:eastAsia="Times New Roman" w:hAnsi="Courier New" w:cs="Times New Roman"/>
      <w:sz w:val="24"/>
      <w:szCs w:val="20"/>
    </w:rPr>
  </w:style>
  <w:style w:type="paragraph" w:styleId="BlockText">
    <w:name w:val="Block Text"/>
    <w:basedOn w:val="Normal"/>
    <w:rsid w:val="00502EAB"/>
    <w:pPr>
      <w:tabs>
        <w:tab w:val="left" w:pos="-720"/>
      </w:tabs>
      <w:suppressAutoHyphens/>
      <w:spacing w:after="0" w:line="240" w:lineRule="auto"/>
      <w:ind w:left="2100" w:right="994"/>
    </w:pPr>
    <w:rPr>
      <w:rFonts w:ascii="Courier New" w:eastAsia="Times New Roman" w:hAnsi="Courier New" w:cs="Times New Roman"/>
      <w:sz w:val="24"/>
      <w:szCs w:val="20"/>
    </w:rPr>
  </w:style>
  <w:style w:type="paragraph" w:customStyle="1" w:styleId="BalloonText1">
    <w:name w:val="Balloon Text1"/>
    <w:basedOn w:val="Normal"/>
    <w:next w:val="BalloonText"/>
    <w:link w:val="BalloonTextChar"/>
    <w:uiPriority w:val="99"/>
    <w:semiHidden/>
    <w:unhideWhenUsed/>
    <w:rsid w:val="00502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502EAB"/>
    <w:rPr>
      <w:rFonts w:ascii="Tahoma" w:hAnsi="Tahoma" w:cs="Tahoma"/>
      <w:sz w:val="16"/>
      <w:szCs w:val="16"/>
    </w:rPr>
  </w:style>
  <w:style w:type="character" w:customStyle="1" w:styleId="FollowedHyperlink1">
    <w:name w:val="FollowedHyperlink1"/>
    <w:basedOn w:val="DefaultParagraphFont"/>
    <w:uiPriority w:val="99"/>
    <w:semiHidden/>
    <w:unhideWhenUsed/>
    <w:rsid w:val="00502EAB"/>
    <w:rPr>
      <w:color w:val="800080"/>
      <w:u w:val="single"/>
    </w:rPr>
  </w:style>
  <w:style w:type="paragraph" w:styleId="CommentText">
    <w:name w:val="annotation text"/>
    <w:basedOn w:val="Normal"/>
    <w:link w:val="CommentTextChar"/>
    <w:uiPriority w:val="99"/>
    <w:rsid w:val="00502EAB"/>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502EAB"/>
    <w:rPr>
      <w:rFonts w:ascii="Courier New" w:eastAsia="Times New Roman" w:hAnsi="Courier New" w:cs="Times New Roman"/>
      <w:sz w:val="20"/>
      <w:szCs w:val="20"/>
    </w:rPr>
  </w:style>
  <w:style w:type="character" w:styleId="PageNumber">
    <w:name w:val="page number"/>
    <w:basedOn w:val="DefaultParagraphFont"/>
    <w:rsid w:val="00502EAB"/>
  </w:style>
  <w:style w:type="paragraph" w:customStyle="1" w:styleId="Header1">
    <w:name w:val="Header1"/>
    <w:basedOn w:val="Normal"/>
    <w:next w:val="Header"/>
    <w:link w:val="HeaderChar"/>
    <w:uiPriority w:val="99"/>
    <w:unhideWhenUsed/>
    <w:rsid w:val="00502EAB"/>
    <w:pPr>
      <w:tabs>
        <w:tab w:val="center" w:pos="4680"/>
        <w:tab w:val="right" w:pos="9360"/>
      </w:tabs>
      <w:spacing w:after="0" w:line="240" w:lineRule="auto"/>
    </w:pPr>
    <w:rPr>
      <w:rFonts w:ascii="Times New Roman" w:hAnsi="Times New Roman" w:cs="Times New Roman"/>
      <w:sz w:val="24"/>
    </w:rPr>
  </w:style>
  <w:style w:type="character" w:customStyle="1" w:styleId="HeaderChar">
    <w:name w:val="Header Char"/>
    <w:basedOn w:val="DefaultParagraphFont"/>
    <w:link w:val="Header1"/>
    <w:uiPriority w:val="99"/>
    <w:rsid w:val="00502EAB"/>
    <w:rPr>
      <w:rFonts w:ascii="Times New Roman" w:hAnsi="Times New Roman" w:cs="Times New Roman"/>
      <w:sz w:val="24"/>
    </w:rPr>
  </w:style>
  <w:style w:type="character" w:styleId="CommentReference">
    <w:name w:val="annotation reference"/>
    <w:basedOn w:val="DefaultParagraphFont"/>
    <w:uiPriority w:val="99"/>
    <w:semiHidden/>
    <w:unhideWhenUsed/>
    <w:rsid w:val="00502EAB"/>
    <w:rPr>
      <w:sz w:val="16"/>
      <w:szCs w:val="16"/>
    </w:rPr>
  </w:style>
  <w:style w:type="paragraph" w:customStyle="1" w:styleId="CommentSubject1">
    <w:name w:val="Comment Subject1"/>
    <w:basedOn w:val="CommentText"/>
    <w:next w:val="CommentText"/>
    <w:uiPriority w:val="99"/>
    <w:semiHidden/>
    <w:unhideWhenUsed/>
    <w:rsid w:val="00502EAB"/>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502EAB"/>
    <w:rPr>
      <w:rFonts w:ascii="Times New Roman" w:eastAsia="Times New Roman" w:hAnsi="Times New Roman" w:cs="Times New Roman"/>
      <w:b/>
      <w:bCs/>
      <w:sz w:val="20"/>
      <w:szCs w:val="20"/>
    </w:rPr>
  </w:style>
  <w:style w:type="paragraph" w:customStyle="1" w:styleId="Revision1">
    <w:name w:val="Revision1"/>
    <w:next w:val="Revision"/>
    <w:hidden/>
    <w:uiPriority w:val="99"/>
    <w:semiHidden/>
    <w:rsid w:val="00502EAB"/>
    <w:pPr>
      <w:spacing w:after="0" w:line="240" w:lineRule="auto"/>
    </w:pPr>
    <w:rPr>
      <w:rFonts w:ascii="Times New Roman" w:hAnsi="Times New Roman" w:cs="Times New Roman"/>
      <w:sz w:val="24"/>
    </w:rPr>
  </w:style>
  <w:style w:type="paragraph" w:styleId="ListParagraph">
    <w:name w:val="List Paragraph"/>
    <w:basedOn w:val="Normal"/>
    <w:uiPriority w:val="34"/>
    <w:qFormat/>
    <w:rsid w:val="00502EAB"/>
    <w:pPr>
      <w:ind w:left="720"/>
      <w:contextualSpacing/>
    </w:pPr>
  </w:style>
  <w:style w:type="paragraph" w:styleId="FootnoteText">
    <w:name w:val="footnote text"/>
    <w:basedOn w:val="Normal"/>
    <w:link w:val="FootnoteTextChar1"/>
    <w:uiPriority w:val="99"/>
    <w:semiHidden/>
    <w:unhideWhenUsed/>
    <w:rsid w:val="00502EAB"/>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02EAB"/>
    <w:rPr>
      <w:sz w:val="20"/>
      <w:szCs w:val="20"/>
    </w:rPr>
  </w:style>
  <w:style w:type="character" w:styleId="Hyperlink">
    <w:name w:val="Hyperlink"/>
    <w:basedOn w:val="DefaultParagraphFont"/>
    <w:uiPriority w:val="99"/>
    <w:unhideWhenUsed/>
    <w:rsid w:val="00502EAB"/>
    <w:rPr>
      <w:color w:val="0000FF" w:themeColor="hyperlink"/>
      <w:u w:val="single"/>
    </w:rPr>
  </w:style>
  <w:style w:type="table" w:styleId="TableGrid">
    <w:name w:val="Table Grid"/>
    <w:basedOn w:val="TableNormal"/>
    <w:uiPriority w:val="59"/>
    <w:rsid w:val="00502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semiHidden/>
    <w:unhideWhenUsed/>
    <w:rsid w:val="00502EAB"/>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502EAB"/>
  </w:style>
  <w:style w:type="paragraph" w:styleId="BalloonText">
    <w:name w:val="Balloon Text"/>
    <w:basedOn w:val="Normal"/>
    <w:link w:val="BalloonTextChar1"/>
    <w:uiPriority w:val="99"/>
    <w:semiHidden/>
    <w:unhideWhenUsed/>
    <w:rsid w:val="00502EAB"/>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502EAB"/>
    <w:rPr>
      <w:rFonts w:ascii="Tahoma" w:hAnsi="Tahoma" w:cs="Tahoma"/>
      <w:sz w:val="16"/>
      <w:szCs w:val="16"/>
    </w:rPr>
  </w:style>
  <w:style w:type="character" w:styleId="FollowedHyperlink">
    <w:name w:val="FollowedHyperlink"/>
    <w:basedOn w:val="DefaultParagraphFont"/>
    <w:uiPriority w:val="99"/>
    <w:semiHidden/>
    <w:unhideWhenUsed/>
    <w:rsid w:val="00502EAB"/>
    <w:rPr>
      <w:color w:val="800080" w:themeColor="followedHyperlink"/>
      <w:u w:val="single"/>
    </w:rPr>
  </w:style>
  <w:style w:type="paragraph" w:styleId="Header">
    <w:name w:val="header"/>
    <w:basedOn w:val="Normal"/>
    <w:link w:val="HeaderChar1"/>
    <w:uiPriority w:val="99"/>
    <w:unhideWhenUsed/>
    <w:rsid w:val="00502EA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502EAB"/>
  </w:style>
  <w:style w:type="paragraph" w:styleId="CommentSubject">
    <w:name w:val="annotation subject"/>
    <w:basedOn w:val="CommentText"/>
    <w:next w:val="CommentText"/>
    <w:link w:val="CommentSubjectChar"/>
    <w:uiPriority w:val="99"/>
    <w:semiHidden/>
    <w:unhideWhenUsed/>
    <w:rsid w:val="00502EAB"/>
    <w:pPr>
      <w:spacing w:after="200"/>
    </w:pPr>
    <w:rPr>
      <w:rFonts w:ascii="Times New Roman" w:hAnsi="Times New Roman"/>
      <w:b/>
      <w:bCs/>
    </w:rPr>
  </w:style>
  <w:style w:type="character" w:customStyle="1" w:styleId="CommentSubjectChar1">
    <w:name w:val="Comment Subject Char1"/>
    <w:basedOn w:val="CommentTextChar"/>
    <w:uiPriority w:val="99"/>
    <w:semiHidden/>
    <w:rsid w:val="00502EAB"/>
    <w:rPr>
      <w:rFonts w:ascii="Courier New" w:eastAsia="Times New Roman" w:hAnsi="Courier New" w:cs="Times New Roman"/>
      <w:b/>
      <w:bCs/>
      <w:sz w:val="20"/>
      <w:szCs w:val="20"/>
    </w:rPr>
  </w:style>
  <w:style w:type="paragraph" w:styleId="Revision">
    <w:name w:val="Revision"/>
    <w:hidden/>
    <w:uiPriority w:val="99"/>
    <w:semiHidden/>
    <w:rsid w:val="00502EAB"/>
    <w:pPr>
      <w:spacing w:after="0" w:line="240" w:lineRule="auto"/>
    </w:pPr>
  </w:style>
  <w:style w:type="character" w:customStyle="1" w:styleId="Heading3Char">
    <w:name w:val="Heading 3 Char"/>
    <w:basedOn w:val="DefaultParagraphFont"/>
    <w:link w:val="Heading3"/>
    <w:uiPriority w:val="9"/>
    <w:semiHidden/>
    <w:rsid w:val="004D53D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2C07B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0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D53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02EA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502EAB"/>
    <w:pPr>
      <w:spacing w:before="240" w:after="60" w:line="240" w:lineRule="auto"/>
      <w:outlineLvl w:val="5"/>
    </w:pPr>
    <w:rPr>
      <w:rFonts w:ascii="Times New Roman" w:eastAsia="Times New Roman" w:hAnsi="Times New Roman" w:cs="Times New Roman"/>
      <w:b/>
      <w:bCs/>
    </w:rPr>
  </w:style>
  <w:style w:type="paragraph" w:styleId="Heading9">
    <w:name w:val="heading 9"/>
    <w:basedOn w:val="Normal"/>
    <w:next w:val="Normal"/>
    <w:link w:val="Heading9Char"/>
    <w:qFormat/>
    <w:rsid w:val="00502EAB"/>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02EAB"/>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502EAB"/>
    <w:rPr>
      <w:rFonts w:ascii="Times New Roman" w:eastAsia="Times New Roman" w:hAnsi="Times New Roman" w:cs="Times New Roman"/>
      <w:b/>
      <w:bCs/>
    </w:rPr>
  </w:style>
  <w:style w:type="character" w:customStyle="1" w:styleId="Heading9Char">
    <w:name w:val="Heading 9 Char"/>
    <w:basedOn w:val="DefaultParagraphFont"/>
    <w:link w:val="Heading9"/>
    <w:rsid w:val="00502EAB"/>
    <w:rPr>
      <w:rFonts w:ascii="Arial" w:eastAsia="Times New Roman" w:hAnsi="Arial" w:cs="Arial"/>
    </w:rPr>
  </w:style>
  <w:style w:type="numbering" w:customStyle="1" w:styleId="NoList1">
    <w:name w:val="No List1"/>
    <w:next w:val="NoList"/>
    <w:uiPriority w:val="99"/>
    <w:semiHidden/>
    <w:unhideWhenUsed/>
    <w:rsid w:val="00502EAB"/>
  </w:style>
  <w:style w:type="paragraph" w:customStyle="1" w:styleId="ListParagraph1">
    <w:name w:val="List Paragraph1"/>
    <w:basedOn w:val="Normal"/>
    <w:next w:val="ListParagraph"/>
    <w:uiPriority w:val="34"/>
    <w:qFormat/>
    <w:rsid w:val="00502EAB"/>
    <w:pPr>
      <w:spacing w:after="0" w:line="240" w:lineRule="auto"/>
      <w:ind w:left="720"/>
      <w:contextualSpacing/>
    </w:pPr>
    <w:rPr>
      <w:rFonts w:ascii="Times New Roman" w:hAnsi="Times New Roman" w:cs="Times New Roman"/>
      <w:sz w:val="24"/>
    </w:rPr>
  </w:style>
  <w:style w:type="paragraph" w:customStyle="1" w:styleId="FootnoteText1">
    <w:name w:val="Footnote Text1"/>
    <w:basedOn w:val="Normal"/>
    <w:next w:val="FootnoteText"/>
    <w:link w:val="FootnoteTextChar"/>
    <w:uiPriority w:val="99"/>
    <w:unhideWhenUsed/>
    <w:rsid w:val="00502EAB"/>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1"/>
    <w:uiPriority w:val="99"/>
    <w:rsid w:val="00502EAB"/>
    <w:rPr>
      <w:rFonts w:ascii="Times New Roman" w:hAnsi="Times New Roman" w:cs="Times New Roman"/>
      <w:sz w:val="20"/>
      <w:szCs w:val="20"/>
    </w:rPr>
  </w:style>
  <w:style w:type="character" w:styleId="FootnoteReference">
    <w:name w:val="footnote reference"/>
    <w:uiPriority w:val="99"/>
    <w:rsid w:val="00502EAB"/>
  </w:style>
  <w:style w:type="character" w:customStyle="1" w:styleId="Hyperlink1">
    <w:name w:val="Hyperlink1"/>
    <w:basedOn w:val="DefaultParagraphFont"/>
    <w:uiPriority w:val="99"/>
    <w:unhideWhenUsed/>
    <w:rsid w:val="00502EAB"/>
    <w:rPr>
      <w:color w:val="0000FF"/>
      <w:u w:val="single"/>
    </w:rPr>
  </w:style>
  <w:style w:type="paragraph" w:styleId="BodyText">
    <w:name w:val="Body Text"/>
    <w:basedOn w:val="Normal"/>
    <w:link w:val="BodyTextChar"/>
    <w:rsid w:val="00502EAB"/>
    <w:pPr>
      <w:spacing w:after="0" w:line="240" w:lineRule="auto"/>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502EAB"/>
    <w:rPr>
      <w:rFonts w:ascii="Courier New" w:eastAsia="Times New Roman" w:hAnsi="Courier New" w:cs="Times New Roman"/>
      <w:sz w:val="24"/>
      <w:szCs w:val="20"/>
    </w:rPr>
  </w:style>
  <w:style w:type="paragraph" w:styleId="BodyTextIndent">
    <w:name w:val="Body Text Indent"/>
    <w:basedOn w:val="Normal"/>
    <w:link w:val="BodyTextIndentChar"/>
    <w:rsid w:val="00502EAB"/>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02EAB"/>
    <w:rPr>
      <w:rFonts w:ascii="Times New Roman" w:eastAsia="Times New Roman" w:hAnsi="Times New Roman" w:cs="Times New Roman"/>
      <w:sz w:val="20"/>
      <w:szCs w:val="20"/>
    </w:rPr>
  </w:style>
  <w:style w:type="character" w:styleId="Strong">
    <w:name w:val="Strong"/>
    <w:qFormat/>
    <w:rsid w:val="00502EAB"/>
    <w:rPr>
      <w:b/>
    </w:rPr>
  </w:style>
  <w:style w:type="table" w:customStyle="1" w:styleId="TableGrid1">
    <w:name w:val="Table Grid1"/>
    <w:basedOn w:val="TableNormal"/>
    <w:next w:val="TableGrid"/>
    <w:uiPriority w:val="59"/>
    <w:rsid w:val="00502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502EAB"/>
    <w:pPr>
      <w:tabs>
        <w:tab w:val="center" w:pos="4680"/>
        <w:tab w:val="right" w:pos="9360"/>
      </w:tabs>
      <w:spacing w:after="0" w:line="240" w:lineRule="auto"/>
    </w:pPr>
    <w:rPr>
      <w:rFonts w:ascii="Times New Roman" w:hAnsi="Times New Roman" w:cs="Times New Roman"/>
      <w:sz w:val="24"/>
    </w:rPr>
  </w:style>
  <w:style w:type="character" w:customStyle="1" w:styleId="FooterChar">
    <w:name w:val="Footer Char"/>
    <w:basedOn w:val="DefaultParagraphFont"/>
    <w:link w:val="Footer1"/>
    <w:uiPriority w:val="99"/>
    <w:rsid w:val="00502EAB"/>
    <w:rPr>
      <w:rFonts w:ascii="Times New Roman" w:hAnsi="Times New Roman" w:cs="Times New Roman"/>
      <w:sz w:val="24"/>
    </w:rPr>
  </w:style>
  <w:style w:type="paragraph" w:styleId="EndnoteText">
    <w:name w:val="endnote text"/>
    <w:basedOn w:val="Normal"/>
    <w:link w:val="EndnoteTextChar"/>
    <w:semiHidden/>
    <w:rsid w:val="00502EAB"/>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502EAB"/>
    <w:rPr>
      <w:rFonts w:ascii="Courier New" w:eastAsia="Times New Roman" w:hAnsi="Courier New" w:cs="Times New Roman"/>
      <w:sz w:val="24"/>
      <w:szCs w:val="20"/>
    </w:rPr>
  </w:style>
  <w:style w:type="paragraph" w:styleId="BlockText">
    <w:name w:val="Block Text"/>
    <w:basedOn w:val="Normal"/>
    <w:rsid w:val="00502EAB"/>
    <w:pPr>
      <w:tabs>
        <w:tab w:val="left" w:pos="-720"/>
      </w:tabs>
      <w:suppressAutoHyphens/>
      <w:spacing w:after="0" w:line="240" w:lineRule="auto"/>
      <w:ind w:left="2100" w:right="994"/>
    </w:pPr>
    <w:rPr>
      <w:rFonts w:ascii="Courier New" w:eastAsia="Times New Roman" w:hAnsi="Courier New" w:cs="Times New Roman"/>
      <w:sz w:val="24"/>
      <w:szCs w:val="20"/>
    </w:rPr>
  </w:style>
  <w:style w:type="paragraph" w:customStyle="1" w:styleId="BalloonText1">
    <w:name w:val="Balloon Text1"/>
    <w:basedOn w:val="Normal"/>
    <w:next w:val="BalloonText"/>
    <w:link w:val="BalloonTextChar"/>
    <w:uiPriority w:val="99"/>
    <w:semiHidden/>
    <w:unhideWhenUsed/>
    <w:rsid w:val="00502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502EAB"/>
    <w:rPr>
      <w:rFonts w:ascii="Tahoma" w:hAnsi="Tahoma" w:cs="Tahoma"/>
      <w:sz w:val="16"/>
      <w:szCs w:val="16"/>
    </w:rPr>
  </w:style>
  <w:style w:type="character" w:customStyle="1" w:styleId="FollowedHyperlink1">
    <w:name w:val="FollowedHyperlink1"/>
    <w:basedOn w:val="DefaultParagraphFont"/>
    <w:uiPriority w:val="99"/>
    <w:semiHidden/>
    <w:unhideWhenUsed/>
    <w:rsid w:val="00502EAB"/>
    <w:rPr>
      <w:color w:val="800080"/>
      <w:u w:val="single"/>
    </w:rPr>
  </w:style>
  <w:style w:type="paragraph" w:styleId="CommentText">
    <w:name w:val="annotation text"/>
    <w:basedOn w:val="Normal"/>
    <w:link w:val="CommentTextChar"/>
    <w:uiPriority w:val="99"/>
    <w:rsid w:val="00502EAB"/>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502EAB"/>
    <w:rPr>
      <w:rFonts w:ascii="Courier New" w:eastAsia="Times New Roman" w:hAnsi="Courier New" w:cs="Times New Roman"/>
      <w:sz w:val="20"/>
      <w:szCs w:val="20"/>
    </w:rPr>
  </w:style>
  <w:style w:type="character" w:styleId="PageNumber">
    <w:name w:val="page number"/>
    <w:basedOn w:val="DefaultParagraphFont"/>
    <w:rsid w:val="00502EAB"/>
  </w:style>
  <w:style w:type="paragraph" w:customStyle="1" w:styleId="Header1">
    <w:name w:val="Header1"/>
    <w:basedOn w:val="Normal"/>
    <w:next w:val="Header"/>
    <w:link w:val="HeaderChar"/>
    <w:uiPriority w:val="99"/>
    <w:unhideWhenUsed/>
    <w:rsid w:val="00502EAB"/>
    <w:pPr>
      <w:tabs>
        <w:tab w:val="center" w:pos="4680"/>
        <w:tab w:val="right" w:pos="9360"/>
      </w:tabs>
      <w:spacing w:after="0" w:line="240" w:lineRule="auto"/>
    </w:pPr>
    <w:rPr>
      <w:rFonts w:ascii="Times New Roman" w:hAnsi="Times New Roman" w:cs="Times New Roman"/>
      <w:sz w:val="24"/>
    </w:rPr>
  </w:style>
  <w:style w:type="character" w:customStyle="1" w:styleId="HeaderChar">
    <w:name w:val="Header Char"/>
    <w:basedOn w:val="DefaultParagraphFont"/>
    <w:link w:val="Header1"/>
    <w:uiPriority w:val="99"/>
    <w:rsid w:val="00502EAB"/>
    <w:rPr>
      <w:rFonts w:ascii="Times New Roman" w:hAnsi="Times New Roman" w:cs="Times New Roman"/>
      <w:sz w:val="24"/>
    </w:rPr>
  </w:style>
  <w:style w:type="character" w:styleId="CommentReference">
    <w:name w:val="annotation reference"/>
    <w:basedOn w:val="DefaultParagraphFont"/>
    <w:uiPriority w:val="99"/>
    <w:semiHidden/>
    <w:unhideWhenUsed/>
    <w:rsid w:val="00502EAB"/>
    <w:rPr>
      <w:sz w:val="16"/>
      <w:szCs w:val="16"/>
    </w:rPr>
  </w:style>
  <w:style w:type="paragraph" w:customStyle="1" w:styleId="CommentSubject1">
    <w:name w:val="Comment Subject1"/>
    <w:basedOn w:val="CommentText"/>
    <w:next w:val="CommentText"/>
    <w:uiPriority w:val="99"/>
    <w:semiHidden/>
    <w:unhideWhenUsed/>
    <w:rsid w:val="00502EAB"/>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502EAB"/>
    <w:rPr>
      <w:rFonts w:ascii="Times New Roman" w:eastAsia="Times New Roman" w:hAnsi="Times New Roman" w:cs="Times New Roman"/>
      <w:b/>
      <w:bCs/>
      <w:sz w:val="20"/>
      <w:szCs w:val="20"/>
    </w:rPr>
  </w:style>
  <w:style w:type="paragraph" w:customStyle="1" w:styleId="Revision1">
    <w:name w:val="Revision1"/>
    <w:next w:val="Revision"/>
    <w:hidden/>
    <w:uiPriority w:val="99"/>
    <w:semiHidden/>
    <w:rsid w:val="00502EAB"/>
    <w:pPr>
      <w:spacing w:after="0" w:line="240" w:lineRule="auto"/>
    </w:pPr>
    <w:rPr>
      <w:rFonts w:ascii="Times New Roman" w:hAnsi="Times New Roman" w:cs="Times New Roman"/>
      <w:sz w:val="24"/>
    </w:rPr>
  </w:style>
  <w:style w:type="paragraph" w:styleId="ListParagraph">
    <w:name w:val="List Paragraph"/>
    <w:basedOn w:val="Normal"/>
    <w:uiPriority w:val="34"/>
    <w:qFormat/>
    <w:rsid w:val="00502EAB"/>
    <w:pPr>
      <w:ind w:left="720"/>
      <w:contextualSpacing/>
    </w:pPr>
  </w:style>
  <w:style w:type="paragraph" w:styleId="FootnoteText">
    <w:name w:val="footnote text"/>
    <w:basedOn w:val="Normal"/>
    <w:link w:val="FootnoteTextChar1"/>
    <w:uiPriority w:val="99"/>
    <w:semiHidden/>
    <w:unhideWhenUsed/>
    <w:rsid w:val="00502EAB"/>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02EAB"/>
    <w:rPr>
      <w:sz w:val="20"/>
      <w:szCs w:val="20"/>
    </w:rPr>
  </w:style>
  <w:style w:type="character" w:styleId="Hyperlink">
    <w:name w:val="Hyperlink"/>
    <w:basedOn w:val="DefaultParagraphFont"/>
    <w:uiPriority w:val="99"/>
    <w:unhideWhenUsed/>
    <w:rsid w:val="00502EAB"/>
    <w:rPr>
      <w:color w:val="0000FF" w:themeColor="hyperlink"/>
      <w:u w:val="single"/>
    </w:rPr>
  </w:style>
  <w:style w:type="table" w:styleId="TableGrid">
    <w:name w:val="Table Grid"/>
    <w:basedOn w:val="TableNormal"/>
    <w:uiPriority w:val="59"/>
    <w:rsid w:val="00502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semiHidden/>
    <w:unhideWhenUsed/>
    <w:rsid w:val="00502EAB"/>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502EAB"/>
  </w:style>
  <w:style w:type="paragraph" w:styleId="BalloonText">
    <w:name w:val="Balloon Text"/>
    <w:basedOn w:val="Normal"/>
    <w:link w:val="BalloonTextChar1"/>
    <w:uiPriority w:val="99"/>
    <w:semiHidden/>
    <w:unhideWhenUsed/>
    <w:rsid w:val="00502EAB"/>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502EAB"/>
    <w:rPr>
      <w:rFonts w:ascii="Tahoma" w:hAnsi="Tahoma" w:cs="Tahoma"/>
      <w:sz w:val="16"/>
      <w:szCs w:val="16"/>
    </w:rPr>
  </w:style>
  <w:style w:type="character" w:styleId="FollowedHyperlink">
    <w:name w:val="FollowedHyperlink"/>
    <w:basedOn w:val="DefaultParagraphFont"/>
    <w:uiPriority w:val="99"/>
    <w:semiHidden/>
    <w:unhideWhenUsed/>
    <w:rsid w:val="00502EAB"/>
    <w:rPr>
      <w:color w:val="800080" w:themeColor="followedHyperlink"/>
      <w:u w:val="single"/>
    </w:rPr>
  </w:style>
  <w:style w:type="paragraph" w:styleId="Header">
    <w:name w:val="header"/>
    <w:basedOn w:val="Normal"/>
    <w:link w:val="HeaderChar1"/>
    <w:uiPriority w:val="99"/>
    <w:unhideWhenUsed/>
    <w:rsid w:val="00502EA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502EAB"/>
  </w:style>
  <w:style w:type="paragraph" w:styleId="CommentSubject">
    <w:name w:val="annotation subject"/>
    <w:basedOn w:val="CommentText"/>
    <w:next w:val="CommentText"/>
    <w:link w:val="CommentSubjectChar"/>
    <w:uiPriority w:val="99"/>
    <w:semiHidden/>
    <w:unhideWhenUsed/>
    <w:rsid w:val="00502EAB"/>
    <w:pPr>
      <w:spacing w:after="200"/>
    </w:pPr>
    <w:rPr>
      <w:rFonts w:ascii="Times New Roman" w:hAnsi="Times New Roman"/>
      <w:b/>
      <w:bCs/>
    </w:rPr>
  </w:style>
  <w:style w:type="character" w:customStyle="1" w:styleId="CommentSubjectChar1">
    <w:name w:val="Comment Subject Char1"/>
    <w:basedOn w:val="CommentTextChar"/>
    <w:uiPriority w:val="99"/>
    <w:semiHidden/>
    <w:rsid w:val="00502EAB"/>
    <w:rPr>
      <w:rFonts w:ascii="Courier New" w:eastAsia="Times New Roman" w:hAnsi="Courier New" w:cs="Times New Roman"/>
      <w:b/>
      <w:bCs/>
      <w:sz w:val="20"/>
      <w:szCs w:val="20"/>
    </w:rPr>
  </w:style>
  <w:style w:type="paragraph" w:styleId="Revision">
    <w:name w:val="Revision"/>
    <w:hidden/>
    <w:uiPriority w:val="99"/>
    <w:semiHidden/>
    <w:rsid w:val="00502EAB"/>
    <w:pPr>
      <w:spacing w:after="0" w:line="240" w:lineRule="auto"/>
    </w:pPr>
  </w:style>
  <w:style w:type="character" w:customStyle="1" w:styleId="Heading3Char">
    <w:name w:val="Heading 3 Char"/>
    <w:basedOn w:val="DefaultParagraphFont"/>
    <w:link w:val="Heading3"/>
    <w:uiPriority w:val="9"/>
    <w:semiHidden/>
    <w:rsid w:val="004D53D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2C07B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0836">
      <w:bodyDiv w:val="1"/>
      <w:marLeft w:val="0"/>
      <w:marRight w:val="0"/>
      <w:marTop w:val="0"/>
      <w:marBottom w:val="0"/>
      <w:divBdr>
        <w:top w:val="none" w:sz="0" w:space="0" w:color="auto"/>
        <w:left w:val="none" w:sz="0" w:space="0" w:color="auto"/>
        <w:bottom w:val="none" w:sz="0" w:space="0" w:color="auto"/>
        <w:right w:val="none" w:sz="0" w:space="0" w:color="auto"/>
      </w:divBdr>
    </w:div>
    <w:div w:id="697892937">
      <w:bodyDiv w:val="1"/>
      <w:marLeft w:val="0"/>
      <w:marRight w:val="0"/>
      <w:marTop w:val="0"/>
      <w:marBottom w:val="0"/>
      <w:divBdr>
        <w:top w:val="none" w:sz="0" w:space="0" w:color="auto"/>
        <w:left w:val="none" w:sz="0" w:space="0" w:color="auto"/>
        <w:bottom w:val="none" w:sz="0" w:space="0" w:color="auto"/>
        <w:right w:val="none" w:sz="0" w:space="0" w:color="auto"/>
      </w:divBdr>
    </w:div>
    <w:div w:id="1088424277">
      <w:bodyDiv w:val="1"/>
      <w:marLeft w:val="0"/>
      <w:marRight w:val="0"/>
      <w:marTop w:val="0"/>
      <w:marBottom w:val="0"/>
      <w:divBdr>
        <w:top w:val="none" w:sz="0" w:space="0" w:color="auto"/>
        <w:left w:val="none" w:sz="0" w:space="0" w:color="auto"/>
        <w:bottom w:val="none" w:sz="0" w:space="0" w:color="auto"/>
        <w:right w:val="none" w:sz="0" w:space="0" w:color="auto"/>
      </w:divBdr>
    </w:div>
    <w:div w:id="1434714943">
      <w:bodyDiv w:val="1"/>
      <w:marLeft w:val="0"/>
      <w:marRight w:val="0"/>
      <w:marTop w:val="0"/>
      <w:marBottom w:val="0"/>
      <w:divBdr>
        <w:top w:val="none" w:sz="0" w:space="0" w:color="auto"/>
        <w:left w:val="none" w:sz="0" w:space="0" w:color="auto"/>
        <w:bottom w:val="none" w:sz="0" w:space="0" w:color="auto"/>
        <w:right w:val="none" w:sz="0" w:space="0" w:color="auto"/>
      </w:divBdr>
    </w:div>
    <w:div w:id="1532065877">
      <w:bodyDiv w:val="1"/>
      <w:marLeft w:val="0"/>
      <w:marRight w:val="0"/>
      <w:marTop w:val="0"/>
      <w:marBottom w:val="0"/>
      <w:divBdr>
        <w:top w:val="none" w:sz="0" w:space="0" w:color="auto"/>
        <w:left w:val="none" w:sz="0" w:space="0" w:color="auto"/>
        <w:bottom w:val="none" w:sz="0" w:space="0" w:color="auto"/>
        <w:right w:val="none" w:sz="0" w:space="0" w:color="auto"/>
      </w:divBdr>
    </w:div>
    <w:div w:id="18038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fccp.dol-esa.gov/errd/VEVRAA.js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ensus.gov/people/eeotabulation/data/eeotables20062010.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l.gov/ofccp/TAguides/sbguide.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ebapps.dol.gov/elaws/ofccp.ht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dol.gov/ofccp/" TargetMode="External"/><Relationship Id="rId14" Type="http://schemas.openxmlformats.org/officeDocument/2006/relationships/hyperlink" Target="https://ofccp.dol-esa.gov/errd/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ba.gov/contracting/getting-started-contractor/make-sure-you-meet-sba-size-standards/summary-size-standards-industry-sector" TargetMode="External"/><Relationship Id="rId2" Type="http://schemas.openxmlformats.org/officeDocument/2006/relationships/hyperlink" Target="https://www.gpo.gov/fdsys/pkg/PLAW-105publ277/pdf/PLAW-105publ277.pdf" TargetMode="External"/><Relationship Id="rId1" Type="http://schemas.openxmlformats.org/officeDocument/2006/relationships/hyperlink" Target="https://www.ecfr.gov/cgi-bin/text-idx?gp=&amp;SID=b686ff45080d69713c00bf18b651cc37&amp;mc=true&amp;tpl=/ecfrbrowse/Title41/41chapter60.tpl" TargetMode="External"/><Relationship Id="rId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A20E-459A-44C3-B80E-C78CACA6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8989</Words>
  <Characters>51240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Karavagelis, Panayiota - OFCCP</dc:creator>
  <cp:lastModifiedBy>SYSTEM</cp:lastModifiedBy>
  <cp:revision>2</cp:revision>
  <cp:lastPrinted>2017-09-06T17:45:00Z</cp:lastPrinted>
  <dcterms:created xsi:type="dcterms:W3CDTF">2018-02-06T21:17:00Z</dcterms:created>
  <dcterms:modified xsi:type="dcterms:W3CDTF">2018-02-06T21:17:00Z</dcterms:modified>
</cp:coreProperties>
</file>