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43574" w14:textId="77777777" w:rsidR="00CD6ADD" w:rsidRDefault="00CD6ADD" w:rsidP="006376BA">
      <w:pPr>
        <w:spacing w:after="0" w:line="240" w:lineRule="auto"/>
      </w:pPr>
      <w:bookmarkStart w:id="0" w:name="_GoBack"/>
      <w:bookmarkEnd w:id="0"/>
    </w:p>
    <w:p w14:paraId="213ED88F" w14:textId="77777777" w:rsidR="002872EB" w:rsidRDefault="002872EB" w:rsidP="002872EB">
      <w:pPr>
        <w:spacing w:after="240"/>
      </w:pPr>
    </w:p>
    <w:p w14:paraId="70C05029" w14:textId="78E64166" w:rsidR="00B14A18" w:rsidRDefault="00B14A18" w:rsidP="002872EB">
      <w:pPr>
        <w:spacing w:after="240"/>
      </w:pPr>
      <w:r>
        <w:t xml:space="preserve">DATE: </w:t>
      </w:r>
      <w:r>
        <w:tab/>
      </w:r>
      <w:r w:rsidR="002872EB">
        <w:tab/>
        <w:t>January 4, 2018</w:t>
      </w:r>
    </w:p>
    <w:p w14:paraId="44FDAD02" w14:textId="77777777" w:rsidR="006376BA" w:rsidRDefault="006376BA" w:rsidP="00B14A18">
      <w:pPr>
        <w:spacing w:after="240"/>
        <w:sectPr w:rsidR="006376BA">
          <w:pgSz w:w="12240" w:h="15840"/>
          <w:pgMar w:top="1440" w:right="1440" w:bottom="1440" w:left="1440" w:header="720" w:footer="720" w:gutter="0"/>
          <w:cols w:space="720"/>
          <w:docGrid w:linePitch="360"/>
        </w:sectPr>
      </w:pPr>
    </w:p>
    <w:p w14:paraId="317725C2" w14:textId="35BA9849" w:rsidR="00CD6ADD" w:rsidRDefault="00CD6ADD" w:rsidP="002872EB">
      <w:pPr>
        <w:spacing w:after="240"/>
        <w:ind w:left="1440" w:hanging="1440"/>
      </w:pPr>
      <w:r>
        <w:lastRenderedPageBreak/>
        <w:t xml:space="preserve">TO: </w:t>
      </w:r>
      <w:r w:rsidR="002872EB">
        <w:tab/>
        <w:t xml:space="preserve">Steph Tatham, Desk Officer, </w:t>
      </w:r>
      <w:r>
        <w:t>Office of Management and Budget</w:t>
      </w:r>
      <w:r w:rsidR="002872EB">
        <w:t>, Office of Information and Regulatory Affairs</w:t>
      </w:r>
      <w:r w:rsidR="00B14A18">
        <w:tab/>
      </w:r>
      <w:r w:rsidR="00B14A18">
        <w:tab/>
      </w:r>
      <w:r w:rsidR="00B14A18">
        <w:tab/>
      </w:r>
      <w:r w:rsidR="00B14A18">
        <w:tab/>
      </w:r>
    </w:p>
    <w:p w14:paraId="42F04D22" w14:textId="55D8C50E" w:rsidR="00CD6ADD" w:rsidRDefault="00CD6ADD" w:rsidP="002872EB">
      <w:pPr>
        <w:spacing w:after="240"/>
        <w:ind w:left="1440" w:hanging="1440"/>
      </w:pPr>
      <w:r>
        <w:t xml:space="preserve">FROM: </w:t>
      </w:r>
      <w:r w:rsidR="002872EB">
        <w:tab/>
      </w:r>
      <w:r>
        <w:t>Amy Madigan, Program Offic</w:t>
      </w:r>
      <w:r w:rsidR="006376BA">
        <w:t xml:space="preserve">er, Administration for Children </w:t>
      </w:r>
      <w:r>
        <w:t>and Families</w:t>
      </w:r>
      <w:r w:rsidR="002872EB">
        <w:t>, Office of Planning, Research, and Evaluation</w:t>
      </w:r>
    </w:p>
    <w:p w14:paraId="17CBDA09" w14:textId="62A6BFBC" w:rsidR="002B6BDD" w:rsidRDefault="00CD6ADD" w:rsidP="006376BA">
      <w:pPr>
        <w:spacing w:after="240"/>
        <w:ind w:left="1440" w:hanging="1440"/>
      </w:pPr>
      <w:r>
        <w:t xml:space="preserve">SUBJECT: </w:t>
      </w:r>
      <w:r w:rsidR="006376BA">
        <w:tab/>
      </w:r>
      <w:r>
        <w:t>Non-substantive change for the Early Head Start Family and Child Experiences Survey (Baby FACES 2018) OMB control number 0970-0354</w:t>
      </w:r>
    </w:p>
    <w:p w14:paraId="2630B529" w14:textId="77777777" w:rsidR="006376BA" w:rsidRDefault="006376BA" w:rsidP="006376BA">
      <w:pPr>
        <w:spacing w:after="240"/>
        <w:sectPr w:rsidR="006376BA" w:rsidSect="002B6BDD">
          <w:type w:val="continuous"/>
          <w:pgSz w:w="12240" w:h="15840"/>
          <w:pgMar w:top="1440" w:right="1440" w:bottom="1440" w:left="1440" w:header="720" w:footer="720" w:gutter="0"/>
          <w:cols w:space="720"/>
          <w:docGrid w:linePitch="360"/>
        </w:sectPr>
      </w:pPr>
    </w:p>
    <w:p w14:paraId="4E8CBCD2" w14:textId="4F49A0F7" w:rsidR="00CD6ADD" w:rsidRDefault="00152E23" w:rsidP="006376BA">
      <w:pPr>
        <w:spacing w:after="240"/>
      </w:pPr>
      <w:r>
        <w:lastRenderedPageBreak/>
        <w:t xml:space="preserve">The Baby FACES </w:t>
      </w:r>
      <w:r w:rsidR="00482B04">
        <w:t>inst</w:t>
      </w:r>
      <w:r w:rsidR="004722D4">
        <w:t>itutional review board (H</w:t>
      </w:r>
      <w:r w:rsidR="005A0CE4">
        <w:t xml:space="preserve">ealth </w:t>
      </w:r>
      <w:r w:rsidR="004722D4">
        <w:t>M</w:t>
      </w:r>
      <w:r w:rsidR="005A0CE4">
        <w:t>edia Lab</w:t>
      </w:r>
      <w:r w:rsidR="004722D4">
        <w:t xml:space="preserve"> IRB</w:t>
      </w:r>
      <w:r w:rsidR="00482B04">
        <w:t>)</w:t>
      </w:r>
      <w:r w:rsidR="005A0CE4">
        <w:t xml:space="preserve"> </w:t>
      </w:r>
      <w:r w:rsidR="005A0CE4" w:rsidRPr="005A0CE4">
        <w:t>required changes to several documents as a condition of approval. HML IRB is authorized by the U.S. Department of Health and Human Services, Office of Human Research Protections (IRB #00001211, IORG #0000850), and has DHHS Federal-Wide Assurance approval (FWA #00001102)</w:t>
      </w:r>
      <w:r w:rsidR="005A0CE4">
        <w:t>.</w:t>
      </w:r>
      <w:r w:rsidR="00482B04">
        <w:t xml:space="preserve"> </w:t>
      </w:r>
      <w:r>
        <w:t>We believe that these changes are minor and no</w:t>
      </w:r>
      <w:r w:rsidR="005A0CE4">
        <w:t>n-substantive. Specifically, HML</w:t>
      </w:r>
      <w:r>
        <w:t xml:space="preserve"> IRB </w:t>
      </w:r>
      <w:r w:rsidR="00482B04">
        <w:t xml:space="preserve">asked that all consent forms and information letters/emails </w:t>
      </w:r>
      <w:r>
        <w:t xml:space="preserve">use consistent phrasing to </w:t>
      </w:r>
      <w:r w:rsidR="00482B04">
        <w:t>address the following five elements:</w:t>
      </w:r>
      <w:r w:rsidR="002B6BDD">
        <w:t xml:space="preserve"> </w:t>
      </w:r>
    </w:p>
    <w:p w14:paraId="08349717" w14:textId="77777777" w:rsidR="00482B04" w:rsidRDefault="00482B04" w:rsidP="006376BA">
      <w:pPr>
        <w:pStyle w:val="blockquote"/>
        <w:numPr>
          <w:ilvl w:val="0"/>
          <w:numId w:val="1"/>
        </w:numPr>
        <w:spacing w:line="259" w:lineRule="auto"/>
        <w:ind w:left="360" w:right="0"/>
        <w:rPr>
          <w:rStyle w:val="c-91"/>
          <w:rFonts w:ascii="Calibri" w:hAnsi="Calibri" w:cs="Calibri"/>
          <w:color w:val="auto"/>
          <w:sz w:val="22"/>
          <w:szCs w:val="22"/>
        </w:rPr>
      </w:pPr>
      <w:r>
        <w:rPr>
          <w:rStyle w:val="c-91"/>
          <w:rFonts w:ascii="Calibri" w:hAnsi="Calibri" w:cs="Calibri"/>
          <w:color w:val="auto"/>
          <w:sz w:val="22"/>
          <w:szCs w:val="22"/>
        </w:rPr>
        <w:t>A clear statement that the study involves research, an explanation of the purposes of the research, the expected duration of the subject's participation, a description of the procedures to be followed, and identification of any procedures which are experimental;</w:t>
      </w:r>
    </w:p>
    <w:p w14:paraId="6494F5D1" w14:textId="77777777" w:rsidR="00482B04" w:rsidRDefault="00482B04" w:rsidP="006376BA">
      <w:pPr>
        <w:pStyle w:val="blockquote"/>
        <w:numPr>
          <w:ilvl w:val="0"/>
          <w:numId w:val="1"/>
        </w:numPr>
        <w:spacing w:line="259" w:lineRule="auto"/>
        <w:ind w:left="360" w:right="0"/>
        <w:rPr>
          <w:rStyle w:val="c-91"/>
          <w:rFonts w:ascii="Calibri" w:hAnsi="Calibri" w:cs="Calibri"/>
          <w:color w:val="auto"/>
          <w:sz w:val="22"/>
          <w:szCs w:val="22"/>
        </w:rPr>
      </w:pPr>
      <w:r>
        <w:rPr>
          <w:rStyle w:val="c-91"/>
          <w:rFonts w:ascii="Calibri" w:hAnsi="Calibri" w:cs="Calibri"/>
          <w:color w:val="auto"/>
          <w:sz w:val="22"/>
          <w:szCs w:val="22"/>
        </w:rPr>
        <w:t xml:space="preserve">A description of any risks or benefits to the subject or to others which may reasonably be expected from the research; </w:t>
      </w:r>
    </w:p>
    <w:p w14:paraId="41A73010" w14:textId="77777777" w:rsidR="00482B04" w:rsidRDefault="00482B04" w:rsidP="006376BA">
      <w:pPr>
        <w:pStyle w:val="blockquote"/>
        <w:numPr>
          <w:ilvl w:val="0"/>
          <w:numId w:val="1"/>
        </w:numPr>
        <w:spacing w:line="259" w:lineRule="auto"/>
        <w:ind w:left="360" w:right="0"/>
        <w:rPr>
          <w:rStyle w:val="c-91"/>
          <w:rFonts w:ascii="Calibri" w:hAnsi="Calibri" w:cs="Calibri"/>
          <w:color w:val="auto"/>
          <w:sz w:val="22"/>
          <w:szCs w:val="22"/>
        </w:rPr>
      </w:pPr>
      <w:r>
        <w:rPr>
          <w:rStyle w:val="c-91"/>
          <w:rFonts w:ascii="Calibri" w:hAnsi="Calibri" w:cs="Calibri"/>
          <w:color w:val="auto"/>
          <w:sz w:val="22"/>
          <w:szCs w:val="22"/>
        </w:rPr>
        <w:t>A statement that participation is voluntary and negotiable, refusal to participate or to not respond to any question will involve no penalty or loss of benefits, and that the subject may discontinue participation at any time without penalty or loss of benefits to which the subject is otherwise entitled;</w:t>
      </w:r>
    </w:p>
    <w:p w14:paraId="45EBA72F" w14:textId="77777777" w:rsidR="00482B04" w:rsidRDefault="00482B04" w:rsidP="006376BA">
      <w:pPr>
        <w:pStyle w:val="blockquote"/>
        <w:numPr>
          <w:ilvl w:val="0"/>
          <w:numId w:val="1"/>
        </w:numPr>
        <w:spacing w:line="259" w:lineRule="auto"/>
        <w:ind w:left="360" w:right="0"/>
        <w:rPr>
          <w:rStyle w:val="c-91"/>
          <w:rFonts w:ascii="Calibri" w:hAnsi="Calibri" w:cs="Calibri"/>
          <w:color w:val="auto"/>
          <w:sz w:val="22"/>
          <w:szCs w:val="22"/>
        </w:rPr>
      </w:pPr>
      <w:r>
        <w:rPr>
          <w:rStyle w:val="c-91"/>
          <w:rFonts w:ascii="Calibri" w:hAnsi="Calibri" w:cs="Calibri"/>
          <w:color w:val="auto"/>
          <w:sz w:val="22"/>
          <w:szCs w:val="22"/>
        </w:rPr>
        <w:t>A statement describing the extent to which privacy and confidentiality of records identifying the subject will be maintained, and any limitations to confidentiality (e.g., mandatory reporting of abuse, etc.);</w:t>
      </w:r>
    </w:p>
    <w:p w14:paraId="7C7999F3" w14:textId="77777777" w:rsidR="00482B04" w:rsidRDefault="00482B04" w:rsidP="006376BA">
      <w:pPr>
        <w:pStyle w:val="blockquote"/>
        <w:numPr>
          <w:ilvl w:val="0"/>
          <w:numId w:val="1"/>
        </w:numPr>
        <w:spacing w:after="240" w:line="259" w:lineRule="auto"/>
        <w:ind w:left="360" w:right="0"/>
        <w:rPr>
          <w:rStyle w:val="c-91"/>
          <w:rFonts w:ascii="Calibri" w:hAnsi="Calibri" w:cs="Calibri"/>
          <w:color w:val="auto"/>
          <w:sz w:val="22"/>
          <w:szCs w:val="22"/>
        </w:rPr>
      </w:pPr>
      <w:r>
        <w:rPr>
          <w:rStyle w:val="c-91"/>
          <w:rFonts w:ascii="Calibri" w:hAnsi="Calibri" w:cs="Calibri"/>
          <w:color w:val="auto"/>
          <w:sz w:val="22"/>
          <w:szCs w:val="22"/>
        </w:rPr>
        <w:t>An explanation of who to contact for answers to questions about the research and research subjects' rights, and who to contact in the event of a research-related injury to the subject.</w:t>
      </w:r>
    </w:p>
    <w:p w14:paraId="7AF7BAF2" w14:textId="53E4F502" w:rsidR="00A0178A" w:rsidRDefault="00482B04" w:rsidP="006376BA">
      <w:pPr>
        <w:spacing w:after="240"/>
      </w:pPr>
      <w:r>
        <w:t>We made adjustments to</w:t>
      </w:r>
      <w:r w:rsidR="004722D4">
        <w:t xml:space="preserve"> the letter</w:t>
      </w:r>
      <w:r>
        <w:t xml:space="preserve"> </w:t>
      </w:r>
      <w:r w:rsidR="004722D4">
        <w:t>and consent form</w:t>
      </w:r>
      <w:r w:rsidR="00152E23">
        <w:t xml:space="preserve"> </w:t>
      </w:r>
      <w:r>
        <w:t>that will go to parent</w:t>
      </w:r>
      <w:r w:rsidR="004722D4">
        <w:t xml:space="preserve">s as well as the </w:t>
      </w:r>
      <w:r>
        <w:t>introductory materials that explain the study to staff, program dire</w:t>
      </w:r>
      <w:r w:rsidR="00152E23">
        <w:t xml:space="preserve">ctors, and center directors. </w:t>
      </w:r>
      <w:r w:rsidR="002872EB">
        <w:t>All documents now describe all five elements using consistent wording.</w:t>
      </w:r>
    </w:p>
    <w:p w14:paraId="0654F649" w14:textId="0306B7B3" w:rsidR="002872EB" w:rsidRDefault="001F447B" w:rsidP="006376BA">
      <w:pPr>
        <w:spacing w:after="240"/>
      </w:pPr>
      <w:r>
        <w:t xml:space="preserve">We </w:t>
      </w:r>
      <w:r w:rsidR="00B14A18">
        <w:t>also made a slight change to the</w:t>
      </w:r>
      <w:r>
        <w:t xml:space="preserve"> forms we use for sampling classrooms and home visitors</w:t>
      </w:r>
      <w:r w:rsidR="00B14A18">
        <w:t xml:space="preserve"> (Classroom/Home Visitor Sampling Form), as well as children (Child Roster Form).  The instructions for completing the forms are revised</w:t>
      </w:r>
      <w:r>
        <w:t xml:space="preserve"> to clarify that we are requesting information about children funded by Early Head Start</w:t>
      </w:r>
      <w:r w:rsidR="00B14A18">
        <w:t xml:space="preserve"> and the staff serving them</w:t>
      </w:r>
      <w:r>
        <w:t xml:space="preserve">.  </w:t>
      </w:r>
    </w:p>
    <w:p w14:paraId="0EEF1800" w14:textId="517F5795" w:rsidR="001F447B" w:rsidRDefault="002872EB" w:rsidP="006376BA">
      <w:pPr>
        <w:spacing w:after="240"/>
      </w:pPr>
      <w:r>
        <w:rPr>
          <w:rFonts w:ascii="Times New Roman" w:hAnsi="Times New Roman" w:cs="Times New Roman"/>
          <w:noProof/>
          <w:sz w:val="24"/>
          <w:szCs w:val="24"/>
        </w:rPr>
        <w:drawing>
          <wp:anchor distT="0" distB="0" distL="114300" distR="114300" simplePos="0" relativeHeight="251659264" behindDoc="0" locked="1" layoutInCell="1" allowOverlap="1" wp14:anchorId="47C4F165" wp14:editId="696D86AE">
            <wp:simplePos x="0" y="0"/>
            <wp:positionH relativeFrom="column">
              <wp:posOffset>-169333</wp:posOffset>
            </wp:positionH>
            <wp:positionV relativeFrom="page">
              <wp:posOffset>67733</wp:posOffset>
            </wp:positionV>
            <wp:extent cx="661035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0350" cy="1219200"/>
                    </a:xfrm>
                    <a:prstGeom prst="rect">
                      <a:avLst/>
                    </a:prstGeom>
                    <a:noFill/>
                  </pic:spPr>
                </pic:pic>
              </a:graphicData>
            </a:graphic>
            <wp14:sizeRelH relativeFrom="margin">
              <wp14:pctWidth>0</wp14:pctWidth>
            </wp14:sizeRelH>
            <wp14:sizeRelV relativeFrom="margin">
              <wp14:pctHeight>0</wp14:pctHeight>
            </wp14:sizeRelV>
          </wp:anchor>
        </w:drawing>
      </w:r>
      <w:r w:rsidR="00DE07D7">
        <w:t>Updated materials</w:t>
      </w:r>
      <w:r>
        <w:t xml:space="preserve"> with thi</w:t>
      </w:r>
      <w:r w:rsidR="00DE07D7">
        <w:t xml:space="preserve">s nonsubstantive change request include: Attachments 1-3 and Appendix E. </w:t>
      </w:r>
    </w:p>
    <w:sectPr w:rsidR="001F447B" w:rsidSect="002B6BD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E087A"/>
    <w:multiLevelType w:val="hybridMultilevel"/>
    <w:tmpl w:val="A42A8F1E"/>
    <w:lvl w:ilvl="0" w:tplc="1162291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ADD"/>
    <w:rsid w:val="00152E23"/>
    <w:rsid w:val="001F447B"/>
    <w:rsid w:val="002872EB"/>
    <w:rsid w:val="002B6BDD"/>
    <w:rsid w:val="004722D4"/>
    <w:rsid w:val="00482B04"/>
    <w:rsid w:val="005A0CE4"/>
    <w:rsid w:val="006376BA"/>
    <w:rsid w:val="00A0178A"/>
    <w:rsid w:val="00B14A18"/>
    <w:rsid w:val="00B556AB"/>
    <w:rsid w:val="00C44C6A"/>
    <w:rsid w:val="00CD6ADD"/>
    <w:rsid w:val="00DE0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semiHidden/>
    <w:unhideWhenUsed/>
    <w:rsid w:val="004722D4"/>
    <w:rPr>
      <w:sz w:val="16"/>
      <w:szCs w:val="16"/>
    </w:rPr>
  </w:style>
  <w:style w:type="paragraph" w:styleId="CommentText">
    <w:name w:val="annotation text"/>
    <w:basedOn w:val="Normal"/>
    <w:link w:val="CommentTextChar"/>
    <w:uiPriority w:val="99"/>
    <w:semiHidden/>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semiHidden/>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semiHidden/>
    <w:unhideWhenUsed/>
    <w:rsid w:val="004722D4"/>
    <w:rPr>
      <w:sz w:val="16"/>
      <w:szCs w:val="16"/>
    </w:rPr>
  </w:style>
  <w:style w:type="paragraph" w:styleId="CommentText">
    <w:name w:val="annotation text"/>
    <w:basedOn w:val="Normal"/>
    <w:link w:val="CommentTextChar"/>
    <w:uiPriority w:val="99"/>
    <w:semiHidden/>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semiHidden/>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Cheri Vogel</dc:creator>
  <cp:lastModifiedBy>SYSTEM</cp:lastModifiedBy>
  <cp:revision>2</cp:revision>
  <dcterms:created xsi:type="dcterms:W3CDTF">2018-01-04T19:30:00Z</dcterms:created>
  <dcterms:modified xsi:type="dcterms:W3CDTF">2018-01-04T19:30:00Z</dcterms:modified>
</cp:coreProperties>
</file>