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E9" w:rsidRPr="00EE4489" w:rsidRDefault="00465D44" w:rsidP="00C3727B">
      <w:pPr>
        <w:pStyle w:val="Title"/>
        <w:tabs>
          <w:tab w:val="left" w:pos="270"/>
        </w:tabs>
      </w:pPr>
      <w:bookmarkStart w:id="0" w:name="_GoBack"/>
      <w:bookmarkEnd w:id="0"/>
      <w:r>
        <w:t>S</w:t>
      </w:r>
      <w:r w:rsidR="00882FE9" w:rsidRPr="00EE4489">
        <w:t>upport</w:t>
      </w:r>
      <w:r w:rsidR="006175BF">
        <w:t>ing Statement for Form SSA-7-F6</w:t>
      </w:r>
    </w:p>
    <w:p w:rsidR="00882FE9" w:rsidRPr="00EE4489" w:rsidRDefault="00882FE9">
      <w:pPr>
        <w:pStyle w:val="Subtitle"/>
        <w:jc w:val="center"/>
      </w:pPr>
      <w:r w:rsidRPr="00EE4489">
        <w:t>Application for Parent’s Insurance Benefits</w:t>
      </w:r>
    </w:p>
    <w:p w:rsidR="00935D9F" w:rsidRPr="00E870A4" w:rsidRDefault="00E870A4" w:rsidP="00C3727B">
      <w:pPr>
        <w:pStyle w:val="Subtitle"/>
        <w:jc w:val="center"/>
      </w:pPr>
      <w:r w:rsidRPr="00E870A4">
        <w:rPr>
          <w:bCs w:val="0"/>
        </w:rPr>
        <w:t>20 CFR 404.370</w:t>
      </w:r>
      <w:r w:rsidR="00390E67">
        <w:rPr>
          <w:bCs w:val="0"/>
        </w:rPr>
        <w:t xml:space="preserve">, 404.371, 404.373, </w:t>
      </w:r>
      <w:r w:rsidRPr="00E870A4">
        <w:rPr>
          <w:bCs w:val="0"/>
        </w:rPr>
        <w:t>404.374 and 404.601-404.603</w:t>
      </w:r>
    </w:p>
    <w:p w:rsidR="006E3D4D" w:rsidRDefault="00A91544" w:rsidP="00C3727B">
      <w:pPr>
        <w:pStyle w:val="Subtitle"/>
        <w:jc w:val="center"/>
      </w:pPr>
      <w:r w:rsidRPr="00EE4489">
        <w:t xml:space="preserve">OMB No. </w:t>
      </w:r>
      <w:r w:rsidR="006E3D4D" w:rsidRPr="00EE4489">
        <w:t>0960-0012</w:t>
      </w:r>
    </w:p>
    <w:p w:rsidR="00882FE9" w:rsidRPr="00EE4489" w:rsidRDefault="00882FE9">
      <w:pPr>
        <w:rPr>
          <w:b/>
          <w:sz w:val="24"/>
          <w:szCs w:val="24"/>
        </w:rPr>
      </w:pPr>
    </w:p>
    <w:p w:rsidR="00882FE9" w:rsidRPr="00C3727B" w:rsidRDefault="00882FE9" w:rsidP="00CC40F8">
      <w:pPr>
        <w:pStyle w:val="Heading1"/>
        <w:numPr>
          <w:ilvl w:val="0"/>
          <w:numId w:val="1"/>
        </w:numPr>
        <w:ind w:hanging="540"/>
        <w:rPr>
          <w:u w:val="single"/>
        </w:rPr>
      </w:pPr>
      <w:r w:rsidRPr="00C3727B">
        <w:rPr>
          <w:u w:val="single"/>
        </w:rPr>
        <w:t>Justification</w:t>
      </w:r>
    </w:p>
    <w:p w:rsidR="00882FE9" w:rsidRPr="00C3727B" w:rsidRDefault="00882FE9">
      <w:pPr>
        <w:rPr>
          <w:b/>
          <w:sz w:val="24"/>
          <w:szCs w:val="24"/>
          <w:u w:val="single"/>
        </w:rPr>
      </w:pP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Introduction/Authoring Laws and Regulations</w:t>
      </w:r>
    </w:p>
    <w:p w:rsidR="00882FE9" w:rsidRPr="00EE4489" w:rsidRDefault="00882FE9" w:rsidP="00CC40F8">
      <w:pPr>
        <w:pStyle w:val="BodyTextIndent"/>
        <w:tabs>
          <w:tab w:val="num" w:pos="1440"/>
        </w:tabs>
        <w:ind w:left="1440" w:firstLine="0"/>
      </w:pPr>
      <w:r w:rsidRPr="00EE4489">
        <w:t xml:space="preserve">Section </w:t>
      </w:r>
      <w:r w:rsidRPr="00D0169D">
        <w:rPr>
          <w:i/>
        </w:rPr>
        <w:t>202(h)</w:t>
      </w:r>
      <w:r w:rsidRPr="00D0169D">
        <w:t xml:space="preserve"> o</w:t>
      </w:r>
      <w:r w:rsidRPr="00EE4489">
        <w:t xml:space="preserve">f the </w:t>
      </w:r>
      <w:r w:rsidRPr="00DA31F4">
        <w:rPr>
          <w:i/>
        </w:rPr>
        <w:t>Social Security Ac</w:t>
      </w:r>
      <w:r w:rsidR="00C31B03" w:rsidRPr="00DA31F4">
        <w:rPr>
          <w:i/>
        </w:rPr>
        <w:t>t</w:t>
      </w:r>
      <w:r w:rsidR="00390E67">
        <w:rPr>
          <w:i/>
        </w:rPr>
        <w:t xml:space="preserve"> (Act)</w:t>
      </w:r>
      <w:r w:rsidR="00DA31F4" w:rsidRPr="00DA31F4">
        <w:rPr>
          <w:i/>
        </w:rPr>
        <w:t xml:space="preserve"> </w:t>
      </w:r>
      <w:r w:rsidR="00DA31F4">
        <w:t>provides</w:t>
      </w:r>
      <w:r w:rsidR="00C31B03" w:rsidRPr="00EE4489">
        <w:t xml:space="preserve"> the </w:t>
      </w:r>
      <w:r w:rsidR="00DA31F4">
        <w:t xml:space="preserve">eligibility </w:t>
      </w:r>
      <w:r w:rsidR="00C31B03" w:rsidRPr="00EE4489">
        <w:t>condit</w:t>
      </w:r>
      <w:r w:rsidR="00DA31F4">
        <w:t xml:space="preserve">ions a claimant must meet </w:t>
      </w:r>
      <w:r w:rsidR="00C31B03" w:rsidRPr="00EE4489">
        <w:t xml:space="preserve">to receive </w:t>
      </w:r>
      <w:r w:rsidRPr="00EE4489">
        <w:t xml:space="preserve">monthly benefits </w:t>
      </w:r>
      <w:r w:rsidR="00FC29DE" w:rsidRPr="00EE4489">
        <w:t xml:space="preserve">as </w:t>
      </w:r>
      <w:r w:rsidRPr="00EE4489">
        <w:t>a parent of a deceased worker</w:t>
      </w:r>
      <w:r w:rsidR="00E33E95" w:rsidRPr="00EE4489">
        <w:t xml:space="preserve">.  </w:t>
      </w:r>
    </w:p>
    <w:p w:rsidR="008E774F" w:rsidRDefault="00410D25" w:rsidP="00CC40F8">
      <w:pPr>
        <w:pStyle w:val="BodyTextIndent2"/>
        <w:tabs>
          <w:tab w:val="num" w:pos="1440"/>
        </w:tabs>
        <w:ind w:left="1440"/>
      </w:pPr>
      <w:r>
        <w:t xml:space="preserve">Sections </w:t>
      </w:r>
      <w:r w:rsidR="00390E67" w:rsidRPr="00390E67">
        <w:rPr>
          <w:i/>
        </w:rPr>
        <w:t xml:space="preserve">20 CFR 404.370, 404.371, 404.373, 404.374 </w:t>
      </w:r>
      <w:r w:rsidR="00390E67" w:rsidRPr="00390E67">
        <w:t>and</w:t>
      </w:r>
      <w:r w:rsidR="00390E67" w:rsidRPr="00390E67">
        <w:rPr>
          <w:i/>
        </w:rPr>
        <w:t xml:space="preserve"> 404.601-404.603 </w:t>
      </w:r>
      <w:r w:rsidR="00EE4F6C" w:rsidRPr="00EE4F6C">
        <w:t>of the</w:t>
      </w:r>
      <w:r w:rsidR="00EE4F6C">
        <w:rPr>
          <w:i/>
        </w:rPr>
        <w:t xml:space="preserve"> Code of Federal Regulations</w:t>
      </w:r>
      <w:r>
        <w:t xml:space="preserve"> </w:t>
      </w:r>
      <w:r w:rsidR="00786048" w:rsidRPr="00EE4489">
        <w:t xml:space="preserve">prescribe the </w:t>
      </w:r>
      <w:r w:rsidR="00882FE9" w:rsidRPr="00EE4489">
        <w:t xml:space="preserve">eligibility criteria </w:t>
      </w:r>
      <w:r w:rsidR="00E33E95" w:rsidRPr="00EE4489">
        <w:t>and application instructions</w:t>
      </w:r>
      <w:r w:rsidR="00786048" w:rsidRPr="00EE4489">
        <w:t xml:space="preserve"> for these benefits</w:t>
      </w:r>
      <w:r w:rsidR="00390E67">
        <w:t xml:space="preserve">.  </w:t>
      </w:r>
      <w:r w:rsidR="00390E67" w:rsidRPr="00390E67">
        <w:t xml:space="preserve">Sections </w:t>
      </w:r>
      <w:r w:rsidR="00390E67" w:rsidRPr="00390E67">
        <w:rPr>
          <w:i/>
        </w:rPr>
        <w:t xml:space="preserve">202, 205, 223, 226, </w:t>
      </w:r>
      <w:r w:rsidR="00390E67" w:rsidRPr="00390E67">
        <w:t>and</w:t>
      </w:r>
      <w:r w:rsidR="00390E67" w:rsidRPr="00390E67">
        <w:rPr>
          <w:i/>
        </w:rPr>
        <w:t xml:space="preserve"> 806 </w:t>
      </w:r>
      <w:r w:rsidR="00390E67" w:rsidRPr="00390E67">
        <w:t xml:space="preserve">of the </w:t>
      </w:r>
      <w:r w:rsidR="00390E67">
        <w:rPr>
          <w:i/>
        </w:rPr>
        <w:t>Act</w:t>
      </w:r>
      <w:r w:rsidR="00390E67" w:rsidRPr="00390E67">
        <w:t>, as amended, allow us to collect this information</w:t>
      </w:r>
      <w:r w:rsidR="00390E67">
        <w:t xml:space="preserve">.  </w:t>
      </w:r>
      <w:r w:rsidR="00390E67" w:rsidRPr="00E93478">
        <w:rPr>
          <w:rFonts w:eastAsia="SimSun"/>
        </w:rPr>
        <w:t xml:space="preserve">Furnishing </w:t>
      </w:r>
      <w:r w:rsidR="00390E67">
        <w:rPr>
          <w:rFonts w:eastAsia="SimSun"/>
        </w:rPr>
        <w:t>SSA</w:t>
      </w:r>
      <w:r w:rsidR="00390E67" w:rsidRPr="00E93478">
        <w:rPr>
          <w:rFonts w:eastAsia="SimSun"/>
        </w:rPr>
        <w:t xml:space="preserve"> this information is voluntary</w:t>
      </w:r>
      <w:r w:rsidR="00390E67">
        <w:rPr>
          <w:rFonts w:eastAsia="SimSun"/>
        </w:rPr>
        <w:t>.</w:t>
      </w:r>
    </w:p>
    <w:p w:rsidR="00410D25" w:rsidRPr="00EE4489" w:rsidRDefault="00410D25" w:rsidP="00CC40F8">
      <w:pPr>
        <w:pStyle w:val="BodyTextIndent2"/>
        <w:tabs>
          <w:tab w:val="num" w:pos="1440"/>
        </w:tabs>
        <w:ind w:left="1440"/>
      </w:pP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 xml:space="preserve">Description of Collection </w:t>
      </w:r>
    </w:p>
    <w:p w:rsidR="00C12210" w:rsidRDefault="00DA31F4" w:rsidP="00CC40F8">
      <w:pPr>
        <w:pStyle w:val="BodyTextIndent2"/>
        <w:tabs>
          <w:tab w:val="num" w:pos="1440"/>
        </w:tabs>
        <w:ind w:left="1440"/>
      </w:pPr>
      <w:r w:rsidRPr="00EE4489">
        <w:t>The Social Security Administration (SSA) uses Form SSA-7-F6, Application for Parent’s Insurance Benefits, to obtain the information necessary to deter</w:t>
      </w:r>
      <w:r>
        <w:t xml:space="preserve">mine whether </w:t>
      </w:r>
      <w:r w:rsidR="00EE4F6C">
        <w:t>respondents</w:t>
      </w:r>
      <w:r>
        <w:t>,</w:t>
      </w:r>
      <w:r w:rsidR="00EE4F6C">
        <w:t xml:space="preserve"> who are claimants for monthly benefits as parents of a deceased worker</w:t>
      </w:r>
      <w:r>
        <w:t>,</w:t>
      </w:r>
      <w:r w:rsidR="00EE4F6C">
        <w:t xml:space="preserve"> meet</w:t>
      </w:r>
      <w:r w:rsidR="00410D25">
        <w:t xml:space="preserve"> the eligibility and application criteria.</w:t>
      </w:r>
      <w:r w:rsidR="00C12210">
        <w:t xml:space="preserve">  The respondents are applicants and recipients of Social Security Old Age, Survi</w:t>
      </w:r>
      <w:r>
        <w:t>vors, and Disability Insurance b</w:t>
      </w:r>
      <w:r w:rsidR="00C12210">
        <w:t>enefits.</w:t>
      </w:r>
    </w:p>
    <w:p w:rsidR="007579D5" w:rsidRDefault="00C12210" w:rsidP="00CC40F8">
      <w:pPr>
        <w:tabs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Use of Information Technology to Collect the Information</w:t>
      </w:r>
    </w:p>
    <w:p w:rsidR="00A470B3" w:rsidRPr="00A470B3" w:rsidRDefault="00B871EA" w:rsidP="00CC40F8">
      <w:pPr>
        <w:tabs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Form SSA-7-F6 is available in PDF format on SSA’s we</w:t>
      </w:r>
      <w:r w:rsidR="00DB4071">
        <w:rPr>
          <w:sz w:val="24"/>
          <w:szCs w:val="24"/>
        </w:rPr>
        <w:t>bsite</w:t>
      </w:r>
      <w:r w:rsidR="00EE4F6C">
        <w:rPr>
          <w:sz w:val="24"/>
          <w:szCs w:val="24"/>
        </w:rPr>
        <w:t xml:space="preserve"> for respondents to print</w:t>
      </w:r>
      <w:r w:rsidR="007F4041">
        <w:rPr>
          <w:sz w:val="24"/>
          <w:szCs w:val="24"/>
        </w:rPr>
        <w:t xml:space="preserve"> and mail back to SSA.</w:t>
      </w:r>
      <w:r w:rsidR="00E979D3">
        <w:rPr>
          <w:sz w:val="24"/>
          <w:szCs w:val="24"/>
        </w:rPr>
        <w:t xml:space="preserve"> </w:t>
      </w:r>
      <w:r w:rsidR="007F4041">
        <w:rPr>
          <w:sz w:val="24"/>
          <w:szCs w:val="24"/>
        </w:rPr>
        <w:t xml:space="preserve"> </w:t>
      </w:r>
      <w:r>
        <w:rPr>
          <w:sz w:val="24"/>
          <w:szCs w:val="24"/>
        </w:rPr>
        <w:t>SSA</w:t>
      </w:r>
      <w:r w:rsidR="00C062F1" w:rsidRPr="00EE4489">
        <w:rPr>
          <w:sz w:val="24"/>
          <w:szCs w:val="24"/>
        </w:rPr>
        <w:t xml:space="preserve"> </w:t>
      </w:r>
      <w:r w:rsidR="007F4041">
        <w:rPr>
          <w:sz w:val="24"/>
          <w:szCs w:val="24"/>
        </w:rPr>
        <w:t xml:space="preserve">also </w:t>
      </w:r>
      <w:r w:rsidR="00C3727B" w:rsidRPr="00EE4489">
        <w:rPr>
          <w:sz w:val="24"/>
          <w:szCs w:val="24"/>
        </w:rPr>
        <w:t>collects</w:t>
      </w:r>
      <w:r w:rsidR="00C062F1" w:rsidRPr="00EE4489">
        <w:rPr>
          <w:sz w:val="24"/>
          <w:szCs w:val="24"/>
        </w:rPr>
        <w:t xml:space="preserve"> th</w:t>
      </w:r>
      <w:r w:rsidR="00E979D3">
        <w:rPr>
          <w:sz w:val="24"/>
          <w:szCs w:val="24"/>
        </w:rPr>
        <w:t>is</w:t>
      </w:r>
      <w:r w:rsidR="00C062F1" w:rsidRPr="00EE4489">
        <w:rPr>
          <w:sz w:val="24"/>
          <w:szCs w:val="24"/>
        </w:rPr>
        <w:t xml:space="preserve"> </w:t>
      </w:r>
      <w:r w:rsidR="00882FE9" w:rsidRPr="00EE4489">
        <w:rPr>
          <w:sz w:val="24"/>
          <w:szCs w:val="24"/>
        </w:rPr>
        <w:t xml:space="preserve">information electronically </w:t>
      </w:r>
      <w:r w:rsidR="004B160C" w:rsidRPr="00EE4489">
        <w:rPr>
          <w:sz w:val="24"/>
          <w:szCs w:val="24"/>
        </w:rPr>
        <w:t>during a personal</w:t>
      </w:r>
      <w:r w:rsidR="00F329C1" w:rsidRPr="00EE4489">
        <w:rPr>
          <w:sz w:val="24"/>
          <w:szCs w:val="24"/>
        </w:rPr>
        <w:t xml:space="preserve"> or telephone</w:t>
      </w:r>
      <w:r w:rsidR="004B160C" w:rsidRPr="00EE4489">
        <w:rPr>
          <w:sz w:val="24"/>
          <w:szCs w:val="24"/>
        </w:rPr>
        <w:t xml:space="preserve"> interview </w:t>
      </w:r>
      <w:r w:rsidR="00882FE9" w:rsidRPr="00EE4489">
        <w:rPr>
          <w:sz w:val="24"/>
          <w:szCs w:val="24"/>
        </w:rPr>
        <w:t>using</w:t>
      </w:r>
      <w:r w:rsidR="00A91544" w:rsidRPr="00EE4489">
        <w:rPr>
          <w:sz w:val="24"/>
          <w:szCs w:val="24"/>
        </w:rPr>
        <w:t xml:space="preserve"> SSA’s Modernized Claims System (MCS).</w:t>
      </w:r>
      <w:r w:rsidR="00A77D6C">
        <w:rPr>
          <w:sz w:val="24"/>
          <w:szCs w:val="24"/>
        </w:rPr>
        <w:t xml:space="preserve">  </w:t>
      </w:r>
      <w:r w:rsidR="007F4041">
        <w:rPr>
          <w:sz w:val="24"/>
          <w:szCs w:val="24"/>
        </w:rPr>
        <w:t>Based on our data, we</w:t>
      </w:r>
      <w:r w:rsidR="00E979D3">
        <w:rPr>
          <w:sz w:val="24"/>
          <w:szCs w:val="24"/>
        </w:rPr>
        <w:t xml:space="preserve"> estimate </w:t>
      </w:r>
      <w:r w:rsidR="007F4041">
        <w:rPr>
          <w:sz w:val="24"/>
          <w:szCs w:val="24"/>
        </w:rPr>
        <w:t>98% of respondents use the electronic method.</w:t>
      </w:r>
      <w:r w:rsidR="00A470B3" w:rsidRPr="00A470B3">
        <w:rPr>
          <w:sz w:val="24"/>
          <w:szCs w:val="24"/>
        </w:rPr>
        <w:t xml:space="preserve"> </w:t>
      </w:r>
    </w:p>
    <w:p w:rsidR="00C31B03" w:rsidRPr="00EE4489" w:rsidRDefault="00C31B03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Why We Cannot Use Duplicate Information</w:t>
      </w:r>
    </w:p>
    <w:p w:rsidR="00882FE9" w:rsidRPr="00EE4489" w:rsidRDefault="00837D76" w:rsidP="00CC40F8">
      <w:pPr>
        <w:tabs>
          <w:tab w:val="num" w:pos="1440"/>
        </w:tabs>
        <w:ind w:left="1440"/>
        <w:rPr>
          <w:sz w:val="24"/>
          <w:szCs w:val="24"/>
        </w:rPr>
      </w:pPr>
      <w:r w:rsidRPr="00837D76">
        <w:rPr>
          <w:sz w:val="24"/>
          <w:szCs w:val="24"/>
        </w:rPr>
        <w:t>The nature of the information we collect and the manner in which we collect it preclude duplication.  SSA does not use another collection instrument to obtain similar data</w:t>
      </w:r>
      <w:r w:rsidR="00882FE9" w:rsidRPr="00EE4489">
        <w:rPr>
          <w:sz w:val="24"/>
          <w:szCs w:val="24"/>
        </w:rPr>
        <w:t>.</w:t>
      </w:r>
    </w:p>
    <w:p w:rsidR="00DA31F4" w:rsidRDefault="00DA31F4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Minimizing Burden on Small Respondents</w:t>
      </w:r>
    </w:p>
    <w:p w:rsidR="00882FE9" w:rsidRPr="00EE448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  <w:r w:rsidRPr="00EE4489">
        <w:rPr>
          <w:sz w:val="24"/>
          <w:szCs w:val="24"/>
        </w:rPr>
        <w:t xml:space="preserve">This collection does not </w:t>
      </w:r>
      <w:r w:rsidR="00CC7051" w:rsidRPr="00EE4489">
        <w:rPr>
          <w:sz w:val="24"/>
          <w:szCs w:val="24"/>
        </w:rPr>
        <w:t>affect</w:t>
      </w:r>
      <w:r w:rsidRPr="00EE4489">
        <w:rPr>
          <w:sz w:val="24"/>
          <w:szCs w:val="24"/>
        </w:rPr>
        <w:t xml:space="preserve"> small business</w:t>
      </w:r>
      <w:r w:rsidR="00CC7051" w:rsidRPr="00EE4489">
        <w:rPr>
          <w:sz w:val="24"/>
          <w:szCs w:val="24"/>
        </w:rPr>
        <w:t>es</w:t>
      </w:r>
      <w:r w:rsidRPr="00EE4489">
        <w:rPr>
          <w:sz w:val="24"/>
          <w:szCs w:val="24"/>
        </w:rPr>
        <w:t xml:space="preserve"> or other small entities.</w:t>
      </w:r>
    </w:p>
    <w:p w:rsidR="002405AC" w:rsidRPr="00EE4489" w:rsidRDefault="002405AC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EE4489" w:rsidRDefault="003A627D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 xml:space="preserve">Consequence of Not Collecting Information or Collecting it Less Frequently </w:t>
      </w:r>
    </w:p>
    <w:p w:rsidR="00882FE9" w:rsidRPr="00EE4489" w:rsidRDefault="00DA31F4" w:rsidP="00CC40F8">
      <w:pPr>
        <w:tabs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If we did not use F</w:t>
      </w:r>
      <w:r w:rsidR="007B0FA2" w:rsidRPr="00EE4489">
        <w:rPr>
          <w:sz w:val="24"/>
          <w:szCs w:val="24"/>
        </w:rPr>
        <w:t>orm SSA-7-F6, the public would have no way to apply for parent benefits.  Because we only collect the information once, we cannot collect it less frequently.</w:t>
      </w:r>
      <w:r w:rsidR="00A77D6C">
        <w:rPr>
          <w:sz w:val="24"/>
          <w:szCs w:val="24"/>
        </w:rPr>
        <w:t xml:space="preserve">  </w:t>
      </w:r>
      <w:r w:rsidR="00882FE9" w:rsidRPr="00EE4489">
        <w:rPr>
          <w:sz w:val="24"/>
          <w:szCs w:val="24"/>
        </w:rPr>
        <w:t xml:space="preserve">There are no technical or legal obstacles </w:t>
      </w:r>
      <w:r w:rsidR="007B0FA2" w:rsidRPr="00EE4489">
        <w:rPr>
          <w:sz w:val="24"/>
          <w:szCs w:val="24"/>
        </w:rPr>
        <w:t xml:space="preserve">to </w:t>
      </w:r>
      <w:r w:rsidR="00882FE9" w:rsidRPr="00EE4489">
        <w:rPr>
          <w:sz w:val="24"/>
          <w:szCs w:val="24"/>
        </w:rPr>
        <w:t>prevent burden reduction.</w:t>
      </w:r>
    </w:p>
    <w:p w:rsidR="00882FE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90E67" w:rsidRPr="00EE4489" w:rsidRDefault="00390E67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EE4489" w:rsidRDefault="003A627D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lastRenderedPageBreak/>
        <w:t xml:space="preserve">Special Circumstances </w:t>
      </w:r>
    </w:p>
    <w:p w:rsidR="00C31B03" w:rsidRPr="00DA31F4" w:rsidRDefault="00882FE9" w:rsidP="00CC40F8">
      <w:pPr>
        <w:tabs>
          <w:tab w:val="num" w:pos="1440"/>
        </w:tabs>
        <w:ind w:left="1440"/>
        <w:rPr>
          <w:i/>
          <w:sz w:val="24"/>
          <w:szCs w:val="24"/>
        </w:rPr>
      </w:pPr>
      <w:r w:rsidRPr="00EE4489">
        <w:rPr>
          <w:sz w:val="24"/>
          <w:szCs w:val="24"/>
        </w:rPr>
        <w:t xml:space="preserve">There are no special circumstances that would cause </w:t>
      </w:r>
      <w:r w:rsidR="00387E6B" w:rsidRPr="00EE4489">
        <w:rPr>
          <w:sz w:val="24"/>
          <w:szCs w:val="24"/>
        </w:rPr>
        <w:t xml:space="preserve">SSA to conduct </w:t>
      </w:r>
      <w:r w:rsidRPr="00EE4489">
        <w:rPr>
          <w:sz w:val="24"/>
          <w:szCs w:val="24"/>
        </w:rPr>
        <w:t xml:space="preserve">this information collection in a manner </w:t>
      </w:r>
      <w:r w:rsidR="00387E6B" w:rsidRPr="00EE4489">
        <w:rPr>
          <w:sz w:val="24"/>
          <w:szCs w:val="24"/>
        </w:rPr>
        <w:t>in</w:t>
      </w:r>
      <w:r w:rsidRPr="00EE4489">
        <w:rPr>
          <w:sz w:val="24"/>
          <w:szCs w:val="24"/>
        </w:rPr>
        <w:t xml:space="preserve">consistent with </w:t>
      </w:r>
      <w:r w:rsidRPr="00DA31F4">
        <w:rPr>
          <w:i/>
          <w:sz w:val="24"/>
          <w:szCs w:val="24"/>
        </w:rPr>
        <w:t>5</w:t>
      </w:r>
      <w:r w:rsidR="00387E6B" w:rsidRPr="00DA31F4">
        <w:rPr>
          <w:i/>
          <w:sz w:val="24"/>
          <w:szCs w:val="24"/>
        </w:rPr>
        <w:t xml:space="preserve"> </w:t>
      </w:r>
      <w:r w:rsidRPr="00DA31F4">
        <w:rPr>
          <w:i/>
          <w:sz w:val="24"/>
          <w:szCs w:val="24"/>
        </w:rPr>
        <w:t>CFR 1320.5.</w:t>
      </w:r>
    </w:p>
    <w:p w:rsidR="00C31B03" w:rsidRPr="00EE4489" w:rsidRDefault="00C31B03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016C7E" w:rsidRDefault="003A627D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 xml:space="preserve">Solicitation of Public Comment and Other Consultations with the Public </w:t>
      </w:r>
    </w:p>
    <w:p w:rsidR="00016C7E" w:rsidRPr="00EE4489" w:rsidRDefault="00CA240C" w:rsidP="00CC40F8">
      <w:pPr>
        <w:tabs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DA31F4" w:rsidRPr="00DA31F4">
        <w:rPr>
          <w:sz w:val="24"/>
          <w:szCs w:val="24"/>
        </w:rPr>
        <w:t>he 60-day advance Federal Regi</w:t>
      </w:r>
      <w:r w:rsidR="002405AC">
        <w:rPr>
          <w:sz w:val="24"/>
          <w:szCs w:val="24"/>
        </w:rPr>
        <w:t xml:space="preserve">ster Notice </w:t>
      </w:r>
      <w:r>
        <w:rPr>
          <w:sz w:val="24"/>
          <w:szCs w:val="24"/>
        </w:rPr>
        <w:t xml:space="preserve">published </w:t>
      </w:r>
      <w:r w:rsidR="002405AC">
        <w:rPr>
          <w:sz w:val="24"/>
          <w:szCs w:val="24"/>
        </w:rPr>
        <w:t xml:space="preserve">on </w:t>
      </w:r>
      <w:r w:rsidR="006519E6">
        <w:rPr>
          <w:sz w:val="24"/>
          <w:szCs w:val="24"/>
        </w:rPr>
        <w:t xml:space="preserve">March 21, 2018, at 83 </w:t>
      </w:r>
      <w:r w:rsidR="00FC7037">
        <w:rPr>
          <w:sz w:val="24"/>
          <w:szCs w:val="24"/>
        </w:rPr>
        <w:t>FR</w:t>
      </w:r>
      <w:r w:rsidR="006519E6">
        <w:rPr>
          <w:sz w:val="24"/>
          <w:szCs w:val="24"/>
        </w:rPr>
        <w:t xml:space="preserve"> 12455</w:t>
      </w:r>
      <w:r w:rsidR="00DA31F4" w:rsidRPr="00DA31F4">
        <w:rPr>
          <w:sz w:val="24"/>
          <w:szCs w:val="24"/>
        </w:rPr>
        <w:t xml:space="preserve">, and we received no public comments.  </w:t>
      </w:r>
      <w:r>
        <w:rPr>
          <w:sz w:val="24"/>
          <w:szCs w:val="24"/>
        </w:rPr>
        <w:t>T</w:t>
      </w:r>
      <w:r w:rsidR="00DA31F4" w:rsidRPr="00DA31F4">
        <w:rPr>
          <w:sz w:val="24"/>
          <w:szCs w:val="24"/>
        </w:rPr>
        <w:t>he 30-day FRN published</w:t>
      </w:r>
      <w:r w:rsidR="0098420C">
        <w:rPr>
          <w:sz w:val="24"/>
          <w:szCs w:val="24"/>
        </w:rPr>
        <w:t xml:space="preserve"> on </w:t>
      </w:r>
      <w:r w:rsidR="004464A1">
        <w:rPr>
          <w:sz w:val="24"/>
          <w:szCs w:val="24"/>
        </w:rPr>
        <w:t>June 8, 2018</w:t>
      </w:r>
      <w:r w:rsidR="0098420C">
        <w:rPr>
          <w:sz w:val="24"/>
          <w:szCs w:val="24"/>
        </w:rPr>
        <w:t xml:space="preserve"> at </w:t>
      </w:r>
      <w:r w:rsidR="004464A1">
        <w:rPr>
          <w:sz w:val="24"/>
          <w:szCs w:val="24"/>
        </w:rPr>
        <w:t>83</w:t>
      </w:r>
      <w:r w:rsidR="006519E6">
        <w:rPr>
          <w:sz w:val="24"/>
          <w:szCs w:val="24"/>
        </w:rPr>
        <w:t xml:space="preserve"> FR </w:t>
      </w:r>
      <w:r w:rsidR="004464A1">
        <w:rPr>
          <w:sz w:val="24"/>
          <w:szCs w:val="24"/>
        </w:rPr>
        <w:t>26736</w:t>
      </w:r>
      <w:r w:rsidR="00DA31F4" w:rsidRPr="00DA31F4">
        <w:rPr>
          <w:sz w:val="24"/>
          <w:szCs w:val="24"/>
        </w:rPr>
        <w:t>.  If we receive any comments in response to this Notice, we will forward them to OMB.</w:t>
      </w:r>
    </w:p>
    <w:p w:rsidR="00A13620" w:rsidRPr="00EE4489" w:rsidRDefault="00A13620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3A627D" w:rsidRPr="00EE4489" w:rsidRDefault="003A627D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Payment or Gifts to Respondents</w:t>
      </w:r>
    </w:p>
    <w:p w:rsidR="00882FE9" w:rsidRPr="00EE448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  <w:r w:rsidRPr="00EE4489">
        <w:rPr>
          <w:sz w:val="24"/>
          <w:szCs w:val="24"/>
        </w:rPr>
        <w:t xml:space="preserve">SSA </w:t>
      </w:r>
      <w:r w:rsidR="00CF1258" w:rsidRPr="00EE4489">
        <w:rPr>
          <w:sz w:val="24"/>
          <w:szCs w:val="24"/>
        </w:rPr>
        <w:t xml:space="preserve">does not </w:t>
      </w:r>
      <w:r w:rsidRPr="00EE4489">
        <w:rPr>
          <w:sz w:val="24"/>
          <w:szCs w:val="24"/>
        </w:rPr>
        <w:t>provide payment</w:t>
      </w:r>
      <w:r w:rsidR="00CF1258" w:rsidRPr="00EE4489">
        <w:rPr>
          <w:sz w:val="24"/>
          <w:szCs w:val="24"/>
        </w:rPr>
        <w:t>s</w:t>
      </w:r>
      <w:r w:rsidRPr="00EE4489">
        <w:rPr>
          <w:sz w:val="24"/>
          <w:szCs w:val="24"/>
        </w:rPr>
        <w:t xml:space="preserve"> or gifts to the respondents.</w:t>
      </w:r>
    </w:p>
    <w:p w:rsidR="00882FE9" w:rsidRPr="00EE448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EE4489" w:rsidRPr="00EE4489" w:rsidRDefault="00EE4489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Assurances of Confidentiality</w:t>
      </w:r>
    </w:p>
    <w:p w:rsidR="00882FE9" w:rsidRPr="00EE4489" w:rsidRDefault="00837D76" w:rsidP="00CC40F8">
      <w:pPr>
        <w:tabs>
          <w:tab w:val="num" w:pos="1440"/>
        </w:tabs>
        <w:ind w:left="1440"/>
        <w:rPr>
          <w:sz w:val="24"/>
          <w:szCs w:val="24"/>
        </w:rPr>
      </w:pPr>
      <w:r w:rsidRPr="00837D76">
        <w:rPr>
          <w:snapToGrid w:val="0"/>
          <w:sz w:val="24"/>
          <w:szCs w:val="24"/>
          <w:lang w:eastAsia="en-US"/>
        </w:rPr>
        <w:t xml:space="preserve">SSA protects and holds confidential the information it collects in accordance with </w:t>
      </w:r>
      <w:r w:rsidRPr="00837D76">
        <w:rPr>
          <w:i/>
          <w:snapToGrid w:val="0"/>
          <w:sz w:val="24"/>
          <w:szCs w:val="24"/>
          <w:lang w:eastAsia="en-US"/>
        </w:rPr>
        <w:t>42 U.S.C. 1306</w:t>
      </w:r>
      <w:r w:rsidRPr="00837D76">
        <w:rPr>
          <w:snapToGrid w:val="0"/>
          <w:sz w:val="24"/>
          <w:szCs w:val="24"/>
          <w:lang w:eastAsia="en-US"/>
        </w:rPr>
        <w:t xml:space="preserve">, </w:t>
      </w:r>
      <w:r w:rsidRPr="00837D76">
        <w:rPr>
          <w:i/>
          <w:snapToGrid w:val="0"/>
          <w:sz w:val="24"/>
          <w:szCs w:val="24"/>
          <w:lang w:eastAsia="en-US"/>
        </w:rPr>
        <w:t>20 CFR 401</w:t>
      </w:r>
      <w:r w:rsidRPr="00837D76">
        <w:rPr>
          <w:snapToGrid w:val="0"/>
          <w:sz w:val="24"/>
          <w:szCs w:val="24"/>
          <w:lang w:eastAsia="en-US"/>
        </w:rPr>
        <w:t xml:space="preserve"> and </w:t>
      </w:r>
      <w:r w:rsidRPr="00837D76">
        <w:rPr>
          <w:i/>
          <w:snapToGrid w:val="0"/>
          <w:sz w:val="24"/>
          <w:szCs w:val="24"/>
          <w:lang w:eastAsia="en-US"/>
        </w:rPr>
        <w:t>402</w:t>
      </w:r>
      <w:r w:rsidRPr="00837D76">
        <w:rPr>
          <w:snapToGrid w:val="0"/>
          <w:sz w:val="24"/>
          <w:szCs w:val="24"/>
          <w:lang w:eastAsia="en-US"/>
        </w:rPr>
        <w:t xml:space="preserve">, </w:t>
      </w:r>
      <w:r w:rsidRPr="00837D76">
        <w:rPr>
          <w:i/>
          <w:snapToGrid w:val="0"/>
          <w:sz w:val="24"/>
          <w:szCs w:val="24"/>
          <w:lang w:eastAsia="en-US"/>
        </w:rPr>
        <w:t>5 U.S.C. 552</w:t>
      </w:r>
      <w:r w:rsidRPr="00837D76">
        <w:rPr>
          <w:snapToGrid w:val="0"/>
          <w:sz w:val="24"/>
          <w:szCs w:val="24"/>
          <w:lang w:eastAsia="en-US"/>
        </w:rPr>
        <w:t xml:space="preserve"> (Freedom of Information Act), </w:t>
      </w:r>
      <w:r w:rsidRPr="00837D76">
        <w:rPr>
          <w:i/>
          <w:snapToGrid w:val="0"/>
          <w:sz w:val="24"/>
          <w:szCs w:val="24"/>
          <w:lang w:eastAsia="en-US"/>
        </w:rPr>
        <w:t>5 U.S.C. 552a</w:t>
      </w:r>
      <w:r w:rsidRPr="00837D76">
        <w:rPr>
          <w:snapToGrid w:val="0"/>
          <w:sz w:val="24"/>
          <w:szCs w:val="24"/>
          <w:lang w:eastAsia="en-US"/>
        </w:rPr>
        <w:t xml:space="preserve"> (Privacy Act of 1974), and OMB Circular No. A-130</w:t>
      </w:r>
      <w:r w:rsidR="00882FE9" w:rsidRPr="00EE4489">
        <w:rPr>
          <w:sz w:val="24"/>
          <w:szCs w:val="24"/>
        </w:rPr>
        <w:t>.</w:t>
      </w:r>
    </w:p>
    <w:p w:rsidR="00882FE9" w:rsidRPr="00EE448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</w:p>
    <w:p w:rsidR="00EE4489" w:rsidRPr="00EE4489" w:rsidRDefault="00EE4489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Justification for Sensitive Questions</w:t>
      </w:r>
    </w:p>
    <w:p w:rsidR="00882FE9" w:rsidRPr="00EE4489" w:rsidRDefault="00882FE9" w:rsidP="00CC40F8">
      <w:pPr>
        <w:tabs>
          <w:tab w:val="num" w:pos="1440"/>
        </w:tabs>
        <w:ind w:left="1440"/>
        <w:rPr>
          <w:sz w:val="24"/>
          <w:szCs w:val="24"/>
        </w:rPr>
      </w:pPr>
      <w:r w:rsidRPr="00EE4489">
        <w:rPr>
          <w:sz w:val="24"/>
          <w:szCs w:val="24"/>
        </w:rPr>
        <w:t>The information collection does not contain any questions of a sensitive nature.</w:t>
      </w:r>
    </w:p>
    <w:p w:rsidR="00882FE9" w:rsidRDefault="00882FE9">
      <w:pPr>
        <w:rPr>
          <w:sz w:val="24"/>
          <w:szCs w:val="24"/>
        </w:rPr>
      </w:pPr>
    </w:p>
    <w:p w:rsidR="00EE4489" w:rsidRDefault="00EE4489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EE4489">
        <w:rPr>
          <w:b/>
          <w:sz w:val="24"/>
          <w:szCs w:val="24"/>
        </w:rPr>
        <w:t>Estimates of Public Reporting Burden</w:t>
      </w:r>
    </w:p>
    <w:p w:rsidR="00DA31F4" w:rsidRDefault="00DA31F4" w:rsidP="00DA31F4">
      <w:pPr>
        <w:widowControl w:val="0"/>
        <w:ind w:left="900"/>
        <w:rPr>
          <w:b/>
          <w:sz w:val="24"/>
          <w:szCs w:val="24"/>
        </w:rPr>
      </w:pPr>
    </w:p>
    <w:tbl>
      <w:tblPr>
        <w:tblW w:w="819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1655"/>
        <w:gridCol w:w="1335"/>
        <w:gridCol w:w="1417"/>
        <w:gridCol w:w="1298"/>
      </w:tblGrid>
      <w:tr w:rsidR="00B871EA" w:rsidRPr="00EE4489" w:rsidTr="00040A12">
        <w:tc>
          <w:tcPr>
            <w:tcW w:w="2485" w:type="dxa"/>
          </w:tcPr>
          <w:p w:rsidR="00B871EA" w:rsidRPr="00EE4489" w:rsidRDefault="002405AC" w:rsidP="00BC4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655" w:type="dxa"/>
          </w:tcPr>
          <w:p w:rsidR="00B871EA" w:rsidRPr="00EE4489" w:rsidRDefault="00B871EA" w:rsidP="00BC46FB">
            <w:pPr>
              <w:rPr>
                <w:b/>
                <w:sz w:val="24"/>
                <w:szCs w:val="24"/>
              </w:rPr>
            </w:pPr>
            <w:r w:rsidRPr="00EE4489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335" w:type="dxa"/>
          </w:tcPr>
          <w:p w:rsidR="00B871EA" w:rsidRPr="00EE4489" w:rsidRDefault="002405AC" w:rsidP="00BC4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Frequency of R</w:t>
            </w:r>
            <w:r w:rsidR="00B871EA">
              <w:rPr>
                <w:b/>
                <w:sz w:val="24"/>
                <w:szCs w:val="24"/>
              </w:rPr>
              <w:t>esponse</w:t>
            </w:r>
          </w:p>
        </w:tc>
        <w:tc>
          <w:tcPr>
            <w:tcW w:w="1417" w:type="dxa"/>
          </w:tcPr>
          <w:p w:rsidR="00B871EA" w:rsidRPr="00EE4489" w:rsidRDefault="002405AC" w:rsidP="00BC4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Burden per R</w:t>
            </w:r>
            <w:r w:rsidR="00B871EA">
              <w:rPr>
                <w:b/>
                <w:sz w:val="24"/>
                <w:szCs w:val="24"/>
              </w:rPr>
              <w:t>esponse (minutes)</w:t>
            </w:r>
          </w:p>
        </w:tc>
        <w:tc>
          <w:tcPr>
            <w:tcW w:w="1298" w:type="dxa"/>
          </w:tcPr>
          <w:p w:rsidR="00B871EA" w:rsidRPr="00EE4489" w:rsidRDefault="002405AC" w:rsidP="00BC4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Estimated Total Annual B</w:t>
            </w:r>
            <w:r w:rsidR="00B871EA">
              <w:rPr>
                <w:b/>
                <w:sz w:val="24"/>
                <w:szCs w:val="24"/>
              </w:rPr>
              <w:t>urden (hours)</w:t>
            </w:r>
          </w:p>
        </w:tc>
      </w:tr>
      <w:tr w:rsidR="00B871EA" w:rsidRPr="00EE4489" w:rsidTr="00040A12">
        <w:tc>
          <w:tcPr>
            <w:tcW w:w="2485" w:type="dxa"/>
          </w:tcPr>
          <w:p w:rsidR="00B871EA" w:rsidRPr="00887F0A" w:rsidRDefault="00B871EA" w:rsidP="00BC46FB">
            <w:pPr>
              <w:rPr>
                <w:sz w:val="24"/>
                <w:szCs w:val="24"/>
              </w:rPr>
            </w:pPr>
            <w:r w:rsidRPr="00887F0A">
              <w:rPr>
                <w:sz w:val="24"/>
                <w:szCs w:val="24"/>
              </w:rPr>
              <w:t>MCS</w:t>
            </w:r>
            <w:r w:rsidR="00887F0A" w:rsidRPr="00887F0A">
              <w:rPr>
                <w:sz w:val="24"/>
                <w:szCs w:val="24"/>
              </w:rPr>
              <w:t xml:space="preserve"> / Signature Proxy</w:t>
            </w:r>
            <w:r w:rsidR="00E53129">
              <w:rPr>
                <w:sz w:val="24"/>
                <w:szCs w:val="24"/>
              </w:rPr>
              <w:t xml:space="preserve"> / Paper</w:t>
            </w:r>
          </w:p>
        </w:tc>
        <w:tc>
          <w:tcPr>
            <w:tcW w:w="1655" w:type="dxa"/>
          </w:tcPr>
          <w:p w:rsidR="00B871EA" w:rsidRPr="00EE4489" w:rsidRDefault="009436CD" w:rsidP="00E531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53129">
              <w:rPr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871EA" w:rsidRPr="00EE4489" w:rsidRDefault="00B871EA" w:rsidP="002405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71EA" w:rsidRPr="00EE4489" w:rsidRDefault="00B871EA" w:rsidP="002405AC">
            <w:pPr>
              <w:jc w:val="right"/>
              <w:rPr>
                <w:sz w:val="24"/>
                <w:szCs w:val="24"/>
              </w:rPr>
            </w:pPr>
            <w:r w:rsidRPr="00EE4489">
              <w:rPr>
                <w:sz w:val="24"/>
                <w:szCs w:val="24"/>
              </w:rPr>
              <w:t>15</w:t>
            </w:r>
          </w:p>
        </w:tc>
        <w:tc>
          <w:tcPr>
            <w:tcW w:w="1298" w:type="dxa"/>
          </w:tcPr>
          <w:p w:rsidR="00B871EA" w:rsidRPr="00EE4489" w:rsidRDefault="009436CD" w:rsidP="00E531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3129">
              <w:rPr>
                <w:sz w:val="24"/>
                <w:szCs w:val="24"/>
              </w:rPr>
              <w:t>2</w:t>
            </w:r>
          </w:p>
        </w:tc>
      </w:tr>
    </w:tbl>
    <w:p w:rsidR="00DA31F4" w:rsidRDefault="00DA31F4" w:rsidP="00C3727B">
      <w:pPr>
        <w:ind w:left="1440"/>
        <w:rPr>
          <w:sz w:val="24"/>
          <w:szCs w:val="24"/>
        </w:rPr>
      </w:pPr>
    </w:p>
    <w:p w:rsidR="00016C7E" w:rsidRDefault="00016C7E" w:rsidP="00C3727B">
      <w:pPr>
        <w:ind w:left="1440"/>
        <w:rPr>
          <w:sz w:val="24"/>
          <w:szCs w:val="24"/>
        </w:rPr>
      </w:pPr>
      <w:r w:rsidRPr="00EE4489">
        <w:rPr>
          <w:sz w:val="24"/>
          <w:szCs w:val="24"/>
        </w:rPr>
        <w:t xml:space="preserve">The total </w:t>
      </w:r>
      <w:r w:rsidR="00935D9F">
        <w:rPr>
          <w:sz w:val="24"/>
          <w:szCs w:val="24"/>
        </w:rPr>
        <w:t xml:space="preserve">annual burden for this </w:t>
      </w:r>
      <w:r w:rsidR="00CA240C">
        <w:rPr>
          <w:sz w:val="24"/>
          <w:szCs w:val="24"/>
        </w:rPr>
        <w:t>ICR</w:t>
      </w:r>
      <w:r w:rsidR="009436CD">
        <w:rPr>
          <w:sz w:val="24"/>
          <w:szCs w:val="24"/>
        </w:rPr>
        <w:t xml:space="preserve"> is </w:t>
      </w:r>
      <w:r w:rsidR="009436CD" w:rsidRPr="00CA240C">
        <w:rPr>
          <w:b/>
          <w:sz w:val="24"/>
          <w:szCs w:val="24"/>
        </w:rPr>
        <w:t>42</w:t>
      </w:r>
      <w:r w:rsidRPr="00EE4489">
        <w:rPr>
          <w:sz w:val="24"/>
          <w:szCs w:val="24"/>
        </w:rPr>
        <w:t xml:space="preserve"> hours.  </w:t>
      </w:r>
      <w:r w:rsidR="00CA240C" w:rsidRPr="00CA240C">
        <w:rPr>
          <w:sz w:val="24"/>
          <w:szCs w:val="24"/>
          <w:lang w:eastAsia="en-US"/>
        </w:rPr>
        <w:t>We based these figures on current management data information.  We did not calculate a separate cost burden</w:t>
      </w:r>
      <w:r w:rsidRPr="00EE4489">
        <w:rPr>
          <w:sz w:val="24"/>
          <w:szCs w:val="24"/>
        </w:rPr>
        <w:t>.</w:t>
      </w:r>
    </w:p>
    <w:p w:rsidR="00CA240C" w:rsidRPr="00EE4489" w:rsidRDefault="00CA240C" w:rsidP="00016C7E">
      <w:pPr>
        <w:rPr>
          <w:sz w:val="24"/>
          <w:szCs w:val="24"/>
        </w:rPr>
      </w:pPr>
    </w:p>
    <w:p w:rsidR="00EE4489" w:rsidRPr="00EE4489" w:rsidRDefault="00EE4489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Annual</w:t>
      </w:r>
      <w:r w:rsidRPr="00EE4489">
        <w:rPr>
          <w:sz w:val="24"/>
          <w:szCs w:val="24"/>
        </w:rPr>
        <w:t xml:space="preserve"> </w:t>
      </w:r>
      <w:r w:rsidRPr="00EE4489">
        <w:rPr>
          <w:b/>
          <w:sz w:val="24"/>
          <w:szCs w:val="24"/>
        </w:rPr>
        <w:t>Cost to the Respondents (Other)</w:t>
      </w:r>
      <w:r w:rsidRPr="00EE4489">
        <w:rPr>
          <w:sz w:val="24"/>
          <w:szCs w:val="24"/>
        </w:rPr>
        <w:t xml:space="preserve"> </w:t>
      </w:r>
    </w:p>
    <w:p w:rsidR="00882FE9" w:rsidRDefault="002405AC" w:rsidP="00C3727B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This collection does not impose a known cost burden on the respondents.  </w:t>
      </w:r>
    </w:p>
    <w:p w:rsidR="00016C7E" w:rsidRPr="00EE4489" w:rsidRDefault="00016C7E" w:rsidP="00EE4489">
      <w:pPr>
        <w:ind w:left="720"/>
        <w:rPr>
          <w:sz w:val="24"/>
          <w:szCs w:val="24"/>
        </w:rPr>
      </w:pPr>
    </w:p>
    <w:p w:rsidR="00EE4489" w:rsidRPr="00EE4489" w:rsidRDefault="00EE4489" w:rsidP="00CC40F8">
      <w:pPr>
        <w:widowControl w:val="0"/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Annual Cost To Federal Government</w:t>
      </w:r>
    </w:p>
    <w:p w:rsidR="00882FE9" w:rsidRPr="00EE4489" w:rsidRDefault="002405AC" w:rsidP="00C3727B">
      <w:pPr>
        <w:ind w:left="1440"/>
        <w:rPr>
          <w:sz w:val="24"/>
          <w:szCs w:val="24"/>
        </w:rPr>
      </w:pPr>
      <w:r>
        <w:rPr>
          <w:sz w:val="24"/>
          <w:szCs w:val="24"/>
        </w:rPr>
        <w:t>The</w:t>
      </w:r>
      <w:r w:rsidRPr="00EE4489">
        <w:rPr>
          <w:sz w:val="24"/>
          <w:szCs w:val="24"/>
        </w:rPr>
        <w:t xml:space="preserve"> annual cost to the Federal Go</w:t>
      </w:r>
      <w:r w:rsidR="00CE1BB0">
        <w:rPr>
          <w:sz w:val="24"/>
          <w:szCs w:val="24"/>
        </w:rPr>
        <w:t>vernment is approximately $783</w:t>
      </w:r>
      <w:r w:rsidRPr="00EE4489">
        <w:rPr>
          <w:sz w:val="24"/>
          <w:szCs w:val="24"/>
        </w:rPr>
        <w:t xml:space="preserve">.  </w:t>
      </w:r>
      <w:r w:rsidR="00556ED5" w:rsidRPr="00556ED5">
        <w:rPr>
          <w:sz w:val="24"/>
          <w:szCs w:val="24"/>
        </w:rPr>
        <w:t>This estimate accounts for costs from the following areas:  (1) designing, printing, and distributing the form; (2) SSA employee (e.g., field office, 800 number, DDS staff) information collection and processing time; and (3) systems development, updating, and maintenance costs</w:t>
      </w:r>
      <w:r w:rsidR="009436CD" w:rsidRPr="009436CD">
        <w:rPr>
          <w:sz w:val="24"/>
          <w:szCs w:val="24"/>
        </w:rPr>
        <w:t>.</w:t>
      </w:r>
    </w:p>
    <w:p w:rsidR="00882FE9" w:rsidRDefault="00882FE9">
      <w:pPr>
        <w:rPr>
          <w:sz w:val="24"/>
          <w:szCs w:val="24"/>
        </w:rPr>
      </w:pPr>
    </w:p>
    <w:p w:rsidR="00390E67" w:rsidRPr="00EE4489" w:rsidRDefault="00390E67">
      <w:pPr>
        <w:rPr>
          <w:sz w:val="24"/>
          <w:szCs w:val="24"/>
        </w:rPr>
      </w:pPr>
    </w:p>
    <w:p w:rsidR="00935D9F" w:rsidRPr="00935D9F" w:rsidRDefault="00935D9F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b/>
          <w:sz w:val="24"/>
          <w:szCs w:val="24"/>
        </w:rPr>
      </w:pPr>
      <w:r w:rsidRPr="00935D9F">
        <w:rPr>
          <w:b/>
          <w:sz w:val="24"/>
          <w:szCs w:val="24"/>
        </w:rPr>
        <w:lastRenderedPageBreak/>
        <w:t>Program Changes or Adjustments to the Information Collection Request</w:t>
      </w:r>
    </w:p>
    <w:p w:rsidR="00935D9F" w:rsidRDefault="001A2DA1" w:rsidP="00964DE9">
      <w:pPr>
        <w:ind w:left="1440"/>
        <w:rPr>
          <w:sz w:val="24"/>
          <w:szCs w:val="24"/>
        </w:rPr>
      </w:pPr>
      <w:r w:rsidRPr="001A2DA1">
        <w:rPr>
          <w:sz w:val="24"/>
          <w:szCs w:val="24"/>
        </w:rPr>
        <w:t>When we last cleared this IC in 20</w:t>
      </w:r>
      <w:r>
        <w:rPr>
          <w:sz w:val="24"/>
          <w:szCs w:val="24"/>
        </w:rPr>
        <w:t>15</w:t>
      </w:r>
      <w:r w:rsidRPr="001A2DA1">
        <w:rPr>
          <w:sz w:val="24"/>
          <w:szCs w:val="24"/>
        </w:rPr>
        <w:t xml:space="preserve">, the burden was </w:t>
      </w:r>
      <w:r>
        <w:rPr>
          <w:sz w:val="24"/>
          <w:szCs w:val="24"/>
        </w:rPr>
        <w:t>76</w:t>
      </w:r>
      <w:r w:rsidRPr="001A2DA1">
        <w:rPr>
          <w:sz w:val="24"/>
          <w:szCs w:val="24"/>
        </w:rPr>
        <w:t xml:space="preserve"> hours.  However, we are currently reporting a burden of </w:t>
      </w:r>
      <w:r>
        <w:rPr>
          <w:sz w:val="24"/>
          <w:szCs w:val="24"/>
        </w:rPr>
        <w:t>42</w:t>
      </w:r>
      <w:r w:rsidRPr="001A2DA1">
        <w:rPr>
          <w:sz w:val="24"/>
          <w:szCs w:val="24"/>
        </w:rPr>
        <w:t xml:space="preserve"> hours.  This change stems from a decrease in the </w:t>
      </w:r>
      <w:r w:rsidR="00964DE9" w:rsidRPr="00964DE9">
        <w:rPr>
          <w:sz w:val="24"/>
          <w:szCs w:val="24"/>
        </w:rPr>
        <w:t xml:space="preserve">number of respondents </w:t>
      </w:r>
      <w:r>
        <w:rPr>
          <w:sz w:val="24"/>
          <w:szCs w:val="24"/>
        </w:rPr>
        <w:t>from 315 to 168</w:t>
      </w:r>
      <w:r w:rsidR="00E53129">
        <w:rPr>
          <w:sz w:val="24"/>
          <w:szCs w:val="24"/>
        </w:rPr>
        <w:t xml:space="preserve"> individuals</w:t>
      </w:r>
      <w:r w:rsidR="00A71A59">
        <w:rPr>
          <w:sz w:val="24"/>
          <w:szCs w:val="24"/>
        </w:rPr>
        <w:t>.</w:t>
      </w:r>
      <w:r w:rsidR="009A7E1E">
        <w:rPr>
          <w:sz w:val="24"/>
          <w:szCs w:val="24"/>
        </w:rPr>
        <w:t xml:space="preserve">  </w:t>
      </w:r>
      <w:r w:rsidR="009A7E1E" w:rsidRPr="009A7E1E">
        <w:rPr>
          <w:sz w:val="24"/>
          <w:szCs w:val="24"/>
        </w:rPr>
        <w:t>There is no change to the burden time per response.  Although the number of responses changed, SSA did not take any actions to cause this change</w:t>
      </w:r>
      <w:r w:rsidR="009A7E1E">
        <w:rPr>
          <w:sz w:val="24"/>
          <w:szCs w:val="24"/>
        </w:rPr>
        <w:t>.</w:t>
      </w:r>
    </w:p>
    <w:p w:rsidR="00935D9F" w:rsidRPr="00935D9F" w:rsidRDefault="00935D9F" w:rsidP="00935D9F">
      <w:pPr>
        <w:ind w:left="900"/>
        <w:rPr>
          <w:sz w:val="24"/>
          <w:szCs w:val="24"/>
        </w:rPr>
      </w:pPr>
    </w:p>
    <w:p w:rsidR="00EE4489" w:rsidRPr="00EE4489" w:rsidRDefault="00EE4489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Program Changes or Adjustments to the Information Collection Request</w:t>
      </w:r>
      <w:r w:rsidRPr="00EE4489">
        <w:rPr>
          <w:sz w:val="24"/>
          <w:szCs w:val="24"/>
        </w:rPr>
        <w:t xml:space="preserve"> </w:t>
      </w:r>
    </w:p>
    <w:p w:rsidR="00882FE9" w:rsidRPr="00EE4489" w:rsidRDefault="00B55FC7" w:rsidP="00C3727B">
      <w:pPr>
        <w:ind w:left="1440"/>
        <w:rPr>
          <w:sz w:val="24"/>
          <w:szCs w:val="24"/>
        </w:rPr>
      </w:pPr>
      <w:r w:rsidRPr="00EE4489">
        <w:rPr>
          <w:sz w:val="24"/>
          <w:szCs w:val="24"/>
        </w:rPr>
        <w:t xml:space="preserve">SSA will not publish the </w:t>
      </w:r>
      <w:r w:rsidR="00882FE9" w:rsidRPr="00EE4489">
        <w:rPr>
          <w:sz w:val="24"/>
          <w:szCs w:val="24"/>
        </w:rPr>
        <w:t xml:space="preserve">results of the information </w:t>
      </w:r>
      <w:r w:rsidRPr="00EE4489">
        <w:rPr>
          <w:sz w:val="24"/>
          <w:szCs w:val="24"/>
        </w:rPr>
        <w:t>collection</w:t>
      </w:r>
      <w:r w:rsidR="00882FE9" w:rsidRPr="00EE4489">
        <w:rPr>
          <w:sz w:val="24"/>
          <w:szCs w:val="24"/>
        </w:rPr>
        <w:t>.</w:t>
      </w:r>
    </w:p>
    <w:p w:rsidR="00882FE9" w:rsidRPr="00EE4489" w:rsidRDefault="00882FE9">
      <w:pPr>
        <w:rPr>
          <w:sz w:val="24"/>
          <w:szCs w:val="24"/>
        </w:rPr>
      </w:pPr>
    </w:p>
    <w:p w:rsidR="00EE4489" w:rsidRPr="00EE4489" w:rsidRDefault="00EE4489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Plans for Publication Information Collection Results</w:t>
      </w:r>
    </w:p>
    <w:p w:rsidR="00882FE9" w:rsidRPr="00EE4489" w:rsidRDefault="00B55FC7" w:rsidP="00C3727B">
      <w:pPr>
        <w:tabs>
          <w:tab w:val="left" w:pos="180"/>
        </w:tabs>
        <w:ind w:left="1440"/>
        <w:rPr>
          <w:sz w:val="24"/>
          <w:szCs w:val="24"/>
        </w:rPr>
      </w:pPr>
      <w:r w:rsidRPr="00EE4489">
        <w:rPr>
          <w:sz w:val="24"/>
          <w:szCs w:val="24"/>
        </w:rPr>
        <w:t xml:space="preserve">OMB </w:t>
      </w:r>
      <w:r w:rsidR="003D0BA2" w:rsidRPr="00EE4489">
        <w:rPr>
          <w:sz w:val="24"/>
          <w:szCs w:val="24"/>
        </w:rPr>
        <w:t xml:space="preserve">granted SSA an exemption from the requirement to print the OMB expiration date on its program forms.  </w:t>
      </w:r>
      <w:r w:rsidR="00882FE9" w:rsidRPr="00EE4489">
        <w:rPr>
          <w:sz w:val="24"/>
          <w:szCs w:val="24"/>
        </w:rPr>
        <w:t xml:space="preserve">SSA produces millions of public-use </w:t>
      </w:r>
      <w:r w:rsidR="003D0BA2" w:rsidRPr="00EE4489">
        <w:rPr>
          <w:sz w:val="24"/>
          <w:szCs w:val="24"/>
        </w:rPr>
        <w:t xml:space="preserve">forms with </w:t>
      </w:r>
      <w:r w:rsidR="00882FE9" w:rsidRPr="00EE4489">
        <w:rPr>
          <w:sz w:val="24"/>
          <w:szCs w:val="24"/>
        </w:rPr>
        <w:t>life cycle</w:t>
      </w:r>
      <w:r w:rsidR="003D0BA2" w:rsidRPr="00EE4489">
        <w:rPr>
          <w:sz w:val="24"/>
          <w:szCs w:val="24"/>
        </w:rPr>
        <w:t>s</w:t>
      </w:r>
      <w:r w:rsidR="00882FE9" w:rsidRPr="00EE4489">
        <w:rPr>
          <w:sz w:val="24"/>
          <w:szCs w:val="24"/>
        </w:rPr>
        <w:t xml:space="preserve"> </w:t>
      </w:r>
      <w:r w:rsidR="003D0BA2" w:rsidRPr="00EE4489">
        <w:rPr>
          <w:sz w:val="24"/>
          <w:szCs w:val="24"/>
        </w:rPr>
        <w:t>exceeding those</w:t>
      </w:r>
      <w:r w:rsidR="00882FE9" w:rsidRPr="00EE4489">
        <w:rPr>
          <w:sz w:val="24"/>
          <w:szCs w:val="24"/>
        </w:rPr>
        <w:t xml:space="preserve"> of an OMB approval.  </w:t>
      </w:r>
      <w:r w:rsidR="003D0BA2" w:rsidRPr="00EE4489">
        <w:rPr>
          <w:sz w:val="24"/>
          <w:szCs w:val="24"/>
        </w:rPr>
        <w:t xml:space="preserve">Since </w:t>
      </w:r>
      <w:r w:rsidR="00882FE9" w:rsidRPr="00EE4489">
        <w:rPr>
          <w:sz w:val="24"/>
          <w:szCs w:val="24"/>
        </w:rPr>
        <w:t>SSA does not periodically revise and reprint its public-use forms (e.g., on an annual basis)</w:t>
      </w:r>
      <w:r w:rsidR="003D0BA2" w:rsidRPr="00EE4489">
        <w:rPr>
          <w:sz w:val="24"/>
          <w:szCs w:val="24"/>
        </w:rPr>
        <w:t xml:space="preserve">, </w:t>
      </w:r>
      <w:r w:rsidRPr="00EE4489">
        <w:rPr>
          <w:sz w:val="24"/>
          <w:szCs w:val="24"/>
        </w:rPr>
        <w:t xml:space="preserve">OMB granted this exemption </w:t>
      </w:r>
      <w:r w:rsidR="00882FE9" w:rsidRPr="00EE4489">
        <w:rPr>
          <w:sz w:val="24"/>
          <w:szCs w:val="24"/>
        </w:rPr>
        <w:t xml:space="preserve">so </w:t>
      </w:r>
      <w:r w:rsidRPr="00EE4489">
        <w:rPr>
          <w:sz w:val="24"/>
          <w:szCs w:val="24"/>
        </w:rPr>
        <w:t xml:space="preserve">SSA would not have to destroy </w:t>
      </w:r>
      <w:r w:rsidR="003D0BA2" w:rsidRPr="00EE4489">
        <w:rPr>
          <w:sz w:val="24"/>
          <w:szCs w:val="24"/>
        </w:rPr>
        <w:t>stocks of otherwise useable forms with expired OMB approval dates, avoiding Government waste</w:t>
      </w:r>
      <w:r w:rsidRPr="00EE4489">
        <w:rPr>
          <w:sz w:val="24"/>
          <w:szCs w:val="24"/>
        </w:rPr>
        <w:t>.</w:t>
      </w:r>
      <w:r w:rsidR="00882FE9" w:rsidRPr="00EE4489">
        <w:rPr>
          <w:sz w:val="24"/>
          <w:szCs w:val="24"/>
        </w:rPr>
        <w:t xml:space="preserve"> </w:t>
      </w:r>
    </w:p>
    <w:p w:rsidR="00882FE9" w:rsidRPr="00EE4489" w:rsidRDefault="00882FE9">
      <w:pPr>
        <w:rPr>
          <w:sz w:val="24"/>
          <w:szCs w:val="24"/>
        </w:rPr>
      </w:pPr>
    </w:p>
    <w:p w:rsidR="00EE4489" w:rsidRPr="00EE4489" w:rsidRDefault="00EE4489" w:rsidP="00CC40F8">
      <w:pPr>
        <w:numPr>
          <w:ilvl w:val="0"/>
          <w:numId w:val="2"/>
        </w:numPr>
        <w:tabs>
          <w:tab w:val="clear" w:pos="900"/>
          <w:tab w:val="num" w:pos="1440"/>
        </w:tabs>
        <w:ind w:left="1440"/>
        <w:rPr>
          <w:sz w:val="24"/>
          <w:szCs w:val="24"/>
        </w:rPr>
      </w:pPr>
      <w:r w:rsidRPr="00EE4489">
        <w:rPr>
          <w:b/>
          <w:sz w:val="24"/>
          <w:szCs w:val="24"/>
        </w:rPr>
        <w:t>Displaying the OMB Approval Expiration Date</w:t>
      </w:r>
    </w:p>
    <w:p w:rsidR="00882FE9" w:rsidRDefault="00882FE9" w:rsidP="00C3727B">
      <w:pPr>
        <w:ind w:left="1440"/>
        <w:rPr>
          <w:i/>
          <w:sz w:val="24"/>
          <w:szCs w:val="24"/>
        </w:rPr>
      </w:pPr>
      <w:r w:rsidRPr="00EE4489">
        <w:rPr>
          <w:sz w:val="24"/>
          <w:szCs w:val="24"/>
        </w:rPr>
        <w:t xml:space="preserve">SSA is not requesting an exception to the certification requirements at </w:t>
      </w:r>
      <w:r w:rsidRPr="00935D9F">
        <w:rPr>
          <w:i/>
          <w:sz w:val="24"/>
          <w:szCs w:val="24"/>
        </w:rPr>
        <w:t>5 CFR 1320.9</w:t>
      </w:r>
      <w:r w:rsidRPr="00EE4489">
        <w:rPr>
          <w:sz w:val="24"/>
          <w:szCs w:val="24"/>
        </w:rPr>
        <w:t xml:space="preserve"> and related provisions at </w:t>
      </w:r>
      <w:r w:rsidRPr="00935D9F">
        <w:rPr>
          <w:i/>
          <w:sz w:val="24"/>
          <w:szCs w:val="24"/>
        </w:rPr>
        <w:t>5 CFR 1320.8(b)(3).</w:t>
      </w:r>
    </w:p>
    <w:p w:rsidR="009436CD" w:rsidRPr="00EE4489" w:rsidRDefault="009436CD" w:rsidP="00C3727B">
      <w:pPr>
        <w:ind w:left="1440"/>
        <w:rPr>
          <w:sz w:val="24"/>
          <w:szCs w:val="24"/>
        </w:rPr>
      </w:pPr>
    </w:p>
    <w:p w:rsidR="00882FE9" w:rsidRPr="00EE4489" w:rsidRDefault="00882FE9" w:rsidP="00CC40F8">
      <w:pPr>
        <w:numPr>
          <w:ilvl w:val="0"/>
          <w:numId w:val="1"/>
        </w:numPr>
        <w:ind w:hanging="540"/>
        <w:rPr>
          <w:sz w:val="24"/>
          <w:szCs w:val="24"/>
        </w:rPr>
      </w:pPr>
      <w:r w:rsidRPr="00EE4489">
        <w:rPr>
          <w:b/>
          <w:sz w:val="24"/>
          <w:szCs w:val="24"/>
          <w:u w:val="single"/>
        </w:rPr>
        <w:t>Collection of Information Employing Statistical Methods</w:t>
      </w:r>
    </w:p>
    <w:p w:rsidR="00CC40F8" w:rsidRDefault="00CC40F8">
      <w:pPr>
        <w:ind w:left="720"/>
        <w:rPr>
          <w:sz w:val="24"/>
          <w:szCs w:val="24"/>
        </w:rPr>
      </w:pPr>
    </w:p>
    <w:p w:rsidR="00EE4489" w:rsidRPr="00EE4489" w:rsidRDefault="00B55FC7" w:rsidP="00CC40F8">
      <w:pPr>
        <w:ind w:left="1440"/>
        <w:rPr>
          <w:sz w:val="24"/>
          <w:szCs w:val="24"/>
        </w:rPr>
      </w:pPr>
      <w:r w:rsidRPr="00EE4489">
        <w:rPr>
          <w:sz w:val="24"/>
          <w:szCs w:val="24"/>
        </w:rPr>
        <w:t>SSA does not use statistical methods for this information</w:t>
      </w:r>
      <w:r w:rsidR="00882FE9" w:rsidRPr="00EE4489">
        <w:rPr>
          <w:sz w:val="24"/>
          <w:szCs w:val="24"/>
        </w:rPr>
        <w:t xml:space="preserve"> collection</w:t>
      </w:r>
      <w:r w:rsidRPr="00EE4489">
        <w:rPr>
          <w:sz w:val="24"/>
          <w:szCs w:val="24"/>
        </w:rPr>
        <w:t>.</w:t>
      </w:r>
    </w:p>
    <w:sectPr w:rsidR="00EE4489" w:rsidRPr="00EE4489" w:rsidSect="006175BF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68" w:rsidRDefault="00613168">
      <w:r>
        <w:separator/>
      </w:r>
    </w:p>
  </w:endnote>
  <w:endnote w:type="continuationSeparator" w:id="0">
    <w:p w:rsidR="00613168" w:rsidRDefault="0061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68" w:rsidRDefault="00613168">
      <w:r>
        <w:separator/>
      </w:r>
    </w:p>
  </w:footnote>
  <w:footnote w:type="continuationSeparator" w:id="0">
    <w:p w:rsidR="00613168" w:rsidRDefault="0061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7B" w:rsidRDefault="00C3727B" w:rsidP="004B160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27B" w:rsidRDefault="00C3727B" w:rsidP="004B160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7B" w:rsidRDefault="00C3727B" w:rsidP="004B160C">
    <w:pPr>
      <w:pStyle w:val="Header"/>
      <w:framePr w:wrap="around" w:vAnchor="text" w:hAnchor="margin" w:xAlign="right" w:y="1"/>
      <w:rPr>
        <w:rStyle w:val="PageNumber"/>
      </w:rPr>
    </w:pPr>
  </w:p>
  <w:p w:rsidR="00C3727B" w:rsidRDefault="00C3727B" w:rsidP="004B160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57A"/>
    <w:multiLevelType w:val="hybridMultilevel"/>
    <w:tmpl w:val="4D645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D3596"/>
    <w:multiLevelType w:val="hybridMultilevel"/>
    <w:tmpl w:val="071863E0"/>
    <w:lvl w:ilvl="0" w:tplc="0FD477E2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7D40F6"/>
    <w:multiLevelType w:val="singleLevel"/>
    <w:tmpl w:val="31A03C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>
    <w:nsid w:val="71D00F4F"/>
    <w:multiLevelType w:val="singleLevel"/>
    <w:tmpl w:val="508A16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</w:abstractNum>
  <w:abstractNum w:abstractNumId="6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7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E2"/>
    <w:rsid w:val="00015584"/>
    <w:rsid w:val="000160C9"/>
    <w:rsid w:val="00016C7E"/>
    <w:rsid w:val="00040A12"/>
    <w:rsid w:val="00054921"/>
    <w:rsid w:val="0006727F"/>
    <w:rsid w:val="00093FAE"/>
    <w:rsid w:val="000B007F"/>
    <w:rsid w:val="000D250F"/>
    <w:rsid w:val="000F07A9"/>
    <w:rsid w:val="001444C4"/>
    <w:rsid w:val="00150114"/>
    <w:rsid w:val="001550E4"/>
    <w:rsid w:val="0019258D"/>
    <w:rsid w:val="001A24E4"/>
    <w:rsid w:val="001A2DA1"/>
    <w:rsid w:val="001C689E"/>
    <w:rsid w:val="001D3CFC"/>
    <w:rsid w:val="001E13F2"/>
    <w:rsid w:val="001F1925"/>
    <w:rsid w:val="00206137"/>
    <w:rsid w:val="002301A2"/>
    <w:rsid w:val="002405AC"/>
    <w:rsid w:val="00286690"/>
    <w:rsid w:val="0029686F"/>
    <w:rsid w:val="002B6A7C"/>
    <w:rsid w:val="002C32D2"/>
    <w:rsid w:val="002D01D4"/>
    <w:rsid w:val="00313477"/>
    <w:rsid w:val="00330724"/>
    <w:rsid w:val="00354C3E"/>
    <w:rsid w:val="00372ACB"/>
    <w:rsid w:val="0038469D"/>
    <w:rsid w:val="00387E6B"/>
    <w:rsid w:val="00390E67"/>
    <w:rsid w:val="003A627D"/>
    <w:rsid w:val="003D0BA2"/>
    <w:rsid w:val="003F034E"/>
    <w:rsid w:val="003F3D90"/>
    <w:rsid w:val="00410D25"/>
    <w:rsid w:val="004124F2"/>
    <w:rsid w:val="00422E4E"/>
    <w:rsid w:val="00427D7C"/>
    <w:rsid w:val="0044194B"/>
    <w:rsid w:val="004464A1"/>
    <w:rsid w:val="0045099C"/>
    <w:rsid w:val="00454DA8"/>
    <w:rsid w:val="00465D44"/>
    <w:rsid w:val="00472285"/>
    <w:rsid w:val="00490014"/>
    <w:rsid w:val="004916B7"/>
    <w:rsid w:val="004A092C"/>
    <w:rsid w:val="004B160C"/>
    <w:rsid w:val="004C43DC"/>
    <w:rsid w:val="004D25E2"/>
    <w:rsid w:val="004E6406"/>
    <w:rsid w:val="004F121D"/>
    <w:rsid w:val="00522485"/>
    <w:rsid w:val="00536895"/>
    <w:rsid w:val="00542133"/>
    <w:rsid w:val="00555BE7"/>
    <w:rsid w:val="00556ED5"/>
    <w:rsid w:val="00583924"/>
    <w:rsid w:val="005B4DB2"/>
    <w:rsid w:val="005D369A"/>
    <w:rsid w:val="005D711F"/>
    <w:rsid w:val="005E32DF"/>
    <w:rsid w:val="005F0BF5"/>
    <w:rsid w:val="00613168"/>
    <w:rsid w:val="0061392D"/>
    <w:rsid w:val="006175BF"/>
    <w:rsid w:val="006519E6"/>
    <w:rsid w:val="00686807"/>
    <w:rsid w:val="006E0983"/>
    <w:rsid w:val="006E3D4D"/>
    <w:rsid w:val="00703E31"/>
    <w:rsid w:val="0073300B"/>
    <w:rsid w:val="007430E4"/>
    <w:rsid w:val="00753C78"/>
    <w:rsid w:val="007579D5"/>
    <w:rsid w:val="00762A3E"/>
    <w:rsid w:val="00767C79"/>
    <w:rsid w:val="00772207"/>
    <w:rsid w:val="00773585"/>
    <w:rsid w:val="00774C56"/>
    <w:rsid w:val="00786048"/>
    <w:rsid w:val="0079420A"/>
    <w:rsid w:val="007B0FA2"/>
    <w:rsid w:val="007D2C5A"/>
    <w:rsid w:val="007E7A3F"/>
    <w:rsid w:val="007F204D"/>
    <w:rsid w:val="007F4041"/>
    <w:rsid w:val="00816AAB"/>
    <w:rsid w:val="00826609"/>
    <w:rsid w:val="00837D76"/>
    <w:rsid w:val="00867D1B"/>
    <w:rsid w:val="008732E2"/>
    <w:rsid w:val="00882039"/>
    <w:rsid w:val="00882FE9"/>
    <w:rsid w:val="00887F0A"/>
    <w:rsid w:val="008E774F"/>
    <w:rsid w:val="00915F00"/>
    <w:rsid w:val="009160DB"/>
    <w:rsid w:val="00935D9F"/>
    <w:rsid w:val="009436CD"/>
    <w:rsid w:val="009648D2"/>
    <w:rsid w:val="00964DE9"/>
    <w:rsid w:val="00970B51"/>
    <w:rsid w:val="00974883"/>
    <w:rsid w:val="00983AD3"/>
    <w:rsid w:val="0098420C"/>
    <w:rsid w:val="00987DF1"/>
    <w:rsid w:val="009A7E1E"/>
    <w:rsid w:val="009D5987"/>
    <w:rsid w:val="009F0A21"/>
    <w:rsid w:val="00A13620"/>
    <w:rsid w:val="00A13DB7"/>
    <w:rsid w:val="00A470B3"/>
    <w:rsid w:val="00A71A59"/>
    <w:rsid w:val="00A72549"/>
    <w:rsid w:val="00A77D6C"/>
    <w:rsid w:val="00A91544"/>
    <w:rsid w:val="00AA167A"/>
    <w:rsid w:val="00AB5636"/>
    <w:rsid w:val="00AE536F"/>
    <w:rsid w:val="00B0067E"/>
    <w:rsid w:val="00B13195"/>
    <w:rsid w:val="00B44D04"/>
    <w:rsid w:val="00B55FC7"/>
    <w:rsid w:val="00B76AF1"/>
    <w:rsid w:val="00B871EA"/>
    <w:rsid w:val="00B90715"/>
    <w:rsid w:val="00BC46FB"/>
    <w:rsid w:val="00BD0342"/>
    <w:rsid w:val="00C062F1"/>
    <w:rsid w:val="00C12210"/>
    <w:rsid w:val="00C21BDB"/>
    <w:rsid w:val="00C31B03"/>
    <w:rsid w:val="00C3727B"/>
    <w:rsid w:val="00C60FF9"/>
    <w:rsid w:val="00C657F1"/>
    <w:rsid w:val="00C67740"/>
    <w:rsid w:val="00CA240C"/>
    <w:rsid w:val="00CA2CD6"/>
    <w:rsid w:val="00CC40F8"/>
    <w:rsid w:val="00CC7051"/>
    <w:rsid w:val="00CD1F4F"/>
    <w:rsid w:val="00CE1BB0"/>
    <w:rsid w:val="00CE4E57"/>
    <w:rsid w:val="00CF1258"/>
    <w:rsid w:val="00CF4E9B"/>
    <w:rsid w:val="00D0169D"/>
    <w:rsid w:val="00D14707"/>
    <w:rsid w:val="00D45C73"/>
    <w:rsid w:val="00D76BAA"/>
    <w:rsid w:val="00D8400A"/>
    <w:rsid w:val="00DA31F4"/>
    <w:rsid w:val="00DB32FA"/>
    <w:rsid w:val="00DB4071"/>
    <w:rsid w:val="00DC1AA4"/>
    <w:rsid w:val="00E03D3D"/>
    <w:rsid w:val="00E26BF4"/>
    <w:rsid w:val="00E31FCC"/>
    <w:rsid w:val="00E33E95"/>
    <w:rsid w:val="00E53129"/>
    <w:rsid w:val="00E870A4"/>
    <w:rsid w:val="00E979D3"/>
    <w:rsid w:val="00EB2CCC"/>
    <w:rsid w:val="00EE4489"/>
    <w:rsid w:val="00EE4F6C"/>
    <w:rsid w:val="00EF169E"/>
    <w:rsid w:val="00EF4EC9"/>
    <w:rsid w:val="00F329C1"/>
    <w:rsid w:val="00F462BD"/>
    <w:rsid w:val="00FA341E"/>
    <w:rsid w:val="00FB2E36"/>
    <w:rsid w:val="00FC0FF1"/>
    <w:rsid w:val="00FC29DE"/>
    <w:rsid w:val="00FC7037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pPr>
      <w:ind w:left="72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sz w:val="24"/>
      <w:szCs w:val="24"/>
    </w:rPr>
  </w:style>
  <w:style w:type="paragraph" w:styleId="Subtitle">
    <w:name w:val="Subtitle"/>
    <w:basedOn w:val="Normal"/>
    <w:qFormat/>
    <w:rPr>
      <w:b/>
      <w:bCs/>
      <w:sz w:val="24"/>
      <w:szCs w:val="24"/>
    </w:rPr>
  </w:style>
  <w:style w:type="paragraph" w:styleId="Header">
    <w:name w:val="header"/>
    <w:basedOn w:val="Normal"/>
    <w:rsid w:val="004B16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60C"/>
  </w:style>
  <w:style w:type="paragraph" w:styleId="BalloonText">
    <w:name w:val="Balloon Text"/>
    <w:basedOn w:val="Normal"/>
    <w:semiHidden/>
    <w:rsid w:val="006E3D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16AAB"/>
    <w:rPr>
      <w:sz w:val="16"/>
      <w:szCs w:val="16"/>
    </w:rPr>
  </w:style>
  <w:style w:type="paragraph" w:styleId="CommentText">
    <w:name w:val="annotation text"/>
    <w:basedOn w:val="Normal"/>
    <w:semiHidden/>
    <w:rsid w:val="00816AAB"/>
  </w:style>
  <w:style w:type="paragraph" w:styleId="CommentSubject">
    <w:name w:val="annotation subject"/>
    <w:basedOn w:val="CommentText"/>
    <w:next w:val="CommentText"/>
    <w:semiHidden/>
    <w:rsid w:val="00816AAB"/>
    <w:rPr>
      <w:b/>
      <w:bCs/>
    </w:rPr>
  </w:style>
  <w:style w:type="table" w:styleId="TableGrid">
    <w:name w:val="Table Grid"/>
    <w:basedOn w:val="TableNormal"/>
    <w:rsid w:val="00DB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E44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E4489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pPr>
      <w:ind w:left="72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sz w:val="24"/>
      <w:szCs w:val="24"/>
    </w:rPr>
  </w:style>
  <w:style w:type="paragraph" w:styleId="Subtitle">
    <w:name w:val="Subtitle"/>
    <w:basedOn w:val="Normal"/>
    <w:qFormat/>
    <w:rPr>
      <w:b/>
      <w:bCs/>
      <w:sz w:val="24"/>
      <w:szCs w:val="24"/>
    </w:rPr>
  </w:style>
  <w:style w:type="paragraph" w:styleId="Header">
    <w:name w:val="header"/>
    <w:basedOn w:val="Normal"/>
    <w:rsid w:val="004B16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60C"/>
  </w:style>
  <w:style w:type="paragraph" w:styleId="BalloonText">
    <w:name w:val="Balloon Text"/>
    <w:basedOn w:val="Normal"/>
    <w:semiHidden/>
    <w:rsid w:val="006E3D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16AAB"/>
    <w:rPr>
      <w:sz w:val="16"/>
      <w:szCs w:val="16"/>
    </w:rPr>
  </w:style>
  <w:style w:type="paragraph" w:styleId="CommentText">
    <w:name w:val="annotation text"/>
    <w:basedOn w:val="Normal"/>
    <w:semiHidden/>
    <w:rsid w:val="00816AAB"/>
  </w:style>
  <w:style w:type="paragraph" w:styleId="CommentSubject">
    <w:name w:val="annotation subject"/>
    <w:basedOn w:val="CommentText"/>
    <w:next w:val="CommentText"/>
    <w:semiHidden/>
    <w:rsid w:val="00816AAB"/>
    <w:rPr>
      <w:b/>
      <w:bCs/>
    </w:rPr>
  </w:style>
  <w:style w:type="table" w:styleId="TableGrid">
    <w:name w:val="Table Grid"/>
    <w:basedOn w:val="TableNormal"/>
    <w:rsid w:val="00DB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E44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E448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SSA-7</vt:lpstr>
    </vt:vector>
  </TitlesOfParts>
  <Company>Social Security Administration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SSA-7</dc:title>
  <dc:subject/>
  <dc:creator>OPB</dc:creator>
  <cp:keywords/>
  <cp:lastModifiedBy>SYSTEM</cp:lastModifiedBy>
  <cp:revision>2</cp:revision>
  <cp:lastPrinted>2008-09-02T18:38:00Z</cp:lastPrinted>
  <dcterms:created xsi:type="dcterms:W3CDTF">2018-06-12T14:16:00Z</dcterms:created>
  <dcterms:modified xsi:type="dcterms:W3CDTF">2018-06-12T14:16:00Z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523756685</vt:i4>
  </property>
  <property fmtid="{D5CDD505-2E9C-101B-9397-08002B2CF9AE}" pid="4" name="_EmailSubject">
    <vt:lpwstr>OMB Expiration Notice: 0960-0012  SSA-7-F6 (revised)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PreviousAdHocReviewCycleID">
    <vt:i4>-1179952661</vt:i4>
  </property>
  <property fmtid="{D5CDD505-2E9C-101B-9397-08002B2CF9AE}" pid="8" name="_ReviewingToolsShownOnce">
    <vt:lpwstr/>
  </property>
</Properties>
</file>