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64FC8" w14:textId="44A5AC80" w:rsidR="008F4B95" w:rsidRPr="00361729" w:rsidRDefault="008F4B95" w:rsidP="00BD037E">
      <w:pPr>
        <w:tabs>
          <w:tab w:val="center" w:pos="4752"/>
          <w:tab w:val="left" w:pos="5040"/>
          <w:tab w:val="left" w:pos="5760"/>
          <w:tab w:val="left" w:pos="6480"/>
          <w:tab w:val="left" w:pos="7200"/>
          <w:tab w:val="left" w:pos="7920"/>
          <w:tab w:val="left" w:pos="8640"/>
          <w:tab w:val="left" w:pos="9360"/>
        </w:tabs>
        <w:jc w:val="center"/>
        <w:rPr>
          <w:b/>
          <w:sz w:val="24"/>
          <w:szCs w:val="32"/>
        </w:rPr>
      </w:pPr>
      <w:bookmarkStart w:id="0" w:name="_GoBack"/>
      <w:bookmarkEnd w:id="0"/>
      <w:r w:rsidRPr="00361729">
        <w:rPr>
          <w:b/>
          <w:sz w:val="24"/>
          <w:szCs w:val="32"/>
        </w:rPr>
        <w:t xml:space="preserve">Supporting Statement </w:t>
      </w:r>
      <w:r w:rsidR="00BD037E">
        <w:rPr>
          <w:b/>
          <w:sz w:val="24"/>
          <w:szCs w:val="32"/>
        </w:rPr>
        <w:t>A</w:t>
      </w:r>
    </w:p>
    <w:p w14:paraId="279FA7AA" w14:textId="3F398395" w:rsidR="00061B91" w:rsidRDefault="00061B91" w:rsidP="00BD037E">
      <w:pPr>
        <w:tabs>
          <w:tab w:val="center" w:pos="4752"/>
          <w:tab w:val="left" w:pos="5040"/>
          <w:tab w:val="left" w:pos="5760"/>
          <w:tab w:val="left" w:pos="6480"/>
          <w:tab w:val="left" w:pos="7200"/>
          <w:tab w:val="left" w:pos="7920"/>
          <w:tab w:val="left" w:pos="8640"/>
          <w:tab w:val="left" w:pos="9360"/>
        </w:tabs>
        <w:jc w:val="center"/>
        <w:rPr>
          <w:b/>
          <w:sz w:val="24"/>
        </w:rPr>
      </w:pPr>
      <w:r w:rsidRPr="00361729">
        <w:rPr>
          <w:b/>
          <w:sz w:val="24"/>
          <w:szCs w:val="32"/>
        </w:rPr>
        <w:t>Medicare Part C and Part D Data Validation (</w:t>
      </w:r>
      <w:r w:rsidR="00675929" w:rsidRPr="00361729">
        <w:rPr>
          <w:b/>
          <w:sz w:val="24"/>
          <w:szCs w:val="32"/>
        </w:rPr>
        <w:t xml:space="preserve">42 CFR </w:t>
      </w:r>
      <w:r w:rsidR="009957F2" w:rsidRPr="00361729">
        <w:rPr>
          <w:b/>
          <w:sz w:val="24"/>
        </w:rPr>
        <w:t>422.516(g)</w:t>
      </w:r>
      <w:r w:rsidR="009D0686" w:rsidRPr="00361729">
        <w:rPr>
          <w:b/>
          <w:sz w:val="24"/>
        </w:rPr>
        <w:t xml:space="preserve"> and </w:t>
      </w:r>
      <w:r w:rsidR="009957F2" w:rsidRPr="00361729">
        <w:rPr>
          <w:b/>
          <w:sz w:val="24"/>
        </w:rPr>
        <w:t>423.514(g)</w:t>
      </w:r>
      <w:r w:rsidR="009D0686" w:rsidRPr="00361729">
        <w:rPr>
          <w:b/>
          <w:sz w:val="24"/>
        </w:rPr>
        <w:t>)</w:t>
      </w:r>
    </w:p>
    <w:p w14:paraId="32EFEFE9" w14:textId="19EC8046" w:rsidR="00CC3C63" w:rsidRPr="00361729" w:rsidRDefault="00CC3C63" w:rsidP="00BD037E">
      <w:pPr>
        <w:tabs>
          <w:tab w:val="center" w:pos="4752"/>
          <w:tab w:val="left" w:pos="5040"/>
          <w:tab w:val="left" w:pos="5760"/>
          <w:tab w:val="left" w:pos="6480"/>
          <w:tab w:val="left" w:pos="7200"/>
          <w:tab w:val="left" w:pos="7920"/>
          <w:tab w:val="left" w:pos="8640"/>
          <w:tab w:val="left" w:pos="9360"/>
        </w:tabs>
        <w:jc w:val="center"/>
        <w:rPr>
          <w:b/>
          <w:sz w:val="24"/>
          <w:szCs w:val="32"/>
        </w:rPr>
      </w:pPr>
      <w:r>
        <w:rPr>
          <w:b/>
          <w:sz w:val="24"/>
        </w:rPr>
        <w:t>CMS-10305</w:t>
      </w:r>
      <w:r w:rsidR="00BD037E">
        <w:rPr>
          <w:b/>
          <w:sz w:val="24"/>
        </w:rPr>
        <w:t>, OMB 0938-1115</w:t>
      </w:r>
    </w:p>
    <w:p w14:paraId="39D39E9A" w14:textId="6C4E66C4" w:rsidR="00C057D3" w:rsidRPr="00747995" w:rsidRDefault="00C057D3" w:rsidP="00BD0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06785570" w14:textId="77777777" w:rsidR="00C36AD5" w:rsidRPr="00361729" w:rsidRDefault="00A241E3" w:rsidP="00BD037E">
      <w:pPr>
        <w:pStyle w:val="NumberedList2"/>
        <w:numPr>
          <w:ilvl w:val="0"/>
          <w:numId w:val="0"/>
        </w:numPr>
        <w:spacing w:after="240" w:line="240" w:lineRule="auto"/>
        <w:rPr>
          <w:b/>
        </w:rPr>
      </w:pPr>
      <w:r w:rsidRPr="00361729">
        <w:rPr>
          <w:b/>
        </w:rPr>
        <w:t>Background</w:t>
      </w:r>
    </w:p>
    <w:p w14:paraId="517254D8" w14:textId="0D7DA157" w:rsidR="00433422" w:rsidRPr="00BA767D" w:rsidRDefault="00221E66" w:rsidP="00CC5F6B">
      <w:pPr>
        <w:spacing w:after="240"/>
        <w:rPr>
          <w:sz w:val="24"/>
        </w:rPr>
      </w:pPr>
      <w:r w:rsidRPr="00BA767D">
        <w:rPr>
          <w:sz w:val="24"/>
        </w:rPr>
        <w:t xml:space="preserve">The Centers for Medicare and Medicaid Services (CMS) established reporting requirements for </w:t>
      </w:r>
      <w:r w:rsidR="00597984" w:rsidRPr="00BA767D">
        <w:rPr>
          <w:sz w:val="24"/>
        </w:rPr>
        <w:t xml:space="preserve">Medicare </w:t>
      </w:r>
      <w:r w:rsidR="0064606A" w:rsidRPr="00BA767D">
        <w:rPr>
          <w:sz w:val="24"/>
        </w:rPr>
        <w:t>Part C and Part D sponsoring organizations</w:t>
      </w:r>
      <w:r w:rsidR="00D74400" w:rsidRPr="00BA767D">
        <w:rPr>
          <w:sz w:val="24"/>
        </w:rPr>
        <w:t xml:space="preserve"> (Medicare Advantage Organizations </w:t>
      </w:r>
      <w:r w:rsidR="004214DD" w:rsidRPr="00BA767D">
        <w:rPr>
          <w:sz w:val="24"/>
        </w:rPr>
        <w:t>[</w:t>
      </w:r>
      <w:r w:rsidR="00D74400" w:rsidRPr="00BA767D">
        <w:rPr>
          <w:sz w:val="24"/>
        </w:rPr>
        <w:t>MAOs</w:t>
      </w:r>
      <w:r w:rsidR="004214DD" w:rsidRPr="00BA767D">
        <w:rPr>
          <w:sz w:val="24"/>
        </w:rPr>
        <w:t>]</w:t>
      </w:r>
      <w:r w:rsidR="00D74400" w:rsidRPr="00BA767D">
        <w:rPr>
          <w:sz w:val="24"/>
        </w:rPr>
        <w:t>, Cost Plans, and Medicare Part D sponsors)</w:t>
      </w:r>
      <w:r w:rsidR="0064606A" w:rsidRPr="00BA767D">
        <w:rPr>
          <w:sz w:val="24"/>
        </w:rPr>
        <w:t xml:space="preserve"> </w:t>
      </w:r>
      <w:r w:rsidRPr="00BA767D">
        <w:rPr>
          <w:sz w:val="24"/>
        </w:rPr>
        <w:t>under the authority described in 42</w:t>
      </w:r>
      <w:r w:rsidR="00100067" w:rsidRPr="00BA767D">
        <w:rPr>
          <w:sz w:val="24"/>
        </w:rPr>
        <w:t xml:space="preserve"> </w:t>
      </w:r>
      <w:r w:rsidRPr="00BA767D">
        <w:rPr>
          <w:sz w:val="24"/>
        </w:rPr>
        <w:t>CFR</w:t>
      </w:r>
      <w:r w:rsidR="001247CF" w:rsidRPr="00BA767D">
        <w:rPr>
          <w:sz w:val="24"/>
        </w:rPr>
        <w:t xml:space="preserve"> </w:t>
      </w:r>
      <w:r w:rsidRPr="00BA767D">
        <w:rPr>
          <w:sz w:val="24"/>
        </w:rPr>
        <w:t>422.516(</w:t>
      </w:r>
      <w:r w:rsidR="00EF68C2" w:rsidRPr="00BA767D">
        <w:rPr>
          <w:sz w:val="24"/>
        </w:rPr>
        <w:t>a</w:t>
      </w:r>
      <w:r w:rsidRPr="00BA767D">
        <w:rPr>
          <w:sz w:val="24"/>
        </w:rPr>
        <w:t>)</w:t>
      </w:r>
      <w:r w:rsidR="00637C3F" w:rsidRPr="00BA767D">
        <w:rPr>
          <w:sz w:val="24"/>
        </w:rPr>
        <w:t xml:space="preserve"> and 423.514(</w:t>
      </w:r>
      <w:r w:rsidR="00EF68C2" w:rsidRPr="00BA767D">
        <w:rPr>
          <w:sz w:val="24"/>
        </w:rPr>
        <w:t>a</w:t>
      </w:r>
      <w:r w:rsidR="00637C3F" w:rsidRPr="00BA767D">
        <w:rPr>
          <w:sz w:val="24"/>
        </w:rPr>
        <w:t>), respectively</w:t>
      </w:r>
      <w:r w:rsidRPr="00BA767D">
        <w:rPr>
          <w:sz w:val="24"/>
        </w:rPr>
        <w:t xml:space="preserve">.  </w:t>
      </w:r>
      <w:r w:rsidR="002353C0" w:rsidRPr="00BA767D">
        <w:rPr>
          <w:sz w:val="24"/>
        </w:rPr>
        <w:t>Under these reporting requirements, e</w:t>
      </w:r>
      <w:r w:rsidRPr="00BA767D">
        <w:rPr>
          <w:sz w:val="24"/>
        </w:rPr>
        <w:t xml:space="preserve">ach </w:t>
      </w:r>
      <w:r w:rsidR="0064606A" w:rsidRPr="00BA767D">
        <w:rPr>
          <w:sz w:val="24"/>
        </w:rPr>
        <w:t xml:space="preserve">sponsoring </w:t>
      </w:r>
      <w:r w:rsidR="00B35E62" w:rsidRPr="00BA767D">
        <w:rPr>
          <w:sz w:val="24"/>
        </w:rPr>
        <w:t xml:space="preserve">organization </w:t>
      </w:r>
      <w:r w:rsidR="00224BF3" w:rsidRPr="00BA767D">
        <w:rPr>
          <w:sz w:val="24"/>
        </w:rPr>
        <w:t>must submit Medicare Part C, Medicare Part D, or Medicare Part C and Part D data (depending on the type of contracts they have in place with CMS)</w:t>
      </w:r>
      <w:r w:rsidR="00B35E62" w:rsidRPr="00BA767D">
        <w:rPr>
          <w:sz w:val="24"/>
        </w:rPr>
        <w:t>.</w:t>
      </w:r>
      <w:r w:rsidR="00224BF3" w:rsidRPr="00BA767D">
        <w:rPr>
          <w:sz w:val="24"/>
        </w:rPr>
        <w:t xml:space="preserve"> </w:t>
      </w:r>
      <w:r w:rsidR="006079C1">
        <w:rPr>
          <w:sz w:val="24"/>
        </w:rPr>
        <w:t xml:space="preserve"> </w:t>
      </w:r>
    </w:p>
    <w:p w14:paraId="05D55C26" w14:textId="2470116F" w:rsidR="007619A9" w:rsidRPr="00AB0795" w:rsidRDefault="007619A9" w:rsidP="00CC5F6B">
      <w:pPr>
        <w:spacing w:after="240"/>
        <w:rPr>
          <w:sz w:val="24"/>
        </w:rPr>
      </w:pPr>
      <w:r w:rsidRPr="00AB0795">
        <w:rPr>
          <w:sz w:val="24"/>
        </w:rPr>
        <w:t xml:space="preserve">In order for the reported data to be useful for monitoring and performance measurement, the data must be reliable, valid, complete, and comparable among sponsoring organizations. To maintain the independence of the validation process, sponsoring organizations do not use their own staff to conduct the data validation.  </w:t>
      </w:r>
      <w:r w:rsidR="00F11E65">
        <w:rPr>
          <w:sz w:val="24"/>
        </w:rPr>
        <w:t>S</w:t>
      </w:r>
      <w:r w:rsidRPr="00AB0795">
        <w:rPr>
          <w:sz w:val="24"/>
        </w:rPr>
        <w:t xml:space="preserve">ponsoring organizations are responsible for hiring external, independent data validation contractors (DVCs) who meet a minimum set of qualifications and credentials, which CMS outlines in the “Standards for Selecting Data Validation Contractors” document.  </w:t>
      </w:r>
      <w:r w:rsidR="006079C1">
        <w:rPr>
          <w:sz w:val="24"/>
        </w:rPr>
        <w:t xml:space="preserve"> </w:t>
      </w:r>
      <w:r w:rsidRPr="00AB0795">
        <w:rPr>
          <w:sz w:val="24"/>
        </w:rPr>
        <w:t>For the retrospective review</w:t>
      </w:r>
      <w:r w:rsidR="006079C1">
        <w:rPr>
          <w:sz w:val="24"/>
        </w:rPr>
        <w:t xml:space="preserve"> </w:t>
      </w:r>
      <w:r w:rsidRPr="00AB0795">
        <w:rPr>
          <w:sz w:val="24"/>
        </w:rPr>
        <w:t xml:space="preserve">in </w:t>
      </w:r>
      <w:r w:rsidR="00B13724">
        <w:rPr>
          <w:sz w:val="24"/>
        </w:rPr>
        <w:t>2018</w:t>
      </w:r>
      <w:r w:rsidRPr="00AB0795">
        <w:rPr>
          <w:sz w:val="24"/>
        </w:rPr>
        <w:t xml:space="preserve">, the DVCs will review data submitted by sponsoring organizations for </w:t>
      </w:r>
      <w:r w:rsidR="008238AC" w:rsidRPr="00AB0795">
        <w:rPr>
          <w:sz w:val="24"/>
        </w:rPr>
        <w:t>CY</w:t>
      </w:r>
      <w:r w:rsidR="008238AC">
        <w:rPr>
          <w:sz w:val="24"/>
        </w:rPr>
        <w:t>2017</w:t>
      </w:r>
      <w:r w:rsidRPr="00AB0795">
        <w:rPr>
          <w:sz w:val="24"/>
        </w:rPr>
        <w:t xml:space="preserve">. </w:t>
      </w:r>
    </w:p>
    <w:p w14:paraId="6BE769CA" w14:textId="3A2AA662" w:rsidR="007619A9" w:rsidRPr="00AB0795" w:rsidRDefault="007619A9" w:rsidP="00CC5F6B">
      <w:pPr>
        <w:spacing w:after="240"/>
        <w:rPr>
          <w:sz w:val="24"/>
        </w:rPr>
      </w:pPr>
      <w:r w:rsidRPr="00AB0795">
        <w:rPr>
          <w:sz w:val="24"/>
        </w:rPr>
        <w:t>CMS developed standards and data validation criteria for specific Medicare Part C and Part D reporting requirements that the DVCs use in validating the sponsoring organizations</w:t>
      </w:r>
      <w:r w:rsidR="006079C1">
        <w:rPr>
          <w:sz w:val="24"/>
        </w:rPr>
        <w:t>’</w:t>
      </w:r>
      <w:r w:rsidRPr="00AB0795">
        <w:rPr>
          <w:sz w:val="24"/>
        </w:rPr>
        <w:t xml:space="preserve"> data. The standards</w:t>
      </w:r>
      <w:r w:rsidR="00C22568">
        <w:rPr>
          <w:sz w:val="24"/>
        </w:rPr>
        <w:t xml:space="preserve"> are listed in Appendix</w:t>
      </w:r>
      <w:r w:rsidR="0029067A">
        <w:rPr>
          <w:sz w:val="24"/>
        </w:rPr>
        <w:t xml:space="preserve"> </w:t>
      </w:r>
      <w:r w:rsidR="00A1549D">
        <w:rPr>
          <w:sz w:val="24"/>
        </w:rPr>
        <w:t>J</w:t>
      </w:r>
      <w:r w:rsidR="0029067A">
        <w:rPr>
          <w:sz w:val="24"/>
        </w:rPr>
        <w:t>.</w:t>
      </w:r>
      <w:r w:rsidR="00C22568">
        <w:rPr>
          <w:sz w:val="24"/>
        </w:rPr>
        <w:t xml:space="preserve">  </w:t>
      </w:r>
      <w:r w:rsidRPr="00AB0795">
        <w:rPr>
          <w:sz w:val="24"/>
        </w:rPr>
        <w:t>The data validation standards for each reporting section include standard instructions relating to the types of information that should be reviewed, and reporting section-specific criteria (</w:t>
      </w:r>
      <w:r w:rsidR="00686DA9" w:rsidRPr="00AB0795">
        <w:rPr>
          <w:sz w:val="24"/>
        </w:rPr>
        <w:t>RSC</w:t>
      </w:r>
      <w:r w:rsidRPr="00AB0795">
        <w:rPr>
          <w:sz w:val="24"/>
        </w:rPr>
        <w:t xml:space="preserve">) that are aligned with the Medicare Part C and Part D Reporting Requirement Technical Specifications.  </w:t>
      </w:r>
      <w:r w:rsidR="0029067A">
        <w:rPr>
          <w:sz w:val="24"/>
        </w:rPr>
        <w:t>T</w:t>
      </w:r>
      <w:r w:rsidRPr="00AB0795">
        <w:rPr>
          <w:sz w:val="24"/>
        </w:rPr>
        <w:t>he standards and criteria describe how the DVCs should validate the sponsoring organizations’</w:t>
      </w:r>
      <w:r w:rsidR="004C665D">
        <w:rPr>
          <w:sz w:val="24"/>
        </w:rPr>
        <w:t xml:space="preserve"> </w:t>
      </w:r>
      <w:r w:rsidRPr="00AB0795">
        <w:rPr>
          <w:sz w:val="24"/>
        </w:rPr>
        <w:t>compilations of reported data, taking into account appropriate data exclusions, and verifying calculations, source code, and algorithms.  The data validation reviews are conducted at the contract level given that the Medicare Part C and Part D data are generally available at the contract level, and the contract is the basis of any legal and accountability issues concerning the rendering of services.</w:t>
      </w:r>
    </w:p>
    <w:p w14:paraId="49C0C2BF" w14:textId="160DB024" w:rsidR="007619A9" w:rsidRDefault="007619A9" w:rsidP="00CC5F6B">
      <w:pPr>
        <w:spacing w:after="240"/>
        <w:rPr>
          <w:sz w:val="24"/>
        </w:rPr>
      </w:pPr>
      <w:r w:rsidRPr="00AB0795">
        <w:rPr>
          <w:sz w:val="24"/>
        </w:rPr>
        <w:t xml:space="preserve">The review is conducted over a three-month period (April – June) following the final submission of data by the sponsoring organizations.  The DVCs employ a set of information </w:t>
      </w:r>
      <w:r w:rsidR="00C22568">
        <w:rPr>
          <w:sz w:val="24"/>
        </w:rPr>
        <w:t xml:space="preserve">guides and </w:t>
      </w:r>
      <w:r w:rsidRPr="00AB0795">
        <w:rPr>
          <w:sz w:val="24"/>
        </w:rPr>
        <w:t>collection tools when performing their reviews.</w:t>
      </w:r>
      <w:r w:rsidR="00C22568">
        <w:rPr>
          <w:sz w:val="24"/>
        </w:rPr>
        <w:t xml:space="preserve">  The Organizational Assessment Instrument (Appendix </w:t>
      </w:r>
      <w:r w:rsidR="00F11E65">
        <w:rPr>
          <w:sz w:val="24"/>
        </w:rPr>
        <w:t>B</w:t>
      </w:r>
      <w:r w:rsidR="00C22568">
        <w:rPr>
          <w:sz w:val="24"/>
        </w:rPr>
        <w:t xml:space="preserve">) is completed by the </w:t>
      </w:r>
      <w:r w:rsidR="009629BF">
        <w:rPr>
          <w:sz w:val="24"/>
        </w:rPr>
        <w:t>sponsoring organization</w:t>
      </w:r>
      <w:r w:rsidR="00C22568">
        <w:rPr>
          <w:sz w:val="24"/>
        </w:rPr>
        <w:t xml:space="preserve"> prior to the review and is shared with the DVCs.  </w:t>
      </w:r>
      <w:r w:rsidRPr="00AB0795">
        <w:rPr>
          <w:sz w:val="24"/>
        </w:rPr>
        <w:t>The tool used to record the results of the data validation is the “Findings Data Collection Form” (FD</w:t>
      </w:r>
      <w:r w:rsidR="004C665D">
        <w:rPr>
          <w:sz w:val="24"/>
        </w:rPr>
        <w:t>C</w:t>
      </w:r>
      <w:r w:rsidRPr="00AB0795">
        <w:rPr>
          <w:sz w:val="24"/>
        </w:rPr>
        <w:t xml:space="preserve">F).  The FDCF, displayed in Appendix </w:t>
      </w:r>
      <w:r w:rsidR="00F11E65">
        <w:rPr>
          <w:sz w:val="24"/>
        </w:rPr>
        <w:t>J</w:t>
      </w:r>
      <w:r w:rsidRPr="00AB0795">
        <w:rPr>
          <w:sz w:val="24"/>
        </w:rPr>
        <w:t xml:space="preserve">, allows contractors to record notes, reference data sources, and capture findings for the different standards and criteria specified for a given reporting section. The DVC submits the completed FDCF to CMS via the Health Plan Management System (HPMS).  </w:t>
      </w:r>
      <w:r w:rsidR="0029067A">
        <w:rPr>
          <w:sz w:val="24"/>
        </w:rPr>
        <w:t xml:space="preserve"> </w:t>
      </w:r>
    </w:p>
    <w:p w14:paraId="11282B2D" w14:textId="5DA9F3D6" w:rsidR="0029067A" w:rsidRDefault="00584533" w:rsidP="003577F3">
      <w:pPr>
        <w:rPr>
          <w:sz w:val="24"/>
        </w:rPr>
      </w:pPr>
      <w:r>
        <w:rPr>
          <w:sz w:val="24"/>
        </w:rPr>
        <w:lastRenderedPageBreak/>
        <w:t xml:space="preserve">The </w:t>
      </w:r>
      <w:r w:rsidR="0029067A">
        <w:rPr>
          <w:sz w:val="24"/>
        </w:rPr>
        <w:t xml:space="preserve">main changes for </w:t>
      </w:r>
      <w:r>
        <w:rPr>
          <w:sz w:val="24"/>
        </w:rPr>
        <w:t xml:space="preserve">the 2018 DV </w:t>
      </w:r>
      <w:r w:rsidR="0029067A">
        <w:rPr>
          <w:sz w:val="24"/>
        </w:rPr>
        <w:t>are to eliminate</w:t>
      </w:r>
      <w:r>
        <w:rPr>
          <w:sz w:val="24"/>
        </w:rPr>
        <w:t xml:space="preserve"> the </w:t>
      </w:r>
      <w:r w:rsidR="0029067A">
        <w:rPr>
          <w:sz w:val="24"/>
        </w:rPr>
        <w:t xml:space="preserve">Part C/D </w:t>
      </w:r>
      <w:r>
        <w:rPr>
          <w:sz w:val="24"/>
        </w:rPr>
        <w:t xml:space="preserve">reporting </w:t>
      </w:r>
      <w:r w:rsidR="00165BB5">
        <w:rPr>
          <w:sz w:val="24"/>
        </w:rPr>
        <w:t>section</w:t>
      </w:r>
      <w:r>
        <w:rPr>
          <w:sz w:val="24"/>
        </w:rPr>
        <w:t xml:space="preserve"> </w:t>
      </w:r>
      <w:r w:rsidR="00C75F4C">
        <w:rPr>
          <w:sz w:val="24"/>
        </w:rPr>
        <w:t>Sponsor Oversight</w:t>
      </w:r>
      <w:r>
        <w:rPr>
          <w:sz w:val="24"/>
        </w:rPr>
        <w:t xml:space="preserve"> </w:t>
      </w:r>
      <w:r w:rsidR="00F4749D">
        <w:rPr>
          <w:sz w:val="24"/>
        </w:rPr>
        <w:t xml:space="preserve">of </w:t>
      </w:r>
      <w:r>
        <w:rPr>
          <w:sz w:val="24"/>
        </w:rPr>
        <w:t>Agents</w:t>
      </w:r>
      <w:r w:rsidR="00165BB5">
        <w:rPr>
          <w:sz w:val="24"/>
        </w:rPr>
        <w:t xml:space="preserve">, </w:t>
      </w:r>
      <w:r w:rsidR="009838DE">
        <w:rPr>
          <w:sz w:val="24"/>
        </w:rPr>
        <w:t xml:space="preserve">which did not prove </w:t>
      </w:r>
      <w:r w:rsidR="00CB0ED4">
        <w:rPr>
          <w:sz w:val="24"/>
        </w:rPr>
        <w:t xml:space="preserve">to give </w:t>
      </w:r>
      <w:r w:rsidR="009838DE">
        <w:rPr>
          <w:sz w:val="24"/>
        </w:rPr>
        <w:t xml:space="preserve">valuable </w:t>
      </w:r>
      <w:r w:rsidR="00CB0ED4">
        <w:rPr>
          <w:sz w:val="24"/>
        </w:rPr>
        <w:t>data</w:t>
      </w:r>
      <w:r w:rsidR="009838DE">
        <w:rPr>
          <w:sz w:val="24"/>
        </w:rPr>
        <w:t xml:space="preserve"> for CMS</w:t>
      </w:r>
      <w:r w:rsidR="00CB0ED4">
        <w:rPr>
          <w:sz w:val="24"/>
        </w:rPr>
        <w:t>’ monitoring</w:t>
      </w:r>
      <w:r w:rsidR="009838DE">
        <w:rPr>
          <w:sz w:val="24"/>
        </w:rPr>
        <w:t xml:space="preserve">. We also </w:t>
      </w:r>
      <w:r w:rsidR="00165BB5">
        <w:rPr>
          <w:sz w:val="24"/>
        </w:rPr>
        <w:t>add</w:t>
      </w:r>
      <w:r w:rsidR="009838DE">
        <w:rPr>
          <w:sz w:val="24"/>
        </w:rPr>
        <w:t>ed</w:t>
      </w:r>
      <w:r w:rsidR="00165BB5">
        <w:rPr>
          <w:sz w:val="24"/>
        </w:rPr>
        <w:t xml:space="preserve"> the </w:t>
      </w:r>
      <w:r w:rsidR="0029067A">
        <w:rPr>
          <w:sz w:val="24"/>
        </w:rPr>
        <w:t xml:space="preserve">Part D </w:t>
      </w:r>
      <w:r w:rsidR="00165BB5">
        <w:rPr>
          <w:sz w:val="24"/>
        </w:rPr>
        <w:t xml:space="preserve">reporting section </w:t>
      </w:r>
      <w:r w:rsidR="00165BB5" w:rsidRPr="00165BB5">
        <w:rPr>
          <w:sz w:val="24"/>
        </w:rPr>
        <w:t>Improving Drug Utilization Review Controls</w:t>
      </w:r>
      <w:r w:rsidR="009838DE">
        <w:rPr>
          <w:sz w:val="24"/>
        </w:rPr>
        <w:t xml:space="preserve"> to provide additional data </w:t>
      </w:r>
      <w:r w:rsidR="00CB0ED4">
        <w:rPr>
          <w:sz w:val="24"/>
        </w:rPr>
        <w:t>to monitor the impact of sponsors’ expanded efforts in 2019 to manage opioid overutilization</w:t>
      </w:r>
      <w:r w:rsidR="0029067A">
        <w:rPr>
          <w:sz w:val="24"/>
        </w:rPr>
        <w:t>.</w:t>
      </w:r>
    </w:p>
    <w:p w14:paraId="604FBAF2" w14:textId="77777777" w:rsidR="00FF56FA" w:rsidRDefault="00FF56FA" w:rsidP="003577F3">
      <w:pPr>
        <w:rPr>
          <w:sz w:val="24"/>
        </w:rPr>
      </w:pPr>
    </w:p>
    <w:p w14:paraId="16384A8F" w14:textId="494BFF6A" w:rsidR="00FF56FA" w:rsidRPr="00FF56FA" w:rsidRDefault="00FF56FA" w:rsidP="00FF56FA">
      <w:pPr>
        <w:rPr>
          <w:sz w:val="24"/>
        </w:rPr>
      </w:pPr>
      <w:r>
        <w:rPr>
          <w:sz w:val="24"/>
        </w:rPr>
        <w:t xml:space="preserve">CMS uses validated, plan-reported data to calculate two Star Ratings measures (Medication Therapy Management Comprehensive Medication Review (Part D), and Special Needs Plan Care Management (Part C)) and one Display measure (Grievance (Part C and D)).  For more information please see the Star Ratings and Display technical notes posted here </w:t>
      </w:r>
      <w:hyperlink r:id="rId9" w:history="1">
        <w:r w:rsidRPr="00C1189A">
          <w:rPr>
            <w:rStyle w:val="Hyperlink"/>
            <w:sz w:val="24"/>
          </w:rPr>
          <w:t>https://www.cms.gov/Medicare/Prescription-Drug-Coverage/PrescriptionDrugCovGenIn/PerformanceData.html</w:t>
        </w:r>
      </w:hyperlink>
      <w:r>
        <w:rPr>
          <w:sz w:val="24"/>
        </w:rPr>
        <w:t xml:space="preserve">.  Star Ratings are used to calculate Quality Bonus Payments, which </w:t>
      </w:r>
      <w:r w:rsidRPr="00FF56FA">
        <w:rPr>
          <w:sz w:val="24"/>
        </w:rPr>
        <w:t>are discussed in more detail in the Advance Notices and R</w:t>
      </w:r>
      <w:r>
        <w:rPr>
          <w:sz w:val="24"/>
        </w:rPr>
        <w:t xml:space="preserve">ate Announcements published at: </w:t>
      </w:r>
      <w:hyperlink r:id="rId10" w:history="1">
        <w:r w:rsidRPr="00C1189A">
          <w:rPr>
            <w:rStyle w:val="Hyperlink"/>
            <w:sz w:val="24"/>
          </w:rPr>
          <w:t>https://www.cms.gov/Medicare/Health-Plans/MedicareAdvtgSpecRateStats/Announcements-and-Documents.html</w:t>
        </w:r>
      </w:hyperlink>
      <w:r>
        <w:rPr>
          <w:sz w:val="24"/>
        </w:rPr>
        <w:t xml:space="preserve">. </w:t>
      </w:r>
    </w:p>
    <w:p w14:paraId="6DC3CEEC" w14:textId="77777777" w:rsidR="00FF56FA" w:rsidRDefault="00FF56FA" w:rsidP="003577F3">
      <w:pPr>
        <w:rPr>
          <w:sz w:val="24"/>
        </w:rPr>
      </w:pPr>
    </w:p>
    <w:p w14:paraId="11ECEC70" w14:textId="77777777" w:rsidR="00F11E65" w:rsidRDefault="00F11E65" w:rsidP="003577F3">
      <w:pPr>
        <w:rPr>
          <w:sz w:val="24"/>
        </w:rPr>
      </w:pPr>
    </w:p>
    <w:p w14:paraId="560FCC73" w14:textId="77777777" w:rsidR="006927B2" w:rsidRDefault="00A241E3" w:rsidP="0029067A">
      <w:pPr>
        <w:pStyle w:val="NumberedList2"/>
        <w:numPr>
          <w:ilvl w:val="0"/>
          <w:numId w:val="0"/>
        </w:numPr>
        <w:spacing w:after="240" w:line="240" w:lineRule="auto"/>
        <w:rPr>
          <w:b/>
        </w:rPr>
      </w:pPr>
      <w:r w:rsidRPr="00361729">
        <w:rPr>
          <w:b/>
        </w:rPr>
        <w:t>Justification</w:t>
      </w:r>
    </w:p>
    <w:p w14:paraId="3723415A" w14:textId="77777777" w:rsidR="009D0686" w:rsidRPr="00D736D1" w:rsidRDefault="00A241E3" w:rsidP="00CC5F6B">
      <w:pPr>
        <w:pStyle w:val="NumberedList3"/>
        <w:spacing w:after="240" w:line="240" w:lineRule="auto"/>
        <w:ind w:left="0" w:firstLine="0"/>
        <w:rPr>
          <w:u w:val="single"/>
        </w:rPr>
      </w:pPr>
      <w:r w:rsidRPr="00D736D1">
        <w:rPr>
          <w:u w:val="single"/>
        </w:rPr>
        <w:t>Need and Legal Basis</w:t>
      </w:r>
    </w:p>
    <w:p w14:paraId="5E8EF0E9" w14:textId="38948251" w:rsidR="009D0686" w:rsidRPr="00747995" w:rsidRDefault="002A5C12" w:rsidP="00CC5F6B">
      <w:pPr>
        <w:tabs>
          <w:tab w:val="left" w:pos="720"/>
        </w:tabs>
        <w:spacing w:after="240"/>
        <w:rPr>
          <w:sz w:val="24"/>
        </w:rPr>
      </w:pPr>
      <w:r>
        <w:rPr>
          <w:sz w:val="24"/>
        </w:rPr>
        <w:t>S</w:t>
      </w:r>
      <w:r w:rsidR="009D0686" w:rsidRPr="00747995">
        <w:rPr>
          <w:sz w:val="24"/>
        </w:rPr>
        <w:t xml:space="preserve">ections 1857(e) and 1860D-12 of the </w:t>
      </w:r>
      <w:r w:rsidR="00675929" w:rsidRPr="00747995">
        <w:rPr>
          <w:sz w:val="24"/>
        </w:rPr>
        <w:t xml:space="preserve">Social Security </w:t>
      </w:r>
      <w:r w:rsidR="009D0686" w:rsidRPr="00747995">
        <w:rPr>
          <w:sz w:val="24"/>
        </w:rPr>
        <w:t>Act</w:t>
      </w:r>
      <w:r w:rsidR="00675929" w:rsidRPr="00747995">
        <w:rPr>
          <w:sz w:val="24"/>
        </w:rPr>
        <w:t xml:space="preserve"> (“the Act”)</w:t>
      </w:r>
      <w:r>
        <w:rPr>
          <w:sz w:val="24"/>
        </w:rPr>
        <w:t xml:space="preserve"> authorize </w:t>
      </w:r>
      <w:r w:rsidR="009D0686" w:rsidRPr="00747995">
        <w:rPr>
          <w:sz w:val="24"/>
        </w:rPr>
        <w:t>CMS to establish information collection requirements with respect to MA</w:t>
      </w:r>
      <w:r w:rsidR="00AF6F85" w:rsidRPr="00747995">
        <w:rPr>
          <w:sz w:val="24"/>
        </w:rPr>
        <w:t>Os</w:t>
      </w:r>
      <w:r w:rsidR="009D0686" w:rsidRPr="00747995">
        <w:rPr>
          <w:sz w:val="24"/>
        </w:rPr>
        <w:t xml:space="preserve"> and Part D spons</w:t>
      </w:r>
      <w:r w:rsidR="006044F4">
        <w:rPr>
          <w:sz w:val="24"/>
        </w:rPr>
        <w:t>ors.  S</w:t>
      </w:r>
      <w:r w:rsidR="009D0686" w:rsidRPr="00747995">
        <w:rPr>
          <w:sz w:val="24"/>
        </w:rPr>
        <w:t xml:space="preserve">ection </w:t>
      </w:r>
      <w:r w:rsidR="006044F4">
        <w:rPr>
          <w:sz w:val="24"/>
        </w:rPr>
        <w:t>1857(e)</w:t>
      </w:r>
      <w:r w:rsidR="00EC747F">
        <w:rPr>
          <w:sz w:val="24"/>
        </w:rPr>
        <w:t xml:space="preserve"> </w:t>
      </w:r>
      <w:r w:rsidR="006044F4">
        <w:rPr>
          <w:sz w:val="24"/>
        </w:rPr>
        <w:t xml:space="preserve">(1) of the Act requires </w:t>
      </w:r>
      <w:r w:rsidR="00AF6F85" w:rsidRPr="00747995">
        <w:rPr>
          <w:sz w:val="24"/>
        </w:rPr>
        <w:t>MAOs</w:t>
      </w:r>
      <w:r w:rsidR="006044F4">
        <w:rPr>
          <w:sz w:val="24"/>
        </w:rPr>
        <w:t xml:space="preserve"> </w:t>
      </w:r>
      <w:r w:rsidR="009D0686" w:rsidRPr="00747995">
        <w:rPr>
          <w:sz w:val="24"/>
        </w:rPr>
        <w:t xml:space="preserve">to provide the Secretary </w:t>
      </w:r>
      <w:r w:rsidR="003F2F7C">
        <w:rPr>
          <w:sz w:val="24"/>
        </w:rPr>
        <w:t xml:space="preserve">of the Department of Health and Human Services (DHHS) </w:t>
      </w:r>
      <w:r w:rsidR="009D0686" w:rsidRPr="00747995">
        <w:rPr>
          <w:sz w:val="24"/>
        </w:rPr>
        <w:t>with such information as the Secretary may find necessary and appropriate.  Section 1857(e)</w:t>
      </w:r>
      <w:r w:rsidR="00EC747F">
        <w:rPr>
          <w:sz w:val="24"/>
        </w:rPr>
        <w:t xml:space="preserve"> </w:t>
      </w:r>
      <w:r w:rsidR="009D0686" w:rsidRPr="00747995">
        <w:rPr>
          <w:sz w:val="24"/>
        </w:rPr>
        <w:t xml:space="preserve">(1) of the Act applies to </w:t>
      </w:r>
      <w:r w:rsidR="00E622DA">
        <w:rPr>
          <w:sz w:val="24"/>
        </w:rPr>
        <w:t>Prescription Drug Plans (</w:t>
      </w:r>
      <w:r w:rsidR="009D0686" w:rsidRPr="00747995">
        <w:rPr>
          <w:sz w:val="24"/>
        </w:rPr>
        <w:t>PDPs</w:t>
      </w:r>
      <w:r w:rsidR="00E622DA">
        <w:rPr>
          <w:sz w:val="24"/>
        </w:rPr>
        <w:t>)</w:t>
      </w:r>
      <w:r w:rsidR="009D0686" w:rsidRPr="00747995">
        <w:rPr>
          <w:sz w:val="24"/>
        </w:rPr>
        <w:t xml:space="preserve"> as indicated in section 1860D-12.  Pursuant to statutory authority, </w:t>
      </w:r>
      <w:r w:rsidR="002D28E1">
        <w:rPr>
          <w:sz w:val="24"/>
        </w:rPr>
        <w:t>CMS</w:t>
      </w:r>
      <w:r w:rsidR="002D28E1" w:rsidRPr="00747995">
        <w:rPr>
          <w:sz w:val="24"/>
        </w:rPr>
        <w:t xml:space="preserve"> </w:t>
      </w:r>
      <w:r w:rsidR="009D0686" w:rsidRPr="00747995">
        <w:rPr>
          <w:sz w:val="24"/>
        </w:rPr>
        <w:t xml:space="preserve">codified these information collection requirements in regulation at </w:t>
      </w:r>
      <w:r w:rsidR="009957F2">
        <w:rPr>
          <w:sz w:val="24"/>
        </w:rPr>
        <w:t>§</w:t>
      </w:r>
      <w:r w:rsidR="00CF3BEC">
        <w:rPr>
          <w:sz w:val="24"/>
        </w:rPr>
        <w:t>§</w:t>
      </w:r>
      <w:r w:rsidR="009957F2">
        <w:rPr>
          <w:sz w:val="24"/>
        </w:rPr>
        <w:t>422.516(g)</w:t>
      </w:r>
      <w:r w:rsidR="009D0686" w:rsidRPr="00747995">
        <w:rPr>
          <w:sz w:val="24"/>
        </w:rPr>
        <w:t xml:space="preserve"> </w:t>
      </w:r>
      <w:r w:rsidR="009838DE" w:rsidRPr="009838DE">
        <w:rPr>
          <w:i/>
          <w:sz w:val="24"/>
        </w:rPr>
        <w:t>Validation of Part C Reporting Requirements</w:t>
      </w:r>
      <w:r w:rsidR="006F18E7">
        <w:rPr>
          <w:i/>
          <w:sz w:val="24"/>
        </w:rPr>
        <w:t>,</w:t>
      </w:r>
      <w:r w:rsidR="009838DE">
        <w:rPr>
          <w:sz w:val="24"/>
        </w:rPr>
        <w:t xml:space="preserve"> </w:t>
      </w:r>
      <w:r w:rsidR="009D0686" w:rsidRPr="00747995">
        <w:rPr>
          <w:sz w:val="24"/>
        </w:rPr>
        <w:t xml:space="preserve">and </w:t>
      </w:r>
      <w:r w:rsidR="009957F2">
        <w:rPr>
          <w:sz w:val="24"/>
        </w:rPr>
        <w:t>423.514(g)</w:t>
      </w:r>
      <w:r w:rsidR="009D0686" w:rsidRPr="00747995">
        <w:rPr>
          <w:sz w:val="24"/>
        </w:rPr>
        <w:t xml:space="preserve"> </w:t>
      </w:r>
      <w:r w:rsidR="006F18E7" w:rsidRPr="006F18E7">
        <w:rPr>
          <w:i/>
          <w:sz w:val="24"/>
        </w:rPr>
        <w:t>Validation of Part D Reporting Requirements</w:t>
      </w:r>
      <w:r w:rsidR="006F18E7">
        <w:rPr>
          <w:sz w:val="24"/>
        </w:rPr>
        <w:t xml:space="preserve"> </w:t>
      </w:r>
      <w:r w:rsidR="009D0686" w:rsidRPr="00747995">
        <w:rPr>
          <w:sz w:val="24"/>
        </w:rPr>
        <w:t xml:space="preserve">respectively.  </w:t>
      </w:r>
    </w:p>
    <w:p w14:paraId="6A746E44" w14:textId="77777777" w:rsidR="002F0F43" w:rsidRDefault="009D0686" w:rsidP="00CC5F6B">
      <w:pPr>
        <w:spacing w:after="240"/>
        <w:rPr>
          <w:sz w:val="24"/>
        </w:rPr>
      </w:pPr>
      <w:r w:rsidRPr="00747995">
        <w:rPr>
          <w:sz w:val="24"/>
        </w:rPr>
        <w:t xml:space="preserve">Consistent with </w:t>
      </w:r>
      <w:r w:rsidR="00961B39">
        <w:rPr>
          <w:sz w:val="24"/>
        </w:rPr>
        <w:t>the</w:t>
      </w:r>
      <w:r w:rsidR="00961B39" w:rsidRPr="00747995">
        <w:rPr>
          <w:sz w:val="24"/>
        </w:rPr>
        <w:t xml:space="preserve"> </w:t>
      </w:r>
      <w:r w:rsidRPr="00747995">
        <w:rPr>
          <w:sz w:val="24"/>
        </w:rPr>
        <w:t xml:space="preserve">regulatory authority to collect information, </w:t>
      </w:r>
      <w:r w:rsidR="0064606A">
        <w:rPr>
          <w:sz w:val="24"/>
        </w:rPr>
        <w:t>CMS</w:t>
      </w:r>
      <w:r w:rsidR="0064606A" w:rsidRPr="00747995">
        <w:rPr>
          <w:sz w:val="24"/>
        </w:rPr>
        <w:t xml:space="preserve"> </w:t>
      </w:r>
      <w:r w:rsidRPr="00747995">
        <w:rPr>
          <w:sz w:val="24"/>
        </w:rPr>
        <w:t xml:space="preserve">developed specific </w:t>
      </w:r>
      <w:r w:rsidR="00995A6A">
        <w:rPr>
          <w:sz w:val="24"/>
        </w:rPr>
        <w:t xml:space="preserve">Medicare </w:t>
      </w:r>
      <w:r w:rsidR="000E333B">
        <w:rPr>
          <w:sz w:val="24"/>
        </w:rPr>
        <w:t>Part C</w:t>
      </w:r>
      <w:r w:rsidRPr="00747995">
        <w:rPr>
          <w:sz w:val="24"/>
        </w:rPr>
        <w:t xml:space="preserve"> and Part D reporting requirements </w:t>
      </w:r>
      <w:r w:rsidR="00CB4627">
        <w:rPr>
          <w:sz w:val="24"/>
        </w:rPr>
        <w:t>to assist</w:t>
      </w:r>
      <w:r w:rsidRPr="00747995">
        <w:rPr>
          <w:sz w:val="24"/>
        </w:rPr>
        <w:t xml:space="preserve"> in monitoring the </w:t>
      </w:r>
      <w:r w:rsidR="00995A6A">
        <w:rPr>
          <w:sz w:val="24"/>
        </w:rPr>
        <w:t xml:space="preserve">Medicare </w:t>
      </w:r>
      <w:r w:rsidRPr="00747995">
        <w:rPr>
          <w:sz w:val="24"/>
        </w:rPr>
        <w:t>Part C and D programs</w:t>
      </w:r>
      <w:r w:rsidR="00675929" w:rsidRPr="00747995">
        <w:rPr>
          <w:sz w:val="24"/>
        </w:rPr>
        <w:t>,</w:t>
      </w:r>
      <w:r w:rsidRPr="00747995">
        <w:rPr>
          <w:sz w:val="24"/>
        </w:rPr>
        <w:t xml:space="preserve"> </w:t>
      </w:r>
      <w:r w:rsidR="006320FF">
        <w:rPr>
          <w:sz w:val="24"/>
        </w:rPr>
        <w:t>to respond</w:t>
      </w:r>
      <w:r w:rsidRPr="00747995">
        <w:rPr>
          <w:sz w:val="24"/>
        </w:rPr>
        <w:t xml:space="preserve"> to questions from Congress, oversight agencies, and the public.  These inquiries </w:t>
      </w:r>
      <w:r w:rsidR="00675929" w:rsidRPr="00747995">
        <w:rPr>
          <w:sz w:val="24"/>
        </w:rPr>
        <w:t>cover a variety of topics</w:t>
      </w:r>
      <w:r w:rsidR="003B3120">
        <w:rPr>
          <w:sz w:val="24"/>
        </w:rPr>
        <w:t>,</w:t>
      </w:r>
      <w:r w:rsidR="00675929" w:rsidRPr="00747995">
        <w:rPr>
          <w:sz w:val="24"/>
        </w:rPr>
        <w:t xml:space="preserve"> including</w:t>
      </w:r>
      <w:r w:rsidRPr="00747995">
        <w:rPr>
          <w:sz w:val="24"/>
        </w:rPr>
        <w:t xml:space="preserve"> costs, availability of services, beneficiary use of available services, patient safety, grievance rates, and other factors pertaining to MAOs and P</w:t>
      </w:r>
      <w:r w:rsidR="000E333B">
        <w:rPr>
          <w:sz w:val="24"/>
        </w:rPr>
        <w:t xml:space="preserve">art </w:t>
      </w:r>
      <w:r w:rsidRPr="00747995">
        <w:rPr>
          <w:sz w:val="24"/>
        </w:rPr>
        <w:t>D</w:t>
      </w:r>
      <w:r w:rsidR="000E333B">
        <w:rPr>
          <w:sz w:val="24"/>
        </w:rPr>
        <w:t xml:space="preserve"> </w:t>
      </w:r>
      <w:r w:rsidRPr="00747995">
        <w:rPr>
          <w:sz w:val="24"/>
        </w:rPr>
        <w:t>P</w:t>
      </w:r>
      <w:r w:rsidR="000E333B">
        <w:rPr>
          <w:sz w:val="24"/>
        </w:rPr>
        <w:t>lan</w:t>
      </w:r>
      <w:r w:rsidR="00105709">
        <w:rPr>
          <w:sz w:val="24"/>
        </w:rPr>
        <w:t>s.</w:t>
      </w:r>
      <w:r w:rsidRPr="00747995">
        <w:rPr>
          <w:sz w:val="24"/>
        </w:rPr>
        <w:t xml:space="preserve"> </w:t>
      </w:r>
      <w:r w:rsidR="0064606A" w:rsidRPr="0064606A">
        <w:rPr>
          <w:sz w:val="24"/>
        </w:rPr>
        <w:t xml:space="preserve"> </w:t>
      </w:r>
      <w:r w:rsidR="0064606A" w:rsidRPr="00747995">
        <w:rPr>
          <w:sz w:val="24"/>
        </w:rPr>
        <w:t xml:space="preserve">The current </w:t>
      </w:r>
      <w:r w:rsidR="00995A6A">
        <w:rPr>
          <w:sz w:val="24"/>
        </w:rPr>
        <w:t xml:space="preserve">Medicare </w:t>
      </w:r>
      <w:r w:rsidR="0064606A" w:rsidRPr="00747995">
        <w:rPr>
          <w:sz w:val="24"/>
        </w:rPr>
        <w:t>Part C reporting requirements (OMB 0938-1054) may be accessed at</w:t>
      </w:r>
      <w:r w:rsidR="0064606A">
        <w:rPr>
          <w:sz w:val="24"/>
        </w:rPr>
        <w:t>:</w:t>
      </w:r>
      <w:r w:rsidR="0064606A" w:rsidRPr="00747995">
        <w:rPr>
          <w:sz w:val="24"/>
        </w:rPr>
        <w:t xml:space="preserve"> </w:t>
      </w:r>
      <w:r w:rsidR="0064606A" w:rsidRPr="00105709">
        <w:rPr>
          <w:rStyle w:val="Hyperlink"/>
          <w:sz w:val="24"/>
        </w:rPr>
        <w:t>http://www.cms.gov/Medicare/Health-Plans/HealthPlansGenInfo/ReportingRequirements.html</w:t>
      </w:r>
      <w:r w:rsidR="0064606A">
        <w:rPr>
          <w:sz w:val="24"/>
        </w:rPr>
        <w:t>.</w:t>
      </w:r>
      <w:r w:rsidR="0064606A" w:rsidRPr="004B07A5" w:rsidDel="00214677">
        <w:rPr>
          <w:sz w:val="24"/>
        </w:rPr>
        <w:t xml:space="preserve"> </w:t>
      </w:r>
      <w:r w:rsidRPr="00747995">
        <w:rPr>
          <w:sz w:val="24"/>
        </w:rPr>
        <w:t xml:space="preserve">The current </w:t>
      </w:r>
      <w:r w:rsidR="00995A6A">
        <w:rPr>
          <w:sz w:val="24"/>
        </w:rPr>
        <w:t xml:space="preserve">Medicare </w:t>
      </w:r>
      <w:r w:rsidRPr="00747995">
        <w:rPr>
          <w:sz w:val="24"/>
        </w:rPr>
        <w:t>Part D reporting requirements (OMB 0938-0992) may be accessed at</w:t>
      </w:r>
      <w:r w:rsidR="003E4C03">
        <w:rPr>
          <w:sz w:val="24"/>
        </w:rPr>
        <w:t>:</w:t>
      </w:r>
      <w:r w:rsidRPr="00747995">
        <w:rPr>
          <w:sz w:val="24"/>
        </w:rPr>
        <w:t xml:space="preserve"> </w:t>
      </w:r>
      <w:hyperlink r:id="rId11" w:history="1">
        <w:r w:rsidR="00F91E98" w:rsidRPr="00BC0CC0">
          <w:rPr>
            <w:rStyle w:val="Hyperlink"/>
            <w:sz w:val="24"/>
          </w:rPr>
          <w:t>http://www.cms.gov/Medicare/Prescription-Drug-Coverage/PrescriptionDrugCovContra/RxContracting_ReportingOversight.html</w:t>
        </w:r>
      </w:hyperlink>
      <w:r w:rsidR="004B07A5">
        <w:rPr>
          <w:sz w:val="24"/>
        </w:rPr>
        <w:t>.</w:t>
      </w:r>
    </w:p>
    <w:p w14:paraId="4CAEE11C" w14:textId="77777777" w:rsidR="00B01AF1" w:rsidRPr="00D736D1" w:rsidRDefault="00A241E3" w:rsidP="00CC5F6B">
      <w:pPr>
        <w:pStyle w:val="NumberedList3"/>
        <w:spacing w:after="240" w:line="240" w:lineRule="auto"/>
        <w:ind w:left="0" w:firstLine="0"/>
        <w:rPr>
          <w:u w:val="single"/>
        </w:rPr>
      </w:pPr>
      <w:r w:rsidRPr="00D736D1">
        <w:rPr>
          <w:u w:val="single"/>
        </w:rPr>
        <w:t>Information Users</w:t>
      </w:r>
    </w:p>
    <w:p w14:paraId="6BFEDB4B" w14:textId="2BE7151F" w:rsidR="00C85C44" w:rsidRDefault="00961B39" w:rsidP="00CC5F6B">
      <w:pPr>
        <w:pStyle w:val="NumberedList3"/>
        <w:numPr>
          <w:ilvl w:val="0"/>
          <w:numId w:val="0"/>
        </w:numPr>
        <w:spacing w:after="240" w:line="240" w:lineRule="auto"/>
        <w:rPr>
          <w:bCs/>
          <w:color w:val="000000" w:themeColor="text1"/>
        </w:rPr>
      </w:pPr>
      <w:r>
        <w:lastRenderedPageBreak/>
        <w:t xml:space="preserve">Data collected via Medicare Part C and Part D Reporting Requirements </w:t>
      </w:r>
      <w:r w:rsidR="00C953AF">
        <w:t>are</w:t>
      </w:r>
      <w:r>
        <w:t xml:space="preserve"> an integral resource for oversight, monitoring, compliance and auditing activities necessary to ensure quality provision of the Medicare benefits to beneficiaries. </w:t>
      </w:r>
      <w:r w:rsidR="004D1C17" w:rsidRPr="004D1C17">
        <w:t xml:space="preserve">CMS uses the </w:t>
      </w:r>
      <w:r w:rsidR="0010550D">
        <w:t>findings</w:t>
      </w:r>
      <w:r w:rsidR="004D1C17" w:rsidRPr="004D1C17">
        <w:t xml:space="preserve"> collected through the Medicare data validation to substantiate the data </w:t>
      </w:r>
      <w:r w:rsidR="0010550D">
        <w:t>reported</w:t>
      </w:r>
      <w:r w:rsidR="004D1C17" w:rsidRPr="004D1C17">
        <w:t xml:space="preserve"> via Medicare Part C and </w:t>
      </w:r>
      <w:r w:rsidR="004D1C17">
        <w:t xml:space="preserve">Part D Reporting Requirements. </w:t>
      </w:r>
      <w:r w:rsidR="0010550D">
        <w:t>Data validation</w:t>
      </w:r>
      <w:r w:rsidR="00330B37" w:rsidRPr="00330B37">
        <w:t xml:space="preserve"> provides CMS with assurance that </w:t>
      </w:r>
      <w:r w:rsidR="0010550D">
        <w:t xml:space="preserve">plan-reported </w:t>
      </w:r>
      <w:r w:rsidR="00330B37" w:rsidRPr="00330B37">
        <w:t xml:space="preserve">data are credible and consistently collected and reported by Part C and D SOs. CMS uses </w:t>
      </w:r>
      <w:r w:rsidR="0010550D">
        <w:t>validated</w:t>
      </w:r>
      <w:r w:rsidR="00330B37" w:rsidRPr="00330B37">
        <w:t xml:space="preserve"> data to respond to inquiries from Congress, oversight agencies, and the public about </w:t>
      </w:r>
      <w:r w:rsidR="0010550D">
        <w:t>Part C and D SOs</w:t>
      </w:r>
      <w:r w:rsidR="00330B37" w:rsidRPr="00330B37">
        <w:t>. The validated data also allow</w:t>
      </w:r>
      <w:r w:rsidR="00330B37">
        <w:t>s</w:t>
      </w:r>
      <w:r w:rsidR="00330B37" w:rsidRPr="00330B37">
        <w:t xml:space="preserve"> CMS to more effectively monitor and compare the performance of SOs over time. </w:t>
      </w:r>
      <w:r w:rsidR="0010550D">
        <w:t>Validated plan-reported d</w:t>
      </w:r>
      <w:r w:rsidR="00330B37" w:rsidRPr="00330B37">
        <w:t xml:space="preserve">ata may be used for Star Ratings, </w:t>
      </w:r>
      <w:r w:rsidR="00330B37">
        <w:t xml:space="preserve">Display measures </w:t>
      </w:r>
      <w:r w:rsidR="00330B37" w:rsidRPr="00330B37">
        <w:t xml:space="preserve">and other performance measures. Additionally, SOs can take advantage of the DV process to more effectively assess their own performance and make improvements to their internal </w:t>
      </w:r>
      <w:r w:rsidR="0010550D">
        <w:t xml:space="preserve">operations </w:t>
      </w:r>
      <w:r w:rsidR="00330B37" w:rsidRPr="00330B37">
        <w:t>and reporting processes.</w:t>
      </w:r>
      <w:r w:rsidR="00330B37">
        <w:t xml:space="preserve"> </w:t>
      </w:r>
      <w:r>
        <w:t xml:space="preserve"> </w:t>
      </w:r>
    </w:p>
    <w:p w14:paraId="5EA184B3" w14:textId="77777777" w:rsidR="00A241E3" w:rsidRPr="00D736D1" w:rsidRDefault="00A241E3" w:rsidP="00CC5F6B">
      <w:pPr>
        <w:pStyle w:val="NumberedList3"/>
        <w:spacing w:after="240" w:line="240" w:lineRule="auto"/>
        <w:ind w:left="0" w:firstLine="0"/>
        <w:rPr>
          <w:u w:val="single"/>
        </w:rPr>
      </w:pPr>
      <w:r w:rsidRPr="00D736D1">
        <w:rPr>
          <w:u w:val="single"/>
        </w:rPr>
        <w:t>Use of Information Technology</w:t>
      </w:r>
    </w:p>
    <w:p w14:paraId="756CB1DF" w14:textId="77777777" w:rsidR="00A241E3" w:rsidRPr="00747995" w:rsidRDefault="00302465" w:rsidP="00CC5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szCs w:val="22"/>
        </w:rPr>
      </w:pPr>
      <w:r>
        <w:rPr>
          <w:sz w:val="24"/>
          <w:szCs w:val="22"/>
        </w:rPr>
        <w:t>S</w:t>
      </w:r>
      <w:r w:rsidR="00AB68E6">
        <w:rPr>
          <w:sz w:val="24"/>
          <w:szCs w:val="22"/>
        </w:rPr>
        <w:t xml:space="preserve">ponsoring </w:t>
      </w:r>
      <w:r w:rsidR="00AB68E6" w:rsidRPr="00747995">
        <w:rPr>
          <w:sz w:val="24"/>
          <w:szCs w:val="22"/>
        </w:rPr>
        <w:t xml:space="preserve">organizations </w:t>
      </w:r>
      <w:r w:rsidR="009E722D">
        <w:rPr>
          <w:sz w:val="24"/>
          <w:szCs w:val="22"/>
        </w:rPr>
        <w:t xml:space="preserve">use </w:t>
      </w:r>
      <w:r>
        <w:rPr>
          <w:sz w:val="24"/>
          <w:szCs w:val="22"/>
        </w:rPr>
        <w:t xml:space="preserve">HPMS </w:t>
      </w:r>
      <w:r w:rsidR="009E722D">
        <w:rPr>
          <w:sz w:val="24"/>
          <w:szCs w:val="22"/>
        </w:rPr>
        <w:t>when submitting data to</w:t>
      </w:r>
      <w:r w:rsidR="00AB68E6" w:rsidRPr="00747995">
        <w:rPr>
          <w:sz w:val="24"/>
          <w:szCs w:val="22"/>
        </w:rPr>
        <w:t xml:space="preserve"> CMS</w:t>
      </w:r>
      <w:r w:rsidR="0067669F">
        <w:rPr>
          <w:sz w:val="24"/>
          <w:szCs w:val="22"/>
        </w:rPr>
        <w:t>.</w:t>
      </w:r>
      <w:r w:rsidR="00AB68E6" w:rsidRPr="00747995">
        <w:rPr>
          <w:sz w:val="24"/>
          <w:szCs w:val="22"/>
        </w:rPr>
        <w:t xml:space="preserve"> </w:t>
      </w:r>
      <w:r w:rsidR="0067669F">
        <w:rPr>
          <w:sz w:val="24"/>
          <w:szCs w:val="22"/>
        </w:rPr>
        <w:t xml:space="preserve"> </w:t>
      </w:r>
      <w:r w:rsidR="009B6F6B">
        <w:rPr>
          <w:sz w:val="24"/>
          <w:szCs w:val="22"/>
        </w:rPr>
        <w:t xml:space="preserve">DVCs also use </w:t>
      </w:r>
      <w:r w:rsidR="0067669F">
        <w:rPr>
          <w:sz w:val="24"/>
          <w:szCs w:val="22"/>
        </w:rPr>
        <w:t xml:space="preserve">HPMS </w:t>
      </w:r>
      <w:r w:rsidR="00101687">
        <w:rPr>
          <w:sz w:val="24"/>
          <w:szCs w:val="22"/>
        </w:rPr>
        <w:t xml:space="preserve">for submitting or entering </w:t>
      </w:r>
      <w:r w:rsidR="006927B2">
        <w:rPr>
          <w:sz w:val="24"/>
          <w:szCs w:val="22"/>
        </w:rPr>
        <w:t>findings</w:t>
      </w:r>
      <w:r w:rsidR="006927B2" w:rsidRPr="00747995">
        <w:rPr>
          <w:sz w:val="24"/>
          <w:szCs w:val="22"/>
        </w:rPr>
        <w:t xml:space="preserve"> </w:t>
      </w:r>
      <w:r w:rsidR="00101687">
        <w:rPr>
          <w:sz w:val="24"/>
          <w:szCs w:val="22"/>
        </w:rPr>
        <w:t>from the FDCF</w:t>
      </w:r>
      <w:r>
        <w:rPr>
          <w:sz w:val="24"/>
          <w:szCs w:val="22"/>
        </w:rPr>
        <w:t xml:space="preserve">; </w:t>
      </w:r>
      <w:r w:rsidR="00AD0F56">
        <w:rPr>
          <w:sz w:val="24"/>
          <w:szCs w:val="22"/>
        </w:rPr>
        <w:t>specifically DVCs</w:t>
      </w:r>
      <w:r w:rsidR="00101687">
        <w:rPr>
          <w:sz w:val="24"/>
          <w:szCs w:val="22"/>
        </w:rPr>
        <w:t xml:space="preserve"> </w:t>
      </w:r>
      <w:r>
        <w:rPr>
          <w:sz w:val="24"/>
          <w:szCs w:val="22"/>
        </w:rPr>
        <w:t xml:space="preserve">use </w:t>
      </w:r>
      <w:r w:rsidR="00101687">
        <w:rPr>
          <w:sz w:val="24"/>
          <w:szCs w:val="22"/>
        </w:rPr>
        <w:t xml:space="preserve">the </w:t>
      </w:r>
      <w:r w:rsidR="00EC5984">
        <w:rPr>
          <w:sz w:val="24"/>
          <w:szCs w:val="22"/>
        </w:rPr>
        <w:t>Plan Reporting Data Validation Module (</w:t>
      </w:r>
      <w:r w:rsidR="00101687">
        <w:rPr>
          <w:sz w:val="24"/>
          <w:szCs w:val="22"/>
        </w:rPr>
        <w:t>PRD</w:t>
      </w:r>
      <w:r w:rsidR="00EC5984">
        <w:rPr>
          <w:sz w:val="24"/>
          <w:szCs w:val="22"/>
        </w:rPr>
        <w:t>V</w:t>
      </w:r>
      <w:r w:rsidR="00101687">
        <w:rPr>
          <w:sz w:val="24"/>
          <w:szCs w:val="22"/>
        </w:rPr>
        <w:t>M</w:t>
      </w:r>
      <w:r w:rsidR="00EC5984">
        <w:rPr>
          <w:sz w:val="24"/>
          <w:szCs w:val="22"/>
        </w:rPr>
        <w:t>)</w:t>
      </w:r>
      <w:r w:rsidR="00F66D90">
        <w:rPr>
          <w:sz w:val="24"/>
          <w:szCs w:val="22"/>
        </w:rPr>
        <w:t>, which mirrors the FDCF</w:t>
      </w:r>
      <w:r w:rsidR="002303C8" w:rsidRPr="00747995">
        <w:rPr>
          <w:sz w:val="24"/>
          <w:szCs w:val="22"/>
        </w:rPr>
        <w:t>.</w:t>
      </w:r>
      <w:r w:rsidR="00A241E3" w:rsidRPr="00747995">
        <w:rPr>
          <w:sz w:val="24"/>
          <w:szCs w:val="22"/>
        </w:rPr>
        <w:t xml:space="preserve">  </w:t>
      </w:r>
      <w:r w:rsidR="003457E4">
        <w:rPr>
          <w:sz w:val="24"/>
          <w:szCs w:val="22"/>
        </w:rPr>
        <w:t>CMS grants a</w:t>
      </w:r>
      <w:r w:rsidR="00A241E3" w:rsidRPr="00747995">
        <w:rPr>
          <w:sz w:val="24"/>
          <w:szCs w:val="22"/>
        </w:rPr>
        <w:t xml:space="preserve">ccess to HPMS </w:t>
      </w:r>
      <w:r w:rsidR="00575767">
        <w:rPr>
          <w:sz w:val="24"/>
          <w:szCs w:val="22"/>
        </w:rPr>
        <w:t>for each user</w:t>
      </w:r>
      <w:r w:rsidR="00D90F61">
        <w:rPr>
          <w:sz w:val="24"/>
          <w:szCs w:val="22"/>
        </w:rPr>
        <w:t>.  System access requires</w:t>
      </w:r>
      <w:r w:rsidR="00575767">
        <w:rPr>
          <w:sz w:val="24"/>
          <w:szCs w:val="22"/>
        </w:rPr>
        <w:t xml:space="preserve"> </w:t>
      </w:r>
      <w:r w:rsidR="00C36AD5" w:rsidRPr="00747995">
        <w:rPr>
          <w:sz w:val="24"/>
          <w:szCs w:val="22"/>
        </w:rPr>
        <w:t xml:space="preserve">an </w:t>
      </w:r>
      <w:r w:rsidR="00A241E3" w:rsidRPr="00747995">
        <w:rPr>
          <w:sz w:val="24"/>
          <w:szCs w:val="22"/>
        </w:rPr>
        <w:t>individual login and password</w:t>
      </w:r>
      <w:r w:rsidR="00D90F61">
        <w:rPr>
          <w:sz w:val="24"/>
          <w:szCs w:val="22"/>
        </w:rPr>
        <w:t xml:space="preserve"> but does not </w:t>
      </w:r>
      <w:r w:rsidR="003B59CA">
        <w:rPr>
          <w:sz w:val="24"/>
          <w:szCs w:val="22"/>
        </w:rPr>
        <w:t>require</w:t>
      </w:r>
      <w:r w:rsidR="00D90F61">
        <w:rPr>
          <w:sz w:val="24"/>
          <w:szCs w:val="22"/>
        </w:rPr>
        <w:t xml:space="preserve"> an electronic signature.</w:t>
      </w:r>
    </w:p>
    <w:p w14:paraId="5EF4A66F" w14:textId="77777777" w:rsidR="00A241E3" w:rsidRPr="00D736D1" w:rsidRDefault="00A241E3" w:rsidP="00CC5F6B">
      <w:pPr>
        <w:pStyle w:val="NumberedList3"/>
        <w:spacing w:after="240" w:line="240" w:lineRule="auto"/>
        <w:ind w:left="0" w:firstLine="0"/>
        <w:rPr>
          <w:u w:val="single"/>
        </w:rPr>
      </w:pPr>
      <w:r w:rsidRPr="00D736D1">
        <w:rPr>
          <w:u w:val="single"/>
        </w:rPr>
        <w:t>Duplication of Efforts</w:t>
      </w:r>
    </w:p>
    <w:p w14:paraId="6AA1CDD5" w14:textId="77777777" w:rsidR="00A241E3" w:rsidRPr="00747995" w:rsidRDefault="0015227A" w:rsidP="00CC5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0"/>
        <w:rPr>
          <w:sz w:val="24"/>
          <w:szCs w:val="22"/>
        </w:rPr>
      </w:pPr>
      <w:r>
        <w:rPr>
          <w:sz w:val="24"/>
          <w:szCs w:val="22"/>
        </w:rPr>
        <w:t>The data validation process</w:t>
      </w:r>
      <w:r w:rsidR="004A21B5">
        <w:rPr>
          <w:sz w:val="24"/>
          <w:szCs w:val="22"/>
        </w:rPr>
        <w:t xml:space="preserve"> </w:t>
      </w:r>
      <w:r w:rsidR="00A241E3" w:rsidRPr="00747995">
        <w:rPr>
          <w:sz w:val="24"/>
          <w:szCs w:val="22"/>
        </w:rPr>
        <w:t xml:space="preserve">does not </w:t>
      </w:r>
      <w:r w:rsidR="004A21B5">
        <w:rPr>
          <w:sz w:val="24"/>
          <w:szCs w:val="22"/>
        </w:rPr>
        <w:t xml:space="preserve">result in a </w:t>
      </w:r>
      <w:r w:rsidR="00A241E3" w:rsidRPr="00747995">
        <w:rPr>
          <w:sz w:val="24"/>
          <w:szCs w:val="22"/>
        </w:rPr>
        <w:t>duplicat</w:t>
      </w:r>
      <w:r w:rsidR="004A21B5">
        <w:rPr>
          <w:sz w:val="24"/>
          <w:szCs w:val="22"/>
        </w:rPr>
        <w:t>ion of</w:t>
      </w:r>
      <w:r w:rsidR="00A241E3" w:rsidRPr="00747995">
        <w:rPr>
          <w:sz w:val="24"/>
          <w:szCs w:val="22"/>
        </w:rPr>
        <w:t xml:space="preserve"> similar information.</w:t>
      </w:r>
    </w:p>
    <w:p w14:paraId="43ED8E7E" w14:textId="77777777" w:rsidR="00B01AF1" w:rsidRPr="00D736D1" w:rsidRDefault="00A241E3" w:rsidP="00CC5F6B">
      <w:pPr>
        <w:pStyle w:val="NumberedList3"/>
        <w:spacing w:after="240" w:line="240" w:lineRule="auto"/>
        <w:ind w:left="0" w:firstLine="0"/>
        <w:rPr>
          <w:u w:val="single"/>
        </w:rPr>
      </w:pPr>
      <w:r w:rsidRPr="00D736D1">
        <w:rPr>
          <w:u w:val="single"/>
        </w:rPr>
        <w:t>Small Businesses</w:t>
      </w:r>
    </w:p>
    <w:p w14:paraId="0B80585C" w14:textId="77777777" w:rsidR="00A241E3" w:rsidRDefault="00421C00" w:rsidP="00CC5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szCs w:val="22"/>
        </w:rPr>
      </w:pPr>
      <w:r>
        <w:rPr>
          <w:sz w:val="24"/>
          <w:szCs w:val="22"/>
        </w:rPr>
        <w:t>The data validation process</w:t>
      </w:r>
      <w:r w:rsidRPr="00920813">
        <w:rPr>
          <w:sz w:val="24"/>
          <w:szCs w:val="22"/>
        </w:rPr>
        <w:t xml:space="preserve"> does not impose a significant</w:t>
      </w:r>
      <w:r>
        <w:rPr>
          <w:sz w:val="24"/>
          <w:szCs w:val="22"/>
        </w:rPr>
        <w:t xml:space="preserve"> impact on </w:t>
      </w:r>
      <w:r w:rsidRPr="00920813">
        <w:rPr>
          <w:sz w:val="24"/>
          <w:szCs w:val="22"/>
        </w:rPr>
        <w:t>small businesses and other entities.</w:t>
      </w:r>
    </w:p>
    <w:p w14:paraId="18ACADEB" w14:textId="77777777" w:rsidR="00B01AF1" w:rsidRPr="00D736D1" w:rsidRDefault="00A241E3" w:rsidP="00CC5F6B">
      <w:pPr>
        <w:pStyle w:val="NumberedList3"/>
        <w:spacing w:after="240" w:line="240" w:lineRule="auto"/>
        <w:ind w:left="0" w:firstLine="0"/>
        <w:rPr>
          <w:u w:val="single"/>
        </w:rPr>
      </w:pPr>
      <w:r w:rsidRPr="00D736D1">
        <w:rPr>
          <w:u w:val="single"/>
        </w:rPr>
        <w:t>Less Frequent Collection</w:t>
      </w:r>
    </w:p>
    <w:p w14:paraId="3398D216" w14:textId="77777777" w:rsidR="00F21E06" w:rsidRPr="00ED61EC" w:rsidRDefault="00101687" w:rsidP="00CC5F6B">
      <w:pPr>
        <w:spacing w:after="240"/>
        <w:rPr>
          <w:sz w:val="24"/>
        </w:rPr>
      </w:pPr>
      <w:r w:rsidRPr="00BA767D">
        <w:rPr>
          <w:sz w:val="24"/>
        </w:rPr>
        <w:t xml:space="preserve">The data </w:t>
      </w:r>
      <w:r w:rsidR="000C0B6A" w:rsidRPr="00BA767D">
        <w:rPr>
          <w:sz w:val="24"/>
        </w:rPr>
        <w:t>are</w:t>
      </w:r>
      <w:r w:rsidRPr="00BA767D">
        <w:rPr>
          <w:sz w:val="24"/>
        </w:rPr>
        <w:t xml:space="preserve"> collected and validated annually. </w:t>
      </w:r>
      <w:r w:rsidR="00BA1A23" w:rsidRPr="00BA767D">
        <w:rPr>
          <w:sz w:val="24"/>
        </w:rPr>
        <w:t xml:space="preserve"> </w:t>
      </w:r>
      <w:r w:rsidR="00F21E06" w:rsidRPr="00BA767D">
        <w:rPr>
          <w:sz w:val="24"/>
        </w:rPr>
        <w:t xml:space="preserve">If the collection is not conducted or is conducted less frequently, the reliability, validity, completeness, and comparability of the </w:t>
      </w:r>
      <w:r w:rsidR="00995A6A" w:rsidRPr="00BA767D">
        <w:rPr>
          <w:sz w:val="24"/>
        </w:rPr>
        <w:t xml:space="preserve">Medicare </w:t>
      </w:r>
      <w:r w:rsidR="00F21E06" w:rsidRPr="00BA767D">
        <w:rPr>
          <w:sz w:val="24"/>
        </w:rPr>
        <w:t xml:space="preserve">Part C and Part D reporting requirements data </w:t>
      </w:r>
      <w:r w:rsidR="0012250B" w:rsidRPr="00BA767D">
        <w:rPr>
          <w:sz w:val="24"/>
        </w:rPr>
        <w:t>can</w:t>
      </w:r>
      <w:r w:rsidR="00F21E06" w:rsidRPr="00BA767D">
        <w:rPr>
          <w:sz w:val="24"/>
        </w:rPr>
        <w:t xml:space="preserve">not be ensured.  CMS could not confidently use the data for public reporting and the value of the data for monitoring would be questionable. </w:t>
      </w:r>
      <w:r w:rsidR="00696E36" w:rsidRPr="00BA767D">
        <w:rPr>
          <w:sz w:val="24"/>
        </w:rPr>
        <w:t xml:space="preserve">In addition, CMS is now making available data from some reporting sections in the form of public use files (PUFs) in support of its transparency goals. It, therefore, is especially important that </w:t>
      </w:r>
      <w:r w:rsidR="00696E36" w:rsidRPr="00ED61EC">
        <w:rPr>
          <w:sz w:val="24"/>
        </w:rPr>
        <w:t>the data be valid and reliable.</w:t>
      </w:r>
    </w:p>
    <w:p w14:paraId="55871E7A" w14:textId="77777777" w:rsidR="00B819E5" w:rsidRPr="00ED61EC" w:rsidRDefault="00A241E3" w:rsidP="00CC5F6B">
      <w:pPr>
        <w:pStyle w:val="NumberedList3"/>
        <w:spacing w:after="240" w:line="240" w:lineRule="auto"/>
        <w:ind w:left="0" w:firstLine="0"/>
        <w:rPr>
          <w:u w:val="single"/>
        </w:rPr>
      </w:pPr>
      <w:r w:rsidRPr="00ED61EC">
        <w:rPr>
          <w:u w:val="single"/>
        </w:rPr>
        <w:t>Special Circumstances</w:t>
      </w:r>
    </w:p>
    <w:p w14:paraId="3BA91D5D" w14:textId="1925C827" w:rsidR="00A241E3" w:rsidRPr="00ED61EC" w:rsidRDefault="007D65B2" w:rsidP="00CC5F6B">
      <w:pPr>
        <w:spacing w:after="240"/>
        <w:rPr>
          <w:sz w:val="24"/>
        </w:rPr>
      </w:pPr>
      <w:r w:rsidRPr="00ED61EC">
        <w:rPr>
          <w:sz w:val="24"/>
        </w:rPr>
        <w:t>Respondents are required to r</w:t>
      </w:r>
      <w:r w:rsidR="00CD50BF" w:rsidRPr="00ED61EC">
        <w:rPr>
          <w:sz w:val="24"/>
        </w:rPr>
        <w:t>etain records</w:t>
      </w:r>
      <w:r w:rsidRPr="00ED61EC">
        <w:rPr>
          <w:sz w:val="24"/>
        </w:rPr>
        <w:t xml:space="preserve"> (excluding </w:t>
      </w:r>
      <w:r w:rsidR="00CD50BF" w:rsidRPr="00ED61EC">
        <w:rPr>
          <w:sz w:val="24"/>
        </w:rPr>
        <w:t>health, medical, government contract, grant-in-aid, or tax records</w:t>
      </w:r>
      <w:r w:rsidRPr="00ED61EC">
        <w:rPr>
          <w:sz w:val="24"/>
        </w:rPr>
        <w:t>)</w:t>
      </w:r>
      <w:r w:rsidR="00CD50BF" w:rsidRPr="00ED61EC">
        <w:rPr>
          <w:sz w:val="24"/>
        </w:rPr>
        <w:t xml:space="preserve"> for more than three years. </w:t>
      </w:r>
      <w:r w:rsidRPr="00ED61EC">
        <w:rPr>
          <w:sz w:val="24"/>
        </w:rPr>
        <w:t>§§</w:t>
      </w:r>
      <w:r w:rsidR="002E6EFF" w:rsidRPr="00ED61EC">
        <w:rPr>
          <w:sz w:val="24"/>
        </w:rPr>
        <w:t>42</w:t>
      </w:r>
      <w:r w:rsidR="00CF3BEC" w:rsidRPr="00ED61EC">
        <w:rPr>
          <w:sz w:val="24"/>
        </w:rPr>
        <w:t xml:space="preserve"> CFR </w:t>
      </w:r>
      <w:r w:rsidR="002E6EFF" w:rsidRPr="00ED61EC">
        <w:rPr>
          <w:sz w:val="24"/>
        </w:rPr>
        <w:t>422.504(d)</w:t>
      </w:r>
      <w:r w:rsidR="00BD6225" w:rsidRPr="00ED61EC">
        <w:rPr>
          <w:sz w:val="24"/>
        </w:rPr>
        <w:t xml:space="preserve"> and 423.505(d)</w:t>
      </w:r>
      <w:r w:rsidR="00A138FB" w:rsidRPr="00ED61EC">
        <w:rPr>
          <w:sz w:val="24"/>
        </w:rPr>
        <w:t>,</w:t>
      </w:r>
      <w:r w:rsidR="00A241E3" w:rsidRPr="00ED61EC">
        <w:rPr>
          <w:sz w:val="24"/>
        </w:rPr>
        <w:t xml:space="preserve"> </w:t>
      </w:r>
      <w:r w:rsidR="00AF6F85" w:rsidRPr="00ED61EC">
        <w:rPr>
          <w:sz w:val="24"/>
        </w:rPr>
        <w:t>MAOs</w:t>
      </w:r>
      <w:r w:rsidR="00BD6225" w:rsidRPr="00ED61EC">
        <w:rPr>
          <w:sz w:val="24"/>
        </w:rPr>
        <w:t xml:space="preserve"> and Part D sponsors</w:t>
      </w:r>
      <w:r w:rsidR="002E6EFF" w:rsidRPr="00ED61EC">
        <w:rPr>
          <w:sz w:val="24"/>
        </w:rPr>
        <w:t xml:space="preserve"> must agree to maintain</w:t>
      </w:r>
      <w:r w:rsidR="00BF1C0B" w:rsidRPr="00ED61EC">
        <w:rPr>
          <w:sz w:val="24"/>
        </w:rPr>
        <w:t xml:space="preserve"> </w:t>
      </w:r>
      <w:r w:rsidR="002E6EFF" w:rsidRPr="00ED61EC">
        <w:rPr>
          <w:sz w:val="24"/>
        </w:rPr>
        <w:t>books, records, documents</w:t>
      </w:r>
      <w:r w:rsidR="00891BC9" w:rsidRPr="00ED61EC">
        <w:rPr>
          <w:sz w:val="24"/>
        </w:rPr>
        <w:t>,</w:t>
      </w:r>
      <w:r w:rsidR="002E6EFF" w:rsidRPr="00ED61EC">
        <w:rPr>
          <w:sz w:val="24"/>
        </w:rPr>
        <w:t xml:space="preserve"> and other evidence of accounting procedures and practices</w:t>
      </w:r>
      <w:r w:rsidR="00BF1C0B" w:rsidRPr="00ED61EC">
        <w:rPr>
          <w:sz w:val="24"/>
        </w:rPr>
        <w:t xml:space="preserve"> for 10 years</w:t>
      </w:r>
      <w:r w:rsidR="00B819E5" w:rsidRPr="00ED61EC">
        <w:rPr>
          <w:sz w:val="24"/>
        </w:rPr>
        <w:t>.</w:t>
      </w:r>
      <w:r w:rsidR="002E6EFF" w:rsidRPr="00ED61EC">
        <w:rPr>
          <w:sz w:val="24"/>
        </w:rPr>
        <w:t xml:space="preserve"> </w:t>
      </w:r>
      <w:r w:rsidR="00435DBE" w:rsidRPr="00ED61EC">
        <w:rPr>
          <w:sz w:val="24"/>
        </w:rPr>
        <w:t xml:space="preserve"> </w:t>
      </w:r>
    </w:p>
    <w:p w14:paraId="14A47E72" w14:textId="251AA38E" w:rsidR="009A77C9" w:rsidRPr="00ED61EC" w:rsidRDefault="00CD50BF" w:rsidP="009A77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ED61EC">
        <w:rPr>
          <w:sz w:val="24"/>
        </w:rPr>
        <w:t>Otherwise, t</w:t>
      </w:r>
      <w:r w:rsidR="009A77C9" w:rsidRPr="00ED61EC">
        <w:rPr>
          <w:sz w:val="24"/>
        </w:rPr>
        <w:t>here are no special circumstances that would require an information collection to be conducted in a manner that requires respondents to:</w:t>
      </w:r>
    </w:p>
    <w:p w14:paraId="0593A393" w14:textId="77777777" w:rsidR="009A77C9" w:rsidRPr="00ED61EC" w:rsidRDefault="009A77C9" w:rsidP="009A77C9">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ED61EC">
        <w:rPr>
          <w:sz w:val="24"/>
        </w:rPr>
        <w:t>Report information to the agency more often than quarterly;</w:t>
      </w:r>
    </w:p>
    <w:p w14:paraId="0BF6EECF" w14:textId="77777777" w:rsidR="009A77C9" w:rsidRPr="00ED61EC" w:rsidRDefault="009A77C9" w:rsidP="009A77C9">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ED61EC">
        <w:rPr>
          <w:sz w:val="24"/>
        </w:rPr>
        <w:t xml:space="preserve">Prepare a written response to a collection of information in fewer than 30 days after receipt of it; </w:t>
      </w:r>
    </w:p>
    <w:p w14:paraId="1B343BB7" w14:textId="77777777" w:rsidR="009A77C9" w:rsidRPr="00ED61EC" w:rsidRDefault="009A77C9" w:rsidP="009A77C9">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ED61EC">
        <w:rPr>
          <w:sz w:val="24"/>
        </w:rPr>
        <w:t>Submit more than an original and two copies of any document;</w:t>
      </w:r>
    </w:p>
    <w:p w14:paraId="6031E4AE" w14:textId="77777777" w:rsidR="009A77C9" w:rsidRPr="00ED61EC" w:rsidRDefault="009A77C9" w:rsidP="009A77C9">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ED61EC">
        <w:rPr>
          <w:sz w:val="24"/>
        </w:rPr>
        <w:t>Collect data in connection with a statistical survey that is not designed to produce valid and reliable results that can be generalized to the universe of study,</w:t>
      </w:r>
    </w:p>
    <w:p w14:paraId="751ED042" w14:textId="77777777" w:rsidR="009A77C9" w:rsidRPr="00ED61EC" w:rsidRDefault="009A77C9" w:rsidP="009A77C9">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ED61EC">
        <w:rPr>
          <w:sz w:val="24"/>
        </w:rPr>
        <w:t>Use a statistical data classification that has not been reviewed and approved by OMB;</w:t>
      </w:r>
    </w:p>
    <w:p w14:paraId="3A286724" w14:textId="77777777" w:rsidR="009A77C9" w:rsidRPr="00ED61EC" w:rsidRDefault="009A77C9" w:rsidP="009A77C9">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ED61E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0DFBC84" w14:textId="3B09B0F6" w:rsidR="009A77C9" w:rsidRPr="00ED61EC" w:rsidRDefault="009A77C9" w:rsidP="00ED61EC">
      <w:pPr>
        <w:pStyle w:val="ListParagraph"/>
        <w:numPr>
          <w:ilvl w:val="0"/>
          <w:numId w:val="14"/>
        </w:numPr>
        <w:spacing w:after="240"/>
        <w:ind w:left="0" w:firstLine="0"/>
        <w:contextualSpacing w:val="0"/>
        <w:rPr>
          <w:rFonts w:ascii="Times New Roman" w:hAnsi="Times New Roman"/>
        </w:rPr>
      </w:pPr>
      <w:r w:rsidRPr="00ED61EC">
        <w:rPr>
          <w:rFonts w:ascii="Times New Roman" w:hAnsi="Times New Roman"/>
        </w:rPr>
        <w:t>Submit proprietary trade secret, or other confidential information unless the agency can demonstrate that it has instituted procedures to protect the information's confidentiality to the extent permitted by law.</w:t>
      </w:r>
    </w:p>
    <w:p w14:paraId="4400491F" w14:textId="77777777" w:rsidR="00DD41CB" w:rsidRDefault="00A241E3" w:rsidP="00CC5F6B">
      <w:pPr>
        <w:pStyle w:val="NumberedList3"/>
        <w:spacing w:after="240" w:line="240" w:lineRule="auto"/>
        <w:ind w:left="0" w:firstLine="0"/>
        <w:rPr>
          <w:u w:val="single"/>
        </w:rPr>
      </w:pPr>
      <w:r w:rsidRPr="00ED61EC">
        <w:rPr>
          <w:u w:val="single"/>
        </w:rPr>
        <w:t>Federal Register/Outside Consultation</w:t>
      </w:r>
    </w:p>
    <w:p w14:paraId="2CF335FC" w14:textId="2F6488A0" w:rsidR="00AE4145" w:rsidRDefault="00AE4145" w:rsidP="008C38F2">
      <w:pPr>
        <w:rPr>
          <w:sz w:val="24"/>
        </w:rPr>
      </w:pPr>
      <w:r w:rsidRPr="00AE4145">
        <w:rPr>
          <w:sz w:val="24"/>
        </w:rPr>
        <w:t xml:space="preserve">The package has been revised subsequent to the publication of the </w:t>
      </w:r>
      <w:r w:rsidR="003F7170">
        <w:rPr>
          <w:sz w:val="24"/>
        </w:rPr>
        <w:t>3</w:t>
      </w:r>
      <w:r w:rsidR="003F7170" w:rsidRPr="00AE4145">
        <w:rPr>
          <w:sz w:val="24"/>
        </w:rPr>
        <w:t>0</w:t>
      </w:r>
      <w:r w:rsidRPr="00AE4145">
        <w:rPr>
          <w:sz w:val="24"/>
        </w:rPr>
        <w:t>-day Federal Register notice</w:t>
      </w:r>
      <w:r>
        <w:rPr>
          <w:sz w:val="24"/>
        </w:rPr>
        <w:t xml:space="preserve">. There were no changes in the burden estimates made as </w:t>
      </w:r>
      <w:r w:rsidRPr="00AE4145">
        <w:rPr>
          <w:sz w:val="24"/>
        </w:rPr>
        <w:t>a result of the changes.</w:t>
      </w:r>
      <w:r w:rsidR="00B441A4">
        <w:rPr>
          <w:sz w:val="24"/>
        </w:rPr>
        <w:t xml:space="preserve"> </w:t>
      </w:r>
      <w:r w:rsidR="008C38F2">
        <w:rPr>
          <w:sz w:val="24"/>
        </w:rPr>
        <w:t xml:space="preserve">The </w:t>
      </w:r>
      <w:r w:rsidR="00B16E4B">
        <w:rPr>
          <w:sz w:val="24"/>
        </w:rPr>
        <w:t xml:space="preserve">minor </w:t>
      </w:r>
      <w:r w:rsidR="008C38F2">
        <w:rPr>
          <w:sz w:val="24"/>
        </w:rPr>
        <w:t xml:space="preserve">changes made to Appendix B, </w:t>
      </w:r>
      <w:r w:rsidR="003F7170">
        <w:rPr>
          <w:sz w:val="24"/>
        </w:rPr>
        <w:t xml:space="preserve">and </w:t>
      </w:r>
      <w:r w:rsidR="008C38F2">
        <w:rPr>
          <w:sz w:val="24"/>
        </w:rPr>
        <w:t xml:space="preserve">the FDCF are </w:t>
      </w:r>
      <w:r w:rsidR="00B441A4">
        <w:rPr>
          <w:sz w:val="24"/>
        </w:rPr>
        <w:t xml:space="preserve">outlined </w:t>
      </w:r>
      <w:r w:rsidR="008C38F2">
        <w:rPr>
          <w:sz w:val="24"/>
        </w:rPr>
        <w:t xml:space="preserve">in the </w:t>
      </w:r>
      <w:r w:rsidR="00B441A4">
        <w:rPr>
          <w:sz w:val="24"/>
        </w:rPr>
        <w:t xml:space="preserve">attached </w:t>
      </w:r>
      <w:r w:rsidR="008C38F2">
        <w:rPr>
          <w:sz w:val="24"/>
        </w:rPr>
        <w:t>crosswalk</w:t>
      </w:r>
      <w:r w:rsidR="00B441A4">
        <w:rPr>
          <w:sz w:val="24"/>
        </w:rPr>
        <w:t>.</w:t>
      </w:r>
      <w:r w:rsidR="008C38F2">
        <w:rPr>
          <w:sz w:val="24"/>
        </w:rPr>
        <w:t xml:space="preserve"> </w:t>
      </w:r>
      <w:r w:rsidR="003F7170">
        <w:rPr>
          <w:sz w:val="24"/>
        </w:rPr>
        <w:t xml:space="preserve">The </w:t>
      </w:r>
      <w:r w:rsidR="00AC7EAE">
        <w:rPr>
          <w:sz w:val="24"/>
        </w:rPr>
        <w:t>change</w:t>
      </w:r>
      <w:r w:rsidR="003F7170">
        <w:rPr>
          <w:sz w:val="24"/>
        </w:rPr>
        <w:t>s</w:t>
      </w:r>
      <w:r w:rsidR="00AC7EAE">
        <w:rPr>
          <w:sz w:val="24"/>
        </w:rPr>
        <w:t xml:space="preserve"> </w:t>
      </w:r>
      <w:r w:rsidR="003F7170">
        <w:rPr>
          <w:sz w:val="24"/>
        </w:rPr>
        <w:t xml:space="preserve">were </w:t>
      </w:r>
      <w:r w:rsidR="008C38F2">
        <w:rPr>
          <w:sz w:val="24"/>
        </w:rPr>
        <w:t>made in response to</w:t>
      </w:r>
      <w:r w:rsidR="00AC7EAE">
        <w:rPr>
          <w:sz w:val="24"/>
        </w:rPr>
        <w:t xml:space="preserve"> </w:t>
      </w:r>
      <w:r w:rsidR="008C38F2">
        <w:rPr>
          <w:sz w:val="24"/>
        </w:rPr>
        <w:t>public comment</w:t>
      </w:r>
      <w:r w:rsidR="003F7170">
        <w:rPr>
          <w:sz w:val="24"/>
        </w:rPr>
        <w:t>s.</w:t>
      </w:r>
      <w:r w:rsidR="00AC7EAE">
        <w:rPr>
          <w:sz w:val="24"/>
        </w:rPr>
        <w:t xml:space="preserve"> </w:t>
      </w:r>
    </w:p>
    <w:p w14:paraId="6FB69195" w14:textId="77777777" w:rsidR="004B7EBA" w:rsidRPr="00B04B7D" w:rsidRDefault="004B7EBA" w:rsidP="008C38F2">
      <w:pPr>
        <w:rPr>
          <w:sz w:val="24"/>
        </w:rPr>
      </w:pPr>
    </w:p>
    <w:p w14:paraId="38C0957C" w14:textId="77777777" w:rsidR="00A241E3" w:rsidRPr="00ED61EC" w:rsidRDefault="00A241E3" w:rsidP="00CC5F6B">
      <w:pPr>
        <w:pStyle w:val="NumberedList3"/>
        <w:spacing w:after="240" w:line="240" w:lineRule="auto"/>
        <w:ind w:left="0" w:firstLine="0"/>
        <w:rPr>
          <w:u w:val="single"/>
        </w:rPr>
      </w:pPr>
      <w:r w:rsidRPr="00ED61EC">
        <w:rPr>
          <w:u w:val="single"/>
        </w:rPr>
        <w:t>Payments/Gifts to Respondents</w:t>
      </w:r>
    </w:p>
    <w:p w14:paraId="4F338FF6" w14:textId="0246C82B" w:rsidR="0088427D" w:rsidRPr="00ED61EC" w:rsidRDefault="004B7EBA" w:rsidP="00CC5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0"/>
        <w:rPr>
          <w:sz w:val="24"/>
        </w:rPr>
      </w:pPr>
      <w:r>
        <w:rPr>
          <w:sz w:val="24"/>
          <w:szCs w:val="22"/>
        </w:rPr>
        <w:t>T</w:t>
      </w:r>
      <w:r w:rsidRPr="004B7EBA">
        <w:rPr>
          <w:sz w:val="24"/>
          <w:szCs w:val="22"/>
        </w:rPr>
        <w:t>here are no gift</w:t>
      </w:r>
      <w:r>
        <w:rPr>
          <w:sz w:val="24"/>
          <w:szCs w:val="22"/>
        </w:rPr>
        <w:t xml:space="preserve">s to the respondents. </w:t>
      </w:r>
      <w:r w:rsidRPr="004B7EBA">
        <w:rPr>
          <w:sz w:val="24"/>
          <w:szCs w:val="22"/>
        </w:rPr>
        <w:t xml:space="preserve">However, as a matter of compliance with the requirements of this information collection request (ICR) and the Medicare program, </w:t>
      </w:r>
      <w:r w:rsidR="00D74796">
        <w:rPr>
          <w:sz w:val="24"/>
          <w:szCs w:val="22"/>
        </w:rPr>
        <w:t>sponsors</w:t>
      </w:r>
      <w:r w:rsidRPr="004B7EBA">
        <w:rPr>
          <w:sz w:val="24"/>
          <w:szCs w:val="22"/>
        </w:rPr>
        <w:t xml:space="preserve"> </w:t>
      </w:r>
      <w:r w:rsidRPr="00741BFA">
        <w:rPr>
          <w:sz w:val="24"/>
          <w:szCs w:val="22"/>
        </w:rPr>
        <w:t xml:space="preserve">will </w:t>
      </w:r>
      <w:r w:rsidR="00D74796" w:rsidRPr="00741BFA">
        <w:rPr>
          <w:sz w:val="24"/>
          <w:szCs w:val="22"/>
        </w:rPr>
        <w:t>achieve</w:t>
      </w:r>
      <w:r w:rsidRPr="00741BFA">
        <w:rPr>
          <w:sz w:val="24"/>
          <w:szCs w:val="22"/>
        </w:rPr>
        <w:t xml:space="preserve"> Star Ratings and Display measure </w:t>
      </w:r>
      <w:r w:rsidR="00D74796" w:rsidRPr="00741BFA">
        <w:rPr>
          <w:sz w:val="24"/>
          <w:szCs w:val="22"/>
        </w:rPr>
        <w:t xml:space="preserve">rates based on the data that undergo </w:t>
      </w:r>
      <w:r>
        <w:rPr>
          <w:sz w:val="24"/>
          <w:szCs w:val="22"/>
        </w:rPr>
        <w:t>data validation</w:t>
      </w:r>
      <w:r w:rsidR="00D74796">
        <w:rPr>
          <w:sz w:val="24"/>
          <w:szCs w:val="22"/>
        </w:rPr>
        <w:t>.</w:t>
      </w:r>
      <w:r w:rsidR="00741BFA">
        <w:rPr>
          <w:sz w:val="24"/>
          <w:szCs w:val="22"/>
        </w:rPr>
        <w:t xml:space="preserve"> </w:t>
      </w:r>
      <w:r w:rsidR="004F73B0">
        <w:rPr>
          <w:sz w:val="24"/>
          <w:szCs w:val="22"/>
        </w:rPr>
        <w:t>Sponsors</w:t>
      </w:r>
      <w:r w:rsidR="00D74796">
        <w:rPr>
          <w:sz w:val="24"/>
          <w:szCs w:val="22"/>
        </w:rPr>
        <w:t xml:space="preserve"> are incentivized to do well in the Star ratings. Sponsors</w:t>
      </w:r>
      <w:r w:rsidRPr="004B7EBA">
        <w:rPr>
          <w:sz w:val="24"/>
          <w:szCs w:val="22"/>
        </w:rPr>
        <w:t xml:space="preserve"> that fail to comply with the requirements contained in this ICR, that is, they fail to </w:t>
      </w:r>
      <w:r>
        <w:rPr>
          <w:sz w:val="24"/>
          <w:szCs w:val="22"/>
        </w:rPr>
        <w:t>have their data validated</w:t>
      </w:r>
      <w:r w:rsidRPr="004B7EBA">
        <w:rPr>
          <w:sz w:val="24"/>
          <w:szCs w:val="22"/>
        </w:rPr>
        <w:t xml:space="preserve">, will </w:t>
      </w:r>
      <w:r w:rsidR="00741BFA">
        <w:rPr>
          <w:sz w:val="24"/>
          <w:szCs w:val="22"/>
        </w:rPr>
        <w:t xml:space="preserve">receive </w:t>
      </w:r>
      <w:r>
        <w:rPr>
          <w:sz w:val="24"/>
          <w:szCs w:val="22"/>
        </w:rPr>
        <w:t>compliance action</w:t>
      </w:r>
      <w:r w:rsidR="00741BFA">
        <w:rPr>
          <w:sz w:val="24"/>
          <w:szCs w:val="22"/>
        </w:rPr>
        <w:t>s</w:t>
      </w:r>
      <w:r>
        <w:rPr>
          <w:sz w:val="24"/>
          <w:szCs w:val="22"/>
        </w:rPr>
        <w:t>.</w:t>
      </w:r>
      <w:r w:rsidRPr="00ED61EC" w:rsidDel="004B7EBA">
        <w:rPr>
          <w:sz w:val="24"/>
          <w:szCs w:val="22"/>
        </w:rPr>
        <w:t xml:space="preserve"> </w:t>
      </w:r>
    </w:p>
    <w:p w14:paraId="4E2E86FF" w14:textId="77777777" w:rsidR="006927B2" w:rsidRPr="00ED61EC" w:rsidRDefault="00A241E3" w:rsidP="004B7E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0"/>
        <w:rPr>
          <w:u w:val="single"/>
        </w:rPr>
      </w:pPr>
      <w:r w:rsidRPr="00ED61EC">
        <w:rPr>
          <w:u w:val="single"/>
        </w:rPr>
        <w:t>Confidentiality</w:t>
      </w:r>
    </w:p>
    <w:p w14:paraId="69FDB33C" w14:textId="77777777" w:rsidR="00A241E3" w:rsidRPr="00ED61EC" w:rsidRDefault="00A241E3" w:rsidP="00CC5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0"/>
        <w:rPr>
          <w:sz w:val="24"/>
          <w:szCs w:val="22"/>
        </w:rPr>
      </w:pPr>
      <w:r w:rsidRPr="00ED61EC">
        <w:rPr>
          <w:sz w:val="24"/>
          <w:szCs w:val="22"/>
        </w:rPr>
        <w:t>CMS adhere</w:t>
      </w:r>
      <w:r w:rsidR="006E231A" w:rsidRPr="00ED61EC">
        <w:rPr>
          <w:sz w:val="24"/>
          <w:szCs w:val="22"/>
        </w:rPr>
        <w:t>s</w:t>
      </w:r>
      <w:r w:rsidRPr="00ED61EC">
        <w:rPr>
          <w:sz w:val="24"/>
          <w:szCs w:val="22"/>
        </w:rPr>
        <w:t xml:space="preserve"> to all </w:t>
      </w:r>
      <w:r w:rsidR="0000431B" w:rsidRPr="00ED61EC">
        <w:rPr>
          <w:sz w:val="24"/>
          <w:szCs w:val="22"/>
        </w:rPr>
        <w:t xml:space="preserve">confidentiality-related </w:t>
      </w:r>
      <w:r w:rsidRPr="00ED61EC">
        <w:rPr>
          <w:sz w:val="24"/>
          <w:szCs w:val="22"/>
        </w:rPr>
        <w:t>statutes, regulations, and agency policies</w:t>
      </w:r>
      <w:r w:rsidR="0000431B" w:rsidRPr="00ED61EC">
        <w:rPr>
          <w:sz w:val="24"/>
          <w:szCs w:val="22"/>
        </w:rPr>
        <w:t>.</w:t>
      </w:r>
      <w:r w:rsidR="00992C12" w:rsidRPr="00ED61EC">
        <w:rPr>
          <w:sz w:val="24"/>
          <w:szCs w:val="22"/>
        </w:rPr>
        <w:t xml:space="preserve"> </w:t>
      </w:r>
    </w:p>
    <w:p w14:paraId="6CC84591" w14:textId="77777777" w:rsidR="00B01AF1" w:rsidRPr="00ED61EC" w:rsidRDefault="00A241E3" w:rsidP="00CC5F6B">
      <w:pPr>
        <w:pStyle w:val="NumberedList3"/>
        <w:spacing w:after="240" w:line="240" w:lineRule="auto"/>
        <w:ind w:left="0" w:firstLine="0"/>
        <w:rPr>
          <w:u w:val="single"/>
        </w:rPr>
      </w:pPr>
      <w:r w:rsidRPr="00ED61EC">
        <w:rPr>
          <w:u w:val="single"/>
        </w:rPr>
        <w:t>Sensitive Questions</w:t>
      </w:r>
    </w:p>
    <w:p w14:paraId="650265B8" w14:textId="77777777" w:rsidR="00D55C0C" w:rsidRPr="0086651B" w:rsidRDefault="00D55C0C" w:rsidP="008665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86651B">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3F9A0ADD" w14:textId="77777777" w:rsidR="00A241E3" w:rsidRPr="00D736D1" w:rsidRDefault="00A241E3" w:rsidP="00CC5F6B">
      <w:pPr>
        <w:pStyle w:val="NumberedList3"/>
        <w:spacing w:after="240" w:line="240" w:lineRule="auto"/>
        <w:ind w:left="0" w:firstLine="0"/>
        <w:rPr>
          <w:u w:val="single"/>
        </w:rPr>
      </w:pPr>
      <w:r w:rsidRPr="00D736D1">
        <w:rPr>
          <w:u w:val="single"/>
        </w:rPr>
        <w:t>Burden Estimates (Hours &amp; Wages)</w:t>
      </w:r>
    </w:p>
    <w:p w14:paraId="139F8AD8" w14:textId="665A28DE" w:rsidR="00B1021D" w:rsidRDefault="00251E5E" w:rsidP="00CC5F6B">
      <w:pPr>
        <w:pStyle w:val="ListParagraph"/>
        <w:spacing w:after="240"/>
        <w:ind w:left="0"/>
        <w:contextualSpacing w:val="0"/>
        <w:rPr>
          <w:rFonts w:ascii="Times New Roman" w:hAnsi="Times New Roman"/>
          <w:szCs w:val="24"/>
        </w:rPr>
      </w:pPr>
      <w:r>
        <w:rPr>
          <w:rFonts w:ascii="Times New Roman" w:hAnsi="Times New Roman"/>
          <w:szCs w:val="24"/>
        </w:rPr>
        <w:t>B</w:t>
      </w:r>
      <w:r w:rsidR="005867DB">
        <w:rPr>
          <w:rFonts w:ascii="Times New Roman" w:hAnsi="Times New Roman"/>
          <w:szCs w:val="24"/>
        </w:rPr>
        <w:t xml:space="preserve">urden for </w:t>
      </w:r>
      <w:r>
        <w:rPr>
          <w:rFonts w:ascii="Times New Roman" w:hAnsi="Times New Roman"/>
          <w:szCs w:val="24"/>
        </w:rPr>
        <w:t xml:space="preserve">this iteration of </w:t>
      </w:r>
      <w:r w:rsidR="005867DB">
        <w:rPr>
          <w:rFonts w:ascii="Times New Roman" w:hAnsi="Times New Roman"/>
          <w:szCs w:val="24"/>
        </w:rPr>
        <w:t xml:space="preserve">the CMS </w:t>
      </w:r>
      <w:r w:rsidR="00995A6A">
        <w:rPr>
          <w:rFonts w:ascii="Times New Roman" w:hAnsi="Times New Roman"/>
          <w:szCs w:val="24"/>
        </w:rPr>
        <w:t xml:space="preserve">Medicare </w:t>
      </w:r>
      <w:r w:rsidR="005867DB">
        <w:rPr>
          <w:rFonts w:ascii="Times New Roman" w:hAnsi="Times New Roman"/>
          <w:szCs w:val="24"/>
        </w:rPr>
        <w:t>Part C</w:t>
      </w:r>
      <w:r w:rsidR="00995A6A">
        <w:rPr>
          <w:rFonts w:ascii="Times New Roman" w:hAnsi="Times New Roman"/>
          <w:szCs w:val="24"/>
        </w:rPr>
        <w:t xml:space="preserve"> and </w:t>
      </w:r>
      <w:r w:rsidR="005867DB">
        <w:rPr>
          <w:rFonts w:ascii="Times New Roman" w:hAnsi="Times New Roman"/>
          <w:szCs w:val="24"/>
        </w:rPr>
        <w:t xml:space="preserve">Part D data validation program are described below. </w:t>
      </w:r>
      <w:r w:rsidR="00433422">
        <w:rPr>
          <w:rFonts w:ascii="Times New Roman" w:hAnsi="Times New Roman"/>
          <w:szCs w:val="24"/>
        </w:rPr>
        <w:t xml:space="preserve"> </w:t>
      </w:r>
      <w:r>
        <w:rPr>
          <w:rFonts w:ascii="Times New Roman" w:hAnsi="Times New Roman"/>
          <w:szCs w:val="24"/>
        </w:rPr>
        <w:t>A discussion of the revisions to our currently approved e</w:t>
      </w:r>
      <w:r w:rsidR="005867DB">
        <w:rPr>
          <w:rFonts w:ascii="Times New Roman" w:hAnsi="Times New Roman"/>
          <w:szCs w:val="24"/>
        </w:rPr>
        <w:t>stimate</w:t>
      </w:r>
      <w:r>
        <w:rPr>
          <w:rFonts w:ascii="Times New Roman" w:hAnsi="Times New Roman"/>
          <w:szCs w:val="24"/>
        </w:rPr>
        <w:t>s are set out in section 15 of this Supporting Statement.</w:t>
      </w:r>
    </w:p>
    <w:p w14:paraId="64CE9E7B" w14:textId="77777777" w:rsidR="005E2DCC" w:rsidRPr="0061791D" w:rsidRDefault="005E2DCC" w:rsidP="00F16F9D">
      <w:pPr>
        <w:pStyle w:val="Body2"/>
        <w:rPr>
          <w:rFonts w:ascii="Times New Roman" w:hAnsi="Times New Roman" w:cs="Times New Roman"/>
          <w:i/>
        </w:rPr>
      </w:pPr>
      <w:r w:rsidRPr="0061791D">
        <w:rPr>
          <w:rFonts w:ascii="Times New Roman" w:hAnsi="Times New Roman" w:cs="Times New Roman"/>
          <w:i/>
        </w:rPr>
        <w:t>Wages</w:t>
      </w:r>
    </w:p>
    <w:p w14:paraId="65A2BDF5" w14:textId="77777777" w:rsidR="005E2DCC" w:rsidRPr="00F16F9D" w:rsidRDefault="005E2DCC" w:rsidP="00F16F9D">
      <w:pPr>
        <w:pStyle w:val="Body2"/>
        <w:rPr>
          <w:rFonts w:ascii="Times New Roman" w:hAnsi="Times New Roman" w:cs="Times New Roman"/>
          <w:i/>
        </w:rPr>
      </w:pPr>
    </w:p>
    <w:p w14:paraId="2F5E41B6" w14:textId="33A32B5B" w:rsidR="005E2DCC" w:rsidRPr="00F16F9D" w:rsidRDefault="005E2DCC" w:rsidP="00F16F9D">
      <w:pPr>
        <w:rPr>
          <w:sz w:val="24"/>
        </w:rPr>
      </w:pPr>
      <w:r w:rsidRPr="00F16F9D">
        <w:rPr>
          <w:sz w:val="24"/>
        </w:rPr>
        <w:t xml:space="preserve">To derive average costs, we used data from the U.S. Bureau of Labor Statistics’ May </w:t>
      </w:r>
      <w:r w:rsidR="00193806">
        <w:rPr>
          <w:sz w:val="24"/>
        </w:rPr>
        <w:t>2016</w:t>
      </w:r>
      <w:r w:rsidR="00193806" w:rsidRPr="00F16F9D">
        <w:rPr>
          <w:sz w:val="24"/>
        </w:rPr>
        <w:t xml:space="preserve"> </w:t>
      </w:r>
      <w:r w:rsidRPr="00F16F9D">
        <w:rPr>
          <w:sz w:val="24"/>
        </w:rPr>
        <w:t xml:space="preserve">National Occupational Employment and Wage Estimates for all salary estimates </w:t>
      </w:r>
      <w:hyperlink r:id="rId12" w:history="1">
        <w:r w:rsidRPr="00C1623E">
          <w:rPr>
            <w:rStyle w:val="Hyperlink"/>
            <w:sz w:val="24"/>
          </w:rPr>
          <w:t>(http://www.bls.gov/oes/current/oes_nat.htm</w:t>
        </w:r>
      </w:hyperlink>
      <w:r w:rsidRPr="00F16F9D">
        <w:rPr>
          <w:sz w:val="24"/>
        </w:rPr>
        <w:t>). In this regard, the following table presents the mean hourly wage, the cost of fringe benefits (calculated at 100 percent of salary), and the adjusted hourly wage.</w:t>
      </w:r>
      <w:r w:rsidR="00BC193B" w:rsidRPr="00F16F9D">
        <w:rPr>
          <w:sz w:val="24"/>
        </w:rPr>
        <w:t xml:space="preserve"> </w:t>
      </w:r>
      <w:r w:rsidR="003C04EA" w:rsidRPr="00F16F9D">
        <w:rPr>
          <w:sz w:val="24"/>
        </w:rPr>
        <w:t xml:space="preserve">Applying BLS’ data to </w:t>
      </w:r>
      <w:r w:rsidR="00BC193B" w:rsidRPr="00F16F9D">
        <w:rPr>
          <w:sz w:val="24"/>
        </w:rPr>
        <w:t>the data validation contractors (DVCs)</w:t>
      </w:r>
      <w:r w:rsidR="003C04EA" w:rsidRPr="00F16F9D">
        <w:rPr>
          <w:sz w:val="24"/>
        </w:rPr>
        <w:t>,</w:t>
      </w:r>
      <w:r w:rsidR="00BC193B" w:rsidRPr="00F16F9D">
        <w:rPr>
          <w:sz w:val="24"/>
        </w:rPr>
        <w:t xml:space="preserve"> we expect respondents would be a Management Analyst.</w:t>
      </w:r>
    </w:p>
    <w:p w14:paraId="4E0BB790" w14:textId="77777777" w:rsidR="005E2DCC" w:rsidRPr="005E2DCC" w:rsidRDefault="005E2DCC" w:rsidP="005E2DCC">
      <w:pPr>
        <w:ind w:left="36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5E2DCC" w:rsidRPr="00F16F9D" w14:paraId="1DF2810E" w14:textId="77777777" w:rsidTr="00A32585">
        <w:trPr>
          <w:trHeight w:val="485"/>
        </w:trPr>
        <w:tc>
          <w:tcPr>
            <w:tcW w:w="1809" w:type="dxa"/>
            <w:tcBorders>
              <w:top w:val="single" w:sz="4" w:space="0" w:color="auto"/>
              <w:left w:val="single" w:sz="4" w:space="0" w:color="auto"/>
              <w:bottom w:val="single" w:sz="4" w:space="0" w:color="auto"/>
              <w:right w:val="single" w:sz="4" w:space="0" w:color="auto"/>
            </w:tcBorders>
            <w:hideMark/>
          </w:tcPr>
          <w:p w14:paraId="328DDDFD" w14:textId="77777777" w:rsidR="005E2DCC" w:rsidRPr="003F7170" w:rsidRDefault="005E2DCC" w:rsidP="00AB1521">
            <w:pPr>
              <w:pStyle w:val="Heading1"/>
              <w:rPr>
                <w:rFonts w:ascii="Times New Roman" w:hAnsi="Times New Roman" w:cs="Times New Roman"/>
                <w:color w:val="auto"/>
                <w:sz w:val="24"/>
                <w:szCs w:val="24"/>
              </w:rPr>
            </w:pPr>
            <w:r w:rsidRPr="003F7170">
              <w:rPr>
                <w:rFonts w:ascii="Times New Roman" w:hAnsi="Times New Roman" w:cs="Times New Roman"/>
                <w:color w:val="auto"/>
                <w:sz w:val="24"/>
                <w:szCs w:val="24"/>
              </w:rPr>
              <w:t>Occupation Title</w:t>
            </w:r>
          </w:p>
        </w:tc>
        <w:tc>
          <w:tcPr>
            <w:tcW w:w="1809" w:type="dxa"/>
            <w:tcBorders>
              <w:top w:val="single" w:sz="4" w:space="0" w:color="auto"/>
              <w:left w:val="single" w:sz="4" w:space="0" w:color="auto"/>
              <w:bottom w:val="single" w:sz="4" w:space="0" w:color="auto"/>
              <w:right w:val="single" w:sz="4" w:space="0" w:color="auto"/>
            </w:tcBorders>
            <w:hideMark/>
          </w:tcPr>
          <w:p w14:paraId="078A021D" w14:textId="77777777" w:rsidR="005E2DCC" w:rsidRPr="003F7170" w:rsidRDefault="005E2DCC" w:rsidP="00AB1521">
            <w:pPr>
              <w:pStyle w:val="Heading1"/>
              <w:rPr>
                <w:rFonts w:ascii="Times New Roman" w:hAnsi="Times New Roman" w:cs="Times New Roman"/>
                <w:color w:val="auto"/>
                <w:sz w:val="24"/>
                <w:szCs w:val="24"/>
              </w:rPr>
            </w:pPr>
            <w:r w:rsidRPr="003F7170">
              <w:rPr>
                <w:rFonts w:ascii="Times New Roman" w:hAnsi="Times New Roman" w:cs="Times New Roman"/>
                <w:color w:val="auto"/>
                <w:sz w:val="24"/>
                <w:szCs w:val="24"/>
              </w:rPr>
              <w:t>Occupation Code</w:t>
            </w:r>
          </w:p>
        </w:tc>
        <w:tc>
          <w:tcPr>
            <w:tcW w:w="1733" w:type="dxa"/>
            <w:tcBorders>
              <w:top w:val="single" w:sz="4" w:space="0" w:color="auto"/>
              <w:left w:val="single" w:sz="4" w:space="0" w:color="auto"/>
              <w:bottom w:val="single" w:sz="4" w:space="0" w:color="auto"/>
              <w:right w:val="single" w:sz="4" w:space="0" w:color="auto"/>
            </w:tcBorders>
            <w:hideMark/>
          </w:tcPr>
          <w:p w14:paraId="547FC5C9" w14:textId="77777777" w:rsidR="005E2DCC" w:rsidRPr="003F7170" w:rsidRDefault="005E2DCC" w:rsidP="00AB1521">
            <w:pPr>
              <w:pStyle w:val="Heading1"/>
              <w:rPr>
                <w:rFonts w:ascii="Times New Roman" w:hAnsi="Times New Roman" w:cs="Times New Roman"/>
                <w:color w:val="auto"/>
                <w:sz w:val="24"/>
                <w:szCs w:val="24"/>
              </w:rPr>
            </w:pPr>
            <w:r w:rsidRPr="003F7170">
              <w:rPr>
                <w:rFonts w:ascii="Times New Roman" w:hAnsi="Times New Roman" w:cs="Times New Roman"/>
                <w:color w:val="auto"/>
                <w:sz w:val="24"/>
                <w:szCs w:val="24"/>
              </w:rPr>
              <w:t>Mean Hourly Wage ($/hr)</w:t>
            </w:r>
          </w:p>
        </w:tc>
        <w:tc>
          <w:tcPr>
            <w:tcW w:w="1738" w:type="dxa"/>
            <w:tcBorders>
              <w:top w:val="single" w:sz="4" w:space="0" w:color="auto"/>
              <w:left w:val="single" w:sz="4" w:space="0" w:color="auto"/>
              <w:bottom w:val="single" w:sz="4" w:space="0" w:color="auto"/>
              <w:right w:val="single" w:sz="4" w:space="0" w:color="auto"/>
            </w:tcBorders>
            <w:hideMark/>
          </w:tcPr>
          <w:p w14:paraId="44D39326" w14:textId="77777777" w:rsidR="005E2DCC" w:rsidRPr="003F7170" w:rsidRDefault="005E2DCC" w:rsidP="00AB1521">
            <w:pPr>
              <w:pStyle w:val="Heading1"/>
              <w:rPr>
                <w:rFonts w:ascii="Times New Roman" w:hAnsi="Times New Roman" w:cs="Times New Roman"/>
                <w:color w:val="auto"/>
                <w:sz w:val="24"/>
                <w:szCs w:val="24"/>
              </w:rPr>
            </w:pPr>
            <w:r w:rsidRPr="003F7170">
              <w:rPr>
                <w:rFonts w:ascii="Times New Roman" w:hAnsi="Times New Roman" w:cs="Times New Roman"/>
                <w:color w:val="auto"/>
                <w:sz w:val="24"/>
                <w:szCs w:val="24"/>
              </w:rPr>
              <w:t>Fringe Benefit ($/hr)</w:t>
            </w:r>
          </w:p>
        </w:tc>
        <w:tc>
          <w:tcPr>
            <w:tcW w:w="1767" w:type="dxa"/>
            <w:tcBorders>
              <w:top w:val="single" w:sz="4" w:space="0" w:color="auto"/>
              <w:left w:val="single" w:sz="4" w:space="0" w:color="auto"/>
              <w:bottom w:val="single" w:sz="4" w:space="0" w:color="auto"/>
              <w:right w:val="single" w:sz="4" w:space="0" w:color="auto"/>
            </w:tcBorders>
            <w:hideMark/>
          </w:tcPr>
          <w:p w14:paraId="03C0FE90" w14:textId="77777777" w:rsidR="005E2DCC" w:rsidRPr="003F7170" w:rsidRDefault="005E2DCC" w:rsidP="00AB1521">
            <w:pPr>
              <w:pStyle w:val="Heading1"/>
              <w:rPr>
                <w:rFonts w:ascii="Times New Roman" w:hAnsi="Times New Roman" w:cs="Times New Roman"/>
                <w:color w:val="auto"/>
                <w:sz w:val="24"/>
                <w:szCs w:val="24"/>
              </w:rPr>
            </w:pPr>
            <w:r w:rsidRPr="003F7170">
              <w:rPr>
                <w:rFonts w:ascii="Times New Roman" w:hAnsi="Times New Roman" w:cs="Times New Roman"/>
                <w:color w:val="auto"/>
                <w:sz w:val="24"/>
                <w:szCs w:val="24"/>
              </w:rPr>
              <w:t>Adjusted Hourly Wage ($/hr)</w:t>
            </w:r>
          </w:p>
        </w:tc>
      </w:tr>
      <w:tr w:rsidR="005E2DCC" w:rsidRPr="00F16F9D" w14:paraId="305C0987" w14:textId="77777777" w:rsidTr="00BC193B">
        <w:tc>
          <w:tcPr>
            <w:tcW w:w="1809" w:type="dxa"/>
            <w:tcBorders>
              <w:top w:val="single" w:sz="4" w:space="0" w:color="auto"/>
              <w:left w:val="single" w:sz="4" w:space="0" w:color="auto"/>
              <w:bottom w:val="single" w:sz="4" w:space="0" w:color="auto"/>
              <w:right w:val="single" w:sz="4" w:space="0" w:color="auto"/>
            </w:tcBorders>
          </w:tcPr>
          <w:p w14:paraId="191B779F" w14:textId="42473323" w:rsidR="005E2DCC" w:rsidRPr="00F16F9D" w:rsidRDefault="005E2DCC" w:rsidP="00C553C4">
            <w:pPr>
              <w:rPr>
                <w:szCs w:val="20"/>
              </w:rPr>
            </w:pPr>
            <w:r w:rsidRPr="00F16F9D">
              <w:rPr>
                <w:szCs w:val="20"/>
              </w:rPr>
              <w:t>Analysts</w:t>
            </w:r>
          </w:p>
        </w:tc>
        <w:tc>
          <w:tcPr>
            <w:tcW w:w="1809" w:type="dxa"/>
            <w:tcBorders>
              <w:top w:val="single" w:sz="4" w:space="0" w:color="auto"/>
              <w:left w:val="single" w:sz="4" w:space="0" w:color="auto"/>
              <w:bottom w:val="single" w:sz="4" w:space="0" w:color="auto"/>
              <w:right w:val="single" w:sz="4" w:space="0" w:color="auto"/>
            </w:tcBorders>
          </w:tcPr>
          <w:p w14:paraId="4DC8E11B" w14:textId="0244235C" w:rsidR="005E2DCC" w:rsidRPr="00F16F9D" w:rsidRDefault="005E2DCC" w:rsidP="00C553C4">
            <w:pPr>
              <w:rPr>
                <w:szCs w:val="20"/>
              </w:rPr>
            </w:pPr>
            <w:r w:rsidRPr="00F16F9D">
              <w:rPr>
                <w:szCs w:val="20"/>
              </w:rPr>
              <w:t>13-1111</w:t>
            </w:r>
          </w:p>
        </w:tc>
        <w:tc>
          <w:tcPr>
            <w:tcW w:w="1733" w:type="dxa"/>
            <w:tcBorders>
              <w:top w:val="single" w:sz="4" w:space="0" w:color="auto"/>
              <w:left w:val="single" w:sz="4" w:space="0" w:color="auto"/>
              <w:bottom w:val="single" w:sz="4" w:space="0" w:color="auto"/>
              <w:right w:val="single" w:sz="4" w:space="0" w:color="auto"/>
            </w:tcBorders>
          </w:tcPr>
          <w:p w14:paraId="2E70BA8D" w14:textId="17A917B3" w:rsidR="005E2DCC" w:rsidRPr="00F16F9D" w:rsidRDefault="00C1623E" w:rsidP="00C553C4">
            <w:pPr>
              <w:rPr>
                <w:szCs w:val="20"/>
              </w:rPr>
            </w:pPr>
            <w:r>
              <w:rPr>
                <w:szCs w:val="20"/>
              </w:rPr>
              <w:t>$44.19</w:t>
            </w:r>
          </w:p>
        </w:tc>
        <w:tc>
          <w:tcPr>
            <w:tcW w:w="1738" w:type="dxa"/>
            <w:tcBorders>
              <w:top w:val="single" w:sz="4" w:space="0" w:color="auto"/>
              <w:left w:val="single" w:sz="4" w:space="0" w:color="auto"/>
              <w:bottom w:val="single" w:sz="4" w:space="0" w:color="auto"/>
              <w:right w:val="single" w:sz="4" w:space="0" w:color="auto"/>
            </w:tcBorders>
          </w:tcPr>
          <w:p w14:paraId="35B182B9" w14:textId="4CFEF13D" w:rsidR="005E2DCC" w:rsidRPr="00F16F9D" w:rsidRDefault="00C1623E" w:rsidP="00C553C4">
            <w:pPr>
              <w:rPr>
                <w:szCs w:val="20"/>
              </w:rPr>
            </w:pPr>
            <w:r>
              <w:rPr>
                <w:szCs w:val="20"/>
              </w:rPr>
              <w:t>$44.19</w:t>
            </w:r>
          </w:p>
        </w:tc>
        <w:tc>
          <w:tcPr>
            <w:tcW w:w="1767" w:type="dxa"/>
            <w:tcBorders>
              <w:top w:val="single" w:sz="4" w:space="0" w:color="auto"/>
              <w:left w:val="single" w:sz="4" w:space="0" w:color="auto"/>
              <w:bottom w:val="single" w:sz="4" w:space="0" w:color="auto"/>
              <w:right w:val="single" w:sz="4" w:space="0" w:color="auto"/>
            </w:tcBorders>
          </w:tcPr>
          <w:p w14:paraId="75F0C254" w14:textId="0D4FCCFF" w:rsidR="005E2DCC" w:rsidRPr="00F16F9D" w:rsidRDefault="00A32585" w:rsidP="00C553C4">
            <w:pPr>
              <w:rPr>
                <w:szCs w:val="20"/>
              </w:rPr>
            </w:pPr>
            <w:r>
              <w:rPr>
                <w:szCs w:val="20"/>
              </w:rPr>
              <w:t>$88.38</w:t>
            </w:r>
          </w:p>
        </w:tc>
      </w:tr>
    </w:tbl>
    <w:p w14:paraId="1EC9D897" w14:textId="77777777" w:rsidR="002977FE" w:rsidRDefault="002977FE" w:rsidP="00F16F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4C5152F9" w14:textId="77777777" w:rsidR="005E2DCC" w:rsidRPr="00F16F9D" w:rsidRDefault="005E2DCC" w:rsidP="00F16F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F16F9D">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BB9ECF3" w14:textId="678CB0EF" w:rsidR="00BC193B" w:rsidRDefault="00F16F9D" w:rsidP="0061791D">
      <w:pPr>
        <w:spacing w:before="240" w:after="240"/>
        <w:rPr>
          <w:i/>
          <w:sz w:val="24"/>
        </w:rPr>
      </w:pPr>
      <w:r w:rsidRPr="00F16F9D">
        <w:rPr>
          <w:i/>
          <w:sz w:val="24"/>
        </w:rPr>
        <w:t>Burden Estimates</w:t>
      </w:r>
    </w:p>
    <w:p w14:paraId="1E063146" w14:textId="3ED041C0" w:rsidR="005D7999" w:rsidRPr="005D7999" w:rsidRDefault="005D7999" w:rsidP="005D7999">
      <w:pPr>
        <w:pStyle w:val="CommentText"/>
        <w:rPr>
          <w:sz w:val="24"/>
          <w:szCs w:val="24"/>
        </w:rPr>
      </w:pPr>
      <w:r w:rsidRPr="005D7999">
        <w:rPr>
          <w:sz w:val="24"/>
          <w:szCs w:val="24"/>
        </w:rPr>
        <w:t xml:space="preserve">We have based these burden estimates with the consideration that data validation is conducted for each Part C/D contract, and that the contract is the basis for any legal or accountability issues.  We used the number of contracts (MA only, PDP and MA-PD) that completed data validation in 2017 when calculating burden.  We no longer estimate burden </w:t>
      </w:r>
      <w:r w:rsidR="00E235D6">
        <w:rPr>
          <w:sz w:val="24"/>
          <w:szCs w:val="24"/>
        </w:rPr>
        <w:t>by</w:t>
      </w:r>
      <w:r w:rsidRPr="005D7999">
        <w:rPr>
          <w:sz w:val="24"/>
          <w:szCs w:val="24"/>
        </w:rPr>
        <w:t xml:space="preserve"> </w:t>
      </w:r>
      <w:r w:rsidR="00E235D6">
        <w:rPr>
          <w:sz w:val="24"/>
          <w:szCs w:val="24"/>
        </w:rPr>
        <w:t xml:space="preserve">an average sized </w:t>
      </w:r>
      <w:r w:rsidRPr="005D7999">
        <w:rPr>
          <w:sz w:val="24"/>
          <w:szCs w:val="24"/>
        </w:rPr>
        <w:t>sponsor</w:t>
      </w:r>
      <w:r w:rsidR="00E235D6">
        <w:rPr>
          <w:sz w:val="24"/>
          <w:szCs w:val="24"/>
        </w:rPr>
        <w:t>,</w:t>
      </w:r>
      <w:r w:rsidRPr="005D7999">
        <w:rPr>
          <w:sz w:val="24"/>
          <w:szCs w:val="24"/>
        </w:rPr>
        <w:t xml:space="preserve"> as the number of contracts underlying each sponsor can vary</w:t>
      </w:r>
      <w:r w:rsidR="00E235D6">
        <w:rPr>
          <w:sz w:val="24"/>
          <w:szCs w:val="24"/>
        </w:rPr>
        <w:t xml:space="preserve">.  Additionally, </w:t>
      </w:r>
      <w:r w:rsidRPr="005D7999">
        <w:rPr>
          <w:sz w:val="24"/>
          <w:szCs w:val="24"/>
        </w:rPr>
        <w:t xml:space="preserve">prior figures may have incorrectly double-counted </w:t>
      </w:r>
      <w:r w:rsidR="00E235D6">
        <w:rPr>
          <w:sz w:val="24"/>
          <w:szCs w:val="24"/>
        </w:rPr>
        <w:t xml:space="preserve">contracts within </w:t>
      </w:r>
      <w:r w:rsidRPr="005D7999">
        <w:rPr>
          <w:sz w:val="24"/>
          <w:szCs w:val="24"/>
        </w:rPr>
        <w:t>sponsor types.  We accounted for changes in the level of effort by quantifying the net changes in the FDCF’s elements</w:t>
      </w:r>
      <w:r w:rsidR="00E235D6">
        <w:rPr>
          <w:sz w:val="24"/>
          <w:szCs w:val="24"/>
        </w:rPr>
        <w:t xml:space="preserve"> for 2018</w:t>
      </w:r>
      <w:r w:rsidRPr="005D7999">
        <w:rPr>
          <w:sz w:val="24"/>
          <w:szCs w:val="24"/>
        </w:rPr>
        <w:t xml:space="preserve">, as it is the instrument completed by the DVC.  We calculated the cost of burden using </w:t>
      </w:r>
      <w:r w:rsidR="00CF5FB0">
        <w:rPr>
          <w:sz w:val="24"/>
          <w:szCs w:val="24"/>
        </w:rPr>
        <w:t xml:space="preserve">both </w:t>
      </w:r>
      <w:r w:rsidRPr="005D7999">
        <w:rPr>
          <w:sz w:val="24"/>
          <w:szCs w:val="24"/>
        </w:rPr>
        <w:t>the wage estimates described above</w:t>
      </w:r>
      <w:r w:rsidR="00CF5FB0">
        <w:rPr>
          <w:sz w:val="24"/>
          <w:szCs w:val="24"/>
        </w:rPr>
        <w:t xml:space="preserve"> and the burden hours </w:t>
      </w:r>
      <w:r w:rsidR="00E235D6">
        <w:rPr>
          <w:sz w:val="24"/>
          <w:szCs w:val="24"/>
        </w:rPr>
        <w:t xml:space="preserve">as estimated in the </w:t>
      </w:r>
      <w:r w:rsidR="002977FE">
        <w:rPr>
          <w:sz w:val="24"/>
          <w:szCs w:val="24"/>
        </w:rPr>
        <w:t xml:space="preserve">approved 2017 PRA </w:t>
      </w:r>
      <w:r w:rsidR="00E235D6">
        <w:rPr>
          <w:sz w:val="24"/>
          <w:szCs w:val="24"/>
        </w:rPr>
        <w:t xml:space="preserve">with the </w:t>
      </w:r>
      <w:r w:rsidR="00CF5FB0">
        <w:rPr>
          <w:sz w:val="24"/>
          <w:szCs w:val="24"/>
        </w:rPr>
        <w:t xml:space="preserve">number of </w:t>
      </w:r>
      <w:r w:rsidR="00E235D6">
        <w:rPr>
          <w:sz w:val="24"/>
          <w:szCs w:val="24"/>
        </w:rPr>
        <w:t xml:space="preserve">reporting items </w:t>
      </w:r>
      <w:r w:rsidR="00CF5FB0">
        <w:rPr>
          <w:sz w:val="24"/>
          <w:szCs w:val="24"/>
        </w:rPr>
        <w:t>in the FDCF</w:t>
      </w:r>
      <w:r w:rsidR="00E235D6">
        <w:rPr>
          <w:sz w:val="24"/>
          <w:szCs w:val="24"/>
        </w:rPr>
        <w:t xml:space="preserve"> for 2018</w:t>
      </w:r>
      <w:r w:rsidR="00CF5FB0">
        <w:rPr>
          <w:sz w:val="24"/>
          <w:szCs w:val="24"/>
        </w:rPr>
        <w:t xml:space="preserve">. </w:t>
      </w:r>
    </w:p>
    <w:p w14:paraId="23E5816C" w14:textId="0F1E8270" w:rsidR="009F160B" w:rsidRDefault="005D7999" w:rsidP="005D7999">
      <w:pPr>
        <w:spacing w:before="240" w:after="240"/>
        <w:rPr>
          <w:sz w:val="24"/>
        </w:rPr>
      </w:pPr>
      <w:r w:rsidRPr="005D7999">
        <w:rPr>
          <w:sz w:val="24"/>
        </w:rPr>
        <w:t>While these burden estimates appear to have significantly decreased by respondent, the estimates are more directly reflecting an individual contract’s burden for data validation</w:t>
      </w:r>
      <w:r w:rsidR="00E235D6">
        <w:rPr>
          <w:sz w:val="24"/>
        </w:rPr>
        <w:t xml:space="preserve"> (versus sponsor)</w:t>
      </w:r>
      <w:r w:rsidRPr="005D7999">
        <w:rPr>
          <w:sz w:val="24"/>
        </w:rPr>
        <w:t>.</w:t>
      </w:r>
      <w:r w:rsidR="00DB6901">
        <w:rPr>
          <w:sz w:val="24"/>
        </w:rPr>
        <w:t xml:space="preserve"> </w:t>
      </w:r>
      <w:r w:rsidR="00E235D6">
        <w:rPr>
          <w:sz w:val="24"/>
        </w:rPr>
        <w:t>T</w:t>
      </w:r>
      <w:r w:rsidR="00DB6901">
        <w:rPr>
          <w:sz w:val="24"/>
        </w:rPr>
        <w:t>he decrease</w:t>
      </w:r>
      <w:r w:rsidR="00E235D6">
        <w:rPr>
          <w:sz w:val="24"/>
        </w:rPr>
        <w:t>d</w:t>
      </w:r>
      <w:r w:rsidR="00DB6901">
        <w:rPr>
          <w:sz w:val="24"/>
        </w:rPr>
        <w:t xml:space="preserve"> burden </w:t>
      </w:r>
      <w:r w:rsidR="00E235D6">
        <w:rPr>
          <w:sz w:val="24"/>
        </w:rPr>
        <w:t xml:space="preserve">is </w:t>
      </w:r>
      <w:r w:rsidR="00B23CA3">
        <w:rPr>
          <w:sz w:val="24"/>
        </w:rPr>
        <w:t xml:space="preserve">due to </w:t>
      </w:r>
      <w:r w:rsidR="00DB6901">
        <w:rPr>
          <w:sz w:val="24"/>
        </w:rPr>
        <w:t xml:space="preserve">the elimination of the Sponsor Oversight </w:t>
      </w:r>
      <w:r w:rsidR="00354C30">
        <w:rPr>
          <w:sz w:val="24"/>
        </w:rPr>
        <w:t xml:space="preserve">of </w:t>
      </w:r>
      <w:r w:rsidR="00DB6901">
        <w:rPr>
          <w:sz w:val="24"/>
        </w:rPr>
        <w:t xml:space="preserve">Agents reporting </w:t>
      </w:r>
      <w:r w:rsidR="00354C30">
        <w:rPr>
          <w:sz w:val="24"/>
        </w:rPr>
        <w:t>section</w:t>
      </w:r>
      <w:r w:rsidR="00DB6901">
        <w:rPr>
          <w:sz w:val="24"/>
        </w:rPr>
        <w:t xml:space="preserve"> in HPMS which eliminated over 90 </w:t>
      </w:r>
      <w:r w:rsidR="00B23CA3">
        <w:rPr>
          <w:sz w:val="24"/>
        </w:rPr>
        <w:t>line items in the FDCF.</w:t>
      </w:r>
      <w:r w:rsidR="00DB6901">
        <w:rPr>
          <w:sz w:val="24"/>
        </w:rPr>
        <w:t xml:space="preserve">  The impact was less </w:t>
      </w:r>
      <w:r w:rsidR="00E235D6">
        <w:rPr>
          <w:sz w:val="24"/>
        </w:rPr>
        <w:t xml:space="preserve">for Part D sponsors </w:t>
      </w:r>
      <w:r w:rsidR="00354C30">
        <w:rPr>
          <w:sz w:val="24"/>
        </w:rPr>
        <w:t xml:space="preserve">since </w:t>
      </w:r>
      <w:r w:rsidR="00E235D6">
        <w:rPr>
          <w:sz w:val="24"/>
        </w:rPr>
        <w:t xml:space="preserve">validation of </w:t>
      </w:r>
      <w:r w:rsidR="00354C30">
        <w:rPr>
          <w:sz w:val="24"/>
        </w:rPr>
        <w:t xml:space="preserve">a new reporting section on Improving Drug Utilization Controls was added.  </w:t>
      </w:r>
      <w:r w:rsidR="00DB6901">
        <w:rPr>
          <w:sz w:val="24"/>
        </w:rPr>
        <w:t xml:space="preserve"> </w:t>
      </w:r>
    </w:p>
    <w:tbl>
      <w:tblPr>
        <w:tblStyle w:val="TableGrid"/>
        <w:tblW w:w="8910" w:type="dxa"/>
        <w:tblInd w:w="-5" w:type="dxa"/>
        <w:tblLook w:val="04A0" w:firstRow="1" w:lastRow="0" w:firstColumn="1" w:lastColumn="0" w:noHBand="0" w:noVBand="1"/>
      </w:tblPr>
      <w:tblGrid>
        <w:gridCol w:w="4860"/>
        <w:gridCol w:w="1530"/>
        <w:gridCol w:w="1224"/>
        <w:gridCol w:w="1296"/>
      </w:tblGrid>
      <w:tr w:rsidR="009F160B" w:rsidRPr="007F12EB" w14:paraId="6FA6EBF8" w14:textId="77777777" w:rsidTr="00AB1958">
        <w:trPr>
          <w:tblHeader/>
        </w:trPr>
        <w:tc>
          <w:tcPr>
            <w:tcW w:w="8910" w:type="dxa"/>
            <w:gridSpan w:val="4"/>
          </w:tcPr>
          <w:p w14:paraId="384CA6C7" w14:textId="05DCC956" w:rsidR="009F160B" w:rsidRPr="00AB1958" w:rsidRDefault="009F160B" w:rsidP="00AB1958">
            <w:pPr>
              <w:spacing w:before="240" w:after="240"/>
              <w:rPr>
                <w:sz w:val="24"/>
              </w:rPr>
            </w:pPr>
            <w:r w:rsidRPr="003F7170">
              <w:rPr>
                <w:sz w:val="24"/>
              </w:rPr>
              <w:t xml:space="preserve">Table 2: </w:t>
            </w:r>
            <w:r w:rsidR="00AB1958">
              <w:rPr>
                <w:sz w:val="24"/>
              </w:rPr>
              <w:t xml:space="preserve">OMB Approved </w:t>
            </w:r>
            <w:r w:rsidRPr="003F7170">
              <w:rPr>
                <w:sz w:val="24"/>
              </w:rPr>
              <w:t>Cost Burden</w:t>
            </w:r>
            <w:r>
              <w:rPr>
                <w:sz w:val="24"/>
              </w:rPr>
              <w:t>s</w:t>
            </w:r>
            <w:r w:rsidR="00AB1958">
              <w:rPr>
                <w:sz w:val="24"/>
              </w:rPr>
              <w:t xml:space="preserve">, </w:t>
            </w:r>
            <w:r w:rsidRPr="003F7170">
              <w:rPr>
                <w:sz w:val="24"/>
              </w:rPr>
              <w:t>Data Validation Review CY 2017</w:t>
            </w:r>
            <w:r w:rsidR="00AB1958">
              <w:rPr>
                <w:sz w:val="24"/>
              </w:rPr>
              <w:t xml:space="preserve"> </w:t>
            </w:r>
            <w:r w:rsidRPr="003F7170">
              <w:rPr>
                <w:sz w:val="24"/>
              </w:rPr>
              <w:t>DV Cycle</w:t>
            </w:r>
          </w:p>
        </w:tc>
      </w:tr>
      <w:tr w:rsidR="009F160B" w:rsidRPr="007F12EB" w14:paraId="4C9DDC80" w14:textId="094AF022" w:rsidTr="00AB1958">
        <w:trPr>
          <w:tblHeader/>
        </w:trPr>
        <w:tc>
          <w:tcPr>
            <w:tcW w:w="4860" w:type="dxa"/>
          </w:tcPr>
          <w:p w14:paraId="22CF1959" w14:textId="5B2219CE" w:rsidR="009F160B" w:rsidRPr="007F12EB" w:rsidRDefault="009F160B" w:rsidP="009F160B">
            <w:pPr>
              <w:rPr>
                <w:b/>
                <w:sz w:val="24"/>
              </w:rPr>
            </w:pPr>
          </w:p>
        </w:tc>
        <w:tc>
          <w:tcPr>
            <w:tcW w:w="1530" w:type="dxa"/>
          </w:tcPr>
          <w:p w14:paraId="7E0C1E6E" w14:textId="77777777" w:rsidR="009F160B" w:rsidRPr="00BB4A82" w:rsidRDefault="009F160B" w:rsidP="00AB1958">
            <w:pPr>
              <w:jc w:val="center"/>
              <w:rPr>
                <w:b/>
                <w:sz w:val="24"/>
              </w:rPr>
            </w:pPr>
            <w:r w:rsidRPr="00BB4A82">
              <w:rPr>
                <w:b/>
                <w:sz w:val="24"/>
              </w:rPr>
              <w:t>MA only</w:t>
            </w:r>
          </w:p>
        </w:tc>
        <w:tc>
          <w:tcPr>
            <w:tcW w:w="1224" w:type="dxa"/>
          </w:tcPr>
          <w:p w14:paraId="31F85D85" w14:textId="60E7506A" w:rsidR="009F160B" w:rsidRPr="00BB4A82" w:rsidRDefault="009F160B" w:rsidP="00352708">
            <w:pPr>
              <w:jc w:val="center"/>
              <w:rPr>
                <w:b/>
                <w:sz w:val="24"/>
              </w:rPr>
            </w:pPr>
            <w:r w:rsidRPr="00BB4A82">
              <w:rPr>
                <w:b/>
                <w:sz w:val="24"/>
              </w:rPr>
              <w:t>PDP</w:t>
            </w:r>
          </w:p>
        </w:tc>
        <w:tc>
          <w:tcPr>
            <w:tcW w:w="1296" w:type="dxa"/>
          </w:tcPr>
          <w:p w14:paraId="20287F06" w14:textId="77777777" w:rsidR="009F160B" w:rsidRPr="00BB4A82" w:rsidRDefault="009F160B" w:rsidP="00AB1958">
            <w:pPr>
              <w:jc w:val="center"/>
              <w:rPr>
                <w:b/>
                <w:sz w:val="24"/>
              </w:rPr>
            </w:pPr>
            <w:r w:rsidRPr="00BB4A82">
              <w:rPr>
                <w:b/>
                <w:sz w:val="24"/>
              </w:rPr>
              <w:t>MA-PD</w:t>
            </w:r>
          </w:p>
        </w:tc>
      </w:tr>
      <w:tr w:rsidR="009F160B" w:rsidRPr="007F12EB" w14:paraId="34234F79" w14:textId="4694A59D" w:rsidTr="00AB1958">
        <w:trPr>
          <w:tblHeader/>
        </w:trPr>
        <w:tc>
          <w:tcPr>
            <w:tcW w:w="4860" w:type="dxa"/>
          </w:tcPr>
          <w:p w14:paraId="093DF64D" w14:textId="553F04AC" w:rsidR="009F160B" w:rsidRPr="007F12EB" w:rsidRDefault="009F160B" w:rsidP="00E50579">
            <w:pPr>
              <w:rPr>
                <w:sz w:val="24"/>
              </w:rPr>
            </w:pPr>
            <w:r w:rsidRPr="007F12EB">
              <w:rPr>
                <w:sz w:val="24"/>
              </w:rPr>
              <w:t xml:space="preserve">2017 </w:t>
            </w:r>
            <w:r>
              <w:rPr>
                <w:sz w:val="24"/>
              </w:rPr>
              <w:t>PRA LOE</w:t>
            </w:r>
            <w:r w:rsidRPr="007F12EB">
              <w:rPr>
                <w:sz w:val="24"/>
              </w:rPr>
              <w:t xml:space="preserve"> </w:t>
            </w:r>
            <w:r>
              <w:rPr>
                <w:sz w:val="24"/>
              </w:rPr>
              <w:t>(H</w:t>
            </w:r>
            <w:r w:rsidRPr="007F12EB">
              <w:rPr>
                <w:sz w:val="24"/>
              </w:rPr>
              <w:t>ours</w:t>
            </w:r>
            <w:r>
              <w:rPr>
                <w:sz w:val="24"/>
              </w:rPr>
              <w:t xml:space="preserve">) </w:t>
            </w:r>
            <w:r w:rsidRPr="007F12EB">
              <w:rPr>
                <w:sz w:val="24"/>
              </w:rPr>
              <w:t xml:space="preserve">per </w:t>
            </w:r>
            <w:r>
              <w:rPr>
                <w:sz w:val="24"/>
              </w:rPr>
              <w:t>contract</w:t>
            </w:r>
          </w:p>
        </w:tc>
        <w:tc>
          <w:tcPr>
            <w:tcW w:w="1530" w:type="dxa"/>
          </w:tcPr>
          <w:p w14:paraId="291E9382" w14:textId="764D7107" w:rsidR="009F160B" w:rsidRPr="007F12EB" w:rsidRDefault="009F160B" w:rsidP="00AB1958">
            <w:pPr>
              <w:jc w:val="center"/>
              <w:rPr>
                <w:sz w:val="24"/>
              </w:rPr>
            </w:pPr>
            <w:r>
              <w:rPr>
                <w:sz w:val="24"/>
              </w:rPr>
              <w:t>18.08</w:t>
            </w:r>
          </w:p>
        </w:tc>
        <w:tc>
          <w:tcPr>
            <w:tcW w:w="1224" w:type="dxa"/>
          </w:tcPr>
          <w:p w14:paraId="150DAA29" w14:textId="60979081" w:rsidR="009F160B" w:rsidRPr="007F12EB" w:rsidRDefault="009F160B" w:rsidP="00AB1958">
            <w:pPr>
              <w:jc w:val="center"/>
              <w:rPr>
                <w:sz w:val="24"/>
              </w:rPr>
            </w:pPr>
            <w:r>
              <w:rPr>
                <w:sz w:val="24"/>
              </w:rPr>
              <w:t>29.46</w:t>
            </w:r>
          </w:p>
        </w:tc>
        <w:tc>
          <w:tcPr>
            <w:tcW w:w="1296" w:type="dxa"/>
          </w:tcPr>
          <w:p w14:paraId="4845A8C2" w14:textId="318F970E" w:rsidR="009F160B" w:rsidRPr="007F12EB" w:rsidRDefault="009F160B" w:rsidP="00AB1958">
            <w:pPr>
              <w:jc w:val="center"/>
              <w:rPr>
                <w:sz w:val="24"/>
              </w:rPr>
            </w:pPr>
            <w:r>
              <w:rPr>
                <w:sz w:val="24"/>
              </w:rPr>
              <w:t>47.13</w:t>
            </w:r>
          </w:p>
          <w:p w14:paraId="3367E75B" w14:textId="77777777" w:rsidR="009F160B" w:rsidRPr="007F12EB" w:rsidRDefault="009F160B" w:rsidP="00AB1958">
            <w:pPr>
              <w:jc w:val="center"/>
              <w:rPr>
                <w:sz w:val="24"/>
              </w:rPr>
            </w:pPr>
          </w:p>
        </w:tc>
      </w:tr>
      <w:tr w:rsidR="009F160B" w:rsidRPr="007F12EB" w14:paraId="7490992C" w14:textId="232B7907" w:rsidTr="00AB1958">
        <w:trPr>
          <w:tblHeader/>
        </w:trPr>
        <w:tc>
          <w:tcPr>
            <w:tcW w:w="4860" w:type="dxa"/>
          </w:tcPr>
          <w:p w14:paraId="49AC9E63" w14:textId="77777777" w:rsidR="009F160B" w:rsidRPr="007F12EB" w:rsidRDefault="009F160B" w:rsidP="00FC540E">
            <w:pPr>
              <w:rPr>
                <w:sz w:val="24"/>
              </w:rPr>
            </w:pPr>
            <w:r w:rsidRPr="007F12EB">
              <w:rPr>
                <w:sz w:val="24"/>
              </w:rPr>
              <w:t>Number of Reporting items in the FDCF</w:t>
            </w:r>
          </w:p>
        </w:tc>
        <w:tc>
          <w:tcPr>
            <w:tcW w:w="1530" w:type="dxa"/>
          </w:tcPr>
          <w:p w14:paraId="7E45161A" w14:textId="77777777" w:rsidR="009F160B" w:rsidRPr="007F12EB" w:rsidRDefault="009F160B" w:rsidP="00AB1958">
            <w:pPr>
              <w:jc w:val="center"/>
              <w:rPr>
                <w:sz w:val="24"/>
              </w:rPr>
            </w:pPr>
            <w:r w:rsidRPr="007F12EB">
              <w:rPr>
                <w:sz w:val="24"/>
              </w:rPr>
              <w:t>702</w:t>
            </w:r>
          </w:p>
        </w:tc>
        <w:tc>
          <w:tcPr>
            <w:tcW w:w="1224" w:type="dxa"/>
          </w:tcPr>
          <w:p w14:paraId="3B6DD0FE" w14:textId="77777777" w:rsidR="009F160B" w:rsidRPr="007F12EB" w:rsidRDefault="009F160B" w:rsidP="00AB1958">
            <w:pPr>
              <w:jc w:val="center"/>
              <w:rPr>
                <w:sz w:val="24"/>
              </w:rPr>
            </w:pPr>
            <w:r w:rsidRPr="007F12EB">
              <w:rPr>
                <w:sz w:val="24"/>
              </w:rPr>
              <w:t>834</w:t>
            </w:r>
          </w:p>
        </w:tc>
        <w:tc>
          <w:tcPr>
            <w:tcW w:w="1296" w:type="dxa"/>
          </w:tcPr>
          <w:p w14:paraId="7EF76953" w14:textId="77777777" w:rsidR="009F160B" w:rsidRPr="007F12EB" w:rsidRDefault="009F160B" w:rsidP="00AB1958">
            <w:pPr>
              <w:jc w:val="center"/>
              <w:rPr>
                <w:sz w:val="24"/>
              </w:rPr>
            </w:pPr>
            <w:r w:rsidRPr="007F12EB">
              <w:rPr>
                <w:sz w:val="24"/>
              </w:rPr>
              <w:t>1536</w:t>
            </w:r>
          </w:p>
        </w:tc>
      </w:tr>
      <w:tr w:rsidR="009F160B" w:rsidRPr="007F12EB" w14:paraId="10AC6180" w14:textId="7AFF9910" w:rsidTr="00AB1958">
        <w:trPr>
          <w:tblHeader/>
        </w:trPr>
        <w:tc>
          <w:tcPr>
            <w:tcW w:w="4860" w:type="dxa"/>
          </w:tcPr>
          <w:p w14:paraId="224458E5" w14:textId="77777777" w:rsidR="00AB1958" w:rsidRDefault="009F160B" w:rsidP="00FC540E">
            <w:pPr>
              <w:rPr>
                <w:sz w:val="24"/>
              </w:rPr>
            </w:pPr>
            <w:r w:rsidRPr="007F12EB">
              <w:rPr>
                <w:sz w:val="24"/>
              </w:rPr>
              <w:t xml:space="preserve">Time per FDCF item </w:t>
            </w:r>
          </w:p>
          <w:p w14:paraId="6A512F48" w14:textId="7DB284D5" w:rsidR="009F160B" w:rsidRPr="007F12EB" w:rsidRDefault="009F160B" w:rsidP="00FC540E">
            <w:pPr>
              <w:rPr>
                <w:sz w:val="24"/>
              </w:rPr>
            </w:pPr>
            <w:r w:rsidRPr="00D22BA0">
              <w:rPr>
                <w:i/>
                <w:sz w:val="24"/>
              </w:rPr>
              <w:t>(</w:t>
            </w:r>
            <w:r w:rsidR="00AB1958">
              <w:rPr>
                <w:i/>
                <w:sz w:val="24"/>
              </w:rPr>
              <w:t xml:space="preserve">Calculated by </w:t>
            </w:r>
            <w:r w:rsidRPr="00D22BA0">
              <w:rPr>
                <w:i/>
                <w:sz w:val="24"/>
              </w:rPr>
              <w:t>Total hours per contract / # reporting items in FDCF)</w:t>
            </w:r>
          </w:p>
        </w:tc>
        <w:tc>
          <w:tcPr>
            <w:tcW w:w="1530" w:type="dxa"/>
          </w:tcPr>
          <w:p w14:paraId="478FD890" w14:textId="38317225" w:rsidR="009F160B" w:rsidRPr="007F12EB" w:rsidRDefault="009F160B" w:rsidP="00AB1958">
            <w:pPr>
              <w:jc w:val="center"/>
              <w:rPr>
                <w:sz w:val="24"/>
              </w:rPr>
            </w:pPr>
            <w:r>
              <w:rPr>
                <w:sz w:val="24"/>
              </w:rPr>
              <w:t>0.026</w:t>
            </w:r>
          </w:p>
        </w:tc>
        <w:tc>
          <w:tcPr>
            <w:tcW w:w="1224" w:type="dxa"/>
          </w:tcPr>
          <w:p w14:paraId="7473EC5E" w14:textId="77777777" w:rsidR="009F160B" w:rsidRPr="007F12EB" w:rsidRDefault="009F160B" w:rsidP="00AB1958">
            <w:pPr>
              <w:jc w:val="center"/>
              <w:rPr>
                <w:sz w:val="24"/>
              </w:rPr>
            </w:pPr>
            <w:r>
              <w:rPr>
                <w:sz w:val="24"/>
              </w:rPr>
              <w:t>.</w:t>
            </w:r>
            <w:r w:rsidRPr="007F12EB">
              <w:rPr>
                <w:sz w:val="24"/>
              </w:rPr>
              <w:t>035</w:t>
            </w:r>
          </w:p>
        </w:tc>
        <w:tc>
          <w:tcPr>
            <w:tcW w:w="1296" w:type="dxa"/>
          </w:tcPr>
          <w:p w14:paraId="1E3FCD1C" w14:textId="55D59BF6" w:rsidR="009F160B" w:rsidRPr="007F12EB" w:rsidRDefault="009F160B" w:rsidP="00AB1958">
            <w:pPr>
              <w:jc w:val="center"/>
              <w:rPr>
                <w:sz w:val="24"/>
              </w:rPr>
            </w:pPr>
            <w:r>
              <w:rPr>
                <w:sz w:val="24"/>
              </w:rPr>
              <w:t>0.031</w:t>
            </w:r>
          </w:p>
        </w:tc>
      </w:tr>
    </w:tbl>
    <w:p w14:paraId="524A311C" w14:textId="77777777" w:rsidR="00AB1521" w:rsidRDefault="00AB1521" w:rsidP="002E4C0D">
      <w:pPr>
        <w:widowControl/>
        <w:autoSpaceDE/>
        <w:autoSpaceDN/>
        <w:adjustRightInd/>
        <w:rPr>
          <w:sz w:val="24"/>
        </w:rPr>
      </w:pPr>
    </w:p>
    <w:tbl>
      <w:tblPr>
        <w:tblStyle w:val="TableGrid"/>
        <w:tblW w:w="9648" w:type="dxa"/>
        <w:tblInd w:w="-5" w:type="dxa"/>
        <w:tblLook w:val="04A0" w:firstRow="1" w:lastRow="0" w:firstColumn="1" w:lastColumn="0" w:noHBand="0" w:noVBand="1"/>
      </w:tblPr>
      <w:tblGrid>
        <w:gridCol w:w="4524"/>
        <w:gridCol w:w="1164"/>
        <w:gridCol w:w="1260"/>
        <w:gridCol w:w="1350"/>
        <w:gridCol w:w="1350"/>
      </w:tblGrid>
      <w:tr w:rsidR="009F160B" w:rsidRPr="00AB1521" w14:paraId="35646171" w14:textId="77777777" w:rsidTr="00D81CF1">
        <w:trPr>
          <w:tblHeader/>
        </w:trPr>
        <w:tc>
          <w:tcPr>
            <w:tcW w:w="9648" w:type="dxa"/>
            <w:gridSpan w:val="5"/>
          </w:tcPr>
          <w:p w14:paraId="6C0921D9" w14:textId="1712F496" w:rsidR="009F160B" w:rsidRPr="00AB1521" w:rsidRDefault="009F160B" w:rsidP="00352708">
            <w:pPr>
              <w:pStyle w:val="Heading1"/>
              <w:outlineLvl w:val="0"/>
              <w:rPr>
                <w:rFonts w:ascii="Times New Roman" w:hAnsi="Times New Roman" w:cs="Times New Roman"/>
                <w:sz w:val="24"/>
                <w:szCs w:val="24"/>
              </w:rPr>
            </w:pPr>
            <w:r w:rsidRPr="003F7170">
              <w:rPr>
                <w:rFonts w:ascii="Times New Roman" w:hAnsi="Times New Roman" w:cs="Times New Roman"/>
                <w:color w:val="auto"/>
                <w:sz w:val="24"/>
                <w:szCs w:val="24"/>
              </w:rPr>
              <w:t xml:space="preserve">Table </w:t>
            </w:r>
            <w:r>
              <w:rPr>
                <w:rFonts w:ascii="Times New Roman" w:hAnsi="Times New Roman" w:cs="Times New Roman"/>
                <w:color w:val="auto"/>
                <w:sz w:val="24"/>
                <w:szCs w:val="24"/>
              </w:rPr>
              <w:t>3</w:t>
            </w:r>
            <w:r w:rsidRPr="003F7170">
              <w:rPr>
                <w:rFonts w:ascii="Times New Roman" w:hAnsi="Times New Roman" w:cs="Times New Roman"/>
                <w:color w:val="auto"/>
                <w:sz w:val="24"/>
                <w:szCs w:val="24"/>
              </w:rPr>
              <w:t>: Estimated Cost Burden</w:t>
            </w:r>
            <w:r>
              <w:rPr>
                <w:rFonts w:ascii="Times New Roman" w:hAnsi="Times New Roman" w:cs="Times New Roman"/>
                <w:color w:val="auto"/>
                <w:sz w:val="24"/>
                <w:szCs w:val="24"/>
              </w:rPr>
              <w:t xml:space="preserve"> at </w:t>
            </w:r>
            <w:r w:rsidR="00352708">
              <w:rPr>
                <w:rFonts w:ascii="Times New Roman" w:hAnsi="Times New Roman" w:cs="Times New Roman"/>
                <w:color w:val="auto"/>
                <w:sz w:val="24"/>
                <w:szCs w:val="24"/>
              </w:rPr>
              <w:t>I</w:t>
            </w:r>
            <w:r>
              <w:rPr>
                <w:rFonts w:ascii="Times New Roman" w:hAnsi="Times New Roman" w:cs="Times New Roman"/>
                <w:color w:val="auto"/>
                <w:sz w:val="24"/>
                <w:szCs w:val="24"/>
              </w:rPr>
              <w:t>ndividual Contract Level</w:t>
            </w:r>
            <w:r w:rsidR="00352708">
              <w:rPr>
                <w:rFonts w:ascii="Times New Roman" w:hAnsi="Times New Roman" w:cs="Times New Roman"/>
                <w:color w:val="auto"/>
                <w:sz w:val="24"/>
                <w:szCs w:val="24"/>
              </w:rPr>
              <w:t>,</w:t>
            </w:r>
            <w:r>
              <w:rPr>
                <w:rFonts w:ascii="Times New Roman" w:hAnsi="Times New Roman" w:cs="Times New Roman"/>
                <w:color w:val="auto"/>
                <w:sz w:val="24"/>
                <w:szCs w:val="24"/>
              </w:rPr>
              <w:t xml:space="preserve"> Data Validation Review CY </w:t>
            </w:r>
            <w:r w:rsidRPr="003F7170">
              <w:rPr>
                <w:rFonts w:ascii="Times New Roman" w:hAnsi="Times New Roman" w:cs="Times New Roman"/>
                <w:color w:val="auto"/>
                <w:sz w:val="24"/>
                <w:szCs w:val="24"/>
              </w:rPr>
              <w:t>2018 DV Cycle</w:t>
            </w:r>
          </w:p>
        </w:tc>
      </w:tr>
      <w:tr w:rsidR="009F160B" w:rsidRPr="00BB4A82" w14:paraId="22B587F1" w14:textId="77777777" w:rsidTr="00D81CF1">
        <w:trPr>
          <w:tblHeader/>
        </w:trPr>
        <w:tc>
          <w:tcPr>
            <w:tcW w:w="4524" w:type="dxa"/>
          </w:tcPr>
          <w:p w14:paraId="66FAFD32" w14:textId="77777777" w:rsidR="009F160B" w:rsidRPr="007F12EB" w:rsidRDefault="009F160B" w:rsidP="00D81CF1">
            <w:pPr>
              <w:rPr>
                <w:b/>
                <w:sz w:val="24"/>
              </w:rPr>
            </w:pPr>
            <w:r w:rsidRPr="007F12EB">
              <w:rPr>
                <w:b/>
                <w:sz w:val="24"/>
              </w:rPr>
              <w:t>Assumption/Estimate</w:t>
            </w:r>
          </w:p>
        </w:tc>
        <w:tc>
          <w:tcPr>
            <w:tcW w:w="1164" w:type="dxa"/>
          </w:tcPr>
          <w:p w14:paraId="45D05C80" w14:textId="77777777" w:rsidR="009F160B" w:rsidRPr="00BB4A82" w:rsidRDefault="009F160B" w:rsidP="00D81CF1">
            <w:pPr>
              <w:rPr>
                <w:b/>
                <w:sz w:val="24"/>
              </w:rPr>
            </w:pPr>
            <w:r w:rsidRPr="00BB4A82">
              <w:rPr>
                <w:b/>
                <w:sz w:val="24"/>
              </w:rPr>
              <w:t>MA only</w:t>
            </w:r>
          </w:p>
        </w:tc>
        <w:tc>
          <w:tcPr>
            <w:tcW w:w="1260" w:type="dxa"/>
          </w:tcPr>
          <w:p w14:paraId="65798592" w14:textId="77777777" w:rsidR="009F160B" w:rsidRPr="00BB4A82" w:rsidRDefault="009F160B" w:rsidP="00D81CF1">
            <w:pPr>
              <w:rPr>
                <w:b/>
                <w:sz w:val="24"/>
              </w:rPr>
            </w:pPr>
            <w:r w:rsidRPr="00BB4A82">
              <w:rPr>
                <w:b/>
                <w:sz w:val="24"/>
              </w:rPr>
              <w:t>PDP</w:t>
            </w:r>
            <w:r>
              <w:rPr>
                <w:b/>
                <w:sz w:val="24"/>
              </w:rPr>
              <w:t xml:space="preserve"> only</w:t>
            </w:r>
          </w:p>
        </w:tc>
        <w:tc>
          <w:tcPr>
            <w:tcW w:w="1350" w:type="dxa"/>
          </w:tcPr>
          <w:p w14:paraId="02062189" w14:textId="77777777" w:rsidR="009F160B" w:rsidRPr="00BB4A82" w:rsidRDefault="009F160B" w:rsidP="00D81CF1">
            <w:pPr>
              <w:rPr>
                <w:b/>
                <w:sz w:val="24"/>
              </w:rPr>
            </w:pPr>
            <w:r w:rsidRPr="00BB4A82">
              <w:rPr>
                <w:b/>
                <w:sz w:val="24"/>
              </w:rPr>
              <w:t>MA-PD</w:t>
            </w:r>
          </w:p>
        </w:tc>
        <w:tc>
          <w:tcPr>
            <w:tcW w:w="1350" w:type="dxa"/>
          </w:tcPr>
          <w:p w14:paraId="40414309" w14:textId="77777777" w:rsidR="009F160B" w:rsidRPr="00BB4A82" w:rsidRDefault="009F160B" w:rsidP="00D81CF1">
            <w:pPr>
              <w:rPr>
                <w:b/>
                <w:sz w:val="24"/>
              </w:rPr>
            </w:pPr>
            <w:r w:rsidRPr="00BB4A82">
              <w:rPr>
                <w:b/>
                <w:sz w:val="24"/>
              </w:rPr>
              <w:t>All contracts</w:t>
            </w:r>
          </w:p>
        </w:tc>
      </w:tr>
      <w:tr w:rsidR="009F160B" w:rsidRPr="007F12EB" w14:paraId="07CA2827" w14:textId="77777777" w:rsidTr="00D81CF1">
        <w:trPr>
          <w:tblHeader/>
        </w:trPr>
        <w:tc>
          <w:tcPr>
            <w:tcW w:w="4524" w:type="dxa"/>
          </w:tcPr>
          <w:p w14:paraId="24960F36" w14:textId="77777777" w:rsidR="009F160B" w:rsidRPr="007F12EB" w:rsidRDefault="009F160B" w:rsidP="00D81CF1">
            <w:pPr>
              <w:rPr>
                <w:sz w:val="24"/>
              </w:rPr>
            </w:pPr>
            <w:r w:rsidRPr="007F12EB">
              <w:rPr>
                <w:sz w:val="24"/>
              </w:rPr>
              <w:t>Hourly Wage: Analyst</w:t>
            </w:r>
          </w:p>
        </w:tc>
        <w:tc>
          <w:tcPr>
            <w:tcW w:w="1164" w:type="dxa"/>
          </w:tcPr>
          <w:p w14:paraId="2BD26236" w14:textId="77777777" w:rsidR="009F160B" w:rsidRPr="007F12EB" w:rsidRDefault="009F160B" w:rsidP="00D81CF1">
            <w:pPr>
              <w:jc w:val="center"/>
              <w:rPr>
                <w:sz w:val="24"/>
              </w:rPr>
            </w:pPr>
            <w:r w:rsidRPr="007F12EB">
              <w:rPr>
                <w:sz w:val="24"/>
              </w:rPr>
              <w:t>$88.38</w:t>
            </w:r>
          </w:p>
        </w:tc>
        <w:tc>
          <w:tcPr>
            <w:tcW w:w="1260" w:type="dxa"/>
          </w:tcPr>
          <w:p w14:paraId="410E720E" w14:textId="77777777" w:rsidR="009F160B" w:rsidRPr="007F12EB" w:rsidRDefault="009F160B" w:rsidP="00D81CF1">
            <w:pPr>
              <w:jc w:val="center"/>
              <w:rPr>
                <w:sz w:val="24"/>
              </w:rPr>
            </w:pPr>
            <w:r w:rsidRPr="007F12EB">
              <w:rPr>
                <w:sz w:val="24"/>
              </w:rPr>
              <w:t>$88.38</w:t>
            </w:r>
          </w:p>
        </w:tc>
        <w:tc>
          <w:tcPr>
            <w:tcW w:w="1350" w:type="dxa"/>
          </w:tcPr>
          <w:p w14:paraId="623A6504" w14:textId="77777777" w:rsidR="009F160B" w:rsidRPr="007F12EB" w:rsidRDefault="009F160B" w:rsidP="00D81CF1">
            <w:pPr>
              <w:jc w:val="center"/>
              <w:rPr>
                <w:sz w:val="24"/>
              </w:rPr>
            </w:pPr>
            <w:r w:rsidRPr="007F12EB">
              <w:rPr>
                <w:sz w:val="24"/>
              </w:rPr>
              <w:t>$88.38</w:t>
            </w:r>
          </w:p>
        </w:tc>
        <w:tc>
          <w:tcPr>
            <w:tcW w:w="1350" w:type="dxa"/>
          </w:tcPr>
          <w:p w14:paraId="754233CD" w14:textId="77777777" w:rsidR="009F160B" w:rsidRPr="007F12EB" w:rsidRDefault="009F160B" w:rsidP="00D81CF1">
            <w:pPr>
              <w:jc w:val="center"/>
              <w:rPr>
                <w:sz w:val="24"/>
              </w:rPr>
            </w:pPr>
          </w:p>
        </w:tc>
      </w:tr>
      <w:tr w:rsidR="009F160B" w:rsidRPr="007F12EB" w14:paraId="0429224B" w14:textId="77777777" w:rsidTr="00D81CF1">
        <w:trPr>
          <w:tblHeader/>
        </w:trPr>
        <w:tc>
          <w:tcPr>
            <w:tcW w:w="4524" w:type="dxa"/>
          </w:tcPr>
          <w:p w14:paraId="71730A33" w14:textId="77777777" w:rsidR="009F160B" w:rsidRPr="007F12EB" w:rsidRDefault="009F160B" w:rsidP="00D81CF1">
            <w:pPr>
              <w:rPr>
                <w:sz w:val="24"/>
              </w:rPr>
            </w:pPr>
            <w:r w:rsidRPr="007F12EB">
              <w:rPr>
                <w:sz w:val="24"/>
              </w:rPr>
              <w:t xml:space="preserve">Number of contracts </w:t>
            </w:r>
            <w:r w:rsidRPr="00D22BA0">
              <w:rPr>
                <w:i/>
                <w:sz w:val="24"/>
              </w:rPr>
              <w:t>(#</w:t>
            </w:r>
            <w:r>
              <w:rPr>
                <w:i/>
                <w:sz w:val="24"/>
              </w:rPr>
              <w:t xml:space="preserve"> </w:t>
            </w:r>
            <w:r w:rsidRPr="00D22BA0">
              <w:rPr>
                <w:i/>
                <w:sz w:val="24"/>
              </w:rPr>
              <w:t>contracts completing 2017 DV)</w:t>
            </w:r>
          </w:p>
        </w:tc>
        <w:tc>
          <w:tcPr>
            <w:tcW w:w="1164" w:type="dxa"/>
          </w:tcPr>
          <w:p w14:paraId="655B42E8" w14:textId="77777777" w:rsidR="009F160B" w:rsidRPr="007F12EB" w:rsidRDefault="009F160B" w:rsidP="00D81CF1">
            <w:pPr>
              <w:jc w:val="center"/>
              <w:rPr>
                <w:sz w:val="24"/>
              </w:rPr>
            </w:pPr>
            <w:r w:rsidRPr="007F12EB">
              <w:rPr>
                <w:sz w:val="24"/>
              </w:rPr>
              <w:t>12</w:t>
            </w:r>
          </w:p>
        </w:tc>
        <w:tc>
          <w:tcPr>
            <w:tcW w:w="1260" w:type="dxa"/>
          </w:tcPr>
          <w:p w14:paraId="7922AC33" w14:textId="77777777" w:rsidR="009F160B" w:rsidRPr="007F12EB" w:rsidRDefault="009F160B" w:rsidP="00D81CF1">
            <w:pPr>
              <w:jc w:val="center"/>
              <w:rPr>
                <w:sz w:val="24"/>
              </w:rPr>
            </w:pPr>
            <w:r w:rsidRPr="007F12EB">
              <w:rPr>
                <w:sz w:val="24"/>
              </w:rPr>
              <w:t>60</w:t>
            </w:r>
          </w:p>
        </w:tc>
        <w:tc>
          <w:tcPr>
            <w:tcW w:w="1350" w:type="dxa"/>
          </w:tcPr>
          <w:p w14:paraId="42350C46" w14:textId="77777777" w:rsidR="009F160B" w:rsidRPr="007F12EB" w:rsidRDefault="009F160B" w:rsidP="00D81CF1">
            <w:pPr>
              <w:jc w:val="center"/>
              <w:rPr>
                <w:sz w:val="24"/>
              </w:rPr>
            </w:pPr>
            <w:r w:rsidRPr="007F12EB">
              <w:rPr>
                <w:sz w:val="24"/>
              </w:rPr>
              <w:t>502</w:t>
            </w:r>
          </w:p>
        </w:tc>
        <w:tc>
          <w:tcPr>
            <w:tcW w:w="1350" w:type="dxa"/>
          </w:tcPr>
          <w:p w14:paraId="0824BB11" w14:textId="77777777" w:rsidR="009F160B" w:rsidRPr="007F12EB" w:rsidRDefault="009F160B" w:rsidP="00D81CF1">
            <w:pPr>
              <w:jc w:val="center"/>
              <w:rPr>
                <w:sz w:val="24"/>
              </w:rPr>
            </w:pPr>
          </w:p>
        </w:tc>
      </w:tr>
      <w:tr w:rsidR="009F160B" w:rsidRPr="007F12EB" w14:paraId="7469D6F5" w14:textId="77777777" w:rsidTr="00D81CF1">
        <w:trPr>
          <w:tblHeader/>
        </w:trPr>
        <w:tc>
          <w:tcPr>
            <w:tcW w:w="4524" w:type="dxa"/>
          </w:tcPr>
          <w:p w14:paraId="391543AE" w14:textId="77777777" w:rsidR="009F160B" w:rsidRPr="007F12EB" w:rsidRDefault="009F160B" w:rsidP="00D81CF1">
            <w:pPr>
              <w:rPr>
                <w:sz w:val="24"/>
              </w:rPr>
            </w:pPr>
            <w:r w:rsidRPr="007F12EB">
              <w:rPr>
                <w:sz w:val="24"/>
              </w:rPr>
              <w:t>Number of Reporting items in FDCF</w:t>
            </w:r>
          </w:p>
        </w:tc>
        <w:tc>
          <w:tcPr>
            <w:tcW w:w="1164" w:type="dxa"/>
          </w:tcPr>
          <w:p w14:paraId="7FD23908" w14:textId="77777777" w:rsidR="009F160B" w:rsidRPr="007F12EB" w:rsidRDefault="009F160B" w:rsidP="00D81CF1">
            <w:pPr>
              <w:jc w:val="center"/>
              <w:rPr>
                <w:sz w:val="24"/>
              </w:rPr>
            </w:pPr>
            <w:r w:rsidRPr="007F12EB">
              <w:rPr>
                <w:sz w:val="24"/>
              </w:rPr>
              <w:t>605</w:t>
            </w:r>
          </w:p>
        </w:tc>
        <w:tc>
          <w:tcPr>
            <w:tcW w:w="1260" w:type="dxa"/>
          </w:tcPr>
          <w:p w14:paraId="3EE2EB68" w14:textId="77777777" w:rsidR="009F160B" w:rsidRPr="007F12EB" w:rsidRDefault="009F160B" w:rsidP="00D81CF1">
            <w:pPr>
              <w:jc w:val="center"/>
              <w:rPr>
                <w:sz w:val="24"/>
              </w:rPr>
            </w:pPr>
            <w:r w:rsidRPr="007F12EB">
              <w:rPr>
                <w:sz w:val="24"/>
              </w:rPr>
              <w:t>830</w:t>
            </w:r>
          </w:p>
        </w:tc>
        <w:tc>
          <w:tcPr>
            <w:tcW w:w="1350" w:type="dxa"/>
          </w:tcPr>
          <w:p w14:paraId="226DC63B" w14:textId="77777777" w:rsidR="009F160B" w:rsidRPr="007F12EB" w:rsidRDefault="009F160B" w:rsidP="00D81CF1">
            <w:pPr>
              <w:jc w:val="center"/>
              <w:rPr>
                <w:sz w:val="24"/>
              </w:rPr>
            </w:pPr>
            <w:r w:rsidRPr="007F12EB">
              <w:rPr>
                <w:sz w:val="24"/>
              </w:rPr>
              <w:t>1435</w:t>
            </w:r>
          </w:p>
        </w:tc>
        <w:tc>
          <w:tcPr>
            <w:tcW w:w="1350" w:type="dxa"/>
          </w:tcPr>
          <w:p w14:paraId="685A89EA" w14:textId="77777777" w:rsidR="009F160B" w:rsidRPr="007F12EB" w:rsidRDefault="009F160B" w:rsidP="00D81CF1">
            <w:pPr>
              <w:jc w:val="center"/>
              <w:rPr>
                <w:sz w:val="24"/>
              </w:rPr>
            </w:pPr>
          </w:p>
        </w:tc>
      </w:tr>
      <w:tr w:rsidR="009F160B" w14:paraId="29126C25" w14:textId="77777777" w:rsidTr="00D81CF1">
        <w:trPr>
          <w:tblHeader/>
        </w:trPr>
        <w:tc>
          <w:tcPr>
            <w:tcW w:w="4524" w:type="dxa"/>
          </w:tcPr>
          <w:p w14:paraId="38D62589" w14:textId="77777777" w:rsidR="00AB1958" w:rsidRDefault="009F160B" w:rsidP="00D81CF1">
            <w:pPr>
              <w:rPr>
                <w:sz w:val="24"/>
              </w:rPr>
            </w:pPr>
            <w:r w:rsidRPr="007F12EB">
              <w:rPr>
                <w:sz w:val="24"/>
              </w:rPr>
              <w:t xml:space="preserve">Total hours (per contract) </w:t>
            </w:r>
          </w:p>
          <w:p w14:paraId="1B686600" w14:textId="40496EE5" w:rsidR="009F160B" w:rsidRPr="007F12EB" w:rsidRDefault="009F160B" w:rsidP="00D81CF1">
            <w:pPr>
              <w:rPr>
                <w:sz w:val="24"/>
              </w:rPr>
            </w:pPr>
            <w:r w:rsidRPr="00D22BA0">
              <w:rPr>
                <w:i/>
                <w:sz w:val="24"/>
              </w:rPr>
              <w:t>(</w:t>
            </w:r>
            <w:r w:rsidR="00AB1958">
              <w:rPr>
                <w:i/>
                <w:sz w:val="24"/>
              </w:rPr>
              <w:t xml:space="preserve">2017 </w:t>
            </w:r>
            <w:r w:rsidRPr="00D22BA0">
              <w:rPr>
                <w:i/>
                <w:sz w:val="24"/>
              </w:rPr>
              <w:t xml:space="preserve">Time per FDCF item * </w:t>
            </w:r>
            <w:r w:rsidR="00AB1958">
              <w:rPr>
                <w:i/>
                <w:sz w:val="24"/>
              </w:rPr>
              <w:t xml:space="preserve">2018 </w:t>
            </w:r>
            <w:r w:rsidRPr="00D22BA0">
              <w:rPr>
                <w:i/>
                <w:sz w:val="24"/>
              </w:rPr>
              <w:t>#</w:t>
            </w:r>
            <w:r>
              <w:rPr>
                <w:i/>
                <w:sz w:val="24"/>
              </w:rPr>
              <w:t xml:space="preserve"> </w:t>
            </w:r>
            <w:r w:rsidRPr="00D22BA0">
              <w:rPr>
                <w:i/>
                <w:sz w:val="24"/>
              </w:rPr>
              <w:t>reporting items in FDCF)</w:t>
            </w:r>
          </w:p>
        </w:tc>
        <w:tc>
          <w:tcPr>
            <w:tcW w:w="1164" w:type="dxa"/>
          </w:tcPr>
          <w:p w14:paraId="0F1DBE2F" w14:textId="77777777" w:rsidR="009F160B" w:rsidRPr="007F12EB" w:rsidRDefault="009F160B" w:rsidP="00D81CF1">
            <w:pPr>
              <w:jc w:val="center"/>
              <w:rPr>
                <w:sz w:val="24"/>
              </w:rPr>
            </w:pPr>
            <w:r>
              <w:rPr>
                <w:sz w:val="24"/>
              </w:rPr>
              <w:t>16</w:t>
            </w:r>
          </w:p>
        </w:tc>
        <w:tc>
          <w:tcPr>
            <w:tcW w:w="1260" w:type="dxa"/>
          </w:tcPr>
          <w:p w14:paraId="0315BCB0" w14:textId="77777777" w:rsidR="009F160B" w:rsidRPr="007F12EB" w:rsidRDefault="009F160B" w:rsidP="00D81CF1">
            <w:pPr>
              <w:jc w:val="center"/>
              <w:rPr>
                <w:sz w:val="24"/>
              </w:rPr>
            </w:pPr>
            <w:r>
              <w:rPr>
                <w:sz w:val="24"/>
              </w:rPr>
              <w:t>29</w:t>
            </w:r>
          </w:p>
        </w:tc>
        <w:tc>
          <w:tcPr>
            <w:tcW w:w="1350" w:type="dxa"/>
          </w:tcPr>
          <w:p w14:paraId="73F45479" w14:textId="77777777" w:rsidR="009F160B" w:rsidRPr="007F12EB" w:rsidRDefault="009F160B" w:rsidP="00D81CF1">
            <w:pPr>
              <w:jc w:val="center"/>
              <w:rPr>
                <w:sz w:val="24"/>
              </w:rPr>
            </w:pPr>
            <w:r>
              <w:rPr>
                <w:sz w:val="24"/>
              </w:rPr>
              <w:t>44</w:t>
            </w:r>
          </w:p>
        </w:tc>
        <w:tc>
          <w:tcPr>
            <w:tcW w:w="1350" w:type="dxa"/>
          </w:tcPr>
          <w:p w14:paraId="7F598A0F" w14:textId="77777777" w:rsidR="009F160B" w:rsidRDefault="009F160B" w:rsidP="00D81CF1">
            <w:pPr>
              <w:jc w:val="center"/>
              <w:rPr>
                <w:sz w:val="24"/>
              </w:rPr>
            </w:pPr>
          </w:p>
        </w:tc>
      </w:tr>
      <w:tr w:rsidR="009F160B" w:rsidRPr="00BB4A82" w14:paraId="05789A17" w14:textId="77777777" w:rsidTr="00D81CF1">
        <w:trPr>
          <w:tblHeader/>
        </w:trPr>
        <w:tc>
          <w:tcPr>
            <w:tcW w:w="4524" w:type="dxa"/>
          </w:tcPr>
          <w:p w14:paraId="5C3019FC" w14:textId="77777777" w:rsidR="00AB1958" w:rsidRDefault="009F160B" w:rsidP="00D81CF1">
            <w:pPr>
              <w:rPr>
                <w:sz w:val="24"/>
              </w:rPr>
            </w:pPr>
            <w:r w:rsidRPr="007F12EB">
              <w:rPr>
                <w:sz w:val="24"/>
              </w:rPr>
              <w:t xml:space="preserve">Total Burden Hours (All contracts) </w:t>
            </w:r>
          </w:p>
          <w:p w14:paraId="42CB834F" w14:textId="3C61CDBC" w:rsidR="009F160B" w:rsidRPr="007F12EB" w:rsidRDefault="009F160B" w:rsidP="00D81CF1">
            <w:pPr>
              <w:rPr>
                <w:sz w:val="24"/>
              </w:rPr>
            </w:pPr>
            <w:r w:rsidRPr="00D22BA0">
              <w:rPr>
                <w:i/>
                <w:sz w:val="24"/>
              </w:rPr>
              <w:t>(Total hours per contract * # contracts)</w:t>
            </w:r>
          </w:p>
        </w:tc>
        <w:tc>
          <w:tcPr>
            <w:tcW w:w="1164" w:type="dxa"/>
          </w:tcPr>
          <w:p w14:paraId="14794C90" w14:textId="77777777" w:rsidR="009F160B" w:rsidRPr="00BB4A82" w:rsidRDefault="009F160B" w:rsidP="00D81CF1">
            <w:pPr>
              <w:jc w:val="center"/>
              <w:rPr>
                <w:i/>
                <w:sz w:val="24"/>
              </w:rPr>
            </w:pPr>
            <w:r w:rsidRPr="00BB4A82">
              <w:rPr>
                <w:i/>
                <w:sz w:val="24"/>
              </w:rPr>
              <w:t>187</w:t>
            </w:r>
          </w:p>
        </w:tc>
        <w:tc>
          <w:tcPr>
            <w:tcW w:w="1260" w:type="dxa"/>
          </w:tcPr>
          <w:p w14:paraId="0C7AE225" w14:textId="77777777" w:rsidR="009F160B" w:rsidRPr="00BB4A82" w:rsidRDefault="009F160B" w:rsidP="00D81CF1">
            <w:pPr>
              <w:jc w:val="center"/>
              <w:rPr>
                <w:i/>
                <w:sz w:val="24"/>
              </w:rPr>
            </w:pPr>
            <w:r w:rsidRPr="00BB4A82">
              <w:rPr>
                <w:i/>
                <w:sz w:val="24"/>
              </w:rPr>
              <w:t>1759</w:t>
            </w:r>
          </w:p>
        </w:tc>
        <w:tc>
          <w:tcPr>
            <w:tcW w:w="1350" w:type="dxa"/>
          </w:tcPr>
          <w:p w14:paraId="614250E6" w14:textId="77777777" w:rsidR="009F160B" w:rsidRPr="00BB4A82" w:rsidRDefault="009F160B" w:rsidP="00D81CF1">
            <w:pPr>
              <w:jc w:val="center"/>
              <w:rPr>
                <w:i/>
                <w:sz w:val="24"/>
              </w:rPr>
            </w:pPr>
            <w:r w:rsidRPr="00BB4A82">
              <w:rPr>
                <w:i/>
                <w:sz w:val="24"/>
              </w:rPr>
              <w:t>22,104</w:t>
            </w:r>
          </w:p>
        </w:tc>
        <w:tc>
          <w:tcPr>
            <w:tcW w:w="1350" w:type="dxa"/>
          </w:tcPr>
          <w:p w14:paraId="48266EE1" w14:textId="77777777" w:rsidR="009F160B" w:rsidRPr="00BB4A82" w:rsidRDefault="009F160B" w:rsidP="00D81CF1">
            <w:pPr>
              <w:jc w:val="center"/>
              <w:rPr>
                <w:b/>
                <w:sz w:val="24"/>
              </w:rPr>
            </w:pPr>
            <w:r w:rsidRPr="00BB4A82">
              <w:rPr>
                <w:b/>
                <w:sz w:val="24"/>
              </w:rPr>
              <w:t>24,050</w:t>
            </w:r>
          </w:p>
        </w:tc>
      </w:tr>
      <w:tr w:rsidR="009F160B" w:rsidRPr="00BB4A82" w14:paraId="43AFAB97" w14:textId="77777777" w:rsidTr="00D81CF1">
        <w:trPr>
          <w:tblHeader/>
        </w:trPr>
        <w:tc>
          <w:tcPr>
            <w:tcW w:w="4524" w:type="dxa"/>
          </w:tcPr>
          <w:p w14:paraId="7EBC0A7E" w14:textId="77777777" w:rsidR="009F160B" w:rsidRPr="007F12EB" w:rsidRDefault="009F160B" w:rsidP="00D81CF1">
            <w:pPr>
              <w:rPr>
                <w:sz w:val="24"/>
              </w:rPr>
            </w:pPr>
            <w:r w:rsidRPr="007F12EB">
              <w:rPr>
                <w:sz w:val="24"/>
              </w:rPr>
              <w:t xml:space="preserve">Total Burden Cost </w:t>
            </w:r>
            <w:r w:rsidRPr="00D22BA0">
              <w:rPr>
                <w:i/>
                <w:sz w:val="24"/>
              </w:rPr>
              <w:t>(All contracts) *Wage)</w:t>
            </w:r>
          </w:p>
        </w:tc>
        <w:tc>
          <w:tcPr>
            <w:tcW w:w="1164" w:type="dxa"/>
          </w:tcPr>
          <w:p w14:paraId="0EEB6F13" w14:textId="77777777" w:rsidR="009F160B" w:rsidRPr="00BB4A82" w:rsidRDefault="009F160B" w:rsidP="00D81CF1">
            <w:pPr>
              <w:jc w:val="center"/>
              <w:rPr>
                <w:i/>
                <w:sz w:val="24"/>
              </w:rPr>
            </w:pPr>
            <w:r w:rsidRPr="00BB4A82">
              <w:rPr>
                <w:i/>
                <w:sz w:val="24"/>
              </w:rPr>
              <w:t>$16,525</w:t>
            </w:r>
          </w:p>
        </w:tc>
        <w:tc>
          <w:tcPr>
            <w:tcW w:w="1260" w:type="dxa"/>
          </w:tcPr>
          <w:p w14:paraId="7910E392" w14:textId="77777777" w:rsidR="009F160B" w:rsidRPr="00BB4A82" w:rsidRDefault="009F160B" w:rsidP="00D81CF1">
            <w:pPr>
              <w:jc w:val="center"/>
              <w:rPr>
                <w:i/>
                <w:sz w:val="24"/>
              </w:rPr>
            </w:pPr>
            <w:r w:rsidRPr="00BB4A82">
              <w:rPr>
                <w:i/>
                <w:sz w:val="24"/>
              </w:rPr>
              <w:t>$155,471</w:t>
            </w:r>
          </w:p>
        </w:tc>
        <w:tc>
          <w:tcPr>
            <w:tcW w:w="1350" w:type="dxa"/>
          </w:tcPr>
          <w:p w14:paraId="17F756AC" w14:textId="77777777" w:rsidR="009F160B" w:rsidRPr="00BB4A82" w:rsidRDefault="009F160B" w:rsidP="00D81CF1">
            <w:pPr>
              <w:jc w:val="center"/>
              <w:rPr>
                <w:i/>
                <w:sz w:val="24"/>
              </w:rPr>
            </w:pPr>
            <w:r w:rsidRPr="00BB4A82">
              <w:rPr>
                <w:i/>
                <w:sz w:val="24"/>
              </w:rPr>
              <w:t>$1,953,511</w:t>
            </w:r>
          </w:p>
        </w:tc>
        <w:tc>
          <w:tcPr>
            <w:tcW w:w="1350" w:type="dxa"/>
          </w:tcPr>
          <w:p w14:paraId="06C4B711" w14:textId="77777777" w:rsidR="009F160B" w:rsidRPr="00BB4A82" w:rsidRDefault="009F160B" w:rsidP="00D81CF1">
            <w:pPr>
              <w:jc w:val="center"/>
              <w:rPr>
                <w:b/>
                <w:sz w:val="24"/>
              </w:rPr>
            </w:pPr>
            <w:r w:rsidRPr="00BB4A82">
              <w:rPr>
                <w:b/>
                <w:sz w:val="24"/>
              </w:rPr>
              <w:t>2,125,508</w:t>
            </w:r>
          </w:p>
        </w:tc>
      </w:tr>
    </w:tbl>
    <w:p w14:paraId="35A14B75" w14:textId="77777777" w:rsidR="009F160B" w:rsidRDefault="009F160B" w:rsidP="002E4C0D">
      <w:pPr>
        <w:widowControl/>
        <w:autoSpaceDE/>
        <w:autoSpaceDN/>
        <w:adjustRightInd/>
        <w:rPr>
          <w:sz w:val="24"/>
        </w:rPr>
      </w:pPr>
    </w:p>
    <w:p w14:paraId="281D4D57" w14:textId="77777777" w:rsidR="002E4C0D" w:rsidRPr="002E4C0D" w:rsidRDefault="002E4C0D" w:rsidP="002E4C0D">
      <w:pPr>
        <w:widowControl/>
        <w:autoSpaceDE/>
        <w:autoSpaceDN/>
        <w:adjustRightInd/>
        <w:rPr>
          <w:i/>
          <w:sz w:val="24"/>
        </w:rPr>
      </w:pPr>
      <w:r w:rsidRPr="002E4C0D">
        <w:rPr>
          <w:i/>
          <w:sz w:val="24"/>
        </w:rPr>
        <w:t>Information Collection Instruments/Instruction/Guidance Documents</w:t>
      </w:r>
    </w:p>
    <w:p w14:paraId="79235773" w14:textId="77777777" w:rsidR="003D7B88" w:rsidRDefault="003D7B88" w:rsidP="00A14063">
      <w:pPr>
        <w:widowControl/>
        <w:autoSpaceDE/>
        <w:autoSpaceDN/>
        <w:adjustRightInd/>
        <w:ind w:left="288"/>
        <w:rPr>
          <w:sz w:val="24"/>
        </w:rPr>
      </w:pPr>
    </w:p>
    <w:p w14:paraId="6371D36F" w14:textId="008F45D1" w:rsidR="00A14063" w:rsidRPr="002E4C0D" w:rsidRDefault="00A14063" w:rsidP="00A14063">
      <w:pPr>
        <w:widowControl/>
        <w:autoSpaceDE/>
        <w:autoSpaceDN/>
        <w:adjustRightInd/>
        <w:ind w:left="288"/>
        <w:rPr>
          <w:sz w:val="24"/>
        </w:rPr>
      </w:pPr>
      <w:r w:rsidRPr="00F0163C">
        <w:rPr>
          <w:sz w:val="24"/>
        </w:rPr>
        <w:t>Data Validation</w:t>
      </w:r>
      <w:r>
        <w:rPr>
          <w:sz w:val="24"/>
        </w:rPr>
        <w:t xml:space="preserve"> </w:t>
      </w:r>
      <w:r w:rsidRPr="00F0163C">
        <w:rPr>
          <w:sz w:val="24"/>
        </w:rPr>
        <w:t>Procedure Manual</w:t>
      </w:r>
      <w:r>
        <w:rPr>
          <w:sz w:val="24"/>
        </w:rPr>
        <w:t xml:space="preserve"> </w:t>
      </w:r>
    </w:p>
    <w:p w14:paraId="2C4D84D2" w14:textId="3465DDAB" w:rsidR="002E4C0D" w:rsidRPr="002E4C0D" w:rsidRDefault="002E4C0D" w:rsidP="00D73862">
      <w:pPr>
        <w:widowControl/>
        <w:autoSpaceDE/>
        <w:autoSpaceDN/>
        <w:adjustRightInd/>
        <w:ind w:left="288"/>
        <w:rPr>
          <w:sz w:val="24"/>
        </w:rPr>
      </w:pPr>
      <w:r w:rsidRPr="002E4C0D">
        <w:rPr>
          <w:sz w:val="24"/>
        </w:rPr>
        <w:t xml:space="preserve">Appendix </w:t>
      </w:r>
      <w:r w:rsidR="006C70E9">
        <w:rPr>
          <w:sz w:val="24"/>
        </w:rPr>
        <w:t>B</w:t>
      </w:r>
      <w:r w:rsidRPr="002E4C0D">
        <w:rPr>
          <w:sz w:val="24"/>
        </w:rPr>
        <w:t>: Data Validation Standards</w:t>
      </w:r>
      <w:r>
        <w:rPr>
          <w:sz w:val="24"/>
        </w:rPr>
        <w:t xml:space="preserve"> </w:t>
      </w:r>
    </w:p>
    <w:p w14:paraId="0AEAD138" w14:textId="42F5C70B" w:rsidR="002E4C0D" w:rsidRPr="002E4C0D" w:rsidRDefault="00767651" w:rsidP="00D73862">
      <w:pPr>
        <w:widowControl/>
        <w:autoSpaceDE/>
        <w:autoSpaceDN/>
        <w:adjustRightInd/>
        <w:ind w:left="288"/>
        <w:rPr>
          <w:sz w:val="24"/>
        </w:rPr>
      </w:pPr>
      <w:r w:rsidRPr="00767651">
        <w:rPr>
          <w:sz w:val="24"/>
        </w:rPr>
        <w:t xml:space="preserve">Appendix </w:t>
      </w:r>
      <w:r w:rsidR="006C70E9">
        <w:rPr>
          <w:sz w:val="24"/>
        </w:rPr>
        <w:t>E</w:t>
      </w:r>
      <w:r w:rsidRPr="00767651">
        <w:rPr>
          <w:sz w:val="24"/>
        </w:rPr>
        <w:t>: Organizational Assessment Instrument</w:t>
      </w:r>
      <w:r w:rsidR="004A10CD">
        <w:rPr>
          <w:sz w:val="24"/>
        </w:rPr>
        <w:t xml:space="preserve"> </w:t>
      </w:r>
    </w:p>
    <w:p w14:paraId="6D690C76" w14:textId="691EE246" w:rsidR="002E4C0D" w:rsidRDefault="00977431" w:rsidP="00D73862">
      <w:pPr>
        <w:widowControl/>
        <w:autoSpaceDE/>
        <w:autoSpaceDN/>
        <w:adjustRightInd/>
        <w:ind w:left="288"/>
        <w:rPr>
          <w:sz w:val="24"/>
        </w:rPr>
      </w:pPr>
      <w:r>
        <w:rPr>
          <w:sz w:val="24"/>
        </w:rPr>
        <w:t>A</w:t>
      </w:r>
      <w:r w:rsidRPr="00977431">
        <w:rPr>
          <w:sz w:val="24"/>
        </w:rPr>
        <w:t xml:space="preserve">ppendix </w:t>
      </w:r>
      <w:r w:rsidR="006C70E9">
        <w:rPr>
          <w:sz w:val="24"/>
        </w:rPr>
        <w:t>J</w:t>
      </w:r>
      <w:r w:rsidRPr="00977431">
        <w:rPr>
          <w:sz w:val="24"/>
        </w:rPr>
        <w:t>: Findings Data Collection Form</w:t>
      </w:r>
      <w:r w:rsidR="006C70E9">
        <w:rPr>
          <w:sz w:val="24"/>
        </w:rPr>
        <w:t xml:space="preserve"> (FDCF)</w:t>
      </w:r>
    </w:p>
    <w:p w14:paraId="6F83E61F" w14:textId="3BC4D2FE" w:rsidR="004868FF" w:rsidRPr="00D736D1" w:rsidRDefault="00A241E3" w:rsidP="00FA568A">
      <w:pPr>
        <w:pStyle w:val="NumberedList3"/>
        <w:spacing w:before="240" w:after="240" w:line="240" w:lineRule="auto"/>
        <w:ind w:left="0" w:firstLine="0"/>
        <w:rPr>
          <w:u w:val="single"/>
        </w:rPr>
      </w:pPr>
      <w:r w:rsidRPr="00D736D1">
        <w:rPr>
          <w:u w:val="single"/>
        </w:rPr>
        <w:t>Capital Costs</w:t>
      </w:r>
    </w:p>
    <w:p w14:paraId="32203530" w14:textId="77777777" w:rsidR="00CC310D" w:rsidRDefault="00CC310D" w:rsidP="00CC5F6B">
      <w:pPr>
        <w:pStyle w:val="NumberedList3"/>
        <w:numPr>
          <w:ilvl w:val="0"/>
          <w:numId w:val="0"/>
        </w:numPr>
        <w:spacing w:after="240" w:line="240" w:lineRule="auto"/>
      </w:pPr>
      <w:r>
        <w:t xml:space="preserve">There </w:t>
      </w:r>
      <w:r w:rsidR="003B59CA">
        <w:t>is</w:t>
      </w:r>
      <w:r w:rsidRPr="00325DDF">
        <w:t xml:space="preserve"> no capital cost associated with </w:t>
      </w:r>
      <w:r>
        <w:t>the data validation activities</w:t>
      </w:r>
      <w:r w:rsidRPr="00325DDF">
        <w:t>.</w:t>
      </w:r>
    </w:p>
    <w:p w14:paraId="183E1389" w14:textId="77777777" w:rsidR="004868FF" w:rsidRPr="00D736D1" w:rsidRDefault="00A241E3" w:rsidP="00CC5F6B">
      <w:pPr>
        <w:pStyle w:val="NumberedList3"/>
        <w:spacing w:after="240" w:line="240" w:lineRule="auto"/>
        <w:ind w:left="0" w:firstLine="0"/>
        <w:rPr>
          <w:u w:val="single"/>
        </w:rPr>
      </w:pPr>
      <w:r w:rsidRPr="00D736D1">
        <w:rPr>
          <w:u w:val="single"/>
        </w:rPr>
        <w:t>Cost to Federal Government</w:t>
      </w:r>
    </w:p>
    <w:p w14:paraId="20803D5F" w14:textId="77777777" w:rsidR="00A241E3" w:rsidRDefault="008C318D" w:rsidP="00CC5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0"/>
        <w:rPr>
          <w:sz w:val="24"/>
          <w:szCs w:val="20"/>
        </w:rPr>
      </w:pPr>
      <w:r w:rsidRPr="00747995">
        <w:rPr>
          <w:sz w:val="24"/>
        </w:rPr>
        <w:t xml:space="preserve">It will cost </w:t>
      </w:r>
      <w:r w:rsidR="008E7E57" w:rsidRPr="00747995">
        <w:rPr>
          <w:sz w:val="24"/>
        </w:rPr>
        <w:t xml:space="preserve">an estimated </w:t>
      </w:r>
      <w:r w:rsidRPr="00747995">
        <w:rPr>
          <w:sz w:val="24"/>
        </w:rPr>
        <w:t>$</w:t>
      </w:r>
      <w:r w:rsidR="00663BCF">
        <w:rPr>
          <w:sz w:val="24"/>
        </w:rPr>
        <w:t>3</w:t>
      </w:r>
      <w:r w:rsidRPr="00747995">
        <w:rPr>
          <w:sz w:val="24"/>
        </w:rPr>
        <w:t xml:space="preserve">00,000 </w:t>
      </w:r>
      <w:r w:rsidRPr="00747995">
        <w:rPr>
          <w:sz w:val="24"/>
          <w:szCs w:val="20"/>
        </w:rPr>
        <w:t xml:space="preserve">to </w:t>
      </w:r>
      <w:r w:rsidR="00663BCF">
        <w:rPr>
          <w:sz w:val="24"/>
          <w:szCs w:val="20"/>
        </w:rPr>
        <w:t>maintain</w:t>
      </w:r>
      <w:r w:rsidRPr="00747995">
        <w:rPr>
          <w:sz w:val="24"/>
          <w:szCs w:val="20"/>
        </w:rPr>
        <w:t xml:space="preserve"> </w:t>
      </w:r>
      <w:r w:rsidR="008B0F4C">
        <w:rPr>
          <w:sz w:val="24"/>
          <w:szCs w:val="20"/>
        </w:rPr>
        <w:t>the Health Plan Management System (</w:t>
      </w:r>
      <w:r w:rsidRPr="00747995">
        <w:rPr>
          <w:sz w:val="24"/>
          <w:szCs w:val="20"/>
        </w:rPr>
        <w:t>HPMS</w:t>
      </w:r>
      <w:r w:rsidR="008B0F4C">
        <w:rPr>
          <w:sz w:val="24"/>
          <w:szCs w:val="20"/>
        </w:rPr>
        <w:t>)</w:t>
      </w:r>
      <w:r w:rsidR="00961B39">
        <w:rPr>
          <w:sz w:val="24"/>
          <w:szCs w:val="20"/>
        </w:rPr>
        <w:t>.</w:t>
      </w:r>
      <w:r w:rsidR="008E7E57" w:rsidRPr="00747995">
        <w:rPr>
          <w:sz w:val="24"/>
          <w:szCs w:val="20"/>
        </w:rPr>
        <w:t xml:space="preserve"> </w:t>
      </w:r>
    </w:p>
    <w:p w14:paraId="2B4AAFC3" w14:textId="3CF10D57" w:rsidR="004868FF" w:rsidRPr="00D736D1" w:rsidRDefault="0027507A" w:rsidP="00CC5F6B">
      <w:pPr>
        <w:pStyle w:val="NumberedList3"/>
        <w:spacing w:after="240" w:line="240" w:lineRule="auto"/>
        <w:ind w:left="0" w:firstLine="0"/>
        <w:rPr>
          <w:u w:val="single"/>
        </w:rPr>
      </w:pPr>
      <w:r>
        <w:rPr>
          <w:u w:val="single"/>
        </w:rPr>
        <w:t xml:space="preserve">Program and Burden </w:t>
      </w:r>
      <w:r w:rsidR="00A241E3" w:rsidRPr="00D736D1">
        <w:rPr>
          <w:u w:val="single"/>
        </w:rPr>
        <w:t>Changes</w:t>
      </w:r>
    </w:p>
    <w:p w14:paraId="1F87CDDC" w14:textId="4644E1FB" w:rsidR="00C953AF" w:rsidRDefault="006F5E09" w:rsidP="00CC5F6B">
      <w:pPr>
        <w:pStyle w:val="ListParagraph"/>
        <w:spacing w:after="240"/>
        <w:ind w:left="0"/>
        <w:contextualSpacing w:val="0"/>
        <w:rPr>
          <w:rFonts w:ascii="Times New Roman" w:hAnsi="Times New Roman"/>
        </w:rPr>
      </w:pPr>
      <w:r>
        <w:rPr>
          <w:rFonts w:ascii="Times New Roman" w:hAnsi="Times New Roman"/>
        </w:rPr>
        <w:t xml:space="preserve">Table </w:t>
      </w:r>
      <w:r w:rsidR="00352708">
        <w:rPr>
          <w:rFonts w:ascii="Times New Roman" w:hAnsi="Times New Roman"/>
        </w:rPr>
        <w:t xml:space="preserve">4 </w:t>
      </w:r>
      <w:r w:rsidR="00C953AF">
        <w:rPr>
          <w:rFonts w:ascii="Times New Roman" w:hAnsi="Times New Roman"/>
        </w:rPr>
        <w:t xml:space="preserve">lists the </w:t>
      </w:r>
      <w:r w:rsidR="00F4749D">
        <w:rPr>
          <w:rFonts w:ascii="Times New Roman" w:hAnsi="Times New Roman"/>
        </w:rPr>
        <w:t xml:space="preserve">three </w:t>
      </w:r>
      <w:r w:rsidR="00C953AF">
        <w:rPr>
          <w:rFonts w:ascii="Times New Roman" w:hAnsi="Times New Roman"/>
        </w:rPr>
        <w:t xml:space="preserve">Part C and </w:t>
      </w:r>
      <w:r w:rsidR="00F4749D">
        <w:rPr>
          <w:rFonts w:ascii="Times New Roman" w:hAnsi="Times New Roman"/>
        </w:rPr>
        <w:t xml:space="preserve">four </w:t>
      </w:r>
      <w:r w:rsidR="00C953AF">
        <w:rPr>
          <w:rFonts w:ascii="Times New Roman" w:hAnsi="Times New Roman"/>
        </w:rPr>
        <w:t xml:space="preserve">Part D reporting sections that will undergo validation.  </w:t>
      </w:r>
      <w:r w:rsidR="00F4749D">
        <w:rPr>
          <w:rFonts w:ascii="Times New Roman" w:hAnsi="Times New Roman"/>
        </w:rPr>
        <w:t xml:space="preserve">For 2017 </w:t>
      </w:r>
      <w:r w:rsidR="00A1549D">
        <w:rPr>
          <w:rFonts w:ascii="Times New Roman" w:hAnsi="Times New Roman"/>
        </w:rPr>
        <w:t xml:space="preserve">Part C </w:t>
      </w:r>
      <w:r w:rsidR="00F4749D">
        <w:rPr>
          <w:rFonts w:ascii="Times New Roman" w:hAnsi="Times New Roman"/>
        </w:rPr>
        <w:t>Reporting Requirements, t</w:t>
      </w:r>
      <w:r w:rsidR="00C953AF">
        <w:rPr>
          <w:rFonts w:ascii="Times New Roman" w:hAnsi="Times New Roman"/>
        </w:rPr>
        <w:t xml:space="preserve">he </w:t>
      </w:r>
      <w:r w:rsidR="00C75F4C">
        <w:rPr>
          <w:rFonts w:ascii="Times New Roman" w:hAnsi="Times New Roman"/>
        </w:rPr>
        <w:t>Sponsor Oversight</w:t>
      </w:r>
      <w:r w:rsidR="00193806">
        <w:rPr>
          <w:rFonts w:ascii="Times New Roman" w:hAnsi="Times New Roman"/>
        </w:rPr>
        <w:t xml:space="preserve"> of Agents</w:t>
      </w:r>
      <w:r w:rsidR="00C953AF">
        <w:rPr>
          <w:rFonts w:ascii="Times New Roman" w:hAnsi="Times New Roman"/>
        </w:rPr>
        <w:t xml:space="preserve"> reporting section was suspended</w:t>
      </w:r>
      <w:r w:rsidR="00A1549D">
        <w:rPr>
          <w:rFonts w:ascii="Times New Roman" w:hAnsi="Times New Roman"/>
        </w:rPr>
        <w:t>. Although, the section was also deleted from Part D Reporting Requirements</w:t>
      </w:r>
      <w:r w:rsidR="00E235D6">
        <w:rPr>
          <w:rFonts w:ascii="Times New Roman" w:hAnsi="Times New Roman"/>
        </w:rPr>
        <w:t xml:space="preserve">, </w:t>
      </w:r>
      <w:r w:rsidR="00A1549D">
        <w:rPr>
          <w:rFonts w:ascii="Times New Roman" w:hAnsi="Times New Roman"/>
        </w:rPr>
        <w:t xml:space="preserve">another section for </w:t>
      </w:r>
      <w:r w:rsidR="00F4749D">
        <w:rPr>
          <w:rFonts w:ascii="Times New Roman" w:hAnsi="Times New Roman"/>
        </w:rPr>
        <w:t>Improving Drug Utilization Review Controls was added</w:t>
      </w:r>
      <w:r w:rsidR="001A5B53">
        <w:rPr>
          <w:rFonts w:ascii="Times New Roman" w:hAnsi="Times New Roman"/>
        </w:rPr>
        <w:t>,</w:t>
      </w:r>
      <w:r w:rsidR="00A1549D">
        <w:rPr>
          <w:rFonts w:ascii="Times New Roman" w:hAnsi="Times New Roman"/>
        </w:rPr>
        <w:t xml:space="preserve"> keeping the total number of sections for Part D Reporting Requirements </w:t>
      </w:r>
      <w:r w:rsidR="00A14063">
        <w:rPr>
          <w:rFonts w:ascii="Times New Roman" w:hAnsi="Times New Roman"/>
        </w:rPr>
        <w:t>to</w:t>
      </w:r>
      <w:r w:rsidR="00A1549D">
        <w:rPr>
          <w:rFonts w:ascii="Times New Roman" w:hAnsi="Times New Roman"/>
        </w:rPr>
        <w:t xml:space="preserve"> four</w:t>
      </w:r>
      <w:r w:rsidR="00CC73E7">
        <w:rPr>
          <w:rFonts w:ascii="Times New Roman" w:hAnsi="Times New Roman"/>
        </w:rPr>
        <w:t>, for</w:t>
      </w:r>
      <w:r w:rsidR="00A1549D">
        <w:rPr>
          <w:rFonts w:ascii="Times New Roman" w:hAnsi="Times New Roman"/>
        </w:rPr>
        <w:t xml:space="preserve"> a total of seven sections validated. </w:t>
      </w:r>
    </w:p>
    <w:tbl>
      <w:tblPr>
        <w:tblStyle w:val="TableGrid"/>
        <w:tblW w:w="0" w:type="auto"/>
        <w:tblCellMar>
          <w:left w:w="115" w:type="dxa"/>
          <w:right w:w="115" w:type="dxa"/>
        </w:tblCellMar>
        <w:tblLook w:val="04A0" w:firstRow="1" w:lastRow="0" w:firstColumn="1" w:lastColumn="0" w:noHBand="0" w:noVBand="1"/>
      </w:tblPr>
      <w:tblGrid>
        <w:gridCol w:w="4747"/>
        <w:gridCol w:w="4747"/>
      </w:tblGrid>
      <w:tr w:rsidR="00051F84" w:rsidRPr="00193806" w14:paraId="081BCA75" w14:textId="77777777" w:rsidTr="00BC4388">
        <w:trPr>
          <w:trHeight w:val="377"/>
        </w:trPr>
        <w:tc>
          <w:tcPr>
            <w:tcW w:w="9494" w:type="dxa"/>
            <w:gridSpan w:val="2"/>
            <w:vAlign w:val="center"/>
          </w:tcPr>
          <w:p w14:paraId="28B6CE79" w14:textId="5B9E3479" w:rsidR="00051F84" w:rsidRPr="00193806" w:rsidRDefault="00051F84" w:rsidP="00352708">
            <w:pPr>
              <w:pStyle w:val="ListParagraph"/>
              <w:spacing w:after="240"/>
              <w:ind w:left="0"/>
              <w:contextualSpacing w:val="0"/>
              <w:jc w:val="center"/>
              <w:rPr>
                <w:rFonts w:ascii="Times New Roman" w:hAnsi="Times New Roman"/>
                <w:b/>
                <w:sz w:val="22"/>
                <w:szCs w:val="22"/>
              </w:rPr>
            </w:pPr>
            <w:r w:rsidRPr="00193806">
              <w:rPr>
                <w:rFonts w:ascii="Times New Roman" w:hAnsi="Times New Roman"/>
                <w:b/>
                <w:sz w:val="22"/>
                <w:szCs w:val="22"/>
              </w:rPr>
              <w:t xml:space="preserve">Table </w:t>
            </w:r>
            <w:r w:rsidR="00352708">
              <w:rPr>
                <w:rFonts w:ascii="Times New Roman" w:hAnsi="Times New Roman"/>
                <w:b/>
                <w:sz w:val="22"/>
                <w:szCs w:val="22"/>
              </w:rPr>
              <w:t>4</w:t>
            </w:r>
            <w:r w:rsidRPr="00193806">
              <w:rPr>
                <w:rFonts w:ascii="Times New Roman" w:hAnsi="Times New Roman"/>
                <w:b/>
                <w:sz w:val="22"/>
                <w:szCs w:val="22"/>
              </w:rPr>
              <w:t xml:space="preserve">:  Part C and Part D Reporting Sections in the </w:t>
            </w:r>
            <w:r w:rsidR="00193806">
              <w:rPr>
                <w:rFonts w:ascii="Times New Roman" w:hAnsi="Times New Roman"/>
                <w:b/>
                <w:sz w:val="22"/>
                <w:szCs w:val="22"/>
              </w:rPr>
              <w:t>2018-2019</w:t>
            </w:r>
            <w:r w:rsidRPr="00193806">
              <w:rPr>
                <w:rFonts w:ascii="Times New Roman" w:hAnsi="Times New Roman"/>
                <w:b/>
                <w:sz w:val="22"/>
                <w:szCs w:val="22"/>
              </w:rPr>
              <w:t xml:space="preserve"> Data Validation Cycle</w:t>
            </w:r>
          </w:p>
        </w:tc>
      </w:tr>
      <w:tr w:rsidR="00C953AF" w:rsidRPr="00D75280" w14:paraId="3CFDD6DE" w14:textId="77777777" w:rsidTr="00BC4388">
        <w:trPr>
          <w:trHeight w:val="413"/>
        </w:trPr>
        <w:tc>
          <w:tcPr>
            <w:tcW w:w="4747" w:type="dxa"/>
            <w:vAlign w:val="center"/>
          </w:tcPr>
          <w:p w14:paraId="35DB9AE3" w14:textId="77777777" w:rsidR="00C953AF" w:rsidRPr="00D75280" w:rsidRDefault="00C953AF" w:rsidP="00CC5F6B">
            <w:pPr>
              <w:pStyle w:val="ListParagraph"/>
              <w:spacing w:after="240"/>
              <w:ind w:left="0"/>
              <w:contextualSpacing w:val="0"/>
              <w:jc w:val="center"/>
              <w:rPr>
                <w:rFonts w:ascii="Times New Roman" w:hAnsi="Times New Roman"/>
                <w:b/>
                <w:sz w:val="22"/>
                <w:szCs w:val="22"/>
              </w:rPr>
            </w:pPr>
            <w:r w:rsidRPr="00D75280">
              <w:rPr>
                <w:rFonts w:ascii="Times New Roman" w:hAnsi="Times New Roman"/>
                <w:b/>
                <w:sz w:val="22"/>
                <w:szCs w:val="22"/>
              </w:rPr>
              <w:t xml:space="preserve">Part C </w:t>
            </w:r>
            <w:r>
              <w:rPr>
                <w:rFonts w:ascii="Times New Roman" w:hAnsi="Times New Roman"/>
                <w:b/>
                <w:sz w:val="22"/>
                <w:szCs w:val="22"/>
              </w:rPr>
              <w:t>Reporting sections</w:t>
            </w:r>
          </w:p>
        </w:tc>
        <w:tc>
          <w:tcPr>
            <w:tcW w:w="4747" w:type="dxa"/>
            <w:vAlign w:val="center"/>
          </w:tcPr>
          <w:p w14:paraId="44D1BAF3" w14:textId="77777777" w:rsidR="00C953AF" w:rsidRPr="00D75280" w:rsidRDefault="00C953AF" w:rsidP="00CC5F6B">
            <w:pPr>
              <w:pStyle w:val="ListParagraph"/>
              <w:spacing w:after="240"/>
              <w:ind w:left="0"/>
              <w:contextualSpacing w:val="0"/>
              <w:jc w:val="center"/>
              <w:rPr>
                <w:rFonts w:ascii="Times New Roman" w:hAnsi="Times New Roman"/>
                <w:b/>
                <w:sz w:val="22"/>
                <w:szCs w:val="22"/>
              </w:rPr>
            </w:pPr>
            <w:r w:rsidRPr="00D75280">
              <w:rPr>
                <w:rFonts w:ascii="Times New Roman" w:hAnsi="Times New Roman"/>
                <w:b/>
                <w:sz w:val="22"/>
                <w:szCs w:val="22"/>
              </w:rPr>
              <w:t xml:space="preserve">Part D </w:t>
            </w:r>
            <w:r>
              <w:rPr>
                <w:rFonts w:ascii="Times New Roman" w:hAnsi="Times New Roman"/>
                <w:b/>
                <w:sz w:val="22"/>
                <w:szCs w:val="22"/>
              </w:rPr>
              <w:t>Reporting Sections</w:t>
            </w:r>
          </w:p>
        </w:tc>
      </w:tr>
      <w:tr w:rsidR="00C953AF" w:rsidRPr="00D75280" w14:paraId="23666DDD" w14:textId="77777777" w:rsidTr="001E050D">
        <w:trPr>
          <w:trHeight w:val="440"/>
        </w:trPr>
        <w:tc>
          <w:tcPr>
            <w:tcW w:w="4747" w:type="dxa"/>
          </w:tcPr>
          <w:p w14:paraId="7128CD46" w14:textId="77777777" w:rsidR="00C953AF" w:rsidRDefault="00C953AF" w:rsidP="00227F77">
            <w:pPr>
              <w:pStyle w:val="Default"/>
              <w:numPr>
                <w:ilvl w:val="0"/>
                <w:numId w:val="7"/>
              </w:numPr>
              <w:spacing w:after="240"/>
              <w:rPr>
                <w:sz w:val="22"/>
                <w:szCs w:val="22"/>
              </w:rPr>
            </w:pPr>
            <w:r>
              <w:rPr>
                <w:sz w:val="22"/>
                <w:szCs w:val="22"/>
              </w:rPr>
              <w:t>Part C Grievances</w:t>
            </w:r>
          </w:p>
          <w:p w14:paraId="4557F356" w14:textId="77777777" w:rsidR="00C953AF" w:rsidRDefault="00C953AF" w:rsidP="00227F77">
            <w:pPr>
              <w:pStyle w:val="Default"/>
              <w:numPr>
                <w:ilvl w:val="0"/>
                <w:numId w:val="7"/>
              </w:numPr>
              <w:spacing w:after="240"/>
              <w:rPr>
                <w:sz w:val="22"/>
                <w:szCs w:val="22"/>
              </w:rPr>
            </w:pPr>
            <w:r>
              <w:rPr>
                <w:sz w:val="22"/>
                <w:szCs w:val="22"/>
              </w:rPr>
              <w:t>Organization Determinations and Reconsiderations</w:t>
            </w:r>
          </w:p>
          <w:p w14:paraId="26423DBC" w14:textId="6F61C3C7" w:rsidR="00C953AF" w:rsidRPr="00E20EFC" w:rsidRDefault="00C953AF" w:rsidP="00227F77">
            <w:pPr>
              <w:pStyle w:val="Default"/>
              <w:numPr>
                <w:ilvl w:val="0"/>
                <w:numId w:val="7"/>
              </w:numPr>
              <w:spacing w:after="240"/>
              <w:rPr>
                <w:sz w:val="22"/>
                <w:szCs w:val="22"/>
              </w:rPr>
            </w:pPr>
            <w:r>
              <w:rPr>
                <w:sz w:val="22"/>
                <w:szCs w:val="22"/>
              </w:rPr>
              <w:t xml:space="preserve">Special Needs Plan Care Management </w:t>
            </w:r>
          </w:p>
        </w:tc>
        <w:tc>
          <w:tcPr>
            <w:tcW w:w="4747" w:type="dxa"/>
          </w:tcPr>
          <w:p w14:paraId="564722FF" w14:textId="77777777" w:rsidR="00C953AF" w:rsidRPr="00E20EFC" w:rsidRDefault="00C953AF" w:rsidP="001E050D">
            <w:pPr>
              <w:pStyle w:val="Default"/>
              <w:numPr>
                <w:ilvl w:val="0"/>
                <w:numId w:val="7"/>
              </w:numPr>
              <w:spacing w:after="240"/>
              <w:rPr>
                <w:sz w:val="22"/>
                <w:szCs w:val="22"/>
              </w:rPr>
            </w:pPr>
            <w:r w:rsidRPr="00E20EFC">
              <w:rPr>
                <w:sz w:val="22"/>
                <w:szCs w:val="22"/>
              </w:rPr>
              <w:t>Medication Therapy Management (MTM) Programs</w:t>
            </w:r>
          </w:p>
          <w:p w14:paraId="02167857" w14:textId="77777777" w:rsidR="00C953AF" w:rsidRPr="0025790B" w:rsidRDefault="00C953AF" w:rsidP="001E050D">
            <w:pPr>
              <w:pStyle w:val="Default"/>
              <w:numPr>
                <w:ilvl w:val="0"/>
                <w:numId w:val="7"/>
              </w:numPr>
              <w:spacing w:after="240"/>
              <w:rPr>
                <w:sz w:val="22"/>
                <w:szCs w:val="22"/>
              </w:rPr>
            </w:pPr>
            <w:r>
              <w:rPr>
                <w:sz w:val="22"/>
                <w:szCs w:val="22"/>
              </w:rPr>
              <w:t xml:space="preserve">Part D </w:t>
            </w:r>
            <w:r w:rsidRPr="0025790B">
              <w:rPr>
                <w:sz w:val="22"/>
                <w:szCs w:val="22"/>
              </w:rPr>
              <w:t>Grievances</w:t>
            </w:r>
          </w:p>
          <w:p w14:paraId="5CE979AE" w14:textId="77777777" w:rsidR="00BC4388" w:rsidRDefault="00C953AF" w:rsidP="001E050D">
            <w:pPr>
              <w:pStyle w:val="Default"/>
              <w:numPr>
                <w:ilvl w:val="0"/>
                <w:numId w:val="7"/>
              </w:numPr>
              <w:spacing w:after="240"/>
              <w:rPr>
                <w:sz w:val="22"/>
                <w:szCs w:val="22"/>
              </w:rPr>
            </w:pPr>
            <w:r w:rsidRPr="0025790B">
              <w:rPr>
                <w:sz w:val="22"/>
                <w:szCs w:val="22"/>
              </w:rPr>
              <w:t>Coverage Determinations and Redeterminations</w:t>
            </w:r>
          </w:p>
          <w:p w14:paraId="4080AC7F" w14:textId="3EDA3D63" w:rsidR="00C953AF" w:rsidRPr="00227F77" w:rsidRDefault="00227F77" w:rsidP="003F7170">
            <w:pPr>
              <w:pStyle w:val="Default"/>
              <w:numPr>
                <w:ilvl w:val="0"/>
                <w:numId w:val="7"/>
              </w:numPr>
              <w:spacing w:after="240"/>
              <w:rPr>
                <w:sz w:val="22"/>
                <w:szCs w:val="22"/>
              </w:rPr>
            </w:pPr>
            <w:r w:rsidRPr="00227F77">
              <w:rPr>
                <w:sz w:val="22"/>
                <w:szCs w:val="22"/>
              </w:rPr>
              <w:t>Improving Drug Utilization Review Controls</w:t>
            </w:r>
          </w:p>
        </w:tc>
      </w:tr>
    </w:tbl>
    <w:p w14:paraId="2126DAF2" w14:textId="77777777" w:rsidR="00087DF6" w:rsidRDefault="00087DF6" w:rsidP="00CC5F6B">
      <w:pPr>
        <w:pStyle w:val="ListParagraph"/>
        <w:spacing w:after="240"/>
        <w:ind w:left="0"/>
        <w:contextualSpacing w:val="0"/>
        <w:rPr>
          <w:rFonts w:ascii="Times New Roman" w:hAnsi="Times New Roman"/>
        </w:rPr>
      </w:pPr>
    </w:p>
    <w:p w14:paraId="6EBF209E" w14:textId="5F4FDB13" w:rsidR="00B35EC5" w:rsidRPr="00265CC0" w:rsidRDefault="00C953AF" w:rsidP="00CC5F6B">
      <w:pPr>
        <w:pStyle w:val="ListParagraph"/>
        <w:spacing w:after="240"/>
        <w:ind w:left="0"/>
        <w:contextualSpacing w:val="0"/>
        <w:rPr>
          <w:rFonts w:ascii="Times New Roman" w:hAnsi="Times New Roman"/>
        </w:rPr>
      </w:pPr>
      <w:r w:rsidRPr="00265CC0">
        <w:rPr>
          <w:rFonts w:ascii="Times New Roman" w:hAnsi="Times New Roman"/>
        </w:rPr>
        <w:t xml:space="preserve">Table </w:t>
      </w:r>
      <w:r w:rsidR="00352708">
        <w:rPr>
          <w:rFonts w:ascii="Times New Roman" w:hAnsi="Times New Roman"/>
        </w:rPr>
        <w:t>5</w:t>
      </w:r>
      <w:r w:rsidR="00352708" w:rsidRPr="00265CC0">
        <w:rPr>
          <w:rFonts w:ascii="Times New Roman" w:hAnsi="Times New Roman"/>
        </w:rPr>
        <w:t xml:space="preserve"> </w:t>
      </w:r>
      <w:r w:rsidRPr="00265CC0">
        <w:rPr>
          <w:rFonts w:ascii="Times New Roman" w:hAnsi="Times New Roman"/>
        </w:rPr>
        <w:t xml:space="preserve">summarizes changes in calculation factors between the </w:t>
      </w:r>
      <w:r w:rsidR="00C75F4C">
        <w:rPr>
          <w:rFonts w:ascii="Times New Roman" w:hAnsi="Times New Roman"/>
        </w:rPr>
        <w:t>2015-2017</w:t>
      </w:r>
      <w:r w:rsidRPr="00265CC0">
        <w:rPr>
          <w:rFonts w:ascii="Times New Roman" w:hAnsi="Times New Roman"/>
        </w:rPr>
        <w:t xml:space="preserve"> ICR and this </w:t>
      </w:r>
      <w:r w:rsidR="00C75F4C">
        <w:rPr>
          <w:rFonts w:ascii="Times New Roman" w:hAnsi="Times New Roman"/>
        </w:rPr>
        <w:t>2018-2019</w:t>
      </w:r>
      <w:r w:rsidRPr="00265CC0">
        <w:rPr>
          <w:rFonts w:ascii="Times New Roman" w:hAnsi="Times New Roman"/>
        </w:rPr>
        <w:t xml:space="preserve"> ICR for the data validation of Part C and Part D reporting requirements. </w:t>
      </w:r>
    </w:p>
    <w:p w14:paraId="1D59C844" w14:textId="15944EEF" w:rsidR="00965EC7" w:rsidRDefault="001C63F2" w:rsidP="00CC5F6B">
      <w:pPr>
        <w:pStyle w:val="ListParagraph"/>
        <w:spacing w:after="240"/>
        <w:ind w:left="0"/>
        <w:contextualSpacing w:val="0"/>
        <w:rPr>
          <w:rFonts w:ascii="Times New Roman" w:hAnsi="Times New Roman"/>
        </w:rPr>
      </w:pPr>
      <w:r w:rsidRPr="00265CC0">
        <w:rPr>
          <w:rFonts w:ascii="Times New Roman" w:hAnsi="Times New Roman"/>
        </w:rPr>
        <w:t xml:space="preserve">The changes in the data validation program for the </w:t>
      </w:r>
      <w:r w:rsidR="00B410EE" w:rsidRPr="00265CC0">
        <w:rPr>
          <w:rFonts w:ascii="Times New Roman" w:hAnsi="Times New Roman"/>
        </w:rPr>
        <w:t xml:space="preserve">annual </w:t>
      </w:r>
      <w:r w:rsidR="00C86072" w:rsidRPr="00265CC0">
        <w:rPr>
          <w:rFonts w:ascii="Times New Roman" w:hAnsi="Times New Roman"/>
        </w:rPr>
        <w:t>201</w:t>
      </w:r>
      <w:r w:rsidR="00656DAD" w:rsidRPr="00265CC0">
        <w:rPr>
          <w:rFonts w:ascii="Times New Roman" w:hAnsi="Times New Roman"/>
        </w:rPr>
        <w:t>8</w:t>
      </w:r>
      <w:r w:rsidR="00C63389" w:rsidRPr="00265CC0">
        <w:rPr>
          <w:rFonts w:ascii="Times New Roman" w:hAnsi="Times New Roman"/>
        </w:rPr>
        <w:t>-</w:t>
      </w:r>
      <w:r w:rsidR="002D0013" w:rsidRPr="00265CC0">
        <w:rPr>
          <w:rFonts w:ascii="Times New Roman" w:hAnsi="Times New Roman"/>
        </w:rPr>
        <w:t>201</w:t>
      </w:r>
      <w:r w:rsidR="00656DAD" w:rsidRPr="00265CC0">
        <w:rPr>
          <w:rFonts w:ascii="Times New Roman" w:hAnsi="Times New Roman"/>
        </w:rPr>
        <w:t>9</w:t>
      </w:r>
      <w:r w:rsidR="002D0013" w:rsidRPr="00265CC0">
        <w:rPr>
          <w:rFonts w:ascii="Times New Roman" w:hAnsi="Times New Roman"/>
        </w:rPr>
        <w:t xml:space="preserve"> </w:t>
      </w:r>
      <w:r w:rsidRPr="00265CC0">
        <w:rPr>
          <w:rFonts w:ascii="Times New Roman" w:hAnsi="Times New Roman"/>
        </w:rPr>
        <w:t>data validation cycle</w:t>
      </w:r>
      <w:r w:rsidR="00D30A97" w:rsidRPr="00265CC0">
        <w:rPr>
          <w:rFonts w:ascii="Times New Roman" w:hAnsi="Times New Roman"/>
        </w:rPr>
        <w:t>s</w:t>
      </w:r>
      <w:r w:rsidRPr="00265CC0">
        <w:rPr>
          <w:rFonts w:ascii="Times New Roman" w:hAnsi="Times New Roman"/>
        </w:rPr>
        <w:t xml:space="preserve"> </w:t>
      </w:r>
      <w:r w:rsidR="00E41CEC">
        <w:rPr>
          <w:rFonts w:ascii="Times New Roman" w:hAnsi="Times New Roman"/>
        </w:rPr>
        <w:t xml:space="preserve">are </w:t>
      </w:r>
      <w:r w:rsidR="00C776D9">
        <w:rPr>
          <w:rFonts w:ascii="Times New Roman" w:hAnsi="Times New Roman"/>
        </w:rPr>
        <w:t>most impacted by the changes in how we</w:t>
      </w:r>
      <w:r w:rsidR="00E41CEC">
        <w:rPr>
          <w:rFonts w:ascii="Times New Roman" w:hAnsi="Times New Roman"/>
        </w:rPr>
        <w:t xml:space="preserve"> calculate burden</w:t>
      </w:r>
      <w:r w:rsidR="00C776D9">
        <w:rPr>
          <w:rFonts w:ascii="Times New Roman" w:hAnsi="Times New Roman"/>
        </w:rPr>
        <w:t xml:space="preserve"> estimates</w:t>
      </w:r>
      <w:r w:rsidR="00E41CEC">
        <w:rPr>
          <w:rFonts w:ascii="Times New Roman" w:hAnsi="Times New Roman"/>
        </w:rPr>
        <w:t xml:space="preserve">.  As explained above, we no longer estimate based on the number of sponsoring organizations </w:t>
      </w:r>
      <w:r w:rsidR="00965EC7">
        <w:rPr>
          <w:rFonts w:ascii="Times New Roman" w:hAnsi="Times New Roman"/>
        </w:rPr>
        <w:t>or on</w:t>
      </w:r>
      <w:r w:rsidR="00E41CEC">
        <w:rPr>
          <w:rFonts w:ascii="Times New Roman" w:hAnsi="Times New Roman"/>
        </w:rPr>
        <w:t xml:space="preserve"> the average number of contracts under a sponsor.  </w:t>
      </w:r>
      <w:r w:rsidR="00D42668">
        <w:rPr>
          <w:rFonts w:ascii="Times New Roman" w:hAnsi="Times New Roman"/>
        </w:rPr>
        <w:t xml:space="preserve">The prior annual estimates reflected the burden across sponsors, and may have double-counted respondents (contracts) by the manner sponsors were categorized.  Comparing the LOE listed in table 2, the hour burden for each type of contract (MA-only, PDP, and MA-PD) are similar, and </w:t>
      </w:r>
      <w:r w:rsidR="00454D3C">
        <w:rPr>
          <w:rFonts w:ascii="Times New Roman" w:hAnsi="Times New Roman"/>
        </w:rPr>
        <w:t xml:space="preserve">is </w:t>
      </w:r>
      <w:r w:rsidR="00D42668">
        <w:rPr>
          <w:rFonts w:ascii="Times New Roman" w:hAnsi="Times New Roman"/>
        </w:rPr>
        <w:t xml:space="preserve">the best unit of comparison for changes going forward.    </w:t>
      </w:r>
    </w:p>
    <w:p w14:paraId="2150FA07" w14:textId="5D5ABFBA" w:rsidR="006C70E9" w:rsidRPr="00965EC7" w:rsidRDefault="00E41CEC" w:rsidP="00965EC7">
      <w:pPr>
        <w:pStyle w:val="ListParagraph"/>
        <w:spacing w:after="240"/>
        <w:ind w:left="0"/>
        <w:contextualSpacing w:val="0"/>
        <w:rPr>
          <w:rFonts w:ascii="Times New Roman" w:hAnsi="Times New Roman"/>
        </w:rPr>
      </w:pPr>
      <w:r>
        <w:rPr>
          <w:rFonts w:ascii="Times New Roman" w:hAnsi="Times New Roman"/>
        </w:rPr>
        <w:t xml:space="preserve">We </w:t>
      </w:r>
      <w:r w:rsidR="00C046B8">
        <w:rPr>
          <w:rFonts w:ascii="Times New Roman" w:hAnsi="Times New Roman"/>
        </w:rPr>
        <w:t>estimate a</w:t>
      </w:r>
      <w:r w:rsidR="001C63F2" w:rsidRPr="00265CC0">
        <w:rPr>
          <w:rFonts w:ascii="Times New Roman" w:hAnsi="Times New Roman"/>
        </w:rPr>
        <w:t xml:space="preserve"> </w:t>
      </w:r>
      <w:r w:rsidR="005A54AF" w:rsidRPr="00265CC0">
        <w:rPr>
          <w:rFonts w:ascii="Times New Roman" w:hAnsi="Times New Roman"/>
        </w:rPr>
        <w:t>de</w:t>
      </w:r>
      <w:r w:rsidR="00EC0D99" w:rsidRPr="00265CC0">
        <w:rPr>
          <w:rFonts w:ascii="Times New Roman" w:hAnsi="Times New Roman"/>
        </w:rPr>
        <w:t xml:space="preserve">crease </w:t>
      </w:r>
      <w:r w:rsidR="006D121E" w:rsidRPr="00265CC0">
        <w:rPr>
          <w:rFonts w:ascii="Times New Roman" w:hAnsi="Times New Roman"/>
        </w:rPr>
        <w:t xml:space="preserve">in the </w:t>
      </w:r>
      <w:r w:rsidR="00936DFB" w:rsidRPr="00265CC0">
        <w:rPr>
          <w:rFonts w:ascii="Times New Roman" w:hAnsi="Times New Roman"/>
        </w:rPr>
        <w:t>level of effort</w:t>
      </w:r>
      <w:r w:rsidR="006D121E" w:rsidRPr="00265CC0">
        <w:rPr>
          <w:rFonts w:ascii="Times New Roman" w:hAnsi="Times New Roman"/>
        </w:rPr>
        <w:t xml:space="preserve"> </w:t>
      </w:r>
      <w:r w:rsidR="00EC0D99" w:rsidRPr="00265CC0">
        <w:rPr>
          <w:rFonts w:ascii="Times New Roman" w:hAnsi="Times New Roman"/>
        </w:rPr>
        <w:t xml:space="preserve">(LOE) </w:t>
      </w:r>
      <w:r w:rsidR="00C046B8">
        <w:rPr>
          <w:rFonts w:ascii="Times New Roman" w:hAnsi="Times New Roman"/>
        </w:rPr>
        <w:t xml:space="preserve">for MA </w:t>
      </w:r>
      <w:r w:rsidR="00965EC7">
        <w:rPr>
          <w:rFonts w:ascii="Times New Roman" w:hAnsi="Times New Roman"/>
        </w:rPr>
        <w:t xml:space="preserve">contracts </w:t>
      </w:r>
      <w:r w:rsidR="005A54AF" w:rsidRPr="00265CC0">
        <w:rPr>
          <w:rFonts w:ascii="Times New Roman" w:hAnsi="Times New Roman"/>
        </w:rPr>
        <w:t xml:space="preserve">due to the elimination of the </w:t>
      </w:r>
      <w:r w:rsidR="00C75F4C">
        <w:rPr>
          <w:rFonts w:ascii="Times New Roman" w:hAnsi="Times New Roman"/>
        </w:rPr>
        <w:t>Sponsor Oversight</w:t>
      </w:r>
      <w:r w:rsidR="005A54AF" w:rsidRPr="00265CC0">
        <w:rPr>
          <w:rFonts w:ascii="Times New Roman" w:hAnsi="Times New Roman"/>
        </w:rPr>
        <w:t xml:space="preserve"> </w:t>
      </w:r>
      <w:r w:rsidR="004A242A" w:rsidRPr="00265CC0">
        <w:rPr>
          <w:rFonts w:ascii="Times New Roman" w:hAnsi="Times New Roman"/>
        </w:rPr>
        <w:t xml:space="preserve">of </w:t>
      </w:r>
      <w:r w:rsidR="005A54AF" w:rsidRPr="00265CC0">
        <w:rPr>
          <w:rFonts w:ascii="Times New Roman" w:hAnsi="Times New Roman"/>
        </w:rPr>
        <w:t xml:space="preserve">Agents </w:t>
      </w:r>
      <w:r w:rsidR="004A242A" w:rsidRPr="00265CC0">
        <w:rPr>
          <w:rFonts w:ascii="Times New Roman" w:hAnsi="Times New Roman"/>
        </w:rPr>
        <w:t>r</w:t>
      </w:r>
      <w:r w:rsidR="005A54AF" w:rsidRPr="00265CC0">
        <w:rPr>
          <w:rFonts w:ascii="Times New Roman" w:hAnsi="Times New Roman"/>
        </w:rPr>
        <w:t xml:space="preserve">eporting </w:t>
      </w:r>
      <w:r w:rsidR="004A242A" w:rsidRPr="00265CC0">
        <w:rPr>
          <w:rFonts w:ascii="Times New Roman" w:hAnsi="Times New Roman"/>
        </w:rPr>
        <w:t>section</w:t>
      </w:r>
      <w:r w:rsidR="005A54AF" w:rsidRPr="00265CC0">
        <w:rPr>
          <w:rFonts w:ascii="Times New Roman" w:hAnsi="Times New Roman"/>
        </w:rPr>
        <w:t xml:space="preserve">.  </w:t>
      </w:r>
      <w:r w:rsidR="00C046B8">
        <w:rPr>
          <w:rFonts w:ascii="Times New Roman" w:hAnsi="Times New Roman"/>
        </w:rPr>
        <w:t xml:space="preserve"> </w:t>
      </w:r>
      <w:r w:rsidR="00DB3234" w:rsidRPr="00965EC7">
        <w:rPr>
          <w:rFonts w:ascii="Times New Roman" w:hAnsi="Times New Roman"/>
        </w:rPr>
        <w:t xml:space="preserve">For </w:t>
      </w:r>
      <w:r w:rsidR="00E235D6" w:rsidRPr="00965EC7">
        <w:rPr>
          <w:rFonts w:ascii="Times New Roman" w:hAnsi="Times New Roman"/>
        </w:rPr>
        <w:t xml:space="preserve">Part D </w:t>
      </w:r>
      <w:r w:rsidR="00965EC7">
        <w:rPr>
          <w:rFonts w:ascii="Times New Roman" w:hAnsi="Times New Roman"/>
        </w:rPr>
        <w:t>contracts</w:t>
      </w:r>
      <w:r w:rsidR="000371FD" w:rsidRPr="00965EC7">
        <w:rPr>
          <w:rFonts w:ascii="Times New Roman" w:hAnsi="Times New Roman"/>
        </w:rPr>
        <w:t xml:space="preserve">, </w:t>
      </w:r>
      <w:r w:rsidR="00DB3234" w:rsidRPr="00965EC7">
        <w:rPr>
          <w:rFonts w:ascii="Times New Roman" w:hAnsi="Times New Roman"/>
        </w:rPr>
        <w:t xml:space="preserve">the decrease </w:t>
      </w:r>
      <w:r w:rsidR="00965EC7">
        <w:rPr>
          <w:rFonts w:ascii="Times New Roman" w:hAnsi="Times New Roman"/>
        </w:rPr>
        <w:t xml:space="preserve">in burden </w:t>
      </w:r>
      <w:r w:rsidR="00E235D6" w:rsidRPr="00965EC7">
        <w:rPr>
          <w:rFonts w:ascii="Times New Roman" w:hAnsi="Times New Roman"/>
        </w:rPr>
        <w:t xml:space="preserve">due to the elimination of the Sponsor Oversight of Agents reporting section </w:t>
      </w:r>
      <w:r w:rsidR="00C046B8" w:rsidRPr="00965EC7">
        <w:rPr>
          <w:rFonts w:ascii="Times New Roman" w:hAnsi="Times New Roman"/>
        </w:rPr>
        <w:t xml:space="preserve">was </w:t>
      </w:r>
      <w:r w:rsidR="00965EC7">
        <w:rPr>
          <w:rFonts w:ascii="Times New Roman" w:hAnsi="Times New Roman"/>
        </w:rPr>
        <w:t xml:space="preserve">offset by the </w:t>
      </w:r>
      <w:r w:rsidR="00DB3234" w:rsidRPr="00965EC7">
        <w:rPr>
          <w:rFonts w:ascii="Times New Roman" w:hAnsi="Times New Roman"/>
        </w:rPr>
        <w:t xml:space="preserve">addition of </w:t>
      </w:r>
      <w:r w:rsidR="00D3712C" w:rsidRPr="00965EC7">
        <w:rPr>
          <w:rFonts w:ascii="Times New Roman" w:hAnsi="Times New Roman"/>
        </w:rPr>
        <w:t>a new</w:t>
      </w:r>
      <w:r w:rsidR="004A242A" w:rsidRPr="00965EC7">
        <w:rPr>
          <w:rFonts w:ascii="Times New Roman" w:hAnsi="Times New Roman"/>
        </w:rPr>
        <w:t xml:space="preserve"> reporting section</w:t>
      </w:r>
      <w:r w:rsidR="00DB3234" w:rsidRPr="00965EC7">
        <w:rPr>
          <w:rFonts w:ascii="Times New Roman" w:hAnsi="Times New Roman"/>
        </w:rPr>
        <w:t xml:space="preserve"> </w:t>
      </w:r>
      <w:r w:rsidR="004A242A" w:rsidRPr="00965EC7">
        <w:rPr>
          <w:rFonts w:ascii="Times New Roman" w:hAnsi="Times New Roman"/>
        </w:rPr>
        <w:t xml:space="preserve">Improving Drug Utilization Controls. </w:t>
      </w:r>
    </w:p>
    <w:p w14:paraId="365B5334" w14:textId="77777777" w:rsidR="00F11E65" w:rsidRPr="00265CC0" w:rsidRDefault="00F11E65" w:rsidP="002A2CF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2610"/>
        <w:gridCol w:w="2929"/>
      </w:tblGrid>
      <w:tr w:rsidR="00C953AF" w:rsidRPr="00265CC0" w14:paraId="3A57627D" w14:textId="77777777" w:rsidTr="00BC4388">
        <w:trPr>
          <w:cantSplit/>
          <w:trHeight w:val="440"/>
        </w:trPr>
        <w:tc>
          <w:tcPr>
            <w:tcW w:w="0" w:type="auto"/>
            <w:gridSpan w:val="3"/>
            <w:vAlign w:val="center"/>
          </w:tcPr>
          <w:p w14:paraId="6A2C2369" w14:textId="75A4D0EE" w:rsidR="00C953AF" w:rsidRPr="00265CC0" w:rsidRDefault="00C953AF" w:rsidP="00352708">
            <w:pPr>
              <w:pStyle w:val="ListParagraph"/>
              <w:spacing w:after="240"/>
              <w:ind w:left="0"/>
              <w:contextualSpacing w:val="0"/>
              <w:jc w:val="center"/>
              <w:rPr>
                <w:rFonts w:ascii="Times New Roman" w:hAnsi="Times New Roman"/>
                <w:b/>
                <w:szCs w:val="24"/>
              </w:rPr>
            </w:pPr>
            <w:r w:rsidRPr="00265CC0">
              <w:rPr>
                <w:rFonts w:ascii="Times New Roman" w:hAnsi="Times New Roman"/>
                <w:b/>
                <w:szCs w:val="24"/>
              </w:rPr>
              <w:t xml:space="preserve">Table </w:t>
            </w:r>
            <w:r w:rsidR="00352708">
              <w:rPr>
                <w:rFonts w:ascii="Times New Roman" w:hAnsi="Times New Roman"/>
                <w:b/>
                <w:szCs w:val="24"/>
              </w:rPr>
              <w:t>5</w:t>
            </w:r>
            <w:r w:rsidR="00661EF8" w:rsidRPr="00265CC0">
              <w:rPr>
                <w:rFonts w:ascii="Times New Roman" w:hAnsi="Times New Roman"/>
                <w:b/>
                <w:szCs w:val="24"/>
              </w:rPr>
              <w:t>:</w:t>
            </w:r>
            <w:r w:rsidRPr="00265CC0">
              <w:rPr>
                <w:rFonts w:ascii="Times New Roman" w:hAnsi="Times New Roman"/>
                <w:b/>
                <w:szCs w:val="24"/>
              </w:rPr>
              <w:t xml:space="preserve"> 201</w:t>
            </w:r>
            <w:r w:rsidR="00C36E19" w:rsidRPr="00265CC0">
              <w:rPr>
                <w:rFonts w:ascii="Times New Roman" w:hAnsi="Times New Roman"/>
                <w:b/>
                <w:szCs w:val="24"/>
              </w:rPr>
              <w:t>6</w:t>
            </w:r>
            <w:r w:rsidRPr="00265CC0">
              <w:rPr>
                <w:rFonts w:ascii="Times New Roman" w:hAnsi="Times New Roman"/>
                <w:b/>
                <w:szCs w:val="24"/>
              </w:rPr>
              <w:t>-2017 vs. 2017-2018 Changes in Calculation Factors</w:t>
            </w:r>
          </w:p>
        </w:tc>
      </w:tr>
      <w:tr w:rsidR="00906F81" w:rsidRPr="00265CC0" w14:paraId="2B3BD34F" w14:textId="77777777" w:rsidTr="00E41CEC">
        <w:trPr>
          <w:cantSplit/>
          <w:trHeight w:val="620"/>
        </w:trPr>
        <w:tc>
          <w:tcPr>
            <w:tcW w:w="3955" w:type="dxa"/>
            <w:vAlign w:val="center"/>
          </w:tcPr>
          <w:p w14:paraId="489B0AC4" w14:textId="77777777" w:rsidR="00906F81" w:rsidRPr="00265CC0" w:rsidRDefault="000B4BE2" w:rsidP="00F93920">
            <w:pPr>
              <w:pStyle w:val="ListParagraph"/>
              <w:ind w:left="0"/>
              <w:contextualSpacing w:val="0"/>
              <w:jc w:val="center"/>
              <w:rPr>
                <w:rFonts w:ascii="Times New Roman" w:hAnsi="Times New Roman"/>
                <w:b/>
                <w:szCs w:val="24"/>
              </w:rPr>
            </w:pPr>
            <w:r w:rsidRPr="00265CC0">
              <w:rPr>
                <w:rFonts w:ascii="Times New Roman" w:hAnsi="Times New Roman"/>
                <w:b/>
                <w:szCs w:val="24"/>
              </w:rPr>
              <w:t>Factor</w:t>
            </w:r>
          </w:p>
        </w:tc>
        <w:tc>
          <w:tcPr>
            <w:tcW w:w="2610" w:type="dxa"/>
            <w:vAlign w:val="center"/>
          </w:tcPr>
          <w:p w14:paraId="46651CB9" w14:textId="39F02941" w:rsidR="00CC12D9" w:rsidRPr="00265CC0" w:rsidRDefault="00CC12D9" w:rsidP="00F93920">
            <w:pPr>
              <w:pStyle w:val="ListParagraph"/>
              <w:ind w:left="0"/>
              <w:contextualSpacing w:val="0"/>
              <w:jc w:val="center"/>
              <w:rPr>
                <w:rFonts w:ascii="Times New Roman" w:hAnsi="Times New Roman"/>
                <w:b/>
                <w:szCs w:val="24"/>
              </w:rPr>
            </w:pPr>
            <w:r w:rsidRPr="00265CC0">
              <w:rPr>
                <w:rFonts w:ascii="Times New Roman" w:hAnsi="Times New Roman"/>
                <w:b/>
                <w:szCs w:val="24"/>
              </w:rPr>
              <w:t>ICR 201</w:t>
            </w:r>
            <w:r w:rsidR="003D7B88">
              <w:rPr>
                <w:rFonts w:ascii="Times New Roman" w:hAnsi="Times New Roman"/>
                <w:b/>
                <w:szCs w:val="24"/>
              </w:rPr>
              <w:t>7</w:t>
            </w:r>
            <w:r w:rsidRPr="00265CC0">
              <w:rPr>
                <w:rFonts w:ascii="Times New Roman" w:hAnsi="Times New Roman"/>
                <w:b/>
                <w:szCs w:val="24"/>
              </w:rPr>
              <w:t>-201</w:t>
            </w:r>
            <w:r w:rsidR="003D7B88">
              <w:rPr>
                <w:rFonts w:ascii="Times New Roman" w:hAnsi="Times New Roman"/>
                <w:b/>
                <w:szCs w:val="24"/>
              </w:rPr>
              <w:t>8</w:t>
            </w:r>
            <w:r w:rsidRPr="00265CC0">
              <w:rPr>
                <w:rFonts w:ascii="Times New Roman" w:hAnsi="Times New Roman"/>
                <w:b/>
                <w:szCs w:val="24"/>
              </w:rPr>
              <w:t xml:space="preserve"> </w:t>
            </w:r>
          </w:p>
          <w:p w14:paraId="2E53C284" w14:textId="36C5F91D" w:rsidR="00906F81" w:rsidRPr="00265CC0" w:rsidRDefault="00906F81" w:rsidP="00F93920">
            <w:pPr>
              <w:pStyle w:val="ListParagraph"/>
              <w:ind w:left="0"/>
              <w:contextualSpacing w:val="0"/>
              <w:jc w:val="center"/>
              <w:rPr>
                <w:rFonts w:ascii="Times New Roman" w:hAnsi="Times New Roman"/>
                <w:b/>
                <w:szCs w:val="24"/>
              </w:rPr>
            </w:pPr>
            <w:r w:rsidRPr="00265CC0">
              <w:rPr>
                <w:rFonts w:ascii="Times New Roman" w:hAnsi="Times New Roman"/>
                <w:b/>
                <w:szCs w:val="24"/>
              </w:rPr>
              <w:t>Annual Estimate</w:t>
            </w:r>
          </w:p>
        </w:tc>
        <w:tc>
          <w:tcPr>
            <w:tcW w:w="2929" w:type="dxa"/>
          </w:tcPr>
          <w:p w14:paraId="5E717D2B" w14:textId="77777777" w:rsidR="00E41CEC" w:rsidRDefault="00117FCF" w:rsidP="00265CC0">
            <w:pPr>
              <w:pStyle w:val="ListParagraph"/>
              <w:ind w:left="0"/>
              <w:contextualSpacing w:val="0"/>
              <w:jc w:val="center"/>
              <w:rPr>
                <w:rFonts w:ascii="Times New Roman" w:hAnsi="Times New Roman"/>
                <w:b/>
                <w:szCs w:val="24"/>
              </w:rPr>
            </w:pPr>
            <w:r w:rsidRPr="00265CC0">
              <w:rPr>
                <w:rFonts w:ascii="Times New Roman" w:hAnsi="Times New Roman"/>
                <w:b/>
                <w:szCs w:val="24"/>
              </w:rPr>
              <w:t>ICR 201</w:t>
            </w:r>
            <w:r w:rsidR="00265CC0" w:rsidRPr="00265CC0">
              <w:rPr>
                <w:rFonts w:ascii="Times New Roman" w:hAnsi="Times New Roman"/>
                <w:b/>
                <w:szCs w:val="24"/>
              </w:rPr>
              <w:t>8</w:t>
            </w:r>
            <w:r w:rsidRPr="00265CC0">
              <w:rPr>
                <w:rFonts w:ascii="Times New Roman" w:hAnsi="Times New Roman"/>
                <w:b/>
                <w:szCs w:val="24"/>
              </w:rPr>
              <w:t>-201</w:t>
            </w:r>
            <w:r w:rsidR="00265CC0" w:rsidRPr="00265CC0">
              <w:rPr>
                <w:rFonts w:ascii="Times New Roman" w:hAnsi="Times New Roman"/>
                <w:b/>
                <w:szCs w:val="24"/>
              </w:rPr>
              <w:t>9</w:t>
            </w:r>
            <w:r w:rsidRPr="00265CC0">
              <w:rPr>
                <w:rFonts w:ascii="Times New Roman" w:hAnsi="Times New Roman"/>
                <w:b/>
                <w:szCs w:val="24"/>
              </w:rPr>
              <w:t xml:space="preserve"> </w:t>
            </w:r>
          </w:p>
          <w:p w14:paraId="3D48C1B3" w14:textId="42DBCD90" w:rsidR="00906F81" w:rsidRPr="00265CC0" w:rsidDel="00906F81" w:rsidRDefault="00117FCF" w:rsidP="00265CC0">
            <w:pPr>
              <w:pStyle w:val="ListParagraph"/>
              <w:ind w:left="0"/>
              <w:contextualSpacing w:val="0"/>
              <w:jc w:val="center"/>
              <w:rPr>
                <w:rFonts w:ascii="Times New Roman" w:hAnsi="Times New Roman"/>
                <w:b/>
                <w:szCs w:val="24"/>
              </w:rPr>
            </w:pPr>
            <w:r w:rsidRPr="00265CC0">
              <w:rPr>
                <w:rFonts w:ascii="Times New Roman" w:hAnsi="Times New Roman"/>
                <w:b/>
                <w:szCs w:val="24"/>
              </w:rPr>
              <w:t>Annual Estimate</w:t>
            </w:r>
          </w:p>
        </w:tc>
      </w:tr>
      <w:tr w:rsidR="0095573C" w:rsidRPr="00265CC0" w14:paraId="06060FC1" w14:textId="77777777" w:rsidTr="00641CCA">
        <w:trPr>
          <w:cantSplit/>
          <w:trHeight w:val="575"/>
        </w:trPr>
        <w:tc>
          <w:tcPr>
            <w:tcW w:w="3955" w:type="dxa"/>
          </w:tcPr>
          <w:p w14:paraId="0F98AD44" w14:textId="3AEC7457" w:rsidR="00E41CEC" w:rsidRDefault="0095573C" w:rsidP="00E41CEC">
            <w:pPr>
              <w:pStyle w:val="ListParagraph"/>
              <w:ind w:left="0"/>
              <w:contextualSpacing w:val="0"/>
              <w:rPr>
                <w:rFonts w:ascii="Times New Roman" w:hAnsi="Times New Roman"/>
                <w:szCs w:val="24"/>
              </w:rPr>
            </w:pPr>
            <w:r w:rsidRPr="00265CC0">
              <w:rPr>
                <w:rFonts w:ascii="Times New Roman" w:hAnsi="Times New Roman"/>
                <w:szCs w:val="24"/>
              </w:rPr>
              <w:t xml:space="preserve">Total Number of CMS Contracts </w:t>
            </w:r>
          </w:p>
          <w:p w14:paraId="609CD678" w14:textId="1C75F9A6" w:rsidR="0095573C" w:rsidRDefault="0095573C" w:rsidP="00E41CEC">
            <w:pPr>
              <w:pStyle w:val="ListParagraph"/>
              <w:ind w:left="0"/>
              <w:contextualSpacing w:val="0"/>
              <w:rPr>
                <w:rFonts w:ascii="Times New Roman" w:hAnsi="Times New Roman"/>
                <w:szCs w:val="24"/>
              </w:rPr>
            </w:pPr>
            <w:r w:rsidRPr="00265CC0">
              <w:rPr>
                <w:rFonts w:ascii="Times New Roman" w:hAnsi="Times New Roman"/>
                <w:szCs w:val="24"/>
              </w:rPr>
              <w:t>(</w:t>
            </w:r>
            <w:r w:rsidR="00E41CEC">
              <w:rPr>
                <w:rFonts w:ascii="Times New Roman" w:hAnsi="Times New Roman"/>
                <w:szCs w:val="24"/>
              </w:rPr>
              <w:t xml:space="preserve">MA-only, PDP and MA-PDs)  </w:t>
            </w:r>
          </w:p>
          <w:p w14:paraId="50C18722" w14:textId="45120D81" w:rsidR="00E41CEC" w:rsidRPr="00265CC0" w:rsidRDefault="00E41CEC" w:rsidP="00E41CEC">
            <w:pPr>
              <w:pStyle w:val="ListParagraph"/>
              <w:ind w:left="0"/>
              <w:contextualSpacing w:val="0"/>
              <w:rPr>
                <w:rFonts w:ascii="Times New Roman" w:hAnsi="Times New Roman"/>
                <w:szCs w:val="24"/>
              </w:rPr>
            </w:pPr>
          </w:p>
        </w:tc>
        <w:tc>
          <w:tcPr>
            <w:tcW w:w="2610" w:type="dxa"/>
          </w:tcPr>
          <w:p w14:paraId="2B6A12D9" w14:textId="224F6F75" w:rsidR="0095573C" w:rsidRPr="00265CC0" w:rsidRDefault="00A1549D" w:rsidP="00E41CEC">
            <w:pPr>
              <w:pStyle w:val="ListParagraph"/>
              <w:spacing w:after="240"/>
              <w:ind w:left="0"/>
              <w:contextualSpacing w:val="0"/>
              <w:jc w:val="center"/>
              <w:rPr>
                <w:rFonts w:ascii="Times New Roman" w:hAnsi="Times New Roman"/>
                <w:szCs w:val="24"/>
              </w:rPr>
            </w:pPr>
            <w:r w:rsidRPr="00265CC0">
              <w:rPr>
                <w:rFonts w:ascii="Times New Roman" w:hAnsi="Times New Roman"/>
                <w:szCs w:val="24"/>
              </w:rPr>
              <w:t>639</w:t>
            </w:r>
          </w:p>
        </w:tc>
        <w:tc>
          <w:tcPr>
            <w:tcW w:w="2929" w:type="dxa"/>
          </w:tcPr>
          <w:p w14:paraId="1F61CD1A" w14:textId="1023AF21" w:rsidR="0095573C" w:rsidRPr="00265CC0" w:rsidRDefault="00651A93" w:rsidP="00E41CEC">
            <w:pPr>
              <w:pStyle w:val="ListParagraph"/>
              <w:spacing w:after="240"/>
              <w:ind w:left="0"/>
              <w:contextualSpacing w:val="0"/>
              <w:jc w:val="center"/>
              <w:rPr>
                <w:rFonts w:ascii="Times New Roman" w:hAnsi="Times New Roman"/>
                <w:szCs w:val="24"/>
              </w:rPr>
            </w:pPr>
            <w:r w:rsidRPr="00265CC0">
              <w:rPr>
                <w:rFonts w:ascii="Times New Roman" w:hAnsi="Times New Roman"/>
                <w:szCs w:val="24"/>
              </w:rPr>
              <w:t>574</w:t>
            </w:r>
            <w:r w:rsidR="0072074F">
              <w:rPr>
                <w:rFonts w:ascii="Times New Roman" w:hAnsi="Times New Roman"/>
                <w:szCs w:val="24"/>
              </w:rPr>
              <w:t>*</w:t>
            </w:r>
          </w:p>
        </w:tc>
      </w:tr>
      <w:tr w:rsidR="0095573C" w:rsidRPr="00265CC0" w14:paraId="503B0459" w14:textId="77777777" w:rsidTr="00641CCA">
        <w:trPr>
          <w:cantSplit/>
          <w:trHeight w:val="1178"/>
        </w:trPr>
        <w:tc>
          <w:tcPr>
            <w:tcW w:w="3955" w:type="dxa"/>
          </w:tcPr>
          <w:p w14:paraId="4CF64834" w14:textId="74F72673" w:rsidR="0095573C" w:rsidRPr="00265CC0" w:rsidRDefault="0095573C" w:rsidP="00E41CEC">
            <w:pPr>
              <w:pStyle w:val="ListParagraph"/>
              <w:spacing w:after="240"/>
              <w:ind w:left="0"/>
              <w:contextualSpacing w:val="0"/>
              <w:rPr>
                <w:rFonts w:ascii="Times New Roman" w:hAnsi="Times New Roman"/>
                <w:szCs w:val="24"/>
              </w:rPr>
            </w:pPr>
            <w:r w:rsidRPr="00265CC0">
              <w:rPr>
                <w:rFonts w:ascii="Times New Roman" w:hAnsi="Times New Roman"/>
                <w:szCs w:val="24"/>
              </w:rPr>
              <w:t>Number of Reporting Sections Undergoing Data Validation</w:t>
            </w:r>
          </w:p>
        </w:tc>
        <w:tc>
          <w:tcPr>
            <w:tcW w:w="2610" w:type="dxa"/>
          </w:tcPr>
          <w:p w14:paraId="37680F35" w14:textId="488AFF1D" w:rsidR="00A1549D" w:rsidRPr="00265CC0" w:rsidRDefault="00651A93" w:rsidP="00E41CEC">
            <w:pPr>
              <w:pStyle w:val="ListParagraph"/>
              <w:spacing w:after="240"/>
              <w:ind w:left="0"/>
              <w:contextualSpacing w:val="0"/>
              <w:jc w:val="center"/>
              <w:rPr>
                <w:rFonts w:ascii="Times New Roman" w:hAnsi="Times New Roman"/>
                <w:szCs w:val="24"/>
              </w:rPr>
            </w:pPr>
            <w:r w:rsidRPr="00265CC0">
              <w:rPr>
                <w:rFonts w:ascii="Times New Roman" w:hAnsi="Times New Roman"/>
                <w:szCs w:val="24"/>
              </w:rPr>
              <w:t>4 (Part C)</w:t>
            </w:r>
          </w:p>
          <w:p w14:paraId="16F236A9" w14:textId="77777777" w:rsidR="00641CCA" w:rsidRDefault="00651A93" w:rsidP="00641CCA">
            <w:pPr>
              <w:pStyle w:val="ListParagraph"/>
              <w:spacing w:after="240"/>
              <w:ind w:left="0"/>
              <w:contextualSpacing w:val="0"/>
              <w:jc w:val="center"/>
              <w:rPr>
                <w:rFonts w:ascii="Times New Roman" w:hAnsi="Times New Roman"/>
                <w:szCs w:val="24"/>
              </w:rPr>
            </w:pPr>
            <w:r w:rsidRPr="00265CC0">
              <w:rPr>
                <w:rFonts w:ascii="Times New Roman" w:hAnsi="Times New Roman"/>
                <w:szCs w:val="24"/>
              </w:rPr>
              <w:t>4</w:t>
            </w:r>
            <w:r w:rsidR="00641CCA">
              <w:rPr>
                <w:rFonts w:ascii="Times New Roman" w:hAnsi="Times New Roman"/>
                <w:szCs w:val="24"/>
              </w:rPr>
              <w:t xml:space="preserve"> </w:t>
            </w:r>
            <w:r w:rsidRPr="00265CC0">
              <w:rPr>
                <w:rFonts w:ascii="Times New Roman" w:hAnsi="Times New Roman"/>
                <w:szCs w:val="24"/>
              </w:rPr>
              <w:t>(Part D)</w:t>
            </w:r>
          </w:p>
          <w:p w14:paraId="638121B5" w14:textId="6527A28C" w:rsidR="00651A93" w:rsidRPr="00265CC0" w:rsidRDefault="00651A93" w:rsidP="00641CCA">
            <w:pPr>
              <w:pStyle w:val="ListParagraph"/>
              <w:spacing w:after="240"/>
              <w:ind w:left="0"/>
              <w:contextualSpacing w:val="0"/>
              <w:jc w:val="center"/>
              <w:rPr>
                <w:rFonts w:ascii="Times New Roman" w:hAnsi="Times New Roman"/>
                <w:szCs w:val="24"/>
              </w:rPr>
            </w:pPr>
            <w:r w:rsidRPr="00265CC0">
              <w:rPr>
                <w:rFonts w:ascii="Times New Roman" w:hAnsi="Times New Roman"/>
                <w:szCs w:val="24"/>
              </w:rPr>
              <w:t>8 (</w:t>
            </w:r>
            <w:r w:rsidR="00E41CEC">
              <w:rPr>
                <w:rFonts w:ascii="Times New Roman" w:hAnsi="Times New Roman"/>
                <w:szCs w:val="24"/>
              </w:rPr>
              <w:t>Total sections</w:t>
            </w:r>
            <w:r w:rsidRPr="00265CC0">
              <w:rPr>
                <w:rFonts w:ascii="Times New Roman" w:hAnsi="Times New Roman"/>
                <w:szCs w:val="24"/>
              </w:rPr>
              <w:t>)</w:t>
            </w:r>
          </w:p>
        </w:tc>
        <w:tc>
          <w:tcPr>
            <w:tcW w:w="2929" w:type="dxa"/>
          </w:tcPr>
          <w:p w14:paraId="41385C47" w14:textId="5CE4EBE2" w:rsidR="00651A93" w:rsidRPr="00265CC0" w:rsidRDefault="00651A93" w:rsidP="00E41CEC">
            <w:pPr>
              <w:pStyle w:val="ListParagraph"/>
              <w:spacing w:after="240"/>
              <w:ind w:left="0"/>
              <w:contextualSpacing w:val="0"/>
              <w:jc w:val="center"/>
              <w:rPr>
                <w:rFonts w:ascii="Times New Roman" w:hAnsi="Times New Roman"/>
                <w:szCs w:val="24"/>
              </w:rPr>
            </w:pPr>
            <w:r w:rsidRPr="00265CC0">
              <w:rPr>
                <w:rFonts w:ascii="Times New Roman" w:hAnsi="Times New Roman"/>
                <w:szCs w:val="24"/>
              </w:rPr>
              <w:t>3 (Part C)</w:t>
            </w:r>
          </w:p>
          <w:p w14:paraId="2A38D554" w14:textId="553A1584" w:rsidR="00651A93" w:rsidRPr="00265CC0" w:rsidRDefault="00651A93" w:rsidP="00E41CEC">
            <w:pPr>
              <w:pStyle w:val="ListParagraph"/>
              <w:spacing w:after="240"/>
              <w:ind w:left="0"/>
              <w:contextualSpacing w:val="0"/>
              <w:jc w:val="center"/>
              <w:rPr>
                <w:rFonts w:ascii="Times New Roman" w:hAnsi="Times New Roman"/>
                <w:szCs w:val="24"/>
              </w:rPr>
            </w:pPr>
            <w:r w:rsidRPr="00265CC0">
              <w:rPr>
                <w:rFonts w:ascii="Times New Roman" w:hAnsi="Times New Roman"/>
                <w:szCs w:val="24"/>
              </w:rPr>
              <w:t>4 (Part D)</w:t>
            </w:r>
          </w:p>
          <w:p w14:paraId="461C8C31" w14:textId="30584FAE" w:rsidR="0095573C" w:rsidRPr="00265CC0" w:rsidRDefault="00651A93" w:rsidP="00E41CEC">
            <w:pPr>
              <w:pStyle w:val="ListParagraph"/>
              <w:spacing w:after="240"/>
              <w:ind w:left="0"/>
              <w:contextualSpacing w:val="0"/>
              <w:jc w:val="center"/>
              <w:rPr>
                <w:rFonts w:ascii="Times New Roman" w:hAnsi="Times New Roman"/>
                <w:szCs w:val="24"/>
              </w:rPr>
            </w:pPr>
            <w:r w:rsidRPr="00265CC0">
              <w:rPr>
                <w:rFonts w:ascii="Times New Roman" w:hAnsi="Times New Roman"/>
                <w:szCs w:val="24"/>
              </w:rPr>
              <w:t>7 (</w:t>
            </w:r>
            <w:r w:rsidR="00E41CEC">
              <w:rPr>
                <w:rFonts w:ascii="Times New Roman" w:hAnsi="Times New Roman"/>
                <w:szCs w:val="24"/>
              </w:rPr>
              <w:t>Total sections</w:t>
            </w:r>
            <w:r w:rsidRPr="00265CC0">
              <w:rPr>
                <w:rFonts w:ascii="Times New Roman" w:hAnsi="Times New Roman"/>
                <w:szCs w:val="24"/>
              </w:rPr>
              <w:t>)</w:t>
            </w:r>
          </w:p>
        </w:tc>
      </w:tr>
      <w:tr w:rsidR="0095573C" w:rsidRPr="00265CC0" w14:paraId="139F32D7" w14:textId="77777777" w:rsidTr="00D3712C">
        <w:trPr>
          <w:cantSplit/>
          <w:trHeight w:val="593"/>
        </w:trPr>
        <w:tc>
          <w:tcPr>
            <w:tcW w:w="3955" w:type="dxa"/>
          </w:tcPr>
          <w:p w14:paraId="0EED580E" w14:textId="615E482C" w:rsidR="00E41CEC" w:rsidRDefault="003D7B88" w:rsidP="00D3712C">
            <w:pPr>
              <w:pStyle w:val="ListParagraph"/>
              <w:ind w:left="0"/>
              <w:contextualSpacing w:val="0"/>
              <w:rPr>
                <w:rFonts w:ascii="Times New Roman" w:hAnsi="Times New Roman"/>
                <w:szCs w:val="24"/>
              </w:rPr>
            </w:pPr>
            <w:r>
              <w:rPr>
                <w:rFonts w:ascii="Times New Roman" w:hAnsi="Times New Roman"/>
                <w:szCs w:val="24"/>
              </w:rPr>
              <w:t>Total Industry Level of Effort</w:t>
            </w:r>
          </w:p>
          <w:p w14:paraId="0322AE4A" w14:textId="5D43DF3D" w:rsidR="0095573C" w:rsidRPr="00265CC0" w:rsidRDefault="00AC20DE" w:rsidP="00D3712C">
            <w:pPr>
              <w:pStyle w:val="ListParagraph"/>
              <w:ind w:left="0"/>
              <w:contextualSpacing w:val="0"/>
              <w:rPr>
                <w:rFonts w:ascii="Times New Roman" w:hAnsi="Times New Roman"/>
                <w:szCs w:val="24"/>
              </w:rPr>
            </w:pPr>
            <w:r>
              <w:rPr>
                <w:rFonts w:ascii="Times New Roman" w:hAnsi="Times New Roman"/>
                <w:szCs w:val="24"/>
              </w:rPr>
              <w:t>(</w:t>
            </w:r>
            <w:r w:rsidR="00E41CEC">
              <w:rPr>
                <w:rFonts w:ascii="Times New Roman" w:hAnsi="Times New Roman"/>
                <w:szCs w:val="24"/>
              </w:rPr>
              <w:t>Across all contracts</w:t>
            </w:r>
            <w:r>
              <w:rPr>
                <w:rFonts w:ascii="Times New Roman" w:hAnsi="Times New Roman"/>
                <w:szCs w:val="24"/>
              </w:rPr>
              <w:t>)</w:t>
            </w:r>
          </w:p>
        </w:tc>
        <w:tc>
          <w:tcPr>
            <w:tcW w:w="2610" w:type="dxa"/>
          </w:tcPr>
          <w:p w14:paraId="64850C32" w14:textId="6246E6A4" w:rsidR="0095573C" w:rsidRPr="00265CC0" w:rsidRDefault="00265CC0" w:rsidP="00D3712C">
            <w:pPr>
              <w:pStyle w:val="ListParagraph"/>
              <w:spacing w:after="240"/>
              <w:ind w:left="0"/>
              <w:contextualSpacing w:val="0"/>
              <w:jc w:val="center"/>
              <w:rPr>
                <w:rFonts w:ascii="Times New Roman" w:hAnsi="Times New Roman"/>
                <w:szCs w:val="24"/>
              </w:rPr>
            </w:pPr>
            <w:r w:rsidRPr="00265CC0">
              <w:rPr>
                <w:rFonts w:ascii="Times New Roman" w:hAnsi="Times New Roman"/>
                <w:szCs w:val="24"/>
              </w:rPr>
              <w:t>20</w:t>
            </w:r>
            <w:r w:rsidR="003D7B88">
              <w:rPr>
                <w:rFonts w:ascii="Times New Roman" w:hAnsi="Times New Roman"/>
                <w:szCs w:val="24"/>
              </w:rPr>
              <w:t>9</w:t>
            </w:r>
            <w:r w:rsidRPr="00265CC0">
              <w:rPr>
                <w:rFonts w:ascii="Times New Roman" w:hAnsi="Times New Roman"/>
                <w:szCs w:val="24"/>
              </w:rPr>
              <w:t>,</w:t>
            </w:r>
            <w:r w:rsidR="003D7B88">
              <w:rPr>
                <w:rFonts w:ascii="Times New Roman" w:hAnsi="Times New Roman"/>
                <w:szCs w:val="24"/>
              </w:rPr>
              <w:t>271</w:t>
            </w:r>
          </w:p>
        </w:tc>
        <w:tc>
          <w:tcPr>
            <w:tcW w:w="2929" w:type="dxa"/>
          </w:tcPr>
          <w:p w14:paraId="5F31C6A9" w14:textId="1B57D08E" w:rsidR="0095573C" w:rsidRPr="00D3712C" w:rsidRDefault="00D3712C" w:rsidP="00D3712C">
            <w:pPr>
              <w:pStyle w:val="ListParagraph"/>
              <w:spacing w:after="240"/>
              <w:ind w:left="0"/>
              <w:contextualSpacing w:val="0"/>
              <w:jc w:val="center"/>
              <w:rPr>
                <w:rFonts w:ascii="Times New Roman" w:hAnsi="Times New Roman"/>
                <w:szCs w:val="24"/>
              </w:rPr>
            </w:pPr>
            <w:r w:rsidRPr="00D3712C">
              <w:rPr>
                <w:rFonts w:ascii="Times New Roman" w:hAnsi="Times New Roman"/>
                <w:szCs w:val="24"/>
              </w:rPr>
              <w:t>24,050</w:t>
            </w:r>
          </w:p>
        </w:tc>
      </w:tr>
      <w:tr w:rsidR="00D3712C" w:rsidRPr="00265CC0" w14:paraId="0382E67A" w14:textId="77777777" w:rsidTr="00E41CEC">
        <w:trPr>
          <w:cantSplit/>
          <w:trHeight w:val="422"/>
        </w:trPr>
        <w:tc>
          <w:tcPr>
            <w:tcW w:w="3955" w:type="dxa"/>
          </w:tcPr>
          <w:p w14:paraId="493B0768" w14:textId="4932ED1E" w:rsidR="00D3712C" w:rsidRDefault="00D3712C" w:rsidP="00D3712C">
            <w:pPr>
              <w:pStyle w:val="ListParagraph"/>
              <w:ind w:left="0"/>
              <w:contextualSpacing w:val="0"/>
              <w:rPr>
                <w:rFonts w:ascii="Times New Roman" w:hAnsi="Times New Roman"/>
                <w:szCs w:val="24"/>
              </w:rPr>
            </w:pPr>
            <w:r w:rsidRPr="00265CC0">
              <w:rPr>
                <w:rFonts w:ascii="Times New Roman" w:hAnsi="Times New Roman"/>
                <w:szCs w:val="24"/>
              </w:rPr>
              <w:t>Total Industry Cost</w:t>
            </w:r>
          </w:p>
          <w:p w14:paraId="030537EA" w14:textId="78980C9A" w:rsidR="00D3712C" w:rsidRDefault="00D3712C" w:rsidP="00D3712C">
            <w:pPr>
              <w:pStyle w:val="ListParagraph"/>
              <w:ind w:left="0"/>
              <w:contextualSpacing w:val="0"/>
              <w:rPr>
                <w:rFonts w:ascii="Times New Roman" w:hAnsi="Times New Roman"/>
                <w:szCs w:val="24"/>
              </w:rPr>
            </w:pPr>
            <w:r>
              <w:rPr>
                <w:rFonts w:ascii="Times New Roman" w:hAnsi="Times New Roman"/>
                <w:szCs w:val="24"/>
              </w:rPr>
              <w:t>(Across all contracts)</w:t>
            </w:r>
          </w:p>
        </w:tc>
        <w:tc>
          <w:tcPr>
            <w:tcW w:w="2610" w:type="dxa"/>
          </w:tcPr>
          <w:p w14:paraId="7A3EC4CD" w14:textId="098F4931" w:rsidR="00D3712C" w:rsidRPr="00265CC0" w:rsidRDefault="00D3712C" w:rsidP="00D3712C">
            <w:pPr>
              <w:pStyle w:val="ListParagraph"/>
              <w:spacing w:after="240"/>
              <w:ind w:left="0"/>
              <w:contextualSpacing w:val="0"/>
              <w:jc w:val="center"/>
              <w:rPr>
                <w:rFonts w:ascii="Times New Roman" w:hAnsi="Times New Roman"/>
                <w:szCs w:val="24"/>
              </w:rPr>
            </w:pPr>
            <w:r w:rsidRPr="00265CC0">
              <w:rPr>
                <w:rFonts w:ascii="Times New Roman" w:hAnsi="Times New Roman"/>
                <w:szCs w:val="24"/>
              </w:rPr>
              <w:t>$</w:t>
            </w:r>
            <w:r>
              <w:rPr>
                <w:rFonts w:ascii="Times New Roman" w:hAnsi="Times New Roman"/>
                <w:szCs w:val="24"/>
              </w:rPr>
              <w:t>18,537,575</w:t>
            </w:r>
          </w:p>
        </w:tc>
        <w:tc>
          <w:tcPr>
            <w:tcW w:w="2929" w:type="dxa"/>
          </w:tcPr>
          <w:p w14:paraId="5510E08A" w14:textId="12E89062" w:rsidR="00D3712C" w:rsidRPr="00D3712C" w:rsidRDefault="00D3712C" w:rsidP="00D3712C">
            <w:pPr>
              <w:pStyle w:val="ListParagraph"/>
              <w:spacing w:after="240"/>
              <w:ind w:left="0"/>
              <w:contextualSpacing w:val="0"/>
              <w:jc w:val="center"/>
              <w:rPr>
                <w:rFonts w:ascii="Times New Roman" w:hAnsi="Times New Roman"/>
                <w:szCs w:val="24"/>
              </w:rPr>
            </w:pPr>
            <w:r>
              <w:rPr>
                <w:rFonts w:ascii="Times New Roman" w:hAnsi="Times New Roman"/>
                <w:szCs w:val="24"/>
              </w:rPr>
              <w:t>$</w:t>
            </w:r>
            <w:r w:rsidRPr="00D3712C">
              <w:rPr>
                <w:rFonts w:ascii="Times New Roman" w:hAnsi="Times New Roman"/>
                <w:szCs w:val="24"/>
              </w:rPr>
              <w:t>2,125,508</w:t>
            </w:r>
          </w:p>
        </w:tc>
      </w:tr>
    </w:tbl>
    <w:p w14:paraId="0B2CA41A" w14:textId="327B0B05" w:rsidR="0072074F" w:rsidRDefault="00FB0227" w:rsidP="0072074F">
      <w:pPr>
        <w:pStyle w:val="NumberedList3"/>
        <w:numPr>
          <w:ilvl w:val="0"/>
          <w:numId w:val="0"/>
        </w:numPr>
        <w:spacing w:after="240" w:line="240" w:lineRule="auto"/>
        <w:rPr>
          <w:u w:val="single"/>
        </w:rPr>
      </w:pPr>
      <w:hyperlink r:id="rId13" w:history="1">
        <w:r w:rsidR="0072074F" w:rsidRPr="00393526">
          <w:rPr>
            <w:rStyle w:val="Hyperlink"/>
          </w:rPr>
          <w:t>https://hpms.cms.gov/app/NAU/NewsSearch.aspx</w:t>
        </w:r>
      </w:hyperlink>
    </w:p>
    <w:p w14:paraId="00319789" w14:textId="77777777" w:rsidR="00C953AF" w:rsidRPr="00D736D1" w:rsidRDefault="00C953AF" w:rsidP="00466BA4">
      <w:pPr>
        <w:pStyle w:val="NumberedList3"/>
        <w:spacing w:before="240" w:after="240" w:line="240" w:lineRule="auto"/>
        <w:ind w:left="0" w:firstLine="0"/>
        <w:rPr>
          <w:u w:val="single"/>
        </w:rPr>
      </w:pPr>
      <w:r w:rsidRPr="00D736D1">
        <w:rPr>
          <w:u w:val="single"/>
        </w:rPr>
        <w:t>Publication/Tabulation Dates</w:t>
      </w:r>
    </w:p>
    <w:p w14:paraId="4531E1D5" w14:textId="77777777" w:rsidR="00FC11B3" w:rsidRPr="00BA767D" w:rsidRDefault="00FC11B3" w:rsidP="00CC5F6B">
      <w:pPr>
        <w:spacing w:after="240"/>
        <w:rPr>
          <w:sz w:val="24"/>
        </w:rPr>
      </w:pPr>
      <w:r w:rsidRPr="00BA767D">
        <w:rPr>
          <w:sz w:val="24"/>
        </w:rPr>
        <w:t xml:space="preserve">Collection of the </w:t>
      </w:r>
      <w:r w:rsidR="00A8538C" w:rsidRPr="00BA767D">
        <w:rPr>
          <w:sz w:val="24"/>
        </w:rPr>
        <w:t xml:space="preserve">relevant </w:t>
      </w:r>
      <w:r w:rsidR="00995A6A" w:rsidRPr="00BA767D">
        <w:rPr>
          <w:sz w:val="24"/>
        </w:rPr>
        <w:t xml:space="preserve">Medicare </w:t>
      </w:r>
      <w:r w:rsidRPr="00BA767D">
        <w:rPr>
          <w:sz w:val="24"/>
        </w:rPr>
        <w:t xml:space="preserve">Part C and Part D data </w:t>
      </w:r>
      <w:r w:rsidR="00A8538C" w:rsidRPr="00BA767D">
        <w:rPr>
          <w:sz w:val="24"/>
        </w:rPr>
        <w:t xml:space="preserve">occurs during a three-month period each year from </w:t>
      </w:r>
      <w:r w:rsidR="00243E06" w:rsidRPr="00BA767D">
        <w:rPr>
          <w:sz w:val="24"/>
        </w:rPr>
        <w:t xml:space="preserve">April 1 </w:t>
      </w:r>
      <w:r w:rsidR="00A8538C" w:rsidRPr="00BA767D">
        <w:rPr>
          <w:sz w:val="24"/>
        </w:rPr>
        <w:t xml:space="preserve">through </w:t>
      </w:r>
      <w:r w:rsidR="00243E06" w:rsidRPr="00BA767D">
        <w:rPr>
          <w:sz w:val="24"/>
        </w:rPr>
        <w:t>June 30</w:t>
      </w:r>
      <w:r w:rsidRPr="00BA767D">
        <w:rPr>
          <w:sz w:val="24"/>
        </w:rPr>
        <w:t>.</w:t>
      </w:r>
    </w:p>
    <w:p w14:paraId="2886B15E" w14:textId="77777777" w:rsidR="004868FF" w:rsidRPr="00D736D1" w:rsidRDefault="00A241E3" w:rsidP="00CC5F6B">
      <w:pPr>
        <w:pStyle w:val="NumberedList3"/>
        <w:spacing w:after="240" w:line="240" w:lineRule="auto"/>
        <w:ind w:left="0" w:firstLine="0"/>
        <w:rPr>
          <w:u w:val="single"/>
        </w:rPr>
      </w:pPr>
      <w:r w:rsidRPr="00D736D1">
        <w:rPr>
          <w:u w:val="single"/>
        </w:rPr>
        <w:t>Expiration Date</w:t>
      </w:r>
    </w:p>
    <w:p w14:paraId="2F3303CB" w14:textId="19F21D5B" w:rsidR="005E6511" w:rsidRDefault="00BF1107" w:rsidP="00CC5F6B">
      <w:pPr>
        <w:pStyle w:val="NumberedList3"/>
        <w:numPr>
          <w:ilvl w:val="0"/>
          <w:numId w:val="0"/>
        </w:numPr>
        <w:spacing w:after="240" w:line="240" w:lineRule="auto"/>
      </w:pPr>
      <w:r>
        <w:t>The expiration date will be displayed.</w:t>
      </w:r>
    </w:p>
    <w:p w14:paraId="2FA93F69" w14:textId="77777777" w:rsidR="00BC4388" w:rsidRPr="00BC4388" w:rsidRDefault="00A241E3" w:rsidP="00FE4E6D">
      <w:pPr>
        <w:pStyle w:val="NumberedList3"/>
        <w:spacing w:after="240" w:line="240" w:lineRule="auto"/>
        <w:ind w:left="0" w:firstLine="0"/>
      </w:pPr>
      <w:r w:rsidRPr="00BC4388">
        <w:rPr>
          <w:u w:val="single"/>
        </w:rPr>
        <w:t>Certification Statement</w:t>
      </w:r>
    </w:p>
    <w:p w14:paraId="1130E63E" w14:textId="0AF26D60" w:rsidR="00DC009C" w:rsidRPr="00BC4388" w:rsidRDefault="00DC009C" w:rsidP="00C34F3B">
      <w:pPr>
        <w:pStyle w:val="NumberedList3"/>
        <w:numPr>
          <w:ilvl w:val="0"/>
          <w:numId w:val="0"/>
        </w:numPr>
        <w:spacing w:after="240" w:line="240" w:lineRule="auto"/>
      </w:pPr>
      <w:r w:rsidRPr="00BC4388">
        <w:t>There are no exceptions to the certification statement.</w:t>
      </w:r>
    </w:p>
    <w:sectPr w:rsidR="00DC009C" w:rsidRPr="00BC4388" w:rsidSect="00AB0795">
      <w:footerReference w:type="default" r:id="rId14"/>
      <w:endnotePr>
        <w:numFmt w:val="decimal"/>
      </w:endnotePr>
      <w:type w:val="continuous"/>
      <w:pgSz w:w="12240" w:h="15840"/>
      <w:pgMar w:top="198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EB9B8" w14:textId="77777777" w:rsidR="005248CF" w:rsidRDefault="005248CF">
      <w:r>
        <w:separator/>
      </w:r>
    </w:p>
  </w:endnote>
  <w:endnote w:type="continuationSeparator" w:id="0">
    <w:p w14:paraId="592EA977" w14:textId="77777777" w:rsidR="005248CF" w:rsidRDefault="0052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2F698" w14:textId="77777777" w:rsidR="00C553C4" w:rsidRDefault="00C553C4">
    <w:pPr>
      <w:spacing w:line="240" w:lineRule="exact"/>
    </w:pPr>
  </w:p>
  <w:p w14:paraId="1C654C13" w14:textId="6279BB24" w:rsidR="00C553C4" w:rsidRDefault="00C553C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B0227">
      <w:rPr>
        <w:noProof/>
        <w:sz w:val="24"/>
      </w:rPr>
      <w:t>1</w:t>
    </w:r>
    <w:r>
      <w:rPr>
        <w:sz w:val="24"/>
      </w:rPr>
      <w:fldChar w:fldCharType="end"/>
    </w:r>
  </w:p>
  <w:p w14:paraId="75244200" w14:textId="77777777" w:rsidR="00C553C4" w:rsidRDefault="00C553C4" w:rsidP="00D16E52">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AE06A" w14:textId="77777777" w:rsidR="005248CF" w:rsidRDefault="005248CF">
      <w:r>
        <w:separator/>
      </w:r>
    </w:p>
  </w:footnote>
  <w:footnote w:type="continuationSeparator" w:id="0">
    <w:p w14:paraId="02B7D7D1" w14:textId="77777777" w:rsidR="005248CF" w:rsidRDefault="005248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1">
    <w:nsid w:val="10832F1A"/>
    <w:multiLevelType w:val="hybridMultilevel"/>
    <w:tmpl w:val="4F8E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4DF5B37"/>
    <w:multiLevelType w:val="hybridMultilevel"/>
    <w:tmpl w:val="0E46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E060D5"/>
    <w:multiLevelType w:val="hybridMultilevel"/>
    <w:tmpl w:val="1520C880"/>
    <w:lvl w:ilvl="0" w:tplc="636A4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4C345F"/>
    <w:multiLevelType w:val="hybridMultilevel"/>
    <w:tmpl w:val="1B889F66"/>
    <w:lvl w:ilvl="0" w:tplc="F60CCCC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nsid w:val="539E2A15"/>
    <w:multiLevelType w:val="hybridMultilevel"/>
    <w:tmpl w:val="4234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586324C1"/>
    <w:multiLevelType w:val="hybridMultilevel"/>
    <w:tmpl w:val="04B62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C8360C"/>
    <w:multiLevelType w:val="hybridMultilevel"/>
    <w:tmpl w:val="D6D6479C"/>
    <w:lvl w:ilvl="0" w:tplc="97D2C086">
      <w:start w:val="1"/>
      <w:numFmt w:val="decimal"/>
      <w:pStyle w:val="NumberedList3"/>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2937826"/>
    <w:multiLevelType w:val="hybridMultilevel"/>
    <w:tmpl w:val="C094942C"/>
    <w:lvl w:ilvl="0" w:tplc="F8C40340">
      <w:start w:val="1"/>
      <w:numFmt w:val="upperLetter"/>
      <w:pStyle w:val="NumberedList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72A047B"/>
    <w:multiLevelType w:val="hybridMultilevel"/>
    <w:tmpl w:val="1B889F66"/>
    <w:lvl w:ilvl="0" w:tplc="F60CCCC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nsid w:val="68210BA0"/>
    <w:multiLevelType w:val="hybridMultilevel"/>
    <w:tmpl w:val="318415B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CAE194A"/>
    <w:multiLevelType w:val="hybridMultilevel"/>
    <w:tmpl w:val="2C64624C"/>
    <w:lvl w:ilvl="0" w:tplc="8FBA7E6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num>
  <w:num w:numId="2">
    <w:abstractNumId w:val="3"/>
  </w:num>
  <w:num w:numId="3">
    <w:abstractNumId w:val="12"/>
  </w:num>
  <w:num w:numId="4">
    <w:abstractNumId w:val="9"/>
  </w:num>
  <w:num w:numId="5">
    <w:abstractNumId w:val="8"/>
  </w:num>
  <w:num w:numId="6">
    <w:abstractNumId w:val="2"/>
  </w:num>
  <w:num w:numId="7">
    <w:abstractNumId w:val="7"/>
  </w:num>
  <w:num w:numId="8">
    <w:abstractNumId w:val="10"/>
  </w:num>
  <w:num w:numId="9">
    <w:abstractNumId w:val="4"/>
  </w:num>
  <w:num w:numId="10">
    <w:abstractNumId w:val="9"/>
  </w:num>
  <w:num w:numId="11">
    <w:abstractNumId w:val="9"/>
  </w:num>
  <w:num w:numId="12">
    <w:abstractNumId w:val="8"/>
  </w:num>
  <w:num w:numId="13">
    <w:abstractNumId w:val="13"/>
  </w:num>
  <w:num w:numId="14">
    <w:abstractNumId w:val="5"/>
  </w:num>
  <w:num w:numId="15">
    <w:abstractNumId w:val="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97"/>
    <w:rsid w:val="000009A8"/>
    <w:rsid w:val="00002F67"/>
    <w:rsid w:val="0000431B"/>
    <w:rsid w:val="00005D89"/>
    <w:rsid w:val="00010F88"/>
    <w:rsid w:val="000117D3"/>
    <w:rsid w:val="00011FDB"/>
    <w:rsid w:val="000126AF"/>
    <w:rsid w:val="00015E12"/>
    <w:rsid w:val="000206D7"/>
    <w:rsid w:val="00020C58"/>
    <w:rsid w:val="000236D1"/>
    <w:rsid w:val="0002646F"/>
    <w:rsid w:val="000315F4"/>
    <w:rsid w:val="0003468B"/>
    <w:rsid w:val="000361CC"/>
    <w:rsid w:val="000368E7"/>
    <w:rsid w:val="000371A4"/>
    <w:rsid w:val="000371FD"/>
    <w:rsid w:val="000465D6"/>
    <w:rsid w:val="00051F84"/>
    <w:rsid w:val="0005387B"/>
    <w:rsid w:val="0005585C"/>
    <w:rsid w:val="00056406"/>
    <w:rsid w:val="00061B91"/>
    <w:rsid w:val="00061B9C"/>
    <w:rsid w:val="00062F97"/>
    <w:rsid w:val="0006361D"/>
    <w:rsid w:val="0006562E"/>
    <w:rsid w:val="00065D6D"/>
    <w:rsid w:val="00066156"/>
    <w:rsid w:val="00066997"/>
    <w:rsid w:val="0006738F"/>
    <w:rsid w:val="000677F7"/>
    <w:rsid w:val="000713D6"/>
    <w:rsid w:val="000719A4"/>
    <w:rsid w:val="00071B9D"/>
    <w:rsid w:val="0007288D"/>
    <w:rsid w:val="00074687"/>
    <w:rsid w:val="0007631F"/>
    <w:rsid w:val="00076F61"/>
    <w:rsid w:val="000771A6"/>
    <w:rsid w:val="0007775E"/>
    <w:rsid w:val="00080148"/>
    <w:rsid w:val="000827D8"/>
    <w:rsid w:val="00084FA4"/>
    <w:rsid w:val="00084FF0"/>
    <w:rsid w:val="00087DF6"/>
    <w:rsid w:val="00090B8F"/>
    <w:rsid w:val="000919F1"/>
    <w:rsid w:val="00091AEC"/>
    <w:rsid w:val="00091D18"/>
    <w:rsid w:val="00093942"/>
    <w:rsid w:val="00096196"/>
    <w:rsid w:val="0009760C"/>
    <w:rsid w:val="000A2D71"/>
    <w:rsid w:val="000A5BE2"/>
    <w:rsid w:val="000A5D27"/>
    <w:rsid w:val="000A6AFF"/>
    <w:rsid w:val="000B009E"/>
    <w:rsid w:val="000B34F1"/>
    <w:rsid w:val="000B3FC6"/>
    <w:rsid w:val="000B4BE2"/>
    <w:rsid w:val="000B5473"/>
    <w:rsid w:val="000B5D0E"/>
    <w:rsid w:val="000B6185"/>
    <w:rsid w:val="000B6EAD"/>
    <w:rsid w:val="000B7A26"/>
    <w:rsid w:val="000C0B6A"/>
    <w:rsid w:val="000C29DC"/>
    <w:rsid w:val="000C2FC1"/>
    <w:rsid w:val="000C35DE"/>
    <w:rsid w:val="000C3804"/>
    <w:rsid w:val="000C3D3F"/>
    <w:rsid w:val="000C3FD4"/>
    <w:rsid w:val="000C433F"/>
    <w:rsid w:val="000C4BC6"/>
    <w:rsid w:val="000D0C33"/>
    <w:rsid w:val="000D152A"/>
    <w:rsid w:val="000D1DEF"/>
    <w:rsid w:val="000D2CA3"/>
    <w:rsid w:val="000D2ED9"/>
    <w:rsid w:val="000D5092"/>
    <w:rsid w:val="000D535F"/>
    <w:rsid w:val="000D6A67"/>
    <w:rsid w:val="000D796F"/>
    <w:rsid w:val="000D7B65"/>
    <w:rsid w:val="000E049B"/>
    <w:rsid w:val="000E1EEC"/>
    <w:rsid w:val="000E27F8"/>
    <w:rsid w:val="000E333B"/>
    <w:rsid w:val="000E7B54"/>
    <w:rsid w:val="000F0701"/>
    <w:rsid w:val="000F269E"/>
    <w:rsid w:val="000F396E"/>
    <w:rsid w:val="000F674F"/>
    <w:rsid w:val="000F6F68"/>
    <w:rsid w:val="00100067"/>
    <w:rsid w:val="00101051"/>
    <w:rsid w:val="00101677"/>
    <w:rsid w:val="00101687"/>
    <w:rsid w:val="00102B2A"/>
    <w:rsid w:val="0010550D"/>
    <w:rsid w:val="00105709"/>
    <w:rsid w:val="00110461"/>
    <w:rsid w:val="001105A4"/>
    <w:rsid w:val="00110FCD"/>
    <w:rsid w:val="00115533"/>
    <w:rsid w:val="001169EE"/>
    <w:rsid w:val="00116D99"/>
    <w:rsid w:val="00117FCF"/>
    <w:rsid w:val="0012250B"/>
    <w:rsid w:val="001230A2"/>
    <w:rsid w:val="00123FE7"/>
    <w:rsid w:val="001247CF"/>
    <w:rsid w:val="00125C3F"/>
    <w:rsid w:val="00125C84"/>
    <w:rsid w:val="00125CBA"/>
    <w:rsid w:val="00127AD6"/>
    <w:rsid w:val="00131E00"/>
    <w:rsid w:val="001331CE"/>
    <w:rsid w:val="001348AB"/>
    <w:rsid w:val="00134B18"/>
    <w:rsid w:val="00135352"/>
    <w:rsid w:val="001356CA"/>
    <w:rsid w:val="00135ADA"/>
    <w:rsid w:val="00136366"/>
    <w:rsid w:val="00136A69"/>
    <w:rsid w:val="00137757"/>
    <w:rsid w:val="00140B62"/>
    <w:rsid w:val="00142702"/>
    <w:rsid w:val="00143099"/>
    <w:rsid w:val="00143423"/>
    <w:rsid w:val="00145318"/>
    <w:rsid w:val="00146B93"/>
    <w:rsid w:val="0014725E"/>
    <w:rsid w:val="00147BB7"/>
    <w:rsid w:val="00150735"/>
    <w:rsid w:val="0015227A"/>
    <w:rsid w:val="00153195"/>
    <w:rsid w:val="0015319C"/>
    <w:rsid w:val="00153BB1"/>
    <w:rsid w:val="001570A0"/>
    <w:rsid w:val="001571B2"/>
    <w:rsid w:val="00157E04"/>
    <w:rsid w:val="00161028"/>
    <w:rsid w:val="001615B6"/>
    <w:rsid w:val="00165BB5"/>
    <w:rsid w:val="00165CDF"/>
    <w:rsid w:val="0016721E"/>
    <w:rsid w:val="001717B8"/>
    <w:rsid w:val="001727FA"/>
    <w:rsid w:val="00172CA1"/>
    <w:rsid w:val="00173672"/>
    <w:rsid w:val="0017566D"/>
    <w:rsid w:val="00175780"/>
    <w:rsid w:val="00175A6D"/>
    <w:rsid w:val="0017624A"/>
    <w:rsid w:val="0017773E"/>
    <w:rsid w:val="00177E6C"/>
    <w:rsid w:val="00177FBA"/>
    <w:rsid w:val="00183DDF"/>
    <w:rsid w:val="00185ACC"/>
    <w:rsid w:val="001869F5"/>
    <w:rsid w:val="00187741"/>
    <w:rsid w:val="001910CB"/>
    <w:rsid w:val="0019216B"/>
    <w:rsid w:val="00193806"/>
    <w:rsid w:val="001953FE"/>
    <w:rsid w:val="00195A43"/>
    <w:rsid w:val="00196A10"/>
    <w:rsid w:val="00196A62"/>
    <w:rsid w:val="001A0393"/>
    <w:rsid w:val="001A3331"/>
    <w:rsid w:val="001A33E9"/>
    <w:rsid w:val="001A5B53"/>
    <w:rsid w:val="001A73D3"/>
    <w:rsid w:val="001B0B44"/>
    <w:rsid w:val="001B0E59"/>
    <w:rsid w:val="001B2055"/>
    <w:rsid w:val="001B3A5C"/>
    <w:rsid w:val="001B6FC7"/>
    <w:rsid w:val="001B795A"/>
    <w:rsid w:val="001C080F"/>
    <w:rsid w:val="001C1901"/>
    <w:rsid w:val="001C44AD"/>
    <w:rsid w:val="001C504A"/>
    <w:rsid w:val="001C52CE"/>
    <w:rsid w:val="001C58FB"/>
    <w:rsid w:val="001C63F2"/>
    <w:rsid w:val="001D0B0C"/>
    <w:rsid w:val="001D19D9"/>
    <w:rsid w:val="001D2500"/>
    <w:rsid w:val="001D406E"/>
    <w:rsid w:val="001D52C9"/>
    <w:rsid w:val="001D579D"/>
    <w:rsid w:val="001D5C6A"/>
    <w:rsid w:val="001E0238"/>
    <w:rsid w:val="001E026D"/>
    <w:rsid w:val="001E050D"/>
    <w:rsid w:val="001E0A20"/>
    <w:rsid w:val="001E1CAC"/>
    <w:rsid w:val="001E481C"/>
    <w:rsid w:val="001F116E"/>
    <w:rsid w:val="001F1546"/>
    <w:rsid w:val="001F6EC7"/>
    <w:rsid w:val="00200030"/>
    <w:rsid w:val="00204E09"/>
    <w:rsid w:val="00205977"/>
    <w:rsid w:val="00207C67"/>
    <w:rsid w:val="00211F80"/>
    <w:rsid w:val="00212394"/>
    <w:rsid w:val="00212B07"/>
    <w:rsid w:val="00214677"/>
    <w:rsid w:val="00215122"/>
    <w:rsid w:val="0021604B"/>
    <w:rsid w:val="00220187"/>
    <w:rsid w:val="002201BB"/>
    <w:rsid w:val="00221E66"/>
    <w:rsid w:val="00221FFA"/>
    <w:rsid w:val="0022314A"/>
    <w:rsid w:val="00223B1A"/>
    <w:rsid w:val="00223CB1"/>
    <w:rsid w:val="002244BC"/>
    <w:rsid w:val="00224BF3"/>
    <w:rsid w:val="00225CA5"/>
    <w:rsid w:val="002268BB"/>
    <w:rsid w:val="00226E74"/>
    <w:rsid w:val="00227F77"/>
    <w:rsid w:val="002303C8"/>
    <w:rsid w:val="00231637"/>
    <w:rsid w:val="00231E8F"/>
    <w:rsid w:val="002322C6"/>
    <w:rsid w:val="0023323C"/>
    <w:rsid w:val="002335C3"/>
    <w:rsid w:val="002353C0"/>
    <w:rsid w:val="002358B9"/>
    <w:rsid w:val="00235C75"/>
    <w:rsid w:val="0023613F"/>
    <w:rsid w:val="0024013E"/>
    <w:rsid w:val="00240250"/>
    <w:rsid w:val="002421DC"/>
    <w:rsid w:val="00243D12"/>
    <w:rsid w:val="00243E06"/>
    <w:rsid w:val="00244062"/>
    <w:rsid w:val="00246C13"/>
    <w:rsid w:val="00250B73"/>
    <w:rsid w:val="00251328"/>
    <w:rsid w:val="00251E5E"/>
    <w:rsid w:val="00253C4E"/>
    <w:rsid w:val="00254278"/>
    <w:rsid w:val="002557C9"/>
    <w:rsid w:val="00255A93"/>
    <w:rsid w:val="00255C20"/>
    <w:rsid w:val="0025790B"/>
    <w:rsid w:val="002606E9"/>
    <w:rsid w:val="00262DBD"/>
    <w:rsid w:val="00263CA7"/>
    <w:rsid w:val="00264AF4"/>
    <w:rsid w:val="00264E67"/>
    <w:rsid w:val="00265B11"/>
    <w:rsid w:val="00265CC0"/>
    <w:rsid w:val="00267DF3"/>
    <w:rsid w:val="00270599"/>
    <w:rsid w:val="00271360"/>
    <w:rsid w:val="002724A9"/>
    <w:rsid w:val="00272EA6"/>
    <w:rsid w:val="0027507A"/>
    <w:rsid w:val="002752DC"/>
    <w:rsid w:val="0027737B"/>
    <w:rsid w:val="0027779B"/>
    <w:rsid w:val="00277C63"/>
    <w:rsid w:val="0028150F"/>
    <w:rsid w:val="0028184D"/>
    <w:rsid w:val="00284E81"/>
    <w:rsid w:val="00284F43"/>
    <w:rsid w:val="00285C64"/>
    <w:rsid w:val="002877C9"/>
    <w:rsid w:val="00290323"/>
    <w:rsid w:val="00290467"/>
    <w:rsid w:val="0029067A"/>
    <w:rsid w:val="0029155E"/>
    <w:rsid w:val="00293F3D"/>
    <w:rsid w:val="0029646B"/>
    <w:rsid w:val="002977FE"/>
    <w:rsid w:val="00297A4B"/>
    <w:rsid w:val="002A2C42"/>
    <w:rsid w:val="002A2CFC"/>
    <w:rsid w:val="002A49DE"/>
    <w:rsid w:val="002A4CA7"/>
    <w:rsid w:val="002A5C12"/>
    <w:rsid w:val="002B067B"/>
    <w:rsid w:val="002B093F"/>
    <w:rsid w:val="002B25D7"/>
    <w:rsid w:val="002B4152"/>
    <w:rsid w:val="002B6C97"/>
    <w:rsid w:val="002C0789"/>
    <w:rsid w:val="002C1C73"/>
    <w:rsid w:val="002C3348"/>
    <w:rsid w:val="002D0013"/>
    <w:rsid w:val="002D21DD"/>
    <w:rsid w:val="002D28E1"/>
    <w:rsid w:val="002D595A"/>
    <w:rsid w:val="002D7E9C"/>
    <w:rsid w:val="002E2B0E"/>
    <w:rsid w:val="002E34E6"/>
    <w:rsid w:val="002E3F50"/>
    <w:rsid w:val="002E4C0D"/>
    <w:rsid w:val="002E6EFF"/>
    <w:rsid w:val="002E70AC"/>
    <w:rsid w:val="002F0F43"/>
    <w:rsid w:val="002F26C2"/>
    <w:rsid w:val="002F2893"/>
    <w:rsid w:val="002F3B97"/>
    <w:rsid w:val="002F5979"/>
    <w:rsid w:val="002F7D24"/>
    <w:rsid w:val="00301968"/>
    <w:rsid w:val="003021EC"/>
    <w:rsid w:val="00302424"/>
    <w:rsid w:val="00302465"/>
    <w:rsid w:val="0030354A"/>
    <w:rsid w:val="0030554F"/>
    <w:rsid w:val="0030564A"/>
    <w:rsid w:val="00311F13"/>
    <w:rsid w:val="00313AAA"/>
    <w:rsid w:val="00315BE9"/>
    <w:rsid w:val="003215E3"/>
    <w:rsid w:val="003247B8"/>
    <w:rsid w:val="00325688"/>
    <w:rsid w:val="003261FE"/>
    <w:rsid w:val="00326C76"/>
    <w:rsid w:val="00330B37"/>
    <w:rsid w:val="00331F4B"/>
    <w:rsid w:val="003323B6"/>
    <w:rsid w:val="00332D21"/>
    <w:rsid w:val="00333693"/>
    <w:rsid w:val="003341CA"/>
    <w:rsid w:val="003354AE"/>
    <w:rsid w:val="00335D12"/>
    <w:rsid w:val="00336424"/>
    <w:rsid w:val="00336526"/>
    <w:rsid w:val="003374A9"/>
    <w:rsid w:val="00340964"/>
    <w:rsid w:val="00343EE5"/>
    <w:rsid w:val="003457E4"/>
    <w:rsid w:val="00347A3F"/>
    <w:rsid w:val="00350503"/>
    <w:rsid w:val="00351367"/>
    <w:rsid w:val="003525A1"/>
    <w:rsid w:val="00352708"/>
    <w:rsid w:val="00353723"/>
    <w:rsid w:val="00353D87"/>
    <w:rsid w:val="00354C30"/>
    <w:rsid w:val="0035616D"/>
    <w:rsid w:val="003561E6"/>
    <w:rsid w:val="003577F3"/>
    <w:rsid w:val="00357C1E"/>
    <w:rsid w:val="00357E26"/>
    <w:rsid w:val="003610A6"/>
    <w:rsid w:val="00361729"/>
    <w:rsid w:val="0036329C"/>
    <w:rsid w:val="00364C12"/>
    <w:rsid w:val="00366584"/>
    <w:rsid w:val="003665AD"/>
    <w:rsid w:val="003665FA"/>
    <w:rsid w:val="00366720"/>
    <w:rsid w:val="003667DD"/>
    <w:rsid w:val="00370F3B"/>
    <w:rsid w:val="00372A77"/>
    <w:rsid w:val="00374A40"/>
    <w:rsid w:val="00376587"/>
    <w:rsid w:val="00380E9F"/>
    <w:rsid w:val="00381B78"/>
    <w:rsid w:val="00382EFD"/>
    <w:rsid w:val="003835B9"/>
    <w:rsid w:val="00384687"/>
    <w:rsid w:val="0038523C"/>
    <w:rsid w:val="00386395"/>
    <w:rsid w:val="003900D8"/>
    <w:rsid w:val="00390D91"/>
    <w:rsid w:val="00391416"/>
    <w:rsid w:val="00391CF7"/>
    <w:rsid w:val="003A23A5"/>
    <w:rsid w:val="003A28BC"/>
    <w:rsid w:val="003A2D1D"/>
    <w:rsid w:val="003A38CB"/>
    <w:rsid w:val="003A41E8"/>
    <w:rsid w:val="003A46DA"/>
    <w:rsid w:val="003A6DAE"/>
    <w:rsid w:val="003B0A5D"/>
    <w:rsid w:val="003B2EEA"/>
    <w:rsid w:val="003B2F8B"/>
    <w:rsid w:val="003B3120"/>
    <w:rsid w:val="003B44F2"/>
    <w:rsid w:val="003B4FC7"/>
    <w:rsid w:val="003B59CA"/>
    <w:rsid w:val="003C04EA"/>
    <w:rsid w:val="003C3E98"/>
    <w:rsid w:val="003C4C85"/>
    <w:rsid w:val="003D2F92"/>
    <w:rsid w:val="003D50B4"/>
    <w:rsid w:val="003D7B88"/>
    <w:rsid w:val="003E0E4E"/>
    <w:rsid w:val="003E1432"/>
    <w:rsid w:val="003E3AE8"/>
    <w:rsid w:val="003E3F3C"/>
    <w:rsid w:val="003E4C03"/>
    <w:rsid w:val="003E5918"/>
    <w:rsid w:val="003E5D2F"/>
    <w:rsid w:val="003E6588"/>
    <w:rsid w:val="003F09A2"/>
    <w:rsid w:val="003F2EA1"/>
    <w:rsid w:val="003F2F7C"/>
    <w:rsid w:val="003F2FA3"/>
    <w:rsid w:val="003F3776"/>
    <w:rsid w:val="003F5770"/>
    <w:rsid w:val="003F7170"/>
    <w:rsid w:val="003F7722"/>
    <w:rsid w:val="00410610"/>
    <w:rsid w:val="004106D6"/>
    <w:rsid w:val="0041114C"/>
    <w:rsid w:val="00411B6E"/>
    <w:rsid w:val="00416045"/>
    <w:rsid w:val="004209B1"/>
    <w:rsid w:val="00420BF6"/>
    <w:rsid w:val="004214DD"/>
    <w:rsid w:val="004217AF"/>
    <w:rsid w:val="00421C00"/>
    <w:rsid w:val="0042328B"/>
    <w:rsid w:val="004239A0"/>
    <w:rsid w:val="00424690"/>
    <w:rsid w:val="00424D19"/>
    <w:rsid w:val="00430240"/>
    <w:rsid w:val="00431453"/>
    <w:rsid w:val="00433422"/>
    <w:rsid w:val="00435897"/>
    <w:rsid w:val="004359B6"/>
    <w:rsid w:val="00435DBE"/>
    <w:rsid w:val="00436280"/>
    <w:rsid w:val="00437728"/>
    <w:rsid w:val="00437777"/>
    <w:rsid w:val="00437F60"/>
    <w:rsid w:val="00437F97"/>
    <w:rsid w:val="00443FC7"/>
    <w:rsid w:val="004479E9"/>
    <w:rsid w:val="00447FEF"/>
    <w:rsid w:val="004505CA"/>
    <w:rsid w:val="0045095F"/>
    <w:rsid w:val="00451796"/>
    <w:rsid w:val="00453251"/>
    <w:rsid w:val="00454D3C"/>
    <w:rsid w:val="004553EB"/>
    <w:rsid w:val="0045542F"/>
    <w:rsid w:val="0045588A"/>
    <w:rsid w:val="00457F1C"/>
    <w:rsid w:val="00457F51"/>
    <w:rsid w:val="004619B5"/>
    <w:rsid w:val="00462390"/>
    <w:rsid w:val="00462E1C"/>
    <w:rsid w:val="00462EB5"/>
    <w:rsid w:val="004642D2"/>
    <w:rsid w:val="0046456B"/>
    <w:rsid w:val="0046656A"/>
    <w:rsid w:val="0046681E"/>
    <w:rsid w:val="00466BA4"/>
    <w:rsid w:val="00467E5F"/>
    <w:rsid w:val="00470924"/>
    <w:rsid w:val="0047174A"/>
    <w:rsid w:val="00472C6C"/>
    <w:rsid w:val="00474E3A"/>
    <w:rsid w:val="00474F41"/>
    <w:rsid w:val="004753B1"/>
    <w:rsid w:val="00476240"/>
    <w:rsid w:val="00480186"/>
    <w:rsid w:val="00481414"/>
    <w:rsid w:val="00482FDE"/>
    <w:rsid w:val="0048448C"/>
    <w:rsid w:val="0048498F"/>
    <w:rsid w:val="004868FF"/>
    <w:rsid w:val="004936B3"/>
    <w:rsid w:val="00493A17"/>
    <w:rsid w:val="0049470A"/>
    <w:rsid w:val="00496E5B"/>
    <w:rsid w:val="004A06E9"/>
    <w:rsid w:val="004A10CD"/>
    <w:rsid w:val="004A21B5"/>
    <w:rsid w:val="004A242A"/>
    <w:rsid w:val="004A2915"/>
    <w:rsid w:val="004A2ADF"/>
    <w:rsid w:val="004A3BD8"/>
    <w:rsid w:val="004A6996"/>
    <w:rsid w:val="004A6A11"/>
    <w:rsid w:val="004B07A5"/>
    <w:rsid w:val="004B7EBA"/>
    <w:rsid w:val="004C0138"/>
    <w:rsid w:val="004C0657"/>
    <w:rsid w:val="004C0960"/>
    <w:rsid w:val="004C353C"/>
    <w:rsid w:val="004C3DD7"/>
    <w:rsid w:val="004C4997"/>
    <w:rsid w:val="004C4F0D"/>
    <w:rsid w:val="004C5679"/>
    <w:rsid w:val="004C5B4C"/>
    <w:rsid w:val="004C665D"/>
    <w:rsid w:val="004C6886"/>
    <w:rsid w:val="004D0DF9"/>
    <w:rsid w:val="004D173C"/>
    <w:rsid w:val="004D1C17"/>
    <w:rsid w:val="004D3B2D"/>
    <w:rsid w:val="004D3D87"/>
    <w:rsid w:val="004D3EE5"/>
    <w:rsid w:val="004D594C"/>
    <w:rsid w:val="004E01B2"/>
    <w:rsid w:val="004E13BD"/>
    <w:rsid w:val="004E15A0"/>
    <w:rsid w:val="004E1E51"/>
    <w:rsid w:val="004E357F"/>
    <w:rsid w:val="004E4F64"/>
    <w:rsid w:val="004E5734"/>
    <w:rsid w:val="004E586B"/>
    <w:rsid w:val="004E76CF"/>
    <w:rsid w:val="004F0880"/>
    <w:rsid w:val="004F1E98"/>
    <w:rsid w:val="004F3870"/>
    <w:rsid w:val="004F49B5"/>
    <w:rsid w:val="004F73B0"/>
    <w:rsid w:val="004F7A8D"/>
    <w:rsid w:val="00501538"/>
    <w:rsid w:val="005024DB"/>
    <w:rsid w:val="00502587"/>
    <w:rsid w:val="00505B02"/>
    <w:rsid w:val="00506934"/>
    <w:rsid w:val="0051119A"/>
    <w:rsid w:val="0051380E"/>
    <w:rsid w:val="005139AE"/>
    <w:rsid w:val="00517EFA"/>
    <w:rsid w:val="005248CF"/>
    <w:rsid w:val="005255AC"/>
    <w:rsid w:val="00525E3E"/>
    <w:rsid w:val="00530810"/>
    <w:rsid w:val="005349EE"/>
    <w:rsid w:val="00537C99"/>
    <w:rsid w:val="00542D2B"/>
    <w:rsid w:val="00543651"/>
    <w:rsid w:val="005444DC"/>
    <w:rsid w:val="00544C2E"/>
    <w:rsid w:val="00545807"/>
    <w:rsid w:val="00546E57"/>
    <w:rsid w:val="00547BFF"/>
    <w:rsid w:val="005504C8"/>
    <w:rsid w:val="00550745"/>
    <w:rsid w:val="00550E3D"/>
    <w:rsid w:val="00551286"/>
    <w:rsid w:val="00552F28"/>
    <w:rsid w:val="005536C5"/>
    <w:rsid w:val="00553E38"/>
    <w:rsid w:val="0055427D"/>
    <w:rsid w:val="00554F0F"/>
    <w:rsid w:val="005555E4"/>
    <w:rsid w:val="00555826"/>
    <w:rsid w:val="00556CA8"/>
    <w:rsid w:val="005600F9"/>
    <w:rsid w:val="00561306"/>
    <w:rsid w:val="005620B0"/>
    <w:rsid w:val="00564300"/>
    <w:rsid w:val="00564444"/>
    <w:rsid w:val="00566826"/>
    <w:rsid w:val="0056782F"/>
    <w:rsid w:val="005703E2"/>
    <w:rsid w:val="00571469"/>
    <w:rsid w:val="00571B8A"/>
    <w:rsid w:val="00573A76"/>
    <w:rsid w:val="00575767"/>
    <w:rsid w:val="00576A16"/>
    <w:rsid w:val="00576E09"/>
    <w:rsid w:val="0058010F"/>
    <w:rsid w:val="0058041B"/>
    <w:rsid w:val="00580EC5"/>
    <w:rsid w:val="00582E97"/>
    <w:rsid w:val="00584533"/>
    <w:rsid w:val="00584835"/>
    <w:rsid w:val="005856DD"/>
    <w:rsid w:val="005867DB"/>
    <w:rsid w:val="00587313"/>
    <w:rsid w:val="0058773C"/>
    <w:rsid w:val="00590550"/>
    <w:rsid w:val="00593C79"/>
    <w:rsid w:val="00595E53"/>
    <w:rsid w:val="00596062"/>
    <w:rsid w:val="0059673A"/>
    <w:rsid w:val="00596ACC"/>
    <w:rsid w:val="00597213"/>
    <w:rsid w:val="00597984"/>
    <w:rsid w:val="005A1A9A"/>
    <w:rsid w:val="005A54AF"/>
    <w:rsid w:val="005A57A1"/>
    <w:rsid w:val="005A63EB"/>
    <w:rsid w:val="005A6497"/>
    <w:rsid w:val="005A765F"/>
    <w:rsid w:val="005A7AAD"/>
    <w:rsid w:val="005B3620"/>
    <w:rsid w:val="005B58DD"/>
    <w:rsid w:val="005B5C3A"/>
    <w:rsid w:val="005B60C3"/>
    <w:rsid w:val="005B6699"/>
    <w:rsid w:val="005C09FA"/>
    <w:rsid w:val="005C1BBA"/>
    <w:rsid w:val="005C20EB"/>
    <w:rsid w:val="005C2FE7"/>
    <w:rsid w:val="005C4E7F"/>
    <w:rsid w:val="005C552D"/>
    <w:rsid w:val="005C55D7"/>
    <w:rsid w:val="005C628C"/>
    <w:rsid w:val="005C6994"/>
    <w:rsid w:val="005D2BEC"/>
    <w:rsid w:val="005D395F"/>
    <w:rsid w:val="005D3F74"/>
    <w:rsid w:val="005D6FCF"/>
    <w:rsid w:val="005D7999"/>
    <w:rsid w:val="005D7BF1"/>
    <w:rsid w:val="005E04F9"/>
    <w:rsid w:val="005E2DCC"/>
    <w:rsid w:val="005E6511"/>
    <w:rsid w:val="005E65C3"/>
    <w:rsid w:val="005F0213"/>
    <w:rsid w:val="005F0FBC"/>
    <w:rsid w:val="005F15EA"/>
    <w:rsid w:val="005F2F08"/>
    <w:rsid w:val="005F5312"/>
    <w:rsid w:val="005F69F6"/>
    <w:rsid w:val="005F7433"/>
    <w:rsid w:val="006044F4"/>
    <w:rsid w:val="0060651A"/>
    <w:rsid w:val="0060740B"/>
    <w:rsid w:val="006079C1"/>
    <w:rsid w:val="006100CD"/>
    <w:rsid w:val="00611369"/>
    <w:rsid w:val="00612062"/>
    <w:rsid w:val="0061259D"/>
    <w:rsid w:val="006145DD"/>
    <w:rsid w:val="00616C21"/>
    <w:rsid w:val="0061789F"/>
    <w:rsid w:val="0061791D"/>
    <w:rsid w:val="00620D44"/>
    <w:rsid w:val="006212C6"/>
    <w:rsid w:val="0062263B"/>
    <w:rsid w:val="0062297B"/>
    <w:rsid w:val="00627B7F"/>
    <w:rsid w:val="00627EFF"/>
    <w:rsid w:val="006320FF"/>
    <w:rsid w:val="00633996"/>
    <w:rsid w:val="00635283"/>
    <w:rsid w:val="006362FA"/>
    <w:rsid w:val="006365B9"/>
    <w:rsid w:val="00636AD3"/>
    <w:rsid w:val="0063765B"/>
    <w:rsid w:val="00637C3F"/>
    <w:rsid w:val="00641663"/>
    <w:rsid w:val="00641CCA"/>
    <w:rsid w:val="00642C3A"/>
    <w:rsid w:val="00644D14"/>
    <w:rsid w:val="00645C90"/>
    <w:rsid w:val="00645DA9"/>
    <w:rsid w:val="0064606A"/>
    <w:rsid w:val="00646B81"/>
    <w:rsid w:val="00650FD9"/>
    <w:rsid w:val="00651A93"/>
    <w:rsid w:val="00652187"/>
    <w:rsid w:val="00653472"/>
    <w:rsid w:val="006549FA"/>
    <w:rsid w:val="00656DAD"/>
    <w:rsid w:val="00657C5B"/>
    <w:rsid w:val="00661EF8"/>
    <w:rsid w:val="00662B3B"/>
    <w:rsid w:val="00663BCF"/>
    <w:rsid w:val="00664B88"/>
    <w:rsid w:val="00665997"/>
    <w:rsid w:val="006668D8"/>
    <w:rsid w:val="0066698A"/>
    <w:rsid w:val="00667009"/>
    <w:rsid w:val="006700AB"/>
    <w:rsid w:val="00673F8F"/>
    <w:rsid w:val="0067527C"/>
    <w:rsid w:val="00675929"/>
    <w:rsid w:val="006762EF"/>
    <w:rsid w:val="0067669F"/>
    <w:rsid w:val="00681C42"/>
    <w:rsid w:val="00681C99"/>
    <w:rsid w:val="00682E29"/>
    <w:rsid w:val="006850F7"/>
    <w:rsid w:val="00685651"/>
    <w:rsid w:val="00686913"/>
    <w:rsid w:val="00686DA9"/>
    <w:rsid w:val="00691DA3"/>
    <w:rsid w:val="006922D2"/>
    <w:rsid w:val="006927B2"/>
    <w:rsid w:val="00696E36"/>
    <w:rsid w:val="00696ED6"/>
    <w:rsid w:val="006A4B1D"/>
    <w:rsid w:val="006A580F"/>
    <w:rsid w:val="006A5C92"/>
    <w:rsid w:val="006A6DEF"/>
    <w:rsid w:val="006A7737"/>
    <w:rsid w:val="006B17E3"/>
    <w:rsid w:val="006B1EDE"/>
    <w:rsid w:val="006B2004"/>
    <w:rsid w:val="006B32EB"/>
    <w:rsid w:val="006B3641"/>
    <w:rsid w:val="006B3BFB"/>
    <w:rsid w:val="006B47D4"/>
    <w:rsid w:val="006B6545"/>
    <w:rsid w:val="006B78D9"/>
    <w:rsid w:val="006C6564"/>
    <w:rsid w:val="006C681D"/>
    <w:rsid w:val="006C70E9"/>
    <w:rsid w:val="006D121E"/>
    <w:rsid w:val="006D1BEB"/>
    <w:rsid w:val="006D3C3D"/>
    <w:rsid w:val="006D45B8"/>
    <w:rsid w:val="006D5D1E"/>
    <w:rsid w:val="006D6EB9"/>
    <w:rsid w:val="006E0609"/>
    <w:rsid w:val="006E231A"/>
    <w:rsid w:val="006E3220"/>
    <w:rsid w:val="006E44F8"/>
    <w:rsid w:val="006E51F7"/>
    <w:rsid w:val="006F0240"/>
    <w:rsid w:val="006F0E58"/>
    <w:rsid w:val="006F18E7"/>
    <w:rsid w:val="006F27E9"/>
    <w:rsid w:val="006F5494"/>
    <w:rsid w:val="006F5E09"/>
    <w:rsid w:val="00700A2A"/>
    <w:rsid w:val="00703590"/>
    <w:rsid w:val="0070554B"/>
    <w:rsid w:val="00705E63"/>
    <w:rsid w:val="00710DE6"/>
    <w:rsid w:val="00712A71"/>
    <w:rsid w:val="0071333E"/>
    <w:rsid w:val="007135E4"/>
    <w:rsid w:val="00713EF1"/>
    <w:rsid w:val="007140EB"/>
    <w:rsid w:val="0071684C"/>
    <w:rsid w:val="0072048C"/>
    <w:rsid w:val="0072074F"/>
    <w:rsid w:val="00721C6D"/>
    <w:rsid w:val="007221FC"/>
    <w:rsid w:val="007223FE"/>
    <w:rsid w:val="00726E2A"/>
    <w:rsid w:val="007316E2"/>
    <w:rsid w:val="00733F05"/>
    <w:rsid w:val="00734C8A"/>
    <w:rsid w:val="00734E32"/>
    <w:rsid w:val="007351E6"/>
    <w:rsid w:val="00735F21"/>
    <w:rsid w:val="007361F5"/>
    <w:rsid w:val="00736957"/>
    <w:rsid w:val="00741AA5"/>
    <w:rsid w:val="00741BFA"/>
    <w:rsid w:val="00744582"/>
    <w:rsid w:val="0074615D"/>
    <w:rsid w:val="00746912"/>
    <w:rsid w:val="00746D05"/>
    <w:rsid w:val="0074744B"/>
    <w:rsid w:val="00747995"/>
    <w:rsid w:val="00751504"/>
    <w:rsid w:val="00751C18"/>
    <w:rsid w:val="00751F45"/>
    <w:rsid w:val="00754B4B"/>
    <w:rsid w:val="00760CA2"/>
    <w:rsid w:val="007619A9"/>
    <w:rsid w:val="00763CBF"/>
    <w:rsid w:val="00765A4E"/>
    <w:rsid w:val="00766408"/>
    <w:rsid w:val="00767651"/>
    <w:rsid w:val="00770023"/>
    <w:rsid w:val="00770271"/>
    <w:rsid w:val="0077060A"/>
    <w:rsid w:val="00771D58"/>
    <w:rsid w:val="007732A1"/>
    <w:rsid w:val="00773B82"/>
    <w:rsid w:val="0077546C"/>
    <w:rsid w:val="00775C69"/>
    <w:rsid w:val="00776E3F"/>
    <w:rsid w:val="00777351"/>
    <w:rsid w:val="00777C61"/>
    <w:rsid w:val="00780BB4"/>
    <w:rsid w:val="00781167"/>
    <w:rsid w:val="00781665"/>
    <w:rsid w:val="0078175E"/>
    <w:rsid w:val="00784EA1"/>
    <w:rsid w:val="00785BFC"/>
    <w:rsid w:val="007912C0"/>
    <w:rsid w:val="007917E2"/>
    <w:rsid w:val="00791A58"/>
    <w:rsid w:val="00793956"/>
    <w:rsid w:val="00795FDB"/>
    <w:rsid w:val="0079672A"/>
    <w:rsid w:val="007A1D54"/>
    <w:rsid w:val="007A21ED"/>
    <w:rsid w:val="007A2AD2"/>
    <w:rsid w:val="007A6FF3"/>
    <w:rsid w:val="007A7DF5"/>
    <w:rsid w:val="007B250E"/>
    <w:rsid w:val="007B253A"/>
    <w:rsid w:val="007B2641"/>
    <w:rsid w:val="007B66B4"/>
    <w:rsid w:val="007B6FAC"/>
    <w:rsid w:val="007C00C5"/>
    <w:rsid w:val="007C0163"/>
    <w:rsid w:val="007C0916"/>
    <w:rsid w:val="007C102E"/>
    <w:rsid w:val="007C3344"/>
    <w:rsid w:val="007C3F4F"/>
    <w:rsid w:val="007C6A04"/>
    <w:rsid w:val="007C6A50"/>
    <w:rsid w:val="007D2FB2"/>
    <w:rsid w:val="007D3ACA"/>
    <w:rsid w:val="007D533F"/>
    <w:rsid w:val="007D5EF4"/>
    <w:rsid w:val="007D6236"/>
    <w:rsid w:val="007D65B2"/>
    <w:rsid w:val="007E2330"/>
    <w:rsid w:val="007E2659"/>
    <w:rsid w:val="007E4AE6"/>
    <w:rsid w:val="007F1337"/>
    <w:rsid w:val="007F3824"/>
    <w:rsid w:val="007F58AF"/>
    <w:rsid w:val="00800059"/>
    <w:rsid w:val="0080037C"/>
    <w:rsid w:val="008014FC"/>
    <w:rsid w:val="00801C9C"/>
    <w:rsid w:val="00803D0A"/>
    <w:rsid w:val="0080501E"/>
    <w:rsid w:val="0080557C"/>
    <w:rsid w:val="00805DD2"/>
    <w:rsid w:val="0081087A"/>
    <w:rsid w:val="00811B46"/>
    <w:rsid w:val="00811D52"/>
    <w:rsid w:val="008124F6"/>
    <w:rsid w:val="00813553"/>
    <w:rsid w:val="00814E2E"/>
    <w:rsid w:val="00815638"/>
    <w:rsid w:val="00816964"/>
    <w:rsid w:val="00820EEB"/>
    <w:rsid w:val="008211E9"/>
    <w:rsid w:val="008215AE"/>
    <w:rsid w:val="00822CFA"/>
    <w:rsid w:val="008238AC"/>
    <w:rsid w:val="00826052"/>
    <w:rsid w:val="008260B4"/>
    <w:rsid w:val="00826F05"/>
    <w:rsid w:val="00827700"/>
    <w:rsid w:val="008316FD"/>
    <w:rsid w:val="00833748"/>
    <w:rsid w:val="008337A2"/>
    <w:rsid w:val="008340A3"/>
    <w:rsid w:val="00834BCB"/>
    <w:rsid w:val="008354FA"/>
    <w:rsid w:val="00835769"/>
    <w:rsid w:val="00837799"/>
    <w:rsid w:val="00837C04"/>
    <w:rsid w:val="00840101"/>
    <w:rsid w:val="00842842"/>
    <w:rsid w:val="00843BE7"/>
    <w:rsid w:val="00843DB4"/>
    <w:rsid w:val="0084482C"/>
    <w:rsid w:val="008455E5"/>
    <w:rsid w:val="00847544"/>
    <w:rsid w:val="00850119"/>
    <w:rsid w:val="008515F7"/>
    <w:rsid w:val="0085199C"/>
    <w:rsid w:val="0085532C"/>
    <w:rsid w:val="00855523"/>
    <w:rsid w:val="00860109"/>
    <w:rsid w:val="00861753"/>
    <w:rsid w:val="00862459"/>
    <w:rsid w:val="0086651B"/>
    <w:rsid w:val="008677E5"/>
    <w:rsid w:val="00871264"/>
    <w:rsid w:val="00872C91"/>
    <w:rsid w:val="00873083"/>
    <w:rsid w:val="00876301"/>
    <w:rsid w:val="00876654"/>
    <w:rsid w:val="008777FB"/>
    <w:rsid w:val="00880076"/>
    <w:rsid w:val="0088427D"/>
    <w:rsid w:val="00884FFC"/>
    <w:rsid w:val="00885596"/>
    <w:rsid w:val="00887102"/>
    <w:rsid w:val="00887323"/>
    <w:rsid w:val="00887C0B"/>
    <w:rsid w:val="00891BC9"/>
    <w:rsid w:val="00894212"/>
    <w:rsid w:val="0089790B"/>
    <w:rsid w:val="00897A11"/>
    <w:rsid w:val="008A04D1"/>
    <w:rsid w:val="008A0E26"/>
    <w:rsid w:val="008A1F35"/>
    <w:rsid w:val="008A2191"/>
    <w:rsid w:val="008A3A9B"/>
    <w:rsid w:val="008A3D5B"/>
    <w:rsid w:val="008A4615"/>
    <w:rsid w:val="008A4B99"/>
    <w:rsid w:val="008A578C"/>
    <w:rsid w:val="008A5AFB"/>
    <w:rsid w:val="008A6E51"/>
    <w:rsid w:val="008B0F4C"/>
    <w:rsid w:val="008B1316"/>
    <w:rsid w:val="008B184D"/>
    <w:rsid w:val="008B18BF"/>
    <w:rsid w:val="008B2CD5"/>
    <w:rsid w:val="008B2D7D"/>
    <w:rsid w:val="008B30AA"/>
    <w:rsid w:val="008B314A"/>
    <w:rsid w:val="008B5D94"/>
    <w:rsid w:val="008C2082"/>
    <w:rsid w:val="008C216F"/>
    <w:rsid w:val="008C318D"/>
    <w:rsid w:val="008C3269"/>
    <w:rsid w:val="008C38F2"/>
    <w:rsid w:val="008C50EB"/>
    <w:rsid w:val="008D0FC6"/>
    <w:rsid w:val="008D24D1"/>
    <w:rsid w:val="008D2AA4"/>
    <w:rsid w:val="008D6C5B"/>
    <w:rsid w:val="008D7486"/>
    <w:rsid w:val="008E2E27"/>
    <w:rsid w:val="008E4A4D"/>
    <w:rsid w:val="008E4A9A"/>
    <w:rsid w:val="008E5CD6"/>
    <w:rsid w:val="008E74F4"/>
    <w:rsid w:val="008E7E57"/>
    <w:rsid w:val="008F014D"/>
    <w:rsid w:val="008F1351"/>
    <w:rsid w:val="008F4B95"/>
    <w:rsid w:val="008F5095"/>
    <w:rsid w:val="008F6689"/>
    <w:rsid w:val="008F74A1"/>
    <w:rsid w:val="00900D03"/>
    <w:rsid w:val="00901098"/>
    <w:rsid w:val="00901230"/>
    <w:rsid w:val="009021F0"/>
    <w:rsid w:val="0090222B"/>
    <w:rsid w:val="009038E2"/>
    <w:rsid w:val="00903C3C"/>
    <w:rsid w:val="009045F7"/>
    <w:rsid w:val="00906F81"/>
    <w:rsid w:val="00907B46"/>
    <w:rsid w:val="0091263F"/>
    <w:rsid w:val="00914BCC"/>
    <w:rsid w:val="00914C63"/>
    <w:rsid w:val="00915B37"/>
    <w:rsid w:val="00916216"/>
    <w:rsid w:val="009176FA"/>
    <w:rsid w:val="00922F2B"/>
    <w:rsid w:val="0092456B"/>
    <w:rsid w:val="00925BD0"/>
    <w:rsid w:val="0092695C"/>
    <w:rsid w:val="00927230"/>
    <w:rsid w:val="00927E1F"/>
    <w:rsid w:val="00932891"/>
    <w:rsid w:val="00932A11"/>
    <w:rsid w:val="00932CF1"/>
    <w:rsid w:val="00933478"/>
    <w:rsid w:val="00935CEC"/>
    <w:rsid w:val="0093674A"/>
    <w:rsid w:val="00936DFB"/>
    <w:rsid w:val="00937583"/>
    <w:rsid w:val="0093776D"/>
    <w:rsid w:val="00941EAE"/>
    <w:rsid w:val="00942B05"/>
    <w:rsid w:val="00943191"/>
    <w:rsid w:val="00943239"/>
    <w:rsid w:val="00946CDD"/>
    <w:rsid w:val="0094745B"/>
    <w:rsid w:val="009508AA"/>
    <w:rsid w:val="009512BE"/>
    <w:rsid w:val="00954689"/>
    <w:rsid w:val="0095573C"/>
    <w:rsid w:val="009572CF"/>
    <w:rsid w:val="00961B39"/>
    <w:rsid w:val="00962673"/>
    <w:rsid w:val="009629BF"/>
    <w:rsid w:val="00963AB7"/>
    <w:rsid w:val="00965769"/>
    <w:rsid w:val="00965EC7"/>
    <w:rsid w:val="009665D0"/>
    <w:rsid w:val="0096691F"/>
    <w:rsid w:val="009669A6"/>
    <w:rsid w:val="00970565"/>
    <w:rsid w:val="00977431"/>
    <w:rsid w:val="009805C7"/>
    <w:rsid w:val="00982CE8"/>
    <w:rsid w:val="009837B9"/>
    <w:rsid w:val="009838DE"/>
    <w:rsid w:val="00984B88"/>
    <w:rsid w:val="00984F49"/>
    <w:rsid w:val="00985374"/>
    <w:rsid w:val="00985E61"/>
    <w:rsid w:val="00986B09"/>
    <w:rsid w:val="0099007B"/>
    <w:rsid w:val="00992C12"/>
    <w:rsid w:val="00993C1C"/>
    <w:rsid w:val="009957F2"/>
    <w:rsid w:val="00995A6A"/>
    <w:rsid w:val="00995E63"/>
    <w:rsid w:val="009A13CB"/>
    <w:rsid w:val="009A28B5"/>
    <w:rsid w:val="009A2F0C"/>
    <w:rsid w:val="009A3CA9"/>
    <w:rsid w:val="009A47B9"/>
    <w:rsid w:val="009A4EA0"/>
    <w:rsid w:val="009A5BCE"/>
    <w:rsid w:val="009A5DBC"/>
    <w:rsid w:val="009A62BA"/>
    <w:rsid w:val="009A66CA"/>
    <w:rsid w:val="009A77C9"/>
    <w:rsid w:val="009B0D4D"/>
    <w:rsid w:val="009B1A1C"/>
    <w:rsid w:val="009B2B52"/>
    <w:rsid w:val="009B4540"/>
    <w:rsid w:val="009B4A2C"/>
    <w:rsid w:val="009B6F6B"/>
    <w:rsid w:val="009B7101"/>
    <w:rsid w:val="009C0C0A"/>
    <w:rsid w:val="009C43B8"/>
    <w:rsid w:val="009C48A5"/>
    <w:rsid w:val="009D0297"/>
    <w:rsid w:val="009D0686"/>
    <w:rsid w:val="009D0B54"/>
    <w:rsid w:val="009D0DF4"/>
    <w:rsid w:val="009D3F46"/>
    <w:rsid w:val="009D4E34"/>
    <w:rsid w:val="009D61A0"/>
    <w:rsid w:val="009D705B"/>
    <w:rsid w:val="009D7CD4"/>
    <w:rsid w:val="009E0243"/>
    <w:rsid w:val="009E282F"/>
    <w:rsid w:val="009E2BA9"/>
    <w:rsid w:val="009E4A23"/>
    <w:rsid w:val="009E4B7B"/>
    <w:rsid w:val="009E54DC"/>
    <w:rsid w:val="009E6B9F"/>
    <w:rsid w:val="009E722D"/>
    <w:rsid w:val="009F1059"/>
    <w:rsid w:val="009F160B"/>
    <w:rsid w:val="009F2D6C"/>
    <w:rsid w:val="009F3B50"/>
    <w:rsid w:val="009F70CD"/>
    <w:rsid w:val="00A004AD"/>
    <w:rsid w:val="00A00C67"/>
    <w:rsid w:val="00A0258D"/>
    <w:rsid w:val="00A049C7"/>
    <w:rsid w:val="00A04A3F"/>
    <w:rsid w:val="00A05483"/>
    <w:rsid w:val="00A11572"/>
    <w:rsid w:val="00A12168"/>
    <w:rsid w:val="00A13049"/>
    <w:rsid w:val="00A138FB"/>
    <w:rsid w:val="00A14063"/>
    <w:rsid w:val="00A1549D"/>
    <w:rsid w:val="00A16195"/>
    <w:rsid w:val="00A241E3"/>
    <w:rsid w:val="00A25ED8"/>
    <w:rsid w:val="00A26A57"/>
    <w:rsid w:val="00A27ED8"/>
    <w:rsid w:val="00A31D5F"/>
    <w:rsid w:val="00A32585"/>
    <w:rsid w:val="00A36864"/>
    <w:rsid w:val="00A36CA3"/>
    <w:rsid w:val="00A4002D"/>
    <w:rsid w:val="00A404B0"/>
    <w:rsid w:val="00A40857"/>
    <w:rsid w:val="00A41C62"/>
    <w:rsid w:val="00A42C5E"/>
    <w:rsid w:val="00A44057"/>
    <w:rsid w:val="00A44E05"/>
    <w:rsid w:val="00A46020"/>
    <w:rsid w:val="00A47537"/>
    <w:rsid w:val="00A47E9F"/>
    <w:rsid w:val="00A51F03"/>
    <w:rsid w:val="00A5433C"/>
    <w:rsid w:val="00A54780"/>
    <w:rsid w:val="00A54AC7"/>
    <w:rsid w:val="00A62B0E"/>
    <w:rsid w:val="00A62EF3"/>
    <w:rsid w:val="00A62FC2"/>
    <w:rsid w:val="00A63704"/>
    <w:rsid w:val="00A6390C"/>
    <w:rsid w:val="00A646AE"/>
    <w:rsid w:val="00A649A7"/>
    <w:rsid w:val="00A65655"/>
    <w:rsid w:val="00A6694F"/>
    <w:rsid w:val="00A669AE"/>
    <w:rsid w:val="00A715DD"/>
    <w:rsid w:val="00A74410"/>
    <w:rsid w:val="00A74F72"/>
    <w:rsid w:val="00A834FF"/>
    <w:rsid w:val="00A83CDB"/>
    <w:rsid w:val="00A845D9"/>
    <w:rsid w:val="00A8538C"/>
    <w:rsid w:val="00A85A8E"/>
    <w:rsid w:val="00A8617E"/>
    <w:rsid w:val="00A87F60"/>
    <w:rsid w:val="00A9199D"/>
    <w:rsid w:val="00A91EE8"/>
    <w:rsid w:val="00A92809"/>
    <w:rsid w:val="00A9283F"/>
    <w:rsid w:val="00A9397A"/>
    <w:rsid w:val="00A94421"/>
    <w:rsid w:val="00A959F5"/>
    <w:rsid w:val="00A970C3"/>
    <w:rsid w:val="00AA09E0"/>
    <w:rsid w:val="00AA116A"/>
    <w:rsid w:val="00AA12C2"/>
    <w:rsid w:val="00AA4800"/>
    <w:rsid w:val="00AA6251"/>
    <w:rsid w:val="00AA6465"/>
    <w:rsid w:val="00AB0795"/>
    <w:rsid w:val="00AB1521"/>
    <w:rsid w:val="00AB1958"/>
    <w:rsid w:val="00AB4689"/>
    <w:rsid w:val="00AB68E6"/>
    <w:rsid w:val="00AB7B41"/>
    <w:rsid w:val="00AC1034"/>
    <w:rsid w:val="00AC12B6"/>
    <w:rsid w:val="00AC1BBB"/>
    <w:rsid w:val="00AC20DE"/>
    <w:rsid w:val="00AC3C54"/>
    <w:rsid w:val="00AC5763"/>
    <w:rsid w:val="00AC5B44"/>
    <w:rsid w:val="00AC7EAE"/>
    <w:rsid w:val="00AD04A7"/>
    <w:rsid w:val="00AD0F56"/>
    <w:rsid w:val="00AD31B2"/>
    <w:rsid w:val="00AD40D1"/>
    <w:rsid w:val="00AD4E43"/>
    <w:rsid w:val="00AD621E"/>
    <w:rsid w:val="00AD6266"/>
    <w:rsid w:val="00AE0AB8"/>
    <w:rsid w:val="00AE1560"/>
    <w:rsid w:val="00AE1969"/>
    <w:rsid w:val="00AE252E"/>
    <w:rsid w:val="00AE392F"/>
    <w:rsid w:val="00AE4145"/>
    <w:rsid w:val="00AE4926"/>
    <w:rsid w:val="00AE77A2"/>
    <w:rsid w:val="00AE78D7"/>
    <w:rsid w:val="00AE7A8A"/>
    <w:rsid w:val="00AE7EA2"/>
    <w:rsid w:val="00AF351E"/>
    <w:rsid w:val="00AF4468"/>
    <w:rsid w:val="00AF6E6D"/>
    <w:rsid w:val="00AF6F85"/>
    <w:rsid w:val="00B0004C"/>
    <w:rsid w:val="00B01AF1"/>
    <w:rsid w:val="00B02904"/>
    <w:rsid w:val="00B02A8B"/>
    <w:rsid w:val="00B02B77"/>
    <w:rsid w:val="00B04B7D"/>
    <w:rsid w:val="00B1021D"/>
    <w:rsid w:val="00B1338F"/>
    <w:rsid w:val="00B13724"/>
    <w:rsid w:val="00B138F7"/>
    <w:rsid w:val="00B13B42"/>
    <w:rsid w:val="00B16E4B"/>
    <w:rsid w:val="00B179EC"/>
    <w:rsid w:val="00B21F3E"/>
    <w:rsid w:val="00B22288"/>
    <w:rsid w:val="00B234A4"/>
    <w:rsid w:val="00B23CA3"/>
    <w:rsid w:val="00B2406E"/>
    <w:rsid w:val="00B24C54"/>
    <w:rsid w:val="00B24FAB"/>
    <w:rsid w:val="00B25C0E"/>
    <w:rsid w:val="00B25FD4"/>
    <w:rsid w:val="00B3156A"/>
    <w:rsid w:val="00B321A0"/>
    <w:rsid w:val="00B32315"/>
    <w:rsid w:val="00B34304"/>
    <w:rsid w:val="00B35E62"/>
    <w:rsid w:val="00B35EC5"/>
    <w:rsid w:val="00B363D9"/>
    <w:rsid w:val="00B372A1"/>
    <w:rsid w:val="00B37685"/>
    <w:rsid w:val="00B37C12"/>
    <w:rsid w:val="00B37C7F"/>
    <w:rsid w:val="00B37CDE"/>
    <w:rsid w:val="00B402F5"/>
    <w:rsid w:val="00B405D7"/>
    <w:rsid w:val="00B40C72"/>
    <w:rsid w:val="00B410EE"/>
    <w:rsid w:val="00B41F94"/>
    <w:rsid w:val="00B42C53"/>
    <w:rsid w:val="00B441A4"/>
    <w:rsid w:val="00B45189"/>
    <w:rsid w:val="00B455A0"/>
    <w:rsid w:val="00B5285E"/>
    <w:rsid w:val="00B549D2"/>
    <w:rsid w:val="00B54CC2"/>
    <w:rsid w:val="00B563E6"/>
    <w:rsid w:val="00B63B26"/>
    <w:rsid w:val="00B640DD"/>
    <w:rsid w:val="00B66BFD"/>
    <w:rsid w:val="00B67A12"/>
    <w:rsid w:val="00B7000A"/>
    <w:rsid w:val="00B704BF"/>
    <w:rsid w:val="00B710E3"/>
    <w:rsid w:val="00B73B80"/>
    <w:rsid w:val="00B7469A"/>
    <w:rsid w:val="00B7577C"/>
    <w:rsid w:val="00B75857"/>
    <w:rsid w:val="00B75EB1"/>
    <w:rsid w:val="00B80C62"/>
    <w:rsid w:val="00B819E5"/>
    <w:rsid w:val="00B82C60"/>
    <w:rsid w:val="00B841EA"/>
    <w:rsid w:val="00B866F7"/>
    <w:rsid w:val="00B86BC0"/>
    <w:rsid w:val="00B87853"/>
    <w:rsid w:val="00B91043"/>
    <w:rsid w:val="00B91A92"/>
    <w:rsid w:val="00B92035"/>
    <w:rsid w:val="00B9268C"/>
    <w:rsid w:val="00B94816"/>
    <w:rsid w:val="00B97A3A"/>
    <w:rsid w:val="00BA010E"/>
    <w:rsid w:val="00BA0462"/>
    <w:rsid w:val="00BA18E4"/>
    <w:rsid w:val="00BA1A23"/>
    <w:rsid w:val="00BA3F1A"/>
    <w:rsid w:val="00BA594C"/>
    <w:rsid w:val="00BA767D"/>
    <w:rsid w:val="00BA790E"/>
    <w:rsid w:val="00BB4A82"/>
    <w:rsid w:val="00BB5547"/>
    <w:rsid w:val="00BB5B90"/>
    <w:rsid w:val="00BB60C6"/>
    <w:rsid w:val="00BB6946"/>
    <w:rsid w:val="00BC0459"/>
    <w:rsid w:val="00BC0CC0"/>
    <w:rsid w:val="00BC193B"/>
    <w:rsid w:val="00BC2A1D"/>
    <w:rsid w:val="00BC3573"/>
    <w:rsid w:val="00BC4388"/>
    <w:rsid w:val="00BC60B8"/>
    <w:rsid w:val="00BC67E7"/>
    <w:rsid w:val="00BC7D68"/>
    <w:rsid w:val="00BD037E"/>
    <w:rsid w:val="00BD3682"/>
    <w:rsid w:val="00BD3A1E"/>
    <w:rsid w:val="00BD3BB5"/>
    <w:rsid w:val="00BD3C89"/>
    <w:rsid w:val="00BD44E3"/>
    <w:rsid w:val="00BD5793"/>
    <w:rsid w:val="00BD6225"/>
    <w:rsid w:val="00BE07C2"/>
    <w:rsid w:val="00BE152D"/>
    <w:rsid w:val="00BE2BC2"/>
    <w:rsid w:val="00BE3952"/>
    <w:rsid w:val="00BE39DA"/>
    <w:rsid w:val="00BE5973"/>
    <w:rsid w:val="00BE5A84"/>
    <w:rsid w:val="00BF1107"/>
    <w:rsid w:val="00BF1C0B"/>
    <w:rsid w:val="00BF1C2C"/>
    <w:rsid w:val="00BF1E72"/>
    <w:rsid w:val="00BF1F73"/>
    <w:rsid w:val="00BF2D01"/>
    <w:rsid w:val="00BF3C4E"/>
    <w:rsid w:val="00BF4813"/>
    <w:rsid w:val="00BF4A53"/>
    <w:rsid w:val="00BF77CC"/>
    <w:rsid w:val="00C002C5"/>
    <w:rsid w:val="00C017EE"/>
    <w:rsid w:val="00C036FD"/>
    <w:rsid w:val="00C046B8"/>
    <w:rsid w:val="00C057D3"/>
    <w:rsid w:val="00C13B81"/>
    <w:rsid w:val="00C14DE1"/>
    <w:rsid w:val="00C15672"/>
    <w:rsid w:val="00C1623E"/>
    <w:rsid w:val="00C22568"/>
    <w:rsid w:val="00C2313C"/>
    <w:rsid w:val="00C23AAE"/>
    <w:rsid w:val="00C25EB1"/>
    <w:rsid w:val="00C27BAA"/>
    <w:rsid w:val="00C30B7A"/>
    <w:rsid w:val="00C318B1"/>
    <w:rsid w:val="00C3488A"/>
    <w:rsid w:val="00C34F3B"/>
    <w:rsid w:val="00C34FD6"/>
    <w:rsid w:val="00C35DA3"/>
    <w:rsid w:val="00C36AD5"/>
    <w:rsid w:val="00C36E19"/>
    <w:rsid w:val="00C37E6A"/>
    <w:rsid w:val="00C41A7E"/>
    <w:rsid w:val="00C52035"/>
    <w:rsid w:val="00C553A1"/>
    <w:rsid w:val="00C553C4"/>
    <w:rsid w:val="00C561DC"/>
    <w:rsid w:val="00C56617"/>
    <w:rsid w:val="00C57E7F"/>
    <w:rsid w:val="00C605AD"/>
    <w:rsid w:val="00C6265C"/>
    <w:rsid w:val="00C63389"/>
    <w:rsid w:val="00C63DC4"/>
    <w:rsid w:val="00C6527A"/>
    <w:rsid w:val="00C654C1"/>
    <w:rsid w:val="00C70222"/>
    <w:rsid w:val="00C71E6F"/>
    <w:rsid w:val="00C725B6"/>
    <w:rsid w:val="00C7349C"/>
    <w:rsid w:val="00C75F4C"/>
    <w:rsid w:val="00C7637B"/>
    <w:rsid w:val="00C76CBD"/>
    <w:rsid w:val="00C776D9"/>
    <w:rsid w:val="00C8060D"/>
    <w:rsid w:val="00C81807"/>
    <w:rsid w:val="00C830E9"/>
    <w:rsid w:val="00C83F28"/>
    <w:rsid w:val="00C845B0"/>
    <w:rsid w:val="00C85C44"/>
    <w:rsid w:val="00C86072"/>
    <w:rsid w:val="00C90099"/>
    <w:rsid w:val="00C90C0D"/>
    <w:rsid w:val="00C925FE"/>
    <w:rsid w:val="00C92F83"/>
    <w:rsid w:val="00C953AF"/>
    <w:rsid w:val="00C95CFE"/>
    <w:rsid w:val="00C97D84"/>
    <w:rsid w:val="00CA084E"/>
    <w:rsid w:val="00CA314A"/>
    <w:rsid w:val="00CA3628"/>
    <w:rsid w:val="00CA4707"/>
    <w:rsid w:val="00CA4B9A"/>
    <w:rsid w:val="00CA53E2"/>
    <w:rsid w:val="00CA6712"/>
    <w:rsid w:val="00CA7B87"/>
    <w:rsid w:val="00CB0ED4"/>
    <w:rsid w:val="00CB0FF3"/>
    <w:rsid w:val="00CB30C9"/>
    <w:rsid w:val="00CB3AA5"/>
    <w:rsid w:val="00CB4627"/>
    <w:rsid w:val="00CB5070"/>
    <w:rsid w:val="00CB521A"/>
    <w:rsid w:val="00CB5C12"/>
    <w:rsid w:val="00CB63D6"/>
    <w:rsid w:val="00CC12D9"/>
    <w:rsid w:val="00CC266B"/>
    <w:rsid w:val="00CC310D"/>
    <w:rsid w:val="00CC3C63"/>
    <w:rsid w:val="00CC4A2F"/>
    <w:rsid w:val="00CC5F6B"/>
    <w:rsid w:val="00CC63F3"/>
    <w:rsid w:val="00CC6787"/>
    <w:rsid w:val="00CC73E7"/>
    <w:rsid w:val="00CD0F8A"/>
    <w:rsid w:val="00CD26EA"/>
    <w:rsid w:val="00CD285B"/>
    <w:rsid w:val="00CD2AD2"/>
    <w:rsid w:val="00CD2F3C"/>
    <w:rsid w:val="00CD316A"/>
    <w:rsid w:val="00CD3249"/>
    <w:rsid w:val="00CD50BF"/>
    <w:rsid w:val="00CD7752"/>
    <w:rsid w:val="00CD7754"/>
    <w:rsid w:val="00CE01D9"/>
    <w:rsid w:val="00CE0376"/>
    <w:rsid w:val="00CE1C23"/>
    <w:rsid w:val="00CE26B6"/>
    <w:rsid w:val="00CE2A3F"/>
    <w:rsid w:val="00CE5D62"/>
    <w:rsid w:val="00CE738B"/>
    <w:rsid w:val="00CF077E"/>
    <w:rsid w:val="00CF12C1"/>
    <w:rsid w:val="00CF1C48"/>
    <w:rsid w:val="00CF30AE"/>
    <w:rsid w:val="00CF347B"/>
    <w:rsid w:val="00CF3BEC"/>
    <w:rsid w:val="00CF4AD9"/>
    <w:rsid w:val="00CF5FB0"/>
    <w:rsid w:val="00D00A3B"/>
    <w:rsid w:val="00D00AFE"/>
    <w:rsid w:val="00D03C09"/>
    <w:rsid w:val="00D06E1F"/>
    <w:rsid w:val="00D079DB"/>
    <w:rsid w:val="00D10F95"/>
    <w:rsid w:val="00D1159F"/>
    <w:rsid w:val="00D1243C"/>
    <w:rsid w:val="00D1289C"/>
    <w:rsid w:val="00D12928"/>
    <w:rsid w:val="00D13D6D"/>
    <w:rsid w:val="00D14C9A"/>
    <w:rsid w:val="00D16E52"/>
    <w:rsid w:val="00D20279"/>
    <w:rsid w:val="00D22BA0"/>
    <w:rsid w:val="00D231E4"/>
    <w:rsid w:val="00D23AA3"/>
    <w:rsid w:val="00D24571"/>
    <w:rsid w:val="00D302DD"/>
    <w:rsid w:val="00D30A97"/>
    <w:rsid w:val="00D3257D"/>
    <w:rsid w:val="00D325BA"/>
    <w:rsid w:val="00D330C1"/>
    <w:rsid w:val="00D34E65"/>
    <w:rsid w:val="00D35336"/>
    <w:rsid w:val="00D35542"/>
    <w:rsid w:val="00D35D1C"/>
    <w:rsid w:val="00D3627B"/>
    <w:rsid w:val="00D3712C"/>
    <w:rsid w:val="00D37266"/>
    <w:rsid w:val="00D40C20"/>
    <w:rsid w:val="00D41B88"/>
    <w:rsid w:val="00D42668"/>
    <w:rsid w:val="00D433B9"/>
    <w:rsid w:val="00D46530"/>
    <w:rsid w:val="00D46EDE"/>
    <w:rsid w:val="00D53690"/>
    <w:rsid w:val="00D542D0"/>
    <w:rsid w:val="00D55C0C"/>
    <w:rsid w:val="00D56156"/>
    <w:rsid w:val="00D5744F"/>
    <w:rsid w:val="00D575A0"/>
    <w:rsid w:val="00D606BE"/>
    <w:rsid w:val="00D6185D"/>
    <w:rsid w:val="00D621BD"/>
    <w:rsid w:val="00D623F0"/>
    <w:rsid w:val="00D62CC8"/>
    <w:rsid w:val="00D63360"/>
    <w:rsid w:val="00D63664"/>
    <w:rsid w:val="00D65233"/>
    <w:rsid w:val="00D66ADB"/>
    <w:rsid w:val="00D66E32"/>
    <w:rsid w:val="00D708CC"/>
    <w:rsid w:val="00D70F7A"/>
    <w:rsid w:val="00D716C8"/>
    <w:rsid w:val="00D71F44"/>
    <w:rsid w:val="00D73234"/>
    <w:rsid w:val="00D736D1"/>
    <w:rsid w:val="00D73862"/>
    <w:rsid w:val="00D74400"/>
    <w:rsid w:val="00D74796"/>
    <w:rsid w:val="00D75280"/>
    <w:rsid w:val="00D756CC"/>
    <w:rsid w:val="00D80329"/>
    <w:rsid w:val="00D80B3F"/>
    <w:rsid w:val="00D824E5"/>
    <w:rsid w:val="00D82EC0"/>
    <w:rsid w:val="00D831A1"/>
    <w:rsid w:val="00D8513D"/>
    <w:rsid w:val="00D854E1"/>
    <w:rsid w:val="00D86036"/>
    <w:rsid w:val="00D90F61"/>
    <w:rsid w:val="00D91AAC"/>
    <w:rsid w:val="00D9305C"/>
    <w:rsid w:val="00D93979"/>
    <w:rsid w:val="00D95702"/>
    <w:rsid w:val="00D964DF"/>
    <w:rsid w:val="00DA2277"/>
    <w:rsid w:val="00DA349C"/>
    <w:rsid w:val="00DA3A48"/>
    <w:rsid w:val="00DA3EB4"/>
    <w:rsid w:val="00DA3F2C"/>
    <w:rsid w:val="00DA4EE9"/>
    <w:rsid w:val="00DA5409"/>
    <w:rsid w:val="00DA664D"/>
    <w:rsid w:val="00DA6BDB"/>
    <w:rsid w:val="00DA7A97"/>
    <w:rsid w:val="00DB084A"/>
    <w:rsid w:val="00DB0870"/>
    <w:rsid w:val="00DB2CA2"/>
    <w:rsid w:val="00DB2DDD"/>
    <w:rsid w:val="00DB3234"/>
    <w:rsid w:val="00DB4ABF"/>
    <w:rsid w:val="00DB5EFD"/>
    <w:rsid w:val="00DB67E1"/>
    <w:rsid w:val="00DB6901"/>
    <w:rsid w:val="00DC009C"/>
    <w:rsid w:val="00DC0E1B"/>
    <w:rsid w:val="00DC11B0"/>
    <w:rsid w:val="00DC2817"/>
    <w:rsid w:val="00DC2B18"/>
    <w:rsid w:val="00DC5315"/>
    <w:rsid w:val="00DD3A4D"/>
    <w:rsid w:val="00DD41CB"/>
    <w:rsid w:val="00DE3479"/>
    <w:rsid w:val="00DE35E6"/>
    <w:rsid w:val="00DE47C3"/>
    <w:rsid w:val="00DE638B"/>
    <w:rsid w:val="00DE68AB"/>
    <w:rsid w:val="00DE6CEA"/>
    <w:rsid w:val="00DF4A51"/>
    <w:rsid w:val="00DF5F03"/>
    <w:rsid w:val="00DF66B8"/>
    <w:rsid w:val="00DF672A"/>
    <w:rsid w:val="00DF6E2E"/>
    <w:rsid w:val="00DF788C"/>
    <w:rsid w:val="00DF7B9F"/>
    <w:rsid w:val="00E0024A"/>
    <w:rsid w:val="00E03822"/>
    <w:rsid w:val="00E039FB"/>
    <w:rsid w:val="00E0470F"/>
    <w:rsid w:val="00E107D7"/>
    <w:rsid w:val="00E10ED3"/>
    <w:rsid w:val="00E11C99"/>
    <w:rsid w:val="00E11E1B"/>
    <w:rsid w:val="00E15E11"/>
    <w:rsid w:val="00E15FF2"/>
    <w:rsid w:val="00E16AA4"/>
    <w:rsid w:val="00E20745"/>
    <w:rsid w:val="00E20EFC"/>
    <w:rsid w:val="00E235D6"/>
    <w:rsid w:val="00E23B4B"/>
    <w:rsid w:val="00E23BBC"/>
    <w:rsid w:val="00E23EB7"/>
    <w:rsid w:val="00E258CE"/>
    <w:rsid w:val="00E25A0E"/>
    <w:rsid w:val="00E261E5"/>
    <w:rsid w:val="00E269FC"/>
    <w:rsid w:val="00E314F8"/>
    <w:rsid w:val="00E32268"/>
    <w:rsid w:val="00E3275F"/>
    <w:rsid w:val="00E34270"/>
    <w:rsid w:val="00E344C6"/>
    <w:rsid w:val="00E36027"/>
    <w:rsid w:val="00E36668"/>
    <w:rsid w:val="00E41B94"/>
    <w:rsid w:val="00E41CEC"/>
    <w:rsid w:val="00E46B50"/>
    <w:rsid w:val="00E47283"/>
    <w:rsid w:val="00E47898"/>
    <w:rsid w:val="00E47AFC"/>
    <w:rsid w:val="00E50579"/>
    <w:rsid w:val="00E51BC5"/>
    <w:rsid w:val="00E53D4D"/>
    <w:rsid w:val="00E54646"/>
    <w:rsid w:val="00E5664F"/>
    <w:rsid w:val="00E567CB"/>
    <w:rsid w:val="00E57287"/>
    <w:rsid w:val="00E57CC4"/>
    <w:rsid w:val="00E60A95"/>
    <w:rsid w:val="00E60C14"/>
    <w:rsid w:val="00E622DA"/>
    <w:rsid w:val="00E625A8"/>
    <w:rsid w:val="00E63314"/>
    <w:rsid w:val="00E65B47"/>
    <w:rsid w:val="00E6649E"/>
    <w:rsid w:val="00E66F01"/>
    <w:rsid w:val="00E67216"/>
    <w:rsid w:val="00E67247"/>
    <w:rsid w:val="00E67993"/>
    <w:rsid w:val="00E70A80"/>
    <w:rsid w:val="00E722F0"/>
    <w:rsid w:val="00E75EA7"/>
    <w:rsid w:val="00E7707A"/>
    <w:rsid w:val="00E80CA2"/>
    <w:rsid w:val="00E81529"/>
    <w:rsid w:val="00E845FB"/>
    <w:rsid w:val="00E877A6"/>
    <w:rsid w:val="00E878CA"/>
    <w:rsid w:val="00E87A0B"/>
    <w:rsid w:val="00E901C4"/>
    <w:rsid w:val="00E90D73"/>
    <w:rsid w:val="00E93A8D"/>
    <w:rsid w:val="00E93D59"/>
    <w:rsid w:val="00E95819"/>
    <w:rsid w:val="00EA0B4B"/>
    <w:rsid w:val="00EA2663"/>
    <w:rsid w:val="00EA48B3"/>
    <w:rsid w:val="00EA55EE"/>
    <w:rsid w:val="00EA57CB"/>
    <w:rsid w:val="00EB0DCA"/>
    <w:rsid w:val="00EB3463"/>
    <w:rsid w:val="00EB5621"/>
    <w:rsid w:val="00EB72DF"/>
    <w:rsid w:val="00EC0174"/>
    <w:rsid w:val="00EC0D99"/>
    <w:rsid w:val="00EC157D"/>
    <w:rsid w:val="00EC1F35"/>
    <w:rsid w:val="00EC447C"/>
    <w:rsid w:val="00EC4530"/>
    <w:rsid w:val="00EC5537"/>
    <w:rsid w:val="00EC5984"/>
    <w:rsid w:val="00EC5CED"/>
    <w:rsid w:val="00EC747F"/>
    <w:rsid w:val="00ED0907"/>
    <w:rsid w:val="00ED41D7"/>
    <w:rsid w:val="00ED61EC"/>
    <w:rsid w:val="00ED717C"/>
    <w:rsid w:val="00EE1622"/>
    <w:rsid w:val="00EE2100"/>
    <w:rsid w:val="00EE281E"/>
    <w:rsid w:val="00EE2BA1"/>
    <w:rsid w:val="00EE4BCA"/>
    <w:rsid w:val="00EE54BE"/>
    <w:rsid w:val="00EF11E8"/>
    <w:rsid w:val="00EF14A2"/>
    <w:rsid w:val="00EF53EE"/>
    <w:rsid w:val="00EF5655"/>
    <w:rsid w:val="00EF5A86"/>
    <w:rsid w:val="00EF5C95"/>
    <w:rsid w:val="00EF6708"/>
    <w:rsid w:val="00EF68C2"/>
    <w:rsid w:val="00EF6D5A"/>
    <w:rsid w:val="00F004F3"/>
    <w:rsid w:val="00F00847"/>
    <w:rsid w:val="00F0163C"/>
    <w:rsid w:val="00F01DA6"/>
    <w:rsid w:val="00F036CD"/>
    <w:rsid w:val="00F03EC7"/>
    <w:rsid w:val="00F03F54"/>
    <w:rsid w:val="00F04A49"/>
    <w:rsid w:val="00F054D7"/>
    <w:rsid w:val="00F06503"/>
    <w:rsid w:val="00F07F87"/>
    <w:rsid w:val="00F107A8"/>
    <w:rsid w:val="00F11E65"/>
    <w:rsid w:val="00F12ADD"/>
    <w:rsid w:val="00F12E12"/>
    <w:rsid w:val="00F13EE7"/>
    <w:rsid w:val="00F15365"/>
    <w:rsid w:val="00F16004"/>
    <w:rsid w:val="00F167DA"/>
    <w:rsid w:val="00F16F9D"/>
    <w:rsid w:val="00F17F19"/>
    <w:rsid w:val="00F20968"/>
    <w:rsid w:val="00F21332"/>
    <w:rsid w:val="00F21827"/>
    <w:rsid w:val="00F21E06"/>
    <w:rsid w:val="00F2322E"/>
    <w:rsid w:val="00F23DDD"/>
    <w:rsid w:val="00F2511E"/>
    <w:rsid w:val="00F2776F"/>
    <w:rsid w:val="00F27A5A"/>
    <w:rsid w:val="00F33225"/>
    <w:rsid w:val="00F3331B"/>
    <w:rsid w:val="00F33BF0"/>
    <w:rsid w:val="00F3717B"/>
    <w:rsid w:val="00F422F0"/>
    <w:rsid w:val="00F42514"/>
    <w:rsid w:val="00F45260"/>
    <w:rsid w:val="00F45BB1"/>
    <w:rsid w:val="00F46697"/>
    <w:rsid w:val="00F46A92"/>
    <w:rsid w:val="00F4749D"/>
    <w:rsid w:val="00F52103"/>
    <w:rsid w:val="00F52FAF"/>
    <w:rsid w:val="00F53815"/>
    <w:rsid w:val="00F56AA7"/>
    <w:rsid w:val="00F5758F"/>
    <w:rsid w:val="00F5782A"/>
    <w:rsid w:val="00F57A6B"/>
    <w:rsid w:val="00F65C02"/>
    <w:rsid w:val="00F66506"/>
    <w:rsid w:val="00F66D90"/>
    <w:rsid w:val="00F720D3"/>
    <w:rsid w:val="00F72919"/>
    <w:rsid w:val="00F74BD4"/>
    <w:rsid w:val="00F75083"/>
    <w:rsid w:val="00F75EDA"/>
    <w:rsid w:val="00F762E1"/>
    <w:rsid w:val="00F76DA4"/>
    <w:rsid w:val="00F7740C"/>
    <w:rsid w:val="00F80934"/>
    <w:rsid w:val="00F820A8"/>
    <w:rsid w:val="00F823C0"/>
    <w:rsid w:val="00F82553"/>
    <w:rsid w:val="00F82833"/>
    <w:rsid w:val="00F83849"/>
    <w:rsid w:val="00F8626C"/>
    <w:rsid w:val="00F86BB4"/>
    <w:rsid w:val="00F91706"/>
    <w:rsid w:val="00F91E98"/>
    <w:rsid w:val="00F93920"/>
    <w:rsid w:val="00F93BEC"/>
    <w:rsid w:val="00F95794"/>
    <w:rsid w:val="00F95D5E"/>
    <w:rsid w:val="00F95DCF"/>
    <w:rsid w:val="00F97E39"/>
    <w:rsid w:val="00FA0D30"/>
    <w:rsid w:val="00FA3106"/>
    <w:rsid w:val="00FA476E"/>
    <w:rsid w:val="00FA53B5"/>
    <w:rsid w:val="00FA568A"/>
    <w:rsid w:val="00FA6495"/>
    <w:rsid w:val="00FA6EFD"/>
    <w:rsid w:val="00FA7693"/>
    <w:rsid w:val="00FB0227"/>
    <w:rsid w:val="00FB0378"/>
    <w:rsid w:val="00FB0AC1"/>
    <w:rsid w:val="00FB0C53"/>
    <w:rsid w:val="00FB177C"/>
    <w:rsid w:val="00FB1E10"/>
    <w:rsid w:val="00FB2710"/>
    <w:rsid w:val="00FB67CA"/>
    <w:rsid w:val="00FB6DA6"/>
    <w:rsid w:val="00FC11B3"/>
    <w:rsid w:val="00FC193D"/>
    <w:rsid w:val="00FC1D55"/>
    <w:rsid w:val="00FC30B1"/>
    <w:rsid w:val="00FC5811"/>
    <w:rsid w:val="00FC6C37"/>
    <w:rsid w:val="00FD0A26"/>
    <w:rsid w:val="00FD4AF7"/>
    <w:rsid w:val="00FD636C"/>
    <w:rsid w:val="00FD7271"/>
    <w:rsid w:val="00FD7CA0"/>
    <w:rsid w:val="00FE0CE2"/>
    <w:rsid w:val="00FE1D28"/>
    <w:rsid w:val="00FE2359"/>
    <w:rsid w:val="00FE3158"/>
    <w:rsid w:val="00FE4166"/>
    <w:rsid w:val="00FE51F7"/>
    <w:rsid w:val="00FE55F9"/>
    <w:rsid w:val="00FF0776"/>
    <w:rsid w:val="00FF0EA7"/>
    <w:rsid w:val="00FF1C80"/>
    <w:rsid w:val="00FF41B3"/>
    <w:rsid w:val="00FF4279"/>
    <w:rsid w:val="00FF4D32"/>
    <w:rsid w:val="00FF502E"/>
    <w:rsid w:val="00FF5092"/>
    <w:rsid w:val="00FF56FA"/>
    <w:rsid w:val="00FF6E41"/>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264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44"/>
    <w:pPr>
      <w:widowControl w:val="0"/>
      <w:autoSpaceDE w:val="0"/>
      <w:autoSpaceDN w:val="0"/>
      <w:adjustRightInd w:val="0"/>
    </w:pPr>
    <w:rPr>
      <w:szCs w:val="24"/>
    </w:rPr>
  </w:style>
  <w:style w:type="paragraph" w:styleId="Heading1">
    <w:name w:val="heading 1"/>
    <w:basedOn w:val="Normal"/>
    <w:next w:val="Normal"/>
    <w:link w:val="Heading1Char"/>
    <w:qFormat/>
    <w:rsid w:val="00AB15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B0B44"/>
  </w:style>
  <w:style w:type="paragraph" w:styleId="Title">
    <w:name w:val="Title"/>
    <w:basedOn w:val="Normal"/>
    <w:qFormat/>
    <w:rsid w:val="001B0B44"/>
    <w:pPr>
      <w:widowControl/>
      <w:autoSpaceDE/>
      <w:autoSpaceDN/>
      <w:adjustRightInd/>
      <w:jc w:val="center"/>
    </w:pPr>
    <w:rPr>
      <w:b/>
      <w:bCs/>
      <w:sz w:val="24"/>
    </w:rPr>
  </w:style>
  <w:style w:type="character" w:styleId="Hyperlink">
    <w:name w:val="Hyperlink"/>
    <w:basedOn w:val="DefaultParagraphFont"/>
    <w:rsid w:val="001B0B44"/>
    <w:rPr>
      <w:color w:val="0000FF"/>
      <w:u w:val="single"/>
    </w:rPr>
  </w:style>
  <w:style w:type="paragraph" w:styleId="BalloonText">
    <w:name w:val="Balloon Text"/>
    <w:basedOn w:val="Normal"/>
    <w:semiHidden/>
    <w:rsid w:val="001B0B44"/>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link w:val="FooterChar"/>
    <w:rsid w:val="00430240"/>
    <w:pPr>
      <w:tabs>
        <w:tab w:val="center" w:pos="4320"/>
        <w:tab w:val="right" w:pos="8640"/>
      </w:tabs>
    </w:pPr>
  </w:style>
  <w:style w:type="character" w:styleId="CommentReference">
    <w:name w:val="annotation reference"/>
    <w:basedOn w:val="DefaultParagraphFont"/>
    <w:uiPriority w:val="99"/>
    <w:rsid w:val="00665997"/>
    <w:rPr>
      <w:sz w:val="16"/>
      <w:szCs w:val="16"/>
    </w:rPr>
  </w:style>
  <w:style w:type="paragraph" w:styleId="CommentText">
    <w:name w:val="annotation text"/>
    <w:basedOn w:val="Normal"/>
    <w:link w:val="CommentTextChar"/>
    <w:uiPriority w:val="99"/>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1"/>
      </w:numPr>
      <w:autoSpaceDE/>
      <w:autoSpaceDN/>
      <w:adjustRightInd/>
      <w:spacing w:before="60" w:after="60"/>
    </w:pPr>
    <w:rPr>
      <w:rFonts w:ascii="Times" w:eastAsia="Times" w:hAnsi="Times"/>
      <w:sz w:val="24"/>
      <w:szCs w:val="20"/>
    </w:rPr>
  </w:style>
  <w:style w:type="table" w:styleId="TableGrid">
    <w:name w:val="Table Grid"/>
    <w:basedOn w:val="TableNormal"/>
    <w:uiPriority w:val="39"/>
    <w:rsid w:val="0058041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paragraph" w:customStyle="1" w:styleId="Default">
    <w:name w:val="Default"/>
    <w:rsid w:val="0080501E"/>
    <w:pPr>
      <w:autoSpaceDE w:val="0"/>
      <w:autoSpaceDN w:val="0"/>
      <w:adjustRightInd w:val="0"/>
    </w:pPr>
    <w:rPr>
      <w:color w:val="000000"/>
      <w:sz w:val="24"/>
      <w:szCs w:val="24"/>
    </w:rPr>
  </w:style>
  <w:style w:type="paragraph" w:styleId="ListParagraph">
    <w:name w:val="List Paragraph"/>
    <w:basedOn w:val="Normal"/>
    <w:uiPriority w:val="34"/>
    <w:qFormat/>
    <w:rsid w:val="004868FF"/>
    <w:pPr>
      <w:autoSpaceDE/>
      <w:autoSpaceDN/>
      <w:adjustRightInd/>
      <w:ind w:left="720"/>
      <w:contextualSpacing/>
    </w:pPr>
    <w:rPr>
      <w:rFonts w:ascii="Courier" w:hAnsi="Courier"/>
      <w:snapToGrid w:val="0"/>
      <w:sz w:val="24"/>
      <w:szCs w:val="20"/>
    </w:rPr>
  </w:style>
  <w:style w:type="character" w:customStyle="1" w:styleId="FooterChar">
    <w:name w:val="Footer Char"/>
    <w:basedOn w:val="DefaultParagraphFont"/>
    <w:link w:val="Footer"/>
    <w:locked/>
    <w:rsid w:val="00207C67"/>
    <w:rPr>
      <w:szCs w:val="24"/>
    </w:rPr>
  </w:style>
  <w:style w:type="character" w:styleId="FollowedHyperlink">
    <w:name w:val="FollowedHyperlink"/>
    <w:basedOn w:val="DefaultParagraphFont"/>
    <w:rsid w:val="004A6996"/>
    <w:rPr>
      <w:color w:val="800080"/>
      <w:u w:val="single"/>
    </w:rPr>
  </w:style>
  <w:style w:type="paragraph" w:styleId="Revision">
    <w:name w:val="Revision"/>
    <w:hidden/>
    <w:uiPriority w:val="99"/>
    <w:semiHidden/>
    <w:rsid w:val="00C7637B"/>
    <w:rPr>
      <w:szCs w:val="24"/>
    </w:rPr>
  </w:style>
  <w:style w:type="paragraph" w:customStyle="1" w:styleId="DefaultParagraphFontParaChar">
    <w:name w:val="Default Paragraph Font Para Char"/>
    <w:basedOn w:val="Normal"/>
    <w:rsid w:val="00BD6225"/>
    <w:pPr>
      <w:widowControl/>
      <w:autoSpaceDE/>
      <w:autoSpaceDN/>
      <w:adjustRightInd/>
      <w:spacing w:after="160"/>
    </w:pPr>
    <w:rPr>
      <w:rFonts w:ascii="Verdana" w:hAnsi="Verdana"/>
      <w:sz w:val="24"/>
    </w:rPr>
  </w:style>
  <w:style w:type="paragraph" w:styleId="Caption">
    <w:name w:val="caption"/>
    <w:basedOn w:val="Normal"/>
    <w:next w:val="Normal"/>
    <w:unhideWhenUsed/>
    <w:qFormat/>
    <w:rsid w:val="0061259D"/>
    <w:rPr>
      <w:b/>
      <w:bCs/>
      <w:szCs w:val="20"/>
    </w:rPr>
  </w:style>
  <w:style w:type="paragraph" w:styleId="FootnoteText">
    <w:name w:val="footnote text"/>
    <w:basedOn w:val="Normal"/>
    <w:link w:val="FootnoteTextChar"/>
    <w:rsid w:val="00933478"/>
    <w:pPr>
      <w:widowControl/>
      <w:autoSpaceDE/>
      <w:autoSpaceDN/>
      <w:adjustRightInd/>
    </w:pPr>
    <w:rPr>
      <w:i/>
      <w:iCs/>
      <w:szCs w:val="20"/>
    </w:rPr>
  </w:style>
  <w:style w:type="character" w:customStyle="1" w:styleId="FootnoteTextChar">
    <w:name w:val="Footnote Text Char"/>
    <w:basedOn w:val="DefaultParagraphFont"/>
    <w:link w:val="FootnoteText"/>
    <w:rsid w:val="00933478"/>
    <w:rPr>
      <w:i/>
      <w:iCs/>
    </w:rPr>
  </w:style>
  <w:style w:type="paragraph" w:customStyle="1" w:styleId="NumberedList">
    <w:name w:val="NumberedList"/>
    <w:basedOn w:val="Normal"/>
    <w:qFormat/>
    <w:rsid w:val="00E261E5"/>
    <w:pPr>
      <w:numPr>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firstLine="0"/>
    </w:pPr>
    <w:rPr>
      <w:b/>
      <w:sz w:val="24"/>
    </w:rPr>
  </w:style>
  <w:style w:type="paragraph" w:customStyle="1" w:styleId="NumberedList2">
    <w:name w:val="NumberedList2"/>
    <w:basedOn w:val="Normal"/>
    <w:qFormat/>
    <w:rsid w:val="00CB63D6"/>
    <w:pPr>
      <w:numPr>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sz w:val="24"/>
    </w:rPr>
  </w:style>
  <w:style w:type="paragraph" w:customStyle="1" w:styleId="NumberedList3">
    <w:name w:val="NumberedList3"/>
    <w:basedOn w:val="Normal"/>
    <w:qFormat/>
    <w:rsid w:val="00CB63D6"/>
    <w:pPr>
      <w:numPr>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 w:type="paragraph" w:styleId="EndnoteText">
    <w:name w:val="endnote text"/>
    <w:basedOn w:val="Normal"/>
    <w:link w:val="EndnoteTextChar"/>
    <w:semiHidden/>
    <w:unhideWhenUsed/>
    <w:rsid w:val="00D80329"/>
    <w:rPr>
      <w:szCs w:val="20"/>
    </w:rPr>
  </w:style>
  <w:style w:type="character" w:customStyle="1" w:styleId="EndnoteTextChar">
    <w:name w:val="Endnote Text Char"/>
    <w:basedOn w:val="DefaultParagraphFont"/>
    <w:link w:val="EndnoteText"/>
    <w:semiHidden/>
    <w:rsid w:val="00D80329"/>
  </w:style>
  <w:style w:type="character" w:styleId="EndnoteReference">
    <w:name w:val="endnote reference"/>
    <w:basedOn w:val="DefaultParagraphFont"/>
    <w:semiHidden/>
    <w:unhideWhenUsed/>
    <w:rsid w:val="00D80329"/>
    <w:rPr>
      <w:vertAlign w:val="superscript"/>
    </w:rPr>
  </w:style>
  <w:style w:type="character" w:customStyle="1" w:styleId="CommentTextChar">
    <w:name w:val="Comment Text Char"/>
    <w:link w:val="CommentText"/>
    <w:uiPriority w:val="99"/>
    <w:rsid w:val="009A77C9"/>
  </w:style>
  <w:style w:type="paragraph" w:customStyle="1" w:styleId="Body2">
    <w:name w:val="Body2"/>
    <w:basedOn w:val="Normal"/>
    <w:qFormat/>
    <w:rsid w:val="005E2DCC"/>
    <w:pPr>
      <w:widowControl/>
      <w:autoSpaceDE/>
      <w:autoSpaceDN/>
      <w:adjustRightInd/>
    </w:pPr>
    <w:rPr>
      <w:rFonts w:ascii="Century Gothic" w:hAnsi="Century Gothic" w:cs="Shruti"/>
      <w:sz w:val="24"/>
    </w:rPr>
  </w:style>
  <w:style w:type="character" w:customStyle="1" w:styleId="Heading1Char">
    <w:name w:val="Heading 1 Char"/>
    <w:basedOn w:val="DefaultParagraphFont"/>
    <w:link w:val="Heading1"/>
    <w:rsid w:val="00AB1521"/>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44"/>
    <w:pPr>
      <w:widowControl w:val="0"/>
      <w:autoSpaceDE w:val="0"/>
      <w:autoSpaceDN w:val="0"/>
      <w:adjustRightInd w:val="0"/>
    </w:pPr>
    <w:rPr>
      <w:szCs w:val="24"/>
    </w:rPr>
  </w:style>
  <w:style w:type="paragraph" w:styleId="Heading1">
    <w:name w:val="heading 1"/>
    <w:basedOn w:val="Normal"/>
    <w:next w:val="Normal"/>
    <w:link w:val="Heading1Char"/>
    <w:qFormat/>
    <w:rsid w:val="00AB15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B0B44"/>
  </w:style>
  <w:style w:type="paragraph" w:styleId="Title">
    <w:name w:val="Title"/>
    <w:basedOn w:val="Normal"/>
    <w:qFormat/>
    <w:rsid w:val="001B0B44"/>
    <w:pPr>
      <w:widowControl/>
      <w:autoSpaceDE/>
      <w:autoSpaceDN/>
      <w:adjustRightInd/>
      <w:jc w:val="center"/>
    </w:pPr>
    <w:rPr>
      <w:b/>
      <w:bCs/>
      <w:sz w:val="24"/>
    </w:rPr>
  </w:style>
  <w:style w:type="character" w:styleId="Hyperlink">
    <w:name w:val="Hyperlink"/>
    <w:basedOn w:val="DefaultParagraphFont"/>
    <w:rsid w:val="001B0B44"/>
    <w:rPr>
      <w:color w:val="0000FF"/>
      <w:u w:val="single"/>
    </w:rPr>
  </w:style>
  <w:style w:type="paragraph" w:styleId="BalloonText">
    <w:name w:val="Balloon Text"/>
    <w:basedOn w:val="Normal"/>
    <w:semiHidden/>
    <w:rsid w:val="001B0B44"/>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link w:val="FooterChar"/>
    <w:rsid w:val="00430240"/>
    <w:pPr>
      <w:tabs>
        <w:tab w:val="center" w:pos="4320"/>
        <w:tab w:val="right" w:pos="8640"/>
      </w:tabs>
    </w:pPr>
  </w:style>
  <w:style w:type="character" w:styleId="CommentReference">
    <w:name w:val="annotation reference"/>
    <w:basedOn w:val="DefaultParagraphFont"/>
    <w:uiPriority w:val="99"/>
    <w:rsid w:val="00665997"/>
    <w:rPr>
      <w:sz w:val="16"/>
      <w:szCs w:val="16"/>
    </w:rPr>
  </w:style>
  <w:style w:type="paragraph" w:styleId="CommentText">
    <w:name w:val="annotation text"/>
    <w:basedOn w:val="Normal"/>
    <w:link w:val="CommentTextChar"/>
    <w:uiPriority w:val="99"/>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1"/>
      </w:numPr>
      <w:autoSpaceDE/>
      <w:autoSpaceDN/>
      <w:adjustRightInd/>
      <w:spacing w:before="60" w:after="60"/>
    </w:pPr>
    <w:rPr>
      <w:rFonts w:ascii="Times" w:eastAsia="Times" w:hAnsi="Times"/>
      <w:sz w:val="24"/>
      <w:szCs w:val="20"/>
    </w:rPr>
  </w:style>
  <w:style w:type="table" w:styleId="TableGrid">
    <w:name w:val="Table Grid"/>
    <w:basedOn w:val="TableNormal"/>
    <w:uiPriority w:val="39"/>
    <w:rsid w:val="0058041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paragraph" w:customStyle="1" w:styleId="Default">
    <w:name w:val="Default"/>
    <w:rsid w:val="0080501E"/>
    <w:pPr>
      <w:autoSpaceDE w:val="0"/>
      <w:autoSpaceDN w:val="0"/>
      <w:adjustRightInd w:val="0"/>
    </w:pPr>
    <w:rPr>
      <w:color w:val="000000"/>
      <w:sz w:val="24"/>
      <w:szCs w:val="24"/>
    </w:rPr>
  </w:style>
  <w:style w:type="paragraph" w:styleId="ListParagraph">
    <w:name w:val="List Paragraph"/>
    <w:basedOn w:val="Normal"/>
    <w:uiPriority w:val="34"/>
    <w:qFormat/>
    <w:rsid w:val="004868FF"/>
    <w:pPr>
      <w:autoSpaceDE/>
      <w:autoSpaceDN/>
      <w:adjustRightInd/>
      <w:ind w:left="720"/>
      <w:contextualSpacing/>
    </w:pPr>
    <w:rPr>
      <w:rFonts w:ascii="Courier" w:hAnsi="Courier"/>
      <w:snapToGrid w:val="0"/>
      <w:sz w:val="24"/>
      <w:szCs w:val="20"/>
    </w:rPr>
  </w:style>
  <w:style w:type="character" w:customStyle="1" w:styleId="FooterChar">
    <w:name w:val="Footer Char"/>
    <w:basedOn w:val="DefaultParagraphFont"/>
    <w:link w:val="Footer"/>
    <w:locked/>
    <w:rsid w:val="00207C67"/>
    <w:rPr>
      <w:szCs w:val="24"/>
    </w:rPr>
  </w:style>
  <w:style w:type="character" w:styleId="FollowedHyperlink">
    <w:name w:val="FollowedHyperlink"/>
    <w:basedOn w:val="DefaultParagraphFont"/>
    <w:rsid w:val="004A6996"/>
    <w:rPr>
      <w:color w:val="800080"/>
      <w:u w:val="single"/>
    </w:rPr>
  </w:style>
  <w:style w:type="paragraph" w:styleId="Revision">
    <w:name w:val="Revision"/>
    <w:hidden/>
    <w:uiPriority w:val="99"/>
    <w:semiHidden/>
    <w:rsid w:val="00C7637B"/>
    <w:rPr>
      <w:szCs w:val="24"/>
    </w:rPr>
  </w:style>
  <w:style w:type="paragraph" w:customStyle="1" w:styleId="DefaultParagraphFontParaChar">
    <w:name w:val="Default Paragraph Font Para Char"/>
    <w:basedOn w:val="Normal"/>
    <w:rsid w:val="00BD6225"/>
    <w:pPr>
      <w:widowControl/>
      <w:autoSpaceDE/>
      <w:autoSpaceDN/>
      <w:adjustRightInd/>
      <w:spacing w:after="160"/>
    </w:pPr>
    <w:rPr>
      <w:rFonts w:ascii="Verdana" w:hAnsi="Verdana"/>
      <w:sz w:val="24"/>
    </w:rPr>
  </w:style>
  <w:style w:type="paragraph" w:styleId="Caption">
    <w:name w:val="caption"/>
    <w:basedOn w:val="Normal"/>
    <w:next w:val="Normal"/>
    <w:unhideWhenUsed/>
    <w:qFormat/>
    <w:rsid w:val="0061259D"/>
    <w:rPr>
      <w:b/>
      <w:bCs/>
      <w:szCs w:val="20"/>
    </w:rPr>
  </w:style>
  <w:style w:type="paragraph" w:styleId="FootnoteText">
    <w:name w:val="footnote text"/>
    <w:basedOn w:val="Normal"/>
    <w:link w:val="FootnoteTextChar"/>
    <w:rsid w:val="00933478"/>
    <w:pPr>
      <w:widowControl/>
      <w:autoSpaceDE/>
      <w:autoSpaceDN/>
      <w:adjustRightInd/>
    </w:pPr>
    <w:rPr>
      <w:i/>
      <w:iCs/>
      <w:szCs w:val="20"/>
    </w:rPr>
  </w:style>
  <w:style w:type="character" w:customStyle="1" w:styleId="FootnoteTextChar">
    <w:name w:val="Footnote Text Char"/>
    <w:basedOn w:val="DefaultParagraphFont"/>
    <w:link w:val="FootnoteText"/>
    <w:rsid w:val="00933478"/>
    <w:rPr>
      <w:i/>
      <w:iCs/>
    </w:rPr>
  </w:style>
  <w:style w:type="paragraph" w:customStyle="1" w:styleId="NumberedList">
    <w:name w:val="NumberedList"/>
    <w:basedOn w:val="Normal"/>
    <w:qFormat/>
    <w:rsid w:val="00E261E5"/>
    <w:pPr>
      <w:numPr>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firstLine="0"/>
    </w:pPr>
    <w:rPr>
      <w:b/>
      <w:sz w:val="24"/>
    </w:rPr>
  </w:style>
  <w:style w:type="paragraph" w:customStyle="1" w:styleId="NumberedList2">
    <w:name w:val="NumberedList2"/>
    <w:basedOn w:val="Normal"/>
    <w:qFormat/>
    <w:rsid w:val="00CB63D6"/>
    <w:pPr>
      <w:numPr>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sz w:val="24"/>
    </w:rPr>
  </w:style>
  <w:style w:type="paragraph" w:customStyle="1" w:styleId="NumberedList3">
    <w:name w:val="NumberedList3"/>
    <w:basedOn w:val="Normal"/>
    <w:qFormat/>
    <w:rsid w:val="00CB63D6"/>
    <w:pPr>
      <w:numPr>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 w:type="paragraph" w:styleId="EndnoteText">
    <w:name w:val="endnote text"/>
    <w:basedOn w:val="Normal"/>
    <w:link w:val="EndnoteTextChar"/>
    <w:semiHidden/>
    <w:unhideWhenUsed/>
    <w:rsid w:val="00D80329"/>
    <w:rPr>
      <w:szCs w:val="20"/>
    </w:rPr>
  </w:style>
  <w:style w:type="character" w:customStyle="1" w:styleId="EndnoteTextChar">
    <w:name w:val="Endnote Text Char"/>
    <w:basedOn w:val="DefaultParagraphFont"/>
    <w:link w:val="EndnoteText"/>
    <w:semiHidden/>
    <w:rsid w:val="00D80329"/>
  </w:style>
  <w:style w:type="character" w:styleId="EndnoteReference">
    <w:name w:val="endnote reference"/>
    <w:basedOn w:val="DefaultParagraphFont"/>
    <w:semiHidden/>
    <w:unhideWhenUsed/>
    <w:rsid w:val="00D80329"/>
    <w:rPr>
      <w:vertAlign w:val="superscript"/>
    </w:rPr>
  </w:style>
  <w:style w:type="character" w:customStyle="1" w:styleId="CommentTextChar">
    <w:name w:val="Comment Text Char"/>
    <w:link w:val="CommentText"/>
    <w:uiPriority w:val="99"/>
    <w:rsid w:val="009A77C9"/>
  </w:style>
  <w:style w:type="paragraph" w:customStyle="1" w:styleId="Body2">
    <w:name w:val="Body2"/>
    <w:basedOn w:val="Normal"/>
    <w:qFormat/>
    <w:rsid w:val="005E2DCC"/>
    <w:pPr>
      <w:widowControl/>
      <w:autoSpaceDE/>
      <w:autoSpaceDN/>
      <w:adjustRightInd/>
    </w:pPr>
    <w:rPr>
      <w:rFonts w:ascii="Century Gothic" w:hAnsi="Century Gothic" w:cs="Shruti"/>
      <w:sz w:val="24"/>
    </w:rPr>
  </w:style>
  <w:style w:type="character" w:customStyle="1" w:styleId="Heading1Char">
    <w:name w:val="Heading 1 Char"/>
    <w:basedOn w:val="DefaultParagraphFont"/>
    <w:link w:val="Heading1"/>
    <w:rsid w:val="00AB15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935">
      <w:bodyDiv w:val="1"/>
      <w:marLeft w:val="0"/>
      <w:marRight w:val="0"/>
      <w:marTop w:val="0"/>
      <w:marBottom w:val="0"/>
      <w:divBdr>
        <w:top w:val="none" w:sz="0" w:space="0" w:color="auto"/>
        <w:left w:val="none" w:sz="0" w:space="0" w:color="auto"/>
        <w:bottom w:val="none" w:sz="0" w:space="0" w:color="auto"/>
        <w:right w:val="none" w:sz="0" w:space="0" w:color="auto"/>
      </w:divBdr>
    </w:div>
    <w:div w:id="42753121">
      <w:bodyDiv w:val="1"/>
      <w:marLeft w:val="0"/>
      <w:marRight w:val="0"/>
      <w:marTop w:val="0"/>
      <w:marBottom w:val="0"/>
      <w:divBdr>
        <w:top w:val="none" w:sz="0" w:space="0" w:color="auto"/>
        <w:left w:val="none" w:sz="0" w:space="0" w:color="auto"/>
        <w:bottom w:val="none" w:sz="0" w:space="0" w:color="auto"/>
        <w:right w:val="none" w:sz="0" w:space="0" w:color="auto"/>
      </w:divBdr>
    </w:div>
    <w:div w:id="59719617">
      <w:bodyDiv w:val="1"/>
      <w:marLeft w:val="0"/>
      <w:marRight w:val="0"/>
      <w:marTop w:val="0"/>
      <w:marBottom w:val="0"/>
      <w:divBdr>
        <w:top w:val="none" w:sz="0" w:space="0" w:color="auto"/>
        <w:left w:val="none" w:sz="0" w:space="0" w:color="auto"/>
        <w:bottom w:val="none" w:sz="0" w:space="0" w:color="auto"/>
        <w:right w:val="none" w:sz="0" w:space="0" w:color="auto"/>
      </w:divBdr>
    </w:div>
    <w:div w:id="91554991">
      <w:bodyDiv w:val="1"/>
      <w:marLeft w:val="0"/>
      <w:marRight w:val="0"/>
      <w:marTop w:val="0"/>
      <w:marBottom w:val="0"/>
      <w:divBdr>
        <w:top w:val="none" w:sz="0" w:space="0" w:color="auto"/>
        <w:left w:val="none" w:sz="0" w:space="0" w:color="auto"/>
        <w:bottom w:val="none" w:sz="0" w:space="0" w:color="auto"/>
        <w:right w:val="none" w:sz="0" w:space="0" w:color="auto"/>
      </w:divBdr>
    </w:div>
    <w:div w:id="130832495">
      <w:bodyDiv w:val="1"/>
      <w:marLeft w:val="0"/>
      <w:marRight w:val="0"/>
      <w:marTop w:val="0"/>
      <w:marBottom w:val="0"/>
      <w:divBdr>
        <w:top w:val="none" w:sz="0" w:space="0" w:color="auto"/>
        <w:left w:val="none" w:sz="0" w:space="0" w:color="auto"/>
        <w:bottom w:val="none" w:sz="0" w:space="0" w:color="auto"/>
        <w:right w:val="none" w:sz="0" w:space="0" w:color="auto"/>
      </w:divBdr>
    </w:div>
    <w:div w:id="156842513">
      <w:bodyDiv w:val="1"/>
      <w:marLeft w:val="0"/>
      <w:marRight w:val="0"/>
      <w:marTop w:val="0"/>
      <w:marBottom w:val="0"/>
      <w:divBdr>
        <w:top w:val="none" w:sz="0" w:space="0" w:color="auto"/>
        <w:left w:val="none" w:sz="0" w:space="0" w:color="auto"/>
        <w:bottom w:val="none" w:sz="0" w:space="0" w:color="auto"/>
        <w:right w:val="none" w:sz="0" w:space="0" w:color="auto"/>
      </w:divBdr>
    </w:div>
    <w:div w:id="212927772">
      <w:bodyDiv w:val="1"/>
      <w:marLeft w:val="0"/>
      <w:marRight w:val="0"/>
      <w:marTop w:val="0"/>
      <w:marBottom w:val="0"/>
      <w:divBdr>
        <w:top w:val="none" w:sz="0" w:space="0" w:color="auto"/>
        <w:left w:val="none" w:sz="0" w:space="0" w:color="auto"/>
        <w:bottom w:val="none" w:sz="0" w:space="0" w:color="auto"/>
        <w:right w:val="none" w:sz="0" w:space="0" w:color="auto"/>
      </w:divBdr>
    </w:div>
    <w:div w:id="238440312">
      <w:bodyDiv w:val="1"/>
      <w:marLeft w:val="0"/>
      <w:marRight w:val="0"/>
      <w:marTop w:val="0"/>
      <w:marBottom w:val="0"/>
      <w:divBdr>
        <w:top w:val="none" w:sz="0" w:space="0" w:color="auto"/>
        <w:left w:val="none" w:sz="0" w:space="0" w:color="auto"/>
        <w:bottom w:val="none" w:sz="0" w:space="0" w:color="auto"/>
        <w:right w:val="none" w:sz="0" w:space="0" w:color="auto"/>
      </w:divBdr>
    </w:div>
    <w:div w:id="241916405">
      <w:bodyDiv w:val="1"/>
      <w:marLeft w:val="0"/>
      <w:marRight w:val="0"/>
      <w:marTop w:val="0"/>
      <w:marBottom w:val="0"/>
      <w:divBdr>
        <w:top w:val="none" w:sz="0" w:space="0" w:color="auto"/>
        <w:left w:val="none" w:sz="0" w:space="0" w:color="auto"/>
        <w:bottom w:val="none" w:sz="0" w:space="0" w:color="auto"/>
        <w:right w:val="none" w:sz="0" w:space="0" w:color="auto"/>
      </w:divBdr>
    </w:div>
    <w:div w:id="277487558">
      <w:bodyDiv w:val="1"/>
      <w:marLeft w:val="0"/>
      <w:marRight w:val="0"/>
      <w:marTop w:val="0"/>
      <w:marBottom w:val="0"/>
      <w:divBdr>
        <w:top w:val="none" w:sz="0" w:space="0" w:color="auto"/>
        <w:left w:val="none" w:sz="0" w:space="0" w:color="auto"/>
        <w:bottom w:val="none" w:sz="0" w:space="0" w:color="auto"/>
        <w:right w:val="none" w:sz="0" w:space="0" w:color="auto"/>
      </w:divBdr>
    </w:div>
    <w:div w:id="279454988">
      <w:bodyDiv w:val="1"/>
      <w:marLeft w:val="0"/>
      <w:marRight w:val="0"/>
      <w:marTop w:val="0"/>
      <w:marBottom w:val="0"/>
      <w:divBdr>
        <w:top w:val="none" w:sz="0" w:space="0" w:color="auto"/>
        <w:left w:val="none" w:sz="0" w:space="0" w:color="auto"/>
        <w:bottom w:val="none" w:sz="0" w:space="0" w:color="auto"/>
        <w:right w:val="none" w:sz="0" w:space="0" w:color="auto"/>
      </w:divBdr>
    </w:div>
    <w:div w:id="300693011">
      <w:bodyDiv w:val="1"/>
      <w:marLeft w:val="0"/>
      <w:marRight w:val="0"/>
      <w:marTop w:val="0"/>
      <w:marBottom w:val="0"/>
      <w:divBdr>
        <w:top w:val="none" w:sz="0" w:space="0" w:color="auto"/>
        <w:left w:val="none" w:sz="0" w:space="0" w:color="auto"/>
        <w:bottom w:val="none" w:sz="0" w:space="0" w:color="auto"/>
        <w:right w:val="none" w:sz="0" w:space="0" w:color="auto"/>
      </w:divBdr>
    </w:div>
    <w:div w:id="331641752">
      <w:bodyDiv w:val="1"/>
      <w:marLeft w:val="0"/>
      <w:marRight w:val="0"/>
      <w:marTop w:val="0"/>
      <w:marBottom w:val="0"/>
      <w:divBdr>
        <w:top w:val="none" w:sz="0" w:space="0" w:color="auto"/>
        <w:left w:val="none" w:sz="0" w:space="0" w:color="auto"/>
        <w:bottom w:val="none" w:sz="0" w:space="0" w:color="auto"/>
        <w:right w:val="none" w:sz="0" w:space="0" w:color="auto"/>
      </w:divBdr>
    </w:div>
    <w:div w:id="355622418">
      <w:bodyDiv w:val="1"/>
      <w:marLeft w:val="0"/>
      <w:marRight w:val="0"/>
      <w:marTop w:val="0"/>
      <w:marBottom w:val="0"/>
      <w:divBdr>
        <w:top w:val="none" w:sz="0" w:space="0" w:color="auto"/>
        <w:left w:val="none" w:sz="0" w:space="0" w:color="auto"/>
        <w:bottom w:val="none" w:sz="0" w:space="0" w:color="auto"/>
        <w:right w:val="none" w:sz="0" w:space="0" w:color="auto"/>
      </w:divBdr>
    </w:div>
    <w:div w:id="367684571">
      <w:bodyDiv w:val="1"/>
      <w:marLeft w:val="0"/>
      <w:marRight w:val="0"/>
      <w:marTop w:val="0"/>
      <w:marBottom w:val="0"/>
      <w:divBdr>
        <w:top w:val="none" w:sz="0" w:space="0" w:color="auto"/>
        <w:left w:val="none" w:sz="0" w:space="0" w:color="auto"/>
        <w:bottom w:val="none" w:sz="0" w:space="0" w:color="auto"/>
        <w:right w:val="none" w:sz="0" w:space="0" w:color="auto"/>
      </w:divBdr>
    </w:div>
    <w:div w:id="390734285">
      <w:bodyDiv w:val="1"/>
      <w:marLeft w:val="0"/>
      <w:marRight w:val="0"/>
      <w:marTop w:val="0"/>
      <w:marBottom w:val="0"/>
      <w:divBdr>
        <w:top w:val="none" w:sz="0" w:space="0" w:color="auto"/>
        <w:left w:val="none" w:sz="0" w:space="0" w:color="auto"/>
        <w:bottom w:val="none" w:sz="0" w:space="0" w:color="auto"/>
        <w:right w:val="none" w:sz="0" w:space="0" w:color="auto"/>
      </w:divBdr>
    </w:div>
    <w:div w:id="436415474">
      <w:bodyDiv w:val="1"/>
      <w:marLeft w:val="0"/>
      <w:marRight w:val="0"/>
      <w:marTop w:val="0"/>
      <w:marBottom w:val="0"/>
      <w:divBdr>
        <w:top w:val="none" w:sz="0" w:space="0" w:color="auto"/>
        <w:left w:val="none" w:sz="0" w:space="0" w:color="auto"/>
        <w:bottom w:val="none" w:sz="0" w:space="0" w:color="auto"/>
        <w:right w:val="none" w:sz="0" w:space="0" w:color="auto"/>
      </w:divBdr>
    </w:div>
    <w:div w:id="457335574">
      <w:bodyDiv w:val="1"/>
      <w:marLeft w:val="0"/>
      <w:marRight w:val="0"/>
      <w:marTop w:val="0"/>
      <w:marBottom w:val="0"/>
      <w:divBdr>
        <w:top w:val="none" w:sz="0" w:space="0" w:color="auto"/>
        <w:left w:val="none" w:sz="0" w:space="0" w:color="auto"/>
        <w:bottom w:val="none" w:sz="0" w:space="0" w:color="auto"/>
        <w:right w:val="none" w:sz="0" w:space="0" w:color="auto"/>
      </w:divBdr>
    </w:div>
    <w:div w:id="517156852">
      <w:bodyDiv w:val="1"/>
      <w:marLeft w:val="0"/>
      <w:marRight w:val="0"/>
      <w:marTop w:val="0"/>
      <w:marBottom w:val="0"/>
      <w:divBdr>
        <w:top w:val="none" w:sz="0" w:space="0" w:color="auto"/>
        <w:left w:val="none" w:sz="0" w:space="0" w:color="auto"/>
        <w:bottom w:val="none" w:sz="0" w:space="0" w:color="auto"/>
        <w:right w:val="none" w:sz="0" w:space="0" w:color="auto"/>
      </w:divBdr>
    </w:div>
    <w:div w:id="522674376">
      <w:bodyDiv w:val="1"/>
      <w:marLeft w:val="0"/>
      <w:marRight w:val="0"/>
      <w:marTop w:val="0"/>
      <w:marBottom w:val="0"/>
      <w:divBdr>
        <w:top w:val="none" w:sz="0" w:space="0" w:color="auto"/>
        <w:left w:val="none" w:sz="0" w:space="0" w:color="auto"/>
        <w:bottom w:val="none" w:sz="0" w:space="0" w:color="auto"/>
        <w:right w:val="none" w:sz="0" w:space="0" w:color="auto"/>
      </w:divBdr>
    </w:div>
    <w:div w:id="533343577">
      <w:bodyDiv w:val="1"/>
      <w:marLeft w:val="0"/>
      <w:marRight w:val="0"/>
      <w:marTop w:val="0"/>
      <w:marBottom w:val="0"/>
      <w:divBdr>
        <w:top w:val="none" w:sz="0" w:space="0" w:color="auto"/>
        <w:left w:val="none" w:sz="0" w:space="0" w:color="auto"/>
        <w:bottom w:val="none" w:sz="0" w:space="0" w:color="auto"/>
        <w:right w:val="none" w:sz="0" w:space="0" w:color="auto"/>
      </w:divBdr>
    </w:div>
    <w:div w:id="535895609">
      <w:bodyDiv w:val="1"/>
      <w:marLeft w:val="0"/>
      <w:marRight w:val="0"/>
      <w:marTop w:val="0"/>
      <w:marBottom w:val="0"/>
      <w:divBdr>
        <w:top w:val="none" w:sz="0" w:space="0" w:color="auto"/>
        <w:left w:val="none" w:sz="0" w:space="0" w:color="auto"/>
        <w:bottom w:val="none" w:sz="0" w:space="0" w:color="auto"/>
        <w:right w:val="none" w:sz="0" w:space="0" w:color="auto"/>
      </w:divBdr>
    </w:div>
    <w:div w:id="640352366">
      <w:bodyDiv w:val="1"/>
      <w:marLeft w:val="0"/>
      <w:marRight w:val="0"/>
      <w:marTop w:val="0"/>
      <w:marBottom w:val="0"/>
      <w:divBdr>
        <w:top w:val="none" w:sz="0" w:space="0" w:color="auto"/>
        <w:left w:val="none" w:sz="0" w:space="0" w:color="auto"/>
        <w:bottom w:val="none" w:sz="0" w:space="0" w:color="auto"/>
        <w:right w:val="none" w:sz="0" w:space="0" w:color="auto"/>
      </w:divBdr>
    </w:div>
    <w:div w:id="640817149">
      <w:bodyDiv w:val="1"/>
      <w:marLeft w:val="0"/>
      <w:marRight w:val="0"/>
      <w:marTop w:val="0"/>
      <w:marBottom w:val="0"/>
      <w:divBdr>
        <w:top w:val="none" w:sz="0" w:space="0" w:color="auto"/>
        <w:left w:val="none" w:sz="0" w:space="0" w:color="auto"/>
        <w:bottom w:val="none" w:sz="0" w:space="0" w:color="auto"/>
        <w:right w:val="none" w:sz="0" w:space="0" w:color="auto"/>
      </w:divBdr>
    </w:div>
    <w:div w:id="665206818">
      <w:bodyDiv w:val="1"/>
      <w:marLeft w:val="0"/>
      <w:marRight w:val="0"/>
      <w:marTop w:val="0"/>
      <w:marBottom w:val="0"/>
      <w:divBdr>
        <w:top w:val="none" w:sz="0" w:space="0" w:color="auto"/>
        <w:left w:val="none" w:sz="0" w:space="0" w:color="auto"/>
        <w:bottom w:val="none" w:sz="0" w:space="0" w:color="auto"/>
        <w:right w:val="none" w:sz="0" w:space="0" w:color="auto"/>
      </w:divBdr>
    </w:div>
    <w:div w:id="666250951">
      <w:bodyDiv w:val="1"/>
      <w:marLeft w:val="0"/>
      <w:marRight w:val="0"/>
      <w:marTop w:val="0"/>
      <w:marBottom w:val="0"/>
      <w:divBdr>
        <w:top w:val="none" w:sz="0" w:space="0" w:color="auto"/>
        <w:left w:val="none" w:sz="0" w:space="0" w:color="auto"/>
        <w:bottom w:val="none" w:sz="0" w:space="0" w:color="auto"/>
        <w:right w:val="none" w:sz="0" w:space="0" w:color="auto"/>
      </w:divBdr>
    </w:div>
    <w:div w:id="693195488">
      <w:bodyDiv w:val="1"/>
      <w:marLeft w:val="0"/>
      <w:marRight w:val="0"/>
      <w:marTop w:val="0"/>
      <w:marBottom w:val="0"/>
      <w:divBdr>
        <w:top w:val="none" w:sz="0" w:space="0" w:color="auto"/>
        <w:left w:val="none" w:sz="0" w:space="0" w:color="auto"/>
        <w:bottom w:val="none" w:sz="0" w:space="0" w:color="auto"/>
        <w:right w:val="none" w:sz="0" w:space="0" w:color="auto"/>
      </w:divBdr>
    </w:div>
    <w:div w:id="729117279">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809249943">
      <w:bodyDiv w:val="1"/>
      <w:marLeft w:val="0"/>
      <w:marRight w:val="0"/>
      <w:marTop w:val="0"/>
      <w:marBottom w:val="0"/>
      <w:divBdr>
        <w:top w:val="none" w:sz="0" w:space="0" w:color="auto"/>
        <w:left w:val="none" w:sz="0" w:space="0" w:color="auto"/>
        <w:bottom w:val="none" w:sz="0" w:space="0" w:color="auto"/>
        <w:right w:val="none" w:sz="0" w:space="0" w:color="auto"/>
      </w:divBdr>
    </w:div>
    <w:div w:id="857816007">
      <w:bodyDiv w:val="1"/>
      <w:marLeft w:val="0"/>
      <w:marRight w:val="0"/>
      <w:marTop w:val="0"/>
      <w:marBottom w:val="0"/>
      <w:divBdr>
        <w:top w:val="none" w:sz="0" w:space="0" w:color="auto"/>
        <w:left w:val="none" w:sz="0" w:space="0" w:color="auto"/>
        <w:bottom w:val="none" w:sz="0" w:space="0" w:color="auto"/>
        <w:right w:val="none" w:sz="0" w:space="0" w:color="auto"/>
      </w:divBdr>
      <w:divsChild>
        <w:div w:id="52001155">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884024252">
      <w:bodyDiv w:val="1"/>
      <w:marLeft w:val="0"/>
      <w:marRight w:val="0"/>
      <w:marTop w:val="0"/>
      <w:marBottom w:val="0"/>
      <w:divBdr>
        <w:top w:val="none" w:sz="0" w:space="0" w:color="auto"/>
        <w:left w:val="none" w:sz="0" w:space="0" w:color="auto"/>
        <w:bottom w:val="none" w:sz="0" w:space="0" w:color="auto"/>
        <w:right w:val="none" w:sz="0" w:space="0" w:color="auto"/>
      </w:divBdr>
    </w:div>
    <w:div w:id="901594964">
      <w:bodyDiv w:val="1"/>
      <w:marLeft w:val="0"/>
      <w:marRight w:val="0"/>
      <w:marTop w:val="0"/>
      <w:marBottom w:val="0"/>
      <w:divBdr>
        <w:top w:val="none" w:sz="0" w:space="0" w:color="auto"/>
        <w:left w:val="none" w:sz="0" w:space="0" w:color="auto"/>
        <w:bottom w:val="none" w:sz="0" w:space="0" w:color="auto"/>
        <w:right w:val="none" w:sz="0" w:space="0" w:color="auto"/>
      </w:divBdr>
    </w:div>
    <w:div w:id="922451917">
      <w:bodyDiv w:val="1"/>
      <w:marLeft w:val="0"/>
      <w:marRight w:val="0"/>
      <w:marTop w:val="0"/>
      <w:marBottom w:val="0"/>
      <w:divBdr>
        <w:top w:val="none" w:sz="0" w:space="0" w:color="auto"/>
        <w:left w:val="none" w:sz="0" w:space="0" w:color="auto"/>
        <w:bottom w:val="none" w:sz="0" w:space="0" w:color="auto"/>
        <w:right w:val="none" w:sz="0" w:space="0" w:color="auto"/>
      </w:divBdr>
    </w:div>
    <w:div w:id="940524996">
      <w:bodyDiv w:val="1"/>
      <w:marLeft w:val="0"/>
      <w:marRight w:val="0"/>
      <w:marTop w:val="0"/>
      <w:marBottom w:val="0"/>
      <w:divBdr>
        <w:top w:val="none" w:sz="0" w:space="0" w:color="auto"/>
        <w:left w:val="none" w:sz="0" w:space="0" w:color="auto"/>
        <w:bottom w:val="none" w:sz="0" w:space="0" w:color="auto"/>
        <w:right w:val="none" w:sz="0" w:space="0" w:color="auto"/>
      </w:divBdr>
    </w:div>
    <w:div w:id="991837364">
      <w:bodyDiv w:val="1"/>
      <w:marLeft w:val="0"/>
      <w:marRight w:val="0"/>
      <w:marTop w:val="0"/>
      <w:marBottom w:val="0"/>
      <w:divBdr>
        <w:top w:val="none" w:sz="0" w:space="0" w:color="auto"/>
        <w:left w:val="none" w:sz="0" w:space="0" w:color="auto"/>
        <w:bottom w:val="none" w:sz="0" w:space="0" w:color="auto"/>
        <w:right w:val="none" w:sz="0" w:space="0" w:color="auto"/>
      </w:divBdr>
    </w:div>
    <w:div w:id="1052847019">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081219350">
      <w:bodyDiv w:val="1"/>
      <w:marLeft w:val="0"/>
      <w:marRight w:val="0"/>
      <w:marTop w:val="0"/>
      <w:marBottom w:val="0"/>
      <w:divBdr>
        <w:top w:val="none" w:sz="0" w:space="0" w:color="auto"/>
        <w:left w:val="none" w:sz="0" w:space="0" w:color="auto"/>
        <w:bottom w:val="none" w:sz="0" w:space="0" w:color="auto"/>
        <w:right w:val="none" w:sz="0" w:space="0" w:color="auto"/>
      </w:divBdr>
    </w:div>
    <w:div w:id="1097096734">
      <w:bodyDiv w:val="1"/>
      <w:marLeft w:val="0"/>
      <w:marRight w:val="0"/>
      <w:marTop w:val="0"/>
      <w:marBottom w:val="0"/>
      <w:divBdr>
        <w:top w:val="none" w:sz="0" w:space="0" w:color="auto"/>
        <w:left w:val="none" w:sz="0" w:space="0" w:color="auto"/>
        <w:bottom w:val="none" w:sz="0" w:space="0" w:color="auto"/>
        <w:right w:val="none" w:sz="0" w:space="0" w:color="auto"/>
      </w:divBdr>
      <w:divsChild>
        <w:div w:id="1655446351">
          <w:marLeft w:val="0"/>
          <w:marRight w:val="0"/>
          <w:marTop w:val="0"/>
          <w:marBottom w:val="0"/>
          <w:divBdr>
            <w:top w:val="none" w:sz="0" w:space="0" w:color="auto"/>
            <w:left w:val="none" w:sz="0" w:space="0" w:color="auto"/>
            <w:bottom w:val="none" w:sz="0" w:space="0" w:color="auto"/>
            <w:right w:val="none" w:sz="0" w:space="0" w:color="auto"/>
          </w:divBdr>
          <w:divsChild>
            <w:div w:id="1050312">
              <w:marLeft w:val="0"/>
              <w:marRight w:val="0"/>
              <w:marTop w:val="0"/>
              <w:marBottom w:val="0"/>
              <w:divBdr>
                <w:top w:val="none" w:sz="0" w:space="0" w:color="auto"/>
                <w:left w:val="none" w:sz="0" w:space="0" w:color="auto"/>
                <w:bottom w:val="none" w:sz="0" w:space="0" w:color="auto"/>
                <w:right w:val="none" w:sz="0" w:space="0" w:color="auto"/>
              </w:divBdr>
            </w:div>
            <w:div w:id="367797834">
              <w:marLeft w:val="0"/>
              <w:marRight w:val="0"/>
              <w:marTop w:val="0"/>
              <w:marBottom w:val="0"/>
              <w:divBdr>
                <w:top w:val="none" w:sz="0" w:space="0" w:color="auto"/>
                <w:left w:val="none" w:sz="0" w:space="0" w:color="auto"/>
                <w:bottom w:val="none" w:sz="0" w:space="0" w:color="auto"/>
                <w:right w:val="none" w:sz="0" w:space="0" w:color="auto"/>
              </w:divBdr>
            </w:div>
            <w:div w:id="699208769">
              <w:marLeft w:val="0"/>
              <w:marRight w:val="0"/>
              <w:marTop w:val="0"/>
              <w:marBottom w:val="0"/>
              <w:divBdr>
                <w:top w:val="none" w:sz="0" w:space="0" w:color="auto"/>
                <w:left w:val="none" w:sz="0" w:space="0" w:color="auto"/>
                <w:bottom w:val="none" w:sz="0" w:space="0" w:color="auto"/>
                <w:right w:val="none" w:sz="0" w:space="0" w:color="auto"/>
              </w:divBdr>
            </w:div>
            <w:div w:id="966400721">
              <w:marLeft w:val="0"/>
              <w:marRight w:val="0"/>
              <w:marTop w:val="0"/>
              <w:marBottom w:val="0"/>
              <w:divBdr>
                <w:top w:val="none" w:sz="0" w:space="0" w:color="auto"/>
                <w:left w:val="none" w:sz="0" w:space="0" w:color="auto"/>
                <w:bottom w:val="none" w:sz="0" w:space="0" w:color="auto"/>
                <w:right w:val="none" w:sz="0" w:space="0" w:color="auto"/>
              </w:divBdr>
            </w:div>
            <w:div w:id="1699576562">
              <w:marLeft w:val="0"/>
              <w:marRight w:val="0"/>
              <w:marTop w:val="0"/>
              <w:marBottom w:val="0"/>
              <w:divBdr>
                <w:top w:val="none" w:sz="0" w:space="0" w:color="auto"/>
                <w:left w:val="none" w:sz="0" w:space="0" w:color="auto"/>
                <w:bottom w:val="none" w:sz="0" w:space="0" w:color="auto"/>
                <w:right w:val="none" w:sz="0" w:space="0" w:color="auto"/>
              </w:divBdr>
            </w:div>
            <w:div w:id="1933470530">
              <w:marLeft w:val="0"/>
              <w:marRight w:val="0"/>
              <w:marTop w:val="0"/>
              <w:marBottom w:val="0"/>
              <w:divBdr>
                <w:top w:val="none" w:sz="0" w:space="0" w:color="auto"/>
                <w:left w:val="none" w:sz="0" w:space="0" w:color="auto"/>
                <w:bottom w:val="none" w:sz="0" w:space="0" w:color="auto"/>
                <w:right w:val="none" w:sz="0" w:space="0" w:color="auto"/>
              </w:divBdr>
            </w:div>
            <w:div w:id="20719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4073">
      <w:bodyDiv w:val="1"/>
      <w:marLeft w:val="0"/>
      <w:marRight w:val="0"/>
      <w:marTop w:val="0"/>
      <w:marBottom w:val="0"/>
      <w:divBdr>
        <w:top w:val="none" w:sz="0" w:space="0" w:color="auto"/>
        <w:left w:val="none" w:sz="0" w:space="0" w:color="auto"/>
        <w:bottom w:val="none" w:sz="0" w:space="0" w:color="auto"/>
        <w:right w:val="none" w:sz="0" w:space="0" w:color="auto"/>
      </w:divBdr>
    </w:div>
    <w:div w:id="1162309125">
      <w:bodyDiv w:val="1"/>
      <w:marLeft w:val="0"/>
      <w:marRight w:val="0"/>
      <w:marTop w:val="0"/>
      <w:marBottom w:val="0"/>
      <w:divBdr>
        <w:top w:val="none" w:sz="0" w:space="0" w:color="auto"/>
        <w:left w:val="none" w:sz="0" w:space="0" w:color="auto"/>
        <w:bottom w:val="none" w:sz="0" w:space="0" w:color="auto"/>
        <w:right w:val="none" w:sz="0" w:space="0" w:color="auto"/>
      </w:divBdr>
    </w:div>
    <w:div w:id="1182092439">
      <w:bodyDiv w:val="1"/>
      <w:marLeft w:val="0"/>
      <w:marRight w:val="0"/>
      <w:marTop w:val="0"/>
      <w:marBottom w:val="0"/>
      <w:divBdr>
        <w:top w:val="none" w:sz="0" w:space="0" w:color="auto"/>
        <w:left w:val="none" w:sz="0" w:space="0" w:color="auto"/>
        <w:bottom w:val="none" w:sz="0" w:space="0" w:color="auto"/>
        <w:right w:val="none" w:sz="0" w:space="0" w:color="auto"/>
      </w:divBdr>
      <w:divsChild>
        <w:div w:id="233122380">
          <w:marLeft w:val="0"/>
          <w:marRight w:val="0"/>
          <w:marTop w:val="0"/>
          <w:marBottom w:val="0"/>
          <w:divBdr>
            <w:top w:val="none" w:sz="0" w:space="0" w:color="auto"/>
            <w:left w:val="none" w:sz="0" w:space="0" w:color="auto"/>
            <w:bottom w:val="none" w:sz="0" w:space="0" w:color="auto"/>
            <w:right w:val="none" w:sz="0" w:space="0" w:color="auto"/>
          </w:divBdr>
          <w:divsChild>
            <w:div w:id="382026046">
              <w:marLeft w:val="0"/>
              <w:marRight w:val="0"/>
              <w:marTop w:val="0"/>
              <w:marBottom w:val="0"/>
              <w:divBdr>
                <w:top w:val="none" w:sz="0" w:space="0" w:color="auto"/>
                <w:left w:val="none" w:sz="0" w:space="0" w:color="auto"/>
                <w:bottom w:val="none" w:sz="0" w:space="0" w:color="auto"/>
                <w:right w:val="none" w:sz="0" w:space="0" w:color="auto"/>
              </w:divBdr>
            </w:div>
            <w:div w:id="646666372">
              <w:marLeft w:val="0"/>
              <w:marRight w:val="0"/>
              <w:marTop w:val="0"/>
              <w:marBottom w:val="0"/>
              <w:divBdr>
                <w:top w:val="none" w:sz="0" w:space="0" w:color="auto"/>
                <w:left w:val="none" w:sz="0" w:space="0" w:color="auto"/>
                <w:bottom w:val="none" w:sz="0" w:space="0" w:color="auto"/>
                <w:right w:val="none" w:sz="0" w:space="0" w:color="auto"/>
              </w:divBdr>
            </w:div>
            <w:div w:id="702094317">
              <w:marLeft w:val="0"/>
              <w:marRight w:val="0"/>
              <w:marTop w:val="0"/>
              <w:marBottom w:val="0"/>
              <w:divBdr>
                <w:top w:val="none" w:sz="0" w:space="0" w:color="auto"/>
                <w:left w:val="none" w:sz="0" w:space="0" w:color="auto"/>
                <w:bottom w:val="none" w:sz="0" w:space="0" w:color="auto"/>
                <w:right w:val="none" w:sz="0" w:space="0" w:color="auto"/>
              </w:divBdr>
            </w:div>
            <w:div w:id="1375427038">
              <w:marLeft w:val="0"/>
              <w:marRight w:val="0"/>
              <w:marTop w:val="0"/>
              <w:marBottom w:val="0"/>
              <w:divBdr>
                <w:top w:val="none" w:sz="0" w:space="0" w:color="auto"/>
                <w:left w:val="none" w:sz="0" w:space="0" w:color="auto"/>
                <w:bottom w:val="none" w:sz="0" w:space="0" w:color="auto"/>
                <w:right w:val="none" w:sz="0" w:space="0" w:color="auto"/>
              </w:divBdr>
            </w:div>
            <w:div w:id="1885750784">
              <w:marLeft w:val="0"/>
              <w:marRight w:val="0"/>
              <w:marTop w:val="0"/>
              <w:marBottom w:val="0"/>
              <w:divBdr>
                <w:top w:val="none" w:sz="0" w:space="0" w:color="auto"/>
                <w:left w:val="none" w:sz="0" w:space="0" w:color="auto"/>
                <w:bottom w:val="none" w:sz="0" w:space="0" w:color="auto"/>
                <w:right w:val="none" w:sz="0" w:space="0" w:color="auto"/>
              </w:divBdr>
            </w:div>
            <w:div w:id="1945184212">
              <w:marLeft w:val="0"/>
              <w:marRight w:val="0"/>
              <w:marTop w:val="0"/>
              <w:marBottom w:val="0"/>
              <w:divBdr>
                <w:top w:val="none" w:sz="0" w:space="0" w:color="auto"/>
                <w:left w:val="none" w:sz="0" w:space="0" w:color="auto"/>
                <w:bottom w:val="none" w:sz="0" w:space="0" w:color="auto"/>
                <w:right w:val="none" w:sz="0" w:space="0" w:color="auto"/>
              </w:divBdr>
            </w:div>
            <w:div w:id="19538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2190">
      <w:bodyDiv w:val="1"/>
      <w:marLeft w:val="0"/>
      <w:marRight w:val="0"/>
      <w:marTop w:val="0"/>
      <w:marBottom w:val="0"/>
      <w:divBdr>
        <w:top w:val="none" w:sz="0" w:space="0" w:color="auto"/>
        <w:left w:val="none" w:sz="0" w:space="0" w:color="auto"/>
        <w:bottom w:val="none" w:sz="0" w:space="0" w:color="auto"/>
        <w:right w:val="none" w:sz="0" w:space="0" w:color="auto"/>
      </w:divBdr>
    </w:div>
    <w:div w:id="1193953084">
      <w:bodyDiv w:val="1"/>
      <w:marLeft w:val="0"/>
      <w:marRight w:val="0"/>
      <w:marTop w:val="0"/>
      <w:marBottom w:val="0"/>
      <w:divBdr>
        <w:top w:val="none" w:sz="0" w:space="0" w:color="auto"/>
        <w:left w:val="none" w:sz="0" w:space="0" w:color="auto"/>
        <w:bottom w:val="none" w:sz="0" w:space="0" w:color="auto"/>
        <w:right w:val="none" w:sz="0" w:space="0" w:color="auto"/>
      </w:divBdr>
    </w:div>
    <w:div w:id="1210998266">
      <w:bodyDiv w:val="1"/>
      <w:marLeft w:val="0"/>
      <w:marRight w:val="0"/>
      <w:marTop w:val="0"/>
      <w:marBottom w:val="0"/>
      <w:divBdr>
        <w:top w:val="none" w:sz="0" w:space="0" w:color="auto"/>
        <w:left w:val="none" w:sz="0" w:space="0" w:color="auto"/>
        <w:bottom w:val="none" w:sz="0" w:space="0" w:color="auto"/>
        <w:right w:val="none" w:sz="0" w:space="0" w:color="auto"/>
      </w:divBdr>
    </w:div>
    <w:div w:id="1241209248">
      <w:bodyDiv w:val="1"/>
      <w:marLeft w:val="0"/>
      <w:marRight w:val="0"/>
      <w:marTop w:val="0"/>
      <w:marBottom w:val="0"/>
      <w:divBdr>
        <w:top w:val="none" w:sz="0" w:space="0" w:color="auto"/>
        <w:left w:val="none" w:sz="0" w:space="0" w:color="auto"/>
        <w:bottom w:val="none" w:sz="0" w:space="0" w:color="auto"/>
        <w:right w:val="none" w:sz="0" w:space="0" w:color="auto"/>
      </w:divBdr>
    </w:div>
    <w:div w:id="1294100116">
      <w:bodyDiv w:val="1"/>
      <w:marLeft w:val="0"/>
      <w:marRight w:val="0"/>
      <w:marTop w:val="0"/>
      <w:marBottom w:val="0"/>
      <w:divBdr>
        <w:top w:val="none" w:sz="0" w:space="0" w:color="auto"/>
        <w:left w:val="none" w:sz="0" w:space="0" w:color="auto"/>
        <w:bottom w:val="none" w:sz="0" w:space="0" w:color="auto"/>
        <w:right w:val="none" w:sz="0" w:space="0" w:color="auto"/>
      </w:divBdr>
    </w:div>
    <w:div w:id="1349483133">
      <w:bodyDiv w:val="1"/>
      <w:marLeft w:val="0"/>
      <w:marRight w:val="0"/>
      <w:marTop w:val="0"/>
      <w:marBottom w:val="0"/>
      <w:divBdr>
        <w:top w:val="none" w:sz="0" w:space="0" w:color="auto"/>
        <w:left w:val="none" w:sz="0" w:space="0" w:color="auto"/>
        <w:bottom w:val="none" w:sz="0" w:space="0" w:color="auto"/>
        <w:right w:val="none" w:sz="0" w:space="0" w:color="auto"/>
      </w:divBdr>
    </w:div>
    <w:div w:id="1350182484">
      <w:bodyDiv w:val="1"/>
      <w:marLeft w:val="0"/>
      <w:marRight w:val="0"/>
      <w:marTop w:val="0"/>
      <w:marBottom w:val="0"/>
      <w:divBdr>
        <w:top w:val="none" w:sz="0" w:space="0" w:color="auto"/>
        <w:left w:val="none" w:sz="0" w:space="0" w:color="auto"/>
        <w:bottom w:val="none" w:sz="0" w:space="0" w:color="auto"/>
        <w:right w:val="none" w:sz="0" w:space="0" w:color="auto"/>
      </w:divBdr>
    </w:div>
    <w:div w:id="1384478571">
      <w:bodyDiv w:val="1"/>
      <w:marLeft w:val="0"/>
      <w:marRight w:val="0"/>
      <w:marTop w:val="0"/>
      <w:marBottom w:val="0"/>
      <w:divBdr>
        <w:top w:val="none" w:sz="0" w:space="0" w:color="auto"/>
        <w:left w:val="none" w:sz="0" w:space="0" w:color="auto"/>
        <w:bottom w:val="none" w:sz="0" w:space="0" w:color="auto"/>
        <w:right w:val="none" w:sz="0" w:space="0" w:color="auto"/>
      </w:divBdr>
    </w:div>
    <w:div w:id="1401556219">
      <w:bodyDiv w:val="1"/>
      <w:marLeft w:val="0"/>
      <w:marRight w:val="0"/>
      <w:marTop w:val="0"/>
      <w:marBottom w:val="0"/>
      <w:divBdr>
        <w:top w:val="none" w:sz="0" w:space="0" w:color="auto"/>
        <w:left w:val="none" w:sz="0" w:space="0" w:color="auto"/>
        <w:bottom w:val="none" w:sz="0" w:space="0" w:color="auto"/>
        <w:right w:val="none" w:sz="0" w:space="0" w:color="auto"/>
      </w:divBdr>
    </w:div>
    <w:div w:id="1404255281">
      <w:bodyDiv w:val="1"/>
      <w:marLeft w:val="0"/>
      <w:marRight w:val="0"/>
      <w:marTop w:val="0"/>
      <w:marBottom w:val="0"/>
      <w:divBdr>
        <w:top w:val="none" w:sz="0" w:space="0" w:color="auto"/>
        <w:left w:val="none" w:sz="0" w:space="0" w:color="auto"/>
        <w:bottom w:val="none" w:sz="0" w:space="0" w:color="auto"/>
        <w:right w:val="none" w:sz="0" w:space="0" w:color="auto"/>
      </w:divBdr>
    </w:div>
    <w:div w:id="1412655098">
      <w:bodyDiv w:val="1"/>
      <w:marLeft w:val="0"/>
      <w:marRight w:val="0"/>
      <w:marTop w:val="0"/>
      <w:marBottom w:val="0"/>
      <w:divBdr>
        <w:top w:val="none" w:sz="0" w:space="0" w:color="auto"/>
        <w:left w:val="none" w:sz="0" w:space="0" w:color="auto"/>
        <w:bottom w:val="none" w:sz="0" w:space="0" w:color="auto"/>
        <w:right w:val="none" w:sz="0" w:space="0" w:color="auto"/>
      </w:divBdr>
      <w:divsChild>
        <w:div w:id="1778678671">
          <w:marLeft w:val="0"/>
          <w:marRight w:val="0"/>
          <w:marTop w:val="30"/>
          <w:marBottom w:val="0"/>
          <w:divBdr>
            <w:top w:val="none" w:sz="0" w:space="0" w:color="auto"/>
            <w:left w:val="none" w:sz="0" w:space="0" w:color="auto"/>
            <w:bottom w:val="none" w:sz="0" w:space="0" w:color="auto"/>
            <w:right w:val="none" w:sz="0" w:space="0" w:color="auto"/>
          </w:divBdr>
          <w:divsChild>
            <w:div w:id="4075046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20760948">
      <w:bodyDiv w:val="1"/>
      <w:marLeft w:val="0"/>
      <w:marRight w:val="0"/>
      <w:marTop w:val="0"/>
      <w:marBottom w:val="0"/>
      <w:divBdr>
        <w:top w:val="none" w:sz="0" w:space="0" w:color="auto"/>
        <w:left w:val="none" w:sz="0" w:space="0" w:color="auto"/>
        <w:bottom w:val="none" w:sz="0" w:space="0" w:color="auto"/>
        <w:right w:val="none" w:sz="0" w:space="0" w:color="auto"/>
      </w:divBdr>
    </w:div>
    <w:div w:id="1427338853">
      <w:bodyDiv w:val="1"/>
      <w:marLeft w:val="0"/>
      <w:marRight w:val="0"/>
      <w:marTop w:val="0"/>
      <w:marBottom w:val="0"/>
      <w:divBdr>
        <w:top w:val="none" w:sz="0" w:space="0" w:color="auto"/>
        <w:left w:val="none" w:sz="0" w:space="0" w:color="auto"/>
        <w:bottom w:val="none" w:sz="0" w:space="0" w:color="auto"/>
        <w:right w:val="none" w:sz="0" w:space="0" w:color="auto"/>
      </w:divBdr>
    </w:div>
    <w:div w:id="1477262623">
      <w:bodyDiv w:val="1"/>
      <w:marLeft w:val="0"/>
      <w:marRight w:val="0"/>
      <w:marTop w:val="0"/>
      <w:marBottom w:val="0"/>
      <w:divBdr>
        <w:top w:val="none" w:sz="0" w:space="0" w:color="auto"/>
        <w:left w:val="none" w:sz="0" w:space="0" w:color="auto"/>
        <w:bottom w:val="none" w:sz="0" w:space="0" w:color="auto"/>
        <w:right w:val="none" w:sz="0" w:space="0" w:color="auto"/>
      </w:divBdr>
    </w:div>
    <w:div w:id="1541359740">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559590290">
      <w:bodyDiv w:val="1"/>
      <w:marLeft w:val="0"/>
      <w:marRight w:val="0"/>
      <w:marTop w:val="0"/>
      <w:marBottom w:val="0"/>
      <w:divBdr>
        <w:top w:val="none" w:sz="0" w:space="0" w:color="auto"/>
        <w:left w:val="none" w:sz="0" w:space="0" w:color="auto"/>
        <w:bottom w:val="none" w:sz="0" w:space="0" w:color="auto"/>
        <w:right w:val="none" w:sz="0" w:space="0" w:color="auto"/>
      </w:divBdr>
    </w:div>
    <w:div w:id="1597782292">
      <w:bodyDiv w:val="1"/>
      <w:marLeft w:val="0"/>
      <w:marRight w:val="0"/>
      <w:marTop w:val="0"/>
      <w:marBottom w:val="0"/>
      <w:divBdr>
        <w:top w:val="none" w:sz="0" w:space="0" w:color="auto"/>
        <w:left w:val="none" w:sz="0" w:space="0" w:color="auto"/>
        <w:bottom w:val="none" w:sz="0" w:space="0" w:color="auto"/>
        <w:right w:val="none" w:sz="0" w:space="0" w:color="auto"/>
      </w:divBdr>
    </w:div>
    <w:div w:id="1621374372">
      <w:bodyDiv w:val="1"/>
      <w:marLeft w:val="0"/>
      <w:marRight w:val="0"/>
      <w:marTop w:val="0"/>
      <w:marBottom w:val="0"/>
      <w:divBdr>
        <w:top w:val="none" w:sz="0" w:space="0" w:color="auto"/>
        <w:left w:val="none" w:sz="0" w:space="0" w:color="auto"/>
        <w:bottom w:val="none" w:sz="0" w:space="0" w:color="auto"/>
        <w:right w:val="none" w:sz="0" w:space="0" w:color="auto"/>
      </w:divBdr>
    </w:div>
    <w:div w:id="1625044091">
      <w:bodyDiv w:val="1"/>
      <w:marLeft w:val="0"/>
      <w:marRight w:val="0"/>
      <w:marTop w:val="0"/>
      <w:marBottom w:val="0"/>
      <w:divBdr>
        <w:top w:val="none" w:sz="0" w:space="0" w:color="auto"/>
        <w:left w:val="none" w:sz="0" w:space="0" w:color="auto"/>
        <w:bottom w:val="none" w:sz="0" w:space="0" w:color="auto"/>
        <w:right w:val="none" w:sz="0" w:space="0" w:color="auto"/>
      </w:divBdr>
    </w:div>
    <w:div w:id="1625187580">
      <w:bodyDiv w:val="1"/>
      <w:marLeft w:val="0"/>
      <w:marRight w:val="0"/>
      <w:marTop w:val="0"/>
      <w:marBottom w:val="0"/>
      <w:divBdr>
        <w:top w:val="none" w:sz="0" w:space="0" w:color="auto"/>
        <w:left w:val="none" w:sz="0" w:space="0" w:color="auto"/>
        <w:bottom w:val="none" w:sz="0" w:space="0" w:color="auto"/>
        <w:right w:val="none" w:sz="0" w:space="0" w:color="auto"/>
      </w:divBdr>
    </w:div>
    <w:div w:id="1675301424">
      <w:bodyDiv w:val="1"/>
      <w:marLeft w:val="0"/>
      <w:marRight w:val="0"/>
      <w:marTop w:val="0"/>
      <w:marBottom w:val="0"/>
      <w:divBdr>
        <w:top w:val="none" w:sz="0" w:space="0" w:color="auto"/>
        <w:left w:val="none" w:sz="0" w:space="0" w:color="auto"/>
        <w:bottom w:val="none" w:sz="0" w:space="0" w:color="auto"/>
        <w:right w:val="none" w:sz="0" w:space="0" w:color="auto"/>
      </w:divBdr>
    </w:div>
    <w:div w:id="1705866936">
      <w:bodyDiv w:val="1"/>
      <w:marLeft w:val="0"/>
      <w:marRight w:val="0"/>
      <w:marTop w:val="0"/>
      <w:marBottom w:val="0"/>
      <w:divBdr>
        <w:top w:val="none" w:sz="0" w:space="0" w:color="auto"/>
        <w:left w:val="none" w:sz="0" w:space="0" w:color="auto"/>
        <w:bottom w:val="none" w:sz="0" w:space="0" w:color="auto"/>
        <w:right w:val="none" w:sz="0" w:space="0" w:color="auto"/>
      </w:divBdr>
    </w:div>
    <w:div w:id="1709330242">
      <w:bodyDiv w:val="1"/>
      <w:marLeft w:val="0"/>
      <w:marRight w:val="0"/>
      <w:marTop w:val="0"/>
      <w:marBottom w:val="0"/>
      <w:divBdr>
        <w:top w:val="none" w:sz="0" w:space="0" w:color="auto"/>
        <w:left w:val="none" w:sz="0" w:space="0" w:color="auto"/>
        <w:bottom w:val="none" w:sz="0" w:space="0" w:color="auto"/>
        <w:right w:val="none" w:sz="0" w:space="0" w:color="auto"/>
      </w:divBdr>
    </w:div>
    <w:div w:id="1751728837">
      <w:bodyDiv w:val="1"/>
      <w:marLeft w:val="0"/>
      <w:marRight w:val="0"/>
      <w:marTop w:val="0"/>
      <w:marBottom w:val="0"/>
      <w:divBdr>
        <w:top w:val="none" w:sz="0" w:space="0" w:color="auto"/>
        <w:left w:val="none" w:sz="0" w:space="0" w:color="auto"/>
        <w:bottom w:val="none" w:sz="0" w:space="0" w:color="auto"/>
        <w:right w:val="none" w:sz="0" w:space="0" w:color="auto"/>
      </w:divBdr>
    </w:div>
    <w:div w:id="1825386785">
      <w:bodyDiv w:val="1"/>
      <w:marLeft w:val="0"/>
      <w:marRight w:val="0"/>
      <w:marTop w:val="0"/>
      <w:marBottom w:val="0"/>
      <w:divBdr>
        <w:top w:val="none" w:sz="0" w:space="0" w:color="auto"/>
        <w:left w:val="none" w:sz="0" w:space="0" w:color="auto"/>
        <w:bottom w:val="none" w:sz="0" w:space="0" w:color="auto"/>
        <w:right w:val="none" w:sz="0" w:space="0" w:color="auto"/>
      </w:divBdr>
    </w:div>
    <w:div w:id="1843662928">
      <w:bodyDiv w:val="1"/>
      <w:marLeft w:val="0"/>
      <w:marRight w:val="0"/>
      <w:marTop w:val="0"/>
      <w:marBottom w:val="0"/>
      <w:divBdr>
        <w:top w:val="none" w:sz="0" w:space="0" w:color="auto"/>
        <w:left w:val="none" w:sz="0" w:space="0" w:color="auto"/>
        <w:bottom w:val="none" w:sz="0" w:space="0" w:color="auto"/>
        <w:right w:val="none" w:sz="0" w:space="0" w:color="auto"/>
      </w:divBdr>
    </w:div>
    <w:div w:id="1850756219">
      <w:bodyDiv w:val="1"/>
      <w:marLeft w:val="0"/>
      <w:marRight w:val="0"/>
      <w:marTop w:val="0"/>
      <w:marBottom w:val="0"/>
      <w:divBdr>
        <w:top w:val="none" w:sz="0" w:space="0" w:color="auto"/>
        <w:left w:val="none" w:sz="0" w:space="0" w:color="auto"/>
        <w:bottom w:val="none" w:sz="0" w:space="0" w:color="auto"/>
        <w:right w:val="none" w:sz="0" w:space="0" w:color="auto"/>
      </w:divBdr>
    </w:div>
    <w:div w:id="1856848814">
      <w:bodyDiv w:val="1"/>
      <w:marLeft w:val="0"/>
      <w:marRight w:val="0"/>
      <w:marTop w:val="0"/>
      <w:marBottom w:val="0"/>
      <w:divBdr>
        <w:top w:val="none" w:sz="0" w:space="0" w:color="auto"/>
        <w:left w:val="none" w:sz="0" w:space="0" w:color="auto"/>
        <w:bottom w:val="none" w:sz="0" w:space="0" w:color="auto"/>
        <w:right w:val="none" w:sz="0" w:space="0" w:color="auto"/>
      </w:divBdr>
    </w:div>
    <w:div w:id="1859389301">
      <w:bodyDiv w:val="1"/>
      <w:marLeft w:val="0"/>
      <w:marRight w:val="0"/>
      <w:marTop w:val="0"/>
      <w:marBottom w:val="0"/>
      <w:divBdr>
        <w:top w:val="none" w:sz="0" w:space="0" w:color="auto"/>
        <w:left w:val="none" w:sz="0" w:space="0" w:color="auto"/>
        <w:bottom w:val="none" w:sz="0" w:space="0" w:color="auto"/>
        <w:right w:val="none" w:sz="0" w:space="0" w:color="auto"/>
      </w:divBdr>
    </w:div>
    <w:div w:id="1886864276">
      <w:bodyDiv w:val="1"/>
      <w:marLeft w:val="0"/>
      <w:marRight w:val="0"/>
      <w:marTop w:val="0"/>
      <w:marBottom w:val="0"/>
      <w:divBdr>
        <w:top w:val="none" w:sz="0" w:space="0" w:color="auto"/>
        <w:left w:val="none" w:sz="0" w:space="0" w:color="auto"/>
        <w:bottom w:val="none" w:sz="0" w:space="0" w:color="auto"/>
        <w:right w:val="none" w:sz="0" w:space="0" w:color="auto"/>
      </w:divBdr>
      <w:divsChild>
        <w:div w:id="1869371084">
          <w:marLeft w:val="0"/>
          <w:marRight w:val="240"/>
          <w:marTop w:val="0"/>
          <w:marBottom w:val="0"/>
          <w:divBdr>
            <w:top w:val="single" w:sz="2" w:space="0" w:color="C9C9C9"/>
            <w:left w:val="single" w:sz="8" w:space="0" w:color="C9C9C9"/>
            <w:bottom w:val="single" w:sz="8" w:space="0" w:color="C9C9C9"/>
            <w:right w:val="single" w:sz="8" w:space="0" w:color="C9C9C9"/>
          </w:divBdr>
          <w:divsChild>
            <w:div w:id="12713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7851">
      <w:bodyDiv w:val="1"/>
      <w:marLeft w:val="0"/>
      <w:marRight w:val="0"/>
      <w:marTop w:val="0"/>
      <w:marBottom w:val="0"/>
      <w:divBdr>
        <w:top w:val="none" w:sz="0" w:space="0" w:color="auto"/>
        <w:left w:val="none" w:sz="0" w:space="0" w:color="auto"/>
        <w:bottom w:val="none" w:sz="0" w:space="0" w:color="auto"/>
        <w:right w:val="none" w:sz="0" w:space="0" w:color="auto"/>
      </w:divBdr>
    </w:div>
    <w:div w:id="1917980023">
      <w:bodyDiv w:val="1"/>
      <w:marLeft w:val="0"/>
      <w:marRight w:val="0"/>
      <w:marTop w:val="0"/>
      <w:marBottom w:val="0"/>
      <w:divBdr>
        <w:top w:val="none" w:sz="0" w:space="0" w:color="auto"/>
        <w:left w:val="none" w:sz="0" w:space="0" w:color="auto"/>
        <w:bottom w:val="none" w:sz="0" w:space="0" w:color="auto"/>
        <w:right w:val="none" w:sz="0" w:space="0" w:color="auto"/>
      </w:divBdr>
    </w:div>
    <w:div w:id="1921206925">
      <w:bodyDiv w:val="1"/>
      <w:marLeft w:val="0"/>
      <w:marRight w:val="0"/>
      <w:marTop w:val="0"/>
      <w:marBottom w:val="0"/>
      <w:divBdr>
        <w:top w:val="none" w:sz="0" w:space="0" w:color="auto"/>
        <w:left w:val="none" w:sz="0" w:space="0" w:color="auto"/>
        <w:bottom w:val="none" w:sz="0" w:space="0" w:color="auto"/>
        <w:right w:val="none" w:sz="0" w:space="0" w:color="auto"/>
      </w:divBdr>
    </w:div>
    <w:div w:id="1926111795">
      <w:bodyDiv w:val="1"/>
      <w:marLeft w:val="0"/>
      <w:marRight w:val="0"/>
      <w:marTop w:val="0"/>
      <w:marBottom w:val="0"/>
      <w:divBdr>
        <w:top w:val="none" w:sz="0" w:space="0" w:color="auto"/>
        <w:left w:val="none" w:sz="0" w:space="0" w:color="auto"/>
        <w:bottom w:val="none" w:sz="0" w:space="0" w:color="auto"/>
        <w:right w:val="none" w:sz="0" w:space="0" w:color="auto"/>
      </w:divBdr>
    </w:div>
    <w:div w:id="1927104755">
      <w:bodyDiv w:val="1"/>
      <w:marLeft w:val="0"/>
      <w:marRight w:val="0"/>
      <w:marTop w:val="0"/>
      <w:marBottom w:val="0"/>
      <w:divBdr>
        <w:top w:val="none" w:sz="0" w:space="0" w:color="auto"/>
        <w:left w:val="none" w:sz="0" w:space="0" w:color="auto"/>
        <w:bottom w:val="none" w:sz="0" w:space="0" w:color="auto"/>
        <w:right w:val="none" w:sz="0" w:space="0" w:color="auto"/>
      </w:divBdr>
    </w:div>
    <w:div w:id="2080900356">
      <w:bodyDiv w:val="1"/>
      <w:marLeft w:val="0"/>
      <w:marRight w:val="0"/>
      <w:marTop w:val="0"/>
      <w:marBottom w:val="0"/>
      <w:divBdr>
        <w:top w:val="none" w:sz="0" w:space="0" w:color="auto"/>
        <w:left w:val="none" w:sz="0" w:space="0" w:color="auto"/>
        <w:bottom w:val="none" w:sz="0" w:space="0" w:color="auto"/>
        <w:right w:val="none" w:sz="0" w:space="0" w:color="auto"/>
      </w:divBdr>
    </w:div>
    <w:div w:id="209886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pms.cms.gov/app/NAU/NewsSearch.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O-ADSHARE\SHARE\SHARE\OA\MDBG\Reporting%20Requirements\2018%20DV%20(of%202017%20data)\draft%20supporting%20statement\(http:\www.bls.gov\oes\current\oes_na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gov/Medicare/Prescription-Drug-Coverage/PrescriptionDrugCovContra/RxContracting_ReportingOversight.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ms.gov/Medicare/Health-Plans/MedicareAdvtgSpecRateStats/Announcements-and-Documents.html" TargetMode="External"/><Relationship Id="rId4" Type="http://schemas.microsoft.com/office/2007/relationships/stylesWithEffects" Target="stylesWithEffects.xml"/><Relationship Id="rId9" Type="http://schemas.openxmlformats.org/officeDocument/2006/relationships/hyperlink" Target="https://www.cms.gov/Medicare/Prescription-Drug-Coverage/PrescriptionDrugCovGenIn/PerformanceData.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B7969-F8BD-4180-BB7F-32649FB3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18608</CharactersWithSpaces>
  <SharedDoc>false</SharedDoc>
  <HLinks>
    <vt:vector size="18" baseType="variant">
      <vt:variant>
        <vt:i4>4915220</vt:i4>
      </vt:variant>
      <vt:variant>
        <vt:i4>6</vt:i4>
      </vt:variant>
      <vt:variant>
        <vt:i4>0</vt:i4>
      </vt:variant>
      <vt:variant>
        <vt:i4>5</vt:i4>
      </vt:variant>
      <vt:variant>
        <vt:lpwstr>http://www.cms.hhs.gov/prescriptiondrugcovcontra</vt:lpwstr>
      </vt:variant>
      <vt:variant>
        <vt:lpwstr/>
      </vt:variant>
      <vt:variant>
        <vt:i4>2097219</vt:i4>
      </vt:variant>
      <vt:variant>
        <vt:i4>3</vt:i4>
      </vt:variant>
      <vt:variant>
        <vt:i4>0</vt:i4>
      </vt:variant>
      <vt:variant>
        <vt:i4>5</vt:i4>
      </vt:variant>
      <vt:variant>
        <vt:lpwstr>http://www.cms.hhs.gov/HealthPlansGenInfo/16_ReportingRequirements.asp</vt:lpwstr>
      </vt:variant>
      <vt:variant>
        <vt:lpwstr/>
      </vt:variant>
      <vt:variant>
        <vt:i4>524357</vt:i4>
      </vt:variant>
      <vt:variant>
        <vt:i4>0</vt:i4>
      </vt:variant>
      <vt:variant>
        <vt:i4>0</vt:i4>
      </vt:variant>
      <vt:variant>
        <vt:i4>5</vt:i4>
      </vt:variant>
      <vt:variant>
        <vt:lpwstr>http://www.cms.hhs.gov/PrescriptionDrugCovContra/08_RxContracting_ReportingOversight.asp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SYSTEM</cp:lastModifiedBy>
  <cp:revision>2</cp:revision>
  <cp:lastPrinted>2016-12-06T15:16:00Z</cp:lastPrinted>
  <dcterms:created xsi:type="dcterms:W3CDTF">2018-03-26T10:46:00Z</dcterms:created>
  <dcterms:modified xsi:type="dcterms:W3CDTF">2018-03-26T10:46:00Z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613148543</vt:i4>
  </property>
  <property fmtid="{D5CDD505-2E9C-101B-9397-08002B2CF9AE}" pid="3" name="_NewReviewCycle">
    <vt:lpwstr/>
  </property>
  <property fmtid="{D5CDD505-2E9C-101B-9397-08002B2CF9AE}" pid="4" name="_EmailSubject">
    <vt:lpwstr>Revised section 9 &gt; RE: Conf Call Request &gt; RE: 0938-1115   Part C/D Data Validation (CMS-10305)</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773364125</vt:i4>
  </property>
  <property fmtid="{D5CDD505-2E9C-101B-9397-08002B2CF9AE}" pid="8" name="_ReviewingToolsShownOnce">
    <vt:lpwstr/>
  </property>
</Properties>
</file>