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8BD7" w14:textId="51F749E6" w:rsidR="00AA6F07" w:rsidRDefault="00793051" w:rsidP="00EE1BC8">
      <w:pPr>
        <w:spacing w:after="0"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October 31</w:t>
      </w:r>
      <w:r w:rsidR="009355DF">
        <w:rPr>
          <w:rFonts w:cs="Arial"/>
        </w:rPr>
        <w:t>, 2017</w:t>
      </w:r>
    </w:p>
    <w:p w14:paraId="7E61D479" w14:textId="77777777" w:rsidR="00EE1BC8" w:rsidRPr="00B03C0A" w:rsidRDefault="00EE1BC8" w:rsidP="00EE1BC8">
      <w:pPr>
        <w:spacing w:after="0" w:line="240" w:lineRule="auto"/>
        <w:rPr>
          <w:rFonts w:cs="Arial"/>
        </w:rPr>
      </w:pPr>
    </w:p>
    <w:p w14:paraId="37CE18C2" w14:textId="1A60FEFF" w:rsidR="00EB4F23" w:rsidRPr="00A06101" w:rsidRDefault="00EE1BC8" w:rsidP="00EE1BC8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for </w:t>
      </w:r>
      <w:r w:rsidR="00A06101" w:rsidRPr="00A06101">
        <w:rPr>
          <w:b/>
          <w:color w:val="000000"/>
        </w:rPr>
        <w:t>OMB #</w:t>
      </w:r>
      <w:r w:rsidR="00832B1F">
        <w:rPr>
          <w:b/>
          <w:color w:val="000000"/>
        </w:rPr>
        <w:t xml:space="preserve"> </w:t>
      </w:r>
      <w:r w:rsidR="00A06101" w:rsidRPr="00A06101">
        <w:rPr>
          <w:b/>
          <w:color w:val="000000"/>
        </w:rPr>
        <w:t>0923-0056</w:t>
      </w:r>
      <w:r w:rsidR="00A06101">
        <w:rPr>
          <w:b/>
          <w:color w:val="000000"/>
        </w:rPr>
        <w:t>:</w:t>
      </w:r>
      <w:r w:rsidR="00A06101" w:rsidRPr="00A06101">
        <w:rPr>
          <w:b/>
          <w:color w:val="000000"/>
        </w:rPr>
        <w:t xml:space="preserve"> </w:t>
      </w:r>
      <w:r w:rsidR="00EB4F23" w:rsidRPr="00A06101">
        <w:rPr>
          <w:rFonts w:cs="Arial"/>
          <w:b/>
        </w:rPr>
        <w:t>Biomonitoring of the Great Lakes Populations Program I</w:t>
      </w:r>
      <w:r w:rsidR="00B05E2B" w:rsidRPr="00A06101">
        <w:rPr>
          <w:rFonts w:cs="Arial"/>
          <w:b/>
        </w:rPr>
        <w:t>I</w:t>
      </w:r>
      <w:r w:rsidR="00EB4F23" w:rsidRPr="00A06101">
        <w:rPr>
          <w:rFonts w:cs="Arial"/>
          <w:b/>
        </w:rPr>
        <w:t>I</w:t>
      </w:r>
    </w:p>
    <w:p w14:paraId="3F608496" w14:textId="77777777" w:rsidR="00EE1BC8" w:rsidRDefault="00EE1BC8" w:rsidP="00EE1BC8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14:paraId="141826BA" w14:textId="260CDD23" w:rsidR="00EB4F23" w:rsidRPr="00EE1BC8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</w:rPr>
      </w:pPr>
      <w:r w:rsidRPr="00EE1BC8">
        <w:rPr>
          <w:color w:val="000000"/>
          <w:u w:val="single"/>
        </w:rPr>
        <w:t>Justification/</w:t>
      </w:r>
      <w:r w:rsidR="00793051">
        <w:rPr>
          <w:color w:val="000000"/>
          <w:u w:val="single"/>
        </w:rPr>
        <w:t>B</w:t>
      </w:r>
      <w:r w:rsidRPr="00EE1BC8">
        <w:rPr>
          <w:color w:val="000000"/>
          <w:u w:val="single"/>
        </w:rPr>
        <w:t>rief Explanation for</w:t>
      </w:r>
      <w:r w:rsidR="00EB4F23" w:rsidRPr="00EE1BC8">
        <w:rPr>
          <w:color w:val="000000"/>
          <w:u w:val="single"/>
        </w:rPr>
        <w:t xml:space="preserve"> </w:t>
      </w:r>
      <w:r w:rsidRPr="00EE1BC8">
        <w:rPr>
          <w:color w:val="000000"/>
          <w:u w:val="single"/>
        </w:rPr>
        <w:t xml:space="preserve">the </w:t>
      </w:r>
      <w:r w:rsidR="00EB4F23" w:rsidRPr="00EE1BC8">
        <w:rPr>
          <w:color w:val="000000"/>
          <w:u w:val="single"/>
        </w:rPr>
        <w:t>Change Request</w:t>
      </w:r>
    </w:p>
    <w:p w14:paraId="0D193F83" w14:textId="77777777" w:rsidR="00EE1BC8" w:rsidRPr="00B03C0A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54B47E3" w14:textId="517A2987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B03C0A">
        <w:rPr>
          <w:rFonts w:asciiTheme="minorHAnsi" w:hAnsiTheme="minorHAnsi" w:cs="Arial"/>
          <w:color w:val="000000"/>
          <w:sz w:val="22"/>
          <w:szCs w:val="22"/>
        </w:rPr>
        <w:t>This is a non</w:t>
      </w:r>
      <w:r w:rsidR="00832B1F">
        <w:rPr>
          <w:rFonts w:asciiTheme="minorHAnsi" w:hAnsiTheme="minorHAnsi" w:cs="Arial"/>
          <w:color w:val="000000"/>
          <w:sz w:val="22"/>
          <w:szCs w:val="22"/>
        </w:rPr>
        <w:t>-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material/non-substantive change request for OMB protocol #0923-00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>5</w:t>
      </w:r>
      <w:r w:rsidR="00B05E2B">
        <w:rPr>
          <w:rFonts w:asciiTheme="minorHAnsi" w:hAnsiTheme="minorHAnsi" w:cs="Arial"/>
          <w:color w:val="000000"/>
          <w:sz w:val="22"/>
          <w:szCs w:val="22"/>
        </w:rPr>
        <w:t>6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(expiration date: </w:t>
      </w:r>
      <w:r w:rsidR="00A06101">
        <w:rPr>
          <w:rFonts w:asciiTheme="minorHAnsi" w:hAnsiTheme="minorHAnsi" w:cs="Arial"/>
          <w:color w:val="000000"/>
          <w:sz w:val="22"/>
          <w:szCs w:val="22"/>
        </w:rPr>
        <w:t>July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3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>0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, 20</w:t>
      </w:r>
      <w:r w:rsidR="00A06101">
        <w:rPr>
          <w:rFonts w:asciiTheme="minorHAnsi" w:hAnsiTheme="minorHAnsi" w:cs="Arial"/>
          <w:color w:val="000000"/>
          <w:sz w:val="22"/>
          <w:szCs w:val="22"/>
        </w:rPr>
        <w:t>20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). OMB approval was granted for data collection for a cooperative agreement program involving 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="00B05E2B">
        <w:rPr>
          <w:rFonts w:asciiTheme="minorHAnsi" w:hAnsiTheme="minorHAnsi" w:cs="Arial"/>
          <w:color w:val="000000"/>
          <w:sz w:val="22"/>
          <w:szCs w:val="22"/>
        </w:rPr>
        <w:t>Wisconsin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Department of Health</w:t>
      </w:r>
      <w:r w:rsidR="00B05E2B">
        <w:rPr>
          <w:rFonts w:asciiTheme="minorHAnsi" w:hAnsiTheme="minorHAnsi" w:cs="Arial"/>
          <w:color w:val="000000"/>
          <w:sz w:val="22"/>
          <w:szCs w:val="22"/>
        </w:rPr>
        <w:t xml:space="preserve"> Services</w:t>
      </w:r>
      <w:r w:rsidR="00A06101">
        <w:rPr>
          <w:rFonts w:asciiTheme="minorHAnsi" w:hAnsiTheme="minorHAnsi" w:cs="Arial"/>
          <w:color w:val="000000"/>
          <w:sz w:val="22"/>
          <w:szCs w:val="22"/>
        </w:rPr>
        <w:t xml:space="preserve"> (WI DHS)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.  </w:t>
      </w:r>
    </w:p>
    <w:p w14:paraId="6411D343" w14:textId="77777777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4CF498D6" w14:textId="7A9A39D9" w:rsidR="009060FD" w:rsidRDefault="00EB4F2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3C0A">
        <w:rPr>
          <w:rFonts w:cs="Arial"/>
          <w:color w:val="000000"/>
        </w:rPr>
        <w:t xml:space="preserve">We are requesting to </w:t>
      </w:r>
      <w:r w:rsidR="00D06163" w:rsidRPr="00B03C0A">
        <w:rPr>
          <w:rFonts w:cs="Arial"/>
          <w:color w:val="000000"/>
        </w:rPr>
        <w:t xml:space="preserve">make non-substantive </w:t>
      </w:r>
      <w:r w:rsidRPr="00B03C0A">
        <w:rPr>
          <w:rFonts w:cs="Arial"/>
          <w:color w:val="000000"/>
        </w:rPr>
        <w:t>change</w:t>
      </w:r>
      <w:r w:rsidR="00D06163" w:rsidRPr="00B03C0A">
        <w:rPr>
          <w:rFonts w:cs="Arial"/>
          <w:color w:val="000000"/>
        </w:rPr>
        <w:t>s</w:t>
      </w:r>
      <w:r w:rsidRPr="00B03C0A">
        <w:rPr>
          <w:rFonts w:cs="Arial"/>
          <w:color w:val="000000"/>
        </w:rPr>
        <w:t xml:space="preserve"> </w:t>
      </w:r>
      <w:r w:rsidR="00D06163" w:rsidRPr="00B03C0A">
        <w:rPr>
          <w:rFonts w:cs="Arial"/>
          <w:color w:val="000000"/>
        </w:rPr>
        <w:t>to</w:t>
      </w:r>
      <w:r w:rsidR="00A06101">
        <w:rPr>
          <w:rFonts w:cs="Arial"/>
          <w:color w:val="000000"/>
        </w:rPr>
        <w:t xml:space="preserve"> the </w:t>
      </w:r>
      <w:r w:rsidR="009355DF" w:rsidRPr="009355DF">
        <w:rPr>
          <w:rFonts w:cs="Arial"/>
          <w:color w:val="000000"/>
        </w:rPr>
        <w:t>Eligibility</w:t>
      </w:r>
      <w:r w:rsidR="009355DF">
        <w:rPr>
          <w:rFonts w:cs="Arial"/>
          <w:color w:val="000000"/>
        </w:rPr>
        <w:t xml:space="preserve"> </w:t>
      </w:r>
      <w:r w:rsidR="009355DF" w:rsidRPr="009355DF">
        <w:rPr>
          <w:rFonts w:cs="Arial"/>
          <w:color w:val="000000"/>
        </w:rPr>
        <w:t>Scr</w:t>
      </w:r>
      <w:r w:rsidR="009355DF">
        <w:rPr>
          <w:rFonts w:cs="Arial"/>
          <w:color w:val="000000"/>
        </w:rPr>
        <w:t>ee</w:t>
      </w:r>
      <w:r w:rsidR="009355DF" w:rsidRPr="009355DF">
        <w:rPr>
          <w:rFonts w:cs="Arial"/>
          <w:color w:val="000000"/>
        </w:rPr>
        <w:t>n</w:t>
      </w:r>
      <w:r w:rsidR="009355DF">
        <w:rPr>
          <w:rFonts w:cs="Arial"/>
          <w:color w:val="000000"/>
        </w:rPr>
        <w:t>in</w:t>
      </w:r>
      <w:r w:rsidR="009355DF" w:rsidRPr="009355DF">
        <w:rPr>
          <w:rFonts w:cs="Arial"/>
          <w:color w:val="000000"/>
        </w:rPr>
        <w:t>g</w:t>
      </w:r>
      <w:r w:rsidR="009355DF">
        <w:rPr>
          <w:rFonts w:cs="Arial"/>
          <w:color w:val="000000"/>
        </w:rPr>
        <w:t xml:space="preserve"> </w:t>
      </w:r>
      <w:r w:rsidR="009355DF" w:rsidRPr="009355DF">
        <w:rPr>
          <w:rFonts w:cs="Arial"/>
          <w:color w:val="000000"/>
        </w:rPr>
        <w:t>S</w:t>
      </w:r>
      <w:r w:rsidR="009355DF">
        <w:rPr>
          <w:rFonts w:cs="Arial"/>
          <w:color w:val="000000"/>
        </w:rPr>
        <w:t>u</w:t>
      </w:r>
      <w:r w:rsidR="009355DF" w:rsidRPr="009355DF">
        <w:rPr>
          <w:rFonts w:cs="Arial"/>
          <w:color w:val="000000"/>
        </w:rPr>
        <w:t>rv</w:t>
      </w:r>
      <w:r w:rsidR="009355DF">
        <w:rPr>
          <w:rFonts w:cs="Arial"/>
          <w:color w:val="000000"/>
        </w:rPr>
        <w:t>e</w:t>
      </w:r>
      <w:r w:rsidR="009355DF" w:rsidRPr="009355DF">
        <w:rPr>
          <w:rFonts w:cs="Arial"/>
          <w:color w:val="000000"/>
        </w:rPr>
        <w:t>y</w:t>
      </w:r>
      <w:r w:rsidR="009355DF">
        <w:rPr>
          <w:rFonts w:cs="Arial"/>
          <w:color w:val="000000"/>
        </w:rPr>
        <w:t xml:space="preserve"> for </w:t>
      </w:r>
      <w:r w:rsidR="009355DF" w:rsidRPr="009355DF">
        <w:rPr>
          <w:rFonts w:cs="Arial"/>
          <w:color w:val="000000"/>
        </w:rPr>
        <w:t>Lic</w:t>
      </w:r>
      <w:r w:rsidR="009355DF">
        <w:rPr>
          <w:rFonts w:cs="Arial"/>
          <w:color w:val="000000"/>
        </w:rPr>
        <w:t xml:space="preserve">ensed </w:t>
      </w:r>
      <w:r w:rsidR="009355DF" w:rsidRPr="009355DF">
        <w:rPr>
          <w:rFonts w:cs="Arial"/>
          <w:color w:val="000000"/>
        </w:rPr>
        <w:t>Ang</w:t>
      </w:r>
      <w:r w:rsidR="009355DF">
        <w:rPr>
          <w:rFonts w:cs="Arial"/>
          <w:color w:val="000000"/>
        </w:rPr>
        <w:t xml:space="preserve">lers, </w:t>
      </w:r>
      <w:r w:rsidR="009355DF" w:rsidRPr="009355DF">
        <w:rPr>
          <w:rFonts w:cs="Arial"/>
          <w:color w:val="000000"/>
        </w:rPr>
        <w:t>paper</w:t>
      </w:r>
      <w:r w:rsidR="009355DF">
        <w:rPr>
          <w:rFonts w:cs="Arial"/>
          <w:color w:val="000000"/>
        </w:rPr>
        <w:t xml:space="preserve"> version</w:t>
      </w:r>
      <w:r w:rsidR="009355DF" w:rsidRPr="009355DF">
        <w:rPr>
          <w:rFonts w:cs="Arial"/>
          <w:color w:val="000000"/>
        </w:rPr>
        <w:t xml:space="preserve"> </w:t>
      </w:r>
      <w:r w:rsidR="00CE0672">
        <w:rPr>
          <w:rFonts w:cs="Arial"/>
          <w:color w:val="000000"/>
        </w:rPr>
        <w:t>(attachment 5</w:t>
      </w:r>
      <w:r w:rsidR="009355DF">
        <w:rPr>
          <w:rFonts w:cs="Arial"/>
          <w:color w:val="000000"/>
        </w:rPr>
        <w:t>b)</w:t>
      </w:r>
      <w:r w:rsidR="00A06101">
        <w:rPr>
          <w:rFonts w:cs="Arial"/>
          <w:color w:val="000000"/>
        </w:rPr>
        <w:t xml:space="preserve">, </w:t>
      </w:r>
      <w:r w:rsidR="00AA6F07" w:rsidRPr="00B03C0A">
        <w:rPr>
          <w:rFonts w:cs="Arial"/>
          <w:color w:val="000000"/>
        </w:rPr>
        <w:t xml:space="preserve">per </w:t>
      </w:r>
      <w:r w:rsidR="00495502" w:rsidRPr="00B03C0A">
        <w:rPr>
          <w:rFonts w:cs="Arial"/>
          <w:color w:val="000000"/>
        </w:rPr>
        <w:t>suggest</w:t>
      </w:r>
      <w:r w:rsidR="00AA6F07" w:rsidRPr="00B03C0A">
        <w:rPr>
          <w:rFonts w:cs="Arial"/>
          <w:color w:val="000000"/>
        </w:rPr>
        <w:t xml:space="preserve">ions </w:t>
      </w:r>
      <w:r w:rsidR="004C6413">
        <w:rPr>
          <w:rFonts w:cs="Arial"/>
          <w:color w:val="000000"/>
        </w:rPr>
        <w:t>from</w:t>
      </w:r>
      <w:r w:rsidR="00495502" w:rsidRPr="00B03C0A">
        <w:rPr>
          <w:rFonts w:cs="Arial"/>
          <w:color w:val="000000"/>
        </w:rPr>
        <w:t xml:space="preserve"> </w:t>
      </w:r>
      <w:r w:rsidR="00A06101">
        <w:rPr>
          <w:rFonts w:cs="Arial"/>
          <w:color w:val="000000"/>
        </w:rPr>
        <w:t xml:space="preserve">WI DHS </w:t>
      </w:r>
      <w:r w:rsidR="00217BCC">
        <w:t>project</w:t>
      </w:r>
      <w:r w:rsidR="00A06101">
        <w:t xml:space="preserve"> </w:t>
      </w:r>
      <w:r w:rsidR="009355DF">
        <w:t>staff</w:t>
      </w:r>
      <w:r w:rsidR="00CE0672">
        <w:t xml:space="preserve"> based on responses to the first wave of the survey.</w:t>
      </w:r>
      <w:r w:rsidR="00495502" w:rsidRPr="00B03C0A">
        <w:rPr>
          <w:rFonts w:cs="Arial"/>
          <w:color w:val="000000"/>
        </w:rPr>
        <w:t xml:space="preserve"> </w:t>
      </w:r>
      <w:r w:rsidR="00B03C0A">
        <w:rPr>
          <w:rFonts w:cs="Arial"/>
          <w:color w:val="000000"/>
        </w:rPr>
        <w:t>C</w:t>
      </w:r>
      <w:r w:rsidR="00B03C0A" w:rsidRPr="00B03C0A">
        <w:rPr>
          <w:rFonts w:cs="Times New Roman"/>
        </w:rPr>
        <w:t xml:space="preserve">hanges to the </w:t>
      </w:r>
      <w:r w:rsidR="00A06101">
        <w:rPr>
          <w:rFonts w:cs="Times New Roman"/>
        </w:rPr>
        <w:t>materials</w:t>
      </w:r>
      <w:r w:rsidR="00B03C0A" w:rsidRPr="00B03C0A">
        <w:rPr>
          <w:rFonts w:cs="Times New Roman"/>
        </w:rPr>
        <w:t xml:space="preserve"> </w:t>
      </w:r>
      <w:r w:rsidR="00E674DA">
        <w:rPr>
          <w:rFonts w:cs="Times New Roman"/>
        </w:rPr>
        <w:t>include</w:t>
      </w:r>
      <w:r w:rsidR="00AA15DF">
        <w:rPr>
          <w:rFonts w:cs="Times New Roman"/>
        </w:rPr>
        <w:t xml:space="preserve"> </w:t>
      </w:r>
      <w:r w:rsidR="00217BCC">
        <w:rPr>
          <w:rFonts w:cs="Times New Roman"/>
        </w:rPr>
        <w:t>the layout of the instructional text</w:t>
      </w:r>
      <w:r w:rsidR="00B03C0A" w:rsidRPr="00B03C0A">
        <w:rPr>
          <w:rFonts w:cs="Times New Roman"/>
        </w:rPr>
        <w:t xml:space="preserve">, </w:t>
      </w:r>
      <w:r w:rsidR="00CE0672">
        <w:rPr>
          <w:rFonts w:cs="Times New Roman"/>
        </w:rPr>
        <w:t>the addition of yes/no</w:t>
      </w:r>
      <w:r w:rsidR="0056294D">
        <w:rPr>
          <w:rFonts w:cs="Times New Roman"/>
        </w:rPr>
        <w:t xml:space="preserve"> checkboxes, </w:t>
      </w:r>
      <w:r w:rsidR="00CE5A2B">
        <w:rPr>
          <w:rFonts w:cs="Times New Roman"/>
        </w:rPr>
        <w:t xml:space="preserve">inviting interested </w:t>
      </w:r>
      <w:r w:rsidR="0056294D">
        <w:rPr>
          <w:rFonts w:cs="Times New Roman"/>
        </w:rPr>
        <w:t xml:space="preserve">recipients to return the survey (instead of only those who fulfill all eligibility criteria), and </w:t>
      </w:r>
      <w:r w:rsidR="00CE0672">
        <w:rPr>
          <w:rFonts w:cs="Times New Roman"/>
        </w:rPr>
        <w:t xml:space="preserve">a </w:t>
      </w:r>
      <w:r w:rsidR="0056294D">
        <w:rPr>
          <w:rFonts w:cs="Times New Roman"/>
        </w:rPr>
        <w:t>request to add a communication method to schedule appointments</w:t>
      </w:r>
      <w:r w:rsidR="00E674DA">
        <w:rPr>
          <w:rFonts w:cs="Times New Roman"/>
        </w:rPr>
        <w:t xml:space="preserve">. </w:t>
      </w:r>
    </w:p>
    <w:p w14:paraId="0C076EE9" w14:textId="77777777" w:rsidR="009060FD" w:rsidRDefault="009060FD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ED61726" w14:textId="0D9830D6" w:rsidR="00514650" w:rsidRDefault="00FB2B08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 xml:space="preserve">Below is the change request cross-walk table.  </w:t>
      </w:r>
      <w:r w:rsidR="00495502" w:rsidRPr="00B03C0A">
        <w:rPr>
          <w:rFonts w:cs="Arial"/>
          <w:color w:val="000000"/>
        </w:rPr>
        <w:t xml:space="preserve">Attached please find </w:t>
      </w:r>
      <w:r w:rsidR="00F910AC">
        <w:rPr>
          <w:rFonts w:cs="Arial"/>
          <w:color w:val="000000"/>
        </w:rPr>
        <w:t xml:space="preserve">the </w:t>
      </w:r>
      <w:r w:rsidR="00495502" w:rsidRPr="00B03C0A">
        <w:rPr>
          <w:rFonts w:cs="Arial"/>
          <w:color w:val="000000"/>
        </w:rPr>
        <w:t xml:space="preserve">revised </w:t>
      </w:r>
      <w:r w:rsidR="00E674DA">
        <w:rPr>
          <w:rFonts w:cs="Arial"/>
          <w:color w:val="000000"/>
        </w:rPr>
        <w:t>document</w:t>
      </w:r>
      <w:r w:rsidR="00495502" w:rsidRPr="00B03C0A">
        <w:rPr>
          <w:rFonts w:cs="Arial"/>
          <w:color w:val="000000"/>
        </w:rPr>
        <w:t xml:space="preserve"> with both a c</w:t>
      </w:r>
      <w:r w:rsidR="00E674DA">
        <w:rPr>
          <w:rFonts w:cs="Arial"/>
          <w:color w:val="000000"/>
        </w:rPr>
        <w:t>lean version and track-change version</w:t>
      </w:r>
      <w:r w:rsidR="00495502" w:rsidRPr="00B03C0A">
        <w:rPr>
          <w:rFonts w:cs="Arial"/>
          <w:color w:val="000000"/>
        </w:rPr>
        <w:t xml:space="preserve">. </w:t>
      </w:r>
      <w:r w:rsidR="00B03C0A">
        <w:rPr>
          <w:rFonts w:cs="Arial"/>
          <w:color w:val="000000"/>
        </w:rPr>
        <w:t xml:space="preserve"> </w:t>
      </w:r>
      <w:r w:rsidR="00EB4F23" w:rsidRPr="00B03C0A">
        <w:rPr>
          <w:rFonts w:cs="Arial"/>
        </w:rPr>
        <w:t xml:space="preserve">The overall number of respondents and requested burden hours </w:t>
      </w:r>
      <w:r w:rsidR="00B03C0A">
        <w:rPr>
          <w:rFonts w:cs="Arial"/>
        </w:rPr>
        <w:t>r</w:t>
      </w:r>
      <w:r w:rsidR="00EB4F23" w:rsidRPr="00B03C0A">
        <w:rPr>
          <w:rFonts w:cs="Arial"/>
        </w:rPr>
        <w:t xml:space="preserve">emain the same. </w:t>
      </w:r>
    </w:p>
    <w:p w14:paraId="0E9E2AA4" w14:textId="77777777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3F03FCC" w14:textId="77777777" w:rsidR="00281243" w:rsidRPr="00281243" w:rsidRDefault="00281243" w:rsidP="00EE1BC8">
      <w:pPr>
        <w:pStyle w:val="PlainText"/>
        <w:rPr>
          <w:rFonts w:asciiTheme="minorHAnsi" w:hAnsiTheme="minorHAnsi" w:cs="Arial"/>
          <w:sz w:val="22"/>
          <w:szCs w:val="22"/>
        </w:rPr>
      </w:pPr>
      <w:r w:rsidRPr="00281243">
        <w:rPr>
          <w:rFonts w:asciiTheme="minorHAnsi" w:hAnsiTheme="minorHAnsi" w:cs="Arial"/>
          <w:color w:val="000000"/>
          <w:sz w:val="22"/>
          <w:szCs w:val="22"/>
        </w:rPr>
        <w:t>As such</w:t>
      </w:r>
      <w:r w:rsidRPr="00281243">
        <w:rPr>
          <w:rFonts w:asciiTheme="minorHAnsi" w:hAnsiTheme="minorHAnsi" w:cs="Arial"/>
          <w:sz w:val="22"/>
          <w:szCs w:val="22"/>
        </w:rPr>
        <w:t xml:space="preserve">, we would appreciate your </w:t>
      </w:r>
      <w:r w:rsidRPr="00281243">
        <w:rPr>
          <w:rFonts w:asciiTheme="minorHAnsi" w:hAnsiTheme="minorHAnsi" w:cs="Arial"/>
          <w:color w:val="000000"/>
          <w:sz w:val="22"/>
          <w:szCs w:val="22"/>
        </w:rPr>
        <w:t xml:space="preserve">expedited consideration of this request.  </w:t>
      </w:r>
    </w:p>
    <w:p w14:paraId="64D67FC3" w14:textId="74E0CAB3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4950"/>
        <w:gridCol w:w="4237"/>
      </w:tblGrid>
      <w:tr w:rsidR="00EE1BC8" w14:paraId="5523BFDD" w14:textId="75E2FF8A" w:rsidTr="00CE0672">
        <w:trPr>
          <w:trHeight w:val="537"/>
        </w:trPr>
        <w:tc>
          <w:tcPr>
            <w:tcW w:w="1327" w:type="dxa"/>
          </w:tcPr>
          <w:p w14:paraId="7623AED7" w14:textId="7BA8B418" w:rsidR="00EE1BC8" w:rsidRPr="00EE1BC8" w:rsidRDefault="00CE0672" w:rsidP="008E34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</w:t>
            </w:r>
            <w:r w:rsidR="00EE1BC8" w:rsidRPr="00EE1BC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950" w:type="dxa"/>
          </w:tcPr>
          <w:p w14:paraId="1B7AE805" w14:textId="6EC7036C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Requested Change</w:t>
            </w:r>
          </w:p>
        </w:tc>
        <w:tc>
          <w:tcPr>
            <w:tcW w:w="4237" w:type="dxa"/>
          </w:tcPr>
          <w:p w14:paraId="20724E31" w14:textId="19434415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Justification</w:t>
            </w:r>
          </w:p>
        </w:tc>
      </w:tr>
      <w:tr w:rsidR="005C0BF9" w14:paraId="2E0EB570" w14:textId="5C2E72F5" w:rsidTr="00CE0672">
        <w:trPr>
          <w:trHeight w:val="917"/>
        </w:trPr>
        <w:tc>
          <w:tcPr>
            <w:tcW w:w="1327" w:type="dxa"/>
            <w:vMerge w:val="restart"/>
          </w:tcPr>
          <w:p w14:paraId="57845607" w14:textId="0167880A" w:rsidR="005C0BF9" w:rsidRDefault="005C0BF9" w:rsidP="009355D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</w:t>
            </w:r>
            <w:r w:rsidR="009355DF">
              <w:rPr>
                <w:rFonts w:cs="Times New Roman"/>
              </w:rPr>
              <w:t>5b</w:t>
            </w:r>
          </w:p>
        </w:tc>
        <w:tc>
          <w:tcPr>
            <w:tcW w:w="4950" w:type="dxa"/>
          </w:tcPr>
          <w:p w14:paraId="16329870" w14:textId="6A08C9C8" w:rsidR="005C0BF9" w:rsidRDefault="006D1EB2" w:rsidP="00581A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Instructional text </w:t>
            </w:r>
            <w:r w:rsidR="00581AF4">
              <w:rPr>
                <w:rFonts w:cs="Times New Roman"/>
              </w:rPr>
              <w:t>now</w:t>
            </w:r>
            <w:r w:rsidR="00174E1A">
              <w:rPr>
                <w:rFonts w:cs="Times New Roman"/>
              </w:rPr>
              <w:t xml:space="preserve"> line up</w:t>
            </w:r>
            <w:r w:rsidR="00581AF4">
              <w:rPr>
                <w:rFonts w:cs="Times New Roman"/>
              </w:rPr>
              <w:t xml:space="preserve"> with</w:t>
            </w:r>
            <w:r w:rsidR="00174E1A">
              <w:rPr>
                <w:rFonts w:cs="Times New Roman"/>
              </w:rPr>
              <w:t xml:space="preserve"> </w:t>
            </w:r>
            <w:r w:rsidR="00F039E8">
              <w:rPr>
                <w:rFonts w:cs="Times New Roman"/>
              </w:rPr>
              <w:t>survey question</w:t>
            </w:r>
            <w:r w:rsidR="00581AF4">
              <w:rPr>
                <w:rFonts w:cs="Times New Roman"/>
              </w:rPr>
              <w:t>s</w:t>
            </w:r>
            <w:r>
              <w:rPr>
                <w:rFonts w:cs="Times New Roman"/>
              </w:rPr>
              <w:t>.</w:t>
            </w:r>
          </w:p>
        </w:tc>
        <w:tc>
          <w:tcPr>
            <w:tcW w:w="4237" w:type="dxa"/>
          </w:tcPr>
          <w:p w14:paraId="7CFD13F1" w14:textId="25897ABB" w:rsidR="005C0BF9" w:rsidRDefault="00F039E8" w:rsidP="00CE067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Th</w:t>
            </w:r>
            <w:r w:rsidR="00803859">
              <w:t>e</w:t>
            </w:r>
            <w:r>
              <w:t xml:space="preserve"> change</w:t>
            </w:r>
            <w:r w:rsidR="00803859">
              <w:t>s</w:t>
            </w:r>
            <w:r w:rsidR="009355DF">
              <w:t xml:space="preserve"> </w:t>
            </w:r>
            <w:r w:rsidR="00803859">
              <w:t xml:space="preserve">simplify </w:t>
            </w:r>
            <w:r w:rsidR="009355DF">
              <w:t>the two</w:t>
            </w:r>
            <w:r>
              <w:t xml:space="preserve"> response</w:t>
            </w:r>
            <w:r w:rsidR="009355DF">
              <w:t xml:space="preserve"> options</w:t>
            </w:r>
            <w:r w:rsidR="00CE0672">
              <w:t xml:space="preserve"> at the beginning</w:t>
            </w:r>
            <w:r w:rsidR="009355DF">
              <w:t xml:space="preserve"> and</w:t>
            </w:r>
            <w:r w:rsidR="00682341">
              <w:t xml:space="preserve"> further clarify the instructions.</w:t>
            </w:r>
            <w:r w:rsidR="009355DF">
              <w:t xml:space="preserve"> </w:t>
            </w:r>
          </w:p>
        </w:tc>
      </w:tr>
      <w:tr w:rsidR="0036453C" w14:paraId="5185646B" w14:textId="77777777" w:rsidTr="00CE0672">
        <w:trPr>
          <w:trHeight w:val="893"/>
        </w:trPr>
        <w:tc>
          <w:tcPr>
            <w:tcW w:w="1327" w:type="dxa"/>
            <w:vMerge/>
          </w:tcPr>
          <w:p w14:paraId="0BAE5E5B" w14:textId="77777777" w:rsidR="0036453C" w:rsidRDefault="0036453C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3B66932A" w14:textId="080792F2" w:rsidR="0036453C" w:rsidRDefault="0080240F" w:rsidP="00501D0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strike/>
              </w:rPr>
              <w:br/>
            </w:r>
            <w:r w:rsidR="0036453C" w:rsidRPr="0036453C">
              <w:rPr>
                <w:strike/>
              </w:rPr>
              <w:t xml:space="preserve">1. Yes, I currently live at the address above. </w:t>
            </w:r>
          </w:p>
        </w:tc>
        <w:tc>
          <w:tcPr>
            <w:tcW w:w="4237" w:type="dxa"/>
          </w:tcPr>
          <w:p w14:paraId="69287E62" w14:textId="5F0D95D6" w:rsidR="0036453C" w:rsidRDefault="0036453C" w:rsidP="00581A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This question is no longer necessary</w:t>
            </w:r>
            <w:r w:rsidR="00581AF4">
              <w:t>.</w:t>
            </w:r>
            <w:r>
              <w:t xml:space="preserve"> </w:t>
            </w:r>
            <w:r w:rsidR="00581AF4">
              <w:t>T</w:t>
            </w:r>
            <w:r>
              <w:t>he revised version allow</w:t>
            </w:r>
            <w:r w:rsidR="00581AF4">
              <w:t>s</w:t>
            </w:r>
            <w:r>
              <w:t xml:space="preserve"> the respondent to</w:t>
            </w:r>
            <w:r w:rsidR="006D7224">
              <w:t xml:space="preserve"> confirm</w:t>
            </w:r>
            <w:r>
              <w:t xml:space="preserve"> their current address</w:t>
            </w:r>
            <w:r w:rsidR="00CE0672">
              <w:t xml:space="preserve"> with the change in </w:t>
            </w:r>
            <w:r w:rsidR="00581AF4">
              <w:t>the</w:t>
            </w:r>
            <w:r w:rsidR="00CE0672">
              <w:t xml:space="preserve"> instructions</w:t>
            </w:r>
            <w:r>
              <w:t>.</w:t>
            </w:r>
          </w:p>
        </w:tc>
      </w:tr>
      <w:tr w:rsidR="0036453C" w14:paraId="48358713" w14:textId="77777777" w:rsidTr="00581AF4">
        <w:trPr>
          <w:trHeight w:val="2141"/>
        </w:trPr>
        <w:tc>
          <w:tcPr>
            <w:tcW w:w="1327" w:type="dxa"/>
            <w:vMerge/>
          </w:tcPr>
          <w:p w14:paraId="31DBBB9A" w14:textId="77777777" w:rsidR="0036453C" w:rsidRDefault="0036453C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3F027CDA" w14:textId="13474C22" w:rsidR="0080240F" w:rsidRDefault="0080240F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Reformatted eligibility questions: Added a “yes” and “no” checkboxes for eligibility criteria questions.</w:t>
            </w:r>
            <w:r w:rsidR="0036453C">
              <w:rPr>
                <w:rFonts w:cs="Times New Roman"/>
              </w:rPr>
              <w:t xml:space="preserve"> </w:t>
            </w:r>
          </w:p>
          <w:p w14:paraId="0CBAF2CB" w14:textId="77777777" w:rsidR="00FD3A8A" w:rsidRDefault="00FD3A8A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887B0C2" w14:textId="63EC6157" w:rsidR="0036453C" w:rsidRPr="00581AF4" w:rsidRDefault="00FD3A8A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81AF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2E28D2" wp14:editId="686230F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207010</wp:posOffset>
                      </wp:positionV>
                      <wp:extent cx="123825" cy="1143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921C39" id="Rectangle 4" o:spid="_x0000_s1026" style="position:absolute;margin-left:113.85pt;margin-top:16.3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" filled="f" strokecolor="black [3213]" strokeweight="1pt"/>
                  </w:pict>
                </mc:Fallback>
              </mc:AlternateContent>
            </w:r>
            <w:r w:rsidR="006D7224">
              <w:rPr>
                <w:rFonts w:cs="Times New Roman"/>
              </w:rPr>
              <w:t xml:space="preserve">Change from </w:t>
            </w:r>
            <w:r w:rsidR="0036453C">
              <w:rPr>
                <w:rFonts w:cs="Times New Roman"/>
              </w:rPr>
              <w:t>“</w:t>
            </w:r>
            <w:r w:rsidR="0036453C" w:rsidRPr="00581AF4">
              <w:rPr>
                <w:rFonts w:cs="Times New Roman"/>
              </w:rPr>
              <w:t xml:space="preserve">Yes, </w:t>
            </w:r>
            <w:r w:rsidR="0080240F" w:rsidRPr="00581AF4">
              <w:rPr>
                <w:rFonts w:cs="Times New Roman"/>
              </w:rPr>
              <w:t>I have lived at my current address for</w:t>
            </w:r>
            <w:r w:rsidR="00543081" w:rsidRPr="00581AF4">
              <w:rPr>
                <w:rFonts w:cs="Times New Roman"/>
              </w:rPr>
              <w:t xml:space="preserve"> </w:t>
            </w:r>
            <w:r w:rsidR="0080240F" w:rsidRPr="00581AF4">
              <w:rPr>
                <w:rFonts w:cs="Times New Roman"/>
              </w:rPr>
              <w:t>one year or longer</w:t>
            </w:r>
            <w:r w:rsidR="00581AF4">
              <w:rPr>
                <w:rFonts w:cs="Times New Roman"/>
              </w:rPr>
              <w:t xml:space="preserve">           </w:t>
            </w:r>
            <w:r w:rsidR="0036453C" w:rsidRPr="00581AF4">
              <w:rPr>
                <w:rFonts w:cs="Times New Roman"/>
              </w:rPr>
              <w:t>”</w:t>
            </w:r>
          </w:p>
          <w:p w14:paraId="09CAD4A7" w14:textId="0B77B998" w:rsidR="006D7224" w:rsidRPr="00581AF4" w:rsidRDefault="006D7224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5B8D0DF" w14:textId="50A01FDB" w:rsidR="0036453C" w:rsidRDefault="006D7224" w:rsidP="00581AF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To “</w:t>
            </w:r>
            <w:r w:rsidRPr="0080240F">
              <w:rPr>
                <w:rFonts w:cs="Calibri"/>
              </w:rPr>
              <w:t>I have lived at my current address for one year or longer</w:t>
            </w:r>
            <w:r>
              <w:rPr>
                <w:rFonts w:cs="Times New Roman"/>
              </w:rPr>
              <w:t xml:space="preserve">    </w:t>
            </w:r>
            <w:r w:rsidRPr="006D1EB2">
              <w:rPr>
                <w:rFonts w:cs="Times New Roman"/>
                <w:color w:val="FF0000"/>
              </w:rPr>
              <w:t>YES</w:t>
            </w:r>
            <w:r w:rsidR="00581AF4">
              <w:rPr>
                <w:rFonts w:cs="Times New Roman"/>
                <w:color w:val="FF0000"/>
              </w:rPr>
              <w:t xml:space="preserve"> </w:t>
            </w:r>
            <w:r w:rsidR="00543081">
              <w:rPr>
                <w:rFonts w:cs="Times New Roman"/>
                <w:color w:val="FF0000"/>
              </w:rPr>
              <w:t xml:space="preserve">  </w:t>
            </w:r>
            <w:r w:rsidR="00581AF4" w:rsidRPr="001C2131">
              <w:rPr>
                <w:noProof/>
              </w:rPr>
              <mc:AlternateContent>
                <mc:Choice Requires="wps">
                  <w:drawing>
                    <wp:inline distT="0" distB="0" distL="0" distR="0" wp14:anchorId="72CD567C" wp14:editId="52F24106">
                      <wp:extent cx="133350" cy="127000"/>
                      <wp:effectExtent l="0" t="0" r="19050" b="2540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7D0169D" id="Rectangle 3" o:spid="_x0000_s1026" style="width:10.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" filled="f" strokecolor="red" strokeweight="1pt">
                      <w10:anchorlock/>
                    </v:rect>
                  </w:pict>
                </mc:Fallback>
              </mc:AlternateContent>
            </w:r>
            <w:r w:rsidR="00543081" w:rsidRPr="00581AF4">
              <w:rPr>
                <w:rFonts w:cs="Times New Roman"/>
                <w:color w:val="FF0000"/>
              </w:rPr>
              <w:t xml:space="preserve">      </w:t>
            </w:r>
            <w:r w:rsidRPr="00581AF4">
              <w:rPr>
                <w:rFonts w:cs="Times New Roman"/>
                <w:color w:val="FF0000"/>
              </w:rPr>
              <w:t xml:space="preserve"> </w:t>
            </w:r>
            <w:r w:rsidRPr="006D1EB2">
              <w:rPr>
                <w:rFonts w:cs="Times New Roman"/>
                <w:color w:val="FF0000"/>
              </w:rPr>
              <w:t xml:space="preserve"> </w:t>
            </w:r>
            <w:r w:rsidR="00543081">
              <w:rPr>
                <w:rFonts w:cs="Times New Roman"/>
                <w:color w:val="FF0000"/>
              </w:rPr>
              <w:t xml:space="preserve">   </w:t>
            </w:r>
            <w:r w:rsidRPr="006D1EB2">
              <w:rPr>
                <w:rFonts w:cs="Times New Roman"/>
                <w:color w:val="FF0000"/>
              </w:rPr>
              <w:t xml:space="preserve">  NO</w:t>
            </w:r>
            <w:r w:rsidR="00581AF4">
              <w:rPr>
                <w:rFonts w:cs="Times New Roman"/>
                <w:color w:val="FF0000"/>
              </w:rPr>
              <w:t xml:space="preserve">  </w:t>
            </w:r>
            <w:r w:rsidR="00543081">
              <w:rPr>
                <w:rFonts w:cs="Times New Roman"/>
                <w:color w:val="FF0000"/>
              </w:rPr>
              <w:t xml:space="preserve"> </w:t>
            </w:r>
            <w:r w:rsidR="00581AF4" w:rsidRPr="001C2131">
              <w:rPr>
                <w:noProof/>
              </w:rPr>
              <mc:AlternateContent>
                <mc:Choice Requires="wps">
                  <w:drawing>
                    <wp:inline distT="0" distB="0" distL="0" distR="0" wp14:anchorId="0E7BB183" wp14:editId="3A559A20">
                      <wp:extent cx="133350" cy="127000"/>
                      <wp:effectExtent l="0" t="0" r="19050" b="254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8D3A501" id="Rectangle 8" o:spid="_x0000_s1026" style="width:10.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" filled="f" strokecolor="red" strokeweight="1pt">
                      <w10:anchorlock/>
                    </v:rect>
                  </w:pict>
                </mc:Fallback>
              </mc:AlternateContent>
            </w:r>
            <w:r>
              <w:rPr>
                <w:rFonts w:cs="Calibri"/>
              </w:rPr>
              <w:t>”</w:t>
            </w:r>
          </w:p>
        </w:tc>
        <w:tc>
          <w:tcPr>
            <w:tcW w:w="4237" w:type="dxa"/>
          </w:tcPr>
          <w:p w14:paraId="2E31D141" w14:textId="5947F711" w:rsidR="0036453C" w:rsidRDefault="0036453C" w:rsidP="002B003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507CC">
              <w:rPr>
                <w:rFonts w:cs="Times New Roman"/>
              </w:rPr>
              <w:t xml:space="preserve">To </w:t>
            </w:r>
            <w:r>
              <w:rPr>
                <w:rFonts w:cs="Times New Roman"/>
              </w:rPr>
              <w:t>improve clarity of responses</w:t>
            </w:r>
            <w:r w:rsidRPr="00F507CC">
              <w:rPr>
                <w:rFonts w:cs="Times New Roman"/>
              </w:rPr>
              <w:t xml:space="preserve">, DHS added “yes” and “no” check boxes. </w:t>
            </w:r>
            <w:r w:rsidR="009C194B">
              <w:rPr>
                <w:rFonts w:cs="Times New Roman"/>
              </w:rPr>
              <w:t>This is</w:t>
            </w:r>
            <w:r>
              <w:rPr>
                <w:rFonts w:cs="Times New Roman"/>
              </w:rPr>
              <w:t xml:space="preserve"> necessary </w:t>
            </w:r>
            <w:r w:rsidRPr="00F507CC">
              <w:rPr>
                <w:rFonts w:cs="Times New Roman"/>
              </w:rPr>
              <w:t xml:space="preserve">as some respondents </w:t>
            </w:r>
            <w:r>
              <w:rPr>
                <w:rFonts w:cs="Times New Roman"/>
              </w:rPr>
              <w:t xml:space="preserve">have </w:t>
            </w:r>
            <w:r w:rsidRPr="00F507CC">
              <w:rPr>
                <w:rFonts w:cs="Times New Roman"/>
              </w:rPr>
              <w:t>mail</w:t>
            </w:r>
            <w:r>
              <w:rPr>
                <w:rFonts w:cs="Times New Roman"/>
              </w:rPr>
              <w:t>ed</w:t>
            </w:r>
            <w:r w:rsidRPr="00F507CC">
              <w:rPr>
                <w:rFonts w:cs="Times New Roman"/>
              </w:rPr>
              <w:t xml:space="preserve"> back their </w:t>
            </w:r>
            <w:r>
              <w:rPr>
                <w:rFonts w:cs="Times New Roman"/>
              </w:rPr>
              <w:t>survey</w:t>
            </w:r>
            <w:r w:rsidRPr="00F507CC">
              <w:rPr>
                <w:rFonts w:cs="Times New Roman"/>
              </w:rPr>
              <w:t>, but d</w:t>
            </w:r>
            <w:r>
              <w:rPr>
                <w:rFonts w:cs="Times New Roman"/>
              </w:rPr>
              <w:t>id</w:t>
            </w:r>
            <w:r w:rsidRPr="00F507CC">
              <w:rPr>
                <w:rFonts w:cs="Times New Roman"/>
              </w:rPr>
              <w:t xml:space="preserve"> not check all boxes. The omission of a checked “yes” box makes it difficult to know if the response is a true “no” or if the question was overlooked.  </w:t>
            </w:r>
          </w:p>
        </w:tc>
      </w:tr>
      <w:tr w:rsidR="00682341" w14:paraId="08EFAD34" w14:textId="77777777" w:rsidTr="00CE0672">
        <w:trPr>
          <w:trHeight w:val="893"/>
        </w:trPr>
        <w:tc>
          <w:tcPr>
            <w:tcW w:w="1327" w:type="dxa"/>
            <w:vMerge/>
          </w:tcPr>
          <w:p w14:paraId="20BE3B81" w14:textId="77777777" w:rsidR="00682341" w:rsidRDefault="00682341" w:rsidP="0036453C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3CFD7CCF" w14:textId="4020E967" w:rsidR="00682341" w:rsidRPr="002B4A2A" w:rsidRDefault="00682341" w:rsidP="00581AF4">
            <w:pPr>
              <w:tabs>
                <w:tab w:val="left" w:pos="360"/>
                <w:tab w:val="left" w:pos="720"/>
              </w:tabs>
              <w:spacing w:before="120"/>
              <w:ind w:right="720"/>
              <w:rPr>
                <w:rFonts w:cs="Calibri"/>
              </w:rPr>
            </w:pPr>
            <w:r w:rsidRPr="00174E1A">
              <w:rPr>
                <w:rFonts w:cs="Calibri"/>
              </w:rPr>
              <w:t>Change</w:t>
            </w:r>
            <w:r w:rsidR="00581AF4">
              <w:rPr>
                <w:rFonts w:cs="Calibri"/>
              </w:rPr>
              <w:t>:</w:t>
            </w:r>
            <w:r w:rsidRPr="00174E1A">
              <w:rPr>
                <w:rFonts w:cs="Calibri"/>
              </w:rPr>
              <w:t xml:space="preserve"> “</w:t>
            </w:r>
            <w:r w:rsidRPr="00BE7AB2">
              <w:rPr>
                <w:rFonts w:cs="Calibri"/>
                <w:strike/>
                <w:color w:val="FF0000"/>
              </w:rPr>
              <w:t>If you checked all four boxes above,</w:t>
            </w:r>
            <w:r w:rsidRPr="00BE7AB2">
              <w:rPr>
                <w:rFonts w:cs="Calibri"/>
                <w:color w:val="FF0000"/>
              </w:rPr>
              <w:t xml:space="preserve"> </w:t>
            </w:r>
            <w:r w:rsidR="00581AF4" w:rsidRPr="00581AF4">
              <w:rPr>
                <w:rFonts w:cs="Calibri"/>
                <w:color w:val="FF0000"/>
              </w:rPr>
              <w:t>P</w:t>
            </w:r>
            <w:r w:rsidRPr="00174E1A">
              <w:rPr>
                <w:rFonts w:cs="Calibri"/>
              </w:rPr>
              <w:t>lease fill out the information below</w:t>
            </w:r>
            <w:r w:rsidR="00BE7AB2">
              <w:rPr>
                <w:rFonts w:cs="Calibri"/>
              </w:rPr>
              <w:t xml:space="preserve"> </w:t>
            </w:r>
            <w:r w:rsidR="00BE7AB2" w:rsidRPr="00BE7AB2">
              <w:rPr>
                <w:color w:val="FF0000"/>
              </w:rPr>
              <w:t>if you are interested in participating in the Milwaukee Angler Project</w:t>
            </w:r>
            <w:r w:rsidRPr="00174E1A">
              <w:rPr>
                <w:rFonts w:cs="Calibri"/>
              </w:rPr>
              <w:t xml:space="preserve">.  (This information will be used for this project </w:t>
            </w:r>
            <w:r w:rsidRPr="00174E1A">
              <w:rPr>
                <w:rFonts w:cs="Calibri"/>
                <w:u w:val="single"/>
              </w:rPr>
              <w:t>only</w:t>
            </w:r>
            <w:r w:rsidRPr="00174E1A">
              <w:rPr>
                <w:rFonts w:cs="Calibri"/>
              </w:rPr>
              <w:t>.)</w:t>
            </w:r>
            <w:r w:rsidR="00BE7AB2">
              <w:rPr>
                <w:rFonts w:cs="Calibri"/>
              </w:rPr>
              <w:t>”</w:t>
            </w:r>
          </w:p>
        </w:tc>
        <w:tc>
          <w:tcPr>
            <w:tcW w:w="4237" w:type="dxa"/>
          </w:tcPr>
          <w:p w14:paraId="63A9ECD6" w14:textId="16B9A858" w:rsidR="00682341" w:rsidRDefault="00581AF4" w:rsidP="00581AF4">
            <w:pPr>
              <w:autoSpaceDE w:val="0"/>
              <w:autoSpaceDN w:val="0"/>
              <w:adjustRightInd w:val="0"/>
            </w:pPr>
            <w:r>
              <w:t xml:space="preserve">By asking recipients to return the paper survey regardless of eligibility, </w:t>
            </w:r>
            <w:r w:rsidR="00174E1A">
              <w:t xml:space="preserve">WI </w:t>
            </w:r>
            <w:r w:rsidR="00687DC4">
              <w:t xml:space="preserve">DHS </w:t>
            </w:r>
            <w:r>
              <w:t>can</w:t>
            </w:r>
            <w:r w:rsidR="00687DC4">
              <w:t xml:space="preserve"> better </w:t>
            </w:r>
            <w:r w:rsidR="00174E1A">
              <w:t xml:space="preserve">estimate the true response rate and </w:t>
            </w:r>
            <w:r>
              <w:t>potentially</w:t>
            </w:r>
            <w:r w:rsidR="00174E1A">
              <w:t xml:space="preserve"> increase the response rate.</w:t>
            </w:r>
          </w:p>
        </w:tc>
      </w:tr>
      <w:tr w:rsidR="00CE0672" w14:paraId="25999364" w14:textId="77777777" w:rsidTr="00CE0672">
        <w:trPr>
          <w:trHeight w:val="1223"/>
        </w:trPr>
        <w:tc>
          <w:tcPr>
            <w:tcW w:w="1327" w:type="dxa"/>
            <w:vMerge/>
          </w:tcPr>
          <w:p w14:paraId="098336ED" w14:textId="77777777" w:rsidR="00CE0672" w:rsidRDefault="00CE0672" w:rsidP="00CE067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09DEDE6B" w14:textId="16B36F20" w:rsidR="00CE0672" w:rsidRPr="009637F7" w:rsidRDefault="00CE0672" w:rsidP="00CE0672">
            <w:pPr>
              <w:autoSpaceDE w:val="0"/>
              <w:autoSpaceDN w:val="0"/>
              <w:adjustRightInd w:val="0"/>
            </w:pPr>
            <w:r w:rsidRPr="009637F7">
              <w:t xml:space="preserve">Add </w:t>
            </w:r>
            <w:r>
              <w:rPr>
                <w:color w:val="FF0000"/>
              </w:rPr>
              <w:t>“</w:t>
            </w:r>
            <w:r w:rsidRPr="00B47D33">
              <w:rPr>
                <w:color w:val="FF0000"/>
              </w:rPr>
              <w:t>Can we send you text messages?    Yes    No</w:t>
            </w:r>
            <w:r>
              <w:rPr>
                <w:color w:val="FF0000"/>
              </w:rPr>
              <w:t>”</w:t>
            </w:r>
          </w:p>
        </w:tc>
        <w:tc>
          <w:tcPr>
            <w:tcW w:w="4237" w:type="dxa"/>
          </w:tcPr>
          <w:p w14:paraId="46076AD0" w14:textId="19586F06" w:rsidR="00CE0672" w:rsidRDefault="00CE0672" w:rsidP="00CE0672">
            <w:pPr>
              <w:autoSpaceDE w:val="0"/>
              <w:autoSpaceDN w:val="0"/>
              <w:adjustRightInd w:val="0"/>
            </w:pPr>
            <w:r>
              <w:t xml:space="preserve">To increase recruitment rates among eligible respondents, project staff would like to start using text messaging as a way to schedule and remind enrollees of their field data collection appointments. </w:t>
            </w:r>
          </w:p>
        </w:tc>
      </w:tr>
    </w:tbl>
    <w:p w14:paraId="64CCA1F8" w14:textId="77777777" w:rsidR="00FB2B08" w:rsidRPr="00281243" w:rsidRDefault="00FB2B08" w:rsidP="00FB36D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FB2B08" w:rsidRPr="00281243" w:rsidSect="00FB36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5FB3" w14:textId="77777777" w:rsidR="00501D0C" w:rsidRDefault="00501D0C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501D0C" w:rsidRDefault="00501D0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020CD22D" w:rsidR="00501D0C" w:rsidRDefault="00501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501D0C" w:rsidRPr="00D86410" w:rsidRDefault="00501D0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81C3" w14:textId="77777777" w:rsidR="00501D0C" w:rsidRDefault="00501D0C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501D0C" w:rsidRDefault="00501D0C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3"/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5D6B"/>
    <w:rsid w:val="000247D0"/>
    <w:rsid w:val="000269DF"/>
    <w:rsid w:val="000301D2"/>
    <w:rsid w:val="000333E6"/>
    <w:rsid w:val="00040F45"/>
    <w:rsid w:val="00041A93"/>
    <w:rsid w:val="00042363"/>
    <w:rsid w:val="00051356"/>
    <w:rsid w:val="00054D70"/>
    <w:rsid w:val="00061DBA"/>
    <w:rsid w:val="00072250"/>
    <w:rsid w:val="00072A7A"/>
    <w:rsid w:val="00072AB1"/>
    <w:rsid w:val="000761C8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522D"/>
    <w:rsid w:val="00130171"/>
    <w:rsid w:val="00131653"/>
    <w:rsid w:val="001323DB"/>
    <w:rsid w:val="00137FB3"/>
    <w:rsid w:val="00143222"/>
    <w:rsid w:val="00146808"/>
    <w:rsid w:val="00151404"/>
    <w:rsid w:val="001525BC"/>
    <w:rsid w:val="00156607"/>
    <w:rsid w:val="00166EC7"/>
    <w:rsid w:val="0017098A"/>
    <w:rsid w:val="00170C30"/>
    <w:rsid w:val="00171C50"/>
    <w:rsid w:val="001727B7"/>
    <w:rsid w:val="00174E1A"/>
    <w:rsid w:val="00184104"/>
    <w:rsid w:val="00186175"/>
    <w:rsid w:val="00187672"/>
    <w:rsid w:val="001930B2"/>
    <w:rsid w:val="00196634"/>
    <w:rsid w:val="0019713D"/>
    <w:rsid w:val="001A0A6D"/>
    <w:rsid w:val="001A6D3E"/>
    <w:rsid w:val="001A6E32"/>
    <w:rsid w:val="001A7376"/>
    <w:rsid w:val="001A7B39"/>
    <w:rsid w:val="001B743D"/>
    <w:rsid w:val="001C2F11"/>
    <w:rsid w:val="001D7808"/>
    <w:rsid w:val="001D790B"/>
    <w:rsid w:val="001E0458"/>
    <w:rsid w:val="001E1673"/>
    <w:rsid w:val="001E2370"/>
    <w:rsid w:val="001E48BA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05319"/>
    <w:rsid w:val="002108EB"/>
    <w:rsid w:val="00211841"/>
    <w:rsid w:val="0021279B"/>
    <w:rsid w:val="00212FF1"/>
    <w:rsid w:val="00214EA2"/>
    <w:rsid w:val="00216F0A"/>
    <w:rsid w:val="0021799D"/>
    <w:rsid w:val="00217BCC"/>
    <w:rsid w:val="00220846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003F"/>
    <w:rsid w:val="002B4A2A"/>
    <w:rsid w:val="002B6D59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288B"/>
    <w:rsid w:val="00352EE0"/>
    <w:rsid w:val="00356C41"/>
    <w:rsid w:val="003617CF"/>
    <w:rsid w:val="0036453C"/>
    <w:rsid w:val="003736FE"/>
    <w:rsid w:val="00374914"/>
    <w:rsid w:val="00375100"/>
    <w:rsid w:val="00380651"/>
    <w:rsid w:val="003844BF"/>
    <w:rsid w:val="00386920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7AB2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7AF3"/>
    <w:rsid w:val="00501D0C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3081"/>
    <w:rsid w:val="005444CB"/>
    <w:rsid w:val="00544EF4"/>
    <w:rsid w:val="00546072"/>
    <w:rsid w:val="00561292"/>
    <w:rsid w:val="00561353"/>
    <w:rsid w:val="0056294D"/>
    <w:rsid w:val="005670E1"/>
    <w:rsid w:val="0057240E"/>
    <w:rsid w:val="00573960"/>
    <w:rsid w:val="00575645"/>
    <w:rsid w:val="00576FAC"/>
    <w:rsid w:val="00577210"/>
    <w:rsid w:val="00581097"/>
    <w:rsid w:val="00581AF4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FC5"/>
    <w:rsid w:val="0063186F"/>
    <w:rsid w:val="006318A6"/>
    <w:rsid w:val="00632718"/>
    <w:rsid w:val="006346CA"/>
    <w:rsid w:val="00641372"/>
    <w:rsid w:val="006416E7"/>
    <w:rsid w:val="00641E81"/>
    <w:rsid w:val="00643A72"/>
    <w:rsid w:val="006644CA"/>
    <w:rsid w:val="00666BDD"/>
    <w:rsid w:val="0067065C"/>
    <w:rsid w:val="00670C9A"/>
    <w:rsid w:val="00672A2E"/>
    <w:rsid w:val="00676AF4"/>
    <w:rsid w:val="00676B78"/>
    <w:rsid w:val="0067795D"/>
    <w:rsid w:val="00680125"/>
    <w:rsid w:val="006815C1"/>
    <w:rsid w:val="00682341"/>
    <w:rsid w:val="00683B5E"/>
    <w:rsid w:val="00687DC4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1EB2"/>
    <w:rsid w:val="006D6381"/>
    <w:rsid w:val="006D7224"/>
    <w:rsid w:val="006E09ED"/>
    <w:rsid w:val="006E42E8"/>
    <w:rsid w:val="006E6A74"/>
    <w:rsid w:val="006F31CA"/>
    <w:rsid w:val="006F573C"/>
    <w:rsid w:val="006F7E1A"/>
    <w:rsid w:val="006F7F0F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4166C"/>
    <w:rsid w:val="0074215F"/>
    <w:rsid w:val="00743277"/>
    <w:rsid w:val="007457BA"/>
    <w:rsid w:val="0074648B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3051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6673"/>
    <w:rsid w:val="007F4950"/>
    <w:rsid w:val="007F555C"/>
    <w:rsid w:val="007F672D"/>
    <w:rsid w:val="00800B5F"/>
    <w:rsid w:val="0080240F"/>
    <w:rsid w:val="00802ABC"/>
    <w:rsid w:val="00803859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2B1F"/>
    <w:rsid w:val="0083300F"/>
    <w:rsid w:val="00833B31"/>
    <w:rsid w:val="008362AB"/>
    <w:rsid w:val="00836819"/>
    <w:rsid w:val="008374A1"/>
    <w:rsid w:val="0084102A"/>
    <w:rsid w:val="008431FE"/>
    <w:rsid w:val="00850211"/>
    <w:rsid w:val="00851B38"/>
    <w:rsid w:val="00851CF2"/>
    <w:rsid w:val="008526F7"/>
    <w:rsid w:val="008575D9"/>
    <w:rsid w:val="00866825"/>
    <w:rsid w:val="008711CB"/>
    <w:rsid w:val="008711EF"/>
    <w:rsid w:val="00873A1E"/>
    <w:rsid w:val="00880769"/>
    <w:rsid w:val="008819DF"/>
    <w:rsid w:val="008846CB"/>
    <w:rsid w:val="00885BA4"/>
    <w:rsid w:val="00891FF6"/>
    <w:rsid w:val="00894DC3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F65"/>
    <w:rsid w:val="009060FD"/>
    <w:rsid w:val="00907637"/>
    <w:rsid w:val="009128FB"/>
    <w:rsid w:val="00914F6D"/>
    <w:rsid w:val="009201FD"/>
    <w:rsid w:val="0092147F"/>
    <w:rsid w:val="00925674"/>
    <w:rsid w:val="009270C6"/>
    <w:rsid w:val="00927CC2"/>
    <w:rsid w:val="0093469E"/>
    <w:rsid w:val="009355DF"/>
    <w:rsid w:val="009407B9"/>
    <w:rsid w:val="00941B03"/>
    <w:rsid w:val="0094355F"/>
    <w:rsid w:val="0095033D"/>
    <w:rsid w:val="00953756"/>
    <w:rsid w:val="009551AD"/>
    <w:rsid w:val="0095633C"/>
    <w:rsid w:val="009637F7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94B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6067"/>
    <w:rsid w:val="009E65E3"/>
    <w:rsid w:val="009E7D35"/>
    <w:rsid w:val="009F162B"/>
    <w:rsid w:val="009F4DF7"/>
    <w:rsid w:val="00A03B9C"/>
    <w:rsid w:val="00A05FB1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074A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AF66C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53A0"/>
    <w:rsid w:val="00B155D9"/>
    <w:rsid w:val="00B3138A"/>
    <w:rsid w:val="00B32BE7"/>
    <w:rsid w:val="00B3590D"/>
    <w:rsid w:val="00B406C4"/>
    <w:rsid w:val="00B41624"/>
    <w:rsid w:val="00B46A29"/>
    <w:rsid w:val="00B47D33"/>
    <w:rsid w:val="00B50DF1"/>
    <w:rsid w:val="00B5115C"/>
    <w:rsid w:val="00B513B4"/>
    <w:rsid w:val="00B52918"/>
    <w:rsid w:val="00B53502"/>
    <w:rsid w:val="00B548DF"/>
    <w:rsid w:val="00B55440"/>
    <w:rsid w:val="00B57FDA"/>
    <w:rsid w:val="00B60BE1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3CE3"/>
    <w:rsid w:val="00BE7AB2"/>
    <w:rsid w:val="00BF4EF7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418AB"/>
    <w:rsid w:val="00C428A2"/>
    <w:rsid w:val="00C50489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3932"/>
    <w:rsid w:val="00CC70C5"/>
    <w:rsid w:val="00CC7B01"/>
    <w:rsid w:val="00CD4D42"/>
    <w:rsid w:val="00CD6917"/>
    <w:rsid w:val="00CE0672"/>
    <w:rsid w:val="00CE0740"/>
    <w:rsid w:val="00CE466B"/>
    <w:rsid w:val="00CE5984"/>
    <w:rsid w:val="00CE5A2B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A1957"/>
    <w:rsid w:val="00DA38E0"/>
    <w:rsid w:val="00DA7544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C24"/>
    <w:rsid w:val="00EF6F43"/>
    <w:rsid w:val="00F01358"/>
    <w:rsid w:val="00F02EE5"/>
    <w:rsid w:val="00F039E8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07CC"/>
    <w:rsid w:val="00F51543"/>
    <w:rsid w:val="00F52747"/>
    <w:rsid w:val="00F56535"/>
    <w:rsid w:val="00F62359"/>
    <w:rsid w:val="00F6451B"/>
    <w:rsid w:val="00F65D2A"/>
    <w:rsid w:val="00F66838"/>
    <w:rsid w:val="00F67121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1696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74F"/>
    <w:rsid w:val="00FD35C3"/>
    <w:rsid w:val="00FD3A8A"/>
    <w:rsid w:val="00FD3CB5"/>
    <w:rsid w:val="00FE15BC"/>
    <w:rsid w:val="00FE4014"/>
    <w:rsid w:val="00FE587B"/>
    <w:rsid w:val="00FE59F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2FA0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1DD4-D53B-41B3-801E-67997FBA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Naik, Samantha L. (ATSDR/DTHHS/EEB)</dc:creator>
  <cp:lastModifiedBy>SYSTEM</cp:lastModifiedBy>
  <cp:revision>2</cp:revision>
  <cp:lastPrinted>2015-02-24T14:58:00Z</cp:lastPrinted>
  <dcterms:created xsi:type="dcterms:W3CDTF">2017-10-31T18:54:00Z</dcterms:created>
  <dcterms:modified xsi:type="dcterms:W3CDTF">2017-10-31T18:54:00Z</dcterms:modified>
</cp:coreProperties>
</file>