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086DD" w14:textId="564963F8" w:rsidR="009509F6" w:rsidRPr="00551EBA" w:rsidRDefault="009509F6" w:rsidP="00551EBA">
      <w:pPr>
        <w:jc w:val="center"/>
        <w:rPr>
          <w:b/>
          <w:sz w:val="56"/>
          <w:szCs w:val="56"/>
        </w:rPr>
      </w:pPr>
      <w:bookmarkStart w:id="0" w:name="_GoBack"/>
      <w:bookmarkEnd w:id="0"/>
      <w:r w:rsidRPr="00551EBA">
        <w:rPr>
          <w:b/>
          <w:sz w:val="56"/>
          <w:szCs w:val="56"/>
        </w:rPr>
        <w:t xml:space="preserve">Use of Public </w:t>
      </w:r>
      <w:r w:rsidR="009033CB" w:rsidRPr="00551EBA">
        <w:rPr>
          <w:b/>
          <w:sz w:val="56"/>
          <w:szCs w:val="56"/>
        </w:rPr>
        <w:t xml:space="preserve">Human </w:t>
      </w:r>
      <w:r w:rsidR="00491475" w:rsidRPr="00551EBA">
        <w:rPr>
          <w:b/>
          <w:sz w:val="56"/>
          <w:szCs w:val="56"/>
        </w:rPr>
        <w:t>Genetic</w:t>
      </w:r>
      <w:r w:rsidR="009033CB" w:rsidRPr="00551EBA">
        <w:rPr>
          <w:b/>
          <w:sz w:val="56"/>
          <w:szCs w:val="56"/>
        </w:rPr>
        <w:t xml:space="preserve"> Variant</w:t>
      </w:r>
      <w:r w:rsidR="00491475" w:rsidRPr="00551EBA">
        <w:rPr>
          <w:b/>
          <w:sz w:val="56"/>
          <w:szCs w:val="56"/>
        </w:rPr>
        <w:t xml:space="preserve"> </w:t>
      </w:r>
      <w:r w:rsidRPr="00551EBA">
        <w:rPr>
          <w:b/>
          <w:sz w:val="56"/>
          <w:szCs w:val="56"/>
        </w:rPr>
        <w:t>Databases</w:t>
      </w:r>
      <w:r w:rsidR="00EE28D4" w:rsidRPr="00551EBA">
        <w:rPr>
          <w:b/>
          <w:sz w:val="56"/>
          <w:szCs w:val="56"/>
        </w:rPr>
        <w:t xml:space="preserve"> </w:t>
      </w:r>
      <w:r w:rsidRPr="00551EBA">
        <w:rPr>
          <w:b/>
          <w:sz w:val="56"/>
          <w:szCs w:val="56"/>
        </w:rPr>
        <w:t xml:space="preserve">to Support </w:t>
      </w:r>
      <w:r w:rsidR="00BC7A26" w:rsidRPr="00551EBA">
        <w:rPr>
          <w:b/>
          <w:sz w:val="56"/>
          <w:szCs w:val="56"/>
        </w:rPr>
        <w:t>Clinical Validity</w:t>
      </w:r>
      <w:r w:rsidRPr="00551EBA">
        <w:rPr>
          <w:b/>
          <w:sz w:val="56"/>
          <w:szCs w:val="56"/>
        </w:rPr>
        <w:t xml:space="preserve"> for </w:t>
      </w:r>
      <w:r w:rsidR="001E482D">
        <w:rPr>
          <w:b/>
          <w:sz w:val="56"/>
          <w:szCs w:val="56"/>
        </w:rPr>
        <w:t>Genetic and Genomic</w:t>
      </w:r>
      <w:r w:rsidR="0063692D" w:rsidRPr="00551EBA">
        <w:rPr>
          <w:b/>
          <w:sz w:val="56"/>
          <w:szCs w:val="56"/>
        </w:rPr>
        <w:t>-Based</w:t>
      </w:r>
      <w:r w:rsidRPr="00551EBA">
        <w:rPr>
          <w:b/>
          <w:sz w:val="56"/>
          <w:szCs w:val="56"/>
        </w:rPr>
        <w:t xml:space="preserve"> </w:t>
      </w:r>
      <w:r w:rsidRPr="00DF70BF">
        <w:rPr>
          <w:b/>
          <w:i/>
          <w:sz w:val="56"/>
        </w:rPr>
        <w:t>In Vitro</w:t>
      </w:r>
      <w:r w:rsidRPr="00551EBA">
        <w:rPr>
          <w:b/>
          <w:sz w:val="56"/>
          <w:szCs w:val="56"/>
        </w:rPr>
        <w:t xml:space="preserve"> Diagnostics </w:t>
      </w:r>
    </w:p>
    <w:p w14:paraId="4BC2A201" w14:textId="77777777" w:rsidR="009509F6" w:rsidRPr="0063692D" w:rsidRDefault="009509F6" w:rsidP="00DA6062">
      <w:pPr>
        <w:widowControl w:val="0"/>
        <w:pBdr>
          <w:bottom w:val="single" w:sz="4" w:space="0" w:color="auto"/>
        </w:pBdr>
        <w:tabs>
          <w:tab w:val="left" w:pos="4410"/>
          <w:tab w:val="left" w:pos="7020"/>
        </w:tabs>
        <w:rPr>
          <w:b/>
          <w:szCs w:val="24"/>
        </w:rPr>
      </w:pPr>
    </w:p>
    <w:p w14:paraId="04CDD26A" w14:textId="77777777" w:rsidR="0063692D" w:rsidRPr="00DA6062" w:rsidRDefault="0063692D" w:rsidP="0063692D">
      <w:pPr>
        <w:jc w:val="center"/>
        <w:rPr>
          <w:b/>
          <w:sz w:val="56"/>
          <w:szCs w:val="56"/>
        </w:rPr>
      </w:pPr>
      <w:r w:rsidRPr="00DA6062">
        <w:rPr>
          <w:b/>
          <w:sz w:val="56"/>
          <w:szCs w:val="56"/>
        </w:rPr>
        <w:t xml:space="preserve">Guidance for </w:t>
      </w:r>
      <w:r w:rsidR="00DE4125">
        <w:rPr>
          <w:b/>
          <w:sz w:val="56"/>
          <w:szCs w:val="56"/>
        </w:rPr>
        <w:t>Stakeholders</w:t>
      </w:r>
      <w:r w:rsidRPr="00DA6062">
        <w:rPr>
          <w:b/>
          <w:sz w:val="56"/>
          <w:szCs w:val="56"/>
        </w:rPr>
        <w:t xml:space="preserve"> and </w:t>
      </w:r>
    </w:p>
    <w:p w14:paraId="670DDC03" w14:textId="77777777" w:rsidR="009509F6" w:rsidRPr="00DF70BF" w:rsidRDefault="0063692D" w:rsidP="005B6C4E">
      <w:pPr>
        <w:jc w:val="center"/>
        <w:rPr>
          <w:b/>
          <w:i/>
          <w:sz w:val="32"/>
        </w:rPr>
      </w:pPr>
      <w:r w:rsidRPr="00DA6062">
        <w:rPr>
          <w:b/>
          <w:sz w:val="56"/>
          <w:szCs w:val="56"/>
        </w:rPr>
        <w:t>Food and Drug Administration Staff</w:t>
      </w:r>
    </w:p>
    <w:p w14:paraId="19BE3F13" w14:textId="77777777" w:rsidR="0063692D" w:rsidRPr="00DF70BF" w:rsidRDefault="0063692D" w:rsidP="00DF70B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32"/>
        </w:rPr>
      </w:pPr>
    </w:p>
    <w:p w14:paraId="32868987" w14:textId="77777777" w:rsidR="009509F6" w:rsidRPr="0063692D" w:rsidRDefault="009509F6" w:rsidP="005B6C4E">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28"/>
          <w:szCs w:val="28"/>
        </w:rPr>
      </w:pPr>
      <w:r w:rsidRPr="006D193D">
        <w:rPr>
          <w:b/>
          <w:sz w:val="28"/>
          <w:szCs w:val="28"/>
        </w:rPr>
        <w:t>Document issued on [</w:t>
      </w:r>
      <w:r w:rsidR="0063692D" w:rsidRPr="00B12A8D">
        <w:rPr>
          <w:b/>
          <w:sz w:val="28"/>
          <w:szCs w:val="28"/>
          <w:highlight w:val="yellow"/>
        </w:rPr>
        <w:t>insert publication date of FR Notice</w:t>
      </w:r>
      <w:r w:rsidRPr="0063692D">
        <w:rPr>
          <w:b/>
          <w:sz w:val="28"/>
          <w:szCs w:val="28"/>
        </w:rPr>
        <w:t>].</w:t>
      </w:r>
    </w:p>
    <w:p w14:paraId="6E56E0C6" w14:textId="77777777" w:rsidR="009509F6" w:rsidRPr="00395909" w:rsidRDefault="009509F6" w:rsidP="00395909">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28"/>
        </w:rPr>
      </w:pPr>
    </w:p>
    <w:p w14:paraId="15F9F8E1" w14:textId="77777777" w:rsidR="002E09E7" w:rsidRPr="0063692D" w:rsidRDefault="00071507" w:rsidP="005B6C4E">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b/>
          <w:sz w:val="28"/>
          <w:szCs w:val="28"/>
        </w:rPr>
      </w:pPr>
      <w:r>
        <w:rPr>
          <w:b/>
          <w:sz w:val="28"/>
          <w:szCs w:val="28"/>
        </w:rPr>
        <w:t>The draft of this document was issued on July 8, 2016.</w:t>
      </w:r>
    </w:p>
    <w:p w14:paraId="31CD8769" w14:textId="77777777" w:rsidR="009509F6" w:rsidRPr="006D193D" w:rsidRDefault="009509F6" w:rsidP="00DF70B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rPr>
          <w:szCs w:val="24"/>
        </w:rPr>
      </w:pPr>
    </w:p>
    <w:p w14:paraId="34D09F69" w14:textId="77777777" w:rsidR="007D0785" w:rsidRDefault="002E09E7" w:rsidP="00220C77">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b/>
        </w:rPr>
      </w:pPr>
      <w:r w:rsidRPr="00455048">
        <w:rPr>
          <w:b/>
          <w:szCs w:val="24"/>
        </w:rPr>
        <w:t xml:space="preserve"> </w:t>
      </w:r>
    </w:p>
    <w:p w14:paraId="428057EF" w14:textId="77777777" w:rsidR="002E09E7" w:rsidRDefault="002E09E7" w:rsidP="00162936">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szCs w:val="24"/>
        </w:rPr>
      </w:pPr>
    </w:p>
    <w:p w14:paraId="50BA4F07" w14:textId="77777777" w:rsidR="002E09E7" w:rsidRDefault="002E09E7" w:rsidP="00162936">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szCs w:val="24"/>
        </w:rPr>
      </w:pPr>
    </w:p>
    <w:p w14:paraId="1676AC44" w14:textId="02D6F215" w:rsidR="00162936" w:rsidRPr="00162936" w:rsidRDefault="00162936" w:rsidP="00162936">
      <w:pPr>
        <w:widowControl w:val="0"/>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640"/>
          <w:tab w:val="left" w:pos="8910"/>
        </w:tabs>
        <w:autoSpaceDE w:val="0"/>
        <w:autoSpaceDN w:val="0"/>
        <w:adjustRightInd w:val="0"/>
        <w:ind w:right="-180"/>
        <w:rPr>
          <w:bCs/>
          <w:szCs w:val="24"/>
        </w:rPr>
      </w:pPr>
      <w:r w:rsidRPr="00162936">
        <w:rPr>
          <w:bCs/>
          <w:szCs w:val="24"/>
        </w:rPr>
        <w:t xml:space="preserve">For questions about this document concerning devices regulated by CDRH, contact </w:t>
      </w:r>
      <w:r w:rsidR="008164A4">
        <w:rPr>
          <w:bCs/>
          <w:szCs w:val="24"/>
        </w:rPr>
        <w:t>Laura Koontz</w:t>
      </w:r>
      <w:r w:rsidRPr="00162936">
        <w:rPr>
          <w:bCs/>
          <w:szCs w:val="24"/>
        </w:rPr>
        <w:t xml:space="preserve"> at 301-796-</w:t>
      </w:r>
      <w:r w:rsidR="008164A4">
        <w:rPr>
          <w:bCs/>
          <w:szCs w:val="24"/>
        </w:rPr>
        <w:t>7561</w:t>
      </w:r>
      <w:r w:rsidRPr="00162936">
        <w:rPr>
          <w:bCs/>
          <w:szCs w:val="24"/>
        </w:rPr>
        <w:t xml:space="preserve"> or </w:t>
      </w:r>
      <w:hyperlink r:id="rId18" w:history="1">
        <w:r w:rsidR="00243F17" w:rsidRPr="00F03065">
          <w:rPr>
            <w:rStyle w:val="Hyperlink"/>
          </w:rPr>
          <w:t>OIRPMGroup@fda.hhs.gov</w:t>
        </w:r>
      </w:hyperlink>
      <w:r w:rsidRPr="00162936">
        <w:rPr>
          <w:bCs/>
          <w:szCs w:val="24"/>
        </w:rPr>
        <w:t xml:space="preserve">.  For questions regarding this document as applied to devices regulated by CBER, contact the Office of Communication, Outreach and Development in CBER at 1-800-835-4709 or 240-402-8010 or by email at </w:t>
      </w:r>
      <w:hyperlink r:id="rId19" w:history="1">
        <w:r w:rsidRPr="00F03065">
          <w:rPr>
            <w:rStyle w:val="Hyperlink"/>
            <w:szCs w:val="24"/>
          </w:rPr>
          <w:t>ocod@fda.hhs.gov</w:t>
        </w:r>
      </w:hyperlink>
      <w:r w:rsidRPr="00162936">
        <w:rPr>
          <w:bCs/>
          <w:szCs w:val="24"/>
        </w:rPr>
        <w:t>.</w:t>
      </w:r>
    </w:p>
    <w:p w14:paraId="61BB75AE" w14:textId="77777777" w:rsidR="009509F6" w:rsidRPr="006D193D" w:rsidRDefault="009509F6" w:rsidP="005B6C4E">
      <w:pPr>
        <w:rPr>
          <w:b/>
          <w:sz w:val="28"/>
          <w:szCs w:val="28"/>
        </w:rPr>
      </w:pPr>
    </w:p>
    <w:p w14:paraId="6F9E9144" w14:textId="77777777" w:rsidR="009509F6" w:rsidRPr="0063692D" w:rsidRDefault="009509F6" w:rsidP="005B6C4E">
      <w:pPr>
        <w:rPr>
          <w:szCs w:val="24"/>
        </w:rPr>
      </w:pPr>
    </w:p>
    <w:p w14:paraId="3137BD9D" w14:textId="77777777" w:rsidR="009509F6" w:rsidRPr="0063692D" w:rsidRDefault="009509F6" w:rsidP="005B6C4E">
      <w:pPr>
        <w:jc w:val="right"/>
        <w:rPr>
          <w:b/>
          <w:szCs w:val="24"/>
        </w:rPr>
      </w:pPr>
      <w:r w:rsidRPr="0063692D">
        <w:rPr>
          <w:b/>
          <w:szCs w:val="24"/>
        </w:rPr>
        <w:t>U.S. Department of Health and Human Services</w:t>
      </w:r>
    </w:p>
    <w:p w14:paraId="4271F6B1" w14:textId="2599656B" w:rsidR="009509F6" w:rsidRPr="0063692D" w:rsidRDefault="00CB7631" w:rsidP="005B6C4E">
      <w:pPr>
        <w:jc w:val="right"/>
        <w:rPr>
          <w:b/>
          <w:szCs w:val="24"/>
        </w:rPr>
      </w:pPr>
      <w:r>
        <w:rPr>
          <w:noProof/>
        </w:rPr>
        <w:drawing>
          <wp:anchor distT="0" distB="0" distL="114300" distR="114300" simplePos="0" relativeHeight="251657216" behindDoc="0" locked="0" layoutInCell="1" allowOverlap="1" wp14:anchorId="1B40F80A" wp14:editId="26785261">
            <wp:simplePos x="0" y="0"/>
            <wp:positionH relativeFrom="column">
              <wp:posOffset>-40640</wp:posOffset>
            </wp:positionH>
            <wp:positionV relativeFrom="paragraph">
              <wp:posOffset>64770</wp:posOffset>
            </wp:positionV>
            <wp:extent cx="2369820" cy="495300"/>
            <wp:effectExtent l="0" t="0" r="0" b="0"/>
            <wp:wrapNone/>
            <wp:docPr id="4" name="Picture 6"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d and Drug Administration logo"/>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982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9F6" w:rsidRPr="0063692D">
        <w:rPr>
          <w:b/>
          <w:szCs w:val="24"/>
        </w:rPr>
        <w:t>Food and Drug Administration</w:t>
      </w:r>
    </w:p>
    <w:p w14:paraId="2911C928" w14:textId="77777777" w:rsidR="002C192E" w:rsidRDefault="002C192E" w:rsidP="002C192E">
      <w:pPr>
        <w:jc w:val="right"/>
        <w:rPr>
          <w:b/>
        </w:rPr>
      </w:pPr>
    </w:p>
    <w:p w14:paraId="2A5EC9BE" w14:textId="77777777" w:rsidR="009509F6" w:rsidRPr="0063692D" w:rsidRDefault="009509F6" w:rsidP="00DF70BF">
      <w:pPr>
        <w:jc w:val="right"/>
        <w:rPr>
          <w:b/>
          <w:szCs w:val="24"/>
        </w:rPr>
      </w:pPr>
      <w:r w:rsidRPr="0063692D">
        <w:rPr>
          <w:b/>
          <w:szCs w:val="24"/>
        </w:rPr>
        <w:t>Center for Devices and Radiological Health</w:t>
      </w:r>
    </w:p>
    <w:p w14:paraId="116E3912" w14:textId="77777777" w:rsidR="002C192E" w:rsidRDefault="002C192E" w:rsidP="002C192E">
      <w:pPr>
        <w:jc w:val="right"/>
        <w:rPr>
          <w:b/>
        </w:rPr>
      </w:pPr>
    </w:p>
    <w:p w14:paraId="4C90201C" w14:textId="77777777" w:rsidR="009509F6" w:rsidRPr="0063692D" w:rsidRDefault="002C192E" w:rsidP="005B6C4E">
      <w:pPr>
        <w:jc w:val="right"/>
        <w:rPr>
          <w:b/>
          <w:szCs w:val="24"/>
        </w:rPr>
      </w:pPr>
      <w:r>
        <w:rPr>
          <w:b/>
        </w:rPr>
        <w:t xml:space="preserve">Center for Biologics </w:t>
      </w:r>
      <w:r w:rsidR="004060AC">
        <w:rPr>
          <w:b/>
          <w:szCs w:val="24"/>
        </w:rPr>
        <w:t>Evaluation and Research</w:t>
      </w:r>
    </w:p>
    <w:p w14:paraId="502CB155" w14:textId="77777777" w:rsidR="00EB14EE" w:rsidRPr="0063692D" w:rsidRDefault="00EB14EE" w:rsidP="005B6C4E">
      <w:pPr>
        <w:jc w:val="right"/>
        <w:rPr>
          <w:b/>
          <w:szCs w:val="24"/>
        </w:rPr>
      </w:pPr>
    </w:p>
    <w:p w14:paraId="5D9BD794" w14:textId="77777777" w:rsidR="002C192E" w:rsidRPr="006D193D" w:rsidRDefault="002C192E" w:rsidP="005B6C4E">
      <w:pPr>
        <w:rPr>
          <w:b/>
          <w:sz w:val="28"/>
          <w:szCs w:val="28"/>
        </w:rPr>
      </w:pPr>
    </w:p>
    <w:p w14:paraId="3EAA3077" w14:textId="77777777" w:rsidR="00EB14EE" w:rsidRPr="0063692D" w:rsidRDefault="00EB14EE" w:rsidP="00BA0365">
      <w:pPr>
        <w:rPr>
          <w:b/>
          <w:szCs w:val="24"/>
        </w:rPr>
      </w:pPr>
    </w:p>
    <w:p w14:paraId="22122E0F" w14:textId="77777777" w:rsidR="009509F6" w:rsidRPr="0063692D" w:rsidRDefault="009509F6" w:rsidP="005B6C4E">
      <w:pPr>
        <w:jc w:val="center"/>
        <w:rPr>
          <w:b/>
          <w:sz w:val="48"/>
          <w:szCs w:val="48"/>
        </w:rPr>
      </w:pPr>
      <w:r w:rsidRPr="0063692D">
        <w:rPr>
          <w:b/>
          <w:sz w:val="48"/>
          <w:szCs w:val="48"/>
        </w:rPr>
        <w:br w:type="page"/>
      </w:r>
      <w:r w:rsidRPr="0063692D">
        <w:rPr>
          <w:b/>
          <w:sz w:val="48"/>
          <w:szCs w:val="48"/>
        </w:rPr>
        <w:lastRenderedPageBreak/>
        <w:t>Preface</w:t>
      </w:r>
    </w:p>
    <w:p w14:paraId="2E7DAD59" w14:textId="77777777" w:rsidR="0075485D" w:rsidRDefault="0075485D" w:rsidP="005B6C4E">
      <w:pPr>
        <w:tabs>
          <w:tab w:val="left" w:pos="0"/>
        </w:tabs>
        <w:ind w:right="-180"/>
        <w:rPr>
          <w:b/>
          <w:sz w:val="36"/>
          <w:szCs w:val="36"/>
        </w:rPr>
      </w:pPr>
    </w:p>
    <w:p w14:paraId="266FF624" w14:textId="77777777" w:rsidR="00750F01" w:rsidRDefault="00750F01" w:rsidP="00750F01">
      <w:pPr>
        <w:rPr>
          <w:sz w:val="36"/>
        </w:rPr>
      </w:pPr>
      <w:r>
        <w:rPr>
          <w:b/>
          <w:sz w:val="36"/>
        </w:rPr>
        <w:t>Public Comment</w:t>
      </w:r>
    </w:p>
    <w:p w14:paraId="30428F82" w14:textId="77777777" w:rsidR="00750F01" w:rsidRDefault="00750F01" w:rsidP="00750F01"/>
    <w:p w14:paraId="04882C32" w14:textId="32DAB554" w:rsidR="00750F01" w:rsidRDefault="00750F01" w:rsidP="00750F01">
      <w:pPr>
        <w:ind w:right="-180"/>
        <w:rPr>
          <w:snapToGrid w:val="0"/>
        </w:rPr>
      </w:pPr>
      <w:r>
        <w:rPr>
          <w:snapToGrid w:val="0"/>
        </w:rPr>
        <w:t xml:space="preserve">You may submit electronic comments and suggestions at any time for Agency consideration to </w:t>
      </w:r>
      <w:hyperlink r:id="rId21" w:history="1">
        <w:r w:rsidR="00655635" w:rsidRPr="00655635">
          <w:rPr>
            <w:rStyle w:val="Hyperlink"/>
            <w:snapToGrid w:val="0"/>
          </w:rPr>
          <w:t>http</w:t>
        </w:r>
        <w:r w:rsidR="00655635" w:rsidRPr="003600B4">
          <w:rPr>
            <w:rStyle w:val="Hyperlink"/>
            <w:snapToGrid w:val="0"/>
          </w:rPr>
          <w:t>s</w:t>
        </w:r>
        <w:r w:rsidR="00655635" w:rsidRPr="00653EBC">
          <w:rPr>
            <w:rStyle w:val="Hyperlink"/>
            <w:snapToGrid w:val="0"/>
          </w:rPr>
          <w:t>://www.regulations.gov</w:t>
        </w:r>
      </w:hyperlink>
      <w:r>
        <w:rPr>
          <w:snapToGrid w:val="0"/>
        </w:rPr>
        <w:t xml:space="preserve">. Submit written comments to the Division of Dockets Management, Food and Drug Administration, 5630 Fishers Lane, Room 1061, (HFA-305), Rockville, MD 20852. </w:t>
      </w:r>
      <w:r>
        <w:t xml:space="preserve">Identify all comments with the docket number FDA-2016-D-1233. </w:t>
      </w:r>
      <w:r>
        <w:rPr>
          <w:snapToGrid w:val="0"/>
        </w:rPr>
        <w:t>Comments may not be acted upon by the Agency until the document is next revised or updated</w:t>
      </w:r>
    </w:p>
    <w:p w14:paraId="771435F4" w14:textId="77777777" w:rsidR="0075485D" w:rsidRPr="0063692D" w:rsidRDefault="0075485D" w:rsidP="005B6C4E">
      <w:pPr>
        <w:tabs>
          <w:tab w:val="left" w:pos="0"/>
        </w:tabs>
        <w:ind w:right="-180"/>
        <w:rPr>
          <w:b/>
          <w:sz w:val="36"/>
          <w:szCs w:val="36"/>
        </w:rPr>
      </w:pPr>
    </w:p>
    <w:p w14:paraId="5D66CFE5" w14:textId="77777777" w:rsidR="009509F6" w:rsidRPr="0063692D" w:rsidRDefault="009509F6" w:rsidP="005B6C4E">
      <w:pPr>
        <w:tabs>
          <w:tab w:val="left" w:pos="0"/>
        </w:tabs>
        <w:ind w:right="-180"/>
        <w:rPr>
          <w:b/>
          <w:sz w:val="36"/>
          <w:szCs w:val="36"/>
        </w:rPr>
      </w:pPr>
      <w:r w:rsidRPr="0063692D">
        <w:rPr>
          <w:b/>
          <w:sz w:val="36"/>
          <w:szCs w:val="36"/>
        </w:rPr>
        <w:t>Additional Copies</w:t>
      </w:r>
    </w:p>
    <w:p w14:paraId="4C426094" w14:textId="77777777" w:rsidR="009509F6" w:rsidRPr="006D193D" w:rsidRDefault="009509F6" w:rsidP="005B6C4E">
      <w:pPr>
        <w:widowControl w:val="0"/>
        <w:autoSpaceDE w:val="0"/>
        <w:autoSpaceDN w:val="0"/>
        <w:adjustRightInd w:val="0"/>
        <w:rPr>
          <w:szCs w:val="24"/>
        </w:rPr>
      </w:pPr>
    </w:p>
    <w:p w14:paraId="297FE62F" w14:textId="77777777" w:rsidR="009509F6" w:rsidRPr="006D193D" w:rsidRDefault="009509F6" w:rsidP="005B6C4E">
      <w:pPr>
        <w:tabs>
          <w:tab w:val="left" w:pos="0"/>
        </w:tabs>
        <w:ind w:right="-180"/>
        <w:rPr>
          <w:szCs w:val="24"/>
        </w:rPr>
      </w:pPr>
      <w:r w:rsidRPr="00DA6062">
        <w:rPr>
          <w:b/>
          <w:szCs w:val="24"/>
        </w:rPr>
        <w:t>CDRH</w:t>
      </w:r>
    </w:p>
    <w:p w14:paraId="2AAE5970" w14:textId="77777777" w:rsidR="009509F6" w:rsidRPr="006D193D" w:rsidRDefault="009509F6" w:rsidP="005B6C4E">
      <w:pPr>
        <w:tabs>
          <w:tab w:val="left" w:pos="0"/>
        </w:tabs>
        <w:ind w:right="-180"/>
        <w:rPr>
          <w:szCs w:val="24"/>
        </w:rPr>
      </w:pPr>
      <w:r w:rsidRPr="006D193D">
        <w:rPr>
          <w:szCs w:val="24"/>
        </w:rPr>
        <w:t xml:space="preserve">Additional copies are available from the Internet.  You may also send an e-mail request to </w:t>
      </w:r>
      <w:hyperlink r:id="rId22" w:history="1">
        <w:r w:rsidRPr="006D193D">
          <w:rPr>
            <w:color w:val="0000FF"/>
            <w:szCs w:val="24"/>
            <w:u w:val="single"/>
          </w:rPr>
          <w:t>CDRH-Guidance@fda.hhs.gov</w:t>
        </w:r>
      </w:hyperlink>
      <w:r w:rsidRPr="006D193D">
        <w:rPr>
          <w:szCs w:val="24"/>
        </w:rPr>
        <w:t xml:space="preserve"> to receive a copy of the guidance.  Please use the document number </w:t>
      </w:r>
      <w:r w:rsidR="006D193D" w:rsidRPr="006D193D">
        <w:rPr>
          <w:szCs w:val="24"/>
        </w:rPr>
        <w:t>1600</w:t>
      </w:r>
      <w:r w:rsidR="006D193D">
        <w:rPr>
          <w:szCs w:val="24"/>
        </w:rPr>
        <w:t>8</w:t>
      </w:r>
      <w:r w:rsidRPr="006D193D">
        <w:rPr>
          <w:szCs w:val="24"/>
        </w:rPr>
        <w:t xml:space="preserve"> to identify the guidance you are requesting.</w:t>
      </w:r>
    </w:p>
    <w:p w14:paraId="7DA9F8A6" w14:textId="77777777" w:rsidR="0075485D" w:rsidRDefault="0075485D" w:rsidP="005B6C4E">
      <w:pPr>
        <w:tabs>
          <w:tab w:val="left" w:pos="0"/>
        </w:tabs>
        <w:ind w:right="-180"/>
        <w:rPr>
          <w:szCs w:val="24"/>
        </w:rPr>
      </w:pPr>
    </w:p>
    <w:p w14:paraId="7CB4E5C6" w14:textId="77777777" w:rsidR="0075485D" w:rsidRPr="006D193D" w:rsidRDefault="0075485D" w:rsidP="005B6C4E">
      <w:pPr>
        <w:tabs>
          <w:tab w:val="left" w:pos="0"/>
        </w:tabs>
        <w:ind w:right="-180"/>
        <w:rPr>
          <w:szCs w:val="24"/>
        </w:rPr>
      </w:pPr>
      <w:r w:rsidRPr="00DA6062">
        <w:rPr>
          <w:b/>
          <w:szCs w:val="24"/>
        </w:rPr>
        <w:t>CBER</w:t>
      </w:r>
    </w:p>
    <w:p w14:paraId="42DFC54E" w14:textId="30596FC5" w:rsidR="0075485D" w:rsidRPr="0063692D" w:rsidRDefault="0063692D" w:rsidP="005B6C4E">
      <w:pPr>
        <w:tabs>
          <w:tab w:val="left" w:pos="0"/>
        </w:tabs>
        <w:ind w:right="-180"/>
        <w:rPr>
          <w:szCs w:val="24"/>
        </w:rPr>
      </w:pPr>
      <w:r w:rsidRPr="0063692D">
        <w:rPr>
          <w:szCs w:val="24"/>
        </w:rPr>
        <w:t xml:space="preserve">Additional copies are available from the Center for Biologics Evaluation and Research (CBER), by written request, Office of Communication, Outreach, and Development (OCOD), 10903 New Hampshire Ave., Bldg. 71, Room 3128, Silver Spring, MD 20993-0002, or by calling 1-800-835-4709 or 240-402-8010, by email, </w:t>
      </w:r>
      <w:hyperlink r:id="rId23" w:history="1">
        <w:r w:rsidR="00F03065" w:rsidRPr="00F03065">
          <w:rPr>
            <w:rStyle w:val="Hyperlink"/>
            <w:szCs w:val="24"/>
          </w:rPr>
          <w:t>ocod@fda.hhs.gov</w:t>
        </w:r>
      </w:hyperlink>
      <w:r w:rsidRPr="0063692D">
        <w:rPr>
          <w:szCs w:val="24"/>
        </w:rPr>
        <w:t xml:space="preserve">or from the Internet at </w:t>
      </w:r>
      <w:hyperlink r:id="rId24" w:history="1">
        <w:r w:rsidRPr="00385FBB">
          <w:rPr>
            <w:rStyle w:val="Hyperlink"/>
            <w:szCs w:val="24"/>
          </w:rPr>
          <w:t>http://www.fda.gov/BiologicsBloodVaccines/GuidanceComplianceRegulatoryInformation/Guidances/default.htm</w:t>
        </w:r>
      </w:hyperlink>
      <w:r w:rsidRPr="0063692D">
        <w:rPr>
          <w:szCs w:val="24"/>
        </w:rPr>
        <w:t>.</w:t>
      </w:r>
    </w:p>
    <w:p w14:paraId="1DA11C3A" w14:textId="77777777" w:rsidR="009509F6" w:rsidRPr="006D193D" w:rsidRDefault="009509F6" w:rsidP="00945357">
      <w:pPr>
        <w:rPr>
          <w:rFonts w:eastAsia="Times New Roman"/>
          <w:b/>
          <w:sz w:val="48"/>
          <w:szCs w:val="36"/>
        </w:rPr>
      </w:pPr>
      <w:r w:rsidRPr="006D193D">
        <w:rPr>
          <w:rFonts w:eastAsia="Times New Roman"/>
          <w:b/>
          <w:sz w:val="48"/>
          <w:szCs w:val="36"/>
        </w:rPr>
        <w:br w:type="page"/>
      </w:r>
    </w:p>
    <w:p w14:paraId="48C49D35" w14:textId="77777777" w:rsidR="00EE1C99" w:rsidRPr="00DF70BF" w:rsidRDefault="00945357" w:rsidP="00945357">
      <w:pPr>
        <w:jc w:val="center"/>
        <w:rPr>
          <w:b/>
          <w:sz w:val="36"/>
        </w:rPr>
      </w:pPr>
      <w:r w:rsidRPr="00DF70BF">
        <w:rPr>
          <w:b/>
          <w:sz w:val="36"/>
        </w:rPr>
        <w:lastRenderedPageBreak/>
        <w:t>Table of Conten</w:t>
      </w:r>
      <w:r w:rsidR="00EE1C99" w:rsidRPr="00DF70BF">
        <w:rPr>
          <w:b/>
          <w:sz w:val="36"/>
        </w:rPr>
        <w:t>ts</w:t>
      </w:r>
    </w:p>
    <w:p w14:paraId="39CFE6AD" w14:textId="77777777" w:rsidR="004601D9" w:rsidRPr="00DF70BF" w:rsidRDefault="004601D9" w:rsidP="00945357">
      <w:pPr>
        <w:jc w:val="center"/>
        <w:rPr>
          <w:b/>
          <w:sz w:val="36"/>
        </w:rPr>
      </w:pPr>
    </w:p>
    <w:p w14:paraId="0D7CAC8A" w14:textId="5771A3E0" w:rsidR="00FB39AA" w:rsidRDefault="004601D9" w:rsidP="004656F3">
      <w:pPr>
        <w:pStyle w:val="TOC1"/>
        <w:rPr>
          <w:rFonts w:asciiTheme="minorHAnsi" w:eastAsiaTheme="minorEastAsia" w:hAnsiTheme="minorHAnsi" w:cstheme="minorBidi"/>
          <w:noProof/>
          <w:sz w:val="22"/>
        </w:rPr>
      </w:pPr>
      <w:r w:rsidRPr="00DF70BF">
        <w:fldChar w:fldCharType="begin"/>
      </w:r>
      <w:r w:rsidRPr="001622B4">
        <w:rPr>
          <w:szCs w:val="24"/>
        </w:rPr>
        <w:instrText xml:space="preserve"> TOC \o "1-3" \h \z \u </w:instrText>
      </w:r>
      <w:r w:rsidRPr="00DF70BF">
        <w:fldChar w:fldCharType="separate"/>
      </w:r>
      <w:hyperlink w:anchor="_Toc501530596" w:history="1">
        <w:r w:rsidR="00FB39AA" w:rsidRPr="000F76FF">
          <w:rPr>
            <w:rStyle w:val="Hyperlink"/>
            <w:noProof/>
          </w:rPr>
          <w:t>I.</w:t>
        </w:r>
        <w:r w:rsidR="00FB39AA">
          <w:rPr>
            <w:rFonts w:asciiTheme="minorHAnsi" w:eastAsiaTheme="minorEastAsia" w:hAnsiTheme="minorHAnsi" w:cstheme="minorBidi"/>
            <w:noProof/>
            <w:sz w:val="22"/>
          </w:rPr>
          <w:tab/>
        </w:r>
        <w:r w:rsidR="00FB39AA" w:rsidRPr="000F76FF">
          <w:rPr>
            <w:rStyle w:val="Hyperlink"/>
            <w:noProof/>
          </w:rPr>
          <w:t>Introduction</w:t>
        </w:r>
        <w:r w:rsidR="00FB39AA">
          <w:rPr>
            <w:noProof/>
            <w:webHidden/>
          </w:rPr>
          <w:tab/>
        </w:r>
        <w:r w:rsidR="00FB39AA">
          <w:rPr>
            <w:noProof/>
            <w:webHidden/>
          </w:rPr>
          <w:fldChar w:fldCharType="begin"/>
        </w:r>
        <w:r w:rsidR="00FB39AA">
          <w:rPr>
            <w:noProof/>
            <w:webHidden/>
          </w:rPr>
          <w:instrText xml:space="preserve"> PAGEREF _Toc501530596 \h </w:instrText>
        </w:r>
        <w:r w:rsidR="00FB39AA">
          <w:rPr>
            <w:noProof/>
            <w:webHidden/>
          </w:rPr>
        </w:r>
        <w:r w:rsidR="00FB39AA">
          <w:rPr>
            <w:noProof/>
            <w:webHidden/>
          </w:rPr>
          <w:fldChar w:fldCharType="separate"/>
        </w:r>
        <w:r w:rsidR="00FB39AA">
          <w:rPr>
            <w:noProof/>
            <w:webHidden/>
          </w:rPr>
          <w:t>4</w:t>
        </w:r>
        <w:r w:rsidR="00FB39AA">
          <w:rPr>
            <w:noProof/>
            <w:webHidden/>
          </w:rPr>
          <w:fldChar w:fldCharType="end"/>
        </w:r>
      </w:hyperlink>
    </w:p>
    <w:p w14:paraId="02F3CFC1" w14:textId="64F4F29E" w:rsidR="00FB39AA" w:rsidRDefault="00C223A4">
      <w:pPr>
        <w:pStyle w:val="TOC1"/>
        <w:rPr>
          <w:rFonts w:asciiTheme="minorHAnsi" w:eastAsiaTheme="minorEastAsia" w:hAnsiTheme="minorHAnsi" w:cstheme="minorBidi"/>
          <w:noProof/>
          <w:sz w:val="22"/>
        </w:rPr>
      </w:pPr>
      <w:hyperlink w:anchor="_Toc501530597" w:history="1">
        <w:r w:rsidR="00FB39AA" w:rsidRPr="000F76FF">
          <w:rPr>
            <w:rStyle w:val="Hyperlink"/>
            <w:noProof/>
          </w:rPr>
          <w:t>II.</w:t>
        </w:r>
        <w:r w:rsidR="00FB39AA">
          <w:rPr>
            <w:rFonts w:asciiTheme="minorHAnsi" w:eastAsiaTheme="minorEastAsia" w:hAnsiTheme="minorHAnsi" w:cstheme="minorBidi"/>
            <w:noProof/>
            <w:sz w:val="22"/>
          </w:rPr>
          <w:tab/>
        </w:r>
        <w:r w:rsidR="00FB39AA" w:rsidRPr="000F76FF">
          <w:rPr>
            <w:rStyle w:val="Hyperlink"/>
            <w:noProof/>
          </w:rPr>
          <w:t>Background</w:t>
        </w:r>
        <w:r w:rsidR="00FB39AA">
          <w:rPr>
            <w:noProof/>
            <w:webHidden/>
          </w:rPr>
          <w:tab/>
        </w:r>
        <w:r w:rsidR="00FB39AA">
          <w:rPr>
            <w:noProof/>
            <w:webHidden/>
          </w:rPr>
          <w:fldChar w:fldCharType="begin"/>
        </w:r>
        <w:r w:rsidR="00FB39AA">
          <w:rPr>
            <w:noProof/>
            <w:webHidden/>
          </w:rPr>
          <w:instrText xml:space="preserve"> PAGEREF _Toc501530597 \h </w:instrText>
        </w:r>
        <w:r w:rsidR="00FB39AA">
          <w:rPr>
            <w:noProof/>
            <w:webHidden/>
          </w:rPr>
        </w:r>
        <w:r w:rsidR="00FB39AA">
          <w:rPr>
            <w:noProof/>
            <w:webHidden/>
          </w:rPr>
          <w:fldChar w:fldCharType="separate"/>
        </w:r>
        <w:r w:rsidR="00FB39AA">
          <w:rPr>
            <w:noProof/>
            <w:webHidden/>
          </w:rPr>
          <w:t>4</w:t>
        </w:r>
        <w:r w:rsidR="00FB39AA">
          <w:rPr>
            <w:noProof/>
            <w:webHidden/>
          </w:rPr>
          <w:fldChar w:fldCharType="end"/>
        </w:r>
      </w:hyperlink>
    </w:p>
    <w:p w14:paraId="5E75CA45" w14:textId="44389346" w:rsidR="00FB39AA" w:rsidRDefault="00C223A4">
      <w:pPr>
        <w:pStyle w:val="TOC1"/>
        <w:rPr>
          <w:rFonts w:asciiTheme="minorHAnsi" w:eastAsiaTheme="minorEastAsia" w:hAnsiTheme="minorHAnsi" w:cstheme="minorBidi"/>
          <w:noProof/>
          <w:sz w:val="22"/>
        </w:rPr>
      </w:pPr>
      <w:hyperlink w:anchor="_Toc501530598" w:history="1">
        <w:r w:rsidR="00FB39AA" w:rsidRPr="000F76FF">
          <w:rPr>
            <w:rStyle w:val="Hyperlink"/>
            <w:noProof/>
          </w:rPr>
          <w:t>III.</w:t>
        </w:r>
        <w:r w:rsidR="00FB39AA">
          <w:rPr>
            <w:rFonts w:asciiTheme="minorHAnsi" w:eastAsiaTheme="minorEastAsia" w:hAnsiTheme="minorHAnsi" w:cstheme="minorBidi"/>
            <w:noProof/>
            <w:sz w:val="22"/>
          </w:rPr>
          <w:tab/>
        </w:r>
        <w:r w:rsidR="00FB39AA" w:rsidRPr="000F76FF">
          <w:rPr>
            <w:rStyle w:val="Hyperlink"/>
            <w:noProof/>
          </w:rPr>
          <w:t>Scope</w:t>
        </w:r>
        <w:r w:rsidR="00FB39AA">
          <w:rPr>
            <w:noProof/>
            <w:webHidden/>
          </w:rPr>
          <w:tab/>
        </w:r>
        <w:r w:rsidR="00FB39AA">
          <w:rPr>
            <w:noProof/>
            <w:webHidden/>
          </w:rPr>
          <w:fldChar w:fldCharType="begin"/>
        </w:r>
        <w:r w:rsidR="00FB39AA">
          <w:rPr>
            <w:noProof/>
            <w:webHidden/>
          </w:rPr>
          <w:instrText xml:space="preserve"> PAGEREF _Toc501530598 \h </w:instrText>
        </w:r>
        <w:r w:rsidR="00FB39AA">
          <w:rPr>
            <w:noProof/>
            <w:webHidden/>
          </w:rPr>
        </w:r>
        <w:r w:rsidR="00FB39AA">
          <w:rPr>
            <w:noProof/>
            <w:webHidden/>
          </w:rPr>
          <w:fldChar w:fldCharType="separate"/>
        </w:r>
        <w:r w:rsidR="00FB39AA">
          <w:rPr>
            <w:noProof/>
            <w:webHidden/>
          </w:rPr>
          <w:t>7</w:t>
        </w:r>
        <w:r w:rsidR="00FB39AA">
          <w:rPr>
            <w:noProof/>
            <w:webHidden/>
          </w:rPr>
          <w:fldChar w:fldCharType="end"/>
        </w:r>
      </w:hyperlink>
    </w:p>
    <w:p w14:paraId="67DDAAE2" w14:textId="32949143" w:rsidR="00FB39AA" w:rsidRDefault="00C223A4">
      <w:pPr>
        <w:pStyle w:val="TOC1"/>
        <w:rPr>
          <w:rFonts w:asciiTheme="minorHAnsi" w:eastAsiaTheme="minorEastAsia" w:hAnsiTheme="minorHAnsi" w:cstheme="minorBidi"/>
          <w:noProof/>
          <w:sz w:val="22"/>
        </w:rPr>
      </w:pPr>
      <w:hyperlink w:anchor="_Toc501530599" w:history="1">
        <w:r w:rsidR="00FB39AA" w:rsidRPr="000F76FF">
          <w:rPr>
            <w:rStyle w:val="Hyperlink"/>
            <w:noProof/>
          </w:rPr>
          <w:t>IV.</w:t>
        </w:r>
        <w:r w:rsidR="00FB39AA">
          <w:rPr>
            <w:rFonts w:asciiTheme="minorHAnsi" w:eastAsiaTheme="minorEastAsia" w:hAnsiTheme="minorHAnsi" w:cstheme="minorBidi"/>
            <w:noProof/>
            <w:sz w:val="22"/>
          </w:rPr>
          <w:tab/>
        </w:r>
        <w:r w:rsidR="00FB39AA" w:rsidRPr="000F76FF">
          <w:rPr>
            <w:rStyle w:val="Hyperlink"/>
            <w:noProof/>
          </w:rPr>
          <w:t>Definitions</w:t>
        </w:r>
        <w:r w:rsidR="00FB39AA">
          <w:rPr>
            <w:noProof/>
            <w:webHidden/>
          </w:rPr>
          <w:tab/>
        </w:r>
        <w:r w:rsidR="00FB39AA">
          <w:rPr>
            <w:noProof/>
            <w:webHidden/>
          </w:rPr>
          <w:fldChar w:fldCharType="begin"/>
        </w:r>
        <w:r w:rsidR="00FB39AA">
          <w:rPr>
            <w:noProof/>
            <w:webHidden/>
          </w:rPr>
          <w:instrText xml:space="preserve"> PAGEREF _Toc501530599 \h </w:instrText>
        </w:r>
        <w:r w:rsidR="00FB39AA">
          <w:rPr>
            <w:noProof/>
            <w:webHidden/>
          </w:rPr>
        </w:r>
        <w:r w:rsidR="00FB39AA">
          <w:rPr>
            <w:noProof/>
            <w:webHidden/>
          </w:rPr>
          <w:fldChar w:fldCharType="separate"/>
        </w:r>
        <w:r w:rsidR="00FB39AA">
          <w:rPr>
            <w:noProof/>
            <w:webHidden/>
          </w:rPr>
          <w:t>7</w:t>
        </w:r>
        <w:r w:rsidR="00FB39AA">
          <w:rPr>
            <w:noProof/>
            <w:webHidden/>
          </w:rPr>
          <w:fldChar w:fldCharType="end"/>
        </w:r>
      </w:hyperlink>
    </w:p>
    <w:p w14:paraId="3DF18D92" w14:textId="1A2CF88C" w:rsidR="00FB39AA" w:rsidRDefault="00C223A4">
      <w:pPr>
        <w:pStyle w:val="TOC1"/>
        <w:rPr>
          <w:rFonts w:asciiTheme="minorHAnsi" w:eastAsiaTheme="minorEastAsia" w:hAnsiTheme="minorHAnsi" w:cstheme="minorBidi"/>
          <w:noProof/>
          <w:sz w:val="22"/>
        </w:rPr>
      </w:pPr>
      <w:hyperlink w:anchor="_Toc501530600" w:history="1">
        <w:r w:rsidR="00FB39AA" w:rsidRPr="000F76FF">
          <w:rPr>
            <w:rStyle w:val="Hyperlink"/>
            <w:noProof/>
          </w:rPr>
          <w:t>V.</w:t>
        </w:r>
        <w:r w:rsidR="00FB39AA">
          <w:rPr>
            <w:rFonts w:asciiTheme="minorHAnsi" w:eastAsiaTheme="minorEastAsia" w:hAnsiTheme="minorHAnsi" w:cstheme="minorBidi"/>
            <w:noProof/>
            <w:sz w:val="22"/>
          </w:rPr>
          <w:tab/>
        </w:r>
        <w:r w:rsidR="00FB39AA" w:rsidRPr="000F76FF">
          <w:rPr>
            <w:rStyle w:val="Hyperlink"/>
            <w:noProof/>
          </w:rPr>
          <w:t>Recommendations to Support Recognition of Publicly Accessible Genetic Variant Databases of Human Genetic Variants as Sources of Valid Scientific Evidence Supporting Clinical Validity of Genetic and Genomic-Based Tests</w:t>
        </w:r>
        <w:r w:rsidR="00FB39AA">
          <w:rPr>
            <w:noProof/>
            <w:webHidden/>
          </w:rPr>
          <w:tab/>
        </w:r>
        <w:r w:rsidR="00FB39AA">
          <w:rPr>
            <w:noProof/>
            <w:webHidden/>
          </w:rPr>
          <w:fldChar w:fldCharType="begin"/>
        </w:r>
        <w:r w:rsidR="00FB39AA">
          <w:rPr>
            <w:noProof/>
            <w:webHidden/>
          </w:rPr>
          <w:instrText xml:space="preserve"> PAGEREF _Toc501530600 \h </w:instrText>
        </w:r>
        <w:r w:rsidR="00FB39AA">
          <w:rPr>
            <w:noProof/>
            <w:webHidden/>
          </w:rPr>
        </w:r>
        <w:r w:rsidR="00FB39AA">
          <w:rPr>
            <w:noProof/>
            <w:webHidden/>
          </w:rPr>
          <w:fldChar w:fldCharType="separate"/>
        </w:r>
        <w:r w:rsidR="00FB39AA">
          <w:rPr>
            <w:noProof/>
            <w:webHidden/>
          </w:rPr>
          <w:t>8</w:t>
        </w:r>
        <w:r w:rsidR="00FB39AA">
          <w:rPr>
            <w:noProof/>
            <w:webHidden/>
          </w:rPr>
          <w:fldChar w:fldCharType="end"/>
        </w:r>
      </w:hyperlink>
    </w:p>
    <w:p w14:paraId="76D10256" w14:textId="5BEFBC7B" w:rsidR="00FB39AA" w:rsidRDefault="00C223A4">
      <w:pPr>
        <w:pStyle w:val="TOC2"/>
        <w:rPr>
          <w:rFonts w:asciiTheme="minorHAnsi" w:eastAsiaTheme="minorEastAsia" w:hAnsiTheme="minorHAnsi" w:cstheme="minorBidi"/>
          <w:sz w:val="22"/>
          <w:szCs w:val="22"/>
          <w:lang w:eastAsia="en-US"/>
        </w:rPr>
      </w:pPr>
      <w:hyperlink w:anchor="_Toc501530601" w:history="1">
        <w:r w:rsidR="00FB39AA" w:rsidRPr="000F76FF">
          <w:rPr>
            <w:rStyle w:val="Hyperlink"/>
          </w:rPr>
          <w:t>A.</w:t>
        </w:r>
        <w:r w:rsidR="00FB39AA">
          <w:rPr>
            <w:rFonts w:asciiTheme="minorHAnsi" w:eastAsiaTheme="minorEastAsia" w:hAnsiTheme="minorHAnsi" w:cstheme="minorBidi"/>
            <w:sz w:val="22"/>
            <w:szCs w:val="22"/>
            <w:lang w:eastAsia="en-US"/>
          </w:rPr>
          <w:tab/>
        </w:r>
        <w:r w:rsidR="00FB39AA" w:rsidRPr="000F76FF">
          <w:rPr>
            <w:rStyle w:val="Hyperlink"/>
          </w:rPr>
          <w:t>Database Procedures and Operations</w:t>
        </w:r>
        <w:r w:rsidR="00FB39AA">
          <w:rPr>
            <w:webHidden/>
          </w:rPr>
          <w:tab/>
        </w:r>
        <w:r w:rsidR="00FB39AA">
          <w:rPr>
            <w:webHidden/>
          </w:rPr>
          <w:fldChar w:fldCharType="begin"/>
        </w:r>
        <w:r w:rsidR="00FB39AA">
          <w:rPr>
            <w:webHidden/>
          </w:rPr>
          <w:instrText xml:space="preserve"> PAGEREF _Toc501530601 \h </w:instrText>
        </w:r>
        <w:r w:rsidR="00FB39AA">
          <w:rPr>
            <w:webHidden/>
          </w:rPr>
        </w:r>
        <w:r w:rsidR="00FB39AA">
          <w:rPr>
            <w:webHidden/>
          </w:rPr>
          <w:fldChar w:fldCharType="separate"/>
        </w:r>
        <w:r w:rsidR="00FB39AA">
          <w:rPr>
            <w:webHidden/>
          </w:rPr>
          <w:t>9</w:t>
        </w:r>
        <w:r w:rsidR="00FB39AA">
          <w:rPr>
            <w:webHidden/>
          </w:rPr>
          <w:fldChar w:fldCharType="end"/>
        </w:r>
      </w:hyperlink>
    </w:p>
    <w:p w14:paraId="4B539773" w14:textId="4ED1A6F6" w:rsidR="00FB39AA" w:rsidRDefault="00C223A4">
      <w:pPr>
        <w:pStyle w:val="TOC2"/>
        <w:rPr>
          <w:rFonts w:asciiTheme="minorHAnsi" w:eastAsiaTheme="minorEastAsia" w:hAnsiTheme="minorHAnsi" w:cstheme="minorBidi"/>
          <w:sz w:val="22"/>
          <w:szCs w:val="22"/>
          <w:lang w:eastAsia="en-US"/>
        </w:rPr>
      </w:pPr>
      <w:hyperlink w:anchor="_Toc501530602" w:history="1">
        <w:r w:rsidR="00FB39AA" w:rsidRPr="000F76FF">
          <w:rPr>
            <w:rStyle w:val="Hyperlink"/>
          </w:rPr>
          <w:t>B.</w:t>
        </w:r>
        <w:r w:rsidR="00FB39AA">
          <w:rPr>
            <w:rFonts w:asciiTheme="minorHAnsi" w:eastAsiaTheme="minorEastAsia" w:hAnsiTheme="minorHAnsi" w:cstheme="minorBidi"/>
            <w:sz w:val="22"/>
            <w:szCs w:val="22"/>
            <w:lang w:eastAsia="en-US"/>
          </w:rPr>
          <w:tab/>
        </w:r>
        <w:r w:rsidR="00FB39AA" w:rsidRPr="000F76FF">
          <w:rPr>
            <w:rStyle w:val="Hyperlink"/>
          </w:rPr>
          <w:t>Data Quality</w:t>
        </w:r>
        <w:r w:rsidR="00FB39AA">
          <w:rPr>
            <w:webHidden/>
          </w:rPr>
          <w:tab/>
        </w:r>
        <w:r w:rsidR="00FB39AA">
          <w:rPr>
            <w:webHidden/>
          </w:rPr>
          <w:fldChar w:fldCharType="begin"/>
        </w:r>
        <w:r w:rsidR="00FB39AA">
          <w:rPr>
            <w:webHidden/>
          </w:rPr>
          <w:instrText xml:space="preserve"> PAGEREF _Toc501530602 \h </w:instrText>
        </w:r>
        <w:r w:rsidR="00FB39AA">
          <w:rPr>
            <w:webHidden/>
          </w:rPr>
        </w:r>
        <w:r w:rsidR="00FB39AA">
          <w:rPr>
            <w:webHidden/>
          </w:rPr>
          <w:fldChar w:fldCharType="separate"/>
        </w:r>
        <w:r w:rsidR="00FB39AA">
          <w:rPr>
            <w:webHidden/>
          </w:rPr>
          <w:t>10</w:t>
        </w:r>
        <w:r w:rsidR="00FB39AA">
          <w:rPr>
            <w:webHidden/>
          </w:rPr>
          <w:fldChar w:fldCharType="end"/>
        </w:r>
      </w:hyperlink>
    </w:p>
    <w:p w14:paraId="60E5FA81" w14:textId="4FAB7149" w:rsidR="00FB39AA" w:rsidRDefault="00C223A4">
      <w:pPr>
        <w:pStyle w:val="TOC2"/>
        <w:rPr>
          <w:rFonts w:asciiTheme="minorHAnsi" w:eastAsiaTheme="minorEastAsia" w:hAnsiTheme="minorHAnsi" w:cstheme="minorBidi"/>
          <w:sz w:val="22"/>
          <w:szCs w:val="22"/>
          <w:lang w:eastAsia="en-US"/>
        </w:rPr>
      </w:pPr>
      <w:hyperlink w:anchor="_Toc501530603" w:history="1">
        <w:r w:rsidR="00FB39AA" w:rsidRPr="000F76FF">
          <w:rPr>
            <w:rStyle w:val="Hyperlink"/>
          </w:rPr>
          <w:t>C.</w:t>
        </w:r>
        <w:r w:rsidR="00FB39AA">
          <w:rPr>
            <w:rFonts w:asciiTheme="minorHAnsi" w:eastAsiaTheme="minorEastAsia" w:hAnsiTheme="minorHAnsi" w:cstheme="minorBidi"/>
            <w:sz w:val="22"/>
            <w:szCs w:val="22"/>
            <w:lang w:eastAsia="en-US"/>
          </w:rPr>
          <w:tab/>
        </w:r>
        <w:r w:rsidR="00FB39AA" w:rsidRPr="000F76FF">
          <w:rPr>
            <w:rStyle w:val="Hyperlink"/>
          </w:rPr>
          <w:t>Variant Evaluation and Assertions</w:t>
        </w:r>
        <w:r w:rsidR="00FB39AA">
          <w:rPr>
            <w:webHidden/>
          </w:rPr>
          <w:tab/>
        </w:r>
        <w:r w:rsidR="00FB39AA">
          <w:rPr>
            <w:webHidden/>
          </w:rPr>
          <w:fldChar w:fldCharType="begin"/>
        </w:r>
        <w:r w:rsidR="00FB39AA">
          <w:rPr>
            <w:webHidden/>
          </w:rPr>
          <w:instrText xml:space="preserve"> PAGEREF _Toc501530603 \h </w:instrText>
        </w:r>
        <w:r w:rsidR="00FB39AA">
          <w:rPr>
            <w:webHidden/>
          </w:rPr>
        </w:r>
        <w:r w:rsidR="00FB39AA">
          <w:rPr>
            <w:webHidden/>
          </w:rPr>
          <w:fldChar w:fldCharType="separate"/>
        </w:r>
        <w:r w:rsidR="00FB39AA">
          <w:rPr>
            <w:webHidden/>
          </w:rPr>
          <w:t>10</w:t>
        </w:r>
        <w:r w:rsidR="00FB39AA">
          <w:rPr>
            <w:webHidden/>
          </w:rPr>
          <w:fldChar w:fldCharType="end"/>
        </w:r>
      </w:hyperlink>
    </w:p>
    <w:p w14:paraId="71C81DFF" w14:textId="1973466F" w:rsidR="00FB39AA" w:rsidRDefault="00C223A4">
      <w:pPr>
        <w:pStyle w:val="TOC2"/>
        <w:rPr>
          <w:rFonts w:asciiTheme="minorHAnsi" w:eastAsiaTheme="minorEastAsia" w:hAnsiTheme="minorHAnsi" w:cstheme="minorBidi"/>
          <w:sz w:val="22"/>
          <w:szCs w:val="22"/>
          <w:lang w:eastAsia="en-US"/>
        </w:rPr>
      </w:pPr>
      <w:hyperlink w:anchor="_Toc501530604" w:history="1">
        <w:r w:rsidR="00FB39AA" w:rsidRPr="000F76FF">
          <w:rPr>
            <w:rStyle w:val="Hyperlink"/>
          </w:rPr>
          <w:t>D.</w:t>
        </w:r>
        <w:r w:rsidR="00FB39AA">
          <w:rPr>
            <w:rFonts w:asciiTheme="minorHAnsi" w:eastAsiaTheme="minorEastAsia" w:hAnsiTheme="minorHAnsi" w:cstheme="minorBidi"/>
            <w:sz w:val="22"/>
            <w:szCs w:val="22"/>
            <w:lang w:eastAsia="en-US"/>
          </w:rPr>
          <w:tab/>
        </w:r>
        <w:r w:rsidR="00FB39AA" w:rsidRPr="000F76FF">
          <w:rPr>
            <w:rStyle w:val="Hyperlink"/>
          </w:rPr>
          <w:t>Professional Training and Conflicts of Interest</w:t>
        </w:r>
        <w:r w:rsidR="00FB39AA">
          <w:rPr>
            <w:webHidden/>
          </w:rPr>
          <w:tab/>
        </w:r>
        <w:r w:rsidR="00FB39AA">
          <w:rPr>
            <w:webHidden/>
          </w:rPr>
          <w:fldChar w:fldCharType="begin"/>
        </w:r>
        <w:r w:rsidR="00FB39AA">
          <w:rPr>
            <w:webHidden/>
          </w:rPr>
          <w:instrText xml:space="preserve"> PAGEREF _Toc501530604 \h </w:instrText>
        </w:r>
        <w:r w:rsidR="00FB39AA">
          <w:rPr>
            <w:webHidden/>
          </w:rPr>
        </w:r>
        <w:r w:rsidR="00FB39AA">
          <w:rPr>
            <w:webHidden/>
          </w:rPr>
          <w:fldChar w:fldCharType="separate"/>
        </w:r>
        <w:r w:rsidR="00FB39AA">
          <w:rPr>
            <w:webHidden/>
          </w:rPr>
          <w:t>12</w:t>
        </w:r>
        <w:r w:rsidR="00FB39AA">
          <w:rPr>
            <w:webHidden/>
          </w:rPr>
          <w:fldChar w:fldCharType="end"/>
        </w:r>
      </w:hyperlink>
    </w:p>
    <w:p w14:paraId="2533B87F" w14:textId="6A26CDFB" w:rsidR="00FB39AA" w:rsidRDefault="00C223A4" w:rsidP="004656F3">
      <w:pPr>
        <w:pStyle w:val="TOC1"/>
        <w:rPr>
          <w:rFonts w:asciiTheme="minorHAnsi" w:eastAsiaTheme="minorEastAsia" w:hAnsiTheme="minorHAnsi" w:cstheme="minorBidi"/>
          <w:noProof/>
          <w:sz w:val="22"/>
        </w:rPr>
      </w:pPr>
      <w:hyperlink w:anchor="_Toc501530605" w:history="1">
        <w:r w:rsidR="00FB39AA" w:rsidRPr="000F76FF">
          <w:rPr>
            <w:rStyle w:val="Hyperlink"/>
            <w:noProof/>
          </w:rPr>
          <w:t>VI.</w:t>
        </w:r>
        <w:r w:rsidR="00FB39AA">
          <w:rPr>
            <w:rFonts w:asciiTheme="minorHAnsi" w:eastAsiaTheme="minorEastAsia" w:hAnsiTheme="minorHAnsi" w:cstheme="minorBidi"/>
            <w:noProof/>
            <w:sz w:val="22"/>
          </w:rPr>
          <w:tab/>
        </w:r>
        <w:r w:rsidR="00FB39AA" w:rsidRPr="000F76FF">
          <w:rPr>
            <w:rStyle w:val="Hyperlink"/>
            <w:noProof/>
          </w:rPr>
          <w:t>FDA’s Genetic Variant Database Recognition Process</w:t>
        </w:r>
        <w:r w:rsidR="00FB39AA">
          <w:rPr>
            <w:noProof/>
            <w:webHidden/>
          </w:rPr>
          <w:tab/>
        </w:r>
        <w:r w:rsidR="00FB39AA">
          <w:rPr>
            <w:noProof/>
            <w:webHidden/>
          </w:rPr>
          <w:fldChar w:fldCharType="begin"/>
        </w:r>
        <w:r w:rsidR="00FB39AA">
          <w:rPr>
            <w:noProof/>
            <w:webHidden/>
          </w:rPr>
          <w:instrText xml:space="preserve"> PAGEREF _Toc501530605 \h </w:instrText>
        </w:r>
        <w:r w:rsidR="00FB39AA">
          <w:rPr>
            <w:noProof/>
            <w:webHidden/>
          </w:rPr>
        </w:r>
        <w:r w:rsidR="00FB39AA">
          <w:rPr>
            <w:noProof/>
            <w:webHidden/>
          </w:rPr>
          <w:fldChar w:fldCharType="separate"/>
        </w:r>
        <w:r w:rsidR="00FB39AA">
          <w:rPr>
            <w:noProof/>
            <w:webHidden/>
          </w:rPr>
          <w:t>12</w:t>
        </w:r>
        <w:r w:rsidR="00FB39AA">
          <w:rPr>
            <w:noProof/>
            <w:webHidden/>
          </w:rPr>
          <w:fldChar w:fldCharType="end"/>
        </w:r>
      </w:hyperlink>
    </w:p>
    <w:p w14:paraId="4C39B987" w14:textId="0E1F0111" w:rsidR="00FB39AA" w:rsidRDefault="00C223A4">
      <w:pPr>
        <w:pStyle w:val="TOC2"/>
        <w:rPr>
          <w:rFonts w:asciiTheme="minorHAnsi" w:eastAsiaTheme="minorEastAsia" w:hAnsiTheme="minorHAnsi" w:cstheme="minorBidi"/>
          <w:sz w:val="22"/>
          <w:szCs w:val="22"/>
          <w:lang w:eastAsia="en-US"/>
        </w:rPr>
      </w:pPr>
      <w:hyperlink w:anchor="_Toc501530606" w:history="1">
        <w:r w:rsidR="00FB39AA" w:rsidRPr="000F76FF">
          <w:rPr>
            <w:rStyle w:val="Hyperlink"/>
          </w:rPr>
          <w:t>A.</w:t>
        </w:r>
        <w:r w:rsidR="00FB39AA">
          <w:rPr>
            <w:rFonts w:asciiTheme="minorHAnsi" w:eastAsiaTheme="minorEastAsia" w:hAnsiTheme="minorHAnsi" w:cstheme="minorBidi"/>
            <w:sz w:val="22"/>
            <w:szCs w:val="22"/>
            <w:lang w:eastAsia="en-US"/>
          </w:rPr>
          <w:tab/>
        </w:r>
        <w:r w:rsidR="00FB39AA" w:rsidRPr="000F76FF">
          <w:rPr>
            <w:rStyle w:val="Hyperlink"/>
          </w:rPr>
          <w:t>Recognition Process for Genetic Variant Databases</w:t>
        </w:r>
        <w:r w:rsidR="00FB39AA">
          <w:rPr>
            <w:webHidden/>
          </w:rPr>
          <w:tab/>
        </w:r>
        <w:r w:rsidR="00FB39AA">
          <w:rPr>
            <w:webHidden/>
          </w:rPr>
          <w:fldChar w:fldCharType="begin"/>
        </w:r>
        <w:r w:rsidR="00FB39AA">
          <w:rPr>
            <w:webHidden/>
          </w:rPr>
          <w:instrText xml:space="preserve"> PAGEREF _Toc501530606 \h </w:instrText>
        </w:r>
        <w:r w:rsidR="00FB39AA">
          <w:rPr>
            <w:webHidden/>
          </w:rPr>
        </w:r>
        <w:r w:rsidR="00FB39AA">
          <w:rPr>
            <w:webHidden/>
          </w:rPr>
          <w:fldChar w:fldCharType="separate"/>
        </w:r>
        <w:r w:rsidR="00FB39AA">
          <w:rPr>
            <w:webHidden/>
          </w:rPr>
          <w:t>13</w:t>
        </w:r>
        <w:r w:rsidR="00FB39AA">
          <w:rPr>
            <w:webHidden/>
          </w:rPr>
          <w:fldChar w:fldCharType="end"/>
        </w:r>
      </w:hyperlink>
    </w:p>
    <w:p w14:paraId="5D8F3E44" w14:textId="73DB4824" w:rsidR="00FB39AA" w:rsidRDefault="00C223A4">
      <w:pPr>
        <w:pStyle w:val="TOC3"/>
        <w:tabs>
          <w:tab w:val="left" w:pos="1840"/>
        </w:tabs>
        <w:rPr>
          <w:rFonts w:asciiTheme="minorHAnsi" w:eastAsiaTheme="minorEastAsia" w:hAnsiTheme="minorHAnsi" w:cstheme="minorBidi"/>
          <w:noProof/>
          <w:sz w:val="22"/>
          <w:lang w:eastAsia="en-US"/>
        </w:rPr>
      </w:pPr>
      <w:hyperlink w:anchor="_Toc501530607" w:history="1">
        <w:r w:rsidR="00FB39AA" w:rsidRPr="000F76FF">
          <w:rPr>
            <w:rStyle w:val="Hyperlink"/>
            <w:noProof/>
          </w:rPr>
          <w:t>1.</w:t>
        </w:r>
        <w:r w:rsidR="00FB39AA">
          <w:rPr>
            <w:rFonts w:asciiTheme="minorHAnsi" w:eastAsiaTheme="minorEastAsia" w:hAnsiTheme="minorHAnsi" w:cstheme="minorBidi"/>
            <w:noProof/>
            <w:sz w:val="22"/>
            <w:lang w:eastAsia="en-US"/>
          </w:rPr>
          <w:tab/>
        </w:r>
        <w:r w:rsidR="00FB39AA" w:rsidRPr="000F76FF">
          <w:rPr>
            <w:rStyle w:val="Hyperlink"/>
            <w:noProof/>
          </w:rPr>
          <w:t>Submission for Recognition</w:t>
        </w:r>
        <w:r w:rsidR="00FB39AA">
          <w:rPr>
            <w:noProof/>
            <w:webHidden/>
          </w:rPr>
          <w:tab/>
        </w:r>
        <w:r w:rsidR="00FB39AA">
          <w:rPr>
            <w:noProof/>
            <w:webHidden/>
          </w:rPr>
          <w:fldChar w:fldCharType="begin"/>
        </w:r>
        <w:r w:rsidR="00FB39AA">
          <w:rPr>
            <w:noProof/>
            <w:webHidden/>
          </w:rPr>
          <w:instrText xml:space="preserve"> PAGEREF _Toc501530607 \h </w:instrText>
        </w:r>
        <w:r w:rsidR="00FB39AA">
          <w:rPr>
            <w:noProof/>
            <w:webHidden/>
          </w:rPr>
        </w:r>
        <w:r w:rsidR="00FB39AA">
          <w:rPr>
            <w:noProof/>
            <w:webHidden/>
          </w:rPr>
          <w:fldChar w:fldCharType="separate"/>
        </w:r>
        <w:r w:rsidR="00FB39AA">
          <w:rPr>
            <w:noProof/>
            <w:webHidden/>
          </w:rPr>
          <w:t>13</w:t>
        </w:r>
        <w:r w:rsidR="00FB39AA">
          <w:rPr>
            <w:noProof/>
            <w:webHidden/>
          </w:rPr>
          <w:fldChar w:fldCharType="end"/>
        </w:r>
      </w:hyperlink>
    </w:p>
    <w:p w14:paraId="5B54A8D1" w14:textId="139B2F7F" w:rsidR="00FB39AA" w:rsidRDefault="00C223A4">
      <w:pPr>
        <w:pStyle w:val="TOC3"/>
        <w:tabs>
          <w:tab w:val="left" w:pos="1840"/>
        </w:tabs>
        <w:rPr>
          <w:rFonts w:asciiTheme="minorHAnsi" w:eastAsiaTheme="minorEastAsia" w:hAnsiTheme="minorHAnsi" w:cstheme="minorBidi"/>
          <w:noProof/>
          <w:sz w:val="22"/>
          <w:lang w:eastAsia="en-US"/>
        </w:rPr>
      </w:pPr>
      <w:hyperlink w:anchor="_Toc501530608" w:history="1">
        <w:r w:rsidR="00FB39AA" w:rsidRPr="000F76FF">
          <w:rPr>
            <w:rStyle w:val="Hyperlink"/>
            <w:noProof/>
          </w:rPr>
          <w:t>2.</w:t>
        </w:r>
        <w:r w:rsidR="00FB39AA">
          <w:rPr>
            <w:rFonts w:asciiTheme="minorHAnsi" w:eastAsiaTheme="minorEastAsia" w:hAnsiTheme="minorHAnsi" w:cstheme="minorBidi"/>
            <w:noProof/>
            <w:sz w:val="22"/>
            <w:lang w:eastAsia="en-US"/>
          </w:rPr>
          <w:tab/>
        </w:r>
        <w:r w:rsidR="00FB39AA" w:rsidRPr="000F76FF">
          <w:rPr>
            <w:rStyle w:val="Hyperlink"/>
            <w:noProof/>
          </w:rPr>
          <w:t>FDA Review of Genetic Variant Database Policies and Procedures</w:t>
        </w:r>
        <w:r w:rsidR="00FB39AA">
          <w:rPr>
            <w:noProof/>
            <w:webHidden/>
          </w:rPr>
          <w:tab/>
        </w:r>
        <w:r w:rsidR="00FB39AA">
          <w:rPr>
            <w:noProof/>
            <w:webHidden/>
          </w:rPr>
          <w:fldChar w:fldCharType="begin"/>
        </w:r>
        <w:r w:rsidR="00FB39AA">
          <w:rPr>
            <w:noProof/>
            <w:webHidden/>
          </w:rPr>
          <w:instrText xml:space="preserve"> PAGEREF _Toc501530608 \h </w:instrText>
        </w:r>
        <w:r w:rsidR="00FB39AA">
          <w:rPr>
            <w:noProof/>
            <w:webHidden/>
          </w:rPr>
        </w:r>
        <w:r w:rsidR="00FB39AA">
          <w:rPr>
            <w:noProof/>
            <w:webHidden/>
          </w:rPr>
          <w:fldChar w:fldCharType="separate"/>
        </w:r>
        <w:r w:rsidR="00FB39AA">
          <w:rPr>
            <w:noProof/>
            <w:webHidden/>
          </w:rPr>
          <w:t>14</w:t>
        </w:r>
        <w:r w:rsidR="00FB39AA">
          <w:rPr>
            <w:noProof/>
            <w:webHidden/>
          </w:rPr>
          <w:fldChar w:fldCharType="end"/>
        </w:r>
      </w:hyperlink>
    </w:p>
    <w:p w14:paraId="59DD4C44" w14:textId="64546DE8" w:rsidR="00FB39AA" w:rsidRDefault="00C223A4">
      <w:pPr>
        <w:pStyle w:val="TOC3"/>
        <w:tabs>
          <w:tab w:val="left" w:pos="1840"/>
        </w:tabs>
        <w:rPr>
          <w:rFonts w:asciiTheme="minorHAnsi" w:eastAsiaTheme="minorEastAsia" w:hAnsiTheme="minorHAnsi" w:cstheme="minorBidi"/>
          <w:noProof/>
          <w:sz w:val="22"/>
          <w:lang w:eastAsia="en-US"/>
        </w:rPr>
      </w:pPr>
      <w:hyperlink w:anchor="_Toc501530609" w:history="1">
        <w:r w:rsidR="00FB39AA" w:rsidRPr="000F76FF">
          <w:rPr>
            <w:rStyle w:val="Hyperlink"/>
            <w:noProof/>
          </w:rPr>
          <w:t>3.</w:t>
        </w:r>
        <w:r w:rsidR="00FB39AA">
          <w:rPr>
            <w:rFonts w:asciiTheme="minorHAnsi" w:eastAsiaTheme="minorEastAsia" w:hAnsiTheme="minorHAnsi" w:cstheme="minorBidi"/>
            <w:noProof/>
            <w:sz w:val="22"/>
            <w:lang w:eastAsia="en-US"/>
          </w:rPr>
          <w:tab/>
        </w:r>
        <w:r w:rsidR="00FB39AA" w:rsidRPr="000F76FF">
          <w:rPr>
            <w:rStyle w:val="Hyperlink"/>
            <w:noProof/>
          </w:rPr>
          <w:t>Maintenance of FDA Recognition</w:t>
        </w:r>
        <w:r w:rsidR="00FB39AA">
          <w:rPr>
            <w:noProof/>
            <w:webHidden/>
          </w:rPr>
          <w:tab/>
        </w:r>
        <w:r w:rsidR="00FB39AA">
          <w:rPr>
            <w:noProof/>
            <w:webHidden/>
          </w:rPr>
          <w:fldChar w:fldCharType="begin"/>
        </w:r>
        <w:r w:rsidR="00FB39AA">
          <w:rPr>
            <w:noProof/>
            <w:webHidden/>
          </w:rPr>
          <w:instrText xml:space="preserve"> PAGEREF _Toc501530609 \h </w:instrText>
        </w:r>
        <w:r w:rsidR="00FB39AA">
          <w:rPr>
            <w:noProof/>
            <w:webHidden/>
          </w:rPr>
        </w:r>
        <w:r w:rsidR="00FB39AA">
          <w:rPr>
            <w:noProof/>
            <w:webHidden/>
          </w:rPr>
          <w:fldChar w:fldCharType="separate"/>
        </w:r>
        <w:r w:rsidR="00FB39AA">
          <w:rPr>
            <w:noProof/>
            <w:webHidden/>
          </w:rPr>
          <w:t>15</w:t>
        </w:r>
        <w:r w:rsidR="00FB39AA">
          <w:rPr>
            <w:noProof/>
            <w:webHidden/>
          </w:rPr>
          <w:fldChar w:fldCharType="end"/>
        </w:r>
      </w:hyperlink>
    </w:p>
    <w:p w14:paraId="19C3AD97" w14:textId="6C435369" w:rsidR="00FB39AA" w:rsidRDefault="00C223A4">
      <w:pPr>
        <w:pStyle w:val="TOC2"/>
        <w:rPr>
          <w:rFonts w:asciiTheme="minorHAnsi" w:eastAsiaTheme="minorEastAsia" w:hAnsiTheme="minorHAnsi" w:cstheme="minorBidi"/>
          <w:sz w:val="22"/>
          <w:szCs w:val="22"/>
          <w:lang w:eastAsia="en-US"/>
        </w:rPr>
      </w:pPr>
      <w:hyperlink w:anchor="_Toc501530610" w:history="1">
        <w:r w:rsidR="00FB39AA" w:rsidRPr="000F76FF">
          <w:rPr>
            <w:rStyle w:val="Hyperlink"/>
          </w:rPr>
          <w:t>B.</w:t>
        </w:r>
        <w:r w:rsidR="00FB39AA">
          <w:rPr>
            <w:rFonts w:asciiTheme="minorHAnsi" w:eastAsiaTheme="minorEastAsia" w:hAnsiTheme="minorHAnsi" w:cstheme="minorBidi"/>
            <w:sz w:val="22"/>
            <w:szCs w:val="22"/>
            <w:lang w:eastAsia="en-US"/>
          </w:rPr>
          <w:tab/>
        </w:r>
        <w:r w:rsidR="00FB39AA" w:rsidRPr="000F76FF">
          <w:rPr>
            <w:rStyle w:val="Hyperlink"/>
          </w:rPr>
          <w:t>Use of Third Parties</w:t>
        </w:r>
        <w:r w:rsidR="00FB39AA">
          <w:rPr>
            <w:webHidden/>
          </w:rPr>
          <w:tab/>
        </w:r>
        <w:r w:rsidR="00FB39AA">
          <w:rPr>
            <w:webHidden/>
          </w:rPr>
          <w:fldChar w:fldCharType="begin"/>
        </w:r>
        <w:r w:rsidR="00FB39AA">
          <w:rPr>
            <w:webHidden/>
          </w:rPr>
          <w:instrText xml:space="preserve"> PAGEREF _Toc501530610 \h </w:instrText>
        </w:r>
        <w:r w:rsidR="00FB39AA">
          <w:rPr>
            <w:webHidden/>
          </w:rPr>
        </w:r>
        <w:r w:rsidR="00FB39AA">
          <w:rPr>
            <w:webHidden/>
          </w:rPr>
          <w:fldChar w:fldCharType="separate"/>
        </w:r>
        <w:r w:rsidR="00FB39AA">
          <w:rPr>
            <w:webHidden/>
          </w:rPr>
          <w:t>15</w:t>
        </w:r>
        <w:r w:rsidR="00FB39AA">
          <w:rPr>
            <w:webHidden/>
          </w:rPr>
          <w:fldChar w:fldCharType="end"/>
        </w:r>
      </w:hyperlink>
    </w:p>
    <w:p w14:paraId="02E72804" w14:textId="24EAC62A" w:rsidR="00FB39AA" w:rsidRDefault="00C223A4">
      <w:pPr>
        <w:pStyle w:val="TOC2"/>
        <w:rPr>
          <w:rFonts w:asciiTheme="minorHAnsi" w:eastAsiaTheme="minorEastAsia" w:hAnsiTheme="minorHAnsi" w:cstheme="minorBidi"/>
          <w:sz w:val="22"/>
          <w:szCs w:val="22"/>
          <w:lang w:eastAsia="en-US"/>
        </w:rPr>
      </w:pPr>
      <w:hyperlink w:anchor="_Toc501530611" w:history="1">
        <w:r w:rsidR="00FB39AA" w:rsidRPr="000F76FF">
          <w:rPr>
            <w:rStyle w:val="Hyperlink"/>
          </w:rPr>
          <w:t>C.</w:t>
        </w:r>
        <w:r w:rsidR="00FB39AA">
          <w:rPr>
            <w:rFonts w:asciiTheme="minorHAnsi" w:eastAsiaTheme="minorEastAsia" w:hAnsiTheme="minorHAnsi" w:cstheme="minorBidi"/>
            <w:sz w:val="22"/>
            <w:szCs w:val="22"/>
            <w:lang w:eastAsia="en-US"/>
          </w:rPr>
          <w:tab/>
        </w:r>
        <w:r w:rsidR="00FB39AA" w:rsidRPr="000F76FF">
          <w:rPr>
            <w:rStyle w:val="Hyperlink"/>
          </w:rPr>
          <w:t>Use of Data and Assertions from FDA-Recognized Genetic Variant Databases</w:t>
        </w:r>
        <w:r w:rsidR="00FB39AA">
          <w:rPr>
            <w:webHidden/>
          </w:rPr>
          <w:tab/>
        </w:r>
        <w:r w:rsidR="00FB39AA">
          <w:rPr>
            <w:webHidden/>
          </w:rPr>
          <w:fldChar w:fldCharType="begin"/>
        </w:r>
        <w:r w:rsidR="00FB39AA">
          <w:rPr>
            <w:webHidden/>
          </w:rPr>
          <w:instrText xml:space="preserve"> PAGEREF _Toc501530611 \h </w:instrText>
        </w:r>
        <w:r w:rsidR="00FB39AA">
          <w:rPr>
            <w:webHidden/>
          </w:rPr>
        </w:r>
        <w:r w:rsidR="00FB39AA">
          <w:rPr>
            <w:webHidden/>
          </w:rPr>
          <w:fldChar w:fldCharType="separate"/>
        </w:r>
        <w:r w:rsidR="00FB39AA">
          <w:rPr>
            <w:webHidden/>
          </w:rPr>
          <w:t>16</w:t>
        </w:r>
        <w:r w:rsidR="00FB39AA">
          <w:rPr>
            <w:webHidden/>
          </w:rPr>
          <w:fldChar w:fldCharType="end"/>
        </w:r>
      </w:hyperlink>
    </w:p>
    <w:p w14:paraId="487EC273" w14:textId="61640EF4" w:rsidR="00A2048E" w:rsidRPr="0026448F" w:rsidRDefault="004601D9" w:rsidP="002A35F6">
      <w:pPr>
        <w:spacing w:line="480" w:lineRule="auto"/>
        <w:rPr>
          <w:rFonts w:eastAsia="Times New Roman"/>
          <w:b/>
          <w:spacing w:val="5"/>
          <w:kern w:val="28"/>
          <w:szCs w:val="24"/>
        </w:rPr>
      </w:pPr>
      <w:r w:rsidRPr="00DF70BF">
        <w:fldChar w:fldCharType="end"/>
      </w:r>
      <w:r w:rsidR="00A2048E" w:rsidRPr="0026448F">
        <w:rPr>
          <w:szCs w:val="24"/>
        </w:rPr>
        <w:br w:type="page"/>
      </w:r>
    </w:p>
    <w:p w14:paraId="41F68EF1" w14:textId="77777777" w:rsidR="00917FF7" w:rsidRPr="00DF70BF" w:rsidRDefault="00917FF7" w:rsidP="00DF70BF">
      <w:pPr>
        <w:widowControl w:val="0"/>
        <w:tabs>
          <w:tab w:val="left" w:pos="4410"/>
          <w:tab w:val="left" w:pos="5040"/>
          <w:tab w:val="left" w:pos="5760"/>
        </w:tabs>
        <w:jc w:val="center"/>
        <w:rPr>
          <w:b/>
          <w:sz w:val="56"/>
        </w:rPr>
      </w:pPr>
      <w:r w:rsidRPr="0063692D">
        <w:rPr>
          <w:b/>
          <w:sz w:val="56"/>
          <w:szCs w:val="56"/>
        </w:rPr>
        <w:t xml:space="preserve">Use of Public Human Genetic Variant Databases to Support </w:t>
      </w:r>
      <w:r w:rsidR="00BC7A26">
        <w:rPr>
          <w:b/>
          <w:sz w:val="56"/>
          <w:szCs w:val="56"/>
        </w:rPr>
        <w:t>Clinical Validity</w:t>
      </w:r>
      <w:r w:rsidRPr="0063692D">
        <w:rPr>
          <w:b/>
          <w:sz w:val="56"/>
          <w:szCs w:val="56"/>
        </w:rPr>
        <w:t xml:space="preserve"> for </w:t>
      </w:r>
      <w:r w:rsidR="001E482D">
        <w:rPr>
          <w:b/>
          <w:sz w:val="56"/>
          <w:szCs w:val="56"/>
        </w:rPr>
        <w:t>Genetic and Genomic</w:t>
      </w:r>
      <w:r w:rsidRPr="0063692D">
        <w:rPr>
          <w:b/>
          <w:sz w:val="56"/>
          <w:szCs w:val="56"/>
        </w:rPr>
        <w:t xml:space="preserve">-Based </w:t>
      </w:r>
      <w:r w:rsidRPr="00DF70BF">
        <w:rPr>
          <w:b/>
          <w:i/>
          <w:sz w:val="56"/>
        </w:rPr>
        <w:t>In Vitro</w:t>
      </w:r>
      <w:r w:rsidRPr="0063692D">
        <w:rPr>
          <w:b/>
          <w:sz w:val="56"/>
          <w:szCs w:val="56"/>
        </w:rPr>
        <w:t xml:space="preserve"> Diagnostics </w:t>
      </w:r>
    </w:p>
    <w:p w14:paraId="2AD6933C" w14:textId="77777777" w:rsidR="00917FF7" w:rsidRPr="0063692D" w:rsidRDefault="00917FF7" w:rsidP="00DA6062">
      <w:pPr>
        <w:widowControl w:val="0"/>
        <w:pBdr>
          <w:bottom w:val="single" w:sz="4" w:space="0" w:color="auto"/>
        </w:pBdr>
        <w:tabs>
          <w:tab w:val="left" w:pos="4410"/>
          <w:tab w:val="left" w:pos="7020"/>
        </w:tabs>
        <w:rPr>
          <w:b/>
          <w:szCs w:val="24"/>
        </w:rPr>
      </w:pPr>
    </w:p>
    <w:p w14:paraId="04DB3CEB" w14:textId="77777777" w:rsidR="00917FF7" w:rsidRPr="00DA6062" w:rsidRDefault="00917FF7" w:rsidP="00917FF7">
      <w:pPr>
        <w:jc w:val="center"/>
        <w:rPr>
          <w:b/>
          <w:sz w:val="56"/>
          <w:szCs w:val="56"/>
        </w:rPr>
      </w:pPr>
      <w:r w:rsidRPr="00DA6062">
        <w:rPr>
          <w:b/>
          <w:sz w:val="56"/>
          <w:szCs w:val="56"/>
        </w:rPr>
        <w:t xml:space="preserve">Guidance for </w:t>
      </w:r>
      <w:r w:rsidR="00DE4125">
        <w:rPr>
          <w:b/>
          <w:sz w:val="56"/>
          <w:szCs w:val="56"/>
        </w:rPr>
        <w:t>Stakeholders</w:t>
      </w:r>
      <w:r w:rsidRPr="00DA6062">
        <w:rPr>
          <w:b/>
          <w:sz w:val="56"/>
          <w:szCs w:val="56"/>
        </w:rPr>
        <w:t xml:space="preserve"> and </w:t>
      </w:r>
    </w:p>
    <w:p w14:paraId="69BCA7DC" w14:textId="77777777" w:rsidR="00917FF7" w:rsidRPr="00DA6062" w:rsidRDefault="00917FF7" w:rsidP="005B6C4E">
      <w:pPr>
        <w:jc w:val="center"/>
        <w:rPr>
          <w:b/>
          <w:sz w:val="56"/>
          <w:szCs w:val="56"/>
        </w:rPr>
      </w:pPr>
      <w:r w:rsidRPr="00DA6062">
        <w:rPr>
          <w:b/>
          <w:sz w:val="56"/>
          <w:szCs w:val="56"/>
        </w:rPr>
        <w:t>Food and Drug Administration Staff</w:t>
      </w:r>
    </w:p>
    <w:p w14:paraId="05808E5F" w14:textId="77777777" w:rsidR="00917FF7" w:rsidRPr="005B6C4E" w:rsidRDefault="00917FF7" w:rsidP="00DA6062">
      <w:pPr>
        <w:widowControl w:val="0"/>
        <w:tabs>
          <w:tab w:val="left" w:pos="4410"/>
          <w:tab w:val="left" w:pos="7020"/>
        </w:tabs>
        <w:jc w:val="center"/>
        <w:rPr>
          <w:b/>
          <w:sz w:val="16"/>
          <w:szCs w:val="16"/>
        </w:rPr>
      </w:pPr>
    </w:p>
    <w:p w14:paraId="2FE2981F" w14:textId="77777777" w:rsidR="00012838" w:rsidRPr="0063692D" w:rsidRDefault="007041D3" w:rsidP="00DC6320">
      <w:pPr>
        <w:pStyle w:val="box"/>
        <w:rPr>
          <w:i/>
        </w:rPr>
      </w:pPr>
      <w:r w:rsidRPr="007041D3">
        <w:rPr>
          <w:b/>
          <w:i/>
        </w:rPr>
        <w:t>This guidance represent</w:t>
      </w:r>
      <w:r w:rsidR="00EF014C">
        <w:rPr>
          <w:b/>
          <w:i/>
        </w:rPr>
        <w:t>s</w:t>
      </w:r>
      <w:r w:rsidRPr="007041D3">
        <w:rPr>
          <w:b/>
          <w:i/>
        </w:rPr>
        <w:t xml:space="preserve"> the current thinking of the Food and Drug Administration (FDA or Agency) on this topic. It does not establish any rights for any person and is not binding on FDA or the public. You can use an alternative approach if it satisfies the requirements of the applicable statutes and regulations. To discuss an alternative approach, contact the FDA staff or Office responsible for this guidance as listed on the title page</w:t>
      </w:r>
      <w:r>
        <w:rPr>
          <w:b/>
          <w:i/>
        </w:rPr>
        <w:t>.</w:t>
      </w:r>
      <w:r w:rsidR="00EE1C99" w:rsidRPr="0063692D">
        <w:rPr>
          <w:b/>
          <w:i/>
        </w:rPr>
        <w:t xml:space="preserve"> </w:t>
      </w:r>
      <w:bookmarkStart w:id="1" w:name="_Toc334461114"/>
      <w:bookmarkStart w:id="2" w:name="_Toc294613589"/>
      <w:bookmarkStart w:id="3" w:name="_Toc287954626"/>
      <w:bookmarkStart w:id="4" w:name="_Toc283809229"/>
      <w:bookmarkStart w:id="5" w:name="_Toc282028380"/>
      <w:bookmarkStart w:id="6" w:name="_Toc274822598"/>
      <w:bookmarkStart w:id="7" w:name="_Toc438199008"/>
      <w:bookmarkStart w:id="8" w:name="_Toc438201155"/>
      <w:bookmarkStart w:id="9" w:name="_Ref440523656"/>
      <w:bookmarkStart w:id="10" w:name="_Toc440548103"/>
    </w:p>
    <w:p w14:paraId="22F2AD4A" w14:textId="77777777" w:rsidR="001035DC" w:rsidRPr="001035DC" w:rsidRDefault="001035DC" w:rsidP="00A54D49">
      <w:pPr>
        <w:ind w:right="144"/>
      </w:pPr>
      <w:bookmarkStart w:id="11" w:name="_Toc441500820"/>
    </w:p>
    <w:p w14:paraId="52EEA30F" w14:textId="77777777" w:rsidR="007404D8" w:rsidRPr="00891886" w:rsidRDefault="00EE1C99" w:rsidP="005B6C4E">
      <w:pPr>
        <w:pStyle w:val="Heading1"/>
        <w:ind w:left="450" w:right="144" w:hanging="450"/>
        <w:rPr>
          <w:sz w:val="40"/>
        </w:rPr>
      </w:pPr>
      <w:bookmarkStart w:id="12" w:name="_Toc448320516"/>
      <w:bookmarkStart w:id="13" w:name="_Toc455569993"/>
      <w:bookmarkStart w:id="14" w:name="_Toc486493703"/>
      <w:bookmarkStart w:id="15" w:name="_Toc501530596"/>
      <w:r w:rsidRPr="004518FC">
        <w:t>Introduction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27F2529D" w14:textId="77777777" w:rsidR="00891886" w:rsidRDefault="00891886" w:rsidP="005B6C4E"/>
    <w:p w14:paraId="1658148C" w14:textId="7D415CB1" w:rsidR="00965CDD" w:rsidRDefault="00177D43" w:rsidP="005B6C4E">
      <w:r>
        <w:t xml:space="preserve">This </w:t>
      </w:r>
      <w:r w:rsidR="00FC5FCE">
        <w:t xml:space="preserve">guidance </w:t>
      </w:r>
      <w:r>
        <w:t xml:space="preserve">document describes </w:t>
      </w:r>
      <w:r w:rsidR="0035469B">
        <w:t xml:space="preserve">one part of </w:t>
      </w:r>
      <w:r>
        <w:t xml:space="preserve">FDA’s </w:t>
      </w:r>
      <w:r w:rsidR="00277872" w:rsidRPr="00277872">
        <w:t>effort</w:t>
      </w:r>
      <w:r w:rsidR="00243F17">
        <w:t>s</w:t>
      </w:r>
      <w:r>
        <w:t xml:space="preserve"> to create a </w:t>
      </w:r>
      <w:r w:rsidR="001254DA">
        <w:t xml:space="preserve">flexible </w:t>
      </w:r>
      <w:r w:rsidR="00E543F7">
        <w:t xml:space="preserve">and adaptive </w:t>
      </w:r>
      <w:r>
        <w:t xml:space="preserve">regulatory approach to the oversight of </w:t>
      </w:r>
      <w:r w:rsidR="001254DA">
        <w:t>next g</w:t>
      </w:r>
      <w:r>
        <w:t xml:space="preserve">eneration </w:t>
      </w:r>
      <w:r w:rsidR="001254DA">
        <w:t>s</w:t>
      </w:r>
      <w:r>
        <w:t>equencing (NGS)-base</w:t>
      </w:r>
      <w:r w:rsidR="0025644F">
        <w:t>d</w:t>
      </w:r>
      <w:r>
        <w:t xml:space="preserve"> tests</w:t>
      </w:r>
      <w:r w:rsidR="00D6735C">
        <w:t>.</w:t>
      </w:r>
      <w:r w:rsidR="004544BD" w:rsidRPr="00DF70BF">
        <w:t xml:space="preserve"> </w:t>
      </w:r>
      <w:r w:rsidR="0025644F" w:rsidRPr="00DF70BF">
        <w:t>T</w:t>
      </w:r>
      <w:r w:rsidR="00965CDD" w:rsidRPr="0063692D">
        <w:t>he</w:t>
      </w:r>
      <w:r w:rsidR="009033CB" w:rsidRPr="006D193D">
        <w:t xml:space="preserve"> </w:t>
      </w:r>
      <w:r w:rsidR="00965CDD" w:rsidRPr="006D193D">
        <w:t xml:space="preserve">goal </w:t>
      </w:r>
      <w:r>
        <w:t>of</w:t>
      </w:r>
      <w:r w:rsidR="00965CDD" w:rsidRPr="006D193D">
        <w:t xml:space="preserve"> </w:t>
      </w:r>
      <w:r w:rsidR="0025644F">
        <w:t xml:space="preserve">this effort is </w:t>
      </w:r>
      <w:r w:rsidR="00243174">
        <w:t xml:space="preserve">to </w:t>
      </w:r>
      <w:r w:rsidR="001254DA">
        <w:t>help</w:t>
      </w:r>
      <w:r w:rsidR="00FC5FCE">
        <w:t xml:space="preserve"> </w:t>
      </w:r>
      <w:r w:rsidR="00965CDD" w:rsidRPr="006D193D">
        <w:t>ensure patients receive accurate</w:t>
      </w:r>
      <w:r w:rsidR="00B024B4">
        <w:t>, reliable,</w:t>
      </w:r>
      <w:r w:rsidR="00965CDD" w:rsidRPr="006D193D">
        <w:t xml:space="preserve"> and </w:t>
      </w:r>
      <w:r w:rsidR="00B024B4">
        <w:t xml:space="preserve">clinically </w:t>
      </w:r>
      <w:r w:rsidR="00965CDD" w:rsidRPr="006D193D">
        <w:t xml:space="preserve">meaningful </w:t>
      </w:r>
      <w:r w:rsidR="00CB2903">
        <w:t xml:space="preserve">test </w:t>
      </w:r>
      <w:r w:rsidR="00965CDD" w:rsidRPr="006D193D">
        <w:t xml:space="preserve">results, while </w:t>
      </w:r>
      <w:r w:rsidR="00962FC1">
        <w:t>promoting</w:t>
      </w:r>
      <w:r w:rsidR="00962FC1" w:rsidRPr="006D193D">
        <w:t xml:space="preserve"> </w:t>
      </w:r>
      <w:r w:rsidR="00965CDD" w:rsidRPr="006D193D">
        <w:t xml:space="preserve">innovation in test development. </w:t>
      </w:r>
      <w:r w:rsidR="001254DA">
        <w:t>T</w:t>
      </w:r>
      <w:r w:rsidR="00965CDD" w:rsidRPr="006D193D">
        <w:t>his guidance</w:t>
      </w:r>
      <w:r w:rsidR="00290F24" w:rsidRPr="006D193D">
        <w:t xml:space="preserve"> </w:t>
      </w:r>
      <w:r w:rsidR="007C07E8">
        <w:t>document describe</w:t>
      </w:r>
      <w:r w:rsidR="001254DA">
        <w:t>s</w:t>
      </w:r>
      <w:r w:rsidR="007C07E8" w:rsidRPr="006D193D">
        <w:t xml:space="preserve"> </w:t>
      </w:r>
      <w:r w:rsidR="009966BD">
        <w:t xml:space="preserve">how </w:t>
      </w:r>
      <w:r w:rsidR="001432E6" w:rsidRPr="006D193D">
        <w:t>public</w:t>
      </w:r>
      <w:r w:rsidR="00EE6DAE">
        <w:t>ly accessible</w:t>
      </w:r>
      <w:r w:rsidR="001432E6" w:rsidRPr="006D193D">
        <w:t xml:space="preserve"> databases of </w:t>
      </w:r>
      <w:r w:rsidR="00EE28D4" w:rsidRPr="006D193D">
        <w:t xml:space="preserve">human </w:t>
      </w:r>
      <w:r w:rsidR="001432E6" w:rsidRPr="006D193D">
        <w:t xml:space="preserve">genetic variants </w:t>
      </w:r>
      <w:r w:rsidR="00AF274A">
        <w:t>can serve as</w:t>
      </w:r>
      <w:r w:rsidR="007C07E8">
        <w:t xml:space="preserve"> </w:t>
      </w:r>
      <w:r w:rsidR="001432E6" w:rsidRPr="006D193D">
        <w:t xml:space="preserve">sources of valid scientific evidence to support </w:t>
      </w:r>
      <w:r w:rsidR="00035619">
        <w:t xml:space="preserve">the clinical validity of </w:t>
      </w:r>
      <w:r w:rsidR="00D57378">
        <w:t>genotype-phenotype</w:t>
      </w:r>
      <w:r w:rsidR="00035619">
        <w:t xml:space="preserve"> relationships in </w:t>
      </w:r>
      <w:r w:rsidR="007E1FF8">
        <w:t>FDA’s</w:t>
      </w:r>
      <w:r w:rsidR="007E1FF8" w:rsidRPr="006D193D">
        <w:t xml:space="preserve"> </w:t>
      </w:r>
      <w:r w:rsidR="001432E6" w:rsidRPr="006D193D">
        <w:t xml:space="preserve">regulatory review of </w:t>
      </w:r>
      <w:r w:rsidR="001E482D">
        <w:t xml:space="preserve">both </w:t>
      </w:r>
      <w:r w:rsidR="001432E6" w:rsidRPr="006D193D">
        <w:t>NGS-based</w:t>
      </w:r>
      <w:r w:rsidR="001E26DA" w:rsidRPr="006D193D">
        <w:t xml:space="preserve"> tests</w:t>
      </w:r>
      <w:r w:rsidR="001E482D">
        <w:t xml:space="preserve"> and genetic and genomic tests based on other technologies</w:t>
      </w:r>
      <w:r w:rsidR="00052F6C">
        <w:t>.</w:t>
      </w:r>
      <w:r w:rsidR="00052F6C" w:rsidRPr="00052F6C">
        <w:t xml:space="preserve"> </w:t>
      </w:r>
      <w:r w:rsidR="00052F6C">
        <w:t xml:space="preserve">Publicly accessible genetic databases may be useful to </w:t>
      </w:r>
      <w:r w:rsidR="00C17DBD">
        <w:t>support</w:t>
      </w:r>
      <w:r w:rsidR="00052F6C">
        <w:t xml:space="preserve"> the clinical validity of NGS tests as well as single gene or panel tests that use other technology.</w:t>
      </w:r>
      <w:r w:rsidR="00244640">
        <w:t xml:space="preserve"> </w:t>
      </w:r>
    </w:p>
    <w:p w14:paraId="4C190B96" w14:textId="77777777" w:rsidR="007C07E8" w:rsidRPr="006D193D" w:rsidRDefault="007C07E8" w:rsidP="005B6C4E"/>
    <w:p w14:paraId="77DE5354" w14:textId="77777777" w:rsidR="00FD19F4" w:rsidRDefault="007339F1" w:rsidP="005B6C4E">
      <w:r w:rsidRPr="006D193D">
        <w:t>FDA’s guidance documents, including this guidance</w:t>
      </w:r>
      <w:r w:rsidR="007C07E8">
        <w:t xml:space="preserve"> document</w:t>
      </w:r>
      <w:r w:rsidRPr="006D193D">
        <w:t>, do not establish legally enforceable responsibilities. Instead, guidance</w:t>
      </w:r>
      <w:r w:rsidR="007C07E8">
        <w:t xml:space="preserve"> document</w:t>
      </w:r>
      <w:r w:rsidRPr="006D193D">
        <w:t xml:space="preserve">s describe the Agency’s current thinking on a topic and should be viewed only as recommendations, unless specific regulatory or statutory requirements are cited. The use of the word </w:t>
      </w:r>
      <w:r w:rsidRPr="006D193D">
        <w:rPr>
          <w:i/>
        </w:rPr>
        <w:t>should</w:t>
      </w:r>
      <w:r w:rsidRPr="006D193D">
        <w:t xml:space="preserve"> in Agency guidance means that something is suggested or recommended, but not required. </w:t>
      </w:r>
    </w:p>
    <w:p w14:paraId="272FB58D" w14:textId="77777777" w:rsidR="0096718A" w:rsidRPr="006D193D" w:rsidRDefault="0096718A" w:rsidP="005B6C4E"/>
    <w:p w14:paraId="6C54BBC2" w14:textId="77777777" w:rsidR="00222D51" w:rsidRPr="004518FC" w:rsidRDefault="00EE1C99" w:rsidP="00277872">
      <w:pPr>
        <w:pStyle w:val="Heading1"/>
        <w:keepNext/>
        <w:ind w:left="648"/>
      </w:pPr>
      <w:bookmarkStart w:id="16" w:name="_Toc440548104"/>
      <w:bookmarkStart w:id="17" w:name="_Toc441500821"/>
      <w:bookmarkStart w:id="18" w:name="_Toc448320517"/>
      <w:bookmarkStart w:id="19" w:name="_Toc455569994"/>
      <w:bookmarkStart w:id="20" w:name="_Toc486493704"/>
      <w:bookmarkStart w:id="21" w:name="_Toc501530597"/>
      <w:r w:rsidRPr="004518FC">
        <w:t>Background</w:t>
      </w:r>
      <w:bookmarkEnd w:id="16"/>
      <w:bookmarkEnd w:id="17"/>
      <w:bookmarkEnd w:id="18"/>
      <w:bookmarkEnd w:id="19"/>
      <w:bookmarkEnd w:id="20"/>
      <w:bookmarkEnd w:id="21"/>
    </w:p>
    <w:p w14:paraId="09B40401" w14:textId="77777777" w:rsidR="00917FF7" w:rsidRDefault="00917FF7" w:rsidP="00DF70BF">
      <w:pPr>
        <w:keepNext/>
      </w:pPr>
    </w:p>
    <w:p w14:paraId="5A0A5E06" w14:textId="77777777" w:rsidR="00411718" w:rsidRPr="006D193D" w:rsidRDefault="00545E92" w:rsidP="00DF70BF">
      <w:pPr>
        <w:keepNext/>
      </w:pPr>
      <w:r>
        <w:t>Advances in g</w:t>
      </w:r>
      <w:r w:rsidR="00C454DF">
        <w:t xml:space="preserve">enetic testing, </w:t>
      </w:r>
      <w:r>
        <w:t>such as</w:t>
      </w:r>
      <w:r w:rsidR="00C454DF">
        <w:t xml:space="preserve"> </w:t>
      </w:r>
      <w:r w:rsidR="00A03A6F" w:rsidRPr="006D193D">
        <w:t>NGS</w:t>
      </w:r>
      <w:r w:rsidR="00C454DF">
        <w:t>,</w:t>
      </w:r>
      <w:r w:rsidR="007339F1" w:rsidRPr="006D193D">
        <w:t xml:space="preserve"> </w:t>
      </w:r>
      <w:r w:rsidR="005F41AD" w:rsidRPr="006D193D">
        <w:t>can enable</w:t>
      </w:r>
      <w:r w:rsidR="007339F1" w:rsidRPr="006D193D">
        <w:t xml:space="preserve"> rapid, broad, and deep sequencing of </w:t>
      </w:r>
      <w:r w:rsidR="009E24E4">
        <w:t xml:space="preserve">a </w:t>
      </w:r>
      <w:r w:rsidR="007339F1" w:rsidRPr="006D193D">
        <w:t xml:space="preserve">portion of a gene, </w:t>
      </w:r>
      <w:r w:rsidR="009E24E4">
        <w:t xml:space="preserve">an </w:t>
      </w:r>
      <w:r w:rsidR="007339F1" w:rsidRPr="006D193D">
        <w:t>entire exome</w:t>
      </w:r>
      <w:r w:rsidR="004C4088" w:rsidRPr="006D193D">
        <w:t>(s)</w:t>
      </w:r>
      <w:r w:rsidR="007339F1" w:rsidRPr="006D193D">
        <w:t xml:space="preserve">, or </w:t>
      </w:r>
      <w:r w:rsidR="009E24E4">
        <w:t xml:space="preserve">a </w:t>
      </w:r>
      <w:r w:rsidR="007339F1" w:rsidRPr="006D193D">
        <w:t>whole genome and</w:t>
      </w:r>
      <w:r w:rsidR="00226BD2" w:rsidRPr="006D193D">
        <w:t xml:space="preserve"> may</w:t>
      </w:r>
      <w:r w:rsidR="007339F1" w:rsidRPr="006D193D">
        <w:t xml:space="preserve"> </w:t>
      </w:r>
      <w:r w:rsidR="005F41AD" w:rsidRPr="006D193D">
        <w:t>be</w:t>
      </w:r>
      <w:r w:rsidR="004C4088" w:rsidRPr="006D193D">
        <w:t xml:space="preserve"> use</w:t>
      </w:r>
      <w:r w:rsidR="005F41AD" w:rsidRPr="006D193D">
        <w:t xml:space="preserve">d </w:t>
      </w:r>
      <w:r w:rsidR="007339F1" w:rsidRPr="006D193D">
        <w:t>clinical</w:t>
      </w:r>
      <w:r w:rsidR="00226BD2" w:rsidRPr="006D193D">
        <w:t xml:space="preserve">ly </w:t>
      </w:r>
      <w:r w:rsidR="007339F1" w:rsidRPr="006D193D">
        <w:t xml:space="preserve">for a variety of </w:t>
      </w:r>
      <w:r w:rsidR="004C4088" w:rsidRPr="006D193D">
        <w:t xml:space="preserve">diagnostic </w:t>
      </w:r>
      <w:r w:rsidR="00226BD2" w:rsidRPr="006D193D">
        <w:t>p</w:t>
      </w:r>
      <w:r w:rsidR="007339F1" w:rsidRPr="006D193D">
        <w:t xml:space="preserve">urposes, including risk prediction, diagnosis, and treatment </w:t>
      </w:r>
      <w:r w:rsidR="004841DA" w:rsidRPr="006D193D">
        <w:t>selection for a</w:t>
      </w:r>
      <w:r w:rsidR="007339F1" w:rsidRPr="006D193D">
        <w:t xml:space="preserve"> disease or condition.  The rapid adoption of NGS</w:t>
      </w:r>
      <w:r w:rsidR="00596EE4">
        <w:t>-based tests</w:t>
      </w:r>
      <w:r w:rsidR="007339F1" w:rsidRPr="006D193D">
        <w:t xml:space="preserve"> in both research and</w:t>
      </w:r>
      <w:r w:rsidR="00B326E7" w:rsidRPr="006D193D">
        <w:t xml:space="preserve"> clinical practice </w:t>
      </w:r>
      <w:r w:rsidR="004C4088" w:rsidRPr="006D193D">
        <w:t xml:space="preserve">is leading to identification of </w:t>
      </w:r>
      <w:r w:rsidR="00B326E7" w:rsidRPr="006D193D">
        <w:t>an increasing number of genetic variants</w:t>
      </w:r>
      <w:r w:rsidR="00B14966">
        <w:t>,</w:t>
      </w:r>
      <w:r w:rsidR="00B326E7" w:rsidRPr="006D193D">
        <w:t xml:space="preserve"> including rare variants that may be unique to a single individual or family. </w:t>
      </w:r>
      <w:r w:rsidR="00B14966">
        <w:t>Understanding the clinical significance of these genetic variants holds great promise for the future of personalized medicine.</w:t>
      </w:r>
    </w:p>
    <w:p w14:paraId="5AC5E6D7" w14:textId="77777777" w:rsidR="005F41AD" w:rsidRPr="006D193D" w:rsidRDefault="005F41AD" w:rsidP="004518FC"/>
    <w:p w14:paraId="7535BE10" w14:textId="77777777" w:rsidR="00411718" w:rsidRPr="006D193D" w:rsidRDefault="000B181F" w:rsidP="001B3F5C">
      <w:r w:rsidRPr="006D193D">
        <w:t xml:space="preserve">Although the importance of genetic variant data aggregation is widely recognized, </w:t>
      </w:r>
      <w:r w:rsidR="00CA2758">
        <w:t xml:space="preserve">today </w:t>
      </w:r>
      <w:r w:rsidR="00411718" w:rsidRPr="006D193D">
        <w:t xml:space="preserve">much of the data that </w:t>
      </w:r>
      <w:r w:rsidR="00B554BB">
        <w:t>would be useful to</w:t>
      </w:r>
      <w:r w:rsidR="00B554BB" w:rsidRPr="006D193D">
        <w:t xml:space="preserve"> </w:t>
      </w:r>
      <w:r w:rsidR="00411718" w:rsidRPr="006D193D">
        <w:t xml:space="preserve">support clinical </w:t>
      </w:r>
      <w:r w:rsidR="0025644F">
        <w:t>validity</w:t>
      </w:r>
      <w:r w:rsidR="0025644F" w:rsidRPr="006D193D">
        <w:t xml:space="preserve"> </w:t>
      </w:r>
      <w:r w:rsidRPr="006D193D">
        <w:t>of</w:t>
      </w:r>
      <w:r w:rsidR="00411718" w:rsidRPr="006D193D">
        <w:t xml:space="preserve"> </w:t>
      </w:r>
      <w:r w:rsidR="001E482D">
        <w:t>genetic and genomic</w:t>
      </w:r>
      <w:r w:rsidRPr="006D193D">
        <w:t>-based</w:t>
      </w:r>
      <w:r w:rsidR="00411718" w:rsidRPr="006D193D">
        <w:t xml:space="preserve"> tests is </w:t>
      </w:r>
      <w:r w:rsidR="00D30581">
        <w:t xml:space="preserve">generally </w:t>
      </w:r>
      <w:r w:rsidR="00DE2059" w:rsidRPr="006D193D">
        <w:t>stored</w:t>
      </w:r>
      <w:r w:rsidR="00411718" w:rsidRPr="006D193D">
        <w:t xml:space="preserve"> </w:t>
      </w:r>
      <w:r w:rsidR="00DE2059" w:rsidRPr="006D193D">
        <w:t>in a manner in which it is not</w:t>
      </w:r>
      <w:r w:rsidR="00CE0554">
        <w:t xml:space="preserve"> publicly</w:t>
      </w:r>
      <w:r w:rsidR="00DE2059" w:rsidRPr="006D193D">
        <w:t xml:space="preserve"> accessible.  Aggregation of clinical </w:t>
      </w:r>
      <w:r w:rsidR="00BC7A26">
        <w:t>genotype-phenotype</w:t>
      </w:r>
      <w:r w:rsidR="00DE2059" w:rsidRPr="006D193D">
        <w:t xml:space="preserve"> associations and evaluation of</w:t>
      </w:r>
      <w:r w:rsidR="0025644F">
        <w:t xml:space="preserve"> the</w:t>
      </w:r>
      <w:r w:rsidR="00DE2059" w:rsidRPr="006D193D">
        <w:t xml:space="preserve"> evidence </w:t>
      </w:r>
      <w:r w:rsidR="0025644F">
        <w:t xml:space="preserve">underlying these associations </w:t>
      </w:r>
      <w:r w:rsidR="00DE2059" w:rsidRPr="006D193D">
        <w:t xml:space="preserve">under a </w:t>
      </w:r>
      <w:r w:rsidR="00B14966">
        <w:t>well-defined</w:t>
      </w:r>
      <w:r w:rsidR="00B14966" w:rsidRPr="006D193D">
        <w:t xml:space="preserve"> </w:t>
      </w:r>
      <w:r w:rsidR="00DE2059" w:rsidRPr="006D193D">
        <w:t xml:space="preserve">process will </w:t>
      </w:r>
      <w:r w:rsidR="00B14966">
        <w:t xml:space="preserve">continue to </w:t>
      </w:r>
      <w:r w:rsidR="00B554BB">
        <w:t>promote</w:t>
      </w:r>
      <w:r w:rsidR="00D30581" w:rsidRPr="006D193D">
        <w:t xml:space="preserve"> </w:t>
      </w:r>
      <w:r w:rsidR="00DE2059" w:rsidRPr="006D193D">
        <w:t>more rapid translation of genetic information into useful clinical evidence.</w:t>
      </w:r>
    </w:p>
    <w:p w14:paraId="29C96499" w14:textId="77777777" w:rsidR="00411718" w:rsidRPr="006D193D" w:rsidRDefault="00411718" w:rsidP="001B3F5C"/>
    <w:p w14:paraId="2E2513EE" w14:textId="55F0D274" w:rsidR="00090822" w:rsidRDefault="00090822" w:rsidP="00090822">
      <w:r w:rsidRPr="00183B57">
        <w:t xml:space="preserve">For the purposes of this guidance document, a </w:t>
      </w:r>
      <w:r w:rsidR="009966BD">
        <w:t xml:space="preserve">“genetic </w:t>
      </w:r>
      <w:r w:rsidR="00380FF9">
        <w:t xml:space="preserve">variant </w:t>
      </w:r>
      <w:r w:rsidR="009966BD">
        <w:t xml:space="preserve">database” is a </w:t>
      </w:r>
      <w:r w:rsidR="00183B57">
        <w:t xml:space="preserve">publicly accessible database of human genetic variants </w:t>
      </w:r>
      <w:r w:rsidR="009966BD">
        <w:t>that</w:t>
      </w:r>
      <w:r w:rsidRPr="00183B57">
        <w:t xml:space="preserve"> aggregat</w:t>
      </w:r>
      <w:r w:rsidR="009966BD">
        <w:t xml:space="preserve">es and curates </w:t>
      </w:r>
      <w:r w:rsidRPr="00183B57">
        <w:t xml:space="preserve">reports of human </w:t>
      </w:r>
      <w:r w:rsidR="00673958">
        <w:t>genotype-</w:t>
      </w:r>
      <w:r w:rsidRPr="00183B57">
        <w:t xml:space="preserve">phenotype relationships to a disease or condition with </w:t>
      </w:r>
      <w:r w:rsidR="00183B57">
        <w:t xml:space="preserve">publicly available </w:t>
      </w:r>
      <w:r w:rsidRPr="00183B57">
        <w:t xml:space="preserve">documentation of evidence supporting those linkages. </w:t>
      </w:r>
      <w:r w:rsidR="0065138D">
        <w:t>G</w:t>
      </w:r>
      <w:r w:rsidR="00F43216" w:rsidRPr="00183B57">
        <w:t xml:space="preserve">enetic </w:t>
      </w:r>
      <w:r w:rsidR="00380FF9">
        <w:t xml:space="preserve">variant </w:t>
      </w:r>
      <w:r w:rsidR="00F43216" w:rsidRPr="00183B57">
        <w:t>database</w:t>
      </w:r>
      <w:r w:rsidR="0065138D">
        <w:t>s</w:t>
      </w:r>
      <w:r w:rsidR="00F43216" w:rsidRPr="00183B57">
        <w:t xml:space="preserve"> also include </w:t>
      </w:r>
      <w:r w:rsidR="00277872">
        <w:t xml:space="preserve">assertions </w:t>
      </w:r>
      <w:r w:rsidR="00F43216" w:rsidRPr="00183B57">
        <w:t>about specific genotype-phenotype correlations.</w:t>
      </w:r>
      <w:r w:rsidR="00F43216">
        <w:t xml:space="preserve"> </w:t>
      </w:r>
      <w:r w:rsidR="00B024B4">
        <w:t xml:space="preserve">As a best practice, these </w:t>
      </w:r>
      <w:r w:rsidR="00EF014C">
        <w:t>databases should follow an open-access model (e.g., information about an assertion and the evidence underlying it is publicly accessible</w:t>
      </w:r>
      <w:r w:rsidR="00E056C3">
        <w:t xml:space="preserve"> to anyone at no charge</w:t>
      </w:r>
      <w:r w:rsidR="00EF014C">
        <w:t xml:space="preserve">), </w:t>
      </w:r>
      <w:r w:rsidR="00B024B4">
        <w:t xml:space="preserve">to foster greater accuracy, understanding, and use.  However, </w:t>
      </w:r>
      <w:r w:rsidR="00EF014C">
        <w:t>databases that use licensing models</w:t>
      </w:r>
      <w:r w:rsidR="00091851">
        <w:t xml:space="preserve"> and charge fees for commercial use</w:t>
      </w:r>
      <w:r w:rsidR="00EF014C">
        <w:t xml:space="preserve"> </w:t>
      </w:r>
      <w:r w:rsidR="00EF014C" w:rsidRPr="00B52AEB">
        <w:t>may</w:t>
      </w:r>
      <w:r w:rsidR="00750F01">
        <w:t xml:space="preserve"> also</w:t>
      </w:r>
      <w:r w:rsidR="00EF014C" w:rsidRPr="00B52AEB">
        <w:t xml:space="preserve"> </w:t>
      </w:r>
      <w:r w:rsidR="00B52AEB" w:rsidRPr="00B52AEB">
        <w:t>fall within the scope of this guidance.</w:t>
      </w:r>
      <w:r w:rsidR="00FA125B">
        <w:t xml:space="preserve"> </w:t>
      </w:r>
      <w:r w:rsidR="00EF014C">
        <w:t xml:space="preserve"> </w:t>
      </w:r>
      <w:r w:rsidR="007D142C" w:rsidRPr="00673958">
        <w:t xml:space="preserve">While out of the scope of this guidance document, proprietary databases </w:t>
      </w:r>
      <w:r w:rsidR="00091851">
        <w:t xml:space="preserve">or ones that charge fees for public access </w:t>
      </w:r>
      <w:r w:rsidR="007D142C" w:rsidRPr="00673958">
        <w:t>may also be sources of valid scientific evidence that could be used to supp</w:t>
      </w:r>
      <w:r w:rsidR="007D142C">
        <w:t>ort the clinical validity of genetic or genomic</w:t>
      </w:r>
      <w:r w:rsidR="007D142C" w:rsidRPr="00673958">
        <w:t>-based test</w:t>
      </w:r>
      <w:r w:rsidR="007D142C">
        <w:t>s</w:t>
      </w:r>
      <w:r w:rsidR="007D142C" w:rsidRPr="00673958">
        <w:t xml:space="preserve">. Test developers who rely upon these databases may find the recommendations within </w:t>
      </w:r>
      <w:r w:rsidR="007D142C">
        <w:t xml:space="preserve">this guidance </w:t>
      </w:r>
      <w:r w:rsidR="007D142C" w:rsidRPr="00673958">
        <w:t>useful in preparing premarket submissions for those IVDs.</w:t>
      </w:r>
      <w:r w:rsidR="00B024B4">
        <w:t xml:space="preserve">  Any database administrator who has questions about whether or not data from their database could be relied on as valid scientific evidence should contact the FDA using the contact information referenced above.</w:t>
      </w:r>
    </w:p>
    <w:p w14:paraId="5F7A5CD6" w14:textId="77777777" w:rsidR="006314A8" w:rsidRPr="006D193D" w:rsidRDefault="006314A8" w:rsidP="00090822"/>
    <w:p w14:paraId="7448739A" w14:textId="77777777" w:rsidR="00432521" w:rsidRPr="006D193D" w:rsidRDefault="00DE2059" w:rsidP="004518FC">
      <w:r w:rsidRPr="006D193D">
        <w:t xml:space="preserve">FDA believes that </w:t>
      </w:r>
      <w:r w:rsidR="00F303C1">
        <w:t xml:space="preserve">the </w:t>
      </w:r>
      <w:r w:rsidR="00A54D49">
        <w:t>aggregation, curation, and evaluation</w:t>
      </w:r>
      <w:r w:rsidR="008D2561" w:rsidRPr="00DF70BF">
        <w:rPr>
          <w:color w:val="0000FF"/>
        </w:rPr>
        <w:t xml:space="preserve"> </w:t>
      </w:r>
      <w:r w:rsidR="008D2561" w:rsidRPr="006D193D">
        <w:t xml:space="preserve">of clinical </w:t>
      </w:r>
      <w:r w:rsidR="00BC7A26">
        <w:t>genotype-phenotype</w:t>
      </w:r>
      <w:r w:rsidR="008D2561" w:rsidRPr="006D193D">
        <w:t xml:space="preserve"> associations </w:t>
      </w:r>
      <w:r w:rsidR="00090822">
        <w:t>in genetic</w:t>
      </w:r>
      <w:r w:rsidR="008D2561" w:rsidRPr="006D193D">
        <w:t xml:space="preserve"> </w:t>
      </w:r>
      <w:r w:rsidR="00380FF9">
        <w:t xml:space="preserve">variant </w:t>
      </w:r>
      <w:r w:rsidR="008D2561" w:rsidRPr="006D193D">
        <w:t>databases</w:t>
      </w:r>
      <w:r w:rsidR="000B181F" w:rsidRPr="006D193D">
        <w:t xml:space="preserve"> </w:t>
      </w:r>
      <w:r w:rsidR="008D2561" w:rsidRPr="0008088A">
        <w:t xml:space="preserve">could </w:t>
      </w:r>
      <w:r w:rsidR="000B181F" w:rsidRPr="0008088A">
        <w:t>support</w:t>
      </w:r>
      <w:r w:rsidRPr="006D193D">
        <w:t xml:space="preserve"> </w:t>
      </w:r>
      <w:r w:rsidR="00B7089B" w:rsidRPr="006D193D">
        <w:t xml:space="preserve">the clinical </w:t>
      </w:r>
      <w:r w:rsidR="004841DA" w:rsidRPr="006D193D">
        <w:t>validity</w:t>
      </w:r>
      <w:r w:rsidR="00B7089B" w:rsidRPr="006D193D">
        <w:t xml:space="preserve"> of </w:t>
      </w:r>
      <w:r w:rsidR="00082306">
        <w:t>assertions</w:t>
      </w:r>
      <w:r w:rsidR="00BC7A26">
        <w:t xml:space="preserve"> made about a</w:t>
      </w:r>
      <w:r w:rsidR="00C43EA2">
        <w:t xml:space="preserve"> </w:t>
      </w:r>
      <w:r w:rsidR="00B7089B" w:rsidRPr="006D193D">
        <w:t>variant detected by</w:t>
      </w:r>
      <w:r w:rsidR="00C43EA2">
        <w:t xml:space="preserve"> a</w:t>
      </w:r>
      <w:r w:rsidR="0056505D">
        <w:t xml:space="preserve"> genetic or genomic</w:t>
      </w:r>
      <w:r w:rsidR="00226BD2" w:rsidRPr="006D193D">
        <w:t>-based</w:t>
      </w:r>
      <w:r w:rsidR="004841DA" w:rsidRPr="006D193D">
        <w:t xml:space="preserve"> test</w:t>
      </w:r>
      <w:r w:rsidR="00C43EA2">
        <w:t xml:space="preserve"> and a disease or condition</w:t>
      </w:r>
      <w:r w:rsidR="00B7089B" w:rsidRPr="006D193D">
        <w:t>.</w:t>
      </w:r>
      <w:r w:rsidR="008A3072" w:rsidRPr="006D193D">
        <w:t xml:space="preserve"> </w:t>
      </w:r>
      <w:r w:rsidR="00B34A99">
        <w:t xml:space="preserve"> </w:t>
      </w:r>
      <w:r w:rsidR="00CA2758">
        <w:t>In</w:t>
      </w:r>
      <w:r w:rsidR="00B554BB">
        <w:t xml:space="preserve"> </w:t>
      </w:r>
      <w:r w:rsidR="00550BA4">
        <w:t xml:space="preserve">relying on </w:t>
      </w:r>
      <w:r w:rsidR="00B554BB">
        <w:t>assertions</w:t>
      </w:r>
      <w:r w:rsidR="00770385">
        <w:t xml:space="preserve"> </w:t>
      </w:r>
      <w:r w:rsidR="00C43EA2">
        <w:t xml:space="preserve">in </w:t>
      </w:r>
      <w:r w:rsidR="00183B57">
        <w:t xml:space="preserve">genetic </w:t>
      </w:r>
      <w:r w:rsidR="00380FF9">
        <w:t xml:space="preserve">variant </w:t>
      </w:r>
      <w:r w:rsidR="00183B57">
        <w:t>databases</w:t>
      </w:r>
      <w:r w:rsidR="00C01E7F">
        <w:t xml:space="preserve"> that follow the recommendations in this guidance</w:t>
      </w:r>
      <w:r w:rsidR="00B554BB">
        <w:t xml:space="preserve">, FDA </w:t>
      </w:r>
      <w:r w:rsidR="00CA2758">
        <w:t>hopes to</w:t>
      </w:r>
      <w:r w:rsidR="00F604FB" w:rsidRPr="006D193D">
        <w:t xml:space="preserve"> </w:t>
      </w:r>
      <w:r w:rsidR="00AB1142" w:rsidRPr="006D193D">
        <w:t xml:space="preserve">encourage the deposition of </w:t>
      </w:r>
      <w:r w:rsidR="00BD6315">
        <w:t xml:space="preserve">genetic </w:t>
      </w:r>
      <w:r w:rsidR="00AB1142" w:rsidRPr="006D193D">
        <w:t xml:space="preserve">variant information in </w:t>
      </w:r>
      <w:r w:rsidR="00C01E7F">
        <w:t>such</w:t>
      </w:r>
      <w:r w:rsidR="00C01E7F" w:rsidRPr="006D193D">
        <w:t xml:space="preserve"> </w:t>
      </w:r>
      <w:r w:rsidR="0055655A">
        <w:t xml:space="preserve">publicly accessible </w:t>
      </w:r>
      <w:r w:rsidR="00AB1142" w:rsidRPr="006D193D">
        <w:t>databases</w:t>
      </w:r>
      <w:r w:rsidR="00293860" w:rsidRPr="006D193D">
        <w:t>,</w:t>
      </w:r>
      <w:r w:rsidR="00AB1142" w:rsidRPr="006D193D">
        <w:t xml:space="preserve"> </w:t>
      </w:r>
      <w:r w:rsidR="00F604FB" w:rsidRPr="006D193D">
        <w:t xml:space="preserve">reduce regulatory burden on test developers, </w:t>
      </w:r>
      <w:r w:rsidR="00293860" w:rsidRPr="006D193D">
        <w:t xml:space="preserve">and spur </w:t>
      </w:r>
      <w:r w:rsidR="00AB1142" w:rsidRPr="006D193D">
        <w:t xml:space="preserve">advancements in the </w:t>
      </w:r>
      <w:r w:rsidR="00BC25ED">
        <w:t>evalu</w:t>
      </w:r>
      <w:r w:rsidR="00746266">
        <w:t>a</w:t>
      </w:r>
      <w:r w:rsidR="00BC25ED">
        <w:t>tion</w:t>
      </w:r>
      <w:r w:rsidR="00AB1142" w:rsidRPr="006D193D">
        <w:t xml:space="preserve"> </w:t>
      </w:r>
      <w:r w:rsidR="00293860" w:rsidRPr="006D193D">
        <w:t xml:space="preserve">and implementation of precision medicine. </w:t>
      </w:r>
      <w:r w:rsidR="00AB1142" w:rsidRPr="006D193D">
        <w:t xml:space="preserve"> </w:t>
      </w:r>
    </w:p>
    <w:p w14:paraId="1A87D06F" w14:textId="77777777" w:rsidR="00432521" w:rsidRDefault="00432521" w:rsidP="00AC6E9C"/>
    <w:p w14:paraId="675404F8" w14:textId="77777777" w:rsidR="0099334B" w:rsidRPr="005B692C" w:rsidRDefault="00596EE4" w:rsidP="005B692C">
      <w:pPr>
        <w:rPr>
          <w:i/>
        </w:rPr>
      </w:pPr>
      <w:r>
        <w:rPr>
          <w:i/>
          <w:szCs w:val="36"/>
        </w:rPr>
        <w:t xml:space="preserve">Publicly Accessible Databases of Human </w:t>
      </w:r>
      <w:r w:rsidR="0099334B" w:rsidRPr="005B692C">
        <w:rPr>
          <w:i/>
          <w:szCs w:val="36"/>
        </w:rPr>
        <w:t>Genetic</w:t>
      </w:r>
      <w:r>
        <w:rPr>
          <w:i/>
          <w:szCs w:val="36"/>
        </w:rPr>
        <w:t xml:space="preserve"> Variants </w:t>
      </w:r>
      <w:r w:rsidR="0099334B" w:rsidRPr="005B692C">
        <w:rPr>
          <w:i/>
        </w:rPr>
        <w:t>as Sources of Valid Scientific Evidence</w:t>
      </w:r>
      <w:r w:rsidR="00FB38E4">
        <w:rPr>
          <w:i/>
        </w:rPr>
        <w:t xml:space="preserve"> Supporting Clinical Validity </w:t>
      </w:r>
    </w:p>
    <w:p w14:paraId="1D4F8559" w14:textId="77777777" w:rsidR="0099334B" w:rsidRPr="005B6C4E" w:rsidRDefault="0099334B" w:rsidP="0099334B"/>
    <w:p w14:paraId="0EBB665A" w14:textId="3B673A6D" w:rsidR="00E96975" w:rsidRDefault="0099334B" w:rsidP="00090822">
      <w:pPr>
        <w:rPr>
          <w:rStyle w:val="FootnoteReference"/>
        </w:rPr>
      </w:pPr>
      <w:r w:rsidRPr="0063692D">
        <w:t>To determine whether a</w:t>
      </w:r>
      <w:r w:rsidR="001E482D">
        <w:t xml:space="preserve"> genetic or genomic</w:t>
      </w:r>
      <w:r>
        <w:t>-b</w:t>
      </w:r>
      <w:r w:rsidRPr="00BF6C71">
        <w:t>ased</w:t>
      </w:r>
      <w:r w:rsidRPr="0063692D">
        <w:t xml:space="preserve"> </w:t>
      </w:r>
      <w:r w:rsidRPr="00BF6C71">
        <w:t xml:space="preserve">test has a reasonable assurance of safety and effectiveness, </w:t>
      </w:r>
      <w:r w:rsidR="00B024B4">
        <w:t>which</w:t>
      </w:r>
      <w:r w:rsidR="00A6775E">
        <w:t>, for IVDs,</w:t>
      </w:r>
      <w:r w:rsidR="00B024B4">
        <w:t xml:space="preserve"> generally means a reasonable assurance of analytical and clinical validity, </w:t>
      </w:r>
      <w:r w:rsidRPr="00BF6C71">
        <w:t xml:space="preserve">the Agency relies upon the </w:t>
      </w:r>
      <w:r w:rsidR="00984C64" w:rsidRPr="00BF6C71">
        <w:t xml:space="preserve">review </w:t>
      </w:r>
      <w:r w:rsidRPr="00BF6C71">
        <w:t>of valid scientific evidence to support the analytical and clinical performance of the test.</w:t>
      </w:r>
      <w:r w:rsidRPr="0063692D">
        <w:t xml:space="preserve"> </w:t>
      </w:r>
      <w:r w:rsidR="00B554BB">
        <w:t>V</w:t>
      </w:r>
      <w:r w:rsidR="00B554BB" w:rsidRPr="0063692D">
        <w:t>alid</w:t>
      </w:r>
      <w:r w:rsidR="00B554BB" w:rsidRPr="006D193D">
        <w:t xml:space="preserve"> </w:t>
      </w:r>
      <w:r w:rsidRPr="006D193D">
        <w:t>scientific evidence</w:t>
      </w:r>
      <w:r w:rsidR="00B024B4" w:rsidRPr="00183B57">
        <w:rPr>
          <w:rStyle w:val="FootnoteReference"/>
        </w:rPr>
        <w:footnoteReference w:id="2"/>
      </w:r>
      <w:r>
        <w:t xml:space="preserve"> </w:t>
      </w:r>
      <w:r w:rsidR="00B024B4">
        <w:t xml:space="preserve">could be </w:t>
      </w:r>
      <w:r w:rsidRPr="006D193D">
        <w:t xml:space="preserve">evidence from well-controlled investigations, partially controlled studies, studies and objective trials without matched controls, </w:t>
      </w:r>
      <w:r w:rsidR="00B024B4">
        <w:t xml:space="preserve">which includes the testing of banked human specimens, </w:t>
      </w:r>
      <w:r w:rsidRPr="006D193D">
        <w:t xml:space="preserve">well-documented case histories conducted by qualified experts, and reports of significant human experience with a marketed device, </w:t>
      </w:r>
      <w:r w:rsidR="00B024B4">
        <w:t xml:space="preserve">such as </w:t>
      </w:r>
      <w:r w:rsidR="00927251">
        <w:t xml:space="preserve">in certain </w:t>
      </w:r>
      <w:r w:rsidR="00B024B4">
        <w:t xml:space="preserve">clinical practice guidelines, </w:t>
      </w:r>
      <w:r w:rsidRPr="006D193D">
        <w:t xml:space="preserve">from which it can fairly and responsibly be concluded by qualified experts that there is </w:t>
      </w:r>
      <w:r w:rsidR="00750F01">
        <w:t>[</w:t>
      </w:r>
      <w:r w:rsidRPr="006D193D">
        <w:t>a</w:t>
      </w:r>
      <w:r w:rsidR="00750F01">
        <w:t>]</w:t>
      </w:r>
      <w:r w:rsidRPr="006D193D">
        <w:t xml:space="preserve"> reasonable assurance of safety and </w:t>
      </w:r>
      <w:r w:rsidRPr="00183B57">
        <w:t>effectiveness</w:t>
      </w:r>
      <w:r w:rsidR="00DC6320" w:rsidRPr="00183B57">
        <w:t>.</w:t>
      </w:r>
      <w:r w:rsidR="002431D9" w:rsidRPr="00183B57">
        <w:t xml:space="preserve"> </w:t>
      </w:r>
      <w:r w:rsidRPr="00183B57" w:rsidDel="00B3044E">
        <w:rPr>
          <w:rStyle w:val="FootnoteReference"/>
        </w:rPr>
        <w:t xml:space="preserve"> </w:t>
      </w:r>
      <w:r w:rsidR="009F3F09">
        <w:t xml:space="preserve">In determining whether a particular </w:t>
      </w:r>
      <w:r w:rsidR="001E482D">
        <w:t>genetic and genomic</w:t>
      </w:r>
      <w:r w:rsidR="008968A4">
        <w:t>-</w:t>
      </w:r>
      <w:r w:rsidR="006B078B">
        <w:t>based</w:t>
      </w:r>
      <w:r w:rsidR="009F3F09">
        <w:t xml:space="preserve"> test </w:t>
      </w:r>
      <w:r w:rsidR="00A87AC4">
        <w:t>has a reasonable assurance of</w:t>
      </w:r>
      <w:r w:rsidR="009F3F09">
        <w:t xml:space="preserve"> safe</w:t>
      </w:r>
      <w:r w:rsidR="00A87AC4">
        <w:t>ty</w:t>
      </w:r>
      <w:r w:rsidR="009F3F09">
        <w:t xml:space="preserve"> and effective</w:t>
      </w:r>
      <w:r w:rsidR="00A87AC4">
        <w:t>ness</w:t>
      </w:r>
      <w:r w:rsidR="009F3F09">
        <w:t>, FDA must determine</w:t>
      </w:r>
      <w:r w:rsidR="00E42B61">
        <w:t>,</w:t>
      </w:r>
      <w:r w:rsidR="009F3F09">
        <w:t xml:space="preserve"> based on valid scientific evidence</w:t>
      </w:r>
      <w:r w:rsidR="00C30BAB">
        <w:t>,</w:t>
      </w:r>
      <w:r w:rsidR="009F3F09">
        <w:t xml:space="preserve"> that</w:t>
      </w:r>
      <w:r w:rsidR="009F3F09" w:rsidRPr="00EF388B">
        <w:t xml:space="preserve"> </w:t>
      </w:r>
      <w:r w:rsidR="009F3F09" w:rsidRPr="009F3F09">
        <w:rPr>
          <w:szCs w:val="24"/>
        </w:rPr>
        <w:t>“in a</w:t>
      </w:r>
      <w:r w:rsidR="009F3F09" w:rsidRPr="00E42B61">
        <w:rPr>
          <w:szCs w:val="24"/>
        </w:rPr>
        <w:t xml:space="preserve"> </w:t>
      </w:r>
      <w:r w:rsidR="009F3F09" w:rsidRPr="009F3F09">
        <w:rPr>
          <w:szCs w:val="24"/>
        </w:rPr>
        <w:t>significant portion of the target population, the use of the device for its intended uses and conditions of use, when accompanied by adequate directions for use and warnings against unsafe use, will provide clinically significant results.”</w:t>
      </w:r>
      <w:r w:rsidR="00E42B61" w:rsidDel="00B024B4">
        <w:rPr>
          <w:rStyle w:val="FootnoteReference"/>
          <w:szCs w:val="24"/>
        </w:rPr>
        <w:footnoteReference w:id="3"/>
      </w:r>
    </w:p>
    <w:p w14:paraId="465234F4" w14:textId="77777777" w:rsidR="00E96975" w:rsidRDefault="00E96975" w:rsidP="00090822">
      <w:pPr>
        <w:rPr>
          <w:rStyle w:val="FootnoteReference"/>
        </w:rPr>
      </w:pPr>
    </w:p>
    <w:p w14:paraId="5AC65F90" w14:textId="77777777" w:rsidR="006035BC" w:rsidRDefault="00090822" w:rsidP="0099334B">
      <w:r w:rsidRPr="00183B57">
        <w:t>The evidence residing in many</w:t>
      </w:r>
      <w:r w:rsidR="00183B57" w:rsidRPr="00183B57">
        <w:t xml:space="preserve"> genetic </w:t>
      </w:r>
      <w:r w:rsidR="00380FF9">
        <w:t xml:space="preserve">variant </w:t>
      </w:r>
      <w:r w:rsidR="00183B57" w:rsidRPr="00183B57">
        <w:t>databases</w:t>
      </w:r>
      <w:r w:rsidR="00371BD6">
        <w:t xml:space="preserve"> </w:t>
      </w:r>
      <w:r w:rsidRPr="00183B57">
        <w:t xml:space="preserve">has been collected from multiple sources that </w:t>
      </w:r>
      <w:r w:rsidR="004F6290" w:rsidRPr="00845480">
        <w:t xml:space="preserve">can meet the </w:t>
      </w:r>
      <w:r w:rsidRPr="00845480">
        <w:t>valid scientific evidence</w:t>
      </w:r>
      <w:r w:rsidR="004F6290" w:rsidRPr="00A975CE">
        <w:t xml:space="preserve"> definition</w:t>
      </w:r>
      <w:r w:rsidRPr="00A975CE">
        <w:t>, such as evidence from well-controlled clinical investigations, clinical evidence generated in CLIA (Clinical Laboratory Improvement Amendments</w:t>
      </w:r>
      <w:r w:rsidR="00860B32" w:rsidRPr="00A975CE">
        <w:t xml:space="preserve"> of 1988</w:t>
      </w:r>
      <w:r w:rsidRPr="00A975CE">
        <w:t>)-certified laboratories, published peer-reviewed literature, and certain case study reports.</w:t>
      </w:r>
      <w:r w:rsidRPr="006D193D">
        <w:t xml:space="preserve"> </w:t>
      </w:r>
      <w:r w:rsidR="003D5771">
        <w:t xml:space="preserve"> </w:t>
      </w:r>
      <w:r w:rsidR="00E83630">
        <w:t>S</w:t>
      </w:r>
      <w:r w:rsidR="0099334B" w:rsidRPr="006D193D">
        <w:t xml:space="preserve">ome organizations that are developing genetic </w:t>
      </w:r>
      <w:r w:rsidR="00380FF9">
        <w:t xml:space="preserve">variant </w:t>
      </w:r>
      <w:r w:rsidR="0099334B" w:rsidRPr="006D193D">
        <w:t>databases have adopted protocols and methodologies and/or external guidelines</w:t>
      </w:r>
      <w:r w:rsidR="007E1FF8">
        <w:t xml:space="preserve"> (e.g.</w:t>
      </w:r>
      <w:r w:rsidR="004638E0">
        <w:t>,</w:t>
      </w:r>
      <w:r w:rsidR="007E1FF8">
        <w:t xml:space="preserve"> from </w:t>
      </w:r>
      <w:r w:rsidR="004638E0">
        <w:t>professional societies</w:t>
      </w:r>
      <w:r w:rsidR="00394296">
        <w:t xml:space="preserve"> or</w:t>
      </w:r>
      <w:r w:rsidR="007E1FF8">
        <w:t xml:space="preserve"> standards development organizations)</w:t>
      </w:r>
      <w:r w:rsidR="0099334B" w:rsidRPr="0063692D">
        <w:t xml:space="preserve"> </w:t>
      </w:r>
      <w:r w:rsidR="00860B32">
        <w:t xml:space="preserve">for </w:t>
      </w:r>
      <w:r w:rsidR="0099334B" w:rsidRPr="0063692D">
        <w:t>evidence aggregation</w:t>
      </w:r>
      <w:r w:rsidR="00CA2758">
        <w:t>, curation</w:t>
      </w:r>
      <w:r w:rsidR="00246053">
        <w:t xml:space="preserve">, </w:t>
      </w:r>
      <w:r w:rsidR="0099334B" w:rsidRPr="0063692D">
        <w:t xml:space="preserve">and </w:t>
      </w:r>
      <w:r w:rsidR="00A542C6">
        <w:t>evaluation</w:t>
      </w:r>
      <w:r w:rsidR="0099334B" w:rsidRPr="0063692D">
        <w:t xml:space="preserve"> practices. While </w:t>
      </w:r>
      <w:r w:rsidR="00A542C6">
        <w:t>evaluation</w:t>
      </w:r>
      <w:r w:rsidR="0025644F" w:rsidRPr="0063692D">
        <w:t xml:space="preserve"> </w:t>
      </w:r>
      <w:r w:rsidR="0099334B" w:rsidRPr="0063692D">
        <w:t xml:space="preserve">processes may vary across databases and organizations, they typically involve the use of </w:t>
      </w:r>
      <w:r w:rsidR="0099334B">
        <w:t xml:space="preserve">qualified </w:t>
      </w:r>
      <w:r w:rsidR="0099334B" w:rsidRPr="0063692D">
        <w:t xml:space="preserve">experts who make informed conclusions about the presence or absence of a genetic variant and its meaning for a particular disease or clinical decision. </w:t>
      </w:r>
      <w:r w:rsidR="003D5771">
        <w:t xml:space="preserve"> </w:t>
      </w:r>
      <w:r w:rsidR="00801114">
        <w:t xml:space="preserve"> </w:t>
      </w:r>
      <w:r w:rsidR="00801114" w:rsidRPr="00801114">
        <w:t xml:space="preserve"> </w:t>
      </w:r>
    </w:p>
    <w:p w14:paraId="074CF8DF" w14:textId="77777777" w:rsidR="00FB38E4" w:rsidRDefault="00FB38E4" w:rsidP="0099334B"/>
    <w:p w14:paraId="2EF44985" w14:textId="1097373A" w:rsidR="00FB38E4" w:rsidRDefault="00EB59D9" w:rsidP="0076402F">
      <w:pPr>
        <w:rPr>
          <w:szCs w:val="24"/>
        </w:rPr>
      </w:pPr>
      <w:r>
        <w:rPr>
          <w:szCs w:val="24"/>
        </w:rPr>
        <w:t>Further, there are several p</w:t>
      </w:r>
      <w:r w:rsidR="00FB38E4">
        <w:rPr>
          <w:szCs w:val="24"/>
        </w:rPr>
        <w:t xml:space="preserve">arallels between the </w:t>
      </w:r>
      <w:r w:rsidR="00033002">
        <w:rPr>
          <w:szCs w:val="24"/>
        </w:rPr>
        <w:t>processes</w:t>
      </w:r>
      <w:r w:rsidR="00FB38E4">
        <w:rPr>
          <w:szCs w:val="24"/>
        </w:rPr>
        <w:t xml:space="preserve"> set forth by well-recognized</w:t>
      </w:r>
      <w:r w:rsidR="00FB38E4" w:rsidRPr="006D193D">
        <w:rPr>
          <w:szCs w:val="24"/>
        </w:rPr>
        <w:t xml:space="preserve"> </w:t>
      </w:r>
      <w:r w:rsidR="00FB38E4" w:rsidRPr="0063692D">
        <w:rPr>
          <w:szCs w:val="24"/>
        </w:rPr>
        <w:t>professional guidelines</w:t>
      </w:r>
      <w:r w:rsidR="00FB38E4">
        <w:rPr>
          <w:szCs w:val="24"/>
        </w:rPr>
        <w:t xml:space="preserve"> for </w:t>
      </w:r>
      <w:r>
        <w:rPr>
          <w:szCs w:val="24"/>
        </w:rPr>
        <w:t xml:space="preserve">variant </w:t>
      </w:r>
      <w:r w:rsidR="00383679">
        <w:rPr>
          <w:szCs w:val="24"/>
        </w:rPr>
        <w:t>evaluation</w:t>
      </w:r>
      <w:r w:rsidR="00FB38E4">
        <w:rPr>
          <w:szCs w:val="24"/>
        </w:rPr>
        <w:t xml:space="preserve"> and FDA review </w:t>
      </w:r>
      <w:r>
        <w:rPr>
          <w:szCs w:val="24"/>
        </w:rPr>
        <w:t xml:space="preserve">of clinical validity.  </w:t>
      </w:r>
      <w:r w:rsidR="00685B54">
        <w:rPr>
          <w:szCs w:val="24"/>
        </w:rPr>
        <w:t xml:space="preserve">Individuals </w:t>
      </w:r>
      <w:r w:rsidR="00033002">
        <w:rPr>
          <w:szCs w:val="24"/>
        </w:rPr>
        <w:t>evaluating</w:t>
      </w:r>
      <w:r w:rsidR="00FB38E4">
        <w:rPr>
          <w:szCs w:val="24"/>
        </w:rPr>
        <w:t xml:space="preserve"> variants</w:t>
      </w:r>
      <w:r w:rsidR="00FB38E4" w:rsidRPr="0063692D">
        <w:rPr>
          <w:szCs w:val="24"/>
        </w:rPr>
        <w:t xml:space="preserve"> use a range of evidence, including the types and positions of variants, inheritance, prevalence, well-established functional studies, and prior knowledge of gene-disease relationships. Generally, the standards for use of evidence </w:t>
      </w:r>
      <w:r w:rsidR="00C63FB5">
        <w:rPr>
          <w:szCs w:val="24"/>
        </w:rPr>
        <w:t>appear to</w:t>
      </w:r>
      <w:r w:rsidR="00E42B61">
        <w:rPr>
          <w:szCs w:val="24"/>
        </w:rPr>
        <w:t xml:space="preserve"> </w:t>
      </w:r>
      <w:r w:rsidR="00FB38E4" w:rsidRPr="0063692D">
        <w:rPr>
          <w:szCs w:val="24"/>
        </w:rPr>
        <w:t xml:space="preserve">parallel the types of evidence </w:t>
      </w:r>
      <w:r w:rsidR="00FB38E4">
        <w:rPr>
          <w:szCs w:val="24"/>
        </w:rPr>
        <w:t>appropriate</w:t>
      </w:r>
      <w:r w:rsidR="00FB38E4" w:rsidRPr="0063692D">
        <w:rPr>
          <w:szCs w:val="24"/>
        </w:rPr>
        <w:t xml:space="preserve"> </w:t>
      </w:r>
      <w:r w:rsidR="00FB38E4">
        <w:rPr>
          <w:szCs w:val="24"/>
        </w:rPr>
        <w:t xml:space="preserve">to support an </w:t>
      </w:r>
      <w:r w:rsidR="00FB38E4" w:rsidRPr="0063692D">
        <w:rPr>
          <w:szCs w:val="24"/>
        </w:rPr>
        <w:t xml:space="preserve">FDA </w:t>
      </w:r>
      <w:r w:rsidR="00FB38E4">
        <w:rPr>
          <w:szCs w:val="24"/>
        </w:rPr>
        <w:t>premarket submission</w:t>
      </w:r>
      <w:r w:rsidR="00FB38E4" w:rsidRPr="0063692D">
        <w:rPr>
          <w:szCs w:val="24"/>
        </w:rPr>
        <w:t xml:space="preserve">. </w:t>
      </w:r>
      <w:r w:rsidR="00FB38E4">
        <w:rPr>
          <w:szCs w:val="24"/>
        </w:rPr>
        <w:t xml:space="preserve">Under 21 CFR </w:t>
      </w:r>
      <w:r w:rsidR="00FB38E4" w:rsidRPr="0063692D">
        <w:rPr>
          <w:szCs w:val="24"/>
        </w:rPr>
        <w:t>860.7(c)(2)</w:t>
      </w:r>
      <w:r w:rsidR="00FB38E4">
        <w:rPr>
          <w:szCs w:val="24"/>
        </w:rPr>
        <w:t>,</w:t>
      </w:r>
      <w:r w:rsidR="00FB38E4" w:rsidRPr="0063692D">
        <w:rPr>
          <w:szCs w:val="24"/>
        </w:rPr>
        <w:t xml:space="preserve"> </w:t>
      </w:r>
      <w:r w:rsidR="00750F01">
        <w:rPr>
          <w:szCs w:val="24"/>
        </w:rPr>
        <w:t>“</w:t>
      </w:r>
      <w:r w:rsidR="00FB38E4" w:rsidRPr="0063692D">
        <w:rPr>
          <w:szCs w:val="24"/>
        </w:rPr>
        <w:t xml:space="preserve">isolated case reports, random experience, reports lacking sufficient details to permit scientific evaluation, and unsubstantiated opinions </w:t>
      </w:r>
      <w:r w:rsidR="00FB38E4">
        <w:rPr>
          <w:szCs w:val="24"/>
        </w:rPr>
        <w:t xml:space="preserve">are not regarded </w:t>
      </w:r>
      <w:r w:rsidR="00FB38E4" w:rsidRPr="0063692D">
        <w:rPr>
          <w:szCs w:val="24"/>
        </w:rPr>
        <w:t xml:space="preserve">as </w:t>
      </w:r>
      <w:r w:rsidR="00FB38E4">
        <w:rPr>
          <w:szCs w:val="24"/>
        </w:rPr>
        <w:t>valid</w:t>
      </w:r>
      <w:r w:rsidR="00FB38E4" w:rsidRPr="0063692D">
        <w:rPr>
          <w:szCs w:val="24"/>
        </w:rPr>
        <w:t xml:space="preserve"> scientific evidence</w:t>
      </w:r>
      <w:r w:rsidR="00FB38E4" w:rsidRPr="006D193D">
        <w:rPr>
          <w:szCs w:val="24"/>
        </w:rPr>
        <w:t>.</w:t>
      </w:r>
      <w:r w:rsidR="00750F01">
        <w:rPr>
          <w:szCs w:val="24"/>
        </w:rPr>
        <w:t>”</w:t>
      </w:r>
      <w:r w:rsidR="00FB38E4" w:rsidRPr="00030D6C">
        <w:rPr>
          <w:szCs w:val="24"/>
        </w:rPr>
        <w:t xml:space="preserve"> </w:t>
      </w:r>
      <w:r w:rsidR="00FB38E4" w:rsidRPr="006D193D">
        <w:rPr>
          <w:szCs w:val="24"/>
        </w:rPr>
        <w:t>FDA assess</w:t>
      </w:r>
      <w:r w:rsidR="00FB38E4">
        <w:rPr>
          <w:szCs w:val="24"/>
        </w:rPr>
        <w:t>es</w:t>
      </w:r>
      <w:r w:rsidR="00FB38E4" w:rsidRPr="006D193D">
        <w:rPr>
          <w:szCs w:val="24"/>
        </w:rPr>
        <w:t xml:space="preserve"> clinical validity based on the totality of available evidence</w:t>
      </w:r>
      <w:r w:rsidR="00FB38E4">
        <w:rPr>
          <w:szCs w:val="24"/>
        </w:rPr>
        <w:t xml:space="preserve"> provided in a given submission. Similarly, well-recognized professional guidelines </w:t>
      </w:r>
      <w:r w:rsidR="00DE65BF">
        <w:rPr>
          <w:szCs w:val="24"/>
        </w:rPr>
        <w:t>recommend</w:t>
      </w:r>
      <w:r w:rsidR="00FB38E4">
        <w:rPr>
          <w:szCs w:val="24"/>
        </w:rPr>
        <w:t xml:space="preserve"> that </w:t>
      </w:r>
      <w:r w:rsidR="00585EDA">
        <w:rPr>
          <w:szCs w:val="24"/>
        </w:rPr>
        <w:t>individuals</w:t>
      </w:r>
      <w:r w:rsidR="00FB38E4">
        <w:rPr>
          <w:szCs w:val="24"/>
        </w:rPr>
        <w:t xml:space="preserve"> </w:t>
      </w:r>
      <w:r w:rsidR="00033002">
        <w:rPr>
          <w:szCs w:val="24"/>
        </w:rPr>
        <w:t>evaluating</w:t>
      </w:r>
      <w:r w:rsidR="00FB38E4">
        <w:rPr>
          <w:szCs w:val="24"/>
        </w:rPr>
        <w:t xml:space="preserve"> variants </w:t>
      </w:r>
      <w:r w:rsidR="00FB38E4" w:rsidRPr="006D193D">
        <w:rPr>
          <w:szCs w:val="24"/>
        </w:rPr>
        <w:t>integrate multiple lines of evidence to make an assertion of clinical validity.</w:t>
      </w:r>
      <w:r w:rsidR="00B52AEB">
        <w:rPr>
          <w:szCs w:val="24"/>
        </w:rPr>
        <w:t xml:space="preserve"> As such, case series that consist of </w:t>
      </w:r>
      <w:r w:rsidR="00BC2ECF">
        <w:rPr>
          <w:szCs w:val="24"/>
        </w:rPr>
        <w:t>two or more</w:t>
      </w:r>
      <w:r w:rsidR="00B52AEB">
        <w:rPr>
          <w:szCs w:val="24"/>
        </w:rPr>
        <w:t xml:space="preserve"> similar observational stud</w:t>
      </w:r>
      <w:r w:rsidR="00BC2ECF">
        <w:rPr>
          <w:szCs w:val="24"/>
        </w:rPr>
        <w:t>ies</w:t>
      </w:r>
      <w:r w:rsidR="00B52AEB">
        <w:rPr>
          <w:szCs w:val="24"/>
        </w:rPr>
        <w:t xml:space="preserve"> are more highly regarded as evidence to support a genotype-phenotype association</w:t>
      </w:r>
      <w:r w:rsidR="00FB38E4" w:rsidRPr="006D193D">
        <w:rPr>
          <w:szCs w:val="24"/>
        </w:rPr>
        <w:t xml:space="preserve">. </w:t>
      </w:r>
    </w:p>
    <w:p w14:paraId="6CB54A3B" w14:textId="77777777" w:rsidR="002C26DD" w:rsidRPr="00FB38E4" w:rsidRDefault="002C26DD" w:rsidP="002C26DD">
      <w:pPr>
        <w:rPr>
          <w:szCs w:val="24"/>
        </w:rPr>
      </w:pPr>
    </w:p>
    <w:p w14:paraId="01EDAE40" w14:textId="77777777" w:rsidR="006B5305" w:rsidRDefault="002C26DD" w:rsidP="0099334B">
      <w:r w:rsidRPr="006D193D">
        <w:t xml:space="preserve">The Agency believes </w:t>
      </w:r>
      <w:r>
        <w:t>such practices</w:t>
      </w:r>
      <w:r w:rsidR="00261CE9">
        <w:t xml:space="preserve"> for evaluation of genetic variants</w:t>
      </w:r>
      <w:r>
        <w:t xml:space="preserve"> help assure the quality of data and assertions within genetic </w:t>
      </w:r>
      <w:r w:rsidR="00380FF9">
        <w:t xml:space="preserve">variant </w:t>
      </w:r>
      <w:r>
        <w:t>databases and has built upon these approaches in developing the recommendations in this guidance.</w:t>
      </w:r>
    </w:p>
    <w:p w14:paraId="1642879F" w14:textId="77777777" w:rsidR="002C26DD" w:rsidRDefault="002C26DD" w:rsidP="0099334B"/>
    <w:p w14:paraId="1159A55A" w14:textId="77777777" w:rsidR="000F6446" w:rsidRDefault="0018154C" w:rsidP="0099334B">
      <w:r w:rsidRPr="0018154C">
        <w:t xml:space="preserve">FDA has long believed that public access to </w:t>
      </w:r>
      <w:r w:rsidR="00DE65BF">
        <w:t xml:space="preserve">supporting </w:t>
      </w:r>
      <w:r w:rsidRPr="0018154C">
        <w:t xml:space="preserve">data is important so that all interested persons (e.g., healthcare providers and patients) can make the </w:t>
      </w:r>
      <w:r w:rsidR="00DE65BF">
        <w:t>most informed</w:t>
      </w:r>
      <w:r w:rsidRPr="0018154C">
        <w:t xml:space="preserve"> medical treatment decisions</w:t>
      </w:r>
      <w:r w:rsidR="00DE65BF">
        <w:t xml:space="preserve"> possible</w:t>
      </w:r>
      <w:r w:rsidRPr="0018154C">
        <w:t xml:space="preserve">.  To that end, for all IVDs that have received </w:t>
      </w:r>
      <w:r w:rsidR="00750F01">
        <w:t xml:space="preserve">premarket </w:t>
      </w:r>
      <w:r w:rsidR="00141AA4">
        <w:t xml:space="preserve">clearance or </w:t>
      </w:r>
      <w:r w:rsidR="008818FF">
        <w:t>D</w:t>
      </w:r>
      <w:r w:rsidR="00141AA4">
        <w:t xml:space="preserve">e </w:t>
      </w:r>
      <w:r w:rsidR="008818FF">
        <w:t>N</w:t>
      </w:r>
      <w:r w:rsidR="00141AA4">
        <w:t>ovo classification</w:t>
      </w:r>
      <w:r w:rsidRPr="0018154C">
        <w:t xml:space="preserve"> from FDA since November 2003, FDA has published a Decision Summary </w:t>
      </w:r>
      <w:r w:rsidR="008818FF">
        <w:t>that includes</w:t>
      </w:r>
      <w:r w:rsidRPr="0018154C">
        <w:t xml:space="preserve"> a review of the analytical and clinical validity data submitted by the applicant to support the submission and FDA’s justification in clearing</w:t>
      </w:r>
      <w:r w:rsidR="00141AA4">
        <w:t xml:space="preserve"> or classifying</w:t>
      </w:r>
      <w:r w:rsidRPr="0018154C">
        <w:t xml:space="preserve"> the IVD</w:t>
      </w:r>
      <w:r w:rsidR="00141AA4">
        <w:t>;</w:t>
      </w:r>
      <w:r w:rsidR="00141AA4" w:rsidRPr="00141AA4">
        <w:rPr>
          <w:color w:val="000000"/>
          <w:szCs w:val="24"/>
        </w:rPr>
        <w:t xml:space="preserve"> </w:t>
      </w:r>
      <w:r w:rsidR="00141AA4" w:rsidRPr="008A1FD8">
        <w:rPr>
          <w:color w:val="000000"/>
          <w:szCs w:val="24"/>
        </w:rPr>
        <w:t>FDA is also required to publish Summaries of Safety and Effectiveness Data for approved PMAs under</w:t>
      </w:r>
      <w:r w:rsidR="00141AA4">
        <w:t xml:space="preserve"> </w:t>
      </w:r>
      <w:r w:rsidR="00141AA4" w:rsidRPr="00AC72DF">
        <w:t>Section</w:t>
      </w:r>
      <w:r w:rsidR="00141AA4" w:rsidRPr="008A1FD8">
        <w:rPr>
          <w:color w:val="000000"/>
          <w:szCs w:val="24"/>
        </w:rPr>
        <w:t xml:space="preserve"> 520(h) of the </w:t>
      </w:r>
      <w:r w:rsidR="009F081A" w:rsidRPr="00585EDA">
        <w:rPr>
          <w:color w:val="000000"/>
          <w:szCs w:val="24"/>
        </w:rPr>
        <w:t xml:space="preserve">Federal </w:t>
      </w:r>
      <w:r w:rsidR="00141AA4" w:rsidRPr="00585EDA">
        <w:rPr>
          <w:color w:val="000000"/>
          <w:szCs w:val="24"/>
        </w:rPr>
        <w:t>F</w:t>
      </w:r>
      <w:r w:rsidR="009F081A" w:rsidRPr="00585EDA">
        <w:rPr>
          <w:color w:val="000000"/>
          <w:szCs w:val="24"/>
        </w:rPr>
        <w:t xml:space="preserve">ood, Drug, and Cosmetic </w:t>
      </w:r>
      <w:r w:rsidR="00141AA4" w:rsidRPr="00585EDA">
        <w:rPr>
          <w:color w:val="000000"/>
          <w:szCs w:val="24"/>
        </w:rPr>
        <w:t>Act</w:t>
      </w:r>
      <w:r w:rsidR="009F081A" w:rsidRPr="00585EDA">
        <w:rPr>
          <w:color w:val="000000"/>
          <w:szCs w:val="24"/>
        </w:rPr>
        <w:t xml:space="preserve"> (</w:t>
      </w:r>
      <w:r w:rsidR="00141AA4" w:rsidRPr="008A1FD8">
        <w:rPr>
          <w:color w:val="000000"/>
          <w:szCs w:val="24"/>
        </w:rPr>
        <w:t>FD&amp;C Act</w:t>
      </w:r>
      <w:r w:rsidR="009F081A" w:rsidRPr="00585EDA">
        <w:rPr>
          <w:color w:val="000000"/>
          <w:szCs w:val="24"/>
        </w:rPr>
        <w:t>)</w:t>
      </w:r>
      <w:r w:rsidRPr="00585EDA">
        <w:t>.</w:t>
      </w:r>
      <w:r w:rsidRPr="0018154C">
        <w:t xml:space="preserve"> FDA believes that similar public availability and access to data contained in genetic</w:t>
      </w:r>
      <w:r w:rsidR="00414763">
        <w:t xml:space="preserve"> variant</w:t>
      </w:r>
      <w:r w:rsidRPr="0018154C">
        <w:t xml:space="preserve"> databases is important to patients and healthcare providers in order to make fu</w:t>
      </w:r>
      <w:r>
        <w:t>lly informed medical decisions.</w:t>
      </w:r>
    </w:p>
    <w:p w14:paraId="372915DC" w14:textId="77777777" w:rsidR="009B75F7" w:rsidRDefault="009B75F7" w:rsidP="000F6446">
      <w:pPr>
        <w:rPr>
          <w:szCs w:val="24"/>
        </w:rPr>
      </w:pPr>
    </w:p>
    <w:p w14:paraId="3E385A2F" w14:textId="1944A91A" w:rsidR="000F6446" w:rsidRDefault="000F6446" w:rsidP="000F6446">
      <w:r w:rsidRPr="00860B32">
        <w:rPr>
          <w:szCs w:val="24"/>
        </w:rPr>
        <w:t>FDA believes that</w:t>
      </w:r>
      <w:r>
        <w:rPr>
          <w:szCs w:val="24"/>
        </w:rPr>
        <w:t xml:space="preserve"> if</w:t>
      </w:r>
      <w:r w:rsidRPr="006D193D">
        <w:rPr>
          <w:szCs w:val="24"/>
        </w:rPr>
        <w:t xml:space="preserve"> </w:t>
      </w:r>
      <w:r>
        <w:rPr>
          <w:szCs w:val="24"/>
        </w:rPr>
        <w:t>genetic</w:t>
      </w:r>
      <w:r w:rsidRPr="006D193D">
        <w:rPr>
          <w:szCs w:val="24"/>
        </w:rPr>
        <w:t xml:space="preserve"> </w:t>
      </w:r>
      <w:r w:rsidR="00380FF9">
        <w:t xml:space="preserve">variant </w:t>
      </w:r>
      <w:r w:rsidRPr="006D193D">
        <w:rPr>
          <w:szCs w:val="24"/>
        </w:rPr>
        <w:t xml:space="preserve">databases </w:t>
      </w:r>
      <w:r>
        <w:rPr>
          <w:szCs w:val="24"/>
        </w:rPr>
        <w:t xml:space="preserve">follow the recommendations </w:t>
      </w:r>
      <w:r w:rsidRPr="006D193D">
        <w:rPr>
          <w:szCs w:val="24"/>
        </w:rPr>
        <w:t xml:space="preserve">in this document, </w:t>
      </w:r>
      <w:r>
        <w:rPr>
          <w:szCs w:val="24"/>
        </w:rPr>
        <w:t xml:space="preserve">the data and assertions within </w:t>
      </w:r>
      <w:r w:rsidRPr="005325F4">
        <w:rPr>
          <w:szCs w:val="24"/>
        </w:rPr>
        <w:t xml:space="preserve">would generally constitute valid scientific evidence </w:t>
      </w:r>
      <w:r w:rsidR="009971F0" w:rsidRPr="005325F4">
        <w:rPr>
          <w:szCs w:val="24"/>
        </w:rPr>
        <w:t>that can be used to support clinical validity</w:t>
      </w:r>
      <w:r w:rsidR="00B024B4">
        <w:rPr>
          <w:szCs w:val="24"/>
        </w:rPr>
        <w:t xml:space="preserve"> for purposes of FDA approval</w:t>
      </w:r>
      <w:r w:rsidRPr="00FC6947">
        <w:rPr>
          <w:szCs w:val="24"/>
        </w:rPr>
        <w:t>.</w:t>
      </w:r>
      <w:r w:rsidRPr="006D193D">
        <w:rPr>
          <w:szCs w:val="24"/>
        </w:rPr>
        <w:t xml:space="preserve"> </w:t>
      </w:r>
      <w:r>
        <w:rPr>
          <w:szCs w:val="24"/>
        </w:rPr>
        <w:t xml:space="preserve"> </w:t>
      </w:r>
    </w:p>
    <w:p w14:paraId="12E89EEF" w14:textId="77777777" w:rsidR="0099334B" w:rsidRPr="006D193D" w:rsidRDefault="0099334B" w:rsidP="00AC6E9C"/>
    <w:p w14:paraId="0125F2D9" w14:textId="77777777" w:rsidR="00F7556A" w:rsidRPr="00D36218" w:rsidRDefault="00EE1C99" w:rsidP="00277872">
      <w:pPr>
        <w:pStyle w:val="Heading1"/>
        <w:ind w:left="612" w:hanging="180"/>
      </w:pPr>
      <w:bookmarkStart w:id="22" w:name="_Toc441500822"/>
      <w:bookmarkStart w:id="23" w:name="_Toc448320518"/>
      <w:bookmarkStart w:id="24" w:name="_Toc455569995"/>
      <w:bookmarkStart w:id="25" w:name="_Toc486493705"/>
      <w:bookmarkStart w:id="26" w:name="_Toc501530598"/>
      <w:bookmarkStart w:id="27" w:name="_Toc440548105"/>
      <w:bookmarkStart w:id="28" w:name="_Toc441500823"/>
      <w:bookmarkEnd w:id="22"/>
      <w:r w:rsidRPr="00D36218">
        <w:t>Scope</w:t>
      </w:r>
      <w:bookmarkEnd w:id="23"/>
      <w:bookmarkEnd w:id="24"/>
      <w:bookmarkEnd w:id="25"/>
      <w:bookmarkEnd w:id="26"/>
      <w:r w:rsidRPr="00D36218">
        <w:t xml:space="preserve"> </w:t>
      </w:r>
      <w:bookmarkEnd w:id="27"/>
      <w:bookmarkEnd w:id="28"/>
    </w:p>
    <w:p w14:paraId="27E20EE7" w14:textId="77777777" w:rsidR="00137A74" w:rsidRDefault="00137A74" w:rsidP="004518FC">
      <w:pPr>
        <w:rPr>
          <w:szCs w:val="24"/>
        </w:rPr>
      </w:pPr>
    </w:p>
    <w:p w14:paraId="266283DF" w14:textId="77777777" w:rsidR="00B840A4" w:rsidRDefault="00646FEA" w:rsidP="005B6C4E">
      <w:pPr>
        <w:rPr>
          <w:szCs w:val="24"/>
        </w:rPr>
      </w:pPr>
      <w:r>
        <w:rPr>
          <w:szCs w:val="24"/>
        </w:rPr>
        <w:t xml:space="preserve">This guidance document </w:t>
      </w:r>
      <w:r w:rsidR="005D3AD5" w:rsidRPr="00243375">
        <w:rPr>
          <w:szCs w:val="24"/>
        </w:rPr>
        <w:t xml:space="preserve">describes FDA’s considerations in determining </w:t>
      </w:r>
      <w:r w:rsidR="005D3AD5">
        <w:rPr>
          <w:szCs w:val="24"/>
        </w:rPr>
        <w:t>whether</w:t>
      </w:r>
      <w:r w:rsidR="005D3AD5" w:rsidRPr="00243375">
        <w:rPr>
          <w:szCs w:val="24"/>
        </w:rPr>
        <w:t xml:space="preserve"> a genetic </w:t>
      </w:r>
      <w:r w:rsidR="00380FF9">
        <w:t xml:space="preserve">variant </w:t>
      </w:r>
      <w:r w:rsidR="005D3AD5" w:rsidRPr="00243375">
        <w:rPr>
          <w:szCs w:val="24"/>
        </w:rPr>
        <w:t xml:space="preserve">database </w:t>
      </w:r>
      <w:r w:rsidR="005D3AD5">
        <w:rPr>
          <w:szCs w:val="24"/>
        </w:rPr>
        <w:t>is</w:t>
      </w:r>
      <w:r w:rsidR="005D3AD5" w:rsidRPr="00243375">
        <w:rPr>
          <w:szCs w:val="24"/>
        </w:rPr>
        <w:t xml:space="preserve"> a source of valid scientific evidence</w:t>
      </w:r>
      <w:r w:rsidR="005D3AD5">
        <w:rPr>
          <w:szCs w:val="24"/>
        </w:rPr>
        <w:t xml:space="preserve"> </w:t>
      </w:r>
      <w:r w:rsidR="00BC7A26">
        <w:rPr>
          <w:szCs w:val="24"/>
        </w:rPr>
        <w:t xml:space="preserve">that </w:t>
      </w:r>
      <w:r w:rsidR="00BC7A26" w:rsidRPr="0008088A">
        <w:rPr>
          <w:szCs w:val="24"/>
        </w:rPr>
        <w:t>could support the clinical validity</w:t>
      </w:r>
      <w:r w:rsidR="00BC7A26">
        <w:rPr>
          <w:szCs w:val="24"/>
        </w:rPr>
        <w:t xml:space="preserve"> of </w:t>
      </w:r>
      <w:r w:rsidR="00EF014C">
        <w:rPr>
          <w:szCs w:val="24"/>
        </w:rPr>
        <w:t>genetic and genomic</w:t>
      </w:r>
      <w:r w:rsidR="00BC7A26">
        <w:rPr>
          <w:szCs w:val="24"/>
        </w:rPr>
        <w:t>-based test</w:t>
      </w:r>
      <w:r w:rsidR="00EF014C">
        <w:rPr>
          <w:szCs w:val="24"/>
        </w:rPr>
        <w:t>s</w:t>
      </w:r>
      <w:r w:rsidR="00F82B18">
        <w:rPr>
          <w:szCs w:val="24"/>
        </w:rPr>
        <w:t xml:space="preserve"> in a premarket submission</w:t>
      </w:r>
      <w:r w:rsidR="00EF014C">
        <w:rPr>
          <w:szCs w:val="24"/>
        </w:rPr>
        <w:t>, regardless of the</w:t>
      </w:r>
      <w:r w:rsidR="00750F01">
        <w:rPr>
          <w:szCs w:val="24"/>
        </w:rPr>
        <w:t xml:space="preserve"> type of</w:t>
      </w:r>
      <w:r w:rsidR="00EF014C">
        <w:rPr>
          <w:szCs w:val="24"/>
        </w:rPr>
        <w:t xml:space="preserve"> technology </w:t>
      </w:r>
      <w:r w:rsidR="008818FF">
        <w:rPr>
          <w:szCs w:val="24"/>
        </w:rPr>
        <w:t xml:space="preserve">for </w:t>
      </w:r>
      <w:r w:rsidR="00EF014C">
        <w:rPr>
          <w:szCs w:val="24"/>
        </w:rPr>
        <w:t>the test (e.g., NGS, Sanger sequencing, PCR)</w:t>
      </w:r>
      <w:r w:rsidR="00BD6315">
        <w:rPr>
          <w:szCs w:val="24"/>
        </w:rPr>
        <w:t>.</w:t>
      </w:r>
      <w:r w:rsidR="00BA0B69" w:rsidRPr="006D193D">
        <w:rPr>
          <w:szCs w:val="24"/>
        </w:rPr>
        <w:t xml:space="preserve"> This guidance further outlines the pr</w:t>
      </w:r>
      <w:r w:rsidR="00CE480B" w:rsidRPr="006D193D">
        <w:rPr>
          <w:szCs w:val="24"/>
        </w:rPr>
        <w:t xml:space="preserve">ocess </w:t>
      </w:r>
      <w:r w:rsidR="00BA0B69" w:rsidRPr="006D193D">
        <w:rPr>
          <w:szCs w:val="24"/>
        </w:rPr>
        <w:t xml:space="preserve">by which </w:t>
      </w:r>
      <w:r w:rsidR="00A54D49">
        <w:rPr>
          <w:szCs w:val="24"/>
        </w:rPr>
        <w:t>administrators</w:t>
      </w:r>
      <w:r w:rsidR="00011B62">
        <w:rPr>
          <w:szCs w:val="24"/>
        </w:rPr>
        <w:t xml:space="preserve"> of </w:t>
      </w:r>
      <w:r w:rsidR="00C5087C">
        <w:rPr>
          <w:szCs w:val="24"/>
        </w:rPr>
        <w:t xml:space="preserve">publicly accessible </w:t>
      </w:r>
      <w:r w:rsidR="00090822">
        <w:rPr>
          <w:szCs w:val="24"/>
        </w:rPr>
        <w:t>genetic</w:t>
      </w:r>
      <w:r w:rsidR="00F7556A" w:rsidRPr="006D193D">
        <w:rPr>
          <w:szCs w:val="24"/>
        </w:rPr>
        <w:t xml:space="preserve"> </w:t>
      </w:r>
      <w:r w:rsidR="00380FF9">
        <w:t xml:space="preserve">variant </w:t>
      </w:r>
      <w:r w:rsidR="00F7556A" w:rsidRPr="006D193D">
        <w:rPr>
          <w:szCs w:val="24"/>
        </w:rPr>
        <w:t>databases</w:t>
      </w:r>
      <w:r w:rsidR="00CE480B" w:rsidRPr="006D193D">
        <w:rPr>
          <w:szCs w:val="24"/>
        </w:rPr>
        <w:t xml:space="preserve"> </w:t>
      </w:r>
      <w:r w:rsidR="00BA0B69" w:rsidRPr="006D193D">
        <w:rPr>
          <w:szCs w:val="24"/>
        </w:rPr>
        <w:t>could</w:t>
      </w:r>
      <w:r w:rsidR="00CE480B" w:rsidRPr="006D193D">
        <w:rPr>
          <w:szCs w:val="24"/>
        </w:rPr>
        <w:t xml:space="preserve"> voluntarily</w:t>
      </w:r>
      <w:r w:rsidR="005814D9" w:rsidRPr="006D193D">
        <w:rPr>
          <w:szCs w:val="24"/>
        </w:rPr>
        <w:t xml:space="preserve"> </w:t>
      </w:r>
      <w:r w:rsidR="00B4290F" w:rsidRPr="006D193D">
        <w:rPr>
          <w:szCs w:val="24"/>
        </w:rPr>
        <w:t>apply</w:t>
      </w:r>
      <w:r w:rsidR="00D532A3" w:rsidRPr="006D193D">
        <w:rPr>
          <w:szCs w:val="24"/>
        </w:rPr>
        <w:t xml:space="preserve"> to FDA for recognition</w:t>
      </w:r>
      <w:r w:rsidR="005814D9" w:rsidRPr="006D193D">
        <w:rPr>
          <w:szCs w:val="24"/>
        </w:rPr>
        <w:t xml:space="preserve">, </w:t>
      </w:r>
      <w:r w:rsidR="00BD5FBF">
        <w:rPr>
          <w:szCs w:val="24"/>
        </w:rPr>
        <w:t xml:space="preserve">and </w:t>
      </w:r>
      <w:r w:rsidR="000353C5">
        <w:rPr>
          <w:szCs w:val="24"/>
        </w:rPr>
        <w:t xml:space="preserve">how FDA would </w:t>
      </w:r>
      <w:r w:rsidR="00FA125B">
        <w:rPr>
          <w:szCs w:val="24"/>
        </w:rPr>
        <w:t>assess</w:t>
      </w:r>
      <w:r w:rsidR="000353C5">
        <w:rPr>
          <w:szCs w:val="24"/>
        </w:rPr>
        <w:t xml:space="preserve"> such applications </w:t>
      </w:r>
      <w:r w:rsidR="004E27CF">
        <w:rPr>
          <w:szCs w:val="24"/>
        </w:rPr>
        <w:t xml:space="preserve">and </w:t>
      </w:r>
      <w:r w:rsidR="00D532A3" w:rsidRPr="006D193D">
        <w:rPr>
          <w:szCs w:val="24"/>
        </w:rPr>
        <w:t>periodically reevaluate</w:t>
      </w:r>
      <w:r w:rsidR="000353C5">
        <w:rPr>
          <w:szCs w:val="24"/>
        </w:rPr>
        <w:t xml:space="preserve"> recognized databases</w:t>
      </w:r>
      <w:r w:rsidR="00231189" w:rsidRPr="006D193D">
        <w:rPr>
          <w:szCs w:val="24"/>
        </w:rPr>
        <w:t>.</w:t>
      </w:r>
      <w:r w:rsidR="002618FC" w:rsidRPr="002618FC">
        <w:rPr>
          <w:szCs w:val="24"/>
        </w:rPr>
        <w:t xml:space="preserve"> </w:t>
      </w:r>
    </w:p>
    <w:p w14:paraId="2C69B9B9" w14:textId="77777777" w:rsidR="006035BC" w:rsidRPr="006D193D" w:rsidRDefault="006035BC" w:rsidP="005B6C4E">
      <w:pPr>
        <w:rPr>
          <w:szCs w:val="24"/>
        </w:rPr>
      </w:pPr>
    </w:p>
    <w:p w14:paraId="6F06B6C6" w14:textId="25B6942D" w:rsidR="009F21DC" w:rsidRDefault="00BC7A26" w:rsidP="005B6C4E">
      <w:pPr>
        <w:rPr>
          <w:szCs w:val="24"/>
        </w:rPr>
      </w:pPr>
      <w:r>
        <w:rPr>
          <w:szCs w:val="24"/>
        </w:rPr>
        <w:t>The</w:t>
      </w:r>
      <w:r w:rsidR="007A4AAB">
        <w:rPr>
          <w:szCs w:val="24"/>
        </w:rPr>
        <w:t xml:space="preserve"> </w:t>
      </w:r>
      <w:r w:rsidR="005732F1">
        <w:rPr>
          <w:szCs w:val="24"/>
        </w:rPr>
        <w:t xml:space="preserve">genetic </w:t>
      </w:r>
      <w:r w:rsidR="00380FF9">
        <w:t xml:space="preserve">variant </w:t>
      </w:r>
      <w:r w:rsidR="005732F1">
        <w:rPr>
          <w:szCs w:val="24"/>
        </w:rPr>
        <w:t>databases discussed in t</w:t>
      </w:r>
      <w:r w:rsidR="00FB05B6" w:rsidRPr="006D193D">
        <w:rPr>
          <w:szCs w:val="24"/>
        </w:rPr>
        <w:t xml:space="preserve">his guidance </w:t>
      </w:r>
      <w:r w:rsidR="00BD5FBF">
        <w:rPr>
          <w:szCs w:val="24"/>
        </w:rPr>
        <w:t>only include</w:t>
      </w:r>
      <w:r>
        <w:rPr>
          <w:szCs w:val="24"/>
        </w:rPr>
        <w:t xml:space="preserve"> those that </w:t>
      </w:r>
      <w:r w:rsidR="00F31BA5">
        <w:rPr>
          <w:szCs w:val="24"/>
        </w:rPr>
        <w:t>make assertions about</w:t>
      </w:r>
      <w:r w:rsidR="00FB05B6" w:rsidRPr="006D193D">
        <w:rPr>
          <w:szCs w:val="24"/>
        </w:rPr>
        <w:t xml:space="preserve"> human genetic variants, and</w:t>
      </w:r>
      <w:r>
        <w:rPr>
          <w:szCs w:val="24"/>
        </w:rPr>
        <w:t xml:space="preserve"> do not include</w:t>
      </w:r>
      <w:r w:rsidR="008746BB">
        <w:rPr>
          <w:szCs w:val="24"/>
        </w:rPr>
        <w:t xml:space="preserve"> databases that direct therapies and</w:t>
      </w:r>
      <w:r>
        <w:rPr>
          <w:szCs w:val="24"/>
        </w:rPr>
        <w:t xml:space="preserve"> </w:t>
      </w:r>
      <w:r w:rsidR="00FB05B6" w:rsidRPr="006D193D">
        <w:rPr>
          <w:szCs w:val="24"/>
        </w:rPr>
        <w:t>databases used for microbial genome identification and detection of antimicrobial resistance and virulence markers.</w:t>
      </w:r>
      <w:r w:rsidR="007E14DD" w:rsidRPr="006D193D">
        <w:rPr>
          <w:szCs w:val="24"/>
        </w:rPr>
        <w:t xml:space="preserve"> </w:t>
      </w:r>
      <w:r w:rsidR="00CE480B" w:rsidRPr="006D193D">
        <w:rPr>
          <w:szCs w:val="24"/>
        </w:rPr>
        <w:t>This guidan</w:t>
      </w:r>
      <w:r w:rsidR="00D532A3" w:rsidRPr="006D193D">
        <w:rPr>
          <w:szCs w:val="24"/>
        </w:rPr>
        <w:t>ce does not apply to software</w:t>
      </w:r>
      <w:r w:rsidR="00CE480B" w:rsidRPr="006D193D">
        <w:rPr>
          <w:szCs w:val="24"/>
        </w:rPr>
        <w:t xml:space="preserve"> used to classify </w:t>
      </w:r>
      <w:r w:rsidR="000C6B74" w:rsidRPr="006D193D">
        <w:rPr>
          <w:szCs w:val="24"/>
        </w:rPr>
        <w:t>and interpret</w:t>
      </w:r>
      <w:r w:rsidR="00CE480B" w:rsidRPr="006D193D">
        <w:rPr>
          <w:szCs w:val="24"/>
        </w:rPr>
        <w:t xml:space="preserve"> genetic variants, but instead</w:t>
      </w:r>
      <w:r w:rsidR="00D36218">
        <w:rPr>
          <w:szCs w:val="24"/>
        </w:rPr>
        <w:t>,</w:t>
      </w:r>
      <w:r w:rsidR="00CE480B" w:rsidRPr="006D193D">
        <w:rPr>
          <w:szCs w:val="24"/>
        </w:rPr>
        <w:t xml:space="preserve"> only </w:t>
      </w:r>
      <w:r w:rsidR="007A4AAB">
        <w:rPr>
          <w:szCs w:val="24"/>
        </w:rPr>
        <w:t>regards use of</w:t>
      </w:r>
      <w:r w:rsidR="00CE480B" w:rsidRPr="006D193D">
        <w:rPr>
          <w:szCs w:val="24"/>
        </w:rPr>
        <w:t xml:space="preserve"> curated databases </w:t>
      </w:r>
      <w:r w:rsidR="000C6B74" w:rsidRPr="006D193D">
        <w:rPr>
          <w:szCs w:val="24"/>
        </w:rPr>
        <w:t>using</w:t>
      </w:r>
      <w:r w:rsidR="00CE480B" w:rsidRPr="006D193D">
        <w:rPr>
          <w:szCs w:val="24"/>
        </w:rPr>
        <w:t xml:space="preserve"> expert </w:t>
      </w:r>
      <w:r w:rsidR="000C6B74" w:rsidRPr="006D193D">
        <w:rPr>
          <w:szCs w:val="24"/>
        </w:rPr>
        <w:t xml:space="preserve">human </w:t>
      </w:r>
      <w:r w:rsidR="00383679">
        <w:rPr>
          <w:szCs w:val="24"/>
        </w:rPr>
        <w:t>evaluation</w:t>
      </w:r>
      <w:r w:rsidR="00CE480B" w:rsidRPr="006D193D">
        <w:rPr>
          <w:szCs w:val="24"/>
        </w:rPr>
        <w:t xml:space="preserve">. </w:t>
      </w:r>
    </w:p>
    <w:p w14:paraId="6F9EB3D7" w14:textId="77777777" w:rsidR="00137A74" w:rsidRPr="005B6C4E" w:rsidRDefault="00137A74" w:rsidP="005B6C4E"/>
    <w:p w14:paraId="36662289" w14:textId="77777777" w:rsidR="00475BA7" w:rsidRDefault="00475BA7" w:rsidP="00277872">
      <w:pPr>
        <w:pStyle w:val="Heading1"/>
        <w:ind w:left="468" w:hanging="180"/>
      </w:pPr>
      <w:bookmarkStart w:id="29" w:name="_Toc486493706"/>
      <w:bookmarkStart w:id="30" w:name="_Toc501530599"/>
      <w:bookmarkStart w:id="31" w:name="_Toc440548106"/>
      <w:bookmarkStart w:id="32" w:name="_Toc441500824"/>
      <w:bookmarkStart w:id="33" w:name="_Toc448320519"/>
      <w:r>
        <w:t>Definitions</w:t>
      </w:r>
      <w:bookmarkEnd w:id="29"/>
      <w:bookmarkEnd w:id="30"/>
    </w:p>
    <w:p w14:paraId="0747BD1C" w14:textId="77777777" w:rsidR="00475BA7" w:rsidRDefault="00475BA7" w:rsidP="00475BA7"/>
    <w:p w14:paraId="662E9EC1" w14:textId="77777777" w:rsidR="00475BA7" w:rsidRDefault="00475BA7" w:rsidP="00475BA7">
      <w:r>
        <w:t>The following definitions are supplied</w:t>
      </w:r>
      <w:r w:rsidR="006A6E48">
        <w:t xml:space="preserve"> to provide the reader with an understanding of the specific terms used in this guidance. These definitions should not be construed to be new interpretations or clarification of similar words or phrases in the </w:t>
      </w:r>
      <w:r w:rsidR="00DB05B5">
        <w:t xml:space="preserve">FD&amp;C </w:t>
      </w:r>
      <w:r w:rsidR="006A6E48">
        <w:t xml:space="preserve">Act, </w:t>
      </w:r>
      <w:r w:rsidR="002F2271">
        <w:t xml:space="preserve">FDA </w:t>
      </w:r>
      <w:r w:rsidR="006A6E48">
        <w:t>regulation</w:t>
      </w:r>
      <w:r w:rsidR="002F2271">
        <w:t>s</w:t>
      </w:r>
      <w:r w:rsidR="006A6E48">
        <w:t xml:space="preserve">, other laws, or other guidance documents. </w:t>
      </w:r>
    </w:p>
    <w:p w14:paraId="258D4C2C" w14:textId="77777777" w:rsidR="006A6E48" w:rsidRPr="00475BA7" w:rsidRDefault="006A6E48" w:rsidP="00475BA7"/>
    <w:p w14:paraId="38B009B4" w14:textId="77777777" w:rsidR="00475BA7" w:rsidRPr="00475BA7" w:rsidRDefault="00475BA7" w:rsidP="00475BA7">
      <w:pPr>
        <w:pStyle w:val="ListParagraph"/>
        <w:numPr>
          <w:ilvl w:val="0"/>
          <w:numId w:val="51"/>
        </w:numPr>
        <w:rPr>
          <w:szCs w:val="24"/>
        </w:rPr>
      </w:pPr>
      <w:bookmarkStart w:id="34" w:name="aggregation"/>
      <w:r w:rsidRPr="00023DF5">
        <w:rPr>
          <w:szCs w:val="24"/>
        </w:rPr>
        <w:t>Aggregation</w:t>
      </w:r>
      <w:bookmarkEnd w:id="34"/>
      <w:r w:rsidRPr="00023DF5">
        <w:rPr>
          <w:szCs w:val="24"/>
        </w:rPr>
        <w:t xml:space="preserve">: </w:t>
      </w:r>
      <w:r w:rsidRPr="00E76E02">
        <w:rPr>
          <w:szCs w:val="24"/>
        </w:rPr>
        <w:t xml:space="preserve">the process by which variant data are </w:t>
      </w:r>
      <w:r w:rsidRPr="008640B6">
        <w:rPr>
          <w:szCs w:val="24"/>
        </w:rPr>
        <w:t>systematically collected, input, and maintained in a genetic variant database. This process may require that data conform to specified formats.</w:t>
      </w:r>
    </w:p>
    <w:p w14:paraId="54711070" w14:textId="77777777" w:rsidR="00475BA7" w:rsidRPr="00D738BD" w:rsidRDefault="00475BA7" w:rsidP="00475BA7">
      <w:pPr>
        <w:rPr>
          <w:szCs w:val="24"/>
        </w:rPr>
      </w:pPr>
    </w:p>
    <w:p w14:paraId="10906E8F" w14:textId="77777777" w:rsidR="00475BA7" w:rsidRPr="00023DF5" w:rsidRDefault="00475BA7" w:rsidP="00475BA7">
      <w:pPr>
        <w:pStyle w:val="ListParagraph"/>
        <w:numPr>
          <w:ilvl w:val="0"/>
          <w:numId w:val="51"/>
        </w:numPr>
        <w:rPr>
          <w:szCs w:val="24"/>
        </w:rPr>
      </w:pPr>
      <w:bookmarkStart w:id="35" w:name="assertion"/>
      <w:r w:rsidRPr="00D738BD">
        <w:rPr>
          <w:szCs w:val="24"/>
        </w:rPr>
        <w:t>Assertion</w:t>
      </w:r>
      <w:bookmarkEnd w:id="35"/>
      <w:r w:rsidRPr="00D738BD">
        <w:rPr>
          <w:szCs w:val="24"/>
        </w:rPr>
        <w:t>: the informed assessment of a genotype-phenotype correlation (or lack thereof) given the current state of knowledge for a particular variant. An assertion is generally noted in the genetic variant database entry for a particular variant (e.g., benign, drug resistant, etc.).</w:t>
      </w:r>
    </w:p>
    <w:p w14:paraId="0FEE1D93" w14:textId="77777777" w:rsidR="00475BA7" w:rsidRPr="00E76E02" w:rsidRDefault="00475BA7" w:rsidP="00475BA7">
      <w:pPr>
        <w:rPr>
          <w:szCs w:val="24"/>
        </w:rPr>
      </w:pPr>
    </w:p>
    <w:p w14:paraId="3CF137AA" w14:textId="77777777" w:rsidR="00475BA7" w:rsidRPr="00475BA7" w:rsidRDefault="00475BA7" w:rsidP="00475BA7">
      <w:pPr>
        <w:pStyle w:val="ListParagraph"/>
        <w:numPr>
          <w:ilvl w:val="0"/>
          <w:numId w:val="51"/>
        </w:numPr>
        <w:rPr>
          <w:szCs w:val="24"/>
        </w:rPr>
      </w:pPr>
      <w:bookmarkStart w:id="36" w:name="curation"/>
      <w:r w:rsidRPr="008640B6">
        <w:rPr>
          <w:szCs w:val="24"/>
        </w:rPr>
        <w:t>Curation</w:t>
      </w:r>
      <w:bookmarkEnd w:id="36"/>
      <w:r w:rsidRPr="008640B6">
        <w:rPr>
          <w:szCs w:val="24"/>
        </w:rPr>
        <w:t>: the process by which data regarding a specific variant are selected from various sources and annotated over time.</w:t>
      </w:r>
    </w:p>
    <w:p w14:paraId="0CF1557E" w14:textId="77777777" w:rsidR="00475BA7" w:rsidRPr="00D738BD" w:rsidRDefault="00475BA7" w:rsidP="00475BA7">
      <w:pPr>
        <w:rPr>
          <w:szCs w:val="24"/>
        </w:rPr>
      </w:pPr>
    </w:p>
    <w:p w14:paraId="2169895C" w14:textId="77777777" w:rsidR="00475BA7" w:rsidRPr="00D738BD" w:rsidRDefault="00475BA7" w:rsidP="00475BA7">
      <w:pPr>
        <w:pStyle w:val="FootnoteText"/>
        <w:numPr>
          <w:ilvl w:val="0"/>
          <w:numId w:val="51"/>
        </w:numPr>
        <w:rPr>
          <w:sz w:val="24"/>
          <w:szCs w:val="24"/>
        </w:rPr>
      </w:pPr>
      <w:bookmarkStart w:id="37" w:name="dataadministrator"/>
      <w:r w:rsidRPr="00D738BD">
        <w:rPr>
          <w:sz w:val="24"/>
          <w:szCs w:val="24"/>
        </w:rPr>
        <w:t>Data Administrator</w:t>
      </w:r>
      <w:bookmarkEnd w:id="37"/>
      <w:r w:rsidRPr="00D738BD">
        <w:rPr>
          <w:sz w:val="24"/>
          <w:szCs w:val="24"/>
        </w:rPr>
        <w:t xml:space="preserve">: FDA acknowledges that many databases may not use the term “administrator” or may have a committee of individuals that oversee the database. Therefore, for the purpose of this guidance, a genetic variant database administrator is the entity or entities that oversee database operations. </w:t>
      </w:r>
    </w:p>
    <w:p w14:paraId="68C745F1" w14:textId="77777777" w:rsidR="00475BA7" w:rsidRPr="00D738BD" w:rsidRDefault="00475BA7" w:rsidP="00475BA7">
      <w:pPr>
        <w:pStyle w:val="FootnoteText"/>
        <w:rPr>
          <w:sz w:val="24"/>
          <w:szCs w:val="24"/>
        </w:rPr>
      </w:pPr>
    </w:p>
    <w:p w14:paraId="3FD31F3E" w14:textId="77777777" w:rsidR="00475BA7" w:rsidRDefault="00475BA7" w:rsidP="00475BA7">
      <w:pPr>
        <w:pStyle w:val="ListParagraph"/>
        <w:numPr>
          <w:ilvl w:val="0"/>
          <w:numId w:val="51"/>
        </w:numPr>
        <w:rPr>
          <w:szCs w:val="24"/>
        </w:rPr>
      </w:pPr>
      <w:bookmarkStart w:id="38" w:name="evaluation"/>
      <w:r w:rsidRPr="00023DF5">
        <w:rPr>
          <w:szCs w:val="24"/>
        </w:rPr>
        <w:t>Evaluation</w:t>
      </w:r>
      <w:bookmarkEnd w:id="38"/>
      <w:r w:rsidRPr="00023DF5">
        <w:rPr>
          <w:szCs w:val="24"/>
        </w:rPr>
        <w:t xml:space="preserve">: </w:t>
      </w:r>
      <w:r w:rsidRPr="00D738BD">
        <w:rPr>
          <w:szCs w:val="24"/>
        </w:rPr>
        <w:t xml:space="preserve">the </w:t>
      </w:r>
      <w:r w:rsidRPr="00D738BD">
        <w:rPr>
          <w:iCs/>
          <w:szCs w:val="24"/>
        </w:rPr>
        <w:t>process</w:t>
      </w:r>
      <w:r w:rsidRPr="00D738BD">
        <w:rPr>
          <w:szCs w:val="24"/>
        </w:rPr>
        <w:t xml:space="preserve"> by which individuals associated with a genetic variant database assess the evidence regarding a linkage between a genetic variant and a disease or condition and make an assertion about that linkage (or lack thereof).</w:t>
      </w:r>
    </w:p>
    <w:p w14:paraId="21626E8F" w14:textId="77777777" w:rsidR="005B41F5" w:rsidRPr="005B41F5" w:rsidRDefault="005B41F5" w:rsidP="00BA0365">
      <w:pPr>
        <w:pStyle w:val="ListParagraph"/>
        <w:rPr>
          <w:szCs w:val="24"/>
        </w:rPr>
      </w:pPr>
    </w:p>
    <w:p w14:paraId="5838200A" w14:textId="77777777" w:rsidR="005B41F5" w:rsidRPr="00D738BD" w:rsidRDefault="005B41F5" w:rsidP="00475BA7">
      <w:pPr>
        <w:pStyle w:val="ListParagraph"/>
        <w:numPr>
          <w:ilvl w:val="0"/>
          <w:numId w:val="51"/>
        </w:numPr>
        <w:rPr>
          <w:szCs w:val="24"/>
        </w:rPr>
      </w:pPr>
      <w:bookmarkStart w:id="39" w:name="protocol"/>
      <w:r>
        <w:rPr>
          <w:szCs w:val="24"/>
        </w:rPr>
        <w:t>Protocol</w:t>
      </w:r>
      <w:bookmarkEnd w:id="39"/>
      <w:r>
        <w:rPr>
          <w:szCs w:val="24"/>
        </w:rPr>
        <w:t>:</w:t>
      </w:r>
      <w:r w:rsidRPr="00E90C7A">
        <w:t xml:space="preserve"> an evidence-based tool </w:t>
      </w:r>
      <w:r>
        <w:t xml:space="preserve">(e.g., decision matrix, scoring system, algorithm, etc.) </w:t>
      </w:r>
      <w:r w:rsidRPr="00E90C7A">
        <w:t xml:space="preserve">used to guide the </w:t>
      </w:r>
      <w:r>
        <w:t>evaluation</w:t>
      </w:r>
      <w:r w:rsidRPr="00E90C7A">
        <w:t xml:space="preserve"> of the genotype-phenotype relationship between variants and diseases or conditions.  </w:t>
      </w:r>
    </w:p>
    <w:p w14:paraId="7C321365" w14:textId="77777777" w:rsidR="00475BA7" w:rsidRPr="005B6C4E" w:rsidRDefault="00475BA7" w:rsidP="005B6C4E"/>
    <w:p w14:paraId="281EFBE2" w14:textId="77777777" w:rsidR="00EE20A5" w:rsidRPr="00E90C7A" w:rsidRDefault="00FB38E4" w:rsidP="00277872">
      <w:pPr>
        <w:pStyle w:val="Heading1"/>
        <w:ind w:left="612" w:hanging="180"/>
      </w:pPr>
      <w:bookmarkStart w:id="40" w:name="_Toc455569996"/>
      <w:bookmarkStart w:id="41" w:name="_Toc486493707"/>
      <w:bookmarkStart w:id="42" w:name="_Toc501530600"/>
      <w:r w:rsidRPr="00E90C7A">
        <w:t xml:space="preserve">Recommendations </w:t>
      </w:r>
      <w:r w:rsidR="00BC7A26" w:rsidRPr="00E90C7A">
        <w:t xml:space="preserve">to Support </w:t>
      </w:r>
      <w:r w:rsidRPr="00E90C7A">
        <w:t xml:space="preserve">Recognition of </w:t>
      </w:r>
      <w:r w:rsidR="004518FC" w:rsidRPr="00E90C7A">
        <w:t xml:space="preserve">Publicly Accessible </w:t>
      </w:r>
      <w:r w:rsidR="008D294D" w:rsidRPr="00E90C7A">
        <w:t xml:space="preserve">Genetic </w:t>
      </w:r>
      <w:r w:rsidR="00414763">
        <w:t xml:space="preserve">Variant </w:t>
      </w:r>
      <w:r w:rsidR="004518FC" w:rsidRPr="00E90C7A">
        <w:t>Database</w:t>
      </w:r>
      <w:r w:rsidR="00F7556A" w:rsidRPr="00E90C7A">
        <w:t>s</w:t>
      </w:r>
      <w:bookmarkEnd w:id="31"/>
      <w:bookmarkEnd w:id="32"/>
      <w:r w:rsidR="00661CE9" w:rsidRPr="00E90C7A">
        <w:t xml:space="preserve"> of Human Genetic Variants</w:t>
      </w:r>
      <w:r w:rsidRPr="00E90C7A">
        <w:t xml:space="preserve"> as Sources of Valid Scientific Evidence Supporting Clinical Validity of </w:t>
      </w:r>
      <w:r w:rsidR="001E482D">
        <w:t>Genetic and Genomic-Based</w:t>
      </w:r>
      <w:r w:rsidRPr="00E90C7A">
        <w:t xml:space="preserve"> Tests</w:t>
      </w:r>
      <w:bookmarkEnd w:id="33"/>
      <w:bookmarkEnd w:id="40"/>
      <w:bookmarkEnd w:id="41"/>
      <w:bookmarkEnd w:id="42"/>
      <w:r w:rsidRPr="00E90C7A">
        <w:t xml:space="preserve"> </w:t>
      </w:r>
    </w:p>
    <w:p w14:paraId="47B1E00C" w14:textId="77777777" w:rsidR="00CE4749" w:rsidRDefault="00CE4749" w:rsidP="00CE4749">
      <w:pPr>
        <w:ind w:left="720"/>
      </w:pPr>
    </w:p>
    <w:p w14:paraId="0DED0920" w14:textId="0E425A02" w:rsidR="00CE4749" w:rsidRPr="00CE4749" w:rsidRDefault="00CE4749" w:rsidP="00CE4749">
      <w:r w:rsidRPr="006D193D">
        <w:t>FDA believ</w:t>
      </w:r>
      <w:r w:rsidR="00A06458">
        <w:t xml:space="preserve">es that </w:t>
      </w:r>
      <w:r w:rsidR="00186B17">
        <w:t>the</w:t>
      </w:r>
      <w:r w:rsidR="00286D1C">
        <w:t xml:space="preserve"> </w:t>
      </w:r>
      <w:r w:rsidR="00A06458">
        <w:t>evidence</w:t>
      </w:r>
      <w:r w:rsidR="00286D1C">
        <w:t xml:space="preserve"> and</w:t>
      </w:r>
      <w:r w:rsidR="00186B17">
        <w:t xml:space="preserve"> assertions</w:t>
      </w:r>
      <w:r w:rsidR="00A06458">
        <w:t xml:space="preserve"> contained in a genetic </w:t>
      </w:r>
      <w:r w:rsidR="00380FF9">
        <w:t xml:space="preserve">variant </w:t>
      </w:r>
      <w:r w:rsidR="00A06458">
        <w:t>database</w:t>
      </w:r>
      <w:r w:rsidRPr="006D193D">
        <w:t xml:space="preserve"> </w:t>
      </w:r>
      <w:r>
        <w:t>that</w:t>
      </w:r>
      <w:r w:rsidRPr="006D193D">
        <w:t xml:space="preserve"> conform</w:t>
      </w:r>
      <w:r>
        <w:t>s</w:t>
      </w:r>
      <w:r w:rsidRPr="006D193D">
        <w:t xml:space="preserve"> to </w:t>
      </w:r>
      <w:r>
        <w:t xml:space="preserve">the recommendations described below </w:t>
      </w:r>
      <w:r w:rsidR="009371FE" w:rsidRPr="00C94E7D">
        <w:t>would generally</w:t>
      </w:r>
      <w:r w:rsidR="0067074C" w:rsidRPr="00C94E7D">
        <w:t xml:space="preserve"> constitute valid scientific</w:t>
      </w:r>
      <w:r w:rsidRPr="00C94E7D">
        <w:t xml:space="preserve"> evidence </w:t>
      </w:r>
      <w:r w:rsidR="00E25DE5" w:rsidRPr="00C94E7D">
        <w:t xml:space="preserve">that can be used </w:t>
      </w:r>
      <w:r w:rsidRPr="00C94E7D">
        <w:t>to support</w:t>
      </w:r>
      <w:r w:rsidR="0067074C" w:rsidRPr="00C94E7D">
        <w:t xml:space="preserve"> the</w:t>
      </w:r>
      <w:r w:rsidRPr="00C94E7D">
        <w:t xml:space="preserve"> clinical validity of </w:t>
      </w:r>
      <w:r w:rsidR="001E482D">
        <w:t>a genetic and genomic</w:t>
      </w:r>
      <w:r w:rsidRPr="00C94E7D">
        <w:t>-based test</w:t>
      </w:r>
      <w:r w:rsidR="00B024B4">
        <w:t xml:space="preserve"> in a premarket submission</w:t>
      </w:r>
      <w:r w:rsidR="00DD079F">
        <w:t xml:space="preserve">, and therefore </w:t>
      </w:r>
      <w:r w:rsidR="00ED0D49">
        <w:t xml:space="preserve">such database </w:t>
      </w:r>
      <w:r w:rsidR="00DD079F">
        <w:t>could be recognized by FDA for such use.</w:t>
      </w:r>
    </w:p>
    <w:p w14:paraId="5983BF27" w14:textId="77777777" w:rsidR="00A73998" w:rsidRPr="0096586D" w:rsidRDefault="00A73998" w:rsidP="006901E0"/>
    <w:p w14:paraId="2E4933A7" w14:textId="77777777" w:rsidR="00130F97" w:rsidRPr="006D193D" w:rsidRDefault="00CE4749" w:rsidP="00287012">
      <w:pPr>
        <w:pStyle w:val="Default"/>
        <w:rPr>
          <w:rFonts w:ascii="Times New Roman" w:hAnsi="Times New Roman" w:cs="Times New Roman"/>
        </w:rPr>
      </w:pPr>
      <w:r>
        <w:rPr>
          <w:rFonts w:ascii="Times New Roman" w:hAnsi="Times New Roman" w:cs="Times New Roman"/>
        </w:rPr>
        <w:t xml:space="preserve">FDA </w:t>
      </w:r>
      <w:r w:rsidR="003E463B">
        <w:rPr>
          <w:rFonts w:ascii="Times New Roman" w:hAnsi="Times New Roman" w:cs="Times New Roman"/>
        </w:rPr>
        <w:t xml:space="preserve">believes that such a </w:t>
      </w:r>
      <w:r w:rsidR="00726A61">
        <w:rPr>
          <w:rFonts w:ascii="Times New Roman" w:hAnsi="Times New Roman" w:cs="Times New Roman"/>
        </w:rPr>
        <w:t xml:space="preserve">genetic </w:t>
      </w:r>
      <w:r w:rsidR="00380FF9" w:rsidRPr="002A35F6">
        <w:rPr>
          <w:rFonts w:ascii="Times New Roman" w:hAnsi="Times New Roman" w:cs="Times New Roman"/>
        </w:rPr>
        <w:t xml:space="preserve">variant </w:t>
      </w:r>
      <w:r w:rsidR="00313534" w:rsidRPr="006D193D">
        <w:rPr>
          <w:rFonts w:ascii="Times New Roman" w:hAnsi="Times New Roman" w:cs="Times New Roman"/>
        </w:rPr>
        <w:t>database</w:t>
      </w:r>
      <w:r w:rsidR="00431A46">
        <w:rPr>
          <w:rFonts w:ascii="Times New Roman" w:hAnsi="Times New Roman" w:cs="Times New Roman"/>
        </w:rPr>
        <w:t xml:space="preserve"> </w:t>
      </w:r>
      <w:r w:rsidR="009B168C">
        <w:rPr>
          <w:rFonts w:ascii="Times New Roman" w:hAnsi="Times New Roman" w:cs="Times New Roman"/>
        </w:rPr>
        <w:t>would</w:t>
      </w:r>
      <w:r w:rsidR="003E463B">
        <w:rPr>
          <w:rFonts w:ascii="Times New Roman" w:hAnsi="Times New Roman" w:cs="Times New Roman"/>
        </w:rPr>
        <w:t>:</w:t>
      </w:r>
      <w:r w:rsidR="00313534" w:rsidRPr="006D193D">
        <w:rPr>
          <w:rFonts w:ascii="Times New Roman" w:hAnsi="Times New Roman" w:cs="Times New Roman"/>
        </w:rPr>
        <w:t xml:space="preserve"> (</w:t>
      </w:r>
      <w:r w:rsidR="00380FF9">
        <w:rPr>
          <w:rFonts w:ascii="Times New Roman" w:hAnsi="Times New Roman" w:cs="Times New Roman"/>
        </w:rPr>
        <w:t>1</w:t>
      </w:r>
      <w:r w:rsidR="00313534" w:rsidRPr="006D193D">
        <w:rPr>
          <w:rFonts w:ascii="Times New Roman" w:hAnsi="Times New Roman" w:cs="Times New Roman"/>
        </w:rPr>
        <w:t xml:space="preserve">) operate in a manner </w:t>
      </w:r>
      <w:r w:rsidR="00661CE9" w:rsidRPr="006D193D">
        <w:rPr>
          <w:rFonts w:ascii="Times New Roman" w:hAnsi="Times New Roman" w:cs="Times New Roman"/>
        </w:rPr>
        <w:t>that</w:t>
      </w:r>
      <w:r w:rsidR="00313534" w:rsidRPr="006D193D">
        <w:rPr>
          <w:rFonts w:ascii="Times New Roman" w:hAnsi="Times New Roman" w:cs="Times New Roman"/>
        </w:rPr>
        <w:t xml:space="preserve"> provides</w:t>
      </w:r>
      <w:r w:rsidR="00287012">
        <w:rPr>
          <w:rFonts w:ascii="Times New Roman" w:hAnsi="Times New Roman" w:cs="Times New Roman"/>
        </w:rPr>
        <w:t xml:space="preserve"> sufficient information and assurances regarding </w:t>
      </w:r>
      <w:r w:rsidR="00313534" w:rsidRPr="006D193D">
        <w:rPr>
          <w:rFonts w:ascii="Times New Roman" w:hAnsi="Times New Roman" w:cs="Times New Roman"/>
        </w:rPr>
        <w:t xml:space="preserve">the quality of </w:t>
      </w:r>
      <w:r w:rsidR="00D26D30">
        <w:rPr>
          <w:rFonts w:ascii="Times New Roman" w:hAnsi="Times New Roman" w:cs="Times New Roman"/>
        </w:rPr>
        <w:t>source</w:t>
      </w:r>
      <w:r w:rsidR="00D26D30" w:rsidRPr="006D193D">
        <w:rPr>
          <w:rFonts w:ascii="Times New Roman" w:hAnsi="Times New Roman" w:cs="Times New Roman"/>
        </w:rPr>
        <w:t xml:space="preserve"> </w:t>
      </w:r>
      <w:r w:rsidR="00313534" w:rsidRPr="006D193D">
        <w:rPr>
          <w:rFonts w:ascii="Times New Roman" w:hAnsi="Times New Roman" w:cs="Times New Roman"/>
        </w:rPr>
        <w:t xml:space="preserve">data and its evidence review and variant </w:t>
      </w:r>
      <w:r w:rsidR="00AE6972">
        <w:rPr>
          <w:rFonts w:ascii="Times New Roman" w:hAnsi="Times New Roman" w:cs="Times New Roman"/>
        </w:rPr>
        <w:t>assertion</w:t>
      </w:r>
      <w:r w:rsidR="00BC7A26">
        <w:rPr>
          <w:rFonts w:ascii="Times New Roman" w:hAnsi="Times New Roman" w:cs="Times New Roman"/>
        </w:rPr>
        <w:t>s</w:t>
      </w:r>
      <w:r w:rsidR="006755CA">
        <w:rPr>
          <w:rFonts w:ascii="Times New Roman" w:hAnsi="Times New Roman" w:cs="Times New Roman"/>
        </w:rPr>
        <w:t>;</w:t>
      </w:r>
      <w:r w:rsidR="006755CA" w:rsidRPr="006D193D">
        <w:rPr>
          <w:rFonts w:ascii="Times New Roman" w:hAnsi="Times New Roman" w:cs="Times New Roman"/>
        </w:rPr>
        <w:t xml:space="preserve"> </w:t>
      </w:r>
      <w:r w:rsidR="00313534" w:rsidRPr="006D193D">
        <w:rPr>
          <w:rFonts w:ascii="Times New Roman" w:hAnsi="Times New Roman" w:cs="Times New Roman"/>
        </w:rPr>
        <w:t>(</w:t>
      </w:r>
      <w:r w:rsidR="00380FF9">
        <w:rPr>
          <w:rFonts w:ascii="Times New Roman" w:hAnsi="Times New Roman" w:cs="Times New Roman"/>
        </w:rPr>
        <w:t>2</w:t>
      </w:r>
      <w:r w:rsidR="00313534" w:rsidRPr="006D193D">
        <w:rPr>
          <w:rFonts w:ascii="Times New Roman" w:hAnsi="Times New Roman" w:cs="Times New Roman"/>
        </w:rPr>
        <w:t>) provide</w:t>
      </w:r>
      <w:r w:rsidR="00661CE9" w:rsidRPr="006D193D">
        <w:rPr>
          <w:rFonts w:ascii="Times New Roman" w:hAnsi="Times New Roman" w:cs="Times New Roman"/>
        </w:rPr>
        <w:t xml:space="preserve"> </w:t>
      </w:r>
      <w:r w:rsidR="00313534" w:rsidRPr="006D193D">
        <w:rPr>
          <w:rFonts w:ascii="Times New Roman" w:hAnsi="Times New Roman" w:cs="Times New Roman"/>
        </w:rPr>
        <w:t xml:space="preserve">transparency regarding its data sources and its operations, particularly around how </w:t>
      </w:r>
      <w:r w:rsidR="00A975CE">
        <w:rPr>
          <w:rFonts w:ascii="Times New Roman" w:hAnsi="Times New Roman" w:cs="Times New Roman"/>
        </w:rPr>
        <w:t xml:space="preserve">variant </w:t>
      </w:r>
      <w:r w:rsidR="00D26D30">
        <w:rPr>
          <w:rFonts w:ascii="Times New Roman" w:hAnsi="Times New Roman" w:cs="Times New Roman"/>
        </w:rPr>
        <w:t>evidence is evaluated</w:t>
      </w:r>
      <w:r w:rsidR="006755CA">
        <w:rPr>
          <w:rFonts w:ascii="Times New Roman" w:hAnsi="Times New Roman" w:cs="Times New Roman"/>
        </w:rPr>
        <w:t>;</w:t>
      </w:r>
      <w:r w:rsidR="006755CA" w:rsidRPr="006D193D">
        <w:rPr>
          <w:rFonts w:ascii="Times New Roman" w:hAnsi="Times New Roman" w:cs="Times New Roman"/>
        </w:rPr>
        <w:t xml:space="preserve"> </w:t>
      </w:r>
      <w:r w:rsidR="00313534" w:rsidRPr="006D193D">
        <w:rPr>
          <w:rFonts w:ascii="Times New Roman" w:hAnsi="Times New Roman" w:cs="Times New Roman"/>
        </w:rPr>
        <w:t>(</w:t>
      </w:r>
      <w:r w:rsidR="00380FF9">
        <w:rPr>
          <w:rFonts w:ascii="Times New Roman" w:hAnsi="Times New Roman" w:cs="Times New Roman"/>
        </w:rPr>
        <w:t>3</w:t>
      </w:r>
      <w:r w:rsidR="00313534" w:rsidRPr="006D193D">
        <w:rPr>
          <w:rFonts w:ascii="Times New Roman" w:hAnsi="Times New Roman" w:cs="Times New Roman"/>
        </w:rPr>
        <w:t>) collect,</w:t>
      </w:r>
      <w:r w:rsidR="00130F97" w:rsidRPr="006D193D">
        <w:rPr>
          <w:rFonts w:ascii="Times New Roman" w:hAnsi="Times New Roman" w:cs="Times New Roman"/>
        </w:rPr>
        <w:t xml:space="preserve"> store, and report data and conclusions</w:t>
      </w:r>
      <w:r w:rsidR="00313534" w:rsidRPr="006D193D">
        <w:rPr>
          <w:rFonts w:ascii="Times New Roman" w:hAnsi="Times New Roman" w:cs="Times New Roman"/>
        </w:rPr>
        <w:t xml:space="preserve"> in compliance with all applicable requirements regarding protected health information, patient privacy, research subject protections, and data security</w:t>
      </w:r>
      <w:r w:rsidR="00D97B84">
        <w:rPr>
          <w:rFonts w:ascii="Times New Roman" w:hAnsi="Times New Roman" w:cs="Times New Roman"/>
        </w:rPr>
        <w:t>; and (</w:t>
      </w:r>
      <w:r w:rsidR="00380FF9">
        <w:rPr>
          <w:rFonts w:ascii="Times New Roman" w:hAnsi="Times New Roman" w:cs="Times New Roman"/>
        </w:rPr>
        <w:t>4</w:t>
      </w:r>
      <w:r w:rsidR="00D97B84">
        <w:rPr>
          <w:rFonts w:ascii="Times New Roman" w:hAnsi="Times New Roman" w:cs="Times New Roman"/>
        </w:rPr>
        <w:t xml:space="preserve">) house </w:t>
      </w:r>
      <w:r w:rsidR="00E948B7" w:rsidRPr="00E948B7">
        <w:rPr>
          <w:rStyle w:val="CommentReference"/>
          <w:rFonts w:ascii="Times New Roman" w:hAnsi="Times New Roman" w:cs="Times New Roman"/>
          <w:color w:val="auto"/>
          <w:sz w:val="24"/>
          <w:szCs w:val="24"/>
        </w:rPr>
        <w:t>genetic variant</w:t>
      </w:r>
      <w:r w:rsidR="00D97B84">
        <w:rPr>
          <w:rFonts w:ascii="Times New Roman" w:hAnsi="Times New Roman" w:cs="Times New Roman"/>
        </w:rPr>
        <w:t xml:space="preserve"> information </w:t>
      </w:r>
      <w:r w:rsidR="00D97B84" w:rsidRPr="00D97B84">
        <w:rPr>
          <w:rFonts w:ascii="Times New Roman" w:hAnsi="Times New Roman" w:cs="Times New Roman"/>
        </w:rPr>
        <w:t xml:space="preserve">generated by validated methods. </w:t>
      </w:r>
      <w:r w:rsidR="00130F97" w:rsidRPr="006D193D">
        <w:rPr>
          <w:rFonts w:ascii="Times New Roman" w:hAnsi="Times New Roman" w:cs="Times New Roman"/>
        </w:rPr>
        <w:t xml:space="preserve"> </w:t>
      </w:r>
    </w:p>
    <w:p w14:paraId="494F6A81" w14:textId="77777777" w:rsidR="00130F97" w:rsidRPr="006D193D" w:rsidRDefault="00130F97" w:rsidP="004518FC">
      <w:pPr>
        <w:pStyle w:val="Default"/>
        <w:rPr>
          <w:rFonts w:ascii="Times New Roman" w:hAnsi="Times New Roman" w:cs="Times New Roman"/>
        </w:rPr>
      </w:pPr>
    </w:p>
    <w:p w14:paraId="06B5B2BB" w14:textId="77777777" w:rsidR="00A84166" w:rsidRDefault="00090822" w:rsidP="00287012">
      <w:pPr>
        <w:pStyle w:val="Default"/>
        <w:rPr>
          <w:rFonts w:ascii="Times New Roman" w:hAnsi="Times New Roman" w:cs="Times New Roman"/>
        </w:rPr>
      </w:pPr>
      <w:r>
        <w:rPr>
          <w:rFonts w:ascii="Times New Roman" w:hAnsi="Times New Roman" w:cs="Times New Roman"/>
        </w:rPr>
        <w:t xml:space="preserve">In </w:t>
      </w:r>
      <w:r w:rsidR="00393315">
        <w:rPr>
          <w:rFonts w:ascii="Times New Roman" w:hAnsi="Times New Roman" w:cs="Times New Roman"/>
        </w:rPr>
        <w:t>the s</w:t>
      </w:r>
      <w:r>
        <w:rPr>
          <w:rFonts w:ascii="Times New Roman" w:hAnsi="Times New Roman" w:cs="Times New Roman"/>
        </w:rPr>
        <w:t xml:space="preserve">ubsections </w:t>
      </w:r>
      <w:r w:rsidR="00393315">
        <w:rPr>
          <w:rFonts w:ascii="Times New Roman" w:hAnsi="Times New Roman" w:cs="Times New Roman"/>
        </w:rPr>
        <w:t>below</w:t>
      </w:r>
      <w:r w:rsidR="001727D9" w:rsidRPr="006D193D">
        <w:rPr>
          <w:rFonts w:ascii="Times New Roman" w:hAnsi="Times New Roman" w:cs="Times New Roman"/>
        </w:rPr>
        <w:t xml:space="preserve">, FDA </w:t>
      </w:r>
      <w:r w:rsidR="003E463B">
        <w:rPr>
          <w:rFonts w:ascii="Times New Roman" w:hAnsi="Times New Roman" w:cs="Times New Roman"/>
        </w:rPr>
        <w:t>discusses recommendations</w:t>
      </w:r>
      <w:r w:rsidR="001727D9" w:rsidRPr="006D193D">
        <w:rPr>
          <w:rFonts w:ascii="Times New Roman" w:hAnsi="Times New Roman" w:cs="Times New Roman"/>
        </w:rPr>
        <w:t xml:space="preserve"> </w:t>
      </w:r>
      <w:r w:rsidR="00916A4B">
        <w:rPr>
          <w:rFonts w:ascii="Times New Roman" w:hAnsi="Times New Roman" w:cs="Times New Roman"/>
        </w:rPr>
        <w:t>for</w:t>
      </w:r>
      <w:r w:rsidR="00EF251E">
        <w:rPr>
          <w:rFonts w:ascii="Times New Roman" w:hAnsi="Times New Roman" w:cs="Times New Roman"/>
        </w:rPr>
        <w:t xml:space="preserve"> the operation of</w:t>
      </w:r>
      <w:r w:rsidR="00916A4B">
        <w:rPr>
          <w:rFonts w:ascii="Times New Roman" w:hAnsi="Times New Roman" w:cs="Times New Roman"/>
        </w:rPr>
        <w:t xml:space="preserve"> </w:t>
      </w:r>
      <w:r w:rsidR="0056405A">
        <w:rPr>
          <w:rFonts w:ascii="Times New Roman" w:hAnsi="Times New Roman" w:cs="Times New Roman"/>
        </w:rPr>
        <w:t>a</w:t>
      </w:r>
      <w:r w:rsidR="00726A61">
        <w:rPr>
          <w:rFonts w:ascii="Times New Roman" w:hAnsi="Times New Roman" w:cs="Times New Roman"/>
        </w:rPr>
        <w:t xml:space="preserve"> genetic</w:t>
      </w:r>
      <w:r w:rsidR="0056405A">
        <w:rPr>
          <w:rFonts w:ascii="Times New Roman" w:hAnsi="Times New Roman" w:cs="Times New Roman"/>
        </w:rPr>
        <w:t xml:space="preserve"> </w:t>
      </w:r>
      <w:r w:rsidR="00380FF9" w:rsidRPr="00380FF9">
        <w:rPr>
          <w:rFonts w:ascii="Times New Roman" w:hAnsi="Times New Roman" w:cs="Times New Roman"/>
        </w:rPr>
        <w:t xml:space="preserve">variant </w:t>
      </w:r>
      <w:r w:rsidR="001727D9" w:rsidRPr="006D193D">
        <w:rPr>
          <w:rFonts w:ascii="Times New Roman" w:hAnsi="Times New Roman" w:cs="Times New Roman"/>
        </w:rPr>
        <w:t>database</w:t>
      </w:r>
      <w:r w:rsidR="00EF251E">
        <w:rPr>
          <w:rFonts w:ascii="Times New Roman" w:hAnsi="Times New Roman" w:cs="Times New Roman"/>
        </w:rPr>
        <w:t>,</w:t>
      </w:r>
      <w:r w:rsidR="001727D9" w:rsidRPr="006D193D">
        <w:rPr>
          <w:rFonts w:ascii="Times New Roman" w:hAnsi="Times New Roman" w:cs="Times New Roman"/>
        </w:rPr>
        <w:t xml:space="preserve"> </w:t>
      </w:r>
      <w:r w:rsidR="00EF251E">
        <w:rPr>
          <w:rFonts w:ascii="Times New Roman" w:hAnsi="Times New Roman" w:cs="Times New Roman"/>
        </w:rPr>
        <w:t xml:space="preserve">and the aggregation, curation, and </w:t>
      </w:r>
      <w:r w:rsidR="002C0C88">
        <w:rPr>
          <w:rFonts w:ascii="Times New Roman" w:hAnsi="Times New Roman" w:cs="Times New Roman"/>
        </w:rPr>
        <w:t>evaluation</w:t>
      </w:r>
      <w:r w:rsidR="00EF251E">
        <w:rPr>
          <w:rFonts w:ascii="Times New Roman" w:hAnsi="Times New Roman" w:cs="Times New Roman"/>
        </w:rPr>
        <w:t xml:space="preserve"> of data therein, so that </w:t>
      </w:r>
      <w:r w:rsidR="00EF251E" w:rsidRPr="00C94E7D">
        <w:rPr>
          <w:rFonts w:ascii="Times New Roman" w:hAnsi="Times New Roman" w:cs="Times New Roman"/>
        </w:rPr>
        <w:t xml:space="preserve">such data </w:t>
      </w:r>
      <w:r w:rsidR="00431A46" w:rsidRPr="00C94E7D">
        <w:rPr>
          <w:rFonts w:ascii="Times New Roman" w:hAnsi="Times New Roman" w:cs="Times New Roman"/>
        </w:rPr>
        <w:t>would generally constitute</w:t>
      </w:r>
      <w:r w:rsidR="001727D9" w:rsidRPr="00C94E7D">
        <w:rPr>
          <w:rFonts w:ascii="Times New Roman" w:hAnsi="Times New Roman" w:cs="Times New Roman"/>
        </w:rPr>
        <w:t xml:space="preserve"> valid scientific evidence</w:t>
      </w:r>
      <w:r w:rsidR="00EF251E" w:rsidRPr="00C94E7D">
        <w:rPr>
          <w:rFonts w:ascii="Times New Roman" w:hAnsi="Times New Roman" w:cs="Times New Roman"/>
        </w:rPr>
        <w:t xml:space="preserve"> support</w:t>
      </w:r>
      <w:r w:rsidR="00D97B84" w:rsidRPr="00C94E7D">
        <w:rPr>
          <w:rFonts w:ascii="Times New Roman" w:hAnsi="Times New Roman" w:cs="Times New Roman"/>
        </w:rPr>
        <w:t>ive of</w:t>
      </w:r>
      <w:r w:rsidR="00EF251E" w:rsidRPr="00C94E7D">
        <w:rPr>
          <w:rFonts w:ascii="Times New Roman" w:hAnsi="Times New Roman" w:cs="Times New Roman"/>
        </w:rPr>
        <w:t xml:space="preserve"> clinical validity</w:t>
      </w:r>
      <w:r w:rsidR="001727D9" w:rsidRPr="00C94E7D">
        <w:rPr>
          <w:rFonts w:ascii="Times New Roman" w:hAnsi="Times New Roman" w:cs="Times New Roman"/>
        </w:rPr>
        <w:t>.</w:t>
      </w:r>
      <w:r w:rsidR="00A070AA">
        <w:rPr>
          <w:rFonts w:ascii="Times New Roman" w:hAnsi="Times New Roman" w:cs="Times New Roman"/>
        </w:rPr>
        <w:t xml:space="preserve"> </w:t>
      </w:r>
      <w:r w:rsidR="00EE6DAE">
        <w:rPr>
          <w:rFonts w:ascii="Times New Roman" w:hAnsi="Times New Roman" w:cs="Times New Roman"/>
        </w:rPr>
        <w:t xml:space="preserve"> FDA</w:t>
      </w:r>
      <w:r w:rsidR="00365353" w:rsidRPr="006D193D">
        <w:rPr>
          <w:rFonts w:ascii="Times New Roman" w:hAnsi="Times New Roman" w:cs="Times New Roman"/>
        </w:rPr>
        <w:t xml:space="preserve"> acknowledges that individual </w:t>
      </w:r>
      <w:r w:rsidR="00726A61">
        <w:rPr>
          <w:rFonts w:ascii="Times New Roman" w:hAnsi="Times New Roman" w:cs="Times New Roman"/>
        </w:rPr>
        <w:t xml:space="preserve">genetic </w:t>
      </w:r>
      <w:r w:rsidR="00380FF9" w:rsidRPr="00380FF9">
        <w:rPr>
          <w:rFonts w:ascii="Times New Roman" w:hAnsi="Times New Roman" w:cs="Times New Roman"/>
        </w:rPr>
        <w:t xml:space="preserve">variant </w:t>
      </w:r>
      <w:r w:rsidR="00365353" w:rsidRPr="006D193D">
        <w:rPr>
          <w:rFonts w:ascii="Times New Roman" w:hAnsi="Times New Roman" w:cs="Times New Roman"/>
        </w:rPr>
        <w:t>databases may have different</w:t>
      </w:r>
      <w:r w:rsidR="003E463B">
        <w:rPr>
          <w:rFonts w:ascii="Times New Roman" w:hAnsi="Times New Roman" w:cs="Times New Roman"/>
        </w:rPr>
        <w:t>,</w:t>
      </w:r>
      <w:r w:rsidR="00365353" w:rsidRPr="006D193D">
        <w:rPr>
          <w:rFonts w:ascii="Times New Roman" w:hAnsi="Times New Roman" w:cs="Times New Roman"/>
        </w:rPr>
        <w:t xml:space="preserve"> </w:t>
      </w:r>
      <w:r w:rsidR="00471280" w:rsidRPr="006D193D">
        <w:rPr>
          <w:rFonts w:ascii="Times New Roman" w:hAnsi="Times New Roman" w:cs="Times New Roman"/>
        </w:rPr>
        <w:t xml:space="preserve">but equally </w:t>
      </w:r>
      <w:r w:rsidR="003E463B">
        <w:rPr>
          <w:rFonts w:ascii="Times New Roman" w:hAnsi="Times New Roman" w:cs="Times New Roman"/>
        </w:rPr>
        <w:t xml:space="preserve">scientifically </w:t>
      </w:r>
      <w:r w:rsidR="00471280" w:rsidRPr="006D193D">
        <w:rPr>
          <w:rFonts w:ascii="Times New Roman" w:hAnsi="Times New Roman" w:cs="Times New Roman"/>
        </w:rPr>
        <w:t>valid</w:t>
      </w:r>
      <w:r w:rsidR="003E463B">
        <w:rPr>
          <w:rFonts w:ascii="Times New Roman" w:hAnsi="Times New Roman" w:cs="Times New Roman"/>
        </w:rPr>
        <w:t>,</w:t>
      </w:r>
      <w:r w:rsidR="00471280" w:rsidRPr="006D193D">
        <w:rPr>
          <w:rFonts w:ascii="Times New Roman" w:hAnsi="Times New Roman" w:cs="Times New Roman"/>
        </w:rPr>
        <w:t xml:space="preserve"> </w:t>
      </w:r>
      <w:r w:rsidR="00365353" w:rsidRPr="006D193D">
        <w:rPr>
          <w:rFonts w:ascii="Times New Roman" w:hAnsi="Times New Roman" w:cs="Times New Roman"/>
        </w:rPr>
        <w:t xml:space="preserve">approaches to </w:t>
      </w:r>
      <w:r w:rsidR="00916A4B">
        <w:rPr>
          <w:rFonts w:ascii="Times New Roman" w:hAnsi="Times New Roman" w:cs="Times New Roman"/>
        </w:rPr>
        <w:t>as</w:t>
      </w:r>
      <w:r w:rsidR="00ED2AE9" w:rsidRPr="006D193D">
        <w:rPr>
          <w:rFonts w:ascii="Times New Roman" w:hAnsi="Times New Roman" w:cs="Times New Roman"/>
        </w:rPr>
        <w:t xml:space="preserve">suring </w:t>
      </w:r>
      <w:r w:rsidR="0059640F" w:rsidRPr="006D193D">
        <w:rPr>
          <w:rFonts w:ascii="Times New Roman" w:hAnsi="Times New Roman" w:cs="Times New Roman"/>
        </w:rPr>
        <w:t>data quality,</w:t>
      </w:r>
      <w:r w:rsidR="00ED2AE9" w:rsidRPr="006D193D">
        <w:rPr>
          <w:rFonts w:ascii="Times New Roman" w:hAnsi="Times New Roman" w:cs="Times New Roman"/>
        </w:rPr>
        <w:t xml:space="preserve"> clinical relevance, data security, patient privacy, and </w:t>
      </w:r>
      <w:r w:rsidR="00365353" w:rsidRPr="006D193D">
        <w:rPr>
          <w:rFonts w:ascii="Times New Roman" w:hAnsi="Times New Roman" w:cs="Times New Roman"/>
        </w:rPr>
        <w:t>transparency.</w:t>
      </w:r>
      <w:r w:rsidR="00B844FD" w:rsidRPr="006D193D">
        <w:rPr>
          <w:rFonts w:ascii="Times New Roman" w:hAnsi="Times New Roman" w:cs="Times New Roman"/>
        </w:rPr>
        <w:t xml:space="preserve"> Additionally, FDA recognizes that several professional societies have </w:t>
      </w:r>
      <w:r w:rsidR="00DD079F">
        <w:rPr>
          <w:rFonts w:ascii="Times New Roman" w:hAnsi="Times New Roman" w:cs="Times New Roman"/>
        </w:rPr>
        <w:t xml:space="preserve">developed </w:t>
      </w:r>
      <w:r w:rsidR="00B844FD" w:rsidRPr="006D193D">
        <w:rPr>
          <w:rFonts w:ascii="Times New Roman" w:hAnsi="Times New Roman" w:cs="Times New Roman"/>
        </w:rPr>
        <w:t xml:space="preserve">or are developing guidelines for genetic variant curation and </w:t>
      </w:r>
      <w:r w:rsidR="00640DAE">
        <w:rPr>
          <w:rFonts w:ascii="Times New Roman" w:hAnsi="Times New Roman" w:cs="Times New Roman"/>
        </w:rPr>
        <w:t>evaluation</w:t>
      </w:r>
      <w:r w:rsidR="00B844FD" w:rsidRPr="006D193D">
        <w:rPr>
          <w:rFonts w:ascii="Times New Roman" w:hAnsi="Times New Roman" w:cs="Times New Roman"/>
        </w:rPr>
        <w:t xml:space="preserve"> that may differ depending upon discipline, but </w:t>
      </w:r>
      <w:r w:rsidR="003E463B">
        <w:rPr>
          <w:rFonts w:ascii="Times New Roman" w:hAnsi="Times New Roman" w:cs="Times New Roman"/>
        </w:rPr>
        <w:t xml:space="preserve">may </w:t>
      </w:r>
      <w:r w:rsidR="0092655D">
        <w:rPr>
          <w:rFonts w:ascii="Times New Roman" w:hAnsi="Times New Roman" w:cs="Times New Roman"/>
        </w:rPr>
        <w:t xml:space="preserve">each </w:t>
      </w:r>
      <w:r w:rsidR="003E463B">
        <w:rPr>
          <w:rFonts w:ascii="Times New Roman" w:hAnsi="Times New Roman" w:cs="Times New Roman"/>
        </w:rPr>
        <w:t>be</w:t>
      </w:r>
      <w:r w:rsidR="003E463B" w:rsidRPr="006D193D">
        <w:rPr>
          <w:rFonts w:ascii="Times New Roman" w:hAnsi="Times New Roman" w:cs="Times New Roman"/>
        </w:rPr>
        <w:t xml:space="preserve"> </w:t>
      </w:r>
      <w:r w:rsidR="00B844FD" w:rsidRPr="006D193D">
        <w:rPr>
          <w:rFonts w:ascii="Times New Roman" w:hAnsi="Times New Roman" w:cs="Times New Roman"/>
        </w:rPr>
        <w:t xml:space="preserve">appropriate in </w:t>
      </w:r>
      <w:r w:rsidR="00EC61D0">
        <w:rPr>
          <w:rFonts w:ascii="Times New Roman" w:hAnsi="Times New Roman" w:cs="Times New Roman"/>
        </w:rPr>
        <w:t xml:space="preserve">the </w:t>
      </w:r>
      <w:r w:rsidR="00B844FD" w:rsidRPr="006D193D">
        <w:rPr>
          <w:rFonts w:ascii="Times New Roman" w:hAnsi="Times New Roman" w:cs="Times New Roman"/>
        </w:rPr>
        <w:t>context</w:t>
      </w:r>
      <w:r w:rsidR="00EC61D0">
        <w:rPr>
          <w:rFonts w:ascii="Times New Roman" w:hAnsi="Times New Roman" w:cs="Times New Roman"/>
        </w:rPr>
        <w:t xml:space="preserve"> of </w:t>
      </w:r>
      <w:r w:rsidR="00A06458">
        <w:rPr>
          <w:rFonts w:ascii="Times New Roman" w:hAnsi="Times New Roman" w:cs="Times New Roman"/>
        </w:rPr>
        <w:t>the</w:t>
      </w:r>
      <w:r w:rsidR="00DE65BF">
        <w:rPr>
          <w:rFonts w:ascii="Times New Roman" w:hAnsi="Times New Roman" w:cs="Times New Roman"/>
        </w:rPr>
        <w:t xml:space="preserve">ir </w:t>
      </w:r>
      <w:r w:rsidR="00990404">
        <w:rPr>
          <w:rFonts w:ascii="Times New Roman" w:hAnsi="Times New Roman" w:cs="Times New Roman"/>
        </w:rPr>
        <w:t>purpose</w:t>
      </w:r>
      <w:r w:rsidR="00B844FD" w:rsidRPr="006D193D">
        <w:rPr>
          <w:rFonts w:ascii="Times New Roman" w:hAnsi="Times New Roman" w:cs="Times New Roman"/>
        </w:rPr>
        <w:t xml:space="preserve">. </w:t>
      </w:r>
      <w:r w:rsidR="00726A61">
        <w:rPr>
          <w:rFonts w:ascii="Times New Roman" w:hAnsi="Times New Roman" w:cs="Times New Roman"/>
        </w:rPr>
        <w:t xml:space="preserve">Genetic </w:t>
      </w:r>
      <w:r w:rsidR="00380FF9" w:rsidRPr="00380FF9">
        <w:rPr>
          <w:rFonts w:ascii="Times New Roman" w:hAnsi="Times New Roman" w:cs="Times New Roman"/>
        </w:rPr>
        <w:t xml:space="preserve">variant </w:t>
      </w:r>
      <w:r w:rsidR="0022607B">
        <w:rPr>
          <w:rFonts w:ascii="Times New Roman" w:hAnsi="Times New Roman" w:cs="Times New Roman"/>
        </w:rPr>
        <w:t xml:space="preserve">database administrators </w:t>
      </w:r>
      <w:r w:rsidR="00B844FD" w:rsidRPr="006D193D">
        <w:rPr>
          <w:rFonts w:ascii="Times New Roman" w:hAnsi="Times New Roman" w:cs="Times New Roman"/>
        </w:rPr>
        <w:t>should focus on ensuring that their procedures and quality requirements</w:t>
      </w:r>
      <w:r w:rsidR="00B752D9" w:rsidRPr="006D193D">
        <w:rPr>
          <w:rFonts w:ascii="Times New Roman" w:hAnsi="Times New Roman" w:cs="Times New Roman"/>
        </w:rPr>
        <w:t xml:space="preserve"> </w:t>
      </w:r>
      <w:r w:rsidR="00B844FD" w:rsidRPr="006D193D">
        <w:rPr>
          <w:rFonts w:ascii="Times New Roman" w:hAnsi="Times New Roman" w:cs="Times New Roman"/>
        </w:rPr>
        <w:t>are</w:t>
      </w:r>
      <w:r w:rsidR="00B752D9" w:rsidRPr="006D193D">
        <w:rPr>
          <w:rFonts w:ascii="Times New Roman" w:hAnsi="Times New Roman" w:cs="Times New Roman"/>
        </w:rPr>
        <w:t xml:space="preserve"> sufficiently robust to provide </w:t>
      </w:r>
      <w:r w:rsidR="0092655D">
        <w:rPr>
          <w:rFonts w:ascii="Times New Roman" w:hAnsi="Times New Roman" w:cs="Times New Roman"/>
        </w:rPr>
        <w:t xml:space="preserve">a high degree of </w:t>
      </w:r>
      <w:r w:rsidR="00B752D9" w:rsidRPr="006D193D">
        <w:rPr>
          <w:rFonts w:ascii="Times New Roman" w:hAnsi="Times New Roman" w:cs="Times New Roman"/>
        </w:rPr>
        <w:t xml:space="preserve">confidence in their </w:t>
      </w:r>
      <w:r w:rsidR="002C0C88">
        <w:rPr>
          <w:rFonts w:ascii="Times New Roman" w:hAnsi="Times New Roman" w:cs="Times New Roman"/>
        </w:rPr>
        <w:t>assertions</w:t>
      </w:r>
      <w:r w:rsidR="00E224E4">
        <w:rPr>
          <w:rFonts w:ascii="Times New Roman" w:hAnsi="Times New Roman" w:cs="Times New Roman"/>
        </w:rPr>
        <w:t xml:space="preserve"> regarding</w:t>
      </w:r>
      <w:r w:rsidR="00B752D9" w:rsidRPr="006D193D">
        <w:rPr>
          <w:rFonts w:ascii="Times New Roman" w:hAnsi="Times New Roman" w:cs="Times New Roman"/>
        </w:rPr>
        <w:t xml:space="preserve"> </w:t>
      </w:r>
      <w:r w:rsidR="00BC7A26">
        <w:rPr>
          <w:rFonts w:ascii="Times New Roman" w:hAnsi="Times New Roman" w:cs="Times New Roman"/>
        </w:rPr>
        <w:t>genotype-phenotype</w:t>
      </w:r>
      <w:r w:rsidR="00BC7A26" w:rsidRPr="006D193D">
        <w:rPr>
          <w:rFonts w:ascii="Times New Roman" w:hAnsi="Times New Roman" w:cs="Times New Roman"/>
        </w:rPr>
        <w:t xml:space="preserve"> </w:t>
      </w:r>
      <w:r w:rsidR="006A1C65" w:rsidRPr="006D193D">
        <w:rPr>
          <w:rFonts w:ascii="Times New Roman" w:hAnsi="Times New Roman" w:cs="Times New Roman"/>
        </w:rPr>
        <w:t>associations.</w:t>
      </w:r>
      <w:bookmarkStart w:id="43" w:name="_Toc440548107"/>
    </w:p>
    <w:p w14:paraId="03965793" w14:textId="77777777" w:rsidR="0096718A" w:rsidRDefault="0096718A" w:rsidP="00287012">
      <w:pPr>
        <w:pStyle w:val="Default"/>
        <w:rPr>
          <w:rFonts w:ascii="Times New Roman" w:hAnsi="Times New Roman" w:cs="Times New Roman"/>
        </w:rPr>
      </w:pPr>
    </w:p>
    <w:p w14:paraId="39AA5940" w14:textId="77777777" w:rsidR="000006EB" w:rsidRPr="006D193D" w:rsidRDefault="00A84166" w:rsidP="004518FC">
      <w:pPr>
        <w:pStyle w:val="Heading2"/>
        <w:ind w:left="1440" w:hanging="720"/>
      </w:pPr>
      <w:bookmarkStart w:id="44" w:name="_Toc441500826"/>
      <w:bookmarkStart w:id="45" w:name="_Toc448320520"/>
      <w:bookmarkStart w:id="46" w:name="_Toc455569997"/>
      <w:bookmarkStart w:id="47" w:name="_Toc486493708"/>
      <w:bookmarkStart w:id="48" w:name="_Toc501530601"/>
      <w:r w:rsidRPr="006D193D">
        <w:t xml:space="preserve">Database </w:t>
      </w:r>
      <w:r w:rsidR="00EF55EB">
        <w:t xml:space="preserve">Procedures and </w:t>
      </w:r>
      <w:r w:rsidRPr="006D193D">
        <w:t>Operations</w:t>
      </w:r>
      <w:bookmarkEnd w:id="44"/>
      <w:bookmarkEnd w:id="45"/>
      <w:bookmarkEnd w:id="46"/>
      <w:bookmarkEnd w:id="47"/>
      <w:bookmarkEnd w:id="48"/>
    </w:p>
    <w:p w14:paraId="572EC497" w14:textId="77777777" w:rsidR="009C1426" w:rsidRPr="006D193D" w:rsidRDefault="009C1426" w:rsidP="004518FC"/>
    <w:p w14:paraId="3838B49D" w14:textId="77777777" w:rsidR="001633B4" w:rsidRPr="006D193D" w:rsidRDefault="009C1426" w:rsidP="004518FC">
      <w:r w:rsidRPr="006D193D">
        <w:rPr>
          <w:i/>
        </w:rPr>
        <w:t>Transparency</w:t>
      </w:r>
      <w:r w:rsidR="00C529F4">
        <w:rPr>
          <w:i/>
        </w:rPr>
        <w:t xml:space="preserve"> and Public Accessibility</w:t>
      </w:r>
      <w:r w:rsidRPr="006D193D">
        <w:t xml:space="preserve">:  </w:t>
      </w:r>
      <w:r w:rsidR="00112EB9" w:rsidRPr="006D193D">
        <w:t xml:space="preserve">FDA recommends that </w:t>
      </w:r>
      <w:r w:rsidR="00726A61">
        <w:t xml:space="preserve">genetic </w:t>
      </w:r>
      <w:r w:rsidR="00380FF9" w:rsidRPr="00380FF9">
        <w:t xml:space="preserve">variant </w:t>
      </w:r>
      <w:r w:rsidR="0022607B">
        <w:t xml:space="preserve">database administrators </w:t>
      </w:r>
      <w:r w:rsidR="0056405A">
        <w:t>make</w:t>
      </w:r>
      <w:r w:rsidR="00EF55EB">
        <w:t xml:space="preserve"> publicly</w:t>
      </w:r>
      <w:r w:rsidR="0056405A">
        <w:t xml:space="preserve"> available </w:t>
      </w:r>
      <w:r w:rsidR="00A84166" w:rsidRPr="006D193D">
        <w:t xml:space="preserve">sufficient </w:t>
      </w:r>
      <w:r w:rsidR="0056405A">
        <w:t>information</w:t>
      </w:r>
      <w:r w:rsidR="0056405A" w:rsidRPr="006D193D">
        <w:t xml:space="preserve"> </w:t>
      </w:r>
      <w:r w:rsidR="00A84166" w:rsidRPr="006D193D">
        <w:t xml:space="preserve">regarding data sources and </w:t>
      </w:r>
      <w:r w:rsidR="00EF55EB">
        <w:t>standard operating procedures (SOPs)</w:t>
      </w:r>
      <w:r w:rsidR="00EF55EB" w:rsidRPr="006D193D">
        <w:t xml:space="preserve"> </w:t>
      </w:r>
      <w:r w:rsidR="00A84166" w:rsidRPr="006D193D">
        <w:t>for evaluation</w:t>
      </w:r>
      <w:r w:rsidR="00EF55EB">
        <w:t xml:space="preserve"> </w:t>
      </w:r>
      <w:r w:rsidR="00A84166" w:rsidRPr="006D193D">
        <w:t>of evidence</w:t>
      </w:r>
      <w:r w:rsidR="00112EB9" w:rsidRPr="006D193D">
        <w:t xml:space="preserve"> to allow </w:t>
      </w:r>
      <w:r w:rsidR="00EF55EB">
        <w:t>FDA and the public</w:t>
      </w:r>
      <w:r w:rsidR="00677DEA" w:rsidRPr="006D193D">
        <w:t xml:space="preserve"> to understand the criteria and processes used to collect and </w:t>
      </w:r>
      <w:r w:rsidR="00DE65BF">
        <w:t>evaluate</w:t>
      </w:r>
      <w:r w:rsidR="00677DEA" w:rsidRPr="006D193D">
        <w:t xml:space="preserve"> evidence about variants</w:t>
      </w:r>
      <w:r w:rsidR="00FD3876">
        <w:t xml:space="preserve"> and enable patients and healthcare providers to make fully informed medical decisions</w:t>
      </w:r>
      <w:r w:rsidR="007A422B" w:rsidRPr="006D193D">
        <w:t xml:space="preserve">. </w:t>
      </w:r>
    </w:p>
    <w:p w14:paraId="7275CA1E" w14:textId="77777777" w:rsidR="001633B4" w:rsidRPr="006D193D" w:rsidRDefault="001633B4" w:rsidP="004518FC"/>
    <w:p w14:paraId="2BD7CDFF" w14:textId="77777777" w:rsidR="0050368E" w:rsidRPr="006D193D" w:rsidRDefault="00112EB9" w:rsidP="00EE6DAE">
      <w:r w:rsidRPr="006D193D">
        <w:rPr>
          <w:i/>
        </w:rPr>
        <w:t xml:space="preserve">SOP </w:t>
      </w:r>
      <w:r w:rsidR="001633B4" w:rsidRPr="006D193D">
        <w:rPr>
          <w:i/>
        </w:rPr>
        <w:t xml:space="preserve">Version Control: </w:t>
      </w:r>
      <w:r w:rsidR="009F2416" w:rsidRPr="006D193D">
        <w:t>SOP</w:t>
      </w:r>
      <w:r w:rsidRPr="006D193D">
        <w:t>s</w:t>
      </w:r>
      <w:r w:rsidR="009F2416" w:rsidRPr="006D193D">
        <w:t xml:space="preserve"> </w:t>
      </w:r>
      <w:r w:rsidR="0073206D">
        <w:t xml:space="preserve">should define how variant information is </w:t>
      </w:r>
      <w:r w:rsidR="00C948CF">
        <w:t xml:space="preserve">aggregated, curated, and </w:t>
      </w:r>
      <w:r w:rsidR="00DE65BF">
        <w:t>evaluated</w:t>
      </w:r>
      <w:r w:rsidR="00C948CF">
        <w:t xml:space="preserve">. </w:t>
      </w:r>
      <w:r w:rsidR="0073206D">
        <w:t xml:space="preserve">These SOPs </w:t>
      </w:r>
      <w:r w:rsidR="009F2416" w:rsidRPr="006D193D">
        <w:t>should</w:t>
      </w:r>
      <w:r w:rsidRPr="006D193D">
        <w:t xml:space="preserve"> be</w:t>
      </w:r>
      <w:r w:rsidR="009F2416" w:rsidRPr="006D193D">
        <w:t xml:space="preserve"> </w:t>
      </w:r>
      <w:r w:rsidR="0056405A">
        <w:t xml:space="preserve">documented and </w:t>
      </w:r>
      <w:r w:rsidR="009F2416" w:rsidRPr="006D193D">
        <w:t>versioned</w:t>
      </w:r>
      <w:r w:rsidR="009B168C">
        <w:t>. C</w:t>
      </w:r>
      <w:r w:rsidR="00F9440F" w:rsidRPr="006D193D">
        <w:t xml:space="preserve">hanges to SOPs should be clearly documented </w:t>
      </w:r>
      <w:r w:rsidR="000D39CC">
        <w:t>with sufficient</w:t>
      </w:r>
      <w:r w:rsidR="00011B62">
        <w:t>ly</w:t>
      </w:r>
      <w:r w:rsidR="000D39CC">
        <w:t xml:space="preserve"> detailed information </w:t>
      </w:r>
      <w:r w:rsidR="00DB3574">
        <w:t xml:space="preserve">regarding the change </w:t>
      </w:r>
      <w:r w:rsidR="00F9440F" w:rsidRPr="006D193D">
        <w:t xml:space="preserve">accompanied by any </w:t>
      </w:r>
      <w:r w:rsidR="00E300DB">
        <w:t>necessary</w:t>
      </w:r>
      <w:r w:rsidR="00E300DB" w:rsidRPr="006D193D">
        <w:t xml:space="preserve"> </w:t>
      </w:r>
      <w:r w:rsidR="00EE6DAE">
        <w:t>explanation</w:t>
      </w:r>
      <w:r w:rsidR="00BF062D">
        <w:t xml:space="preserve"> to</w:t>
      </w:r>
      <w:r w:rsidR="00DB3574">
        <w:t xml:space="preserve"> ensure all stakeholders understand any limitations </w:t>
      </w:r>
      <w:r w:rsidR="00E300DB">
        <w:t xml:space="preserve">created by </w:t>
      </w:r>
      <w:r w:rsidR="00DB3574">
        <w:t>or implications of the change in procedure</w:t>
      </w:r>
      <w:r w:rsidR="00677DEA" w:rsidRPr="006D193D">
        <w:t>.</w:t>
      </w:r>
      <w:r w:rsidR="001633B4" w:rsidRPr="006D193D">
        <w:t xml:space="preserve"> </w:t>
      </w:r>
      <w:r w:rsidR="0050368E" w:rsidRPr="006D193D">
        <w:t xml:space="preserve">To maintain quality variant assertions and ensure that </w:t>
      </w:r>
      <w:r w:rsidR="006848BD">
        <w:t xml:space="preserve">genetic </w:t>
      </w:r>
      <w:r w:rsidR="00380FF9" w:rsidRPr="00380FF9">
        <w:t xml:space="preserve">variant </w:t>
      </w:r>
      <w:r w:rsidR="0050368E" w:rsidRPr="006D193D">
        <w:t xml:space="preserve">database operations keep pace with advances in technology and scientific knowledge, operations and SOPs should be reviewed </w:t>
      </w:r>
      <w:r w:rsidR="003F223F">
        <w:t xml:space="preserve">at least </w:t>
      </w:r>
      <w:r w:rsidR="00DD079F">
        <w:t>annually</w:t>
      </w:r>
      <w:r w:rsidR="0050368E" w:rsidRPr="006D193D">
        <w:t xml:space="preserve">. </w:t>
      </w:r>
    </w:p>
    <w:p w14:paraId="11067519" w14:textId="77777777" w:rsidR="009F1CFD" w:rsidRPr="006D193D" w:rsidRDefault="009F1CFD" w:rsidP="004518FC"/>
    <w:p w14:paraId="3FC7022B" w14:textId="77777777" w:rsidR="0073206D" w:rsidRPr="006D193D" w:rsidRDefault="009E29AC" w:rsidP="0073206D">
      <w:r w:rsidRPr="006D193D">
        <w:rPr>
          <w:i/>
        </w:rPr>
        <w:t>Data Preservation</w:t>
      </w:r>
      <w:r w:rsidR="001633B4" w:rsidRPr="006D193D">
        <w:rPr>
          <w:i/>
        </w:rPr>
        <w:t>:</w:t>
      </w:r>
      <w:r w:rsidR="001633B4" w:rsidRPr="006D193D">
        <w:t xml:space="preserve"> </w:t>
      </w:r>
      <w:r w:rsidR="0073206D" w:rsidRPr="006D193D">
        <w:t>FDA recommends that</w:t>
      </w:r>
      <w:r w:rsidR="0073206D">
        <w:t xml:space="preserve"> genetic</w:t>
      </w:r>
      <w:r w:rsidR="0073206D" w:rsidRPr="006D193D">
        <w:t xml:space="preserve"> </w:t>
      </w:r>
      <w:r w:rsidR="00380FF9" w:rsidRPr="00380FF9">
        <w:t xml:space="preserve">variant </w:t>
      </w:r>
      <w:r w:rsidR="0022607B">
        <w:t>database administrators</w:t>
      </w:r>
      <w:r w:rsidR="0073206D" w:rsidRPr="006D193D">
        <w:t xml:space="preserve"> have processes in place for assessing overall database stability and architecture and </w:t>
      </w:r>
      <w:r w:rsidR="0073206D">
        <w:t xml:space="preserve">for </w:t>
      </w:r>
      <w:r w:rsidR="0073206D" w:rsidRPr="006D193D">
        <w:t xml:space="preserve">ensuring that data linkages are properly maintained.  When a </w:t>
      </w:r>
      <w:r w:rsidR="0073206D">
        <w:t xml:space="preserve">genetic </w:t>
      </w:r>
      <w:r w:rsidR="00380FF9" w:rsidRPr="00380FF9">
        <w:t xml:space="preserve">variant </w:t>
      </w:r>
      <w:r w:rsidR="0073206D" w:rsidRPr="006D193D">
        <w:t xml:space="preserve">database contains linkages to secondary databases, the </w:t>
      </w:r>
      <w:r w:rsidR="0073206D">
        <w:t xml:space="preserve">genetic </w:t>
      </w:r>
      <w:r w:rsidR="00380FF9" w:rsidRPr="00380FF9">
        <w:t xml:space="preserve">variant </w:t>
      </w:r>
      <w:r w:rsidR="0022607B">
        <w:t xml:space="preserve">database administrator </w:t>
      </w:r>
      <w:r w:rsidR="0073206D" w:rsidRPr="006D193D">
        <w:t xml:space="preserve">should have </w:t>
      </w:r>
      <w:r w:rsidR="0073206D">
        <w:t xml:space="preserve">predefined </w:t>
      </w:r>
      <w:r w:rsidR="0073206D" w:rsidRPr="006D193D">
        <w:t>processes in place to recognize changes to the secondary databases and account for them in version control</w:t>
      </w:r>
      <w:r w:rsidR="0073206D">
        <w:t xml:space="preserve"> of the primary database</w:t>
      </w:r>
      <w:r w:rsidR="0073206D" w:rsidRPr="006D193D">
        <w:t xml:space="preserve">. FDA recommends </w:t>
      </w:r>
      <w:r w:rsidR="0073206D">
        <w:t xml:space="preserve">genetic </w:t>
      </w:r>
      <w:r w:rsidR="00380FF9" w:rsidRPr="00380FF9">
        <w:t xml:space="preserve">variant </w:t>
      </w:r>
      <w:r w:rsidR="0022607B">
        <w:t>database adm</w:t>
      </w:r>
      <w:r w:rsidR="00AC5DEB">
        <w:t>inistrator</w:t>
      </w:r>
      <w:r w:rsidR="00585EDA">
        <w:t>s</w:t>
      </w:r>
      <w:r w:rsidR="0022607B">
        <w:t xml:space="preserve"> </w:t>
      </w:r>
      <w:r w:rsidR="0073206D" w:rsidRPr="006D193D">
        <w:t xml:space="preserve">back-up the database </w:t>
      </w:r>
      <w:r w:rsidR="0073206D">
        <w:t xml:space="preserve">on a regular basis </w:t>
      </w:r>
      <w:r w:rsidR="0073206D" w:rsidRPr="006D193D">
        <w:t xml:space="preserve">so that it can be reinstated </w:t>
      </w:r>
      <w:r w:rsidR="0073206D">
        <w:t>as necessary</w:t>
      </w:r>
      <w:r w:rsidR="0073206D" w:rsidRPr="006D193D">
        <w:t>.</w:t>
      </w:r>
    </w:p>
    <w:p w14:paraId="50AB0D67" w14:textId="77777777" w:rsidR="0073206D" w:rsidRDefault="0073206D" w:rsidP="00EE6DAE"/>
    <w:p w14:paraId="4D2E03D4" w14:textId="77777777" w:rsidR="00C9356E" w:rsidRPr="006D193D" w:rsidRDefault="006848BD" w:rsidP="00EE6DAE">
      <w:r>
        <w:t xml:space="preserve">Genetic </w:t>
      </w:r>
      <w:r w:rsidR="00380FF9" w:rsidRPr="00380FF9">
        <w:t xml:space="preserve">variant </w:t>
      </w:r>
      <w:r w:rsidR="0022607B">
        <w:t xml:space="preserve">database administrators </w:t>
      </w:r>
      <w:r w:rsidR="00A84166" w:rsidRPr="006D193D">
        <w:t xml:space="preserve">should have a plan in place </w:t>
      </w:r>
      <w:r w:rsidR="009F1CFD" w:rsidRPr="006D193D">
        <w:t xml:space="preserve">to ensure database content and processes are preserved </w:t>
      </w:r>
      <w:r w:rsidR="00A6154E" w:rsidRPr="00A6154E">
        <w:t xml:space="preserve">in the event a genetic </w:t>
      </w:r>
      <w:r w:rsidR="00380FF9" w:rsidRPr="00380FF9">
        <w:t xml:space="preserve">variant </w:t>
      </w:r>
      <w:r w:rsidR="00A6154E" w:rsidRPr="00A6154E">
        <w:t>database ceases operations</w:t>
      </w:r>
      <w:r w:rsidR="0073206D">
        <w:t xml:space="preserve"> permanently or temporarily</w:t>
      </w:r>
      <w:r w:rsidR="002706B7">
        <w:t xml:space="preserve"> (e.g.</w:t>
      </w:r>
      <w:r w:rsidR="00C60BE8">
        <w:t>,</w:t>
      </w:r>
      <w:r w:rsidR="002706B7">
        <w:t xml:space="preserve"> a database loses funding</w:t>
      </w:r>
      <w:r w:rsidR="0073206D">
        <w:t>, infrastructure upgrades</w:t>
      </w:r>
      <w:r w:rsidR="002706B7">
        <w:t>)</w:t>
      </w:r>
      <w:r w:rsidR="00A6154E" w:rsidRPr="00A6154E">
        <w:t xml:space="preserve">. </w:t>
      </w:r>
      <w:r w:rsidR="00E300DB">
        <w:t>A location to deposit data</w:t>
      </w:r>
      <w:r w:rsidR="004A4CD2">
        <w:t>, including versioning information and supporting SOP</w:t>
      </w:r>
      <w:r w:rsidR="00061CC1">
        <w:t>s</w:t>
      </w:r>
      <w:r w:rsidR="004A4CD2">
        <w:t xml:space="preserve"> and documentation,</w:t>
      </w:r>
      <w:r w:rsidR="00E300DB">
        <w:t xml:space="preserve"> in the event that the genetic </w:t>
      </w:r>
      <w:r w:rsidR="002C240A" w:rsidRPr="00380FF9">
        <w:t xml:space="preserve">variant </w:t>
      </w:r>
      <w:r w:rsidR="00E300DB">
        <w:t xml:space="preserve">database ceases operation should be identified. </w:t>
      </w:r>
    </w:p>
    <w:p w14:paraId="7955CCEE" w14:textId="77777777" w:rsidR="009F1CFD" w:rsidRPr="006D193D" w:rsidRDefault="009F1CFD" w:rsidP="004518FC"/>
    <w:p w14:paraId="6BA3BC65" w14:textId="77777777" w:rsidR="00A84166" w:rsidRPr="006D193D" w:rsidRDefault="00982518" w:rsidP="00865651">
      <w:pPr>
        <w:contextualSpacing/>
      </w:pPr>
      <w:r w:rsidRPr="006D193D">
        <w:rPr>
          <w:i/>
        </w:rPr>
        <w:t>Security</w:t>
      </w:r>
      <w:r w:rsidR="00E300DB">
        <w:rPr>
          <w:i/>
        </w:rPr>
        <w:t xml:space="preserve"> and Privacy</w:t>
      </w:r>
      <w:r w:rsidRPr="006D193D">
        <w:rPr>
          <w:i/>
        </w:rPr>
        <w:t xml:space="preserve">: </w:t>
      </w:r>
      <w:r w:rsidR="006848BD">
        <w:t xml:space="preserve">Genetic </w:t>
      </w:r>
      <w:r w:rsidR="00380FF9" w:rsidRPr="00380FF9">
        <w:t xml:space="preserve">variant </w:t>
      </w:r>
      <w:r w:rsidR="006848BD">
        <w:t>d</w:t>
      </w:r>
      <w:r w:rsidR="0045417E" w:rsidRPr="006D193D">
        <w:t>atabase</w:t>
      </w:r>
      <w:r w:rsidR="00543560" w:rsidRPr="006D193D">
        <w:t xml:space="preserve"> operations </w:t>
      </w:r>
      <w:r w:rsidR="00587BC2">
        <w:t xml:space="preserve">must </w:t>
      </w:r>
      <w:r w:rsidR="00A74BA0">
        <w:t>be</w:t>
      </w:r>
      <w:r w:rsidR="00A74BA0" w:rsidRPr="006D193D">
        <w:t xml:space="preserve"> </w:t>
      </w:r>
      <w:r w:rsidR="00543560" w:rsidRPr="006D193D">
        <w:t>in compliance</w:t>
      </w:r>
      <w:r w:rsidR="00A84166" w:rsidRPr="006D193D">
        <w:t xml:space="preserve"> with all applicable</w:t>
      </w:r>
      <w:r w:rsidR="00EE6DAE">
        <w:t xml:space="preserve"> </w:t>
      </w:r>
      <w:r w:rsidR="00F9440F" w:rsidRPr="006D193D">
        <w:t xml:space="preserve">federal </w:t>
      </w:r>
      <w:r w:rsidR="0080683D">
        <w:t>laws and</w:t>
      </w:r>
      <w:r w:rsidR="00F9440F" w:rsidRPr="006D193D">
        <w:t xml:space="preserve"> regulations </w:t>
      </w:r>
      <w:r w:rsidR="00EE6DAE" w:rsidRPr="006D193D">
        <w:t>(e.g.</w:t>
      </w:r>
      <w:r w:rsidR="00EE6DAE">
        <w:t>,</w:t>
      </w:r>
      <w:r w:rsidR="00EE6DAE" w:rsidRPr="006D193D">
        <w:t xml:space="preserve"> the Health Insurance Portability and Accountability Act, the Genetic Information Nondiscrimination Act</w:t>
      </w:r>
      <w:r w:rsidR="00297853">
        <w:t xml:space="preserve">, </w:t>
      </w:r>
      <w:r w:rsidR="003B5B7F">
        <w:t>the Privacy Act</w:t>
      </w:r>
      <w:r w:rsidR="00AA64F2">
        <w:t>, the Federal Policy for the Protection of Human Subjects (“Common Rule”)</w:t>
      </w:r>
      <w:r w:rsidR="003B5B7F">
        <w:t xml:space="preserve">, </w:t>
      </w:r>
      <w:r w:rsidR="00297853">
        <w:t>etc.</w:t>
      </w:r>
      <w:r w:rsidR="00EE6DAE" w:rsidRPr="006D193D">
        <w:t>)</w:t>
      </w:r>
      <w:r w:rsidR="00EE6DAE">
        <w:t xml:space="preserve"> </w:t>
      </w:r>
      <w:r w:rsidR="00A84166" w:rsidRPr="006D193D">
        <w:t>regarding protected health information, patient privacy, research involving human subjects, and data security</w:t>
      </w:r>
      <w:r w:rsidR="00A74BA0">
        <w:t>, as applicable</w:t>
      </w:r>
      <w:r w:rsidR="00F9440F" w:rsidRPr="006D193D">
        <w:t xml:space="preserve">. </w:t>
      </w:r>
      <w:r w:rsidR="00A84166" w:rsidRPr="006D193D">
        <w:t xml:space="preserve"> </w:t>
      </w:r>
      <w:r w:rsidR="00BE5085">
        <w:t>The</w:t>
      </w:r>
      <w:r w:rsidR="004660D8" w:rsidRPr="006D193D">
        <w:t xml:space="preserve"> </w:t>
      </w:r>
      <w:r w:rsidR="006848BD">
        <w:t xml:space="preserve">genetic </w:t>
      </w:r>
      <w:r w:rsidR="0022607B">
        <w:t>database administrator</w:t>
      </w:r>
      <w:r w:rsidR="00F658E7" w:rsidRPr="006D193D">
        <w:t xml:space="preserve"> </w:t>
      </w:r>
      <w:r w:rsidR="00BE5085">
        <w:t>should</w:t>
      </w:r>
      <w:r w:rsidR="004660D8" w:rsidRPr="006D193D">
        <w:t xml:space="preserve"> </w:t>
      </w:r>
      <w:r w:rsidR="00571C7D">
        <w:t>identify the applicable</w:t>
      </w:r>
      <w:r w:rsidR="004660D8" w:rsidRPr="006D193D">
        <w:t xml:space="preserve"> laws</w:t>
      </w:r>
      <w:r w:rsidR="00587BC2">
        <w:t xml:space="preserve"> and</w:t>
      </w:r>
      <w:r w:rsidR="004660D8" w:rsidRPr="006D193D">
        <w:t xml:space="preserve"> regulations</w:t>
      </w:r>
      <w:r w:rsidR="00571C7D">
        <w:t xml:space="preserve"> </w:t>
      </w:r>
      <w:r w:rsidR="00F013DC">
        <w:t xml:space="preserve">to </w:t>
      </w:r>
      <w:r w:rsidR="00571C7D">
        <w:t xml:space="preserve">assure that </w:t>
      </w:r>
      <w:r w:rsidR="00587BC2">
        <w:t>any</w:t>
      </w:r>
      <w:r w:rsidR="00571C7D">
        <w:t xml:space="preserve"> requirements </w:t>
      </w:r>
      <w:r w:rsidR="00F013DC">
        <w:t>are</w:t>
      </w:r>
      <w:r w:rsidR="00C948CF">
        <w:t xml:space="preserve"> </w:t>
      </w:r>
      <w:r w:rsidR="00571C7D">
        <w:t>addressed</w:t>
      </w:r>
      <w:r w:rsidR="00E948B7" w:rsidRPr="00280BEB">
        <w:t xml:space="preserve"> and transparently documented</w:t>
      </w:r>
      <w:r w:rsidR="004444C3" w:rsidRPr="006D193D">
        <w:t>.</w:t>
      </w:r>
      <w:r w:rsidR="004660D8" w:rsidRPr="006D193D">
        <w:t xml:space="preserve"> </w:t>
      </w:r>
      <w:r w:rsidR="006848BD">
        <w:t xml:space="preserve">Genetic </w:t>
      </w:r>
      <w:r w:rsidR="002C240A" w:rsidRPr="00380FF9">
        <w:t xml:space="preserve">variant </w:t>
      </w:r>
      <w:r w:rsidR="0022607B">
        <w:t xml:space="preserve">database administrators </w:t>
      </w:r>
      <w:r w:rsidR="00A84166" w:rsidRPr="006D193D">
        <w:t xml:space="preserve">should also </w:t>
      </w:r>
      <w:r w:rsidR="00F658E7">
        <w:t>put in place</w:t>
      </w:r>
      <w:r w:rsidR="00F658E7" w:rsidRPr="006D193D">
        <w:t xml:space="preserve"> </w:t>
      </w:r>
      <w:r w:rsidR="00365353" w:rsidRPr="006D193D">
        <w:t>adequate</w:t>
      </w:r>
      <w:r w:rsidR="008A4152" w:rsidRPr="006D193D">
        <w:t xml:space="preserve"> security measures to ensure the protection and privacy of </w:t>
      </w:r>
      <w:r w:rsidR="00280BEB">
        <w:t>personally identifiable</w:t>
      </w:r>
      <w:r w:rsidR="00990404">
        <w:t xml:space="preserve"> information</w:t>
      </w:r>
      <w:r w:rsidR="008A4152" w:rsidRPr="006D193D">
        <w:t xml:space="preserve"> </w:t>
      </w:r>
      <w:r w:rsidR="00587BC2">
        <w:t>and</w:t>
      </w:r>
      <w:r w:rsidR="00587BC2" w:rsidRPr="006D193D">
        <w:t xml:space="preserve"> </w:t>
      </w:r>
      <w:r w:rsidR="008A4152" w:rsidRPr="006D193D">
        <w:t>protected health information</w:t>
      </w:r>
      <w:r w:rsidR="00061CC1">
        <w:t xml:space="preserve"> and provide training for database staff on security and privacy protection</w:t>
      </w:r>
      <w:r w:rsidR="008A4152" w:rsidRPr="006D193D">
        <w:t>.</w:t>
      </w:r>
      <w:r w:rsidR="004444C3" w:rsidRPr="006D193D">
        <w:t xml:space="preserve"> </w:t>
      </w:r>
    </w:p>
    <w:p w14:paraId="037F6B4D" w14:textId="77777777" w:rsidR="00A84166" w:rsidRPr="006D193D" w:rsidRDefault="00A84166" w:rsidP="004518FC"/>
    <w:p w14:paraId="4A441F25" w14:textId="77777777" w:rsidR="00C9356E" w:rsidRPr="006D193D" w:rsidRDefault="00982518" w:rsidP="004518FC">
      <w:r w:rsidRPr="006D193D">
        <w:rPr>
          <w:i/>
        </w:rPr>
        <w:t>Data formats</w:t>
      </w:r>
      <w:r w:rsidR="002E0B67">
        <w:rPr>
          <w:i/>
        </w:rPr>
        <w:t xml:space="preserve"> and nomenclature</w:t>
      </w:r>
      <w:r w:rsidRPr="006D193D">
        <w:rPr>
          <w:i/>
        </w:rPr>
        <w:t xml:space="preserve">: </w:t>
      </w:r>
      <w:r w:rsidR="00365353" w:rsidRPr="006D193D">
        <w:t>To</w:t>
      </w:r>
      <w:r w:rsidR="008A4152" w:rsidRPr="006D193D">
        <w:t xml:space="preserve"> facilitate </w:t>
      </w:r>
      <w:r w:rsidR="006848BD">
        <w:t xml:space="preserve">genetic </w:t>
      </w:r>
      <w:r w:rsidR="002C240A" w:rsidRPr="00380FF9">
        <w:t xml:space="preserve">variant </w:t>
      </w:r>
      <w:r w:rsidR="009B168C">
        <w:t xml:space="preserve">database </w:t>
      </w:r>
      <w:r w:rsidR="008A4152" w:rsidRPr="006D193D">
        <w:t xml:space="preserve">use </w:t>
      </w:r>
      <w:r w:rsidR="00543560" w:rsidRPr="006D193D">
        <w:t xml:space="preserve">for regulatory purposes </w:t>
      </w:r>
      <w:r w:rsidR="00A52D9C" w:rsidRPr="006D193D">
        <w:t xml:space="preserve">and </w:t>
      </w:r>
      <w:r w:rsidR="00FA2559">
        <w:t xml:space="preserve">to </w:t>
      </w:r>
      <w:r w:rsidR="00D03584">
        <w:t xml:space="preserve">help </w:t>
      </w:r>
      <w:r w:rsidR="00B27615">
        <w:t>as</w:t>
      </w:r>
      <w:r w:rsidR="00A52D9C" w:rsidRPr="006D193D">
        <w:t xml:space="preserve">sure the accuracy and quality of variant </w:t>
      </w:r>
      <w:r w:rsidR="00AE6972">
        <w:t>assertions</w:t>
      </w:r>
      <w:r w:rsidR="008A4152" w:rsidRPr="006D193D">
        <w:t xml:space="preserve">, </w:t>
      </w:r>
      <w:r w:rsidR="006848BD">
        <w:t xml:space="preserve">genetic </w:t>
      </w:r>
      <w:r w:rsidR="002C240A" w:rsidRPr="00380FF9">
        <w:t xml:space="preserve">variant </w:t>
      </w:r>
      <w:r w:rsidR="0022607B">
        <w:t>database administrators</w:t>
      </w:r>
      <w:r w:rsidR="008A4152" w:rsidRPr="006D193D">
        <w:t xml:space="preserve"> </w:t>
      </w:r>
      <w:r w:rsidR="00587BC2">
        <w:t>should employ</w:t>
      </w:r>
      <w:r w:rsidR="008A4152" w:rsidRPr="006D193D">
        <w:t xml:space="preserve"> common</w:t>
      </w:r>
      <w:r w:rsidR="00865651">
        <w:t>ly</w:t>
      </w:r>
      <w:r w:rsidR="008A4152" w:rsidRPr="006D193D">
        <w:t xml:space="preserve"> </w:t>
      </w:r>
      <w:r w:rsidR="00A84166" w:rsidRPr="006D193D">
        <w:t>accepted data formats</w:t>
      </w:r>
      <w:r w:rsidR="00587BC2">
        <w:t xml:space="preserve"> and identify which format is use</w:t>
      </w:r>
      <w:r w:rsidR="0037476E">
        <w:t>d</w:t>
      </w:r>
      <w:r w:rsidR="00FA271C">
        <w:t xml:space="preserve"> </w:t>
      </w:r>
      <w:r w:rsidR="002C3DE0">
        <w:t xml:space="preserve">by the genetic database. </w:t>
      </w:r>
      <w:r w:rsidR="00A84166" w:rsidRPr="006D193D">
        <w:t xml:space="preserve"> </w:t>
      </w:r>
      <w:r w:rsidR="002E0B67">
        <w:t xml:space="preserve">Furthermore, </w:t>
      </w:r>
      <w:r w:rsidR="002E0B67">
        <w:rPr>
          <w:szCs w:val="24"/>
        </w:rPr>
        <w:t xml:space="preserve">genetic </w:t>
      </w:r>
      <w:r w:rsidR="002E0B67" w:rsidRPr="00380FF9">
        <w:t xml:space="preserve">variant </w:t>
      </w:r>
      <w:r w:rsidR="002E0B67">
        <w:rPr>
          <w:szCs w:val="24"/>
        </w:rPr>
        <w:t>d</w:t>
      </w:r>
      <w:r w:rsidR="002E0B67" w:rsidRPr="006D193D">
        <w:rPr>
          <w:szCs w:val="24"/>
        </w:rPr>
        <w:t xml:space="preserve">atabases should use consistent </w:t>
      </w:r>
      <w:r w:rsidR="002E0B67">
        <w:rPr>
          <w:szCs w:val="24"/>
        </w:rPr>
        <w:t xml:space="preserve">nomenclature that is widely </w:t>
      </w:r>
      <w:r w:rsidR="002E0B67" w:rsidRPr="006D193D">
        <w:rPr>
          <w:szCs w:val="24"/>
        </w:rPr>
        <w:t xml:space="preserve">accepted </w:t>
      </w:r>
      <w:r w:rsidR="002E0B67">
        <w:rPr>
          <w:szCs w:val="24"/>
        </w:rPr>
        <w:t xml:space="preserve">by the genomics community </w:t>
      </w:r>
      <w:r w:rsidR="002E0B67" w:rsidRPr="006D193D">
        <w:rPr>
          <w:szCs w:val="24"/>
        </w:rPr>
        <w:t xml:space="preserve">for gene names and/or symbols, genomic coordinates, variants, described clinical and functional characteristics, and classifications. </w:t>
      </w:r>
      <w:r w:rsidR="002E0B67" w:rsidRPr="006D193D" w:rsidDel="00C32A2E">
        <w:rPr>
          <w:szCs w:val="24"/>
        </w:rPr>
        <w:t xml:space="preserve"> </w:t>
      </w:r>
      <w:r w:rsidR="002E0B67">
        <w:rPr>
          <w:szCs w:val="24"/>
        </w:rPr>
        <w:t xml:space="preserve">The genetic </w:t>
      </w:r>
      <w:r w:rsidR="002E0B67" w:rsidRPr="00380FF9">
        <w:t xml:space="preserve">variant </w:t>
      </w:r>
      <w:r w:rsidR="002E0B67">
        <w:rPr>
          <w:szCs w:val="24"/>
        </w:rPr>
        <w:t xml:space="preserve">database administrator </w:t>
      </w:r>
      <w:r w:rsidR="002E0B67" w:rsidRPr="006D193D">
        <w:rPr>
          <w:szCs w:val="24"/>
        </w:rPr>
        <w:t xml:space="preserve">should also </w:t>
      </w:r>
      <w:r w:rsidR="002E0B67">
        <w:rPr>
          <w:szCs w:val="24"/>
        </w:rPr>
        <w:t xml:space="preserve">make available a description of which </w:t>
      </w:r>
      <w:r w:rsidR="002E0B67" w:rsidRPr="006D193D">
        <w:rPr>
          <w:szCs w:val="24"/>
        </w:rPr>
        <w:t xml:space="preserve">nomenclature is used to allow </w:t>
      </w:r>
      <w:r w:rsidR="002E0B67">
        <w:rPr>
          <w:szCs w:val="24"/>
        </w:rPr>
        <w:t xml:space="preserve">FDA and external </w:t>
      </w:r>
      <w:r w:rsidR="002E0B67" w:rsidRPr="006D193D">
        <w:rPr>
          <w:szCs w:val="24"/>
        </w:rPr>
        <w:t xml:space="preserve">users to accurately </w:t>
      </w:r>
      <w:r w:rsidR="002C0C88">
        <w:rPr>
          <w:szCs w:val="24"/>
        </w:rPr>
        <w:t>understand</w:t>
      </w:r>
      <w:r w:rsidR="0003722A">
        <w:rPr>
          <w:szCs w:val="24"/>
        </w:rPr>
        <w:t xml:space="preserve"> </w:t>
      </w:r>
      <w:r w:rsidR="002E0B67" w:rsidRPr="006D193D">
        <w:rPr>
          <w:szCs w:val="24"/>
        </w:rPr>
        <w:t>the information presented.</w:t>
      </w:r>
      <w:r w:rsidR="00A84166" w:rsidRPr="006D193D">
        <w:t xml:space="preserve"> </w:t>
      </w:r>
      <w:r w:rsidR="00543560" w:rsidRPr="006D193D">
        <w:t>This</w:t>
      </w:r>
      <w:r w:rsidR="009B168C">
        <w:t xml:space="preserve"> standardization</w:t>
      </w:r>
      <w:r w:rsidR="00A52D9C" w:rsidRPr="006D193D">
        <w:t xml:space="preserve"> </w:t>
      </w:r>
      <w:r w:rsidR="00EF3CEA" w:rsidRPr="006D193D">
        <w:t xml:space="preserve">will </w:t>
      </w:r>
      <w:r w:rsidR="00865651">
        <w:t xml:space="preserve">help </w:t>
      </w:r>
      <w:r w:rsidR="00EF3CEA" w:rsidRPr="006D193D">
        <w:t xml:space="preserve">minimize ambiguity regarding variants and </w:t>
      </w:r>
      <w:r w:rsidR="007462CB">
        <w:t>better enable</w:t>
      </w:r>
      <w:r w:rsidR="00EF3CEA" w:rsidRPr="006D193D">
        <w:t xml:space="preserve"> comparison</w:t>
      </w:r>
      <w:r w:rsidR="00772817" w:rsidRPr="006D193D">
        <w:t xml:space="preserve">s of variant </w:t>
      </w:r>
      <w:r w:rsidR="00AE6972">
        <w:t>assertions</w:t>
      </w:r>
      <w:r w:rsidR="00AE6972" w:rsidRPr="006D193D">
        <w:t xml:space="preserve"> </w:t>
      </w:r>
      <w:r w:rsidR="00772817" w:rsidRPr="006D193D">
        <w:t xml:space="preserve">between different databases or other </w:t>
      </w:r>
      <w:r w:rsidR="00AB5AC7" w:rsidRPr="006D193D">
        <w:t>entities</w:t>
      </w:r>
      <w:r w:rsidR="00EF3CEA" w:rsidRPr="006D193D">
        <w:t xml:space="preserve">. </w:t>
      </w:r>
    </w:p>
    <w:p w14:paraId="326BB4CB" w14:textId="77777777" w:rsidR="00365353" w:rsidRPr="006D193D" w:rsidRDefault="00365353" w:rsidP="004518FC"/>
    <w:p w14:paraId="6903AE3A" w14:textId="77777777" w:rsidR="00A84166" w:rsidRPr="006D193D" w:rsidRDefault="000006EB" w:rsidP="004518FC">
      <w:pPr>
        <w:pStyle w:val="Heading2"/>
        <w:ind w:left="1350" w:hanging="630"/>
        <w:rPr>
          <w:sz w:val="28"/>
        </w:rPr>
      </w:pPr>
      <w:bookmarkStart w:id="49" w:name="_Toc441500827"/>
      <w:bookmarkStart w:id="50" w:name="_Toc448320521"/>
      <w:bookmarkStart w:id="51" w:name="_Toc455569998"/>
      <w:bookmarkStart w:id="52" w:name="_Toc486493709"/>
      <w:bookmarkStart w:id="53" w:name="_Toc501530602"/>
      <w:r w:rsidRPr="006D193D">
        <w:t>Data Quality</w:t>
      </w:r>
      <w:bookmarkEnd w:id="49"/>
      <w:bookmarkEnd w:id="50"/>
      <w:bookmarkEnd w:id="51"/>
      <w:bookmarkEnd w:id="52"/>
      <w:bookmarkEnd w:id="53"/>
    </w:p>
    <w:p w14:paraId="4D3FE925" w14:textId="77777777" w:rsidR="000D39CC" w:rsidRDefault="000D39CC" w:rsidP="004518FC">
      <w:pPr>
        <w:rPr>
          <w:szCs w:val="24"/>
        </w:rPr>
      </w:pPr>
    </w:p>
    <w:p w14:paraId="27E016DF" w14:textId="77777777" w:rsidR="00D23B1B" w:rsidRDefault="00D23B1B" w:rsidP="004518FC">
      <w:pPr>
        <w:rPr>
          <w:szCs w:val="24"/>
        </w:rPr>
      </w:pPr>
      <w:r w:rsidRPr="006D193D">
        <w:rPr>
          <w:szCs w:val="24"/>
        </w:rPr>
        <w:t xml:space="preserve">It is essential that the </w:t>
      </w:r>
      <w:r w:rsidR="007462CB">
        <w:rPr>
          <w:szCs w:val="24"/>
        </w:rPr>
        <w:t xml:space="preserve">data regarding </w:t>
      </w:r>
      <w:r w:rsidRPr="006D193D">
        <w:rPr>
          <w:szCs w:val="24"/>
        </w:rPr>
        <w:t xml:space="preserve">genotypes and phenotypes </w:t>
      </w:r>
      <w:r w:rsidR="00D704E4">
        <w:rPr>
          <w:szCs w:val="24"/>
        </w:rPr>
        <w:t xml:space="preserve">or clinical information </w:t>
      </w:r>
      <w:r w:rsidRPr="006D193D">
        <w:rPr>
          <w:szCs w:val="24"/>
        </w:rPr>
        <w:t>placed into the</w:t>
      </w:r>
      <w:r w:rsidR="00706084">
        <w:rPr>
          <w:szCs w:val="24"/>
        </w:rPr>
        <w:t xml:space="preserve"> genetic</w:t>
      </w:r>
      <w:r w:rsidRPr="006D193D">
        <w:rPr>
          <w:szCs w:val="24"/>
        </w:rPr>
        <w:t xml:space="preserve"> </w:t>
      </w:r>
      <w:r w:rsidR="002C240A" w:rsidRPr="00380FF9">
        <w:t xml:space="preserve">variant </w:t>
      </w:r>
      <w:r w:rsidRPr="006D193D">
        <w:rPr>
          <w:szCs w:val="24"/>
        </w:rPr>
        <w:t>database are of sufficient quality</w:t>
      </w:r>
      <w:r w:rsidR="00C948CF">
        <w:rPr>
          <w:szCs w:val="24"/>
        </w:rPr>
        <w:t xml:space="preserve"> </w:t>
      </w:r>
      <w:r w:rsidR="00C948CF" w:rsidRPr="006D193D">
        <w:rPr>
          <w:szCs w:val="24"/>
        </w:rPr>
        <w:t xml:space="preserve">and based on current </w:t>
      </w:r>
      <w:r w:rsidR="00C948CF">
        <w:rPr>
          <w:szCs w:val="24"/>
        </w:rPr>
        <w:t xml:space="preserve">scientific </w:t>
      </w:r>
      <w:r w:rsidR="00C948CF" w:rsidRPr="006D193D">
        <w:rPr>
          <w:szCs w:val="24"/>
        </w:rPr>
        <w:t>knowledge</w:t>
      </w:r>
      <w:r w:rsidRPr="006D193D">
        <w:rPr>
          <w:szCs w:val="24"/>
        </w:rPr>
        <w:t xml:space="preserve"> </w:t>
      </w:r>
      <w:r w:rsidR="00E03FC0">
        <w:rPr>
          <w:szCs w:val="24"/>
        </w:rPr>
        <w:t>in order for there to be</w:t>
      </w:r>
      <w:r w:rsidR="00D704E4">
        <w:rPr>
          <w:szCs w:val="24"/>
        </w:rPr>
        <w:t xml:space="preserve"> </w:t>
      </w:r>
      <w:r w:rsidR="00762354">
        <w:rPr>
          <w:szCs w:val="24"/>
        </w:rPr>
        <w:t xml:space="preserve">a reasonable </w:t>
      </w:r>
      <w:r w:rsidR="00D704E4">
        <w:rPr>
          <w:szCs w:val="24"/>
        </w:rPr>
        <w:t>assurance</w:t>
      </w:r>
      <w:r w:rsidRPr="006D193D">
        <w:rPr>
          <w:szCs w:val="24"/>
        </w:rPr>
        <w:t xml:space="preserve"> that the assertions made linking specific genetic variants </w:t>
      </w:r>
      <w:r w:rsidR="007462CB">
        <w:rPr>
          <w:szCs w:val="24"/>
        </w:rPr>
        <w:t>to</w:t>
      </w:r>
      <w:r w:rsidR="007462CB" w:rsidRPr="006D193D">
        <w:rPr>
          <w:szCs w:val="24"/>
        </w:rPr>
        <w:t xml:space="preserve"> </w:t>
      </w:r>
      <w:r w:rsidRPr="006D193D">
        <w:rPr>
          <w:szCs w:val="24"/>
        </w:rPr>
        <w:t>diseases or conditions are accurate</w:t>
      </w:r>
      <w:r w:rsidR="00C948CF">
        <w:rPr>
          <w:szCs w:val="24"/>
        </w:rPr>
        <w:t>.</w:t>
      </w:r>
      <w:r w:rsidRPr="006D193D">
        <w:rPr>
          <w:szCs w:val="24"/>
        </w:rPr>
        <w:t xml:space="preserve"> </w:t>
      </w:r>
    </w:p>
    <w:p w14:paraId="5ADA281A" w14:textId="77777777" w:rsidR="00456986" w:rsidRPr="006D193D" w:rsidRDefault="00456986" w:rsidP="004518FC">
      <w:pPr>
        <w:rPr>
          <w:szCs w:val="24"/>
        </w:rPr>
      </w:pPr>
    </w:p>
    <w:p w14:paraId="7E414508" w14:textId="77777777" w:rsidR="007C737A" w:rsidRDefault="00D704E4" w:rsidP="007C7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szCs w:val="20"/>
        </w:rPr>
      </w:pPr>
      <w:r>
        <w:rPr>
          <w:i/>
          <w:szCs w:val="24"/>
        </w:rPr>
        <w:t>Metadata</w:t>
      </w:r>
      <w:r w:rsidR="009C641A" w:rsidRPr="006D193D">
        <w:rPr>
          <w:i/>
          <w:szCs w:val="24"/>
        </w:rPr>
        <w:t>:</w:t>
      </w:r>
      <w:r w:rsidR="009C641A" w:rsidRPr="006D193D">
        <w:rPr>
          <w:szCs w:val="24"/>
        </w:rPr>
        <w:t xml:space="preserve"> </w:t>
      </w:r>
      <w:r>
        <w:rPr>
          <w:szCs w:val="24"/>
        </w:rPr>
        <w:t xml:space="preserve">Variant data </w:t>
      </w:r>
      <w:r w:rsidR="00930812">
        <w:rPr>
          <w:szCs w:val="24"/>
        </w:rPr>
        <w:t xml:space="preserve">in the genetic </w:t>
      </w:r>
      <w:r w:rsidR="002C240A" w:rsidRPr="00380FF9">
        <w:t xml:space="preserve">variant </w:t>
      </w:r>
      <w:r w:rsidR="00930812">
        <w:rPr>
          <w:szCs w:val="24"/>
        </w:rPr>
        <w:t xml:space="preserve">database </w:t>
      </w:r>
      <w:r>
        <w:rPr>
          <w:szCs w:val="24"/>
        </w:rPr>
        <w:t>should be accompanied by metadata</w:t>
      </w:r>
      <w:r w:rsidR="00C359F9" w:rsidRPr="00C359F9">
        <w:rPr>
          <w:szCs w:val="24"/>
          <w:highlight w:val="yellow"/>
        </w:rPr>
        <w:t xml:space="preserve"> </w:t>
      </w:r>
      <w:r w:rsidR="00C359F9" w:rsidRPr="00C271D9">
        <w:rPr>
          <w:szCs w:val="24"/>
        </w:rPr>
        <w:t>appropriate to the type of variant</w:t>
      </w:r>
      <w:r w:rsidR="00A23725" w:rsidRPr="00C271D9">
        <w:rPr>
          <w:szCs w:val="24"/>
        </w:rPr>
        <w:t>.</w:t>
      </w:r>
      <w:r w:rsidR="00A23725">
        <w:rPr>
          <w:szCs w:val="24"/>
        </w:rPr>
        <w:t xml:space="preserve"> To the extent possible or applicable, this metadata should include information about the analytical performance of the test used to detect the variant</w:t>
      </w:r>
      <w:r w:rsidR="00930812">
        <w:rPr>
          <w:szCs w:val="24"/>
        </w:rPr>
        <w:t xml:space="preserve">, including </w:t>
      </w:r>
      <w:r w:rsidR="002D7B26" w:rsidRPr="006D193D">
        <w:rPr>
          <w:szCs w:val="24"/>
        </w:rPr>
        <w:t xml:space="preserve">the </w:t>
      </w:r>
      <w:r w:rsidR="0008367F" w:rsidRPr="006D193D">
        <w:rPr>
          <w:szCs w:val="24"/>
        </w:rPr>
        <w:t>number of independent laboratories</w:t>
      </w:r>
      <w:r w:rsidR="001F2FD6">
        <w:rPr>
          <w:szCs w:val="24"/>
        </w:rPr>
        <w:t xml:space="preserve"> and/or </w:t>
      </w:r>
      <w:r w:rsidR="0008367F" w:rsidRPr="006D193D">
        <w:rPr>
          <w:szCs w:val="24"/>
        </w:rPr>
        <w:t xml:space="preserve">studies reporting the variant, </w:t>
      </w:r>
      <w:r w:rsidR="002D7B26" w:rsidRPr="006D193D">
        <w:rPr>
          <w:szCs w:val="24"/>
        </w:rPr>
        <w:t>name of the laboratory</w:t>
      </w:r>
      <w:r w:rsidR="0008367F" w:rsidRPr="006D193D">
        <w:rPr>
          <w:szCs w:val="24"/>
        </w:rPr>
        <w:t>(ies)</w:t>
      </w:r>
      <w:r w:rsidR="002D7B26" w:rsidRPr="006D193D">
        <w:rPr>
          <w:szCs w:val="24"/>
        </w:rPr>
        <w:t xml:space="preserve"> that reported the variant, the name</w:t>
      </w:r>
      <w:r w:rsidR="0075233E" w:rsidRPr="006D193D">
        <w:rPr>
          <w:szCs w:val="24"/>
        </w:rPr>
        <w:t xml:space="preserve"> of the test</w:t>
      </w:r>
      <w:r w:rsidR="001F2FD6">
        <w:rPr>
          <w:szCs w:val="24"/>
        </w:rPr>
        <w:t xml:space="preserve"> used to detect the variant</w:t>
      </w:r>
      <w:r w:rsidR="0075233E" w:rsidRPr="006D193D">
        <w:rPr>
          <w:szCs w:val="24"/>
        </w:rPr>
        <w:t>,</w:t>
      </w:r>
      <w:r w:rsidR="002D7B26" w:rsidRPr="006D193D">
        <w:rPr>
          <w:szCs w:val="24"/>
        </w:rPr>
        <w:t xml:space="preserve"> and </w:t>
      </w:r>
      <w:r>
        <w:rPr>
          <w:szCs w:val="24"/>
        </w:rPr>
        <w:t xml:space="preserve">details of </w:t>
      </w:r>
      <w:r w:rsidR="002D7B26" w:rsidRPr="006D193D">
        <w:rPr>
          <w:szCs w:val="24"/>
        </w:rPr>
        <w:t xml:space="preserve">the technical characteristics of the test that was used (e.g., </w:t>
      </w:r>
      <w:r w:rsidR="00C32A2E">
        <w:rPr>
          <w:szCs w:val="24"/>
        </w:rPr>
        <w:t xml:space="preserve">reference sequence version or build, </w:t>
      </w:r>
      <w:r w:rsidR="002D7B26" w:rsidRPr="006D193D">
        <w:rPr>
          <w:szCs w:val="24"/>
        </w:rPr>
        <w:t>instrument, so</w:t>
      </w:r>
      <w:r w:rsidR="005E431E" w:rsidRPr="006D193D">
        <w:rPr>
          <w:szCs w:val="24"/>
        </w:rPr>
        <w:t>ftware, bioinformatics tools</w:t>
      </w:r>
      <w:r w:rsidR="00762354">
        <w:rPr>
          <w:szCs w:val="24"/>
        </w:rPr>
        <w:t>, etc.</w:t>
      </w:r>
      <w:r w:rsidR="005E431E" w:rsidRPr="006D193D">
        <w:rPr>
          <w:szCs w:val="24"/>
        </w:rPr>
        <w:t>)</w:t>
      </w:r>
      <w:r w:rsidR="00A23725">
        <w:rPr>
          <w:szCs w:val="24"/>
        </w:rPr>
        <w:t xml:space="preserve">. For germline variants, metadata should also include, to the extent possible, </w:t>
      </w:r>
      <w:r w:rsidR="004638E0">
        <w:rPr>
          <w:szCs w:val="24"/>
        </w:rPr>
        <w:t>variant characteristics (</w:t>
      </w:r>
      <w:r w:rsidR="00AC2A69">
        <w:rPr>
          <w:szCs w:val="24"/>
        </w:rPr>
        <w:t>which could include but is not limited</w:t>
      </w:r>
      <w:r w:rsidR="008B6580">
        <w:rPr>
          <w:szCs w:val="24"/>
        </w:rPr>
        <w:t xml:space="preserve"> to</w:t>
      </w:r>
      <w:r w:rsidR="00C60BE8">
        <w:rPr>
          <w:szCs w:val="24"/>
        </w:rPr>
        <w:t>,</w:t>
      </w:r>
      <w:r w:rsidR="004638E0">
        <w:rPr>
          <w:szCs w:val="24"/>
        </w:rPr>
        <w:t xml:space="preserve"> </w:t>
      </w:r>
      <w:r w:rsidR="005E187E">
        <w:rPr>
          <w:szCs w:val="24"/>
        </w:rPr>
        <w:t xml:space="preserve">patient ethnicity, </w:t>
      </w:r>
      <w:r w:rsidR="004638E0">
        <w:rPr>
          <w:szCs w:val="24"/>
        </w:rPr>
        <w:t>zygosity, phasing, and segregation)</w:t>
      </w:r>
      <w:r w:rsidR="005E431E" w:rsidRPr="006D193D">
        <w:rPr>
          <w:szCs w:val="24"/>
        </w:rPr>
        <w:t>.</w:t>
      </w:r>
      <w:r w:rsidR="006D6404" w:rsidRPr="006D193D">
        <w:rPr>
          <w:szCs w:val="24"/>
        </w:rPr>
        <w:t xml:space="preserve"> </w:t>
      </w:r>
      <w:r w:rsidR="00A23725">
        <w:rPr>
          <w:szCs w:val="24"/>
        </w:rPr>
        <w:t xml:space="preserve">For somatic variants, metadata </w:t>
      </w:r>
      <w:r w:rsidR="00DB05B5">
        <w:rPr>
          <w:szCs w:val="24"/>
        </w:rPr>
        <w:t>should</w:t>
      </w:r>
      <w:r w:rsidR="008746BB">
        <w:rPr>
          <w:szCs w:val="24"/>
        </w:rPr>
        <w:t xml:space="preserve"> </w:t>
      </w:r>
      <w:r w:rsidR="00A23725">
        <w:rPr>
          <w:szCs w:val="24"/>
        </w:rPr>
        <w:t>include</w:t>
      </w:r>
      <w:r w:rsidR="004D545D">
        <w:rPr>
          <w:szCs w:val="24"/>
        </w:rPr>
        <w:t>,</w:t>
      </w:r>
      <w:r w:rsidR="00A23725">
        <w:rPr>
          <w:szCs w:val="24"/>
        </w:rPr>
        <w:t xml:space="preserve"> </w:t>
      </w:r>
      <w:r w:rsidR="00C02D07">
        <w:rPr>
          <w:szCs w:val="24"/>
        </w:rPr>
        <w:t>to the extent possible</w:t>
      </w:r>
      <w:r w:rsidR="004D545D">
        <w:rPr>
          <w:szCs w:val="24"/>
        </w:rPr>
        <w:t>,</w:t>
      </w:r>
      <w:r w:rsidR="00C02D07">
        <w:rPr>
          <w:szCs w:val="24"/>
        </w:rPr>
        <w:t xml:space="preserve"> </w:t>
      </w:r>
      <w:r w:rsidR="00A23725">
        <w:rPr>
          <w:szCs w:val="24"/>
        </w:rPr>
        <w:t>additional information about the context in which the variant was detected (</w:t>
      </w:r>
      <w:r w:rsidR="00AC2A69">
        <w:rPr>
          <w:szCs w:val="24"/>
        </w:rPr>
        <w:t>which could include but is not limited</w:t>
      </w:r>
      <w:r w:rsidR="008B6580">
        <w:rPr>
          <w:szCs w:val="24"/>
        </w:rPr>
        <w:t xml:space="preserve"> to</w:t>
      </w:r>
      <w:r w:rsidR="00A23725">
        <w:rPr>
          <w:szCs w:val="24"/>
        </w:rPr>
        <w:t>, variant allele frequency, tumor only v</w:t>
      </w:r>
      <w:r w:rsidR="002F39EF">
        <w:rPr>
          <w:szCs w:val="24"/>
        </w:rPr>
        <w:t>ersus</w:t>
      </w:r>
      <w:r w:rsidR="00A23725">
        <w:rPr>
          <w:szCs w:val="24"/>
        </w:rPr>
        <w:t xml:space="preserve"> tumor-normal matched sequencing, cellularity).  </w:t>
      </w:r>
      <w:r w:rsidR="00C271D9">
        <w:rPr>
          <w:szCs w:val="24"/>
        </w:rPr>
        <w:t xml:space="preserve">For cases in which multiple genetic variants factor into determining the overall risk of developing a disease or condition, database administrators </w:t>
      </w:r>
      <w:r w:rsidR="008E2F1D">
        <w:rPr>
          <w:szCs w:val="24"/>
        </w:rPr>
        <w:t xml:space="preserve">should </w:t>
      </w:r>
      <w:r w:rsidR="00C271D9">
        <w:rPr>
          <w:szCs w:val="24"/>
        </w:rPr>
        <w:t>includ</w:t>
      </w:r>
      <w:r w:rsidR="008E2F1D">
        <w:rPr>
          <w:szCs w:val="24"/>
        </w:rPr>
        <w:t>e</w:t>
      </w:r>
      <w:r w:rsidR="00C271D9">
        <w:rPr>
          <w:szCs w:val="24"/>
        </w:rPr>
        <w:t xml:space="preserve"> any multivariant or polygenic scoring methods used in the metadata. As applicable, database administrators should also include as much information as is available regarding the contribution of environmental exposures to the development of a genotype</w:t>
      </w:r>
      <w:r w:rsidR="002F39EF">
        <w:rPr>
          <w:szCs w:val="24"/>
        </w:rPr>
        <w:t>-</w:t>
      </w:r>
      <w:r w:rsidR="00C271D9">
        <w:rPr>
          <w:szCs w:val="24"/>
        </w:rPr>
        <w:t>associated disease or condition.</w:t>
      </w:r>
    </w:p>
    <w:p w14:paraId="29025113" w14:textId="77777777" w:rsidR="001C70D0" w:rsidRDefault="001C70D0" w:rsidP="007C7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58ED0178" w14:textId="77777777" w:rsidR="00C529F4" w:rsidRPr="006D193D" w:rsidRDefault="00C529F4" w:rsidP="00C529F4">
      <w:pPr>
        <w:rPr>
          <w:szCs w:val="24"/>
        </w:rPr>
      </w:pPr>
      <w:r>
        <w:rPr>
          <w:szCs w:val="24"/>
        </w:rPr>
        <w:t xml:space="preserve">Genetic </w:t>
      </w:r>
      <w:r w:rsidR="002C240A" w:rsidRPr="00380FF9">
        <w:t xml:space="preserve">variant </w:t>
      </w:r>
      <w:r>
        <w:rPr>
          <w:szCs w:val="24"/>
        </w:rPr>
        <w:t>d</w:t>
      </w:r>
      <w:r w:rsidRPr="006D193D">
        <w:rPr>
          <w:szCs w:val="24"/>
        </w:rPr>
        <w:t xml:space="preserve">atabases should clearly </w:t>
      </w:r>
      <w:r>
        <w:rPr>
          <w:szCs w:val="24"/>
        </w:rPr>
        <w:t xml:space="preserve">and transparently </w:t>
      </w:r>
      <w:r w:rsidRPr="006D193D">
        <w:rPr>
          <w:szCs w:val="24"/>
        </w:rPr>
        <w:t xml:space="preserve">document evidence source(s) used to support variant </w:t>
      </w:r>
      <w:r w:rsidR="00C02D07">
        <w:rPr>
          <w:szCs w:val="24"/>
        </w:rPr>
        <w:t>assertions</w:t>
      </w:r>
      <w:r w:rsidRPr="006D193D">
        <w:rPr>
          <w:szCs w:val="24"/>
        </w:rPr>
        <w:t xml:space="preserve"> (e.g., literature, well-documented case histories). </w:t>
      </w:r>
      <w:r w:rsidR="00C62D2C">
        <w:rPr>
          <w:szCs w:val="24"/>
        </w:rPr>
        <w:t xml:space="preserve"> As discussed in Section IV.A., da</w:t>
      </w:r>
      <w:r w:rsidR="00C62D2C">
        <w:t>tabase administrators should take into consideration applicable security and privacy requirements when collecting and reporting this metadata.</w:t>
      </w:r>
    </w:p>
    <w:p w14:paraId="175E41F2" w14:textId="77777777" w:rsidR="004638E0" w:rsidRDefault="004638E0" w:rsidP="00E01D84">
      <w:pPr>
        <w:rPr>
          <w:szCs w:val="24"/>
        </w:rPr>
      </w:pPr>
    </w:p>
    <w:p w14:paraId="1614A33A" w14:textId="77777777" w:rsidR="00D23B1B" w:rsidRPr="006D193D" w:rsidRDefault="002C3DE0" w:rsidP="00E01D84">
      <w:pPr>
        <w:rPr>
          <w:szCs w:val="24"/>
        </w:rPr>
      </w:pPr>
      <w:r>
        <w:rPr>
          <w:i/>
          <w:szCs w:val="24"/>
        </w:rPr>
        <w:t>Data Uniqueness</w:t>
      </w:r>
      <w:r w:rsidR="004638E0" w:rsidRPr="004638E0">
        <w:rPr>
          <w:i/>
          <w:szCs w:val="24"/>
        </w:rPr>
        <w:t>:</w:t>
      </w:r>
      <w:r w:rsidR="004638E0">
        <w:rPr>
          <w:szCs w:val="24"/>
        </w:rPr>
        <w:t xml:space="preserve"> </w:t>
      </w:r>
      <w:r w:rsidR="00706084">
        <w:rPr>
          <w:szCs w:val="24"/>
        </w:rPr>
        <w:t xml:space="preserve">Genetic </w:t>
      </w:r>
      <w:r w:rsidR="002C240A" w:rsidRPr="00380FF9">
        <w:t xml:space="preserve">variant </w:t>
      </w:r>
      <w:r w:rsidR="00706084">
        <w:rPr>
          <w:szCs w:val="24"/>
        </w:rPr>
        <w:t>d</w:t>
      </w:r>
      <w:r w:rsidR="0065282A" w:rsidRPr="006D193D">
        <w:t>atabase</w:t>
      </w:r>
      <w:r w:rsidR="00571C7D">
        <w:t xml:space="preserve"> operations</w:t>
      </w:r>
      <w:r w:rsidR="0065282A" w:rsidRPr="006D193D">
        <w:t xml:space="preserve"> should also </w:t>
      </w:r>
      <w:r w:rsidR="00571C7D">
        <w:t>include</w:t>
      </w:r>
      <w:r w:rsidR="0065282A" w:rsidRPr="006D193D">
        <w:t xml:space="preserve"> methods to ensure that individual data points (e.g.</w:t>
      </w:r>
      <w:r w:rsidR="002D66D6">
        <w:t>,</w:t>
      </w:r>
      <w:r w:rsidR="0065282A" w:rsidRPr="006D193D">
        <w:t xml:space="preserve"> a variant from one individual</w:t>
      </w:r>
      <w:r w:rsidR="0050368E" w:rsidRPr="006D193D">
        <w:t xml:space="preserve"> for a particular phenotype</w:t>
      </w:r>
      <w:r w:rsidR="0065282A" w:rsidRPr="006D193D">
        <w:t xml:space="preserve">) are not represented more than once in the database. </w:t>
      </w:r>
    </w:p>
    <w:p w14:paraId="30C6B865" w14:textId="77777777" w:rsidR="006D6404" w:rsidRPr="005B6C4E" w:rsidRDefault="006D6404" w:rsidP="00E01D84">
      <w:bookmarkStart w:id="54" w:name="_Toc455569999"/>
    </w:p>
    <w:p w14:paraId="2A72850F" w14:textId="77777777" w:rsidR="006D6404" w:rsidRPr="005B6C4E" w:rsidRDefault="006D6404" w:rsidP="00E01D84">
      <w:bookmarkStart w:id="55" w:name="_Toc441500828"/>
      <w:bookmarkStart w:id="56" w:name="_Toc448320522"/>
    </w:p>
    <w:p w14:paraId="06676499" w14:textId="77777777" w:rsidR="00A84166" w:rsidRPr="0063692D" w:rsidRDefault="000006EB" w:rsidP="00E01D84">
      <w:pPr>
        <w:pStyle w:val="Heading2"/>
        <w:ind w:left="1440" w:hanging="720"/>
      </w:pPr>
      <w:bookmarkStart w:id="57" w:name="_Toc486493710"/>
      <w:bookmarkStart w:id="58" w:name="_Toc501530603"/>
      <w:r w:rsidRPr="0063692D">
        <w:t xml:space="preserve">Variant </w:t>
      </w:r>
      <w:bookmarkEnd w:id="55"/>
      <w:r w:rsidR="002C0C88">
        <w:t>Evaluation</w:t>
      </w:r>
      <w:r w:rsidR="009A4B95">
        <w:t xml:space="preserve"> </w:t>
      </w:r>
      <w:r w:rsidR="00402848">
        <w:t>and Assertions</w:t>
      </w:r>
      <w:bookmarkEnd w:id="54"/>
      <w:bookmarkEnd w:id="56"/>
      <w:bookmarkEnd w:id="57"/>
      <w:bookmarkEnd w:id="58"/>
      <w:r w:rsidR="00402848">
        <w:t xml:space="preserve"> </w:t>
      </w:r>
    </w:p>
    <w:p w14:paraId="478AF462" w14:textId="77777777" w:rsidR="00006504" w:rsidRPr="005B6C4E" w:rsidRDefault="00006504" w:rsidP="005B6C4E"/>
    <w:p w14:paraId="38CE3349" w14:textId="77777777" w:rsidR="0067477E" w:rsidRDefault="00402848" w:rsidP="005A14C8">
      <w:r>
        <w:rPr>
          <w:i/>
        </w:rPr>
        <w:t xml:space="preserve">Variant </w:t>
      </w:r>
      <w:r w:rsidR="002C0C88">
        <w:rPr>
          <w:i/>
        </w:rPr>
        <w:t>Evaluation</w:t>
      </w:r>
      <w:r w:rsidR="00423F0F" w:rsidRPr="006D193D">
        <w:t xml:space="preserve">: </w:t>
      </w:r>
      <w:r w:rsidR="00D704E4">
        <w:t>W</w:t>
      </w:r>
      <w:r w:rsidR="001A6389" w:rsidRPr="006D193D">
        <w:t xml:space="preserve">ritten SOPs for </w:t>
      </w:r>
      <w:r w:rsidR="00D704E4">
        <w:t xml:space="preserve">variant </w:t>
      </w:r>
      <w:r w:rsidR="002C0C88">
        <w:t>evaluation</w:t>
      </w:r>
      <w:r w:rsidR="00D704E4">
        <w:t xml:space="preserve">, </w:t>
      </w:r>
      <w:r w:rsidR="001A6389" w:rsidRPr="006D193D">
        <w:t>includ</w:t>
      </w:r>
      <w:r w:rsidR="002706B7">
        <w:t>ing</w:t>
      </w:r>
      <w:r w:rsidR="001A6389" w:rsidRPr="006D193D">
        <w:t xml:space="preserve"> </w:t>
      </w:r>
      <w:r w:rsidR="002706B7">
        <w:t xml:space="preserve">evaluation of </w:t>
      </w:r>
      <w:r w:rsidR="001A6389" w:rsidRPr="006D193D">
        <w:t>data from clinical practice guidelines, peer-reviewed literature, and pre-curated knowledge</w:t>
      </w:r>
      <w:r w:rsidR="0008367F" w:rsidRPr="006D193D">
        <w:t xml:space="preserve"> </w:t>
      </w:r>
      <w:r w:rsidR="001A6389" w:rsidRPr="006D193D">
        <w:t>bases</w:t>
      </w:r>
      <w:r w:rsidR="00D704E4">
        <w:t xml:space="preserve">, should be available </w:t>
      </w:r>
      <w:r w:rsidR="009F1697">
        <w:t xml:space="preserve">to the public </w:t>
      </w:r>
      <w:r w:rsidR="00D704E4">
        <w:t>for review</w:t>
      </w:r>
      <w:r w:rsidR="001A6389" w:rsidRPr="006D193D">
        <w:t xml:space="preserve">. </w:t>
      </w:r>
      <w:r w:rsidR="005F2FF6" w:rsidRPr="006D193D">
        <w:t xml:space="preserve">SOPs should </w:t>
      </w:r>
      <w:r w:rsidR="00D704E4">
        <w:t xml:space="preserve">generally </w:t>
      </w:r>
      <w:r w:rsidR="005F2FF6" w:rsidRPr="006D193D">
        <w:t xml:space="preserve">include validated </w:t>
      </w:r>
      <w:r w:rsidR="00277872">
        <w:t xml:space="preserve">protocols </w:t>
      </w:r>
      <w:r w:rsidR="00A54D49">
        <w:t xml:space="preserve"> </w:t>
      </w:r>
      <w:r w:rsidR="00361A9E">
        <w:t xml:space="preserve">for </w:t>
      </w:r>
      <w:r w:rsidR="002C0C88">
        <w:t>evaluation</w:t>
      </w:r>
      <w:r w:rsidR="005F2FF6" w:rsidRPr="006D193D">
        <w:t xml:space="preserve">. All </w:t>
      </w:r>
      <w:r w:rsidR="00706084">
        <w:t xml:space="preserve">genetic </w:t>
      </w:r>
      <w:r w:rsidR="002C240A" w:rsidRPr="00380FF9">
        <w:t xml:space="preserve">variant </w:t>
      </w:r>
      <w:r w:rsidR="006A2FFE">
        <w:t xml:space="preserve">database </w:t>
      </w:r>
      <w:r w:rsidR="002C0C88">
        <w:t>evaluation</w:t>
      </w:r>
      <w:r w:rsidR="005F2FF6" w:rsidRPr="006D193D">
        <w:t xml:space="preserve"> rules, and future modifications of those rules, should be </w:t>
      </w:r>
      <w:r w:rsidR="00DD25DE" w:rsidRPr="006D193D">
        <w:t>explained</w:t>
      </w:r>
      <w:r w:rsidR="00801DF8" w:rsidRPr="006D193D">
        <w:t xml:space="preserve"> and </w:t>
      </w:r>
      <w:r w:rsidR="009F1697">
        <w:t>made available to the public</w:t>
      </w:r>
      <w:r w:rsidR="005F2FF6" w:rsidRPr="006D193D">
        <w:t xml:space="preserve">. </w:t>
      </w:r>
      <w:r w:rsidR="0067477E" w:rsidRPr="006D193D">
        <w:t xml:space="preserve">Furthermore, if </w:t>
      </w:r>
      <w:r w:rsidR="009B168C">
        <w:t xml:space="preserve">variant </w:t>
      </w:r>
      <w:r w:rsidR="0043179F">
        <w:t>assertions</w:t>
      </w:r>
      <w:r w:rsidR="009B168C">
        <w:t xml:space="preserve"> </w:t>
      </w:r>
      <w:r w:rsidR="0067477E" w:rsidRPr="006D193D">
        <w:t xml:space="preserve">from other sources </w:t>
      </w:r>
      <w:r w:rsidR="00294E6E" w:rsidRPr="006D193D">
        <w:t>are</w:t>
      </w:r>
      <w:r w:rsidR="0067477E" w:rsidRPr="006D193D">
        <w:t xml:space="preserve"> to be integrated into the</w:t>
      </w:r>
      <w:r w:rsidR="00706084">
        <w:t xml:space="preserve"> genetic</w:t>
      </w:r>
      <w:r w:rsidR="0067477E" w:rsidRPr="006D193D">
        <w:t xml:space="preserve"> </w:t>
      </w:r>
      <w:r w:rsidR="002C240A" w:rsidRPr="00380FF9">
        <w:t xml:space="preserve">variant </w:t>
      </w:r>
      <w:r w:rsidR="0067477E" w:rsidRPr="006D193D">
        <w:t xml:space="preserve">database, then the </w:t>
      </w:r>
      <w:r w:rsidR="002C0C88">
        <w:t>evaluation</w:t>
      </w:r>
      <w:r w:rsidR="009B168C">
        <w:t xml:space="preserve"> </w:t>
      </w:r>
      <w:r w:rsidR="0067477E" w:rsidRPr="006D193D">
        <w:t>process</w:t>
      </w:r>
      <w:r w:rsidR="00F9440F" w:rsidRPr="006D193D">
        <w:t>es</w:t>
      </w:r>
      <w:r w:rsidR="0067477E" w:rsidRPr="006D193D">
        <w:t xml:space="preserve"> and data quality </w:t>
      </w:r>
      <w:r w:rsidR="00F9440F" w:rsidRPr="006D193D">
        <w:t xml:space="preserve">of those outside </w:t>
      </w:r>
      <w:r w:rsidR="00A6154E" w:rsidRPr="00A6154E">
        <w:t xml:space="preserve">sources should be </w:t>
      </w:r>
      <w:r w:rsidR="004D263A">
        <w:t xml:space="preserve">clearly identified and </w:t>
      </w:r>
      <w:r w:rsidR="00A6154E" w:rsidRPr="00A6154E">
        <w:t>audited</w:t>
      </w:r>
      <w:r w:rsidR="00504A7F">
        <w:t xml:space="preserve"> by the </w:t>
      </w:r>
      <w:r w:rsidR="0022607B">
        <w:t xml:space="preserve">database administrator </w:t>
      </w:r>
      <w:r w:rsidR="00A6154E" w:rsidRPr="00A6154E">
        <w:t xml:space="preserve">on </w:t>
      </w:r>
      <w:r w:rsidR="0067477E" w:rsidRPr="006D193D">
        <w:t>a regular basis.</w:t>
      </w:r>
      <w:r w:rsidR="00294E6E" w:rsidRPr="006D193D">
        <w:t xml:space="preserve"> </w:t>
      </w:r>
    </w:p>
    <w:p w14:paraId="59924FA2" w14:textId="77777777" w:rsidR="00D017EC" w:rsidRDefault="00D017EC" w:rsidP="005A14C8"/>
    <w:p w14:paraId="5D05EB11" w14:textId="7A180C01" w:rsidR="0067477E" w:rsidRDefault="005E56E0" w:rsidP="005A14C8">
      <w:r>
        <w:t xml:space="preserve">FDA believes that </w:t>
      </w:r>
      <w:r w:rsidR="008661C5">
        <w:t xml:space="preserve">each </w:t>
      </w:r>
      <w:r w:rsidR="008661C5" w:rsidRPr="002C0C88">
        <w:t xml:space="preserve">variant </w:t>
      </w:r>
      <w:r w:rsidR="002C0C88" w:rsidRPr="002C0C88">
        <w:t>evaluation</w:t>
      </w:r>
      <w:r w:rsidRPr="002C0C88">
        <w:t xml:space="preserve"> </w:t>
      </w:r>
      <w:r w:rsidRPr="006D193D">
        <w:t xml:space="preserve">should be performed by </w:t>
      </w:r>
      <w:r w:rsidR="008661C5">
        <w:t xml:space="preserve">at least two </w:t>
      </w:r>
      <w:r w:rsidRPr="006D193D">
        <w:t xml:space="preserve">qualified </w:t>
      </w:r>
      <w:r w:rsidR="008661C5">
        <w:t xml:space="preserve">and trained </w:t>
      </w:r>
      <w:r>
        <w:t>professionals</w:t>
      </w:r>
      <w:r w:rsidRPr="006D193D">
        <w:t xml:space="preserve"> </w:t>
      </w:r>
      <w:r w:rsidR="008661C5">
        <w:t xml:space="preserve">to lessen the risk that any single assertion could be incorrectly made.  In cases where it is not feasible for a database administrator to have two independent </w:t>
      </w:r>
      <w:r w:rsidR="004D545D">
        <w:t>professionals</w:t>
      </w:r>
      <w:r w:rsidR="008661C5">
        <w:t xml:space="preserve"> </w:t>
      </w:r>
      <w:r w:rsidR="002C0C88">
        <w:t>evaluating</w:t>
      </w:r>
      <w:r w:rsidR="008661C5">
        <w:t xml:space="preserve"> the same variant, there should be other ways to mitigate the risk of an incorrect </w:t>
      </w:r>
      <w:r w:rsidR="004A1C40">
        <w:t>assertion</w:t>
      </w:r>
      <w:r w:rsidR="008661C5">
        <w:t xml:space="preserve"> </w:t>
      </w:r>
      <w:r>
        <w:t>(e.g., multiple levels of review</w:t>
      </w:r>
      <w:r w:rsidR="00CD003E">
        <w:t xml:space="preserve">, </w:t>
      </w:r>
      <w:r w:rsidR="008661C5">
        <w:t>use of curator training modules)</w:t>
      </w:r>
      <w:r w:rsidR="004D545D">
        <w:t>.</w:t>
      </w:r>
      <w:r w:rsidR="008661C5">
        <w:t xml:space="preserve"> </w:t>
      </w:r>
      <w:r w:rsidR="00CD003E">
        <w:t xml:space="preserve">Furthermore, </w:t>
      </w:r>
      <w:r w:rsidR="00706084">
        <w:t>genetic</w:t>
      </w:r>
      <w:r w:rsidR="00294E6E" w:rsidRPr="006D193D">
        <w:t xml:space="preserve"> </w:t>
      </w:r>
      <w:r w:rsidR="002C240A" w:rsidRPr="00380FF9">
        <w:t xml:space="preserve">variant </w:t>
      </w:r>
      <w:r w:rsidR="00294E6E" w:rsidRPr="006D193D">
        <w:t>databases should have SOP</w:t>
      </w:r>
      <w:r w:rsidR="009F1697">
        <w:t>s</w:t>
      </w:r>
      <w:r w:rsidR="00294E6E" w:rsidRPr="006D193D">
        <w:t xml:space="preserve"> for resolving </w:t>
      </w:r>
      <w:r w:rsidR="002C0C88">
        <w:t xml:space="preserve">internal </w:t>
      </w:r>
      <w:r w:rsidR="00294E6E" w:rsidRPr="006D193D">
        <w:t xml:space="preserve">differences in </w:t>
      </w:r>
      <w:r w:rsidR="002C0C88">
        <w:t>evaluation</w:t>
      </w:r>
      <w:r w:rsidR="00CD003E">
        <w:t>.</w:t>
      </w:r>
      <w:r>
        <w:t xml:space="preserve"> </w:t>
      </w:r>
      <w:r w:rsidR="00747DA2">
        <w:t>P</w:t>
      </w:r>
      <w:r w:rsidR="00D704E4">
        <w:t xml:space="preserve">roviding SOPs </w:t>
      </w:r>
      <w:r w:rsidR="009F1697">
        <w:t xml:space="preserve">publicly </w:t>
      </w:r>
      <w:r w:rsidR="00D704E4">
        <w:t>for each of these activities</w:t>
      </w:r>
      <w:r w:rsidR="00EF6128" w:rsidRPr="006D193D">
        <w:t xml:space="preserve"> will </w:t>
      </w:r>
      <w:r w:rsidR="00D36125">
        <w:t xml:space="preserve">facilitate </w:t>
      </w:r>
      <w:r w:rsidR="009A2AD5">
        <w:t xml:space="preserve">outside users </w:t>
      </w:r>
      <w:r w:rsidR="0085003A">
        <w:t xml:space="preserve">review </w:t>
      </w:r>
      <w:r w:rsidR="007F49A6">
        <w:t xml:space="preserve">of </w:t>
      </w:r>
      <w:r w:rsidR="009A2AD5">
        <w:t xml:space="preserve">the evidence used in variant </w:t>
      </w:r>
      <w:r w:rsidR="002C0C88">
        <w:t>evaluation</w:t>
      </w:r>
      <w:r w:rsidR="009A2AD5">
        <w:t>.</w:t>
      </w:r>
    </w:p>
    <w:p w14:paraId="4717D69F" w14:textId="77777777" w:rsidR="00D017EC" w:rsidRDefault="00D017EC" w:rsidP="005A14C8"/>
    <w:p w14:paraId="78917DBB" w14:textId="3C9A3712" w:rsidR="00D017EC" w:rsidRPr="006D193D" w:rsidRDefault="001634DA" w:rsidP="00D017EC">
      <w:pPr>
        <w:rPr>
          <w:szCs w:val="24"/>
        </w:rPr>
      </w:pPr>
      <w:r>
        <w:rPr>
          <w:szCs w:val="24"/>
        </w:rPr>
        <w:t xml:space="preserve">FDA believes that </w:t>
      </w:r>
      <w:r w:rsidRPr="0063692D">
        <w:rPr>
          <w:szCs w:val="24"/>
        </w:rPr>
        <w:t xml:space="preserve">use of </w:t>
      </w:r>
      <w:r w:rsidR="007C3C5B">
        <w:rPr>
          <w:szCs w:val="24"/>
        </w:rPr>
        <w:t xml:space="preserve">publicly available </w:t>
      </w:r>
      <w:r w:rsidR="0003722A">
        <w:rPr>
          <w:szCs w:val="24"/>
        </w:rPr>
        <w:t xml:space="preserve">and validated </w:t>
      </w:r>
      <w:r w:rsidR="002E0B67">
        <w:rPr>
          <w:szCs w:val="24"/>
        </w:rPr>
        <w:t>protocols</w:t>
      </w:r>
      <w:r w:rsidRPr="0063692D">
        <w:rPr>
          <w:szCs w:val="24"/>
        </w:rPr>
        <w:t xml:space="preserve"> </w:t>
      </w:r>
      <w:r>
        <w:rPr>
          <w:szCs w:val="24"/>
        </w:rPr>
        <w:t xml:space="preserve">for variant </w:t>
      </w:r>
      <w:r w:rsidR="002C0C88">
        <w:rPr>
          <w:szCs w:val="24"/>
        </w:rPr>
        <w:t>evaluation</w:t>
      </w:r>
      <w:r w:rsidRPr="0063692D">
        <w:rPr>
          <w:szCs w:val="24"/>
        </w:rPr>
        <w:t xml:space="preserve"> is </w:t>
      </w:r>
      <w:r w:rsidR="00B024B4">
        <w:rPr>
          <w:szCs w:val="24"/>
        </w:rPr>
        <w:t>important</w:t>
      </w:r>
      <w:r w:rsidR="00B024B4" w:rsidRPr="0063692D">
        <w:rPr>
          <w:szCs w:val="24"/>
        </w:rPr>
        <w:t xml:space="preserve"> </w:t>
      </w:r>
      <w:r w:rsidRPr="0063692D">
        <w:rPr>
          <w:szCs w:val="24"/>
        </w:rPr>
        <w:t xml:space="preserve">to </w:t>
      </w:r>
      <w:r>
        <w:rPr>
          <w:szCs w:val="24"/>
        </w:rPr>
        <w:t>assur</w:t>
      </w:r>
      <w:r w:rsidR="00462BD6">
        <w:rPr>
          <w:szCs w:val="24"/>
        </w:rPr>
        <w:t>ing</w:t>
      </w:r>
      <w:r w:rsidRPr="0063692D">
        <w:rPr>
          <w:szCs w:val="24"/>
        </w:rPr>
        <w:t xml:space="preserve"> that assertions</w:t>
      </w:r>
      <w:r>
        <w:rPr>
          <w:szCs w:val="24"/>
        </w:rPr>
        <w:t xml:space="preserve"> from genetic </w:t>
      </w:r>
      <w:r w:rsidR="002C240A" w:rsidRPr="00380FF9">
        <w:t xml:space="preserve">variant </w:t>
      </w:r>
      <w:r>
        <w:rPr>
          <w:szCs w:val="24"/>
        </w:rPr>
        <w:t>databases</w:t>
      </w:r>
      <w:r w:rsidRPr="0063692D">
        <w:rPr>
          <w:szCs w:val="24"/>
        </w:rPr>
        <w:t xml:space="preserve"> </w:t>
      </w:r>
      <w:r w:rsidR="00333B95">
        <w:rPr>
          <w:szCs w:val="24"/>
        </w:rPr>
        <w:t>constitute</w:t>
      </w:r>
      <w:r w:rsidRPr="0063692D">
        <w:rPr>
          <w:szCs w:val="24"/>
        </w:rPr>
        <w:t xml:space="preserve"> valid scientific evidence </w:t>
      </w:r>
      <w:r w:rsidR="00333B95">
        <w:rPr>
          <w:szCs w:val="24"/>
        </w:rPr>
        <w:t>supporting the clinical validity of</w:t>
      </w:r>
      <w:r>
        <w:rPr>
          <w:szCs w:val="24"/>
        </w:rPr>
        <w:t xml:space="preserve"> a test</w:t>
      </w:r>
      <w:r w:rsidRPr="0063692D">
        <w:rPr>
          <w:szCs w:val="24"/>
        </w:rPr>
        <w:t xml:space="preserve">. </w:t>
      </w:r>
      <w:r>
        <w:rPr>
          <w:szCs w:val="24"/>
        </w:rPr>
        <w:t xml:space="preserve"> </w:t>
      </w:r>
      <w:r w:rsidR="00D017EC" w:rsidRPr="006D193D">
        <w:rPr>
          <w:szCs w:val="24"/>
        </w:rPr>
        <w:t xml:space="preserve">FDA reviewers evaluate evidence in the context of a </w:t>
      </w:r>
      <w:r w:rsidR="002E4873">
        <w:rPr>
          <w:szCs w:val="24"/>
        </w:rPr>
        <w:t>test’s</w:t>
      </w:r>
      <w:r w:rsidR="002E4873" w:rsidRPr="006D193D">
        <w:rPr>
          <w:szCs w:val="24"/>
        </w:rPr>
        <w:t xml:space="preserve"> </w:t>
      </w:r>
      <w:r w:rsidR="00D017EC" w:rsidRPr="006D193D">
        <w:rPr>
          <w:szCs w:val="24"/>
        </w:rPr>
        <w:t>intended use</w:t>
      </w:r>
      <w:r w:rsidR="00720D89">
        <w:rPr>
          <w:szCs w:val="24"/>
        </w:rPr>
        <w:t xml:space="preserve"> and conditions of use</w:t>
      </w:r>
      <w:r w:rsidR="00D017EC" w:rsidRPr="006D193D">
        <w:rPr>
          <w:szCs w:val="24"/>
        </w:rPr>
        <w:t>,</w:t>
      </w:r>
      <w:r w:rsidR="00C578E2">
        <w:rPr>
          <w:rStyle w:val="FootnoteReference"/>
          <w:szCs w:val="24"/>
        </w:rPr>
        <w:footnoteReference w:id="4"/>
      </w:r>
      <w:r w:rsidR="00D017EC" w:rsidRPr="006D193D">
        <w:rPr>
          <w:szCs w:val="24"/>
        </w:rPr>
        <w:t xml:space="preserve"> </w:t>
      </w:r>
      <w:r w:rsidR="00720D89">
        <w:rPr>
          <w:szCs w:val="24"/>
        </w:rPr>
        <w:t>including</w:t>
      </w:r>
      <w:r w:rsidR="00D017EC" w:rsidRPr="006D193D">
        <w:rPr>
          <w:szCs w:val="24"/>
        </w:rPr>
        <w:t xml:space="preserve"> specific facts about genes or diseases under consideration</w:t>
      </w:r>
      <w:r w:rsidR="00D017EC">
        <w:rPr>
          <w:szCs w:val="24"/>
        </w:rPr>
        <w:t xml:space="preserve"> (e.g., population incidence of a disease, variant incidence</w:t>
      </w:r>
      <w:r w:rsidR="007B0CDA">
        <w:rPr>
          <w:szCs w:val="24"/>
        </w:rPr>
        <w:t>, relationship of a variant with respect to ethnicity or haplotype</w:t>
      </w:r>
      <w:r w:rsidR="00D017EC">
        <w:rPr>
          <w:szCs w:val="24"/>
        </w:rPr>
        <w:t>) in their review</w:t>
      </w:r>
      <w:r w:rsidR="007F49A6">
        <w:rPr>
          <w:szCs w:val="24"/>
        </w:rPr>
        <w:t>.</w:t>
      </w:r>
      <w:r w:rsidR="00D017EC" w:rsidRPr="006D193D">
        <w:rPr>
          <w:szCs w:val="24"/>
        </w:rPr>
        <w:t xml:space="preserve"> </w:t>
      </w:r>
      <w:r w:rsidR="00C578E2">
        <w:rPr>
          <w:szCs w:val="24"/>
        </w:rPr>
        <w:t xml:space="preserve"> </w:t>
      </w:r>
      <w:r w:rsidR="00D017EC" w:rsidRPr="006D193D">
        <w:rPr>
          <w:szCs w:val="24"/>
        </w:rPr>
        <w:t xml:space="preserve">Similarly, </w:t>
      </w:r>
      <w:r w:rsidR="00BC7A26">
        <w:rPr>
          <w:szCs w:val="24"/>
        </w:rPr>
        <w:t xml:space="preserve">such factors </w:t>
      </w:r>
      <w:r w:rsidR="00D017EC">
        <w:rPr>
          <w:szCs w:val="24"/>
        </w:rPr>
        <w:t xml:space="preserve">should </w:t>
      </w:r>
      <w:r w:rsidR="00BC7A26">
        <w:rPr>
          <w:szCs w:val="24"/>
        </w:rPr>
        <w:t xml:space="preserve">be </w:t>
      </w:r>
      <w:r w:rsidR="00D017EC" w:rsidRPr="006D193D">
        <w:rPr>
          <w:szCs w:val="24"/>
        </w:rPr>
        <w:t>incorporate</w:t>
      </w:r>
      <w:r w:rsidR="00BC7A26">
        <w:rPr>
          <w:szCs w:val="24"/>
        </w:rPr>
        <w:t>d</w:t>
      </w:r>
      <w:r w:rsidR="00D017EC" w:rsidRPr="006D193D">
        <w:rPr>
          <w:szCs w:val="24"/>
        </w:rPr>
        <w:t xml:space="preserve"> into a finalized </w:t>
      </w:r>
      <w:r w:rsidR="00361A9E">
        <w:rPr>
          <w:szCs w:val="24"/>
        </w:rPr>
        <w:t>protocol</w:t>
      </w:r>
      <w:r w:rsidR="00D017EC" w:rsidRPr="006D193D">
        <w:rPr>
          <w:szCs w:val="24"/>
        </w:rPr>
        <w:t xml:space="preserve">. </w:t>
      </w:r>
    </w:p>
    <w:p w14:paraId="00916553" w14:textId="77777777" w:rsidR="001D2609" w:rsidRDefault="001D2609" w:rsidP="005A14C8"/>
    <w:p w14:paraId="64E8D454" w14:textId="77777777" w:rsidR="005146C4" w:rsidRDefault="00402848" w:rsidP="005146C4">
      <w:pPr>
        <w:rPr>
          <w:szCs w:val="24"/>
        </w:rPr>
      </w:pPr>
      <w:r>
        <w:rPr>
          <w:i/>
        </w:rPr>
        <w:t>Assertions</w:t>
      </w:r>
      <w:r w:rsidRPr="002A35F6">
        <w:t>:</w:t>
      </w:r>
      <w:r>
        <w:rPr>
          <w:i/>
        </w:rPr>
        <w:t xml:space="preserve"> </w:t>
      </w:r>
      <w:r w:rsidR="001D2609" w:rsidRPr="006D193D">
        <w:rPr>
          <w:szCs w:val="24"/>
        </w:rPr>
        <w:t xml:space="preserve">The types of evidence </w:t>
      </w:r>
      <w:r w:rsidR="00083E23">
        <w:rPr>
          <w:szCs w:val="24"/>
        </w:rPr>
        <w:t>used for</w:t>
      </w:r>
      <w:r w:rsidR="001D2609">
        <w:rPr>
          <w:szCs w:val="24"/>
        </w:rPr>
        <w:t xml:space="preserve"> </w:t>
      </w:r>
      <w:r w:rsidR="002C0C88">
        <w:rPr>
          <w:szCs w:val="24"/>
        </w:rPr>
        <w:t>evaluating</w:t>
      </w:r>
      <w:r w:rsidR="001D2609">
        <w:rPr>
          <w:szCs w:val="24"/>
        </w:rPr>
        <w:t xml:space="preserve"> variants</w:t>
      </w:r>
      <w:r w:rsidR="001D2609" w:rsidRPr="006D193D">
        <w:rPr>
          <w:szCs w:val="24"/>
        </w:rPr>
        <w:t xml:space="preserve">, and their corresponding strengths, </w:t>
      </w:r>
      <w:r w:rsidR="001D2609">
        <w:rPr>
          <w:szCs w:val="24"/>
        </w:rPr>
        <w:t>should be</w:t>
      </w:r>
      <w:r w:rsidR="001D2609" w:rsidRPr="006D193D">
        <w:rPr>
          <w:szCs w:val="24"/>
        </w:rPr>
        <w:t xml:space="preserve"> defined and combined in a </w:t>
      </w:r>
      <w:r w:rsidR="00361A9E">
        <w:rPr>
          <w:szCs w:val="24"/>
        </w:rPr>
        <w:t>protocol</w:t>
      </w:r>
      <w:r w:rsidR="001D2609" w:rsidRPr="006D193D">
        <w:rPr>
          <w:szCs w:val="24"/>
        </w:rPr>
        <w:t xml:space="preserve">. </w:t>
      </w:r>
      <w:r w:rsidR="005146C4">
        <w:rPr>
          <w:szCs w:val="24"/>
        </w:rPr>
        <w:t xml:space="preserve">Generally, these protocols </w:t>
      </w:r>
      <w:r w:rsidR="00FE1425">
        <w:rPr>
          <w:szCs w:val="24"/>
        </w:rPr>
        <w:t>sh</w:t>
      </w:r>
      <w:r w:rsidR="005146C4">
        <w:rPr>
          <w:szCs w:val="24"/>
        </w:rPr>
        <w:t>ould mee</w:t>
      </w:r>
      <w:r w:rsidR="004D545D">
        <w:rPr>
          <w:szCs w:val="24"/>
        </w:rPr>
        <w:t>t the following recommendations:</w:t>
      </w:r>
      <w:r w:rsidR="005146C4">
        <w:rPr>
          <w:szCs w:val="24"/>
        </w:rPr>
        <w:t xml:space="preserve"> </w:t>
      </w:r>
    </w:p>
    <w:p w14:paraId="532676AE" w14:textId="77777777" w:rsidR="005146C4" w:rsidRPr="0063692D" w:rsidRDefault="005146C4" w:rsidP="005146C4">
      <w:pPr>
        <w:rPr>
          <w:szCs w:val="24"/>
        </w:rPr>
      </w:pPr>
    </w:p>
    <w:p w14:paraId="05A3C030" w14:textId="77777777" w:rsidR="005146C4" w:rsidRPr="0063692D" w:rsidRDefault="005146C4" w:rsidP="007045E0">
      <w:pPr>
        <w:numPr>
          <w:ilvl w:val="1"/>
          <w:numId w:val="49"/>
        </w:numPr>
        <w:rPr>
          <w:szCs w:val="24"/>
        </w:rPr>
      </w:pPr>
      <w:r>
        <w:rPr>
          <w:szCs w:val="24"/>
        </w:rPr>
        <w:t>Protocols</w:t>
      </w:r>
      <w:r w:rsidRPr="0063692D">
        <w:rPr>
          <w:szCs w:val="24"/>
        </w:rPr>
        <w:t xml:space="preserve"> </w:t>
      </w:r>
      <w:r>
        <w:rPr>
          <w:szCs w:val="24"/>
        </w:rPr>
        <w:t>should</w:t>
      </w:r>
      <w:r w:rsidRPr="0063692D">
        <w:rPr>
          <w:szCs w:val="24"/>
        </w:rPr>
        <w:t xml:space="preserve"> incorporate multiple lines of </w:t>
      </w:r>
      <w:r>
        <w:rPr>
          <w:szCs w:val="24"/>
        </w:rPr>
        <w:t xml:space="preserve">scientific </w:t>
      </w:r>
      <w:r w:rsidRPr="0063692D">
        <w:rPr>
          <w:szCs w:val="24"/>
        </w:rPr>
        <w:t>evidence</w:t>
      </w:r>
      <w:r>
        <w:rPr>
          <w:szCs w:val="24"/>
        </w:rPr>
        <w:t>, where available,</w:t>
      </w:r>
      <w:r w:rsidRPr="0063692D">
        <w:rPr>
          <w:szCs w:val="24"/>
        </w:rPr>
        <w:t xml:space="preserve"> </w:t>
      </w:r>
      <w:r w:rsidR="00D36125">
        <w:rPr>
          <w:szCs w:val="24"/>
        </w:rPr>
        <w:t>and</w:t>
      </w:r>
      <w:r w:rsidR="00D36125" w:rsidRPr="0063692D">
        <w:rPr>
          <w:szCs w:val="24"/>
        </w:rPr>
        <w:t xml:space="preserve"> </w:t>
      </w:r>
      <w:r w:rsidRPr="0063692D">
        <w:rPr>
          <w:szCs w:val="24"/>
        </w:rPr>
        <w:t>appropriate</w:t>
      </w:r>
      <w:r w:rsidR="00A23CB6">
        <w:rPr>
          <w:szCs w:val="24"/>
        </w:rPr>
        <w:t>ly</w:t>
      </w:r>
      <w:r w:rsidRPr="0063692D">
        <w:rPr>
          <w:szCs w:val="24"/>
        </w:rPr>
        <w:t xml:space="preserve"> weigh</w:t>
      </w:r>
      <w:r w:rsidR="00A23CB6">
        <w:rPr>
          <w:szCs w:val="24"/>
        </w:rPr>
        <w:t xml:space="preserve"> each line of evidence</w:t>
      </w:r>
      <w:r w:rsidRPr="0063692D">
        <w:rPr>
          <w:szCs w:val="24"/>
        </w:rPr>
        <w:t>.</w:t>
      </w:r>
    </w:p>
    <w:p w14:paraId="7610B625" w14:textId="77777777" w:rsidR="009341E7" w:rsidRPr="0063692D" w:rsidRDefault="005146C4" w:rsidP="00395909">
      <w:pPr>
        <w:numPr>
          <w:ilvl w:val="1"/>
          <w:numId w:val="49"/>
        </w:numPr>
        <w:rPr>
          <w:szCs w:val="24"/>
        </w:rPr>
      </w:pPr>
      <w:r>
        <w:rPr>
          <w:szCs w:val="24"/>
        </w:rPr>
        <w:t>Protocols</w:t>
      </w:r>
      <w:r w:rsidR="009341E7" w:rsidRPr="0063692D">
        <w:rPr>
          <w:szCs w:val="24"/>
        </w:rPr>
        <w:t xml:space="preserve"> </w:t>
      </w:r>
      <w:r w:rsidR="009341E7">
        <w:rPr>
          <w:szCs w:val="24"/>
        </w:rPr>
        <w:t>should</w:t>
      </w:r>
      <w:r w:rsidR="009341E7" w:rsidRPr="0063692D">
        <w:rPr>
          <w:szCs w:val="24"/>
        </w:rPr>
        <w:t xml:space="preserve"> use a tiered system of </w:t>
      </w:r>
      <w:r w:rsidR="009341E7">
        <w:rPr>
          <w:szCs w:val="24"/>
        </w:rPr>
        <w:t>assertions (e.g.</w:t>
      </w:r>
      <w:r w:rsidR="00C60BE8">
        <w:rPr>
          <w:szCs w:val="24"/>
        </w:rPr>
        <w:t>,</w:t>
      </w:r>
      <w:r w:rsidR="009341E7">
        <w:rPr>
          <w:szCs w:val="24"/>
        </w:rPr>
        <w:t xml:space="preserve"> pathogenic, likely pathogenic)</w:t>
      </w:r>
      <w:r w:rsidR="009341E7" w:rsidRPr="0063692D">
        <w:rPr>
          <w:szCs w:val="24"/>
        </w:rPr>
        <w:t xml:space="preserve"> </w:t>
      </w:r>
      <w:r w:rsidR="009341E7">
        <w:rPr>
          <w:szCs w:val="24"/>
        </w:rPr>
        <w:t>and adequately describe the</w:t>
      </w:r>
      <w:r w:rsidR="009341E7" w:rsidRPr="0063692D">
        <w:rPr>
          <w:szCs w:val="24"/>
        </w:rPr>
        <w:t xml:space="preserve"> meanings</w:t>
      </w:r>
      <w:r w:rsidR="009341E7">
        <w:rPr>
          <w:szCs w:val="24"/>
        </w:rPr>
        <w:t xml:space="preserve"> of each tier</w:t>
      </w:r>
      <w:r w:rsidR="009341E7" w:rsidRPr="0063692D">
        <w:rPr>
          <w:szCs w:val="24"/>
        </w:rPr>
        <w:t>.</w:t>
      </w:r>
    </w:p>
    <w:p w14:paraId="7A2898EE" w14:textId="77777777" w:rsidR="005146C4" w:rsidRPr="00090822" w:rsidRDefault="008C0F78" w:rsidP="007045E0">
      <w:pPr>
        <w:numPr>
          <w:ilvl w:val="1"/>
          <w:numId w:val="49"/>
        </w:numPr>
        <w:rPr>
          <w:szCs w:val="24"/>
        </w:rPr>
      </w:pPr>
      <w:r>
        <w:rPr>
          <w:szCs w:val="24"/>
        </w:rPr>
        <w:t xml:space="preserve">Protocols should </w:t>
      </w:r>
      <w:r w:rsidR="005146C4" w:rsidRPr="00090822">
        <w:rPr>
          <w:szCs w:val="24"/>
        </w:rPr>
        <w:t>incorporate unique details of the gene/disease</w:t>
      </w:r>
      <w:r w:rsidR="00C02D07">
        <w:rPr>
          <w:szCs w:val="24"/>
        </w:rPr>
        <w:t xml:space="preserve"> or condition</w:t>
      </w:r>
      <w:r w:rsidR="005146C4" w:rsidRPr="00090822">
        <w:rPr>
          <w:szCs w:val="24"/>
        </w:rPr>
        <w:t xml:space="preserve"> being evaluated, where available or applicable.</w:t>
      </w:r>
    </w:p>
    <w:p w14:paraId="027FED75" w14:textId="77777777" w:rsidR="005146C4" w:rsidRPr="00090822" w:rsidRDefault="008C0F78" w:rsidP="007045E0">
      <w:pPr>
        <w:numPr>
          <w:ilvl w:val="1"/>
          <w:numId w:val="49"/>
        </w:numPr>
        <w:rPr>
          <w:szCs w:val="24"/>
        </w:rPr>
      </w:pPr>
      <w:r>
        <w:t>Protocols should be validated.</w:t>
      </w:r>
    </w:p>
    <w:p w14:paraId="00C552E3" w14:textId="77777777" w:rsidR="005146C4" w:rsidRPr="00090822" w:rsidRDefault="005146C4" w:rsidP="007045E0">
      <w:pPr>
        <w:numPr>
          <w:ilvl w:val="1"/>
          <w:numId w:val="49"/>
        </w:numPr>
        <w:rPr>
          <w:szCs w:val="24"/>
        </w:rPr>
      </w:pPr>
      <w:r w:rsidRPr="00090822">
        <w:rPr>
          <w:szCs w:val="24"/>
        </w:rPr>
        <w:t xml:space="preserve">All </w:t>
      </w:r>
      <w:r>
        <w:rPr>
          <w:szCs w:val="24"/>
        </w:rPr>
        <w:t>protocols</w:t>
      </w:r>
      <w:r w:rsidRPr="00090822">
        <w:rPr>
          <w:szCs w:val="24"/>
        </w:rPr>
        <w:t xml:space="preserve"> and details supporting each variant </w:t>
      </w:r>
      <w:r w:rsidR="003E6878">
        <w:rPr>
          <w:szCs w:val="24"/>
        </w:rPr>
        <w:t>assertion</w:t>
      </w:r>
      <w:r w:rsidRPr="00090822">
        <w:rPr>
          <w:szCs w:val="24"/>
        </w:rPr>
        <w:t xml:space="preserve"> should be made available to the public.</w:t>
      </w:r>
    </w:p>
    <w:p w14:paraId="2D09767B" w14:textId="77777777" w:rsidR="005146C4" w:rsidRDefault="005146C4" w:rsidP="00CD003E">
      <w:pPr>
        <w:rPr>
          <w:szCs w:val="24"/>
        </w:rPr>
      </w:pPr>
    </w:p>
    <w:p w14:paraId="5F131701" w14:textId="77777777" w:rsidR="00CD003E" w:rsidRDefault="00D267A9" w:rsidP="00CD003E">
      <w:r>
        <w:rPr>
          <w:szCs w:val="24"/>
        </w:rPr>
        <w:t xml:space="preserve">Assertions within a genetic </w:t>
      </w:r>
      <w:r w:rsidR="002C240A" w:rsidRPr="00380FF9">
        <w:t xml:space="preserve">variant </w:t>
      </w:r>
      <w:r>
        <w:rPr>
          <w:szCs w:val="24"/>
        </w:rPr>
        <w:t xml:space="preserve">database should be appropriate to the level of certainty and the </w:t>
      </w:r>
      <w:r w:rsidR="00E6562A">
        <w:rPr>
          <w:szCs w:val="24"/>
        </w:rPr>
        <w:t xml:space="preserve">nature </w:t>
      </w:r>
      <w:r>
        <w:rPr>
          <w:szCs w:val="24"/>
        </w:rPr>
        <w:t>of the genotype-phenotype relationship</w:t>
      </w:r>
      <w:r w:rsidR="00FF69DE">
        <w:rPr>
          <w:szCs w:val="24"/>
        </w:rPr>
        <w:t>,</w:t>
      </w:r>
      <w:r w:rsidR="001F10DA">
        <w:rPr>
          <w:szCs w:val="24"/>
        </w:rPr>
        <w:t xml:space="preserve"> </w:t>
      </w:r>
      <w:r w:rsidR="004D545D">
        <w:rPr>
          <w:szCs w:val="24"/>
        </w:rPr>
        <w:t>as well as</w:t>
      </w:r>
      <w:r w:rsidR="001F10DA">
        <w:rPr>
          <w:szCs w:val="24"/>
        </w:rPr>
        <w:t xml:space="preserve"> be adequately supported. </w:t>
      </w:r>
      <w:r>
        <w:rPr>
          <w:szCs w:val="24"/>
        </w:rPr>
        <w:t xml:space="preserve"> </w:t>
      </w:r>
      <w:r w:rsidR="005E22CB">
        <w:rPr>
          <w:szCs w:val="24"/>
        </w:rPr>
        <w:t>Assertions should report</w:t>
      </w:r>
      <w:r w:rsidR="00D36125">
        <w:rPr>
          <w:szCs w:val="24"/>
        </w:rPr>
        <w:t xml:space="preserve"> known </w:t>
      </w:r>
      <w:r w:rsidR="005E02BD">
        <w:rPr>
          <w:szCs w:val="24"/>
        </w:rPr>
        <w:t>variant</w:t>
      </w:r>
      <w:r w:rsidR="005E22CB">
        <w:rPr>
          <w:szCs w:val="24"/>
        </w:rPr>
        <w:t xml:space="preserve"> </w:t>
      </w:r>
      <w:r w:rsidR="00D36125">
        <w:rPr>
          <w:szCs w:val="24"/>
        </w:rPr>
        <w:t>associations</w:t>
      </w:r>
      <w:r w:rsidR="005E02BD">
        <w:rPr>
          <w:szCs w:val="24"/>
        </w:rPr>
        <w:t xml:space="preserve"> </w:t>
      </w:r>
      <w:r w:rsidR="005E22CB">
        <w:rPr>
          <w:szCs w:val="24"/>
        </w:rPr>
        <w:t>with respect to ethnicity or haplotype, when relevant.</w:t>
      </w:r>
      <w:r>
        <w:rPr>
          <w:szCs w:val="24"/>
        </w:rPr>
        <w:t xml:space="preserve"> </w:t>
      </w:r>
      <w:r w:rsidR="00804A22">
        <w:rPr>
          <w:szCs w:val="24"/>
        </w:rPr>
        <w:t>A</w:t>
      </w:r>
      <w:r w:rsidR="00804A22" w:rsidRPr="00804A22">
        <w:t>ssertions should be versioned</w:t>
      </w:r>
      <w:r w:rsidR="00804A22">
        <w:t xml:space="preserve">, such that changes in assertions over time are </w:t>
      </w:r>
      <w:r w:rsidR="003B76DD">
        <w:t>identified</w:t>
      </w:r>
      <w:r w:rsidR="00804A22">
        <w:t xml:space="preserve"> and maintained.</w:t>
      </w:r>
      <w:r w:rsidR="00804A22" w:rsidRPr="00CB36A1">
        <w:t xml:space="preserve"> </w:t>
      </w:r>
      <w:r w:rsidR="00853524">
        <w:rPr>
          <w:szCs w:val="24"/>
        </w:rPr>
        <w:t>Genetic variant</w:t>
      </w:r>
      <w:r w:rsidR="00CD003E">
        <w:rPr>
          <w:szCs w:val="24"/>
        </w:rPr>
        <w:t xml:space="preserve"> databases should also have</w:t>
      </w:r>
      <w:r w:rsidR="00CD003E" w:rsidRPr="008661C5">
        <w:t xml:space="preserve"> mechanisms in place to receive fe</w:t>
      </w:r>
      <w:r w:rsidR="00CD003E">
        <w:t>edback about individual variant assertions (e.g., a</w:t>
      </w:r>
      <w:r w:rsidR="00C02D07">
        <w:t xml:space="preserve">bility for users to </w:t>
      </w:r>
      <w:r w:rsidR="003B76DD">
        <w:t>report</w:t>
      </w:r>
      <w:r w:rsidR="00C02D07">
        <w:t xml:space="preserve"> </w:t>
      </w:r>
      <w:r w:rsidR="00CD003E">
        <w:t xml:space="preserve">that there is new </w:t>
      </w:r>
      <w:r w:rsidR="00C02D07">
        <w:t xml:space="preserve">or contradictory </w:t>
      </w:r>
      <w:r w:rsidR="00CD003E">
        <w:t xml:space="preserve">evidence available </w:t>
      </w:r>
      <w:r w:rsidR="00C02D07">
        <w:t>regarding</w:t>
      </w:r>
      <w:r w:rsidR="00CD003E">
        <w:t xml:space="preserve"> a variant assertion)</w:t>
      </w:r>
      <w:r w:rsidR="001278BC">
        <w:t xml:space="preserve"> and processes to </w:t>
      </w:r>
      <w:r w:rsidR="00D252B0">
        <w:t xml:space="preserve">document, </w:t>
      </w:r>
      <w:r w:rsidR="001278BC">
        <w:t>evaluate</w:t>
      </w:r>
      <w:r w:rsidR="00853524">
        <w:t>,</w:t>
      </w:r>
      <w:r w:rsidR="001278BC">
        <w:t xml:space="preserve"> and resolve, if necessary, such </w:t>
      </w:r>
      <w:r w:rsidR="003E6878">
        <w:t>discordances</w:t>
      </w:r>
      <w:r w:rsidR="00CD003E">
        <w:t>.</w:t>
      </w:r>
    </w:p>
    <w:p w14:paraId="7A66759C" w14:textId="77777777" w:rsidR="00CD003E" w:rsidRDefault="00CD003E" w:rsidP="00CD003E">
      <w:pPr>
        <w:rPr>
          <w:szCs w:val="24"/>
        </w:rPr>
      </w:pPr>
    </w:p>
    <w:p w14:paraId="47BAEDF0" w14:textId="77777777" w:rsidR="00FC75CD" w:rsidRDefault="001812F5" w:rsidP="00FC75CD">
      <w:pPr>
        <w:rPr>
          <w:szCs w:val="24"/>
        </w:rPr>
      </w:pPr>
      <w:r w:rsidRPr="001812F5">
        <w:rPr>
          <w:szCs w:val="24"/>
        </w:rPr>
        <w:t xml:space="preserve">Assertions and the evidence underlying them should be </w:t>
      </w:r>
      <w:r w:rsidR="00093B8F">
        <w:rPr>
          <w:szCs w:val="24"/>
        </w:rPr>
        <w:t xml:space="preserve">truthful and not misleading </w:t>
      </w:r>
      <w:r w:rsidRPr="001812F5">
        <w:rPr>
          <w:szCs w:val="24"/>
        </w:rPr>
        <w:t xml:space="preserve">and be made in language that is clear and understandable.  </w:t>
      </w:r>
      <w:r w:rsidR="00FC75CD">
        <w:rPr>
          <w:szCs w:val="24"/>
        </w:rPr>
        <w:t xml:space="preserve">In order to be FDA-recognized, a genetic </w:t>
      </w:r>
      <w:r w:rsidR="002C240A" w:rsidRPr="00380FF9">
        <w:t xml:space="preserve">variant </w:t>
      </w:r>
      <w:r w:rsidR="00FC75CD">
        <w:rPr>
          <w:szCs w:val="24"/>
        </w:rPr>
        <w:t xml:space="preserve">database should not </w:t>
      </w:r>
      <w:r w:rsidR="00E6562A">
        <w:rPr>
          <w:szCs w:val="24"/>
        </w:rPr>
        <w:t xml:space="preserve">include </w:t>
      </w:r>
      <w:r w:rsidR="00FC75CD">
        <w:rPr>
          <w:szCs w:val="24"/>
        </w:rPr>
        <w:t>any recommendations regarding clinical treatment or diagnosis.</w:t>
      </w:r>
      <w:r w:rsidR="00FC75CD" w:rsidRPr="00090822" w:rsidDel="001F4A51">
        <w:rPr>
          <w:szCs w:val="24"/>
        </w:rPr>
        <w:t xml:space="preserve"> </w:t>
      </w:r>
      <w:r w:rsidR="00FC75CD">
        <w:rPr>
          <w:szCs w:val="24"/>
        </w:rPr>
        <w:t xml:space="preserve"> </w:t>
      </w:r>
      <w:r w:rsidR="009E2667">
        <w:rPr>
          <w:szCs w:val="24"/>
        </w:rPr>
        <w:t>However</w:t>
      </w:r>
      <w:r w:rsidR="00C02D07">
        <w:rPr>
          <w:szCs w:val="24"/>
        </w:rPr>
        <w:t xml:space="preserve">, an assertion </w:t>
      </w:r>
      <w:r w:rsidR="004D545D">
        <w:rPr>
          <w:szCs w:val="24"/>
        </w:rPr>
        <w:t>that</w:t>
      </w:r>
      <w:r w:rsidR="00C02D07">
        <w:rPr>
          <w:szCs w:val="24"/>
        </w:rPr>
        <w:t xml:space="preserve"> state</w:t>
      </w:r>
      <w:r w:rsidR="004D545D">
        <w:rPr>
          <w:szCs w:val="24"/>
        </w:rPr>
        <w:t>s</w:t>
      </w:r>
      <w:r w:rsidR="00C02D07">
        <w:rPr>
          <w:szCs w:val="24"/>
        </w:rPr>
        <w:t xml:space="preserve"> </w:t>
      </w:r>
      <w:r w:rsidR="003600B4">
        <w:rPr>
          <w:szCs w:val="24"/>
        </w:rPr>
        <w:t xml:space="preserve">that </w:t>
      </w:r>
      <w:r w:rsidR="00C02D07">
        <w:rPr>
          <w:szCs w:val="24"/>
        </w:rPr>
        <w:t xml:space="preserve">a variant </w:t>
      </w:r>
      <w:r w:rsidR="004D545D">
        <w:rPr>
          <w:szCs w:val="24"/>
        </w:rPr>
        <w:t>is</w:t>
      </w:r>
      <w:r w:rsidR="00C02D07">
        <w:rPr>
          <w:szCs w:val="24"/>
        </w:rPr>
        <w:t xml:space="preserve"> clinically significant </w:t>
      </w:r>
      <w:r w:rsidR="00C271D9">
        <w:rPr>
          <w:szCs w:val="24"/>
        </w:rPr>
        <w:t xml:space="preserve">as an actionable mutation </w:t>
      </w:r>
      <w:r w:rsidR="00C02D07">
        <w:rPr>
          <w:szCs w:val="24"/>
        </w:rPr>
        <w:t xml:space="preserve">may be </w:t>
      </w:r>
      <w:r w:rsidR="005E02BD">
        <w:rPr>
          <w:szCs w:val="24"/>
        </w:rPr>
        <w:t>found</w:t>
      </w:r>
      <w:r w:rsidR="00864CEE">
        <w:rPr>
          <w:szCs w:val="24"/>
        </w:rPr>
        <w:t xml:space="preserve"> within an FDA-recognized genetic variant database</w:t>
      </w:r>
      <w:r w:rsidR="00C02D07">
        <w:rPr>
          <w:szCs w:val="24"/>
        </w:rPr>
        <w:t xml:space="preserve">. </w:t>
      </w:r>
    </w:p>
    <w:p w14:paraId="6946EB39" w14:textId="77777777" w:rsidR="007C6C15" w:rsidRDefault="007C6C15" w:rsidP="005A14C8">
      <w:pPr>
        <w:rPr>
          <w:szCs w:val="24"/>
        </w:rPr>
      </w:pPr>
    </w:p>
    <w:p w14:paraId="60BADE25" w14:textId="77777777" w:rsidR="00395988" w:rsidRDefault="003017C3" w:rsidP="005A14C8">
      <w:pPr>
        <w:rPr>
          <w:szCs w:val="24"/>
        </w:rPr>
      </w:pPr>
      <w:r>
        <w:rPr>
          <w:szCs w:val="24"/>
        </w:rPr>
        <w:t>FDA</w:t>
      </w:r>
      <w:r w:rsidR="00E73D31">
        <w:rPr>
          <w:szCs w:val="24"/>
        </w:rPr>
        <w:t xml:space="preserve"> </w:t>
      </w:r>
      <w:r w:rsidR="00864CEE">
        <w:rPr>
          <w:szCs w:val="24"/>
        </w:rPr>
        <w:t>recommend</w:t>
      </w:r>
      <w:r>
        <w:rPr>
          <w:szCs w:val="24"/>
        </w:rPr>
        <w:t>s</w:t>
      </w:r>
      <w:r w:rsidR="00864CEE">
        <w:rPr>
          <w:szCs w:val="24"/>
        </w:rPr>
        <w:t xml:space="preserve"> </w:t>
      </w:r>
      <w:r>
        <w:rPr>
          <w:szCs w:val="24"/>
        </w:rPr>
        <w:t xml:space="preserve">that </w:t>
      </w:r>
      <w:r w:rsidR="00D267A9">
        <w:rPr>
          <w:szCs w:val="24"/>
        </w:rPr>
        <w:t>assertion</w:t>
      </w:r>
      <w:r>
        <w:rPr>
          <w:szCs w:val="24"/>
        </w:rPr>
        <w:t>s</w:t>
      </w:r>
      <w:r w:rsidR="00D267A9">
        <w:rPr>
          <w:szCs w:val="24"/>
        </w:rPr>
        <w:t xml:space="preserve"> include descriptive language about a variant such as </w:t>
      </w:r>
      <w:r w:rsidR="005E22CB">
        <w:rPr>
          <w:szCs w:val="24"/>
        </w:rPr>
        <w:t>clinically significant</w:t>
      </w:r>
      <w:r w:rsidR="00D267A9">
        <w:rPr>
          <w:szCs w:val="24"/>
        </w:rPr>
        <w:t xml:space="preserve">, pathogenic, benign, likely pathogenic, likely benign, variant of unknown significance, etc. as long as such language is </w:t>
      </w:r>
      <w:r w:rsidR="003E2237">
        <w:rPr>
          <w:szCs w:val="24"/>
        </w:rPr>
        <w:t>truthful, not misleading,</w:t>
      </w:r>
      <w:r w:rsidR="00D267A9">
        <w:rPr>
          <w:szCs w:val="24"/>
        </w:rPr>
        <w:t xml:space="preserve"> and supported by adequate evidence detailed within the genetic </w:t>
      </w:r>
      <w:r w:rsidR="002C240A" w:rsidRPr="00380FF9">
        <w:t xml:space="preserve">variant </w:t>
      </w:r>
      <w:r w:rsidR="00D267A9">
        <w:rPr>
          <w:szCs w:val="24"/>
        </w:rPr>
        <w:t xml:space="preserve">database. </w:t>
      </w:r>
    </w:p>
    <w:p w14:paraId="7BE9159E" w14:textId="77777777" w:rsidR="00395988" w:rsidRDefault="00395988" w:rsidP="005A14C8">
      <w:pPr>
        <w:rPr>
          <w:szCs w:val="24"/>
        </w:rPr>
      </w:pPr>
    </w:p>
    <w:p w14:paraId="37EF48FB" w14:textId="77777777" w:rsidR="007C6C15" w:rsidRDefault="007C6C15" w:rsidP="005A14C8">
      <w:pPr>
        <w:rPr>
          <w:szCs w:val="24"/>
        </w:rPr>
      </w:pPr>
      <w:r>
        <w:rPr>
          <w:szCs w:val="24"/>
        </w:rPr>
        <w:t xml:space="preserve">FDA believes that it is generally </w:t>
      </w:r>
      <w:r w:rsidRPr="006D193D">
        <w:rPr>
          <w:szCs w:val="24"/>
        </w:rPr>
        <w:t xml:space="preserve">not </w:t>
      </w:r>
      <w:r>
        <w:rPr>
          <w:szCs w:val="24"/>
        </w:rPr>
        <w:t>scientifically appropriate</w:t>
      </w:r>
      <w:r w:rsidRPr="006D193D">
        <w:rPr>
          <w:szCs w:val="24"/>
        </w:rPr>
        <w:t xml:space="preserve"> to make a definitive assertion </w:t>
      </w:r>
      <w:r>
        <w:rPr>
          <w:szCs w:val="24"/>
        </w:rPr>
        <w:t>(e.g.</w:t>
      </w:r>
      <w:r w:rsidR="00C60BE8">
        <w:rPr>
          <w:szCs w:val="24"/>
        </w:rPr>
        <w:t>,</w:t>
      </w:r>
      <w:r>
        <w:rPr>
          <w:szCs w:val="24"/>
        </w:rPr>
        <w:t xml:space="preserve"> pathogenic) </w:t>
      </w:r>
      <w:r w:rsidRPr="006D193D">
        <w:rPr>
          <w:szCs w:val="24"/>
        </w:rPr>
        <w:t>about the clinical validity of a variant based on a single piece of evidence, or only on weak evidence.</w:t>
      </w:r>
      <w:r w:rsidR="00D31C80">
        <w:rPr>
          <w:szCs w:val="24"/>
        </w:rPr>
        <w:t xml:space="preserve">  </w:t>
      </w:r>
      <w:r w:rsidRPr="006D193D">
        <w:rPr>
          <w:szCs w:val="24"/>
        </w:rPr>
        <w:t xml:space="preserve">Assertions </w:t>
      </w:r>
      <w:r>
        <w:rPr>
          <w:szCs w:val="24"/>
        </w:rPr>
        <w:t>that a particular genotype-phenotype association is</w:t>
      </w:r>
      <w:r w:rsidRPr="006D193D">
        <w:rPr>
          <w:szCs w:val="24"/>
        </w:rPr>
        <w:t xml:space="preserve"> clinical</w:t>
      </w:r>
      <w:r>
        <w:rPr>
          <w:szCs w:val="24"/>
        </w:rPr>
        <w:t>ly</w:t>
      </w:r>
      <w:r w:rsidRPr="006D193D">
        <w:rPr>
          <w:szCs w:val="24"/>
        </w:rPr>
        <w:t xml:space="preserve"> valid </w:t>
      </w:r>
      <w:r>
        <w:rPr>
          <w:szCs w:val="24"/>
        </w:rPr>
        <w:t>should generally involve</w:t>
      </w:r>
      <w:r w:rsidRPr="006D193D">
        <w:rPr>
          <w:szCs w:val="24"/>
        </w:rPr>
        <w:t xml:space="preserve"> multiple lines of evidence and</w:t>
      </w:r>
      <w:r>
        <w:rPr>
          <w:szCs w:val="24"/>
        </w:rPr>
        <w:t>,</w:t>
      </w:r>
      <w:r w:rsidRPr="006D193D">
        <w:rPr>
          <w:szCs w:val="24"/>
        </w:rPr>
        <w:t xml:space="preserve"> at a minimum</w:t>
      </w:r>
      <w:r>
        <w:rPr>
          <w:szCs w:val="24"/>
        </w:rPr>
        <w:t>,</w:t>
      </w:r>
      <w:r w:rsidRPr="006D193D">
        <w:rPr>
          <w:szCs w:val="24"/>
        </w:rPr>
        <w:t xml:space="preserve"> </w:t>
      </w:r>
      <w:r>
        <w:rPr>
          <w:szCs w:val="24"/>
        </w:rPr>
        <w:t>should identify</w:t>
      </w:r>
      <w:r w:rsidRPr="006D193D">
        <w:rPr>
          <w:szCs w:val="24"/>
        </w:rPr>
        <w:t xml:space="preserve"> </w:t>
      </w:r>
      <w:r>
        <w:rPr>
          <w:szCs w:val="24"/>
        </w:rPr>
        <w:t xml:space="preserve">a primary source of scientific </w:t>
      </w:r>
      <w:r w:rsidRPr="006D193D">
        <w:rPr>
          <w:szCs w:val="24"/>
        </w:rPr>
        <w:t xml:space="preserve">evidence and </w:t>
      </w:r>
      <w:r>
        <w:rPr>
          <w:szCs w:val="24"/>
        </w:rPr>
        <w:t xml:space="preserve">other </w:t>
      </w:r>
      <w:r w:rsidRPr="006D193D">
        <w:rPr>
          <w:szCs w:val="24"/>
        </w:rPr>
        <w:t xml:space="preserve">supporting evidence. </w:t>
      </w:r>
      <w:r w:rsidR="00A36BA2">
        <w:rPr>
          <w:szCs w:val="24"/>
        </w:rPr>
        <w:t>Further, w</w:t>
      </w:r>
      <w:r w:rsidR="00E73D31">
        <w:rPr>
          <w:szCs w:val="24"/>
        </w:rPr>
        <w:t>here</w:t>
      </w:r>
      <w:r w:rsidR="00A36BA2">
        <w:rPr>
          <w:szCs w:val="24"/>
        </w:rPr>
        <w:t>ver</w:t>
      </w:r>
      <w:r w:rsidR="00E73D31">
        <w:rPr>
          <w:szCs w:val="24"/>
        </w:rPr>
        <w:t xml:space="preserve"> appropriate</w:t>
      </w:r>
      <w:r w:rsidR="00A27658">
        <w:rPr>
          <w:szCs w:val="24"/>
        </w:rPr>
        <w:t xml:space="preserve"> to avoid any potential misunderstanding regarding the strength of the evidence supporting an assertion</w:t>
      </w:r>
      <w:r w:rsidR="00E73D31">
        <w:rPr>
          <w:szCs w:val="24"/>
        </w:rPr>
        <w:t xml:space="preserve">, the assertion should include a </w:t>
      </w:r>
      <w:r w:rsidR="00E73D31" w:rsidRPr="0063692D">
        <w:rPr>
          <w:szCs w:val="24"/>
        </w:rPr>
        <w:t xml:space="preserve">clear </w:t>
      </w:r>
      <w:r w:rsidR="00E73D31">
        <w:rPr>
          <w:szCs w:val="24"/>
        </w:rPr>
        <w:t>description</w:t>
      </w:r>
      <w:r w:rsidR="00E73D31" w:rsidRPr="0063692D">
        <w:rPr>
          <w:szCs w:val="24"/>
        </w:rPr>
        <w:t xml:space="preserve"> </w:t>
      </w:r>
      <w:r w:rsidR="00E73D31">
        <w:rPr>
          <w:szCs w:val="24"/>
        </w:rPr>
        <w:t xml:space="preserve">of the evidence </w:t>
      </w:r>
      <w:r w:rsidR="00E73D31" w:rsidRPr="0063692D">
        <w:rPr>
          <w:szCs w:val="24"/>
        </w:rPr>
        <w:t xml:space="preserve">associated with </w:t>
      </w:r>
      <w:r w:rsidR="003E2237">
        <w:rPr>
          <w:szCs w:val="24"/>
        </w:rPr>
        <w:t>it</w:t>
      </w:r>
      <w:r w:rsidR="00E73D31" w:rsidRPr="0063692D">
        <w:rPr>
          <w:szCs w:val="24"/>
        </w:rPr>
        <w:t xml:space="preserve">. </w:t>
      </w:r>
      <w:r w:rsidR="00E73D31" w:rsidRPr="006D193D">
        <w:rPr>
          <w:szCs w:val="24"/>
        </w:rPr>
        <w:t xml:space="preserve"> </w:t>
      </w:r>
    </w:p>
    <w:p w14:paraId="71CFA550" w14:textId="77777777" w:rsidR="003E2237" w:rsidRDefault="003E2237" w:rsidP="005A14C8">
      <w:pPr>
        <w:rPr>
          <w:szCs w:val="24"/>
        </w:rPr>
      </w:pPr>
    </w:p>
    <w:p w14:paraId="4605EFFD" w14:textId="77777777" w:rsidR="00BE06E5" w:rsidRPr="00B21297" w:rsidRDefault="00BE06E5" w:rsidP="002A35F6">
      <w:pPr>
        <w:pStyle w:val="Heading2"/>
        <w:ind w:left="1440" w:hanging="720"/>
      </w:pPr>
      <w:bookmarkStart w:id="59" w:name="_Toc448320523"/>
      <w:bookmarkStart w:id="60" w:name="_Toc455570000"/>
      <w:bookmarkStart w:id="61" w:name="_Toc486493711"/>
      <w:bookmarkStart w:id="62" w:name="_Toc501530604"/>
      <w:r w:rsidRPr="00B21297">
        <w:t>Professional Training and Conflicts of Interest</w:t>
      </w:r>
      <w:bookmarkEnd w:id="59"/>
      <w:bookmarkEnd w:id="60"/>
      <w:bookmarkEnd w:id="61"/>
      <w:bookmarkEnd w:id="62"/>
    </w:p>
    <w:p w14:paraId="6CD4958C" w14:textId="77777777" w:rsidR="00BE06E5" w:rsidRPr="00B34A99" w:rsidRDefault="00BE06E5" w:rsidP="00B34A99"/>
    <w:p w14:paraId="327A177E" w14:textId="77777777" w:rsidR="0067477E" w:rsidRPr="006D193D" w:rsidRDefault="00423F0F" w:rsidP="005A14C8">
      <w:r w:rsidRPr="006D193D">
        <w:rPr>
          <w:i/>
        </w:rPr>
        <w:t>Professional Training:</w:t>
      </w:r>
      <w:r w:rsidRPr="006D193D">
        <w:t xml:space="preserve"> </w:t>
      </w:r>
      <w:r w:rsidR="00C529F4" w:rsidRPr="006D193D">
        <w:t>FDA recogniz</w:t>
      </w:r>
      <w:r w:rsidR="00C529F4">
        <w:t>es</w:t>
      </w:r>
      <w:r w:rsidR="00C529F4" w:rsidRPr="006D193D">
        <w:t xml:space="preserve"> that many different types of genetics professionals may be involved in the curat</w:t>
      </w:r>
      <w:r w:rsidR="00BA5FD8">
        <w:t>ion</w:t>
      </w:r>
      <w:r w:rsidR="00C529F4" w:rsidRPr="006D193D">
        <w:t xml:space="preserve"> </w:t>
      </w:r>
      <w:r w:rsidR="00C529F4">
        <w:t xml:space="preserve">and </w:t>
      </w:r>
      <w:r w:rsidR="00C529F4" w:rsidRPr="006D193D">
        <w:t>process</w:t>
      </w:r>
      <w:r w:rsidR="003E6878">
        <w:t>es</w:t>
      </w:r>
      <w:r w:rsidR="008E2F1D">
        <w:t xml:space="preserve"> for evaluation</w:t>
      </w:r>
      <w:r w:rsidR="00C529F4" w:rsidRPr="006D193D">
        <w:t xml:space="preserve"> as part of a team (e.g., genetic counselors, Ph.D.-level scientists, physicians).</w:t>
      </w:r>
      <w:r w:rsidR="00C529F4">
        <w:t xml:space="preserve"> </w:t>
      </w:r>
      <w:r w:rsidR="002D66D6">
        <w:t>Adequate</w:t>
      </w:r>
      <w:r w:rsidR="002D66D6" w:rsidRPr="006D193D">
        <w:t xml:space="preserve"> </w:t>
      </w:r>
      <w:r w:rsidR="008F028A" w:rsidRPr="006D193D">
        <w:t xml:space="preserve">training and expertise of </w:t>
      </w:r>
      <w:r w:rsidR="00685B54">
        <w:t>individuals</w:t>
      </w:r>
      <w:r w:rsidR="00685B54" w:rsidRPr="006D193D">
        <w:t xml:space="preserve"> </w:t>
      </w:r>
      <w:r w:rsidR="003E6878">
        <w:t>evaluating</w:t>
      </w:r>
      <w:r w:rsidR="008F028A" w:rsidRPr="006D193D">
        <w:t xml:space="preserve"> variants </w:t>
      </w:r>
      <w:r w:rsidR="002D66D6">
        <w:t>plays an important role in</w:t>
      </w:r>
      <w:r w:rsidR="008F028A" w:rsidRPr="006D193D">
        <w:t xml:space="preserve"> the quality of variant review and </w:t>
      </w:r>
      <w:r w:rsidR="00383679">
        <w:t>evaluation</w:t>
      </w:r>
      <w:r w:rsidR="008F028A" w:rsidRPr="006D193D">
        <w:t xml:space="preserve">. </w:t>
      </w:r>
      <w:r w:rsidR="001278BC">
        <w:t xml:space="preserve">Individuals </w:t>
      </w:r>
      <w:r w:rsidR="003E6878">
        <w:t>evaluating</w:t>
      </w:r>
      <w:r w:rsidR="00AE6972">
        <w:t xml:space="preserve"> variants</w:t>
      </w:r>
      <w:r w:rsidR="00AE6972" w:rsidRPr="006D193D">
        <w:t xml:space="preserve"> </w:t>
      </w:r>
      <w:r w:rsidR="002D66D6">
        <w:t xml:space="preserve">should </w:t>
      </w:r>
      <w:r w:rsidR="0067477E" w:rsidRPr="006D193D">
        <w:t xml:space="preserve">have received adequate training and there </w:t>
      </w:r>
      <w:r w:rsidR="00603F39">
        <w:t>should be</w:t>
      </w:r>
      <w:r w:rsidR="00603F39" w:rsidRPr="006D193D">
        <w:t xml:space="preserve"> </w:t>
      </w:r>
      <w:r w:rsidR="0067477E" w:rsidRPr="006D193D">
        <w:t xml:space="preserve">methodologies in place to ensure that </w:t>
      </w:r>
      <w:r w:rsidR="009A1FCC">
        <w:t xml:space="preserve">such </w:t>
      </w:r>
      <w:r w:rsidR="00685B54">
        <w:t>individuals</w:t>
      </w:r>
      <w:r w:rsidR="009A1FCC" w:rsidRPr="006D193D">
        <w:t xml:space="preserve"> </w:t>
      </w:r>
      <w:r w:rsidR="0020743A" w:rsidRPr="006D193D">
        <w:t xml:space="preserve">meet and </w:t>
      </w:r>
      <w:r w:rsidR="0067477E" w:rsidRPr="006D193D">
        <w:t>maintain high quality standards over time.</w:t>
      </w:r>
    </w:p>
    <w:p w14:paraId="10E40B87" w14:textId="77777777" w:rsidR="00330590" w:rsidRPr="00395909" w:rsidRDefault="00330590" w:rsidP="005A14C8"/>
    <w:p w14:paraId="179AE9DA" w14:textId="77777777" w:rsidR="001035DC" w:rsidRPr="006D193D" w:rsidRDefault="00330590" w:rsidP="005A14C8">
      <w:r>
        <w:rPr>
          <w:i/>
        </w:rPr>
        <w:t>Conflicts of Interest</w:t>
      </w:r>
      <w:r>
        <w:t xml:space="preserve">: </w:t>
      </w:r>
      <w:r w:rsidR="001F4C87">
        <w:t>C</w:t>
      </w:r>
      <w:r>
        <w:t>onflicts of interest</w:t>
      </w:r>
      <w:r w:rsidR="001F4C87">
        <w:t>, especially financial ones,</w:t>
      </w:r>
      <w:r>
        <w:t xml:space="preserve"> c</w:t>
      </w:r>
      <w:r w:rsidR="00D57378">
        <w:t>ould</w:t>
      </w:r>
      <w:r>
        <w:t xml:space="preserve"> introduce bias and undermine the </w:t>
      </w:r>
      <w:r w:rsidR="00BC3CAC">
        <w:t xml:space="preserve">quality of variant </w:t>
      </w:r>
      <w:r w:rsidR="0073511E">
        <w:t>assertions</w:t>
      </w:r>
      <w:r w:rsidR="00BC3CAC">
        <w:t xml:space="preserve"> in genetic </w:t>
      </w:r>
      <w:r w:rsidR="002C240A" w:rsidRPr="00380FF9">
        <w:t xml:space="preserve">variant </w:t>
      </w:r>
      <w:r w:rsidR="00BC3CAC">
        <w:t xml:space="preserve">databases, as well as the confidence in such </w:t>
      </w:r>
      <w:r w:rsidR="0073511E">
        <w:t>assertions</w:t>
      </w:r>
      <w:r w:rsidR="00BC3CAC">
        <w:t xml:space="preserve">, if not adequately mitigated.  </w:t>
      </w:r>
      <w:r w:rsidR="005A3CD3">
        <w:t xml:space="preserve">To be considered for recognition by FDA, efforts should be made to minimize, and make transparent, </w:t>
      </w:r>
      <w:r w:rsidR="00B44CD2">
        <w:t xml:space="preserve">any potential conflicts of interest. </w:t>
      </w:r>
      <w:r w:rsidR="00BC3CAC">
        <w:t xml:space="preserve"> </w:t>
      </w:r>
    </w:p>
    <w:p w14:paraId="2D09FF54" w14:textId="77777777" w:rsidR="008902C5" w:rsidRDefault="008902C5" w:rsidP="005A14C8">
      <w:bookmarkStart w:id="63" w:name="_Toc441500829"/>
      <w:bookmarkStart w:id="64" w:name="_Toc448320524"/>
    </w:p>
    <w:p w14:paraId="7394F6A7" w14:textId="77777777" w:rsidR="001E1FB2" w:rsidRPr="006D193D" w:rsidRDefault="001E1FB2" w:rsidP="005A14C8"/>
    <w:p w14:paraId="34C76D43" w14:textId="77777777" w:rsidR="00C9269B" w:rsidRPr="006D193D" w:rsidRDefault="00EE1C99" w:rsidP="00277872">
      <w:pPr>
        <w:pStyle w:val="Heading1"/>
        <w:ind w:left="792"/>
      </w:pPr>
      <w:bookmarkStart w:id="65" w:name="_Toc455570001"/>
      <w:bookmarkStart w:id="66" w:name="_Toc486493712"/>
      <w:bookmarkStart w:id="67" w:name="_Toc501530605"/>
      <w:r w:rsidRPr="006D193D">
        <w:t>FDA</w:t>
      </w:r>
      <w:r w:rsidR="009F1697">
        <w:t>’s</w:t>
      </w:r>
      <w:r w:rsidRPr="006D193D">
        <w:t xml:space="preserve"> </w:t>
      </w:r>
      <w:r w:rsidR="00706084">
        <w:t xml:space="preserve">Genetic </w:t>
      </w:r>
      <w:r w:rsidR="002C240A">
        <w:rPr>
          <w:rFonts w:ascii="Times New Roman" w:hAnsi="Times New Roman"/>
        </w:rPr>
        <w:t>V</w:t>
      </w:r>
      <w:r w:rsidR="002C240A" w:rsidRPr="00380FF9">
        <w:rPr>
          <w:rFonts w:ascii="Times New Roman" w:hAnsi="Times New Roman"/>
        </w:rPr>
        <w:t xml:space="preserve">ariant </w:t>
      </w:r>
      <w:r w:rsidR="005A14C8">
        <w:t xml:space="preserve">Database </w:t>
      </w:r>
      <w:r w:rsidR="00801DF8" w:rsidRPr="006D193D">
        <w:t xml:space="preserve">Recognition </w:t>
      </w:r>
      <w:r w:rsidRPr="006D193D">
        <w:t>Process</w:t>
      </w:r>
      <w:bookmarkEnd w:id="43"/>
      <w:bookmarkEnd w:id="63"/>
      <w:bookmarkEnd w:id="64"/>
      <w:bookmarkEnd w:id="65"/>
      <w:bookmarkEnd w:id="66"/>
      <w:bookmarkEnd w:id="67"/>
    </w:p>
    <w:p w14:paraId="61B78246" w14:textId="77777777" w:rsidR="001035DC" w:rsidRPr="005B6C4E" w:rsidRDefault="001035DC" w:rsidP="005A14C8">
      <w:bookmarkStart w:id="68" w:name="_Toc441500830"/>
    </w:p>
    <w:bookmarkEnd w:id="68"/>
    <w:p w14:paraId="580D9696" w14:textId="0C9026A7" w:rsidR="00E41F08" w:rsidRDefault="009A1FCC" w:rsidP="00E41F08">
      <w:pPr>
        <w:rPr>
          <w:szCs w:val="24"/>
        </w:rPr>
      </w:pPr>
      <w:r>
        <w:rPr>
          <w:szCs w:val="24"/>
        </w:rPr>
        <w:t xml:space="preserve">FDA believes that data and assertions from genetic </w:t>
      </w:r>
      <w:r w:rsidR="002C240A" w:rsidRPr="00380FF9">
        <w:t xml:space="preserve">variant </w:t>
      </w:r>
      <w:r>
        <w:rPr>
          <w:szCs w:val="24"/>
        </w:rPr>
        <w:t xml:space="preserve">databases </w:t>
      </w:r>
      <w:r w:rsidR="00946E21">
        <w:rPr>
          <w:szCs w:val="24"/>
        </w:rPr>
        <w:t xml:space="preserve">that follow the recommendations </w:t>
      </w:r>
      <w:r>
        <w:rPr>
          <w:szCs w:val="24"/>
        </w:rPr>
        <w:t xml:space="preserve">discussed in this document </w:t>
      </w:r>
      <w:r w:rsidR="008D0D3E">
        <w:rPr>
          <w:szCs w:val="24"/>
        </w:rPr>
        <w:t>would generally</w:t>
      </w:r>
      <w:r>
        <w:rPr>
          <w:szCs w:val="24"/>
        </w:rPr>
        <w:t xml:space="preserve"> constitute valid scientific evidence support</w:t>
      </w:r>
      <w:r w:rsidR="00946E21">
        <w:rPr>
          <w:szCs w:val="24"/>
        </w:rPr>
        <w:t>ive of clinical validity in</w:t>
      </w:r>
      <w:r>
        <w:rPr>
          <w:szCs w:val="24"/>
        </w:rPr>
        <w:t xml:space="preserve"> a premarket submission. </w:t>
      </w:r>
      <w:r w:rsidR="00946E21">
        <w:rPr>
          <w:szCs w:val="24"/>
        </w:rPr>
        <w:t xml:space="preserve">Therefore, FDA intends to implement a recognition process for publicly accessible genetic </w:t>
      </w:r>
      <w:r w:rsidR="002C240A" w:rsidRPr="00380FF9">
        <w:t xml:space="preserve">variant </w:t>
      </w:r>
      <w:r w:rsidR="00946E21">
        <w:rPr>
          <w:szCs w:val="24"/>
        </w:rPr>
        <w:t xml:space="preserve">databases and their assertions to streamline premarket review of </w:t>
      </w:r>
      <w:r w:rsidR="001278BC">
        <w:rPr>
          <w:szCs w:val="24"/>
        </w:rPr>
        <w:t>genetic</w:t>
      </w:r>
      <w:r w:rsidR="001E482D">
        <w:rPr>
          <w:szCs w:val="24"/>
        </w:rPr>
        <w:t xml:space="preserve"> and genomic-based</w:t>
      </w:r>
      <w:r w:rsidR="001278BC">
        <w:rPr>
          <w:szCs w:val="24"/>
        </w:rPr>
        <w:t xml:space="preserve"> </w:t>
      </w:r>
      <w:r w:rsidR="00946E21">
        <w:rPr>
          <w:szCs w:val="24"/>
        </w:rPr>
        <w:t xml:space="preserve">tests. </w:t>
      </w:r>
      <w:r w:rsidR="00E2583C" w:rsidRPr="00E90C7A">
        <w:t>The</w:t>
      </w:r>
      <w:r w:rsidR="00E2583C">
        <w:t xml:space="preserve"> </w:t>
      </w:r>
      <w:r w:rsidR="00E2583C" w:rsidRPr="00E90C7A">
        <w:t xml:space="preserve">genetic variant database recognition process discussed in this document </w:t>
      </w:r>
      <w:r w:rsidR="00B024B4">
        <w:t>is similar</w:t>
      </w:r>
      <w:r w:rsidR="00E2583C" w:rsidRPr="00E90C7A">
        <w:t xml:space="preserve"> to the standards recognition process under section 514 of the FD&amp;C Act, but would not be conducted under this provision.</w:t>
      </w:r>
      <w:r w:rsidR="00946E21">
        <w:rPr>
          <w:szCs w:val="24"/>
        </w:rPr>
        <w:t xml:space="preserve"> </w:t>
      </w:r>
      <w:r w:rsidR="00E41F08" w:rsidRPr="00753662">
        <w:rPr>
          <w:szCs w:val="24"/>
        </w:rPr>
        <w:t xml:space="preserve">Specific variant assertions and underlying data from a recognized genetic </w:t>
      </w:r>
      <w:r w:rsidR="002C240A" w:rsidRPr="00380FF9">
        <w:t xml:space="preserve">variant </w:t>
      </w:r>
      <w:r w:rsidR="00E41F08" w:rsidRPr="00753662">
        <w:rPr>
          <w:szCs w:val="24"/>
        </w:rPr>
        <w:t xml:space="preserve">database could generally be submitted by </w:t>
      </w:r>
      <w:r w:rsidR="0056505D">
        <w:rPr>
          <w:szCs w:val="24"/>
        </w:rPr>
        <w:t xml:space="preserve">genetic and genomic-based </w:t>
      </w:r>
      <w:r w:rsidR="00E41F08" w:rsidRPr="00753662">
        <w:rPr>
          <w:szCs w:val="24"/>
        </w:rPr>
        <w:t xml:space="preserve">test developers as part of their premarket review submission, if applicable, </w:t>
      </w:r>
      <w:r w:rsidR="001D50E3">
        <w:rPr>
          <w:szCs w:val="24"/>
        </w:rPr>
        <w:t xml:space="preserve">in some cases </w:t>
      </w:r>
      <w:r w:rsidR="00E41F08" w:rsidRPr="00753662">
        <w:rPr>
          <w:szCs w:val="24"/>
        </w:rPr>
        <w:t>without submission of additional clinical data regarding that variant.</w:t>
      </w:r>
      <w:r w:rsidR="00E41F08" w:rsidRPr="006D193D">
        <w:rPr>
          <w:szCs w:val="24"/>
        </w:rPr>
        <w:t xml:space="preserve"> </w:t>
      </w:r>
    </w:p>
    <w:p w14:paraId="1C56EC8F" w14:textId="77777777" w:rsidR="00E41F08" w:rsidRDefault="00E41F08" w:rsidP="00E41F08">
      <w:pPr>
        <w:rPr>
          <w:szCs w:val="24"/>
        </w:rPr>
      </w:pPr>
    </w:p>
    <w:p w14:paraId="4DBDEB49" w14:textId="77777777" w:rsidR="001A06E5" w:rsidRDefault="00810564" w:rsidP="005B6C4E">
      <w:pPr>
        <w:rPr>
          <w:szCs w:val="24"/>
        </w:rPr>
      </w:pPr>
      <w:r>
        <w:rPr>
          <w:szCs w:val="24"/>
        </w:rPr>
        <w:t>P</w:t>
      </w:r>
      <w:r w:rsidR="00C56A4B" w:rsidRPr="006D193D">
        <w:rPr>
          <w:szCs w:val="24"/>
        </w:rPr>
        <w:t xml:space="preserve">articipation in </w:t>
      </w:r>
      <w:r w:rsidR="002D66D6">
        <w:rPr>
          <w:szCs w:val="24"/>
        </w:rPr>
        <w:t xml:space="preserve">the </w:t>
      </w:r>
      <w:r w:rsidR="00B2551E" w:rsidRPr="006D193D">
        <w:rPr>
          <w:szCs w:val="24"/>
        </w:rPr>
        <w:t>FDA</w:t>
      </w:r>
      <w:r w:rsidR="009F1697">
        <w:rPr>
          <w:szCs w:val="24"/>
        </w:rPr>
        <w:t xml:space="preserve"> </w:t>
      </w:r>
      <w:r>
        <w:rPr>
          <w:szCs w:val="24"/>
        </w:rPr>
        <w:t xml:space="preserve">database </w:t>
      </w:r>
      <w:r w:rsidR="00C56A4B" w:rsidRPr="006D193D">
        <w:rPr>
          <w:szCs w:val="24"/>
        </w:rPr>
        <w:t xml:space="preserve">recognition process </w:t>
      </w:r>
      <w:r w:rsidR="002D66D6">
        <w:rPr>
          <w:szCs w:val="24"/>
        </w:rPr>
        <w:t>is</w:t>
      </w:r>
      <w:r w:rsidR="00B2551E" w:rsidRPr="006D193D">
        <w:rPr>
          <w:szCs w:val="24"/>
        </w:rPr>
        <w:t xml:space="preserve"> voluntary</w:t>
      </w:r>
      <w:r w:rsidR="00AB5307" w:rsidRPr="00AB5307">
        <w:rPr>
          <w:szCs w:val="24"/>
        </w:rPr>
        <w:t xml:space="preserve"> </w:t>
      </w:r>
      <w:r w:rsidR="00AB5307">
        <w:rPr>
          <w:szCs w:val="24"/>
        </w:rPr>
        <w:t xml:space="preserve">and participation </w:t>
      </w:r>
      <w:r w:rsidR="00832D60">
        <w:rPr>
          <w:szCs w:val="24"/>
        </w:rPr>
        <w:t xml:space="preserve">would </w:t>
      </w:r>
      <w:r w:rsidR="00AB5307">
        <w:rPr>
          <w:szCs w:val="24"/>
        </w:rPr>
        <w:t>not subject the database to FDA oversight</w:t>
      </w:r>
      <w:r>
        <w:rPr>
          <w:szCs w:val="24"/>
        </w:rPr>
        <w:t>, beyond that needed to retain the recognition</w:t>
      </w:r>
      <w:r w:rsidR="00AB5307">
        <w:rPr>
          <w:szCs w:val="24"/>
        </w:rPr>
        <w:t xml:space="preserve">. </w:t>
      </w:r>
      <w:r w:rsidR="00747DA2">
        <w:rPr>
          <w:szCs w:val="24"/>
        </w:rPr>
        <w:t>For</w:t>
      </w:r>
      <w:r w:rsidR="0051336A">
        <w:rPr>
          <w:szCs w:val="24"/>
        </w:rPr>
        <w:t xml:space="preserve"> genetic</w:t>
      </w:r>
      <w:r w:rsidR="00747DA2">
        <w:rPr>
          <w:szCs w:val="24"/>
        </w:rPr>
        <w:t xml:space="preserve"> </w:t>
      </w:r>
      <w:r w:rsidR="002C240A" w:rsidRPr="00380FF9">
        <w:t xml:space="preserve">variant </w:t>
      </w:r>
      <w:r w:rsidR="0022607B">
        <w:rPr>
          <w:szCs w:val="24"/>
        </w:rPr>
        <w:t xml:space="preserve">database administrators </w:t>
      </w:r>
      <w:r w:rsidR="00747DA2">
        <w:rPr>
          <w:szCs w:val="24"/>
        </w:rPr>
        <w:t xml:space="preserve">who wish to undergo voluntary recognition, this section describes FDA’s recommended process </w:t>
      </w:r>
      <w:r w:rsidR="00B92547">
        <w:rPr>
          <w:szCs w:val="24"/>
        </w:rPr>
        <w:t>for</w:t>
      </w:r>
      <w:r w:rsidR="00747DA2">
        <w:rPr>
          <w:szCs w:val="24"/>
        </w:rPr>
        <w:t xml:space="preserve"> </w:t>
      </w:r>
      <w:r w:rsidR="0051336A">
        <w:rPr>
          <w:szCs w:val="24"/>
        </w:rPr>
        <w:t xml:space="preserve">genetic </w:t>
      </w:r>
      <w:r w:rsidR="002C240A" w:rsidRPr="00380FF9">
        <w:t xml:space="preserve">variant </w:t>
      </w:r>
      <w:r w:rsidR="00747DA2">
        <w:rPr>
          <w:szCs w:val="24"/>
        </w:rPr>
        <w:t xml:space="preserve">database recognition. </w:t>
      </w:r>
      <w:r w:rsidR="00B92547">
        <w:rPr>
          <w:szCs w:val="24"/>
        </w:rPr>
        <w:t xml:space="preserve">When evidence from proprietary sources or </w:t>
      </w:r>
      <w:r w:rsidR="0051336A" w:rsidRPr="00A06458">
        <w:rPr>
          <w:szCs w:val="24"/>
        </w:rPr>
        <w:t>genetic</w:t>
      </w:r>
      <w:r w:rsidR="004518FC" w:rsidRPr="00A06458">
        <w:rPr>
          <w:szCs w:val="24"/>
        </w:rPr>
        <w:t xml:space="preserve"> </w:t>
      </w:r>
      <w:r w:rsidR="002C240A" w:rsidRPr="00380FF9">
        <w:t xml:space="preserve">variant </w:t>
      </w:r>
      <w:r w:rsidR="004518FC" w:rsidRPr="00A06458">
        <w:rPr>
          <w:szCs w:val="24"/>
        </w:rPr>
        <w:t>database</w:t>
      </w:r>
      <w:r w:rsidR="001A06E5" w:rsidRPr="00A06458">
        <w:rPr>
          <w:szCs w:val="24"/>
        </w:rPr>
        <w:t xml:space="preserve">s that have not been recognized </w:t>
      </w:r>
      <w:r w:rsidR="00667E93" w:rsidRPr="00A06458">
        <w:rPr>
          <w:szCs w:val="24"/>
        </w:rPr>
        <w:t>by FDA</w:t>
      </w:r>
      <w:r w:rsidR="001A06E5" w:rsidRPr="00A06458">
        <w:rPr>
          <w:szCs w:val="24"/>
        </w:rPr>
        <w:t xml:space="preserve"> </w:t>
      </w:r>
      <w:r w:rsidR="00B92547">
        <w:rPr>
          <w:szCs w:val="24"/>
        </w:rPr>
        <w:t>are</w:t>
      </w:r>
      <w:r w:rsidR="001A06E5" w:rsidRPr="00A06458">
        <w:rPr>
          <w:szCs w:val="24"/>
        </w:rPr>
        <w:t xml:space="preserve"> used to support </w:t>
      </w:r>
      <w:r w:rsidR="00B92547">
        <w:rPr>
          <w:szCs w:val="24"/>
        </w:rPr>
        <w:t xml:space="preserve">the </w:t>
      </w:r>
      <w:r w:rsidR="001A06E5" w:rsidRPr="00A06458">
        <w:rPr>
          <w:szCs w:val="24"/>
        </w:rPr>
        <w:t xml:space="preserve">clinical performance </w:t>
      </w:r>
      <w:r w:rsidR="00B92547">
        <w:rPr>
          <w:szCs w:val="24"/>
        </w:rPr>
        <w:t>of</w:t>
      </w:r>
      <w:r w:rsidR="00B92547" w:rsidRPr="00A06458">
        <w:rPr>
          <w:szCs w:val="24"/>
        </w:rPr>
        <w:t xml:space="preserve"> </w:t>
      </w:r>
      <w:r w:rsidR="001E482D">
        <w:rPr>
          <w:szCs w:val="24"/>
        </w:rPr>
        <w:t>genetic and genomic</w:t>
      </w:r>
      <w:r w:rsidR="005B692C" w:rsidRPr="00A06458">
        <w:rPr>
          <w:szCs w:val="24"/>
        </w:rPr>
        <w:t xml:space="preserve">-based </w:t>
      </w:r>
      <w:r w:rsidR="001A06E5" w:rsidRPr="00A06458">
        <w:rPr>
          <w:szCs w:val="24"/>
        </w:rPr>
        <w:t>test</w:t>
      </w:r>
      <w:r w:rsidR="001E482D">
        <w:rPr>
          <w:szCs w:val="24"/>
        </w:rPr>
        <w:t>s</w:t>
      </w:r>
      <w:r w:rsidR="00B92547">
        <w:rPr>
          <w:szCs w:val="24"/>
        </w:rPr>
        <w:t xml:space="preserve">, </w:t>
      </w:r>
      <w:r w:rsidR="00B34A99">
        <w:rPr>
          <w:szCs w:val="24"/>
        </w:rPr>
        <w:t xml:space="preserve">detailed </w:t>
      </w:r>
      <w:r w:rsidR="00B92547">
        <w:rPr>
          <w:szCs w:val="24"/>
        </w:rPr>
        <w:t xml:space="preserve">information regarding such </w:t>
      </w:r>
      <w:r w:rsidR="00B4532C">
        <w:rPr>
          <w:szCs w:val="24"/>
        </w:rPr>
        <w:t>sources of evidence</w:t>
      </w:r>
      <w:r w:rsidR="001A06E5" w:rsidRPr="00A06458">
        <w:rPr>
          <w:szCs w:val="24"/>
        </w:rPr>
        <w:t xml:space="preserve"> </w:t>
      </w:r>
      <w:r w:rsidR="00B873F0" w:rsidRPr="00A06458">
        <w:rPr>
          <w:szCs w:val="24"/>
        </w:rPr>
        <w:t>should</w:t>
      </w:r>
      <w:r w:rsidR="001A06E5" w:rsidRPr="00A06458">
        <w:rPr>
          <w:szCs w:val="24"/>
        </w:rPr>
        <w:t xml:space="preserve"> be included in </w:t>
      </w:r>
      <w:r w:rsidR="00B4532C">
        <w:rPr>
          <w:szCs w:val="24"/>
        </w:rPr>
        <w:t>the</w:t>
      </w:r>
      <w:r w:rsidR="001A06E5" w:rsidRPr="00A06458">
        <w:rPr>
          <w:szCs w:val="24"/>
        </w:rPr>
        <w:t xml:space="preserve"> premarket submission for that test. </w:t>
      </w:r>
    </w:p>
    <w:p w14:paraId="09F83859" w14:textId="77777777" w:rsidR="00E41F08" w:rsidRDefault="00E41F08" w:rsidP="005B6C4E">
      <w:pPr>
        <w:rPr>
          <w:szCs w:val="24"/>
        </w:rPr>
      </w:pPr>
    </w:p>
    <w:p w14:paraId="1296663B" w14:textId="77777777" w:rsidR="001035DC" w:rsidRDefault="009E356F" w:rsidP="005B6C4E">
      <w:r w:rsidRPr="00A06458">
        <w:rPr>
          <w:szCs w:val="24"/>
        </w:rPr>
        <w:t xml:space="preserve">FDA </w:t>
      </w:r>
      <w:r w:rsidR="00DF1482">
        <w:rPr>
          <w:szCs w:val="24"/>
        </w:rPr>
        <w:t>intends for its process for</w:t>
      </w:r>
      <w:r w:rsidR="000449C8" w:rsidRPr="00A06458">
        <w:rPr>
          <w:szCs w:val="24"/>
        </w:rPr>
        <w:t xml:space="preserve"> </w:t>
      </w:r>
      <w:r w:rsidRPr="00A06458">
        <w:rPr>
          <w:szCs w:val="24"/>
        </w:rPr>
        <w:t xml:space="preserve">recognition of genetic </w:t>
      </w:r>
      <w:r w:rsidR="002C240A" w:rsidRPr="00380FF9">
        <w:t xml:space="preserve">variant </w:t>
      </w:r>
      <w:r w:rsidR="00FF0C33" w:rsidRPr="00A06458">
        <w:rPr>
          <w:szCs w:val="24"/>
        </w:rPr>
        <w:t>databases</w:t>
      </w:r>
      <w:r w:rsidR="00DF1482">
        <w:rPr>
          <w:szCs w:val="24"/>
        </w:rPr>
        <w:t xml:space="preserve"> to</w:t>
      </w:r>
      <w:r w:rsidR="00FF0C33" w:rsidRPr="00A06458">
        <w:rPr>
          <w:szCs w:val="24"/>
        </w:rPr>
        <w:t xml:space="preserve"> involve </w:t>
      </w:r>
      <w:r w:rsidR="005A14C8" w:rsidRPr="00A06458">
        <w:rPr>
          <w:szCs w:val="24"/>
        </w:rPr>
        <w:t xml:space="preserve">three </w:t>
      </w:r>
      <w:r w:rsidR="000449C8" w:rsidRPr="00A06458">
        <w:rPr>
          <w:szCs w:val="24"/>
        </w:rPr>
        <w:t>steps</w:t>
      </w:r>
      <w:r w:rsidRPr="00A06458">
        <w:rPr>
          <w:szCs w:val="24"/>
        </w:rPr>
        <w:t>:</w:t>
      </w:r>
      <w:r w:rsidR="0009731D" w:rsidRPr="00A06458">
        <w:rPr>
          <w:szCs w:val="24"/>
        </w:rPr>
        <w:t xml:space="preserve"> (</w:t>
      </w:r>
      <w:r w:rsidR="00D62559">
        <w:rPr>
          <w:szCs w:val="24"/>
        </w:rPr>
        <w:t>1</w:t>
      </w:r>
      <w:r w:rsidR="0009731D" w:rsidRPr="00A06458">
        <w:rPr>
          <w:szCs w:val="24"/>
        </w:rPr>
        <w:t xml:space="preserve">) </w:t>
      </w:r>
      <w:r w:rsidR="000C4BFD" w:rsidRPr="00A06458">
        <w:rPr>
          <w:szCs w:val="24"/>
        </w:rPr>
        <w:t xml:space="preserve">voluntary </w:t>
      </w:r>
      <w:r w:rsidR="000449C8" w:rsidRPr="00A06458">
        <w:rPr>
          <w:szCs w:val="24"/>
        </w:rPr>
        <w:t xml:space="preserve">submission of </w:t>
      </w:r>
      <w:r w:rsidR="000C4BFD" w:rsidRPr="00A06458">
        <w:rPr>
          <w:szCs w:val="24"/>
        </w:rPr>
        <w:t xml:space="preserve">detailed </w:t>
      </w:r>
      <w:r w:rsidR="003B668B">
        <w:rPr>
          <w:szCs w:val="24"/>
        </w:rPr>
        <w:t>information</w:t>
      </w:r>
      <w:r w:rsidR="003B668B" w:rsidRPr="00A06458">
        <w:rPr>
          <w:szCs w:val="24"/>
        </w:rPr>
        <w:t xml:space="preserve"> </w:t>
      </w:r>
      <w:r w:rsidR="000C4BFD" w:rsidRPr="00A06458">
        <w:rPr>
          <w:szCs w:val="24"/>
        </w:rPr>
        <w:t>about</w:t>
      </w:r>
      <w:r w:rsidR="000449C8" w:rsidRPr="00A06458">
        <w:rPr>
          <w:szCs w:val="24"/>
        </w:rPr>
        <w:t xml:space="preserve"> </w:t>
      </w:r>
      <w:r w:rsidR="009A1FCC">
        <w:rPr>
          <w:szCs w:val="24"/>
        </w:rPr>
        <w:t>the</w:t>
      </w:r>
      <w:r w:rsidR="009A1FCC" w:rsidRPr="00A06458">
        <w:rPr>
          <w:szCs w:val="24"/>
        </w:rPr>
        <w:t xml:space="preserve"> </w:t>
      </w:r>
      <w:r w:rsidR="0009731D" w:rsidRPr="00A06458">
        <w:rPr>
          <w:szCs w:val="24"/>
        </w:rPr>
        <w:t>database; (</w:t>
      </w:r>
      <w:r w:rsidR="00D62559">
        <w:rPr>
          <w:szCs w:val="24"/>
        </w:rPr>
        <w:t>2</w:t>
      </w:r>
      <w:r w:rsidR="0009731D" w:rsidRPr="00A06458">
        <w:rPr>
          <w:szCs w:val="24"/>
        </w:rPr>
        <w:t xml:space="preserve">) FDA review of </w:t>
      </w:r>
      <w:r w:rsidR="0051336A" w:rsidRPr="00A06458">
        <w:rPr>
          <w:szCs w:val="24"/>
        </w:rPr>
        <w:t>genetic</w:t>
      </w:r>
      <w:r w:rsidR="002C240A">
        <w:rPr>
          <w:szCs w:val="24"/>
        </w:rPr>
        <w:t xml:space="preserve"> </w:t>
      </w:r>
      <w:r w:rsidR="002C240A" w:rsidRPr="00380FF9">
        <w:t>variant</w:t>
      </w:r>
      <w:r w:rsidR="0051336A" w:rsidRPr="00A06458">
        <w:rPr>
          <w:szCs w:val="24"/>
        </w:rPr>
        <w:t xml:space="preserve"> </w:t>
      </w:r>
      <w:r w:rsidR="0009731D" w:rsidRPr="00A06458">
        <w:rPr>
          <w:szCs w:val="24"/>
        </w:rPr>
        <w:t>database policies</w:t>
      </w:r>
      <w:r w:rsidR="005A14C8" w:rsidRPr="00A06458">
        <w:rPr>
          <w:szCs w:val="24"/>
        </w:rPr>
        <w:t xml:space="preserve"> and procedures for obtaining and maintaining data</w:t>
      </w:r>
      <w:r w:rsidR="0009731D" w:rsidRPr="00A06458">
        <w:rPr>
          <w:szCs w:val="24"/>
        </w:rPr>
        <w:t xml:space="preserve"> and </w:t>
      </w:r>
      <w:r w:rsidR="003B668B">
        <w:rPr>
          <w:szCs w:val="24"/>
        </w:rPr>
        <w:t xml:space="preserve">making </w:t>
      </w:r>
      <w:r w:rsidR="00AA77E4" w:rsidRPr="00A06458">
        <w:rPr>
          <w:szCs w:val="24"/>
        </w:rPr>
        <w:t xml:space="preserve">variant </w:t>
      </w:r>
      <w:r w:rsidR="0009731D" w:rsidRPr="00A06458">
        <w:rPr>
          <w:szCs w:val="24"/>
        </w:rPr>
        <w:t>assertions</w:t>
      </w:r>
      <w:r w:rsidR="0009731D" w:rsidRPr="006D193D">
        <w:rPr>
          <w:szCs w:val="24"/>
        </w:rPr>
        <w:t>;</w:t>
      </w:r>
      <w:r w:rsidR="009A1FCC">
        <w:rPr>
          <w:szCs w:val="24"/>
        </w:rPr>
        <w:t xml:space="preserve"> and</w:t>
      </w:r>
      <w:r w:rsidR="0009731D" w:rsidRPr="006D193D">
        <w:rPr>
          <w:szCs w:val="24"/>
        </w:rPr>
        <w:t xml:space="preserve"> (</w:t>
      </w:r>
      <w:r w:rsidR="00D62559">
        <w:rPr>
          <w:szCs w:val="24"/>
        </w:rPr>
        <w:t>3</w:t>
      </w:r>
      <w:r w:rsidR="0009731D" w:rsidRPr="006D193D">
        <w:rPr>
          <w:szCs w:val="24"/>
        </w:rPr>
        <w:t xml:space="preserve">) </w:t>
      </w:r>
      <w:r w:rsidR="00376AED" w:rsidRPr="00B873F0">
        <w:rPr>
          <w:szCs w:val="24"/>
        </w:rPr>
        <w:t xml:space="preserve">maintenance of </w:t>
      </w:r>
      <w:r w:rsidR="006A2FFE">
        <w:rPr>
          <w:szCs w:val="24"/>
        </w:rPr>
        <w:t>FDA</w:t>
      </w:r>
      <w:r w:rsidR="003D4E25">
        <w:rPr>
          <w:szCs w:val="24"/>
        </w:rPr>
        <w:t xml:space="preserve"> </w:t>
      </w:r>
      <w:r w:rsidR="00E62982" w:rsidRPr="00B873F0">
        <w:rPr>
          <w:szCs w:val="24"/>
        </w:rPr>
        <w:t>recognition</w:t>
      </w:r>
      <w:r w:rsidR="00E62982" w:rsidRPr="006D193D">
        <w:rPr>
          <w:szCs w:val="24"/>
        </w:rPr>
        <w:t xml:space="preserve"> </w:t>
      </w:r>
      <w:r w:rsidR="0009731D" w:rsidRPr="006D193D">
        <w:rPr>
          <w:szCs w:val="24"/>
        </w:rPr>
        <w:t xml:space="preserve">of </w:t>
      </w:r>
      <w:r w:rsidR="006A2FFE">
        <w:rPr>
          <w:szCs w:val="24"/>
        </w:rPr>
        <w:t xml:space="preserve">a </w:t>
      </w:r>
      <w:r w:rsidR="0009731D" w:rsidRPr="006D193D">
        <w:rPr>
          <w:szCs w:val="24"/>
        </w:rPr>
        <w:t xml:space="preserve">database. </w:t>
      </w:r>
      <w:r w:rsidR="00870BDF">
        <w:rPr>
          <w:szCs w:val="24"/>
        </w:rPr>
        <w:t>T</w:t>
      </w:r>
      <w:r w:rsidR="0009731D" w:rsidRPr="006D193D">
        <w:rPr>
          <w:szCs w:val="24"/>
        </w:rPr>
        <w:t xml:space="preserve">hese </w:t>
      </w:r>
      <w:r w:rsidR="000449C8">
        <w:rPr>
          <w:szCs w:val="24"/>
        </w:rPr>
        <w:t xml:space="preserve">steps </w:t>
      </w:r>
      <w:r w:rsidR="009B168C">
        <w:rPr>
          <w:szCs w:val="24"/>
        </w:rPr>
        <w:t>are</w:t>
      </w:r>
      <w:r w:rsidR="00747DA2" w:rsidRPr="006D193D">
        <w:rPr>
          <w:szCs w:val="24"/>
        </w:rPr>
        <w:t xml:space="preserve"> </w:t>
      </w:r>
      <w:r w:rsidR="0009731D" w:rsidRPr="006D193D">
        <w:rPr>
          <w:szCs w:val="24"/>
        </w:rPr>
        <w:t xml:space="preserve">discussed in detail below.  </w:t>
      </w:r>
    </w:p>
    <w:p w14:paraId="2EDCAC3E" w14:textId="77777777" w:rsidR="0096718A" w:rsidRPr="006D193D" w:rsidRDefault="0096718A" w:rsidP="005B6C4E"/>
    <w:p w14:paraId="62C892F3" w14:textId="77777777" w:rsidR="000E441B" w:rsidRDefault="000E441B" w:rsidP="005B692C">
      <w:pPr>
        <w:pStyle w:val="Heading2"/>
        <w:numPr>
          <w:ilvl w:val="0"/>
          <w:numId w:val="39"/>
        </w:numPr>
        <w:ind w:left="1440" w:hanging="720"/>
      </w:pPr>
      <w:bookmarkStart w:id="69" w:name="_Toc448320525"/>
      <w:bookmarkStart w:id="70" w:name="_Toc455570002"/>
      <w:bookmarkStart w:id="71" w:name="_Toc486493713"/>
      <w:bookmarkStart w:id="72" w:name="_Toc501530606"/>
      <w:bookmarkStart w:id="73" w:name="_Toc441500831"/>
      <w:r w:rsidRPr="006D193D">
        <w:t>Recognition Process</w:t>
      </w:r>
      <w:r>
        <w:t xml:space="preserve"> for </w:t>
      </w:r>
      <w:r w:rsidR="00DC6320">
        <w:t xml:space="preserve">Genetic </w:t>
      </w:r>
      <w:r w:rsidR="002C240A">
        <w:t>V</w:t>
      </w:r>
      <w:r w:rsidR="002C240A" w:rsidRPr="00380FF9">
        <w:t xml:space="preserve">ariant </w:t>
      </w:r>
      <w:r>
        <w:t>Databases</w:t>
      </w:r>
      <w:bookmarkEnd w:id="69"/>
      <w:bookmarkEnd w:id="70"/>
      <w:bookmarkEnd w:id="71"/>
      <w:bookmarkEnd w:id="72"/>
      <w:r>
        <w:t xml:space="preserve"> </w:t>
      </w:r>
    </w:p>
    <w:p w14:paraId="43BA589B" w14:textId="77777777" w:rsidR="000E441B" w:rsidRPr="000E441B" w:rsidRDefault="000E441B" w:rsidP="005B692C"/>
    <w:p w14:paraId="5EE61477" w14:textId="77777777" w:rsidR="001035DC" w:rsidRPr="001035DC" w:rsidRDefault="00876DC5" w:rsidP="005B692C">
      <w:pPr>
        <w:pStyle w:val="Heading3"/>
      </w:pPr>
      <w:bookmarkStart w:id="74" w:name="_Toc448320526"/>
      <w:bookmarkStart w:id="75" w:name="_Toc455570003"/>
      <w:bookmarkStart w:id="76" w:name="_Toc486493714"/>
      <w:bookmarkStart w:id="77" w:name="_Toc501530607"/>
      <w:bookmarkEnd w:id="73"/>
      <w:r>
        <w:t>Submission for</w:t>
      </w:r>
      <w:r w:rsidRPr="000E441B">
        <w:t xml:space="preserve"> </w:t>
      </w:r>
      <w:r w:rsidR="001A06E5" w:rsidRPr="006D193D">
        <w:t>Recognition</w:t>
      </w:r>
      <w:bookmarkEnd w:id="74"/>
      <w:bookmarkEnd w:id="75"/>
      <w:bookmarkEnd w:id="76"/>
      <w:bookmarkEnd w:id="77"/>
    </w:p>
    <w:p w14:paraId="3BABF11F" w14:textId="77777777" w:rsidR="001035DC" w:rsidRDefault="001035DC" w:rsidP="005A14C8"/>
    <w:p w14:paraId="4E4E0E93" w14:textId="11279CD4" w:rsidR="00B941E0" w:rsidRDefault="00D62559" w:rsidP="005A14C8">
      <w:r>
        <w:t>A</w:t>
      </w:r>
      <w:r w:rsidR="007B09AB">
        <w:t xml:space="preserve">dministrators of </w:t>
      </w:r>
      <w:r w:rsidR="0051336A" w:rsidRPr="00A06458">
        <w:t xml:space="preserve">genetic </w:t>
      </w:r>
      <w:r w:rsidR="002C240A" w:rsidRPr="00380FF9">
        <w:t xml:space="preserve">variant </w:t>
      </w:r>
      <w:r w:rsidR="004518FC" w:rsidRPr="00A06458">
        <w:t>database</w:t>
      </w:r>
      <w:r w:rsidR="00AA77E4" w:rsidRPr="00A06458">
        <w:t xml:space="preserve">s </w:t>
      </w:r>
      <w:r>
        <w:t>seeking</w:t>
      </w:r>
      <w:r w:rsidR="00AA77E4" w:rsidRPr="00A06458">
        <w:t xml:space="preserve"> </w:t>
      </w:r>
      <w:r>
        <w:t xml:space="preserve">to have their </w:t>
      </w:r>
      <w:r w:rsidR="00AA77E4" w:rsidRPr="00A06458">
        <w:t>assertions</w:t>
      </w:r>
      <w:r w:rsidR="007B09AB" w:rsidRPr="00A06458">
        <w:t xml:space="preserve"> </w:t>
      </w:r>
      <w:r w:rsidR="00391C0E">
        <w:t xml:space="preserve">be considered </w:t>
      </w:r>
      <w:r>
        <w:t xml:space="preserve">by FDA as </w:t>
      </w:r>
      <w:r w:rsidR="00391C0E">
        <w:t xml:space="preserve">valid scientific evidence that </w:t>
      </w:r>
      <w:r w:rsidR="00184B66">
        <w:t>c</w:t>
      </w:r>
      <w:r w:rsidR="00391C0E">
        <w:t xml:space="preserve">ould provide </w:t>
      </w:r>
      <w:r w:rsidR="00FC2BC9" w:rsidRPr="00A06458">
        <w:t xml:space="preserve">support </w:t>
      </w:r>
      <w:r w:rsidR="00391C0E">
        <w:t xml:space="preserve">for </w:t>
      </w:r>
      <w:r w:rsidR="006B7BCC" w:rsidRPr="00A06458">
        <w:t xml:space="preserve">the </w:t>
      </w:r>
      <w:r w:rsidR="00AA77E4" w:rsidRPr="00A06458">
        <w:t>clinical</w:t>
      </w:r>
      <w:r w:rsidR="006B7BCC" w:rsidRPr="00A06458">
        <w:t xml:space="preserve"> validity of </w:t>
      </w:r>
      <w:r w:rsidR="001E482D">
        <w:t>genetic and genomic</w:t>
      </w:r>
      <w:r w:rsidR="00AA77E4" w:rsidRPr="00A06458">
        <w:t>-</w:t>
      </w:r>
      <w:r w:rsidR="006B7BCC" w:rsidRPr="00A06458">
        <w:t xml:space="preserve">based </w:t>
      </w:r>
      <w:r w:rsidR="00AA77E4" w:rsidRPr="00A06458">
        <w:t>test</w:t>
      </w:r>
      <w:r w:rsidR="006B7BCC" w:rsidRPr="00A06458">
        <w:t xml:space="preserve">s </w:t>
      </w:r>
      <w:r w:rsidR="00D830CA">
        <w:t>should</w:t>
      </w:r>
      <w:r w:rsidR="00D830CA" w:rsidRPr="00A06458">
        <w:t xml:space="preserve"> </w:t>
      </w:r>
      <w:r w:rsidR="00FC2BC9" w:rsidRPr="00A06458">
        <w:t xml:space="preserve">make a </w:t>
      </w:r>
      <w:r w:rsidR="00A3175C" w:rsidRPr="00A06458">
        <w:t xml:space="preserve">voluntary </w:t>
      </w:r>
      <w:r w:rsidR="00FC2BC9" w:rsidRPr="00A06458">
        <w:t xml:space="preserve">submission </w:t>
      </w:r>
      <w:r w:rsidR="00AA77E4" w:rsidRPr="00A06458">
        <w:t xml:space="preserve">to FDA for </w:t>
      </w:r>
      <w:r>
        <w:t xml:space="preserve">genetic </w:t>
      </w:r>
      <w:r w:rsidR="002C240A" w:rsidRPr="00380FF9">
        <w:t xml:space="preserve">variant </w:t>
      </w:r>
      <w:r>
        <w:t xml:space="preserve">database </w:t>
      </w:r>
      <w:r w:rsidR="00FF0C33" w:rsidRPr="00A06458">
        <w:t>recognition</w:t>
      </w:r>
      <w:r w:rsidR="00AB5307">
        <w:t xml:space="preserve">. </w:t>
      </w:r>
      <w:r w:rsidR="00934532">
        <w:t>FDA notes that such a request could be for the totality of a genetic variant database, or</w:t>
      </w:r>
      <w:r w:rsidR="003E6878">
        <w:t xml:space="preserve">, at the database administrator’s discretion, </w:t>
      </w:r>
      <w:r w:rsidR="00934532">
        <w:t>a subset of the database as defined by the database administrator.</w:t>
      </w:r>
      <w:r w:rsidR="00AB5307">
        <w:t xml:space="preserve"> Such a</w:t>
      </w:r>
      <w:r w:rsidR="00AB7BA8" w:rsidRPr="00A06458">
        <w:t xml:space="preserve"> </w:t>
      </w:r>
      <w:r w:rsidR="00384651" w:rsidRPr="00A06458">
        <w:t>submission</w:t>
      </w:r>
      <w:r w:rsidR="00AB7BA8" w:rsidRPr="00A06458">
        <w:t xml:space="preserve"> should</w:t>
      </w:r>
      <w:r w:rsidR="006B7BCC" w:rsidRPr="00A06458">
        <w:t xml:space="preserve"> demonstrate </w:t>
      </w:r>
      <w:r w:rsidR="00D57378">
        <w:t xml:space="preserve">that </w:t>
      </w:r>
      <w:r w:rsidR="006B7BCC" w:rsidRPr="00A06458">
        <w:t>the</w:t>
      </w:r>
      <w:r w:rsidR="00AA77E4" w:rsidRPr="00A06458">
        <w:t xml:space="preserve"> </w:t>
      </w:r>
      <w:r w:rsidR="00184B66">
        <w:t>recommendations</w:t>
      </w:r>
      <w:r w:rsidR="00184B66" w:rsidRPr="00A06458">
        <w:t xml:space="preserve"> </w:t>
      </w:r>
      <w:r w:rsidR="00D02DC7">
        <w:t>in</w:t>
      </w:r>
      <w:r w:rsidR="006B7BCC" w:rsidRPr="00A06458">
        <w:t xml:space="preserve"> this document </w:t>
      </w:r>
      <w:r w:rsidR="00AA77E4" w:rsidRPr="00A06458">
        <w:t xml:space="preserve">have been </w:t>
      </w:r>
      <w:r w:rsidR="00184B66">
        <w:t>followed</w:t>
      </w:r>
      <w:r w:rsidR="00B024B4">
        <w:t xml:space="preserve"> or explain why an alternative approach was taken</w:t>
      </w:r>
      <w:r w:rsidR="00AA77E4" w:rsidRPr="00A06458">
        <w:t xml:space="preserve">. </w:t>
      </w:r>
      <w:r w:rsidR="00C56A4B" w:rsidRPr="00A06458">
        <w:t xml:space="preserve">FDA encourages </w:t>
      </w:r>
      <w:r w:rsidR="0051336A" w:rsidRPr="00A06458">
        <w:t xml:space="preserve">genetic </w:t>
      </w:r>
      <w:r w:rsidR="002C240A" w:rsidRPr="00380FF9">
        <w:t xml:space="preserve">variant </w:t>
      </w:r>
      <w:r w:rsidR="0022607B">
        <w:t xml:space="preserve">database administrators </w:t>
      </w:r>
      <w:r w:rsidR="007B09AB" w:rsidRPr="00A06458">
        <w:t xml:space="preserve">seeking recognition of their </w:t>
      </w:r>
      <w:r w:rsidR="00A06458" w:rsidRPr="00A06458">
        <w:t xml:space="preserve">genetic </w:t>
      </w:r>
      <w:r w:rsidR="002C240A" w:rsidRPr="00380FF9">
        <w:t xml:space="preserve">variant </w:t>
      </w:r>
      <w:r w:rsidR="007B09AB" w:rsidRPr="00A06458">
        <w:t xml:space="preserve">database </w:t>
      </w:r>
      <w:r w:rsidR="00C56A4B" w:rsidRPr="00A06458">
        <w:t xml:space="preserve">to contact FDA through the </w:t>
      </w:r>
      <w:r w:rsidR="002624F8">
        <w:t>Q</w:t>
      </w:r>
      <w:r w:rsidR="00C56A4B" w:rsidRPr="00A06458">
        <w:t>-Submission P</w:t>
      </w:r>
      <w:r w:rsidR="00D830CA">
        <w:t>rogram</w:t>
      </w:r>
      <w:r w:rsidR="006502D1">
        <w:t>.</w:t>
      </w:r>
      <w:r w:rsidR="00CA0345" w:rsidRPr="00A06458">
        <w:rPr>
          <w:rStyle w:val="FootnoteReference"/>
        </w:rPr>
        <w:footnoteReference w:id="5"/>
      </w:r>
      <w:r w:rsidR="00C56A4B" w:rsidRPr="0063692D">
        <w:t xml:space="preserve"> </w:t>
      </w:r>
      <w:r w:rsidR="006502D1">
        <w:t xml:space="preserve"> </w:t>
      </w:r>
      <w:r w:rsidR="00E94491">
        <w:t xml:space="preserve">More information on </w:t>
      </w:r>
      <w:r w:rsidR="003573D6">
        <w:t xml:space="preserve">the </w:t>
      </w:r>
      <w:r w:rsidR="003573D6" w:rsidRPr="00E94491">
        <w:t>Database Recognition Program</w:t>
      </w:r>
      <w:r w:rsidR="003573D6">
        <w:t xml:space="preserve"> </w:t>
      </w:r>
      <w:r w:rsidR="00E94491">
        <w:t xml:space="preserve">and instructions for </w:t>
      </w:r>
      <w:r w:rsidR="00BA664B">
        <w:t>recognition requests</w:t>
      </w:r>
      <w:r w:rsidR="00E94491">
        <w:t xml:space="preserve"> are available </w:t>
      </w:r>
      <w:r w:rsidR="00E94491" w:rsidRPr="007045E0">
        <w:t>on</w:t>
      </w:r>
      <w:r w:rsidR="003573D6" w:rsidRPr="007045E0">
        <w:t xml:space="preserve"> FDA’s webpage.</w:t>
      </w:r>
    </w:p>
    <w:p w14:paraId="2391EEDA" w14:textId="77777777" w:rsidR="00721C31" w:rsidRPr="0063692D" w:rsidRDefault="00721C31" w:rsidP="00721C31"/>
    <w:p w14:paraId="3084E5AE" w14:textId="77777777" w:rsidR="000E441B" w:rsidRPr="006D193D" w:rsidRDefault="000E441B" w:rsidP="000E441B">
      <w:pPr>
        <w:pStyle w:val="Heading3"/>
      </w:pPr>
      <w:bookmarkStart w:id="78" w:name="_Toc448320527"/>
      <w:bookmarkStart w:id="79" w:name="_Toc455570004"/>
      <w:bookmarkStart w:id="80" w:name="_Toc486493715"/>
      <w:bookmarkStart w:id="81" w:name="_Toc501530608"/>
      <w:r w:rsidRPr="000E441B">
        <w:t xml:space="preserve">FDA </w:t>
      </w:r>
      <w:r w:rsidR="00240B29">
        <w:t>Review o</w:t>
      </w:r>
      <w:r w:rsidR="00240B29" w:rsidRPr="000E441B">
        <w:t xml:space="preserve">f </w:t>
      </w:r>
      <w:r w:rsidR="0051336A">
        <w:t xml:space="preserve">Genetic </w:t>
      </w:r>
      <w:r w:rsidR="002C240A">
        <w:t>V</w:t>
      </w:r>
      <w:r w:rsidR="002C240A" w:rsidRPr="00380FF9">
        <w:t xml:space="preserve">ariant </w:t>
      </w:r>
      <w:r w:rsidR="00240B29" w:rsidRPr="000E441B">
        <w:t xml:space="preserve">Database Policies </w:t>
      </w:r>
      <w:r w:rsidR="00240B29">
        <w:t>a</w:t>
      </w:r>
      <w:r w:rsidR="00240B29" w:rsidRPr="000E441B">
        <w:t>nd Procedures</w:t>
      </w:r>
      <w:bookmarkEnd w:id="78"/>
      <w:bookmarkEnd w:id="79"/>
      <w:bookmarkEnd w:id="80"/>
      <w:bookmarkEnd w:id="81"/>
    </w:p>
    <w:p w14:paraId="756C1ECC" w14:textId="77777777" w:rsidR="001035DC" w:rsidRDefault="001035DC" w:rsidP="005A14C8"/>
    <w:p w14:paraId="4FE6691A" w14:textId="77777777" w:rsidR="00E9519B" w:rsidRDefault="00386EA3" w:rsidP="005A14C8">
      <w:r w:rsidRPr="0063692D">
        <w:t xml:space="preserve">The intent of this section is to provide additional </w:t>
      </w:r>
      <w:r w:rsidR="000B17D7">
        <w:t>information</w:t>
      </w:r>
      <w:r w:rsidR="000B17D7" w:rsidRPr="0063692D">
        <w:t xml:space="preserve"> </w:t>
      </w:r>
      <w:r w:rsidRPr="0063692D">
        <w:t xml:space="preserve">to </w:t>
      </w:r>
      <w:r w:rsidR="0051336A">
        <w:t xml:space="preserve">genetic </w:t>
      </w:r>
      <w:r w:rsidR="002C240A" w:rsidRPr="00380FF9">
        <w:t xml:space="preserve">variant </w:t>
      </w:r>
      <w:r w:rsidR="0022607B">
        <w:t>database administrators</w:t>
      </w:r>
      <w:r w:rsidR="009B168C" w:rsidRPr="0063692D">
        <w:t xml:space="preserve"> </w:t>
      </w:r>
      <w:r w:rsidRPr="0063692D">
        <w:t xml:space="preserve">regarding the type of documentation that </w:t>
      </w:r>
      <w:r w:rsidR="009A06A8">
        <w:t xml:space="preserve">should be provided to </w:t>
      </w:r>
      <w:r w:rsidRPr="0063692D">
        <w:t xml:space="preserve">FDA staff </w:t>
      </w:r>
      <w:r w:rsidR="007B09AB">
        <w:t>for the purpose of voluntary</w:t>
      </w:r>
      <w:r w:rsidR="0051336A">
        <w:t xml:space="preserve"> genetic</w:t>
      </w:r>
      <w:r w:rsidR="007B09AB">
        <w:t xml:space="preserve"> </w:t>
      </w:r>
      <w:r w:rsidR="002C240A" w:rsidRPr="00380FF9">
        <w:t xml:space="preserve">variant </w:t>
      </w:r>
      <w:r w:rsidR="007B09AB">
        <w:t>database recognition.  Complete documentation should address</w:t>
      </w:r>
      <w:r w:rsidRPr="006D193D">
        <w:t xml:space="preserve"> all </w:t>
      </w:r>
      <w:r w:rsidR="007B09AB">
        <w:t xml:space="preserve">of </w:t>
      </w:r>
      <w:r w:rsidRPr="006D193D">
        <w:t xml:space="preserve">the </w:t>
      </w:r>
      <w:r w:rsidR="003D2DF3">
        <w:t>recommendations in this guidance</w:t>
      </w:r>
      <w:r w:rsidRPr="006D193D">
        <w:t xml:space="preserve">. </w:t>
      </w:r>
    </w:p>
    <w:p w14:paraId="555AE0FD" w14:textId="77777777" w:rsidR="000B17D7" w:rsidRPr="006D193D" w:rsidRDefault="000B17D7" w:rsidP="005A14C8"/>
    <w:p w14:paraId="1A761BE2" w14:textId="77777777" w:rsidR="003F4CCF" w:rsidRDefault="007B09AB" w:rsidP="005B6C4E">
      <w:r>
        <w:t>T</w:t>
      </w:r>
      <w:r w:rsidR="003F4CCF" w:rsidRPr="006D193D">
        <w:t xml:space="preserve">he following </w:t>
      </w:r>
      <w:r>
        <w:t xml:space="preserve">types of </w:t>
      </w:r>
      <w:r w:rsidR="003F4CCF" w:rsidRPr="006D193D">
        <w:t>documents</w:t>
      </w:r>
      <w:r w:rsidR="00184B66">
        <w:t xml:space="preserve">, which show that the recommendations in </w:t>
      </w:r>
      <w:r w:rsidR="003D2DF3">
        <w:t>this guidance</w:t>
      </w:r>
      <w:r w:rsidR="00184B66">
        <w:t xml:space="preserve"> have been </w:t>
      </w:r>
      <w:r w:rsidR="003573D6">
        <w:t>met</w:t>
      </w:r>
      <w:r w:rsidR="00184B66">
        <w:t xml:space="preserve">, </w:t>
      </w:r>
      <w:r w:rsidR="003D2DF3">
        <w:t>should be submitted in</w:t>
      </w:r>
      <w:r w:rsidR="00386EA3" w:rsidRPr="006D193D">
        <w:t xml:space="preserve"> </w:t>
      </w:r>
      <w:r w:rsidR="003F4CCF" w:rsidRPr="006D193D">
        <w:t>an</w:t>
      </w:r>
      <w:r w:rsidR="00386EA3" w:rsidRPr="006D193D">
        <w:t xml:space="preserve"> application</w:t>
      </w:r>
      <w:r w:rsidR="003F4CCF" w:rsidRPr="006D193D">
        <w:t xml:space="preserve"> for recognition</w:t>
      </w:r>
      <w:r w:rsidR="000B17D7">
        <w:t>:</w:t>
      </w:r>
      <w:r w:rsidR="003F4CCF" w:rsidRPr="006D193D">
        <w:t xml:space="preserve"> </w:t>
      </w:r>
    </w:p>
    <w:p w14:paraId="40187C00" w14:textId="77777777" w:rsidR="001035DC" w:rsidRPr="006D193D" w:rsidRDefault="001035DC" w:rsidP="005B6C4E"/>
    <w:p w14:paraId="0659F01C" w14:textId="77777777" w:rsidR="00386EA3" w:rsidRPr="006D193D" w:rsidRDefault="00386EA3" w:rsidP="005A14C8">
      <w:pPr>
        <w:pStyle w:val="ListParagraph"/>
        <w:numPr>
          <w:ilvl w:val="0"/>
          <w:numId w:val="33"/>
        </w:numPr>
        <w:contextualSpacing w:val="0"/>
      </w:pPr>
      <w:r w:rsidRPr="006D193D">
        <w:t>SOPs</w:t>
      </w:r>
      <w:r w:rsidR="008E7F9B" w:rsidRPr="006D193D">
        <w:t>, policies or other documents</w:t>
      </w:r>
      <w:r w:rsidRPr="006D193D">
        <w:t xml:space="preserve"> related to the </w:t>
      </w:r>
      <w:r w:rsidR="003573D6">
        <w:t>recommendations</w:t>
      </w:r>
      <w:r w:rsidR="008E2F1D">
        <w:t xml:space="preserve"> in this guidance</w:t>
      </w:r>
      <w:r w:rsidR="003573D6">
        <w:t>, such as</w:t>
      </w:r>
      <w:r w:rsidRPr="006D193D">
        <w:t>:</w:t>
      </w:r>
    </w:p>
    <w:p w14:paraId="435D090F" w14:textId="77777777" w:rsidR="00386EA3" w:rsidRPr="006D193D" w:rsidRDefault="00386EA3" w:rsidP="005A14C8">
      <w:pPr>
        <w:pStyle w:val="ListParagraph"/>
        <w:numPr>
          <w:ilvl w:val="1"/>
          <w:numId w:val="14"/>
        </w:numPr>
        <w:contextualSpacing w:val="0"/>
      </w:pPr>
      <w:r w:rsidRPr="006D193D">
        <w:t xml:space="preserve">General operation of the </w:t>
      </w:r>
      <w:r w:rsidR="00596EE4">
        <w:t xml:space="preserve">genetic </w:t>
      </w:r>
      <w:r w:rsidR="002C240A" w:rsidRPr="00380FF9">
        <w:t xml:space="preserve">variant </w:t>
      </w:r>
      <w:r w:rsidRPr="006D193D">
        <w:t>database</w:t>
      </w:r>
    </w:p>
    <w:p w14:paraId="633168B4" w14:textId="77777777" w:rsidR="00386EA3" w:rsidRPr="006D193D" w:rsidRDefault="001A12B8" w:rsidP="005A14C8">
      <w:pPr>
        <w:pStyle w:val="ListParagraph"/>
        <w:numPr>
          <w:ilvl w:val="1"/>
          <w:numId w:val="14"/>
        </w:numPr>
        <w:contextualSpacing w:val="0"/>
      </w:pPr>
      <w:r>
        <w:t>P</w:t>
      </w:r>
      <w:r w:rsidR="003E6878" w:rsidRPr="003E6878">
        <w:t>ersonally identifiable</w:t>
      </w:r>
      <w:r>
        <w:t xml:space="preserve"> information</w:t>
      </w:r>
      <w:r w:rsidR="003E6878" w:rsidRPr="003E6878">
        <w:t xml:space="preserve"> and protected</w:t>
      </w:r>
      <w:r w:rsidR="00386EA3" w:rsidRPr="006D193D">
        <w:t xml:space="preserve"> health information confidentiality and privacy</w:t>
      </w:r>
      <w:r w:rsidR="003E6878" w:rsidRPr="003E6878">
        <w:t xml:space="preserve"> </w:t>
      </w:r>
    </w:p>
    <w:p w14:paraId="798A9C93" w14:textId="77777777" w:rsidR="00386EA3" w:rsidRPr="006D193D" w:rsidRDefault="00386EA3" w:rsidP="005A14C8">
      <w:pPr>
        <w:pStyle w:val="ListParagraph"/>
        <w:numPr>
          <w:ilvl w:val="1"/>
          <w:numId w:val="14"/>
        </w:numPr>
        <w:contextualSpacing w:val="0"/>
      </w:pPr>
      <w:r w:rsidRPr="006D193D">
        <w:t xml:space="preserve">Data </w:t>
      </w:r>
      <w:r w:rsidR="00D252B0">
        <w:t xml:space="preserve">integrity and </w:t>
      </w:r>
      <w:r w:rsidRPr="006D193D">
        <w:t>security</w:t>
      </w:r>
    </w:p>
    <w:p w14:paraId="55A5B5C7" w14:textId="77777777" w:rsidR="00386EA3" w:rsidRPr="006D193D" w:rsidRDefault="00386EA3" w:rsidP="005A14C8">
      <w:pPr>
        <w:pStyle w:val="ListParagraph"/>
        <w:numPr>
          <w:ilvl w:val="1"/>
          <w:numId w:val="14"/>
        </w:numPr>
        <w:contextualSpacing w:val="0"/>
      </w:pPr>
      <w:r w:rsidRPr="006D193D">
        <w:t xml:space="preserve">Curation, </w:t>
      </w:r>
      <w:r w:rsidR="00E9519B" w:rsidRPr="006D193D">
        <w:t>v</w:t>
      </w:r>
      <w:r w:rsidRPr="006D193D">
        <w:t xml:space="preserve">ariant </w:t>
      </w:r>
      <w:r w:rsidR="003E6878" w:rsidRPr="003E6878">
        <w:t>evaluation</w:t>
      </w:r>
      <w:r w:rsidR="007F150B">
        <w:t>,</w:t>
      </w:r>
      <w:r w:rsidRPr="006D193D">
        <w:t xml:space="preserve"> and </w:t>
      </w:r>
      <w:r w:rsidR="003E6878" w:rsidRPr="003E6878">
        <w:t>reevaluation</w:t>
      </w:r>
    </w:p>
    <w:p w14:paraId="513B6F3B" w14:textId="77777777" w:rsidR="00386EA3" w:rsidRDefault="00386EA3" w:rsidP="005A14C8">
      <w:pPr>
        <w:pStyle w:val="ListParagraph"/>
        <w:numPr>
          <w:ilvl w:val="1"/>
          <w:numId w:val="14"/>
        </w:numPr>
        <w:contextualSpacing w:val="0"/>
      </w:pPr>
      <w:r w:rsidRPr="006D193D">
        <w:t xml:space="preserve">Training for </w:t>
      </w:r>
      <w:r w:rsidR="00E9519B" w:rsidRPr="006D193D">
        <w:t>c</w:t>
      </w:r>
      <w:r w:rsidR="008E7F9B" w:rsidRPr="006D193D">
        <w:t xml:space="preserve">uration, </w:t>
      </w:r>
      <w:r w:rsidR="003E6878" w:rsidRPr="003E6878">
        <w:t>evaluation</w:t>
      </w:r>
      <w:r w:rsidR="008E7F9B" w:rsidRPr="006D193D">
        <w:t xml:space="preserve">, </w:t>
      </w:r>
      <w:r w:rsidR="00C22DD0">
        <w:t xml:space="preserve">privacy and security, </w:t>
      </w:r>
      <w:r w:rsidR="008E7F9B" w:rsidRPr="006D193D">
        <w:t>and other relevant activities</w:t>
      </w:r>
    </w:p>
    <w:p w14:paraId="7026FF66" w14:textId="77777777" w:rsidR="003573D6" w:rsidRDefault="003573D6" w:rsidP="003573D6">
      <w:pPr>
        <w:pStyle w:val="ListParagraph"/>
        <w:numPr>
          <w:ilvl w:val="0"/>
          <w:numId w:val="14"/>
        </w:numPr>
        <w:contextualSpacing w:val="0"/>
      </w:pPr>
      <w:r w:rsidRPr="006D193D">
        <w:t xml:space="preserve">Validation studies for </w:t>
      </w:r>
      <w:r w:rsidR="003E6878">
        <w:t>evaluation</w:t>
      </w:r>
      <w:r w:rsidRPr="006D193D">
        <w:t xml:space="preserve"> SOPs</w:t>
      </w:r>
    </w:p>
    <w:p w14:paraId="2320EB83" w14:textId="77777777" w:rsidR="00184B66" w:rsidRPr="006D193D" w:rsidRDefault="00184B66" w:rsidP="00184B66">
      <w:pPr>
        <w:pStyle w:val="ListParagraph"/>
        <w:numPr>
          <w:ilvl w:val="0"/>
          <w:numId w:val="14"/>
        </w:numPr>
      </w:pPr>
      <w:r>
        <w:t xml:space="preserve">Documentation of </w:t>
      </w:r>
      <w:r w:rsidR="000424FF">
        <w:t>the</w:t>
      </w:r>
      <w:r>
        <w:t xml:space="preserve"> qualifications</w:t>
      </w:r>
      <w:r w:rsidR="000424FF">
        <w:t xml:space="preserve"> of the</w:t>
      </w:r>
      <w:r>
        <w:t xml:space="preserve"> </w:t>
      </w:r>
      <w:r w:rsidR="000424FF">
        <w:t xml:space="preserve">individuals evaluating variants and </w:t>
      </w:r>
      <w:r w:rsidR="003E0F53">
        <w:t xml:space="preserve">policies for </w:t>
      </w:r>
      <w:r w:rsidR="00CA0345">
        <w:t>approving</w:t>
      </w:r>
      <w:r w:rsidR="003E0F53">
        <w:t xml:space="preserve"> </w:t>
      </w:r>
      <w:r w:rsidR="000424FF">
        <w:t>those individuals</w:t>
      </w:r>
    </w:p>
    <w:p w14:paraId="40F7B304" w14:textId="77777777" w:rsidR="00386EA3" w:rsidRPr="006D193D" w:rsidRDefault="008E7F9B" w:rsidP="005A14C8">
      <w:pPr>
        <w:pStyle w:val="ListParagraph"/>
        <w:numPr>
          <w:ilvl w:val="0"/>
          <w:numId w:val="14"/>
        </w:numPr>
        <w:contextualSpacing w:val="0"/>
      </w:pPr>
      <w:r w:rsidRPr="006D193D">
        <w:t>Data preservation</w:t>
      </w:r>
      <w:r w:rsidR="00E9519B" w:rsidRPr="006D193D">
        <w:t xml:space="preserve"> plan </w:t>
      </w:r>
    </w:p>
    <w:p w14:paraId="799B83A8" w14:textId="77777777" w:rsidR="00E9519B" w:rsidRPr="006D193D" w:rsidRDefault="00E9519B" w:rsidP="005A14C8">
      <w:pPr>
        <w:pStyle w:val="ListParagraph"/>
        <w:numPr>
          <w:ilvl w:val="0"/>
          <w:numId w:val="14"/>
        </w:numPr>
        <w:contextualSpacing w:val="0"/>
      </w:pPr>
      <w:r w:rsidRPr="006D193D">
        <w:t>Conflict of interest policies</w:t>
      </w:r>
      <w:r w:rsidR="00D57378">
        <w:t xml:space="preserve"> and disclosures</w:t>
      </w:r>
      <w:r w:rsidR="00A13D9C">
        <w:t xml:space="preserve"> of conflicts of interest </w:t>
      </w:r>
    </w:p>
    <w:p w14:paraId="5E16B0C0" w14:textId="77777777" w:rsidR="003573D6" w:rsidRPr="007045E0" w:rsidRDefault="00D252B0" w:rsidP="005A14C8">
      <w:pPr>
        <w:pStyle w:val="ListParagraph"/>
        <w:numPr>
          <w:ilvl w:val="0"/>
          <w:numId w:val="14"/>
        </w:numPr>
        <w:contextualSpacing w:val="0"/>
      </w:pPr>
      <w:r>
        <w:t xml:space="preserve">A commitment to make </w:t>
      </w:r>
      <w:r w:rsidR="00F9705A">
        <w:t>all recommended document</w:t>
      </w:r>
      <w:r w:rsidR="002500A3">
        <w:t>s</w:t>
      </w:r>
      <w:r w:rsidR="00F9705A">
        <w:t xml:space="preserve"> </w:t>
      </w:r>
      <w:r>
        <w:t xml:space="preserve">publicly accessible </w:t>
      </w:r>
      <w:r w:rsidR="00B602E3">
        <w:t>via weblinks</w:t>
      </w:r>
    </w:p>
    <w:p w14:paraId="2787A52C" w14:textId="77777777" w:rsidR="003573D6" w:rsidRDefault="003573D6" w:rsidP="007045E0">
      <w:pPr>
        <w:ind w:left="720"/>
      </w:pPr>
    </w:p>
    <w:p w14:paraId="19D84049" w14:textId="77777777" w:rsidR="003573D6" w:rsidRDefault="003573D6" w:rsidP="007045E0">
      <w:r>
        <w:t>Applications should be accompanied by a cover letter, which should detail the following information:</w:t>
      </w:r>
    </w:p>
    <w:p w14:paraId="1826E5F2" w14:textId="77777777" w:rsidR="00C41EEE" w:rsidRDefault="00C41EEE" w:rsidP="007045E0"/>
    <w:p w14:paraId="27503BF3" w14:textId="77777777" w:rsidR="003573D6" w:rsidRDefault="008E7F9B" w:rsidP="003573D6">
      <w:pPr>
        <w:pStyle w:val="ListParagraph"/>
        <w:numPr>
          <w:ilvl w:val="0"/>
          <w:numId w:val="33"/>
        </w:numPr>
        <w:contextualSpacing w:val="0"/>
      </w:pPr>
      <w:r w:rsidRPr="006D193D">
        <w:t xml:space="preserve">Statement of </w:t>
      </w:r>
      <w:r w:rsidR="000B17D7">
        <w:t>the</w:t>
      </w:r>
      <w:r w:rsidR="000B17D7" w:rsidRPr="006D193D">
        <w:t xml:space="preserve"> </w:t>
      </w:r>
      <w:r w:rsidRPr="006D193D">
        <w:t xml:space="preserve">types of variants the </w:t>
      </w:r>
      <w:r w:rsidR="00596EE4">
        <w:t xml:space="preserve">genetic </w:t>
      </w:r>
      <w:r w:rsidR="002C240A" w:rsidRPr="00380FF9">
        <w:t xml:space="preserve">variant </w:t>
      </w:r>
      <w:r w:rsidRPr="006D193D">
        <w:t>database assertions address (e.g.</w:t>
      </w:r>
      <w:r w:rsidR="00F64CCF">
        <w:t>,</w:t>
      </w:r>
      <w:r w:rsidRPr="006D193D">
        <w:t xml:space="preserve"> germline</w:t>
      </w:r>
      <w:r w:rsidR="003573D6" w:rsidRPr="006D193D">
        <w:t>)</w:t>
      </w:r>
    </w:p>
    <w:p w14:paraId="4C18943F" w14:textId="77777777" w:rsidR="003573D6" w:rsidRDefault="003573D6" w:rsidP="003573D6">
      <w:pPr>
        <w:pStyle w:val="ListParagraph"/>
        <w:numPr>
          <w:ilvl w:val="0"/>
          <w:numId w:val="33"/>
        </w:numPr>
        <w:contextualSpacing w:val="0"/>
      </w:pPr>
      <w:r>
        <w:t>Scope or portion of the database for which recognition is being sought</w:t>
      </w:r>
    </w:p>
    <w:p w14:paraId="65FC0CDA" w14:textId="77777777" w:rsidR="003573D6" w:rsidRDefault="003573D6" w:rsidP="003573D6">
      <w:pPr>
        <w:pStyle w:val="ListParagraph"/>
        <w:numPr>
          <w:ilvl w:val="0"/>
          <w:numId w:val="33"/>
        </w:numPr>
        <w:contextualSpacing w:val="0"/>
      </w:pPr>
      <w:r>
        <w:t>Point of contact</w:t>
      </w:r>
    </w:p>
    <w:p w14:paraId="1185EA7A" w14:textId="77777777" w:rsidR="003573D6" w:rsidRDefault="003573D6" w:rsidP="003573D6">
      <w:pPr>
        <w:pStyle w:val="ListParagraph"/>
        <w:numPr>
          <w:ilvl w:val="0"/>
          <w:numId w:val="33"/>
        </w:numPr>
        <w:contextualSpacing w:val="0"/>
      </w:pPr>
      <w:r>
        <w:t>Entity name</w:t>
      </w:r>
    </w:p>
    <w:p w14:paraId="598117A5" w14:textId="77777777" w:rsidR="003573D6" w:rsidRPr="006D193D" w:rsidRDefault="00BA5FD8" w:rsidP="007045E0">
      <w:pPr>
        <w:pStyle w:val="ListParagraph"/>
        <w:numPr>
          <w:ilvl w:val="0"/>
          <w:numId w:val="33"/>
        </w:numPr>
        <w:contextualSpacing w:val="0"/>
      </w:pPr>
      <w:r>
        <w:t>S</w:t>
      </w:r>
      <w:r w:rsidR="008E2F1D">
        <w:t>tatement that the submitter believes, to the best of his or her knowledge, that all information submitted are truthful and accurate and that no material fact has been omitted</w:t>
      </w:r>
      <w:r w:rsidR="008E2F1D" w:rsidDel="008E2F1D">
        <w:rPr>
          <w:rStyle w:val="CommentReference"/>
        </w:rPr>
        <w:t xml:space="preserve"> </w:t>
      </w:r>
    </w:p>
    <w:p w14:paraId="4875002A" w14:textId="77777777" w:rsidR="00071507" w:rsidRPr="006D193D" w:rsidRDefault="00071507" w:rsidP="007B0CDA">
      <w:pPr>
        <w:pStyle w:val="ListParagraph"/>
        <w:contextualSpacing w:val="0"/>
      </w:pPr>
    </w:p>
    <w:p w14:paraId="4B942253" w14:textId="77777777" w:rsidR="009F0B14" w:rsidRDefault="009F0B14" w:rsidP="009F0B14">
      <w:r w:rsidRPr="006D193D">
        <w:t xml:space="preserve">As part of its recognition process, FDA </w:t>
      </w:r>
      <w:r>
        <w:t xml:space="preserve">may </w:t>
      </w:r>
      <w:r w:rsidR="00467841">
        <w:t xml:space="preserve">verify </w:t>
      </w:r>
      <w:r w:rsidR="007318D3">
        <w:t>a subset of</w:t>
      </w:r>
      <w:r w:rsidR="00467841">
        <w:t xml:space="preserve"> </w:t>
      </w:r>
      <w:r>
        <w:t xml:space="preserve">variant </w:t>
      </w:r>
      <w:r w:rsidR="00467841">
        <w:t>assertions</w:t>
      </w:r>
      <w:r w:rsidR="006D7C7E">
        <w:t>, as appropriate,</w:t>
      </w:r>
      <w:r w:rsidR="00467841">
        <w:t xml:space="preserve"> to assure they are supported and that the genetic </w:t>
      </w:r>
      <w:r w:rsidR="002C240A" w:rsidRPr="00380FF9">
        <w:t xml:space="preserve">variant </w:t>
      </w:r>
      <w:r w:rsidR="00467841">
        <w:t>database is following its SOPs</w:t>
      </w:r>
      <w:r>
        <w:t xml:space="preserve">. </w:t>
      </w:r>
    </w:p>
    <w:p w14:paraId="0CF5A68B" w14:textId="77777777" w:rsidR="009F0B14" w:rsidRDefault="009F0B14" w:rsidP="005B6C4E"/>
    <w:p w14:paraId="4702D48C" w14:textId="77777777" w:rsidR="00E9519B" w:rsidRPr="006D193D" w:rsidRDefault="006D7C7E" w:rsidP="005B6C4E">
      <w:r>
        <w:t xml:space="preserve">Prior to recognition, </w:t>
      </w:r>
      <w:r w:rsidR="001203B6">
        <w:t>FDA generally intends to treat this information</w:t>
      </w:r>
      <w:r w:rsidR="000B17D7">
        <w:t xml:space="preserve"> confidential</w:t>
      </w:r>
      <w:r w:rsidR="001203B6">
        <w:t>ly</w:t>
      </w:r>
      <w:r w:rsidR="00030D52">
        <w:t xml:space="preserve"> and not publicly disclose it except as required by law</w:t>
      </w:r>
      <w:r w:rsidR="00A17F55">
        <w:t>.</w:t>
      </w:r>
      <w:r w:rsidR="005A14C8">
        <w:rPr>
          <w:rStyle w:val="FootnoteReference"/>
        </w:rPr>
        <w:footnoteReference w:id="6"/>
      </w:r>
      <w:r w:rsidR="003F4CCF" w:rsidRPr="006D193D">
        <w:t xml:space="preserve"> At the time of recognition, </w:t>
      </w:r>
      <w:r w:rsidR="007B09AB">
        <w:t xml:space="preserve">the </w:t>
      </w:r>
      <w:r w:rsidR="0022607B">
        <w:t xml:space="preserve">database administrator </w:t>
      </w:r>
      <w:r w:rsidR="007B09AB">
        <w:t xml:space="preserve">should make </w:t>
      </w:r>
      <w:r w:rsidR="00D57378">
        <w:t>this information</w:t>
      </w:r>
      <w:r w:rsidR="003F4CCF" w:rsidRPr="006D193D">
        <w:t xml:space="preserve"> publicly available</w:t>
      </w:r>
      <w:r w:rsidR="005533BB">
        <w:t xml:space="preserve"> </w:t>
      </w:r>
      <w:r w:rsidR="003F4CCF" w:rsidRPr="006D193D">
        <w:t xml:space="preserve">and accessible on the </w:t>
      </w:r>
      <w:r w:rsidR="00596EE4">
        <w:t xml:space="preserve">genetic </w:t>
      </w:r>
      <w:r w:rsidR="002C240A" w:rsidRPr="00380FF9">
        <w:t xml:space="preserve">variant </w:t>
      </w:r>
      <w:r w:rsidR="003F4CCF" w:rsidRPr="006D193D">
        <w:t>database</w:t>
      </w:r>
      <w:r w:rsidR="002754EB">
        <w:t>’</w:t>
      </w:r>
      <w:r w:rsidR="003F4CCF" w:rsidRPr="006D193D">
        <w:t xml:space="preserve">s </w:t>
      </w:r>
      <w:r w:rsidR="003B1DC3" w:rsidRPr="008B7A00">
        <w:t>website</w:t>
      </w:r>
      <w:r w:rsidR="003B1DC3" w:rsidRPr="006D193D">
        <w:t>.</w:t>
      </w:r>
      <w:r w:rsidR="003B1DC3">
        <w:t xml:space="preserve">  </w:t>
      </w:r>
      <w:r w:rsidR="009F0B14">
        <w:t xml:space="preserve">FDA also </w:t>
      </w:r>
      <w:r w:rsidR="003D2DF3">
        <w:t xml:space="preserve">intends to </w:t>
      </w:r>
      <w:r w:rsidR="009F0B14">
        <w:t xml:space="preserve">make available on its own website a list of all FDA-recognized genetic </w:t>
      </w:r>
      <w:r w:rsidR="002C240A" w:rsidRPr="00380FF9">
        <w:t xml:space="preserve">variant </w:t>
      </w:r>
      <w:r w:rsidR="009F0B14">
        <w:t>databases</w:t>
      </w:r>
      <w:r w:rsidR="00995015">
        <w:t xml:space="preserve"> and other relevant</w:t>
      </w:r>
      <w:r w:rsidR="00810564">
        <w:t>,</w:t>
      </w:r>
      <w:r w:rsidR="00995015">
        <w:t xml:space="preserve"> public information about those databases</w:t>
      </w:r>
      <w:r w:rsidR="003573D6">
        <w:t xml:space="preserve">, such as a </w:t>
      </w:r>
      <w:r w:rsidR="00DF3A69">
        <w:t xml:space="preserve">summary of </w:t>
      </w:r>
      <w:r w:rsidR="003573D6">
        <w:t>the recognition decision</w:t>
      </w:r>
      <w:r w:rsidR="009F0B14">
        <w:t xml:space="preserve">. </w:t>
      </w:r>
    </w:p>
    <w:p w14:paraId="52A0E596" w14:textId="77777777" w:rsidR="001035DC" w:rsidRPr="006D193D" w:rsidRDefault="001035DC" w:rsidP="005B6C4E"/>
    <w:p w14:paraId="01948676" w14:textId="77777777" w:rsidR="00376AED" w:rsidRPr="006D193D" w:rsidRDefault="000F6C6E" w:rsidP="00B7069C">
      <w:pPr>
        <w:pStyle w:val="Heading3"/>
      </w:pPr>
      <w:bookmarkStart w:id="82" w:name="_Toc448320528"/>
      <w:bookmarkStart w:id="83" w:name="_Toc455570005"/>
      <w:bookmarkStart w:id="84" w:name="_Toc486493716"/>
      <w:bookmarkStart w:id="85" w:name="_Toc501530609"/>
      <w:r w:rsidRPr="006D193D">
        <w:t xml:space="preserve">Maintenance of FDA </w:t>
      </w:r>
      <w:r w:rsidR="00B03F90" w:rsidRPr="006D193D">
        <w:t>R</w:t>
      </w:r>
      <w:r w:rsidRPr="006D193D">
        <w:t>ecognition</w:t>
      </w:r>
      <w:bookmarkEnd w:id="82"/>
      <w:bookmarkEnd w:id="83"/>
      <w:bookmarkEnd w:id="84"/>
      <w:bookmarkEnd w:id="85"/>
    </w:p>
    <w:p w14:paraId="39F6FD9D" w14:textId="77777777" w:rsidR="001035DC" w:rsidRDefault="001035DC" w:rsidP="00A17F55"/>
    <w:p w14:paraId="536C31F9" w14:textId="77777777" w:rsidR="009341E7" w:rsidRDefault="002C68B2" w:rsidP="009341E7">
      <w:pPr>
        <w:rPr>
          <w:szCs w:val="24"/>
        </w:rPr>
      </w:pPr>
      <w:r>
        <w:rPr>
          <w:szCs w:val="24"/>
        </w:rPr>
        <w:t xml:space="preserve">FDA intends to review FDA-recognized databases </w:t>
      </w:r>
      <w:r w:rsidR="00CF7293">
        <w:rPr>
          <w:szCs w:val="24"/>
        </w:rPr>
        <w:t xml:space="preserve">annually but may review more or less frequently as appropriate </w:t>
      </w:r>
      <w:r>
        <w:rPr>
          <w:szCs w:val="24"/>
        </w:rPr>
        <w:t xml:space="preserve">to verify they continue to follow their SOPs and the recommendations in this guidance. </w:t>
      </w:r>
    </w:p>
    <w:p w14:paraId="78C5FCC3" w14:textId="77777777" w:rsidR="009341E7" w:rsidRDefault="009341E7" w:rsidP="00A17F55"/>
    <w:p w14:paraId="5E7EC6D7" w14:textId="77777777" w:rsidR="005A7A7E" w:rsidRPr="00DF70BF" w:rsidRDefault="00797A7E" w:rsidP="00A17F55">
      <w:r>
        <w:t>Continued t</w:t>
      </w:r>
      <w:r w:rsidR="00492A06" w:rsidRPr="006D193D">
        <w:t xml:space="preserve">ransparency </w:t>
      </w:r>
      <w:r w:rsidR="00BA36D3">
        <w:t xml:space="preserve">about </w:t>
      </w:r>
      <w:r w:rsidR="0073511E">
        <w:t>policies, procedures</w:t>
      </w:r>
      <w:r w:rsidR="00BA4613">
        <w:t>,</w:t>
      </w:r>
      <w:r w:rsidR="00BA36D3">
        <w:t xml:space="preserve"> and assertions will </w:t>
      </w:r>
      <w:r w:rsidR="004A634D">
        <w:t>play a critical role in</w:t>
      </w:r>
      <w:r w:rsidR="00492A06" w:rsidRPr="006D193D">
        <w:t xml:space="preserve"> maintaining confidence in </w:t>
      </w:r>
      <w:r w:rsidR="000F6C6E" w:rsidRPr="006D193D">
        <w:t xml:space="preserve">a </w:t>
      </w:r>
      <w:r w:rsidR="00B96600">
        <w:t xml:space="preserve">genetic </w:t>
      </w:r>
      <w:r w:rsidR="002C240A" w:rsidRPr="00380FF9">
        <w:t xml:space="preserve">variant </w:t>
      </w:r>
      <w:r w:rsidR="00492A06" w:rsidRPr="006D193D">
        <w:t>database and</w:t>
      </w:r>
      <w:r w:rsidR="00E23BA2">
        <w:t xml:space="preserve"> </w:t>
      </w:r>
      <w:r w:rsidR="00B96600">
        <w:t>thus</w:t>
      </w:r>
      <w:r w:rsidR="00E23BA2">
        <w:t xml:space="preserve">, </w:t>
      </w:r>
      <w:r w:rsidR="000F6C6E" w:rsidRPr="006D193D">
        <w:t>to maintaining recognition.</w:t>
      </w:r>
      <w:r w:rsidR="00492A06" w:rsidRPr="006D193D">
        <w:t xml:space="preserve"> </w:t>
      </w:r>
      <w:r w:rsidR="004A634D">
        <w:t xml:space="preserve">FDA believes that it is important that users </w:t>
      </w:r>
      <w:r w:rsidR="000B5089">
        <w:t xml:space="preserve">and the public </w:t>
      </w:r>
      <w:r w:rsidR="004A634D" w:rsidRPr="006A7456">
        <w:t xml:space="preserve">have access to information about the capabilities and limitations of </w:t>
      </w:r>
      <w:r w:rsidR="00B96600">
        <w:t>a</w:t>
      </w:r>
      <w:r w:rsidR="00B96600" w:rsidRPr="006A7456">
        <w:t xml:space="preserve"> </w:t>
      </w:r>
      <w:r w:rsidR="00596EE4">
        <w:t xml:space="preserve">genetic </w:t>
      </w:r>
      <w:r w:rsidR="002C240A" w:rsidRPr="00380FF9">
        <w:t xml:space="preserve">variant </w:t>
      </w:r>
      <w:r w:rsidR="004A634D">
        <w:t>database</w:t>
      </w:r>
      <w:r w:rsidR="00467841">
        <w:t xml:space="preserve"> </w:t>
      </w:r>
      <w:r w:rsidR="00B96600">
        <w:t xml:space="preserve">so that </w:t>
      </w:r>
      <w:r w:rsidR="008B4E57">
        <w:t xml:space="preserve">patients and healthcare providers </w:t>
      </w:r>
      <w:r w:rsidR="00B96600">
        <w:t>can</w:t>
      </w:r>
      <w:r w:rsidR="008B4E57">
        <w:t xml:space="preserve"> make fully informed medical decisions</w:t>
      </w:r>
      <w:r w:rsidR="004A634D">
        <w:t xml:space="preserve">. </w:t>
      </w:r>
      <w:r w:rsidR="00596EE4">
        <w:t xml:space="preserve">Genetic </w:t>
      </w:r>
      <w:r w:rsidR="002C240A" w:rsidRPr="00380FF9">
        <w:t xml:space="preserve">variant </w:t>
      </w:r>
      <w:r w:rsidR="0022607B">
        <w:t>database administrators</w:t>
      </w:r>
      <w:r w:rsidR="00C22DD0">
        <w:t xml:space="preserve"> </w:t>
      </w:r>
      <w:r w:rsidR="00492A06" w:rsidRPr="006D193D">
        <w:t xml:space="preserve">should </w:t>
      </w:r>
      <w:r w:rsidR="000F6C6E" w:rsidRPr="006D193D">
        <w:t>document</w:t>
      </w:r>
      <w:r w:rsidR="00931B06">
        <w:t xml:space="preserve"> and make publicly accessible</w:t>
      </w:r>
      <w:r w:rsidR="000F6C6E" w:rsidRPr="006D193D">
        <w:t xml:space="preserve"> </w:t>
      </w:r>
      <w:r w:rsidR="00492A06" w:rsidRPr="006D193D">
        <w:t>any changes or updates to the database SOPs</w:t>
      </w:r>
      <w:r w:rsidR="00B03F90" w:rsidRPr="006D193D">
        <w:t xml:space="preserve"> on its website.</w:t>
      </w:r>
      <w:r w:rsidR="00492A06" w:rsidRPr="006D193D">
        <w:t xml:space="preserve"> FDA </w:t>
      </w:r>
      <w:r w:rsidR="002313CC">
        <w:t>plans to</w:t>
      </w:r>
      <w:r w:rsidR="002313CC" w:rsidRPr="006D193D">
        <w:t xml:space="preserve"> </w:t>
      </w:r>
      <w:r w:rsidR="00492A06" w:rsidRPr="006D193D">
        <w:t xml:space="preserve">periodically review </w:t>
      </w:r>
      <w:r w:rsidR="000F6C6E" w:rsidRPr="006D193D">
        <w:t>its recognition of</w:t>
      </w:r>
      <w:r w:rsidR="00492A06" w:rsidRPr="006D193D">
        <w:t xml:space="preserve"> </w:t>
      </w:r>
      <w:r w:rsidR="000F6C6E" w:rsidRPr="006D193D">
        <w:t xml:space="preserve">a genetic </w:t>
      </w:r>
      <w:r w:rsidR="002C240A" w:rsidRPr="00380FF9">
        <w:t xml:space="preserve">variant </w:t>
      </w:r>
      <w:r w:rsidR="000F6C6E" w:rsidRPr="006D193D">
        <w:t>database</w:t>
      </w:r>
      <w:r w:rsidR="00492A06" w:rsidRPr="006D193D">
        <w:t xml:space="preserve"> based upon this </w:t>
      </w:r>
      <w:r w:rsidR="00A17F55">
        <w:t xml:space="preserve">transparently documented and publicly available </w:t>
      </w:r>
      <w:r w:rsidR="00492A06" w:rsidRPr="006D193D">
        <w:t xml:space="preserve">information. As part of </w:t>
      </w:r>
      <w:r w:rsidR="000F6C6E" w:rsidRPr="006D193D">
        <w:t>this process</w:t>
      </w:r>
      <w:r w:rsidR="00492A06" w:rsidRPr="006D193D">
        <w:t xml:space="preserve">, </w:t>
      </w:r>
      <w:r>
        <w:t xml:space="preserve">FDA will verify that updates to SOPs, as described in Section IV, have been posted.  </w:t>
      </w:r>
      <w:r w:rsidR="00492A06" w:rsidRPr="006D193D">
        <w:t xml:space="preserve">FDA may also </w:t>
      </w:r>
      <w:r w:rsidR="004A634D">
        <w:t>“</w:t>
      </w:r>
      <w:r w:rsidR="00492A06" w:rsidRPr="006D193D">
        <w:t>spot-check</w:t>
      </w:r>
      <w:r w:rsidR="004A634D">
        <w:t>”</w:t>
      </w:r>
      <w:r w:rsidR="00492A06" w:rsidRPr="006D193D">
        <w:t xml:space="preserve"> assertions about genetic variants</w:t>
      </w:r>
      <w:r w:rsidR="00B109B2">
        <w:t xml:space="preserve"> to assure they </w:t>
      </w:r>
      <w:r w:rsidR="00995015">
        <w:t xml:space="preserve">continue to be </w:t>
      </w:r>
      <w:r w:rsidR="00B109B2">
        <w:t xml:space="preserve">supported and that the genetic </w:t>
      </w:r>
      <w:r w:rsidR="002C240A" w:rsidRPr="00380FF9">
        <w:t xml:space="preserve">variant </w:t>
      </w:r>
      <w:r w:rsidR="00B109B2">
        <w:t xml:space="preserve">database </w:t>
      </w:r>
      <w:r w:rsidR="00995015">
        <w:t>continues to follow</w:t>
      </w:r>
      <w:r w:rsidR="00B109B2">
        <w:t xml:space="preserve"> its SOPs for </w:t>
      </w:r>
      <w:r w:rsidR="003E6878">
        <w:t>evaluation</w:t>
      </w:r>
      <w:r w:rsidR="00B109B2">
        <w:t>.</w:t>
      </w:r>
      <w:r w:rsidR="00492A06" w:rsidRPr="006D193D">
        <w:t xml:space="preserve"> </w:t>
      </w:r>
      <w:r w:rsidR="00667E93" w:rsidRPr="006D193D">
        <w:t xml:space="preserve"> If the </w:t>
      </w:r>
      <w:r w:rsidR="00596EE4">
        <w:t xml:space="preserve">genetic </w:t>
      </w:r>
      <w:r w:rsidR="002C240A" w:rsidRPr="00380FF9">
        <w:t xml:space="preserve">variant </w:t>
      </w:r>
      <w:r w:rsidR="00667E93" w:rsidRPr="006D193D">
        <w:t>database is not maintained according to the specifications under which it was recognized, FDA may withdraw recognition</w:t>
      </w:r>
      <w:r w:rsidR="003E194E">
        <w:t>.  If recognition is withdrawn,</w:t>
      </w:r>
      <w:r w:rsidR="00B96600">
        <w:t xml:space="preserve"> </w:t>
      </w:r>
      <w:r w:rsidR="003E194E">
        <w:t xml:space="preserve">it would be unlikely that </w:t>
      </w:r>
      <w:r w:rsidR="00D57378">
        <w:t xml:space="preserve">FDA would consider </w:t>
      </w:r>
      <w:r w:rsidR="003E194E">
        <w:t>assertions from such a</w:t>
      </w:r>
      <w:r w:rsidR="003B1DC3" w:rsidRPr="00056879">
        <w:t xml:space="preserve"> </w:t>
      </w:r>
      <w:r w:rsidR="003B1DC3">
        <w:t xml:space="preserve">genetic </w:t>
      </w:r>
      <w:r w:rsidR="002C240A" w:rsidRPr="00380FF9">
        <w:t xml:space="preserve">variant </w:t>
      </w:r>
      <w:r w:rsidR="003B1DC3">
        <w:t>database</w:t>
      </w:r>
      <w:r w:rsidR="003B1DC3" w:rsidRPr="00056879">
        <w:t xml:space="preserve"> </w:t>
      </w:r>
      <w:r w:rsidR="00D57378">
        <w:t xml:space="preserve">to </w:t>
      </w:r>
      <w:r w:rsidR="003E194E">
        <w:t>constitute valid scientific</w:t>
      </w:r>
      <w:r w:rsidR="003B1DC3">
        <w:t xml:space="preserve"> evidence </w:t>
      </w:r>
      <w:r w:rsidR="003E194E" w:rsidRPr="00DF70BF">
        <w:t xml:space="preserve">supportive of </w:t>
      </w:r>
      <w:r w:rsidR="00056879" w:rsidRPr="00DF70BF">
        <w:t>the clinical validity of a test</w:t>
      </w:r>
      <w:r w:rsidR="003E194E" w:rsidRPr="00DF70BF">
        <w:t xml:space="preserve">, and </w:t>
      </w:r>
      <w:r w:rsidR="00A63BD9" w:rsidRPr="00DF70BF">
        <w:t xml:space="preserve">FDA </w:t>
      </w:r>
      <w:r w:rsidR="003E194E" w:rsidRPr="00DF70BF">
        <w:t xml:space="preserve">would </w:t>
      </w:r>
      <w:r w:rsidR="00A63BD9" w:rsidRPr="00DF70BF">
        <w:t xml:space="preserve">assess what regulatory actions may be appropriate with respect to IVDs supported by </w:t>
      </w:r>
      <w:r w:rsidR="003D21FE" w:rsidRPr="00DF70BF">
        <w:t xml:space="preserve">such </w:t>
      </w:r>
      <w:r w:rsidR="00A63BD9" w:rsidRPr="00DF70BF">
        <w:t xml:space="preserve">assertions. </w:t>
      </w:r>
    </w:p>
    <w:p w14:paraId="409F05A4" w14:textId="77777777" w:rsidR="00B26704" w:rsidRPr="00DF70BF" w:rsidRDefault="00B26704" w:rsidP="00A17F55">
      <w:pPr>
        <w:rPr>
          <w:color w:val="FF0000"/>
        </w:rPr>
      </w:pPr>
    </w:p>
    <w:p w14:paraId="2FA82EC2" w14:textId="77777777" w:rsidR="008A323A" w:rsidRPr="006D193D" w:rsidRDefault="00F203CF" w:rsidP="00240B29">
      <w:pPr>
        <w:pStyle w:val="Heading2"/>
        <w:ind w:left="1440" w:hanging="720"/>
        <w:rPr>
          <w:sz w:val="28"/>
        </w:rPr>
      </w:pPr>
      <w:bookmarkStart w:id="86" w:name="_Toc441500836"/>
      <w:bookmarkStart w:id="87" w:name="_Toc448320529"/>
      <w:bookmarkStart w:id="88" w:name="_Toc455570006"/>
      <w:bookmarkStart w:id="89" w:name="_Toc486493717"/>
      <w:bookmarkStart w:id="90" w:name="_Toc501530610"/>
      <w:r w:rsidRPr="006D193D">
        <w:t xml:space="preserve">Use of </w:t>
      </w:r>
      <w:r w:rsidR="008A323A" w:rsidRPr="006D193D">
        <w:t>Third</w:t>
      </w:r>
      <w:r w:rsidR="00B86758" w:rsidRPr="006D193D">
        <w:t xml:space="preserve"> Part</w:t>
      </w:r>
      <w:r w:rsidRPr="006D193D">
        <w:t>ies</w:t>
      </w:r>
      <w:bookmarkEnd w:id="86"/>
      <w:bookmarkEnd w:id="87"/>
      <w:bookmarkEnd w:id="88"/>
      <w:bookmarkEnd w:id="89"/>
      <w:bookmarkEnd w:id="90"/>
    </w:p>
    <w:p w14:paraId="62169B92" w14:textId="77777777" w:rsidR="00B26704" w:rsidRPr="00DF70BF" w:rsidRDefault="00B26704" w:rsidP="00DF70BF">
      <w:pPr>
        <w:pStyle w:val="CommentText"/>
        <w:rPr>
          <w:sz w:val="24"/>
        </w:rPr>
      </w:pPr>
    </w:p>
    <w:p w14:paraId="185B1ABD" w14:textId="77777777" w:rsidR="009B3D90" w:rsidRDefault="008A323A" w:rsidP="00A17F55">
      <w:pPr>
        <w:pStyle w:val="CommentText"/>
        <w:rPr>
          <w:sz w:val="24"/>
        </w:rPr>
      </w:pPr>
      <w:r w:rsidRPr="006D193D">
        <w:rPr>
          <w:sz w:val="24"/>
          <w:szCs w:val="24"/>
        </w:rPr>
        <w:t xml:space="preserve">FDA has an established third party </w:t>
      </w:r>
      <w:r w:rsidR="00F12D40">
        <w:rPr>
          <w:sz w:val="24"/>
          <w:szCs w:val="24"/>
        </w:rPr>
        <w:t xml:space="preserve">510(k) </w:t>
      </w:r>
      <w:r w:rsidRPr="006D193D">
        <w:rPr>
          <w:sz w:val="24"/>
          <w:szCs w:val="24"/>
        </w:rPr>
        <w:t>review program for eligible medical devices</w:t>
      </w:r>
      <w:r w:rsidR="00F12D40">
        <w:rPr>
          <w:sz w:val="24"/>
          <w:szCs w:val="24"/>
        </w:rPr>
        <w:t>.</w:t>
      </w:r>
      <w:r w:rsidRPr="006D193D">
        <w:rPr>
          <w:rStyle w:val="FootnoteReference"/>
          <w:sz w:val="24"/>
          <w:szCs w:val="24"/>
        </w:rPr>
        <w:footnoteReference w:id="7"/>
      </w:r>
      <w:r w:rsidRPr="006D193D">
        <w:rPr>
          <w:sz w:val="24"/>
          <w:szCs w:val="24"/>
        </w:rPr>
        <w:t xml:space="preserve"> For </w:t>
      </w:r>
      <w:r w:rsidR="00596EE4">
        <w:rPr>
          <w:sz w:val="24"/>
          <w:szCs w:val="24"/>
        </w:rPr>
        <w:t xml:space="preserve">genetic </w:t>
      </w:r>
      <w:r w:rsidR="002C240A" w:rsidRPr="00976D84">
        <w:rPr>
          <w:sz w:val="24"/>
        </w:rPr>
        <w:t xml:space="preserve">variant </w:t>
      </w:r>
      <w:r w:rsidRPr="006D193D">
        <w:rPr>
          <w:sz w:val="24"/>
          <w:szCs w:val="24"/>
        </w:rPr>
        <w:t xml:space="preserve">databases, FDA </w:t>
      </w:r>
      <w:r w:rsidR="00D83A83">
        <w:rPr>
          <w:sz w:val="24"/>
          <w:szCs w:val="24"/>
        </w:rPr>
        <w:t>may</w:t>
      </w:r>
      <w:r w:rsidR="00D83A83" w:rsidRPr="006D193D">
        <w:rPr>
          <w:sz w:val="24"/>
          <w:szCs w:val="24"/>
        </w:rPr>
        <w:t xml:space="preserve"> </w:t>
      </w:r>
      <w:r w:rsidRPr="006D193D">
        <w:rPr>
          <w:sz w:val="24"/>
          <w:szCs w:val="24"/>
        </w:rPr>
        <w:t xml:space="preserve">consider </w:t>
      </w:r>
      <w:r w:rsidR="00046784">
        <w:rPr>
          <w:sz w:val="24"/>
          <w:szCs w:val="24"/>
        </w:rPr>
        <w:t>utilizing</w:t>
      </w:r>
      <w:r w:rsidRPr="006D193D">
        <w:rPr>
          <w:sz w:val="24"/>
          <w:szCs w:val="24"/>
        </w:rPr>
        <w:t xml:space="preserve"> third part</w:t>
      </w:r>
      <w:r w:rsidR="00046784">
        <w:rPr>
          <w:sz w:val="24"/>
          <w:szCs w:val="24"/>
        </w:rPr>
        <w:t>ies</w:t>
      </w:r>
      <w:r w:rsidRPr="006D193D">
        <w:rPr>
          <w:sz w:val="24"/>
          <w:szCs w:val="24"/>
        </w:rPr>
        <w:t xml:space="preserve"> </w:t>
      </w:r>
      <w:r w:rsidR="00046784">
        <w:rPr>
          <w:sz w:val="24"/>
          <w:szCs w:val="24"/>
        </w:rPr>
        <w:t>to assist with</w:t>
      </w:r>
      <w:r w:rsidR="00046784" w:rsidRPr="006D193D">
        <w:rPr>
          <w:sz w:val="24"/>
          <w:szCs w:val="24"/>
        </w:rPr>
        <w:t xml:space="preserve"> </w:t>
      </w:r>
      <w:r w:rsidR="00A63BD9">
        <w:rPr>
          <w:sz w:val="24"/>
          <w:szCs w:val="24"/>
        </w:rPr>
        <w:t xml:space="preserve">genetic </w:t>
      </w:r>
      <w:r w:rsidR="002C240A" w:rsidRPr="00976D84">
        <w:rPr>
          <w:sz w:val="24"/>
        </w:rPr>
        <w:t>variant</w:t>
      </w:r>
      <w:r w:rsidR="002C240A" w:rsidRPr="00380FF9">
        <w:t xml:space="preserve"> </w:t>
      </w:r>
      <w:r w:rsidR="001F5DBE" w:rsidRPr="006D193D">
        <w:rPr>
          <w:sz w:val="24"/>
          <w:szCs w:val="24"/>
        </w:rPr>
        <w:t>database recognition</w:t>
      </w:r>
      <w:r w:rsidR="00D83A83">
        <w:rPr>
          <w:sz w:val="24"/>
          <w:szCs w:val="24"/>
        </w:rPr>
        <w:t xml:space="preserve"> in the future</w:t>
      </w:r>
      <w:r w:rsidRPr="006D193D">
        <w:rPr>
          <w:sz w:val="24"/>
          <w:szCs w:val="24"/>
        </w:rPr>
        <w:t xml:space="preserve">. </w:t>
      </w:r>
      <w:r w:rsidR="0014322A">
        <w:rPr>
          <w:sz w:val="24"/>
          <w:szCs w:val="24"/>
        </w:rPr>
        <w:t xml:space="preserve"> </w:t>
      </w:r>
      <w:r w:rsidRPr="006D193D">
        <w:rPr>
          <w:sz w:val="24"/>
          <w:szCs w:val="24"/>
        </w:rPr>
        <w:t xml:space="preserve">FDA seeks to work with interested parties that have experience with genetic </w:t>
      </w:r>
      <w:r w:rsidR="002C240A" w:rsidRPr="00976D84">
        <w:rPr>
          <w:sz w:val="24"/>
        </w:rPr>
        <w:t xml:space="preserve">variant </w:t>
      </w:r>
      <w:r w:rsidRPr="006D193D">
        <w:rPr>
          <w:sz w:val="24"/>
          <w:szCs w:val="24"/>
        </w:rPr>
        <w:t xml:space="preserve">databases and </w:t>
      </w:r>
      <w:r w:rsidR="0056505D">
        <w:rPr>
          <w:sz w:val="24"/>
          <w:szCs w:val="24"/>
        </w:rPr>
        <w:t>genetic and genomic</w:t>
      </w:r>
      <w:r w:rsidR="006640A7" w:rsidRPr="006D193D">
        <w:rPr>
          <w:sz w:val="24"/>
          <w:szCs w:val="24"/>
        </w:rPr>
        <w:t xml:space="preserve">-based tests </w:t>
      </w:r>
      <w:r w:rsidR="003B1DC3">
        <w:rPr>
          <w:sz w:val="24"/>
          <w:szCs w:val="24"/>
        </w:rPr>
        <w:t>and</w:t>
      </w:r>
      <w:r w:rsidR="003B1DC3" w:rsidRPr="006D193D">
        <w:rPr>
          <w:sz w:val="24"/>
          <w:szCs w:val="24"/>
        </w:rPr>
        <w:t xml:space="preserve"> </w:t>
      </w:r>
      <w:r w:rsidRPr="006D193D">
        <w:rPr>
          <w:sz w:val="24"/>
          <w:szCs w:val="24"/>
        </w:rPr>
        <w:t xml:space="preserve">can </w:t>
      </w:r>
      <w:r w:rsidR="00CE675C">
        <w:rPr>
          <w:sz w:val="24"/>
          <w:szCs w:val="24"/>
        </w:rPr>
        <w:t>comply with</w:t>
      </w:r>
      <w:r w:rsidR="00CE675C" w:rsidRPr="006D193D">
        <w:rPr>
          <w:sz w:val="24"/>
          <w:szCs w:val="24"/>
        </w:rPr>
        <w:t xml:space="preserve"> </w:t>
      </w:r>
      <w:r w:rsidR="00F203CF" w:rsidRPr="006D193D">
        <w:rPr>
          <w:sz w:val="24"/>
          <w:szCs w:val="24"/>
        </w:rPr>
        <w:t xml:space="preserve">FDA </w:t>
      </w:r>
      <w:r w:rsidR="00CE675C">
        <w:rPr>
          <w:sz w:val="24"/>
          <w:szCs w:val="24"/>
        </w:rPr>
        <w:t>policies</w:t>
      </w:r>
      <w:r w:rsidRPr="006D193D">
        <w:rPr>
          <w:sz w:val="24"/>
          <w:szCs w:val="24"/>
        </w:rPr>
        <w:t xml:space="preserve">, including </w:t>
      </w:r>
      <w:r w:rsidR="00CE675C">
        <w:rPr>
          <w:sz w:val="24"/>
          <w:szCs w:val="24"/>
        </w:rPr>
        <w:t xml:space="preserve">those regarding </w:t>
      </w:r>
      <w:r w:rsidRPr="006D193D">
        <w:rPr>
          <w:sz w:val="24"/>
          <w:szCs w:val="24"/>
        </w:rPr>
        <w:t>screening for conflict</w:t>
      </w:r>
      <w:r w:rsidR="00F12D40">
        <w:rPr>
          <w:sz w:val="24"/>
          <w:szCs w:val="24"/>
        </w:rPr>
        <w:t>s</w:t>
      </w:r>
      <w:r w:rsidRPr="006D193D">
        <w:rPr>
          <w:sz w:val="24"/>
          <w:szCs w:val="24"/>
        </w:rPr>
        <w:t xml:space="preserve"> of interest.  </w:t>
      </w:r>
    </w:p>
    <w:p w14:paraId="7A1D914F" w14:textId="77777777" w:rsidR="00C271D9" w:rsidRDefault="00C271D9" w:rsidP="00A17F55">
      <w:pPr>
        <w:pStyle w:val="CommentText"/>
        <w:rPr>
          <w:sz w:val="24"/>
        </w:rPr>
      </w:pPr>
      <w:bookmarkStart w:id="91" w:name="_Toc448320530"/>
    </w:p>
    <w:p w14:paraId="5B5C7CEF" w14:textId="77777777" w:rsidR="008258A8" w:rsidRPr="0063692D" w:rsidRDefault="003D2BCE" w:rsidP="00E90C7A">
      <w:pPr>
        <w:pStyle w:val="Heading2"/>
        <w:ind w:left="1440" w:hanging="720"/>
      </w:pPr>
      <w:bookmarkStart w:id="92" w:name="_Toc455570007"/>
      <w:bookmarkStart w:id="93" w:name="_Toc486493718"/>
      <w:bookmarkStart w:id="94" w:name="_Toc501530611"/>
      <w:r>
        <w:t xml:space="preserve">Use of Data and Assertions from </w:t>
      </w:r>
      <w:r w:rsidR="00DD079F">
        <w:t>FDA-</w:t>
      </w:r>
      <w:r>
        <w:t xml:space="preserve">Recognized Genetic </w:t>
      </w:r>
      <w:r w:rsidR="002C240A">
        <w:t>V</w:t>
      </w:r>
      <w:r w:rsidR="002C240A" w:rsidRPr="00380FF9">
        <w:t xml:space="preserve">ariant </w:t>
      </w:r>
      <w:r>
        <w:t>Databases</w:t>
      </w:r>
      <w:bookmarkEnd w:id="91"/>
      <w:bookmarkEnd w:id="92"/>
      <w:bookmarkEnd w:id="93"/>
      <w:bookmarkEnd w:id="94"/>
    </w:p>
    <w:p w14:paraId="0631B2C5" w14:textId="77777777" w:rsidR="00AA1870" w:rsidRPr="005B6C4E" w:rsidRDefault="00AA1870" w:rsidP="005B6C4E"/>
    <w:p w14:paraId="3BA3F028" w14:textId="77777777" w:rsidR="00090822" w:rsidRDefault="009C197C" w:rsidP="00090822">
      <w:pPr>
        <w:rPr>
          <w:szCs w:val="24"/>
        </w:rPr>
      </w:pPr>
      <w:r>
        <w:t xml:space="preserve">Data from FDA-recognized genetic </w:t>
      </w:r>
      <w:r w:rsidR="002C240A" w:rsidRPr="00380FF9">
        <w:t xml:space="preserve">variant </w:t>
      </w:r>
      <w:r>
        <w:t xml:space="preserve">databases </w:t>
      </w:r>
      <w:r w:rsidR="001E5CCC" w:rsidRPr="001E5CCC">
        <w:rPr>
          <w:szCs w:val="24"/>
        </w:rPr>
        <w:t xml:space="preserve">would generally </w:t>
      </w:r>
      <w:r>
        <w:t xml:space="preserve">constitute valid scientific evidence that </w:t>
      </w:r>
      <w:r w:rsidR="001E5CCC">
        <w:t xml:space="preserve">can be used to </w:t>
      </w:r>
      <w:r>
        <w:t xml:space="preserve">support the clinical validity of the genotype-phenotype relationships embodied in the assertions from such databases provided in a premarket submission. </w:t>
      </w:r>
      <w:r w:rsidR="00DE26A2">
        <w:rPr>
          <w:szCs w:val="24"/>
        </w:rPr>
        <w:t xml:space="preserve"> </w:t>
      </w:r>
      <w:r w:rsidR="00090822" w:rsidRPr="006D193D">
        <w:rPr>
          <w:szCs w:val="24"/>
        </w:rPr>
        <w:t xml:space="preserve">Under this policy, FDA expects that test developers will be able to use FDA-recognized </w:t>
      </w:r>
      <w:r w:rsidR="00090822">
        <w:rPr>
          <w:szCs w:val="24"/>
        </w:rPr>
        <w:t xml:space="preserve">genetic </w:t>
      </w:r>
      <w:r w:rsidR="002C240A" w:rsidRPr="00380FF9">
        <w:t xml:space="preserve">variant </w:t>
      </w:r>
      <w:r w:rsidR="00090822" w:rsidRPr="006D193D">
        <w:rPr>
          <w:szCs w:val="24"/>
        </w:rPr>
        <w:t>databases to establish</w:t>
      </w:r>
      <w:r w:rsidR="00090822">
        <w:rPr>
          <w:szCs w:val="24"/>
        </w:rPr>
        <w:t>, at least in part,</w:t>
      </w:r>
      <w:r w:rsidR="00090822" w:rsidRPr="006D193D">
        <w:rPr>
          <w:szCs w:val="24"/>
        </w:rPr>
        <w:t xml:space="preserve"> the clinical </w:t>
      </w:r>
      <w:r w:rsidR="00090822">
        <w:rPr>
          <w:szCs w:val="24"/>
        </w:rPr>
        <w:t>validity</w:t>
      </w:r>
      <w:r w:rsidR="00090822" w:rsidRPr="006D193D">
        <w:rPr>
          <w:szCs w:val="24"/>
        </w:rPr>
        <w:t xml:space="preserve"> of their test. For premarket submissions that rely upon </w:t>
      </w:r>
      <w:r w:rsidR="00090822">
        <w:rPr>
          <w:szCs w:val="24"/>
        </w:rPr>
        <w:t xml:space="preserve">genetic </w:t>
      </w:r>
      <w:r w:rsidR="002C240A" w:rsidRPr="00380FF9">
        <w:t xml:space="preserve">variant </w:t>
      </w:r>
      <w:r w:rsidR="00090822" w:rsidRPr="006D193D">
        <w:rPr>
          <w:szCs w:val="24"/>
        </w:rPr>
        <w:t xml:space="preserve">databases recognized by FDA, the Agency may </w:t>
      </w:r>
      <w:r w:rsidR="007D1223">
        <w:rPr>
          <w:szCs w:val="24"/>
        </w:rPr>
        <w:t xml:space="preserve">determine that </w:t>
      </w:r>
      <w:r w:rsidR="00090822" w:rsidRPr="006D193D">
        <w:rPr>
          <w:szCs w:val="24"/>
        </w:rPr>
        <w:t xml:space="preserve">submission of any additional valid scientific evidence for </w:t>
      </w:r>
      <w:r w:rsidR="001E5CCC">
        <w:rPr>
          <w:szCs w:val="24"/>
        </w:rPr>
        <w:t xml:space="preserve">certain </w:t>
      </w:r>
      <w:r w:rsidR="00090822" w:rsidRPr="006D193D">
        <w:rPr>
          <w:szCs w:val="24"/>
        </w:rPr>
        <w:t xml:space="preserve">variant assertions found in these </w:t>
      </w:r>
      <w:r w:rsidR="00090822">
        <w:rPr>
          <w:szCs w:val="24"/>
        </w:rPr>
        <w:t xml:space="preserve">genetic </w:t>
      </w:r>
      <w:r w:rsidR="002C240A" w:rsidRPr="00380FF9">
        <w:t xml:space="preserve">variant </w:t>
      </w:r>
      <w:r w:rsidR="00090822" w:rsidRPr="006D193D">
        <w:rPr>
          <w:szCs w:val="24"/>
        </w:rPr>
        <w:t>databases</w:t>
      </w:r>
      <w:r w:rsidR="007D1223">
        <w:rPr>
          <w:szCs w:val="24"/>
        </w:rPr>
        <w:t xml:space="preserve"> is not necessary</w:t>
      </w:r>
      <w:r w:rsidR="00090822" w:rsidRPr="006D193D">
        <w:rPr>
          <w:szCs w:val="24"/>
        </w:rPr>
        <w:t xml:space="preserve">, depending on the </w:t>
      </w:r>
      <w:r w:rsidR="00090822">
        <w:rPr>
          <w:szCs w:val="24"/>
        </w:rPr>
        <w:t>sufficiency</w:t>
      </w:r>
      <w:r w:rsidR="00090822" w:rsidRPr="006D193D">
        <w:rPr>
          <w:szCs w:val="24"/>
        </w:rPr>
        <w:t xml:space="preserve"> of </w:t>
      </w:r>
      <w:r w:rsidR="00D85B16">
        <w:rPr>
          <w:szCs w:val="24"/>
        </w:rPr>
        <w:t xml:space="preserve">the </w:t>
      </w:r>
      <w:r w:rsidR="00090822" w:rsidRPr="006D193D">
        <w:rPr>
          <w:szCs w:val="24"/>
        </w:rPr>
        <w:t>evidence for the</w:t>
      </w:r>
      <w:r w:rsidR="00090822">
        <w:rPr>
          <w:szCs w:val="24"/>
        </w:rPr>
        <w:t>se</w:t>
      </w:r>
      <w:r w:rsidR="00090822" w:rsidRPr="006D193D">
        <w:rPr>
          <w:szCs w:val="24"/>
        </w:rPr>
        <w:t xml:space="preserve"> assertions. </w:t>
      </w:r>
    </w:p>
    <w:sectPr w:rsidR="00090822" w:rsidSect="00DF70BF">
      <w:headerReference w:type="default" r:id="rId25"/>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EB63F" w14:textId="77777777" w:rsidR="00777189" w:rsidRDefault="00777189" w:rsidP="007930EC">
      <w:r>
        <w:separator/>
      </w:r>
    </w:p>
  </w:endnote>
  <w:endnote w:type="continuationSeparator" w:id="0">
    <w:p w14:paraId="0BEF1289" w14:textId="77777777" w:rsidR="00777189" w:rsidRDefault="00777189" w:rsidP="007930EC">
      <w:r>
        <w:continuationSeparator/>
      </w:r>
    </w:p>
  </w:endnote>
  <w:endnote w:type="continuationNotice" w:id="1">
    <w:p w14:paraId="3539CD69" w14:textId="77777777" w:rsidR="00777189" w:rsidRDefault="00777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E8A72" w14:textId="2C690745" w:rsidR="00A6775E" w:rsidRPr="007930EC" w:rsidRDefault="00A6775E">
    <w:pPr>
      <w:pStyle w:val="Footer"/>
      <w:jc w:val="right"/>
    </w:pPr>
    <w:r w:rsidRPr="007930EC">
      <w:fldChar w:fldCharType="begin"/>
    </w:r>
    <w:r w:rsidRPr="007930EC">
      <w:instrText xml:space="preserve"> PAGE   \* MERGEFORMAT </w:instrText>
    </w:r>
    <w:r w:rsidRPr="007930EC">
      <w:fldChar w:fldCharType="separate"/>
    </w:r>
    <w:r w:rsidR="00C223A4">
      <w:rPr>
        <w:noProof/>
      </w:rPr>
      <w:t>2</w:t>
    </w:r>
    <w:r w:rsidRPr="007930EC">
      <w:rPr>
        <w:noProof/>
      </w:rPr>
      <w:fldChar w:fldCharType="end"/>
    </w:r>
  </w:p>
  <w:p w14:paraId="39D22183" w14:textId="77777777" w:rsidR="00A6775E" w:rsidRDefault="00A67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DDF3A" w14:textId="77777777" w:rsidR="00777189" w:rsidRDefault="00777189" w:rsidP="007930EC">
      <w:r>
        <w:separator/>
      </w:r>
    </w:p>
  </w:footnote>
  <w:footnote w:type="continuationSeparator" w:id="0">
    <w:p w14:paraId="7A5271E1" w14:textId="77777777" w:rsidR="00777189" w:rsidRDefault="00777189" w:rsidP="007930EC">
      <w:r>
        <w:continuationSeparator/>
      </w:r>
    </w:p>
  </w:footnote>
  <w:footnote w:type="continuationNotice" w:id="1">
    <w:p w14:paraId="2207FCE3" w14:textId="77777777" w:rsidR="00777189" w:rsidRDefault="00777189"/>
  </w:footnote>
  <w:footnote w:id="2">
    <w:p w14:paraId="02F34F65" w14:textId="37B8216C" w:rsidR="00A6775E" w:rsidRPr="00E90C7A" w:rsidRDefault="00A6775E" w:rsidP="00B024B4">
      <w:pPr>
        <w:pStyle w:val="FootnoteText"/>
      </w:pPr>
      <w:r w:rsidRPr="00E90C7A">
        <w:rPr>
          <w:rStyle w:val="FootnoteReference"/>
        </w:rPr>
        <w:footnoteRef/>
      </w:r>
      <w:r w:rsidRPr="00E90C7A">
        <w:t xml:space="preserve"> 21 CFR 860.7.  </w:t>
      </w:r>
    </w:p>
  </w:footnote>
  <w:footnote w:id="3">
    <w:p w14:paraId="436140C0" w14:textId="2DE6ECC0" w:rsidR="00A6775E" w:rsidRDefault="00A6775E">
      <w:pPr>
        <w:pStyle w:val="FootnoteText"/>
      </w:pPr>
      <w:r>
        <w:rPr>
          <w:rStyle w:val="FootnoteReference"/>
        </w:rPr>
        <w:footnoteRef/>
      </w:r>
      <w:r>
        <w:t xml:space="preserve"> 21 CFR 860.7(e)(1).</w:t>
      </w:r>
    </w:p>
  </w:footnote>
  <w:footnote w:id="4">
    <w:p w14:paraId="04FDD301" w14:textId="43564D70" w:rsidR="00A6775E" w:rsidRDefault="00A6775E" w:rsidP="00C578E2">
      <w:pPr>
        <w:pStyle w:val="FootnoteText"/>
      </w:pPr>
      <w:r>
        <w:rPr>
          <w:rStyle w:val="FootnoteReference"/>
        </w:rPr>
        <w:footnoteRef/>
      </w:r>
      <w:r>
        <w:t xml:space="preserve"> Section 513(a)(2) of the FD&amp;C Act; </w:t>
      </w:r>
      <w:r>
        <w:rPr>
          <w:szCs w:val="24"/>
        </w:rPr>
        <w:t>21 CFR 860.7(e)(1).</w:t>
      </w:r>
    </w:p>
  </w:footnote>
  <w:footnote w:id="5">
    <w:p w14:paraId="18948B42" w14:textId="786936B4" w:rsidR="00A6775E" w:rsidRPr="00E90C7A" w:rsidRDefault="00A6775E">
      <w:pPr>
        <w:pStyle w:val="FootnoteText"/>
      </w:pPr>
      <w:r w:rsidRPr="00E90C7A">
        <w:rPr>
          <w:rStyle w:val="FootnoteReference"/>
        </w:rPr>
        <w:footnoteRef/>
      </w:r>
      <w:r w:rsidRPr="00E90C7A">
        <w:t xml:space="preserve"> Further information about the </w:t>
      </w:r>
      <w:r>
        <w:t>Q</w:t>
      </w:r>
      <w:r w:rsidRPr="00E90C7A">
        <w:t xml:space="preserve">-Submission Program can be found in the FDA guidance document entitled </w:t>
      </w:r>
      <w:r>
        <w:t>“</w:t>
      </w:r>
      <w:hyperlink r:id="rId1" w:history="1">
        <w:r w:rsidRPr="00931B46">
          <w:rPr>
            <w:rStyle w:val="Hyperlink"/>
            <w:color w:val="auto"/>
            <w:u w:val="none"/>
          </w:rPr>
          <w:t>Requests for Feedback on Medical De</w:t>
        </w:r>
        <w:r w:rsidRPr="003B7529">
          <w:rPr>
            <w:rStyle w:val="Hyperlink"/>
            <w:color w:val="auto"/>
            <w:u w:val="none"/>
          </w:rPr>
          <w:t>vice Submissions: The Pre-Submission Program and Meetings with Food and Drug Administration Staff</w:t>
        </w:r>
      </w:hyperlink>
      <w:r w:rsidRPr="003B7529">
        <w:rPr>
          <w:rStyle w:val="Hyperlink"/>
          <w:color w:val="auto"/>
          <w:u w:val="none"/>
        </w:rPr>
        <w:t xml:space="preserve"> – Guidance for Industry and Food Administration Staff</w:t>
      </w:r>
      <w:r>
        <w:rPr>
          <w:rStyle w:val="Hyperlink"/>
          <w:color w:val="auto"/>
          <w:u w:val="none"/>
        </w:rPr>
        <w:t>” (</w:t>
      </w:r>
      <w:hyperlink r:id="rId2" w:history="1">
        <w:r w:rsidRPr="00396BAB">
          <w:rPr>
            <w:rStyle w:val="Hyperlink"/>
          </w:rPr>
          <w:t>https://www.fda.gov/downloads/medicaldevices/deviceregulationandguidance/guidancedocuments/ucm311176.pdf</w:t>
        </w:r>
      </w:hyperlink>
      <w:r>
        <w:rPr>
          <w:rStyle w:val="Hyperlink"/>
          <w:color w:val="auto"/>
          <w:u w:val="none"/>
        </w:rPr>
        <w:t>)</w:t>
      </w:r>
    </w:p>
  </w:footnote>
  <w:footnote w:id="6">
    <w:p w14:paraId="15AF17CE" w14:textId="77777777" w:rsidR="00A6775E" w:rsidRPr="00E90C7A" w:rsidRDefault="00A6775E">
      <w:pPr>
        <w:pStyle w:val="FootnoteText"/>
      </w:pPr>
      <w:r w:rsidRPr="00E90C7A">
        <w:rPr>
          <w:rStyle w:val="FootnoteReference"/>
        </w:rPr>
        <w:footnoteRef/>
      </w:r>
      <w:r w:rsidRPr="00E90C7A">
        <w:t xml:space="preserve"> </w:t>
      </w:r>
      <w:r w:rsidRPr="0014322A">
        <w:rPr>
          <w:i/>
        </w:rPr>
        <w:t>See</w:t>
      </w:r>
      <w:r w:rsidRPr="00E90C7A">
        <w:t>, e.g., the FD&amp;C Act sections 301(j) and 520(c), the Trade Secrets Act, 18 U.S.C. 1905, the Freedom of Information Act, 5 U.S.C. 552, and FDA’s regulations covering information disclosure at 21 CFR part 20.</w:t>
      </w:r>
    </w:p>
  </w:footnote>
  <w:footnote w:id="7">
    <w:p w14:paraId="7930EF7B" w14:textId="77777777" w:rsidR="00A6775E" w:rsidRPr="00E90C7A" w:rsidRDefault="00A6775E">
      <w:pPr>
        <w:pStyle w:val="FootnoteText"/>
      </w:pPr>
      <w:r w:rsidRPr="00E90C7A">
        <w:rPr>
          <w:rStyle w:val="FootnoteReference"/>
        </w:rPr>
        <w:footnoteRef/>
      </w:r>
      <w:r w:rsidRPr="00E90C7A">
        <w:t xml:space="preserve"> For additional information, including guidance documents on the topic, please see </w:t>
      </w:r>
      <w:r w:rsidRPr="00BA0365">
        <w:t>FDA’s website for the Third Party Review Program</w:t>
      </w:r>
      <w:r>
        <w:rPr>
          <w:rStyle w:val="Hyperlink"/>
        </w:rPr>
        <w:t xml:space="preserve"> </w:t>
      </w:r>
      <w:r w:rsidRPr="00BF3E93">
        <w:rPr>
          <w:rStyle w:val="Hyperlink"/>
          <w:color w:val="auto"/>
        </w:rPr>
        <w:t>(</w:t>
      </w:r>
      <w:hyperlink r:id="rId3" w:history="1">
        <w:r>
          <w:rPr>
            <w:rStyle w:val="Hyperlink"/>
          </w:rPr>
          <w:t>https:/www.fda.gov/MedicalDevices/DeviceRegulationandGuidance/HowtoMarketYourDevice/PremarketSubmissions/ThirdParyReview/default.htm</w:t>
        </w:r>
      </w:hyperlink>
      <w:r w:rsidRPr="00BF3E93">
        <w:rPr>
          <w:rStyle w:val="Hyperlink"/>
          <w:color w:val="auto"/>
        </w:rPr>
        <w:t>)</w:t>
      </w:r>
      <w:r w:rsidRPr="00E90C7A">
        <w:t>.</w:t>
      </w:r>
      <w:r>
        <w:t xml:space="preserve"> </w:t>
      </w:r>
      <w:r w:rsidRPr="00E90C7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2DF58" w14:textId="77777777" w:rsidR="00A6775E" w:rsidRDefault="00A6775E" w:rsidP="009509F6">
    <w:pPr>
      <w:pStyle w:val="Header"/>
      <w:jc w:val="center"/>
      <w:rPr>
        <w:b/>
        <w:i/>
      </w:rPr>
    </w:pPr>
    <w:r>
      <w:rPr>
        <w:b/>
        <w:i/>
      </w:rPr>
      <w:t>Contains Nonbinding Recommendations</w:t>
    </w:r>
  </w:p>
  <w:p w14:paraId="002EE925" w14:textId="77777777" w:rsidR="00A6775E" w:rsidRDefault="00A6775E" w:rsidP="00DF70B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88082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C448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9B4F0F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69A8A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48624F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73652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BD495D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C86448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EE0EF6A"/>
    <w:lvl w:ilvl="0">
      <w:start w:val="1"/>
      <w:numFmt w:val="decimal"/>
      <w:pStyle w:val="ListNumber"/>
      <w:lvlText w:val="%1."/>
      <w:lvlJc w:val="left"/>
      <w:pPr>
        <w:tabs>
          <w:tab w:val="num" w:pos="360"/>
        </w:tabs>
        <w:ind w:left="360" w:hanging="360"/>
      </w:pPr>
    </w:lvl>
  </w:abstractNum>
  <w:abstractNum w:abstractNumId="9">
    <w:nsid w:val="FFFFFF89"/>
    <w:multiLevelType w:val="singleLevel"/>
    <w:tmpl w:val="BBDA4E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73379"/>
    <w:multiLevelType w:val="hybridMultilevel"/>
    <w:tmpl w:val="3C8C52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944B87"/>
    <w:multiLevelType w:val="hybridMultilevel"/>
    <w:tmpl w:val="9F78687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9814027"/>
    <w:multiLevelType w:val="hybridMultilevel"/>
    <w:tmpl w:val="BA84F498"/>
    <w:lvl w:ilvl="0" w:tplc="0409000F">
      <w:start w:val="1"/>
      <w:numFmt w:val="decimal"/>
      <w:lvlText w:val="%1."/>
      <w:lvlJc w:val="left"/>
      <w:pPr>
        <w:ind w:left="720" w:hanging="360"/>
      </w:pPr>
      <w:rPr>
        <w:rFonts w:hint="default"/>
      </w:rPr>
    </w:lvl>
    <w:lvl w:ilvl="1" w:tplc="2A86B852">
      <w:start w:val="1"/>
      <w:numFmt w:val="low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E12390"/>
    <w:multiLevelType w:val="hybridMultilevel"/>
    <w:tmpl w:val="0D8045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4E12993"/>
    <w:multiLevelType w:val="hybridMultilevel"/>
    <w:tmpl w:val="4B64A6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8C1E90"/>
    <w:multiLevelType w:val="hybridMultilevel"/>
    <w:tmpl w:val="52D0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A4316E"/>
    <w:multiLevelType w:val="hybridMultilevel"/>
    <w:tmpl w:val="6EEEF8E8"/>
    <w:lvl w:ilvl="0" w:tplc="7CB257EE">
      <w:start w:val="1"/>
      <w:numFmt w:val="upperLetter"/>
      <w:pStyle w:val="Heading2"/>
      <w:lvlText w:val="%1."/>
      <w:lvlJc w:val="left"/>
      <w:pPr>
        <w:ind w:left="1260" w:hanging="360"/>
      </w:pPr>
      <w:rPr>
        <w:sz w:val="3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1B1700F5"/>
    <w:multiLevelType w:val="hybridMultilevel"/>
    <w:tmpl w:val="AC48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B914AC"/>
    <w:multiLevelType w:val="hybridMultilevel"/>
    <w:tmpl w:val="38464A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BE2893"/>
    <w:multiLevelType w:val="hybridMultilevel"/>
    <w:tmpl w:val="80B4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0D40E2"/>
    <w:multiLevelType w:val="hybridMultilevel"/>
    <w:tmpl w:val="270671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EC174C"/>
    <w:multiLevelType w:val="hybridMultilevel"/>
    <w:tmpl w:val="25E2B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ED0D4D"/>
    <w:multiLevelType w:val="hybridMultilevel"/>
    <w:tmpl w:val="4834757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A011A68"/>
    <w:multiLevelType w:val="multilevel"/>
    <w:tmpl w:val="8EB8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CB14DCA"/>
    <w:multiLevelType w:val="hybridMultilevel"/>
    <w:tmpl w:val="FE244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57A4D0F"/>
    <w:multiLevelType w:val="hybridMultilevel"/>
    <w:tmpl w:val="EC2A9D76"/>
    <w:lvl w:ilvl="0" w:tplc="25CA0A54">
      <w:start w:val="1"/>
      <w:numFmt w:val="decimal"/>
      <w:pStyle w:val="Heading3"/>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85B439B"/>
    <w:multiLevelType w:val="hybridMultilevel"/>
    <w:tmpl w:val="F0E07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B005CB"/>
    <w:multiLevelType w:val="hybridMultilevel"/>
    <w:tmpl w:val="CDD059D8"/>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40787F58"/>
    <w:multiLevelType w:val="hybridMultilevel"/>
    <w:tmpl w:val="593A70CA"/>
    <w:lvl w:ilvl="0" w:tplc="62F029C2">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F562A3"/>
    <w:multiLevelType w:val="hybridMultilevel"/>
    <w:tmpl w:val="22B6F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A67BD7"/>
    <w:multiLevelType w:val="hybridMultilevel"/>
    <w:tmpl w:val="528AF34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C31E3A"/>
    <w:multiLevelType w:val="multilevel"/>
    <w:tmpl w:val="4CCC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8B2283"/>
    <w:multiLevelType w:val="hybridMultilevel"/>
    <w:tmpl w:val="C3A04B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BF33BCA"/>
    <w:multiLevelType w:val="multilevel"/>
    <w:tmpl w:val="257667DA"/>
    <w:lvl w:ilvl="0">
      <w:start w:val="1"/>
      <w:numFmt w:val="upperRoman"/>
      <w:lvlText w:val="%1."/>
      <w:lvlJc w:val="right"/>
      <w:pPr>
        <w:ind w:left="360" w:hanging="360"/>
      </w:pPr>
      <w:rPr>
        <w:sz w:val="36"/>
        <w:szCs w:val="36"/>
      </w:rPr>
    </w:lvl>
    <w:lvl w:ilvl="1">
      <w:start w:val="1"/>
      <w:numFmt w:val="upperLetter"/>
      <w:lvlText w:val="%2."/>
      <w:lvlJc w:val="left"/>
      <w:pPr>
        <w:ind w:left="-540" w:firstLine="0"/>
      </w:pPr>
      <w:rPr>
        <w:rFonts w:ascii="Times New Roman" w:hAnsi="Times New Roman" w:cs="Times New Roman" w:hint="default"/>
        <w:color w:val="auto"/>
        <w:sz w:val="28"/>
      </w:rPr>
    </w:lvl>
    <w:lvl w:ilvl="2">
      <w:start w:val="1"/>
      <w:numFmt w:val="decimal"/>
      <w:lvlText w:val="%3."/>
      <w:lvlJc w:val="left"/>
      <w:pPr>
        <w:ind w:left="180" w:firstLine="0"/>
      </w:pPr>
      <w:rPr>
        <w:color w:val="auto"/>
      </w:rPr>
    </w:lvl>
    <w:lvl w:ilvl="3">
      <w:start w:val="1"/>
      <w:numFmt w:val="lowerLetter"/>
      <w:lvlText w:val="%4)"/>
      <w:lvlJc w:val="left"/>
      <w:pPr>
        <w:ind w:left="900" w:firstLine="0"/>
      </w:pPr>
      <w:rPr>
        <w:color w:val="auto"/>
      </w:rPr>
    </w:lvl>
    <w:lvl w:ilvl="4">
      <w:start w:val="1"/>
      <w:numFmt w:val="decimal"/>
      <w:lvlText w:val="(%5)"/>
      <w:lvlJc w:val="left"/>
      <w:pPr>
        <w:ind w:left="1620" w:firstLine="0"/>
      </w:pPr>
    </w:lvl>
    <w:lvl w:ilvl="5">
      <w:start w:val="1"/>
      <w:numFmt w:val="lowerLetter"/>
      <w:lvlText w:val="(%6)"/>
      <w:lvlJc w:val="left"/>
      <w:pPr>
        <w:ind w:left="2340" w:firstLine="0"/>
      </w:pPr>
    </w:lvl>
    <w:lvl w:ilvl="6">
      <w:start w:val="1"/>
      <w:numFmt w:val="lowerRoman"/>
      <w:lvlText w:val="(%7)"/>
      <w:lvlJc w:val="left"/>
      <w:pPr>
        <w:ind w:left="3060" w:firstLine="0"/>
      </w:pPr>
    </w:lvl>
    <w:lvl w:ilvl="7">
      <w:start w:val="1"/>
      <w:numFmt w:val="lowerLetter"/>
      <w:lvlText w:val="(%8)"/>
      <w:lvlJc w:val="left"/>
      <w:pPr>
        <w:ind w:left="3780" w:firstLine="0"/>
      </w:pPr>
    </w:lvl>
    <w:lvl w:ilvl="8">
      <w:start w:val="1"/>
      <w:numFmt w:val="lowerRoman"/>
      <w:lvlText w:val="(%9)"/>
      <w:lvlJc w:val="left"/>
      <w:pPr>
        <w:ind w:left="4500" w:firstLine="0"/>
      </w:pPr>
    </w:lvl>
  </w:abstractNum>
  <w:abstractNum w:abstractNumId="34">
    <w:nsid w:val="5C211621"/>
    <w:multiLevelType w:val="hybridMultilevel"/>
    <w:tmpl w:val="4E0ED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DA953B9"/>
    <w:multiLevelType w:val="hybridMultilevel"/>
    <w:tmpl w:val="875C44E8"/>
    <w:lvl w:ilvl="0" w:tplc="9C92F8AC">
      <w:start w:val="1"/>
      <w:numFmt w:val="upperRoman"/>
      <w:pStyle w:val="Heading1"/>
      <w:lvlText w:val="%1."/>
      <w:lvlJc w:val="right"/>
      <w:pPr>
        <w:ind w:left="1170" w:hanging="36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36"/>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5DD16586"/>
    <w:multiLevelType w:val="hybridMultilevel"/>
    <w:tmpl w:val="12F6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78628C"/>
    <w:multiLevelType w:val="hybridMultilevel"/>
    <w:tmpl w:val="4880CE22"/>
    <w:lvl w:ilvl="0" w:tplc="7F66E7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A7453"/>
    <w:multiLevelType w:val="hybridMultilevel"/>
    <w:tmpl w:val="D306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C40ECB"/>
    <w:multiLevelType w:val="multilevel"/>
    <w:tmpl w:val="8EB8B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1553B8D"/>
    <w:multiLevelType w:val="hybridMultilevel"/>
    <w:tmpl w:val="B964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4753E5"/>
    <w:multiLevelType w:val="hybridMultilevel"/>
    <w:tmpl w:val="636CB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D45153"/>
    <w:multiLevelType w:val="hybridMultilevel"/>
    <w:tmpl w:val="F0FA6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67510A"/>
    <w:multiLevelType w:val="hybridMultilevel"/>
    <w:tmpl w:val="7870D3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A870AB"/>
    <w:multiLevelType w:val="multilevel"/>
    <w:tmpl w:val="4CCC9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46C2812"/>
    <w:multiLevelType w:val="hybridMultilevel"/>
    <w:tmpl w:val="AA308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B85046"/>
    <w:multiLevelType w:val="multilevel"/>
    <w:tmpl w:val="AFCCB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41"/>
  </w:num>
  <w:num w:numId="3">
    <w:abstractNumId w:val="10"/>
  </w:num>
  <w:num w:numId="4">
    <w:abstractNumId w:val="29"/>
  </w:num>
  <w:num w:numId="5">
    <w:abstractNumId w:val="45"/>
  </w:num>
  <w:num w:numId="6">
    <w:abstractNumId w:val="20"/>
  </w:num>
  <w:num w:numId="7">
    <w:abstractNumId w:val="36"/>
  </w:num>
  <w:num w:numId="8">
    <w:abstractNumId w:val="37"/>
  </w:num>
  <w:num w:numId="9">
    <w:abstractNumId w:val="32"/>
  </w:num>
  <w:num w:numId="10">
    <w:abstractNumId w:val="28"/>
  </w:num>
  <w:num w:numId="11">
    <w:abstractNumId w:val="27"/>
  </w:num>
  <w:num w:numId="12">
    <w:abstractNumId w:val="19"/>
  </w:num>
  <w:num w:numId="13">
    <w:abstractNumId w:val="38"/>
  </w:num>
  <w:num w:numId="14">
    <w:abstractNumId w:val="42"/>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num>
  <w:num w:numId="17">
    <w:abstractNumId w:val="39"/>
    <w:lvlOverride w:ilvl="0">
      <w:startOverride w:val="25"/>
    </w:lvlOverride>
  </w:num>
  <w:num w:numId="18">
    <w:abstractNumId w:val="23"/>
  </w:num>
  <w:num w:numId="19">
    <w:abstractNumId w:val="44"/>
    <w:lvlOverride w:ilvl="0">
      <w:startOverride w:val="26"/>
    </w:lvlOverride>
  </w:num>
  <w:num w:numId="20">
    <w:abstractNumId w:val="3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1"/>
  </w:num>
  <w:num w:numId="32">
    <w:abstractNumId w:val="12"/>
  </w:num>
  <w:num w:numId="33">
    <w:abstractNumId w:val="15"/>
  </w:num>
  <w:num w:numId="34">
    <w:abstractNumId w:val="35"/>
  </w:num>
  <w:num w:numId="35">
    <w:abstractNumId w:val="16"/>
  </w:num>
  <w:num w:numId="36">
    <w:abstractNumId w:val="16"/>
    <w:lvlOverride w:ilvl="0">
      <w:startOverride w:val="1"/>
    </w:lvlOverride>
  </w:num>
  <w:num w:numId="37">
    <w:abstractNumId w:val="16"/>
    <w:lvlOverride w:ilvl="0">
      <w:startOverride w:val="1"/>
    </w:lvlOverride>
  </w:num>
  <w:num w:numId="38">
    <w:abstractNumId w:val="25"/>
  </w:num>
  <w:num w:numId="39">
    <w:abstractNumId w:val="16"/>
    <w:lvlOverride w:ilvl="0">
      <w:startOverride w:val="1"/>
    </w:lvlOverride>
  </w:num>
  <w:num w:numId="40">
    <w:abstractNumId w:val="34"/>
  </w:num>
  <w:num w:numId="41">
    <w:abstractNumId w:val="26"/>
  </w:num>
  <w:num w:numId="42">
    <w:abstractNumId w:val="16"/>
  </w:num>
  <w:num w:numId="43">
    <w:abstractNumId w:val="40"/>
  </w:num>
  <w:num w:numId="44">
    <w:abstractNumId w:val="13"/>
  </w:num>
  <w:num w:numId="45">
    <w:abstractNumId w:val="43"/>
  </w:num>
  <w:num w:numId="46">
    <w:abstractNumId w:val="11"/>
  </w:num>
  <w:num w:numId="47">
    <w:abstractNumId w:val="22"/>
  </w:num>
  <w:num w:numId="48">
    <w:abstractNumId w:val="30"/>
  </w:num>
  <w:num w:numId="49">
    <w:abstractNumId w:val="14"/>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C99"/>
    <w:rsid w:val="000006EB"/>
    <w:rsid w:val="00002133"/>
    <w:rsid w:val="00003149"/>
    <w:rsid w:val="0000351F"/>
    <w:rsid w:val="00003888"/>
    <w:rsid w:val="00005CC0"/>
    <w:rsid w:val="00006504"/>
    <w:rsid w:val="0000721F"/>
    <w:rsid w:val="00007E8B"/>
    <w:rsid w:val="00010360"/>
    <w:rsid w:val="00011B62"/>
    <w:rsid w:val="00012838"/>
    <w:rsid w:val="00012C79"/>
    <w:rsid w:val="00015EB8"/>
    <w:rsid w:val="00020C50"/>
    <w:rsid w:val="00023DF5"/>
    <w:rsid w:val="00025805"/>
    <w:rsid w:val="00027BAB"/>
    <w:rsid w:val="00030D52"/>
    <w:rsid w:val="00030D6C"/>
    <w:rsid w:val="00033002"/>
    <w:rsid w:val="00033DE4"/>
    <w:rsid w:val="000353C5"/>
    <w:rsid w:val="00035619"/>
    <w:rsid w:val="00036CD1"/>
    <w:rsid w:val="0003722A"/>
    <w:rsid w:val="000378FC"/>
    <w:rsid w:val="000424FF"/>
    <w:rsid w:val="000449C8"/>
    <w:rsid w:val="000462D9"/>
    <w:rsid w:val="00046784"/>
    <w:rsid w:val="00050F97"/>
    <w:rsid w:val="000519A8"/>
    <w:rsid w:val="00052249"/>
    <w:rsid w:val="00052879"/>
    <w:rsid w:val="00052EDD"/>
    <w:rsid w:val="00052F6C"/>
    <w:rsid w:val="000530B2"/>
    <w:rsid w:val="00056879"/>
    <w:rsid w:val="00056A20"/>
    <w:rsid w:val="0005731F"/>
    <w:rsid w:val="000600F1"/>
    <w:rsid w:val="00060DC9"/>
    <w:rsid w:val="00061CC1"/>
    <w:rsid w:val="00061E47"/>
    <w:rsid w:val="00062D0C"/>
    <w:rsid w:val="0006454E"/>
    <w:rsid w:val="00065198"/>
    <w:rsid w:val="000676F6"/>
    <w:rsid w:val="00071507"/>
    <w:rsid w:val="000747BF"/>
    <w:rsid w:val="0008088A"/>
    <w:rsid w:val="00082306"/>
    <w:rsid w:val="00082886"/>
    <w:rsid w:val="00082F0B"/>
    <w:rsid w:val="0008367F"/>
    <w:rsid w:val="00083AB4"/>
    <w:rsid w:val="00083E23"/>
    <w:rsid w:val="00084B90"/>
    <w:rsid w:val="00085E40"/>
    <w:rsid w:val="00085F6E"/>
    <w:rsid w:val="00090822"/>
    <w:rsid w:val="00091851"/>
    <w:rsid w:val="000922F8"/>
    <w:rsid w:val="00093B8F"/>
    <w:rsid w:val="00096E29"/>
    <w:rsid w:val="0009731D"/>
    <w:rsid w:val="000979EC"/>
    <w:rsid w:val="000A1AAE"/>
    <w:rsid w:val="000A21BE"/>
    <w:rsid w:val="000A22DF"/>
    <w:rsid w:val="000A2BB6"/>
    <w:rsid w:val="000A475D"/>
    <w:rsid w:val="000B0095"/>
    <w:rsid w:val="000B17D7"/>
    <w:rsid w:val="000B181F"/>
    <w:rsid w:val="000B3722"/>
    <w:rsid w:val="000B3B08"/>
    <w:rsid w:val="000B4137"/>
    <w:rsid w:val="000B46FE"/>
    <w:rsid w:val="000B4AC0"/>
    <w:rsid w:val="000B4EFD"/>
    <w:rsid w:val="000B5089"/>
    <w:rsid w:val="000B55CE"/>
    <w:rsid w:val="000B59A1"/>
    <w:rsid w:val="000B5B1C"/>
    <w:rsid w:val="000B6843"/>
    <w:rsid w:val="000C0500"/>
    <w:rsid w:val="000C07A8"/>
    <w:rsid w:val="000C0CEA"/>
    <w:rsid w:val="000C15F7"/>
    <w:rsid w:val="000C208A"/>
    <w:rsid w:val="000C2750"/>
    <w:rsid w:val="000C36E0"/>
    <w:rsid w:val="000C4BFD"/>
    <w:rsid w:val="000C6B74"/>
    <w:rsid w:val="000D01F4"/>
    <w:rsid w:val="000D131D"/>
    <w:rsid w:val="000D39CC"/>
    <w:rsid w:val="000D540A"/>
    <w:rsid w:val="000D613C"/>
    <w:rsid w:val="000D7510"/>
    <w:rsid w:val="000D79CF"/>
    <w:rsid w:val="000D7B10"/>
    <w:rsid w:val="000E0AAC"/>
    <w:rsid w:val="000E441B"/>
    <w:rsid w:val="000E5F48"/>
    <w:rsid w:val="000F06D7"/>
    <w:rsid w:val="000F0F2F"/>
    <w:rsid w:val="000F159B"/>
    <w:rsid w:val="000F2638"/>
    <w:rsid w:val="000F6446"/>
    <w:rsid w:val="000F6C6E"/>
    <w:rsid w:val="000F7B15"/>
    <w:rsid w:val="001012FD"/>
    <w:rsid w:val="001035DC"/>
    <w:rsid w:val="00112700"/>
    <w:rsid w:val="0011297D"/>
    <w:rsid w:val="00112EB9"/>
    <w:rsid w:val="00113BD6"/>
    <w:rsid w:val="00115E57"/>
    <w:rsid w:val="001203B6"/>
    <w:rsid w:val="00120D70"/>
    <w:rsid w:val="001223FF"/>
    <w:rsid w:val="00122E2B"/>
    <w:rsid w:val="001254DA"/>
    <w:rsid w:val="00125820"/>
    <w:rsid w:val="00126C21"/>
    <w:rsid w:val="0012740C"/>
    <w:rsid w:val="001278BC"/>
    <w:rsid w:val="00127B6E"/>
    <w:rsid w:val="00130476"/>
    <w:rsid w:val="00130F97"/>
    <w:rsid w:val="0013396B"/>
    <w:rsid w:val="00137A74"/>
    <w:rsid w:val="00140356"/>
    <w:rsid w:val="001403CC"/>
    <w:rsid w:val="0014106A"/>
    <w:rsid w:val="00141AA4"/>
    <w:rsid w:val="0014322A"/>
    <w:rsid w:val="001432E6"/>
    <w:rsid w:val="001450FB"/>
    <w:rsid w:val="001458FB"/>
    <w:rsid w:val="001459F1"/>
    <w:rsid w:val="00153CD2"/>
    <w:rsid w:val="0015532E"/>
    <w:rsid w:val="00162124"/>
    <w:rsid w:val="001622B4"/>
    <w:rsid w:val="00162936"/>
    <w:rsid w:val="001633B4"/>
    <w:rsid w:val="001634DA"/>
    <w:rsid w:val="0016533F"/>
    <w:rsid w:val="001700B6"/>
    <w:rsid w:val="001706C3"/>
    <w:rsid w:val="00170B57"/>
    <w:rsid w:val="001725C5"/>
    <w:rsid w:val="001727D9"/>
    <w:rsid w:val="00173DA2"/>
    <w:rsid w:val="001770AC"/>
    <w:rsid w:val="001772F0"/>
    <w:rsid w:val="00177754"/>
    <w:rsid w:val="00177D43"/>
    <w:rsid w:val="00180769"/>
    <w:rsid w:val="001812F5"/>
    <w:rsid w:val="0018154C"/>
    <w:rsid w:val="001825E6"/>
    <w:rsid w:val="00183AF3"/>
    <w:rsid w:val="00183B57"/>
    <w:rsid w:val="00184B66"/>
    <w:rsid w:val="00186B17"/>
    <w:rsid w:val="001874F8"/>
    <w:rsid w:val="00191789"/>
    <w:rsid w:val="00192696"/>
    <w:rsid w:val="00193D6B"/>
    <w:rsid w:val="00195165"/>
    <w:rsid w:val="00195AD1"/>
    <w:rsid w:val="001A05FD"/>
    <w:rsid w:val="001A06E5"/>
    <w:rsid w:val="001A1002"/>
    <w:rsid w:val="001A12B8"/>
    <w:rsid w:val="001A17FD"/>
    <w:rsid w:val="001A36A3"/>
    <w:rsid w:val="001A598C"/>
    <w:rsid w:val="001A59B3"/>
    <w:rsid w:val="001A6389"/>
    <w:rsid w:val="001B0ADC"/>
    <w:rsid w:val="001B1E90"/>
    <w:rsid w:val="001B3F5C"/>
    <w:rsid w:val="001B53DE"/>
    <w:rsid w:val="001B6E3C"/>
    <w:rsid w:val="001B7823"/>
    <w:rsid w:val="001B78DC"/>
    <w:rsid w:val="001C08F5"/>
    <w:rsid w:val="001C1EAC"/>
    <w:rsid w:val="001C4379"/>
    <w:rsid w:val="001C4515"/>
    <w:rsid w:val="001C45AC"/>
    <w:rsid w:val="001C5A23"/>
    <w:rsid w:val="001C5F7E"/>
    <w:rsid w:val="001C671A"/>
    <w:rsid w:val="001C70D0"/>
    <w:rsid w:val="001C7749"/>
    <w:rsid w:val="001D1140"/>
    <w:rsid w:val="001D17EF"/>
    <w:rsid w:val="001D2609"/>
    <w:rsid w:val="001D3704"/>
    <w:rsid w:val="001D50E3"/>
    <w:rsid w:val="001D5AA2"/>
    <w:rsid w:val="001D5B23"/>
    <w:rsid w:val="001D608F"/>
    <w:rsid w:val="001D74A9"/>
    <w:rsid w:val="001E1FB2"/>
    <w:rsid w:val="001E26DA"/>
    <w:rsid w:val="001E34D9"/>
    <w:rsid w:val="001E482D"/>
    <w:rsid w:val="001E4F1B"/>
    <w:rsid w:val="001E57E8"/>
    <w:rsid w:val="001E5CCC"/>
    <w:rsid w:val="001E6421"/>
    <w:rsid w:val="001F10DA"/>
    <w:rsid w:val="001F2FD6"/>
    <w:rsid w:val="001F4A51"/>
    <w:rsid w:val="001F4C87"/>
    <w:rsid w:val="001F575E"/>
    <w:rsid w:val="001F5DBE"/>
    <w:rsid w:val="00200BBC"/>
    <w:rsid w:val="00201A36"/>
    <w:rsid w:val="002023BF"/>
    <w:rsid w:val="00204BAD"/>
    <w:rsid w:val="0020625B"/>
    <w:rsid w:val="0020743A"/>
    <w:rsid w:val="0021125F"/>
    <w:rsid w:val="002123B0"/>
    <w:rsid w:val="00212A7C"/>
    <w:rsid w:val="00213EB7"/>
    <w:rsid w:val="00215B6E"/>
    <w:rsid w:val="00215FC2"/>
    <w:rsid w:val="00216518"/>
    <w:rsid w:val="00220C77"/>
    <w:rsid w:val="0022253F"/>
    <w:rsid w:val="00222D51"/>
    <w:rsid w:val="002256BE"/>
    <w:rsid w:val="0022607B"/>
    <w:rsid w:val="00226BD2"/>
    <w:rsid w:val="00227D95"/>
    <w:rsid w:val="002305C7"/>
    <w:rsid w:val="00231189"/>
    <w:rsid w:val="002313CC"/>
    <w:rsid w:val="00234667"/>
    <w:rsid w:val="00234746"/>
    <w:rsid w:val="00235CE5"/>
    <w:rsid w:val="00235F3B"/>
    <w:rsid w:val="00236117"/>
    <w:rsid w:val="00240987"/>
    <w:rsid w:val="00240B29"/>
    <w:rsid w:val="0024113D"/>
    <w:rsid w:val="00242A72"/>
    <w:rsid w:val="00243174"/>
    <w:rsid w:val="002431D9"/>
    <w:rsid w:val="00243375"/>
    <w:rsid w:val="002434E4"/>
    <w:rsid w:val="00243E67"/>
    <w:rsid w:val="00243F17"/>
    <w:rsid w:val="00243F3C"/>
    <w:rsid w:val="00244640"/>
    <w:rsid w:val="00246053"/>
    <w:rsid w:val="00246149"/>
    <w:rsid w:val="002470F5"/>
    <w:rsid w:val="002500A3"/>
    <w:rsid w:val="002508A7"/>
    <w:rsid w:val="00254213"/>
    <w:rsid w:val="00254819"/>
    <w:rsid w:val="00256372"/>
    <w:rsid w:val="0025644F"/>
    <w:rsid w:val="00257564"/>
    <w:rsid w:val="002618FC"/>
    <w:rsid w:val="00261CE9"/>
    <w:rsid w:val="002624F8"/>
    <w:rsid w:val="0026296A"/>
    <w:rsid w:val="00262CE3"/>
    <w:rsid w:val="00263DD0"/>
    <w:rsid w:val="0026448F"/>
    <w:rsid w:val="002654F7"/>
    <w:rsid w:val="0026578F"/>
    <w:rsid w:val="00265CE3"/>
    <w:rsid w:val="00265F0D"/>
    <w:rsid w:val="002669D2"/>
    <w:rsid w:val="00267336"/>
    <w:rsid w:val="00267E3B"/>
    <w:rsid w:val="00270454"/>
    <w:rsid w:val="002706B7"/>
    <w:rsid w:val="00271122"/>
    <w:rsid w:val="002715A7"/>
    <w:rsid w:val="002733DD"/>
    <w:rsid w:val="0027510C"/>
    <w:rsid w:val="002754EB"/>
    <w:rsid w:val="00275D46"/>
    <w:rsid w:val="00276312"/>
    <w:rsid w:val="00277872"/>
    <w:rsid w:val="002804F2"/>
    <w:rsid w:val="00280BEB"/>
    <w:rsid w:val="00280F45"/>
    <w:rsid w:val="00281755"/>
    <w:rsid w:val="0028244E"/>
    <w:rsid w:val="00284613"/>
    <w:rsid w:val="00286D1C"/>
    <w:rsid w:val="00287012"/>
    <w:rsid w:val="00287A0F"/>
    <w:rsid w:val="00287EAA"/>
    <w:rsid w:val="002906CB"/>
    <w:rsid w:val="00290F24"/>
    <w:rsid w:val="00293860"/>
    <w:rsid w:val="002947BE"/>
    <w:rsid w:val="00294B4F"/>
    <w:rsid w:val="00294E6E"/>
    <w:rsid w:val="0029671A"/>
    <w:rsid w:val="0029691B"/>
    <w:rsid w:val="002972DD"/>
    <w:rsid w:val="00297853"/>
    <w:rsid w:val="002A09EF"/>
    <w:rsid w:val="002A35F6"/>
    <w:rsid w:val="002A3DB7"/>
    <w:rsid w:val="002A559F"/>
    <w:rsid w:val="002A5907"/>
    <w:rsid w:val="002B4EB5"/>
    <w:rsid w:val="002B517A"/>
    <w:rsid w:val="002B6394"/>
    <w:rsid w:val="002B6716"/>
    <w:rsid w:val="002C0C88"/>
    <w:rsid w:val="002C192E"/>
    <w:rsid w:val="002C240A"/>
    <w:rsid w:val="002C26DD"/>
    <w:rsid w:val="002C3DE0"/>
    <w:rsid w:val="002C5749"/>
    <w:rsid w:val="002C68B2"/>
    <w:rsid w:val="002C7D03"/>
    <w:rsid w:val="002D1163"/>
    <w:rsid w:val="002D66D6"/>
    <w:rsid w:val="002D7B26"/>
    <w:rsid w:val="002E09E7"/>
    <w:rsid w:val="002E0B67"/>
    <w:rsid w:val="002E1C2B"/>
    <w:rsid w:val="002E388D"/>
    <w:rsid w:val="002E4873"/>
    <w:rsid w:val="002E5B9B"/>
    <w:rsid w:val="002E5BB2"/>
    <w:rsid w:val="002F2271"/>
    <w:rsid w:val="002F39EF"/>
    <w:rsid w:val="002F400E"/>
    <w:rsid w:val="002F70C2"/>
    <w:rsid w:val="003017C3"/>
    <w:rsid w:val="00304C7B"/>
    <w:rsid w:val="00304D07"/>
    <w:rsid w:val="0030517A"/>
    <w:rsid w:val="0030518F"/>
    <w:rsid w:val="003054C4"/>
    <w:rsid w:val="003064F3"/>
    <w:rsid w:val="003073D7"/>
    <w:rsid w:val="0031102C"/>
    <w:rsid w:val="003127AF"/>
    <w:rsid w:val="003132A3"/>
    <w:rsid w:val="00313534"/>
    <w:rsid w:val="003144D8"/>
    <w:rsid w:val="003151C2"/>
    <w:rsid w:val="003200FE"/>
    <w:rsid w:val="00320D88"/>
    <w:rsid w:val="0032118B"/>
    <w:rsid w:val="00321686"/>
    <w:rsid w:val="00325E64"/>
    <w:rsid w:val="00330590"/>
    <w:rsid w:val="00330F12"/>
    <w:rsid w:val="00333B8F"/>
    <w:rsid w:val="00333B95"/>
    <w:rsid w:val="00334C97"/>
    <w:rsid w:val="00336726"/>
    <w:rsid w:val="00336B35"/>
    <w:rsid w:val="00337417"/>
    <w:rsid w:val="00337E07"/>
    <w:rsid w:val="003408A3"/>
    <w:rsid w:val="00340F86"/>
    <w:rsid w:val="00342A4D"/>
    <w:rsid w:val="00342AF9"/>
    <w:rsid w:val="00343E61"/>
    <w:rsid w:val="00344798"/>
    <w:rsid w:val="00344F89"/>
    <w:rsid w:val="0035032E"/>
    <w:rsid w:val="00351072"/>
    <w:rsid w:val="00352798"/>
    <w:rsid w:val="00353DF0"/>
    <w:rsid w:val="0035469B"/>
    <w:rsid w:val="003548F4"/>
    <w:rsid w:val="00355141"/>
    <w:rsid w:val="003573D6"/>
    <w:rsid w:val="003600B4"/>
    <w:rsid w:val="00360F0D"/>
    <w:rsid w:val="0036122C"/>
    <w:rsid w:val="00361A9E"/>
    <w:rsid w:val="00361F36"/>
    <w:rsid w:val="00362278"/>
    <w:rsid w:val="00362CAB"/>
    <w:rsid w:val="00365353"/>
    <w:rsid w:val="00365904"/>
    <w:rsid w:val="00366535"/>
    <w:rsid w:val="0037193D"/>
    <w:rsid w:val="00371BD6"/>
    <w:rsid w:val="0037476E"/>
    <w:rsid w:val="003747CC"/>
    <w:rsid w:val="00374869"/>
    <w:rsid w:val="00375305"/>
    <w:rsid w:val="00376247"/>
    <w:rsid w:val="00376AED"/>
    <w:rsid w:val="00380FF9"/>
    <w:rsid w:val="003812EF"/>
    <w:rsid w:val="0038153D"/>
    <w:rsid w:val="00383679"/>
    <w:rsid w:val="00383CD4"/>
    <w:rsid w:val="00384651"/>
    <w:rsid w:val="00384806"/>
    <w:rsid w:val="00384CFF"/>
    <w:rsid w:val="00385FBB"/>
    <w:rsid w:val="0038671F"/>
    <w:rsid w:val="00386EA3"/>
    <w:rsid w:val="00390847"/>
    <w:rsid w:val="00391C0E"/>
    <w:rsid w:val="00393315"/>
    <w:rsid w:val="003938B1"/>
    <w:rsid w:val="00394296"/>
    <w:rsid w:val="00395909"/>
    <w:rsid w:val="00395988"/>
    <w:rsid w:val="00396566"/>
    <w:rsid w:val="003A049B"/>
    <w:rsid w:val="003A0E13"/>
    <w:rsid w:val="003A1163"/>
    <w:rsid w:val="003A1C93"/>
    <w:rsid w:val="003A4EE9"/>
    <w:rsid w:val="003A5AE3"/>
    <w:rsid w:val="003A6D57"/>
    <w:rsid w:val="003B0C20"/>
    <w:rsid w:val="003B0FA3"/>
    <w:rsid w:val="003B1613"/>
    <w:rsid w:val="003B1DC3"/>
    <w:rsid w:val="003B3E81"/>
    <w:rsid w:val="003B4DA1"/>
    <w:rsid w:val="003B4F3A"/>
    <w:rsid w:val="003B5B66"/>
    <w:rsid w:val="003B5B7F"/>
    <w:rsid w:val="003B668B"/>
    <w:rsid w:val="003B7529"/>
    <w:rsid w:val="003B76DD"/>
    <w:rsid w:val="003C331E"/>
    <w:rsid w:val="003C38DD"/>
    <w:rsid w:val="003C3BD6"/>
    <w:rsid w:val="003C44D3"/>
    <w:rsid w:val="003D1972"/>
    <w:rsid w:val="003D21FE"/>
    <w:rsid w:val="003D2BCE"/>
    <w:rsid w:val="003D2DF3"/>
    <w:rsid w:val="003D4B49"/>
    <w:rsid w:val="003D4E25"/>
    <w:rsid w:val="003D5771"/>
    <w:rsid w:val="003E0F53"/>
    <w:rsid w:val="003E194E"/>
    <w:rsid w:val="003E196E"/>
    <w:rsid w:val="003E2237"/>
    <w:rsid w:val="003E4011"/>
    <w:rsid w:val="003E463B"/>
    <w:rsid w:val="003E598C"/>
    <w:rsid w:val="003E6878"/>
    <w:rsid w:val="003F167D"/>
    <w:rsid w:val="003F1A49"/>
    <w:rsid w:val="003F223F"/>
    <w:rsid w:val="003F4C5A"/>
    <w:rsid w:val="003F4CCF"/>
    <w:rsid w:val="003F7FBD"/>
    <w:rsid w:val="0040136C"/>
    <w:rsid w:val="00402848"/>
    <w:rsid w:val="00402852"/>
    <w:rsid w:val="004044E3"/>
    <w:rsid w:val="004060AC"/>
    <w:rsid w:val="00407C20"/>
    <w:rsid w:val="00407C6B"/>
    <w:rsid w:val="00411718"/>
    <w:rsid w:val="0041227D"/>
    <w:rsid w:val="00412484"/>
    <w:rsid w:val="004137C2"/>
    <w:rsid w:val="00413C66"/>
    <w:rsid w:val="004143ED"/>
    <w:rsid w:val="00414515"/>
    <w:rsid w:val="00414763"/>
    <w:rsid w:val="00414EAA"/>
    <w:rsid w:val="00414F0D"/>
    <w:rsid w:val="00417996"/>
    <w:rsid w:val="00421485"/>
    <w:rsid w:val="00423F0F"/>
    <w:rsid w:val="0042629A"/>
    <w:rsid w:val="0042754A"/>
    <w:rsid w:val="00430648"/>
    <w:rsid w:val="0043179F"/>
    <w:rsid w:val="00431A46"/>
    <w:rsid w:val="00431EFD"/>
    <w:rsid w:val="00432521"/>
    <w:rsid w:val="004367F0"/>
    <w:rsid w:val="004416C2"/>
    <w:rsid w:val="00442A88"/>
    <w:rsid w:val="00442D55"/>
    <w:rsid w:val="00443233"/>
    <w:rsid w:val="004444C3"/>
    <w:rsid w:val="004455AF"/>
    <w:rsid w:val="00446115"/>
    <w:rsid w:val="004503C3"/>
    <w:rsid w:val="004505FE"/>
    <w:rsid w:val="004518FC"/>
    <w:rsid w:val="00451906"/>
    <w:rsid w:val="00451C43"/>
    <w:rsid w:val="00452385"/>
    <w:rsid w:val="0045288E"/>
    <w:rsid w:val="004534F6"/>
    <w:rsid w:val="00454047"/>
    <w:rsid w:val="0045417E"/>
    <w:rsid w:val="004544BD"/>
    <w:rsid w:val="00456986"/>
    <w:rsid w:val="004601D9"/>
    <w:rsid w:val="0046104D"/>
    <w:rsid w:val="00461249"/>
    <w:rsid w:val="00461940"/>
    <w:rsid w:val="004629D2"/>
    <w:rsid w:val="00462BD6"/>
    <w:rsid w:val="00462CE0"/>
    <w:rsid w:val="004638E0"/>
    <w:rsid w:val="004656F3"/>
    <w:rsid w:val="00466081"/>
    <w:rsid w:val="004660D8"/>
    <w:rsid w:val="00467841"/>
    <w:rsid w:val="00470084"/>
    <w:rsid w:val="00471280"/>
    <w:rsid w:val="00475BA7"/>
    <w:rsid w:val="00476947"/>
    <w:rsid w:val="00480107"/>
    <w:rsid w:val="00480EED"/>
    <w:rsid w:val="00483A16"/>
    <w:rsid w:val="004841DA"/>
    <w:rsid w:val="0048446A"/>
    <w:rsid w:val="00485DA0"/>
    <w:rsid w:val="0048602E"/>
    <w:rsid w:val="004902E5"/>
    <w:rsid w:val="00490EE7"/>
    <w:rsid w:val="00491002"/>
    <w:rsid w:val="00491475"/>
    <w:rsid w:val="00492A06"/>
    <w:rsid w:val="00494D8E"/>
    <w:rsid w:val="0049662F"/>
    <w:rsid w:val="004A0E92"/>
    <w:rsid w:val="004A11E7"/>
    <w:rsid w:val="004A1C40"/>
    <w:rsid w:val="004A242F"/>
    <w:rsid w:val="004A3D70"/>
    <w:rsid w:val="004A442A"/>
    <w:rsid w:val="004A4CD2"/>
    <w:rsid w:val="004A5B3A"/>
    <w:rsid w:val="004A601A"/>
    <w:rsid w:val="004A634D"/>
    <w:rsid w:val="004B0352"/>
    <w:rsid w:val="004B0C97"/>
    <w:rsid w:val="004B1EAD"/>
    <w:rsid w:val="004B24AB"/>
    <w:rsid w:val="004B36A6"/>
    <w:rsid w:val="004B5E94"/>
    <w:rsid w:val="004B6855"/>
    <w:rsid w:val="004B7930"/>
    <w:rsid w:val="004C1C3B"/>
    <w:rsid w:val="004C2265"/>
    <w:rsid w:val="004C2DDD"/>
    <w:rsid w:val="004C4088"/>
    <w:rsid w:val="004C4B9F"/>
    <w:rsid w:val="004C597C"/>
    <w:rsid w:val="004C6489"/>
    <w:rsid w:val="004C7EB0"/>
    <w:rsid w:val="004C7FFE"/>
    <w:rsid w:val="004D04A9"/>
    <w:rsid w:val="004D06A6"/>
    <w:rsid w:val="004D1249"/>
    <w:rsid w:val="004D15DB"/>
    <w:rsid w:val="004D263A"/>
    <w:rsid w:val="004D3186"/>
    <w:rsid w:val="004D545D"/>
    <w:rsid w:val="004D5AAB"/>
    <w:rsid w:val="004D60D0"/>
    <w:rsid w:val="004D68D8"/>
    <w:rsid w:val="004D7FE6"/>
    <w:rsid w:val="004E0247"/>
    <w:rsid w:val="004E27CF"/>
    <w:rsid w:val="004E4AAF"/>
    <w:rsid w:val="004E5337"/>
    <w:rsid w:val="004E5C7F"/>
    <w:rsid w:val="004F136C"/>
    <w:rsid w:val="004F2026"/>
    <w:rsid w:val="004F6290"/>
    <w:rsid w:val="004F6BAB"/>
    <w:rsid w:val="0050368E"/>
    <w:rsid w:val="0050397E"/>
    <w:rsid w:val="00504A7F"/>
    <w:rsid w:val="00506C13"/>
    <w:rsid w:val="00506EC1"/>
    <w:rsid w:val="005071BB"/>
    <w:rsid w:val="0051148F"/>
    <w:rsid w:val="0051336A"/>
    <w:rsid w:val="005146C4"/>
    <w:rsid w:val="00514A23"/>
    <w:rsid w:val="00517427"/>
    <w:rsid w:val="0051776D"/>
    <w:rsid w:val="00521816"/>
    <w:rsid w:val="0052415B"/>
    <w:rsid w:val="00527A34"/>
    <w:rsid w:val="00531117"/>
    <w:rsid w:val="00531841"/>
    <w:rsid w:val="005325F4"/>
    <w:rsid w:val="0053313B"/>
    <w:rsid w:val="00541993"/>
    <w:rsid w:val="00543560"/>
    <w:rsid w:val="00543F55"/>
    <w:rsid w:val="00543FF5"/>
    <w:rsid w:val="00544988"/>
    <w:rsid w:val="00545E92"/>
    <w:rsid w:val="00547E49"/>
    <w:rsid w:val="00550492"/>
    <w:rsid w:val="00550BA4"/>
    <w:rsid w:val="00551EBA"/>
    <w:rsid w:val="005533BB"/>
    <w:rsid w:val="00553AAE"/>
    <w:rsid w:val="0055655A"/>
    <w:rsid w:val="00556E63"/>
    <w:rsid w:val="00557512"/>
    <w:rsid w:val="005609A8"/>
    <w:rsid w:val="00562928"/>
    <w:rsid w:val="005632D8"/>
    <w:rsid w:val="0056405A"/>
    <w:rsid w:val="005647A0"/>
    <w:rsid w:val="0056505D"/>
    <w:rsid w:val="00565C62"/>
    <w:rsid w:val="00571C7D"/>
    <w:rsid w:val="005732F1"/>
    <w:rsid w:val="005734C7"/>
    <w:rsid w:val="005741EA"/>
    <w:rsid w:val="00576219"/>
    <w:rsid w:val="005779F9"/>
    <w:rsid w:val="00577A5F"/>
    <w:rsid w:val="00581242"/>
    <w:rsid w:val="0058124A"/>
    <w:rsid w:val="005814D9"/>
    <w:rsid w:val="00581ED1"/>
    <w:rsid w:val="005832AA"/>
    <w:rsid w:val="00583B11"/>
    <w:rsid w:val="00584778"/>
    <w:rsid w:val="00585EDA"/>
    <w:rsid w:val="00586032"/>
    <w:rsid w:val="00586814"/>
    <w:rsid w:val="00587BC2"/>
    <w:rsid w:val="00590686"/>
    <w:rsid w:val="00590E26"/>
    <w:rsid w:val="005923F3"/>
    <w:rsid w:val="0059368F"/>
    <w:rsid w:val="00595B42"/>
    <w:rsid w:val="0059640F"/>
    <w:rsid w:val="00596EE4"/>
    <w:rsid w:val="005A07AE"/>
    <w:rsid w:val="005A0EB2"/>
    <w:rsid w:val="005A14C8"/>
    <w:rsid w:val="005A20CD"/>
    <w:rsid w:val="005A34F9"/>
    <w:rsid w:val="005A3851"/>
    <w:rsid w:val="005A3868"/>
    <w:rsid w:val="005A3AB4"/>
    <w:rsid w:val="005A3CD3"/>
    <w:rsid w:val="005A44C9"/>
    <w:rsid w:val="005A6574"/>
    <w:rsid w:val="005A774C"/>
    <w:rsid w:val="005A79A9"/>
    <w:rsid w:val="005A7A7E"/>
    <w:rsid w:val="005A7CF6"/>
    <w:rsid w:val="005A7EB2"/>
    <w:rsid w:val="005B166D"/>
    <w:rsid w:val="005B3776"/>
    <w:rsid w:val="005B41F5"/>
    <w:rsid w:val="005B5DF1"/>
    <w:rsid w:val="005B61F3"/>
    <w:rsid w:val="005B64EB"/>
    <w:rsid w:val="005B68EF"/>
    <w:rsid w:val="005B692C"/>
    <w:rsid w:val="005B6C4E"/>
    <w:rsid w:val="005B7CF3"/>
    <w:rsid w:val="005C3C96"/>
    <w:rsid w:val="005C4312"/>
    <w:rsid w:val="005C6F03"/>
    <w:rsid w:val="005C7113"/>
    <w:rsid w:val="005C714C"/>
    <w:rsid w:val="005D288A"/>
    <w:rsid w:val="005D2B02"/>
    <w:rsid w:val="005D321F"/>
    <w:rsid w:val="005D3AD5"/>
    <w:rsid w:val="005D477F"/>
    <w:rsid w:val="005E02BD"/>
    <w:rsid w:val="005E187E"/>
    <w:rsid w:val="005E22B2"/>
    <w:rsid w:val="005E22CB"/>
    <w:rsid w:val="005E42D5"/>
    <w:rsid w:val="005E431E"/>
    <w:rsid w:val="005E4E75"/>
    <w:rsid w:val="005E5133"/>
    <w:rsid w:val="005E56E0"/>
    <w:rsid w:val="005E5EBC"/>
    <w:rsid w:val="005E66B5"/>
    <w:rsid w:val="005F0622"/>
    <w:rsid w:val="005F2FF6"/>
    <w:rsid w:val="005F41AD"/>
    <w:rsid w:val="005F7C41"/>
    <w:rsid w:val="00600C2B"/>
    <w:rsid w:val="006035BC"/>
    <w:rsid w:val="00603AC3"/>
    <w:rsid w:val="00603F39"/>
    <w:rsid w:val="006043C9"/>
    <w:rsid w:val="00606A1F"/>
    <w:rsid w:val="006074A9"/>
    <w:rsid w:val="006142FA"/>
    <w:rsid w:val="00616668"/>
    <w:rsid w:val="00621FEB"/>
    <w:rsid w:val="0062283C"/>
    <w:rsid w:val="00622842"/>
    <w:rsid w:val="00625E45"/>
    <w:rsid w:val="0062643E"/>
    <w:rsid w:val="00626723"/>
    <w:rsid w:val="00626D65"/>
    <w:rsid w:val="006314A8"/>
    <w:rsid w:val="00633879"/>
    <w:rsid w:val="00634D23"/>
    <w:rsid w:val="0063692D"/>
    <w:rsid w:val="00637232"/>
    <w:rsid w:val="00637E4E"/>
    <w:rsid w:val="00640426"/>
    <w:rsid w:val="00640DAE"/>
    <w:rsid w:val="00641BEB"/>
    <w:rsid w:val="00646FEA"/>
    <w:rsid w:val="00647972"/>
    <w:rsid w:val="006502D1"/>
    <w:rsid w:val="00650C5C"/>
    <w:rsid w:val="0065138D"/>
    <w:rsid w:val="0065282A"/>
    <w:rsid w:val="00653EBC"/>
    <w:rsid w:val="00653F62"/>
    <w:rsid w:val="00655635"/>
    <w:rsid w:val="006574C4"/>
    <w:rsid w:val="00657CCE"/>
    <w:rsid w:val="00661CE9"/>
    <w:rsid w:val="00662CD1"/>
    <w:rsid w:val="00662D24"/>
    <w:rsid w:val="006640A7"/>
    <w:rsid w:val="00667E93"/>
    <w:rsid w:val="0067002C"/>
    <w:rsid w:val="0067074C"/>
    <w:rsid w:val="0067177F"/>
    <w:rsid w:val="00673958"/>
    <w:rsid w:val="00673E1B"/>
    <w:rsid w:val="0067477E"/>
    <w:rsid w:val="006755CA"/>
    <w:rsid w:val="00675DD3"/>
    <w:rsid w:val="00676128"/>
    <w:rsid w:val="006762BF"/>
    <w:rsid w:val="00677497"/>
    <w:rsid w:val="00677DEA"/>
    <w:rsid w:val="00680508"/>
    <w:rsid w:val="0068217C"/>
    <w:rsid w:val="00682986"/>
    <w:rsid w:val="00683537"/>
    <w:rsid w:val="006848BD"/>
    <w:rsid w:val="00685B54"/>
    <w:rsid w:val="00687EAE"/>
    <w:rsid w:val="006901E0"/>
    <w:rsid w:val="006907D0"/>
    <w:rsid w:val="00690891"/>
    <w:rsid w:val="006919C6"/>
    <w:rsid w:val="006920F3"/>
    <w:rsid w:val="006923EA"/>
    <w:rsid w:val="006948A6"/>
    <w:rsid w:val="00694C45"/>
    <w:rsid w:val="00695C15"/>
    <w:rsid w:val="00697203"/>
    <w:rsid w:val="006973A2"/>
    <w:rsid w:val="006A1C65"/>
    <w:rsid w:val="006A2FFE"/>
    <w:rsid w:val="006A6E48"/>
    <w:rsid w:val="006A7D03"/>
    <w:rsid w:val="006B078B"/>
    <w:rsid w:val="006B0CF2"/>
    <w:rsid w:val="006B1AAD"/>
    <w:rsid w:val="006B2A87"/>
    <w:rsid w:val="006B5305"/>
    <w:rsid w:val="006B6397"/>
    <w:rsid w:val="006B6EE8"/>
    <w:rsid w:val="006B761C"/>
    <w:rsid w:val="006B7BCC"/>
    <w:rsid w:val="006C2803"/>
    <w:rsid w:val="006C2B07"/>
    <w:rsid w:val="006C302D"/>
    <w:rsid w:val="006C3BA4"/>
    <w:rsid w:val="006C436A"/>
    <w:rsid w:val="006C6E86"/>
    <w:rsid w:val="006C7618"/>
    <w:rsid w:val="006D193D"/>
    <w:rsid w:val="006D1E83"/>
    <w:rsid w:val="006D2D06"/>
    <w:rsid w:val="006D58EE"/>
    <w:rsid w:val="006D6404"/>
    <w:rsid w:val="006D7C7E"/>
    <w:rsid w:val="006E0A33"/>
    <w:rsid w:val="006E1C61"/>
    <w:rsid w:val="006E308B"/>
    <w:rsid w:val="006E3827"/>
    <w:rsid w:val="006E45F0"/>
    <w:rsid w:val="006E534C"/>
    <w:rsid w:val="006E77D1"/>
    <w:rsid w:val="006F432F"/>
    <w:rsid w:val="006F6C56"/>
    <w:rsid w:val="006F7FCA"/>
    <w:rsid w:val="00700A85"/>
    <w:rsid w:val="007014A7"/>
    <w:rsid w:val="00702076"/>
    <w:rsid w:val="007041D3"/>
    <w:rsid w:val="007045E0"/>
    <w:rsid w:val="00704A24"/>
    <w:rsid w:val="00704C80"/>
    <w:rsid w:val="00706084"/>
    <w:rsid w:val="007075AD"/>
    <w:rsid w:val="00707B09"/>
    <w:rsid w:val="0071115B"/>
    <w:rsid w:val="00711B92"/>
    <w:rsid w:val="00712889"/>
    <w:rsid w:val="00716D48"/>
    <w:rsid w:val="00720837"/>
    <w:rsid w:val="00720D89"/>
    <w:rsid w:val="00721C31"/>
    <w:rsid w:val="00721CE8"/>
    <w:rsid w:val="007222A2"/>
    <w:rsid w:val="00722C34"/>
    <w:rsid w:val="00723CE9"/>
    <w:rsid w:val="00724AFF"/>
    <w:rsid w:val="0072524C"/>
    <w:rsid w:val="0072542E"/>
    <w:rsid w:val="007255C8"/>
    <w:rsid w:val="00726661"/>
    <w:rsid w:val="00726A61"/>
    <w:rsid w:val="007318D3"/>
    <w:rsid w:val="0073206D"/>
    <w:rsid w:val="007331F1"/>
    <w:rsid w:val="007339F1"/>
    <w:rsid w:val="007341AC"/>
    <w:rsid w:val="00734831"/>
    <w:rsid w:val="0073511E"/>
    <w:rsid w:val="00736B6A"/>
    <w:rsid w:val="00736C98"/>
    <w:rsid w:val="007404D8"/>
    <w:rsid w:val="0074235C"/>
    <w:rsid w:val="00742D51"/>
    <w:rsid w:val="00743E57"/>
    <w:rsid w:val="00744554"/>
    <w:rsid w:val="007454BC"/>
    <w:rsid w:val="00746266"/>
    <w:rsid w:val="007462CB"/>
    <w:rsid w:val="00746CA2"/>
    <w:rsid w:val="00746D7E"/>
    <w:rsid w:val="00747DA2"/>
    <w:rsid w:val="00750345"/>
    <w:rsid w:val="00750F01"/>
    <w:rsid w:val="00751CA5"/>
    <w:rsid w:val="007520EB"/>
    <w:rsid w:val="0075233E"/>
    <w:rsid w:val="00753586"/>
    <w:rsid w:val="00753662"/>
    <w:rsid w:val="0075435E"/>
    <w:rsid w:val="0075485D"/>
    <w:rsid w:val="00755F55"/>
    <w:rsid w:val="007560D8"/>
    <w:rsid w:val="00756271"/>
    <w:rsid w:val="007600B0"/>
    <w:rsid w:val="007622D3"/>
    <w:rsid w:val="00762354"/>
    <w:rsid w:val="0076402F"/>
    <w:rsid w:val="00765C1D"/>
    <w:rsid w:val="00766618"/>
    <w:rsid w:val="00770385"/>
    <w:rsid w:val="00772817"/>
    <w:rsid w:val="0077447B"/>
    <w:rsid w:val="00774CF0"/>
    <w:rsid w:val="00777189"/>
    <w:rsid w:val="00777635"/>
    <w:rsid w:val="007776CF"/>
    <w:rsid w:val="00780811"/>
    <w:rsid w:val="00781527"/>
    <w:rsid w:val="00781F20"/>
    <w:rsid w:val="0078331C"/>
    <w:rsid w:val="00786F7F"/>
    <w:rsid w:val="00790C95"/>
    <w:rsid w:val="00791102"/>
    <w:rsid w:val="00792AAF"/>
    <w:rsid w:val="007930EC"/>
    <w:rsid w:val="0079439F"/>
    <w:rsid w:val="007947F8"/>
    <w:rsid w:val="007965D6"/>
    <w:rsid w:val="00796895"/>
    <w:rsid w:val="00797A7E"/>
    <w:rsid w:val="00797B5D"/>
    <w:rsid w:val="00797E4D"/>
    <w:rsid w:val="007A2A69"/>
    <w:rsid w:val="007A2C6F"/>
    <w:rsid w:val="007A394C"/>
    <w:rsid w:val="007A422B"/>
    <w:rsid w:val="007A4AAB"/>
    <w:rsid w:val="007A6A2E"/>
    <w:rsid w:val="007B09AB"/>
    <w:rsid w:val="007B0CDA"/>
    <w:rsid w:val="007B3A3F"/>
    <w:rsid w:val="007B6FB0"/>
    <w:rsid w:val="007C01D7"/>
    <w:rsid w:val="007C07E8"/>
    <w:rsid w:val="007C28CA"/>
    <w:rsid w:val="007C3C5B"/>
    <w:rsid w:val="007C4027"/>
    <w:rsid w:val="007C6C15"/>
    <w:rsid w:val="007C737A"/>
    <w:rsid w:val="007D0785"/>
    <w:rsid w:val="007D1223"/>
    <w:rsid w:val="007D142C"/>
    <w:rsid w:val="007D79C2"/>
    <w:rsid w:val="007E14DD"/>
    <w:rsid w:val="007E1FF8"/>
    <w:rsid w:val="007E227C"/>
    <w:rsid w:val="007E5347"/>
    <w:rsid w:val="007E6813"/>
    <w:rsid w:val="007E7DBE"/>
    <w:rsid w:val="007F150B"/>
    <w:rsid w:val="007F2350"/>
    <w:rsid w:val="007F2B33"/>
    <w:rsid w:val="007F36F8"/>
    <w:rsid w:val="007F3C42"/>
    <w:rsid w:val="007F47D8"/>
    <w:rsid w:val="007F49A6"/>
    <w:rsid w:val="007F583D"/>
    <w:rsid w:val="007F6B6F"/>
    <w:rsid w:val="007F6CAD"/>
    <w:rsid w:val="007F6FEF"/>
    <w:rsid w:val="007F716D"/>
    <w:rsid w:val="00800871"/>
    <w:rsid w:val="00801114"/>
    <w:rsid w:val="00801DF8"/>
    <w:rsid w:val="00801F26"/>
    <w:rsid w:val="00804A22"/>
    <w:rsid w:val="00806463"/>
    <w:rsid w:val="0080683D"/>
    <w:rsid w:val="00807E39"/>
    <w:rsid w:val="00810564"/>
    <w:rsid w:val="00811F20"/>
    <w:rsid w:val="008143FA"/>
    <w:rsid w:val="00815054"/>
    <w:rsid w:val="00815943"/>
    <w:rsid w:val="008164A4"/>
    <w:rsid w:val="00816CB5"/>
    <w:rsid w:val="00817A3B"/>
    <w:rsid w:val="00820E85"/>
    <w:rsid w:val="008235F0"/>
    <w:rsid w:val="008258A8"/>
    <w:rsid w:val="00825D77"/>
    <w:rsid w:val="00830DF9"/>
    <w:rsid w:val="00831CFE"/>
    <w:rsid w:val="00832D60"/>
    <w:rsid w:val="008331FF"/>
    <w:rsid w:val="008361BD"/>
    <w:rsid w:val="008413E5"/>
    <w:rsid w:val="00843178"/>
    <w:rsid w:val="00845480"/>
    <w:rsid w:val="00845A68"/>
    <w:rsid w:val="00846D4B"/>
    <w:rsid w:val="0085003A"/>
    <w:rsid w:val="0085060B"/>
    <w:rsid w:val="00851375"/>
    <w:rsid w:val="008519E2"/>
    <w:rsid w:val="008530C5"/>
    <w:rsid w:val="008531EF"/>
    <w:rsid w:val="008534FF"/>
    <w:rsid w:val="00853524"/>
    <w:rsid w:val="00854C14"/>
    <w:rsid w:val="008572A5"/>
    <w:rsid w:val="00860560"/>
    <w:rsid w:val="008609D4"/>
    <w:rsid w:val="00860B32"/>
    <w:rsid w:val="00861957"/>
    <w:rsid w:val="00862688"/>
    <w:rsid w:val="00862FFA"/>
    <w:rsid w:val="008633EE"/>
    <w:rsid w:val="008640B6"/>
    <w:rsid w:val="00864CEE"/>
    <w:rsid w:val="008654FA"/>
    <w:rsid w:val="00865651"/>
    <w:rsid w:val="008661C5"/>
    <w:rsid w:val="00866B92"/>
    <w:rsid w:val="00870BDF"/>
    <w:rsid w:val="00871412"/>
    <w:rsid w:val="00873E31"/>
    <w:rsid w:val="008746BB"/>
    <w:rsid w:val="00874A5D"/>
    <w:rsid w:val="00875735"/>
    <w:rsid w:val="00876BFF"/>
    <w:rsid w:val="00876DC5"/>
    <w:rsid w:val="00880FD2"/>
    <w:rsid w:val="008818FF"/>
    <w:rsid w:val="00881D3A"/>
    <w:rsid w:val="00882BF9"/>
    <w:rsid w:val="0088318D"/>
    <w:rsid w:val="00883527"/>
    <w:rsid w:val="00887D21"/>
    <w:rsid w:val="0089000C"/>
    <w:rsid w:val="008902C5"/>
    <w:rsid w:val="00890309"/>
    <w:rsid w:val="00891886"/>
    <w:rsid w:val="00892848"/>
    <w:rsid w:val="00893FD2"/>
    <w:rsid w:val="00894D78"/>
    <w:rsid w:val="00894E1E"/>
    <w:rsid w:val="00895D22"/>
    <w:rsid w:val="008968A4"/>
    <w:rsid w:val="0089706E"/>
    <w:rsid w:val="00897A55"/>
    <w:rsid w:val="008A27BD"/>
    <w:rsid w:val="008A3072"/>
    <w:rsid w:val="008A323A"/>
    <w:rsid w:val="008A34CC"/>
    <w:rsid w:val="008A4152"/>
    <w:rsid w:val="008B319D"/>
    <w:rsid w:val="008B3509"/>
    <w:rsid w:val="008B4183"/>
    <w:rsid w:val="008B47D3"/>
    <w:rsid w:val="008B4E57"/>
    <w:rsid w:val="008B594F"/>
    <w:rsid w:val="008B6580"/>
    <w:rsid w:val="008B71FB"/>
    <w:rsid w:val="008C0067"/>
    <w:rsid w:val="008C09DB"/>
    <w:rsid w:val="008C0D79"/>
    <w:rsid w:val="008C0F78"/>
    <w:rsid w:val="008C13A5"/>
    <w:rsid w:val="008C3459"/>
    <w:rsid w:val="008C35D1"/>
    <w:rsid w:val="008C3D61"/>
    <w:rsid w:val="008C4628"/>
    <w:rsid w:val="008C47F6"/>
    <w:rsid w:val="008C494D"/>
    <w:rsid w:val="008C53B5"/>
    <w:rsid w:val="008C5472"/>
    <w:rsid w:val="008C6286"/>
    <w:rsid w:val="008C751B"/>
    <w:rsid w:val="008C760E"/>
    <w:rsid w:val="008D0D3E"/>
    <w:rsid w:val="008D15ED"/>
    <w:rsid w:val="008D2561"/>
    <w:rsid w:val="008D294D"/>
    <w:rsid w:val="008D39AC"/>
    <w:rsid w:val="008D41CE"/>
    <w:rsid w:val="008D424C"/>
    <w:rsid w:val="008D52EF"/>
    <w:rsid w:val="008D5439"/>
    <w:rsid w:val="008D6B56"/>
    <w:rsid w:val="008D6D5D"/>
    <w:rsid w:val="008D7A8D"/>
    <w:rsid w:val="008E2F1D"/>
    <w:rsid w:val="008E4487"/>
    <w:rsid w:val="008E494A"/>
    <w:rsid w:val="008E621D"/>
    <w:rsid w:val="008E6E4C"/>
    <w:rsid w:val="008E7756"/>
    <w:rsid w:val="008E7F9B"/>
    <w:rsid w:val="008F028A"/>
    <w:rsid w:val="008F05DC"/>
    <w:rsid w:val="008F2574"/>
    <w:rsid w:val="008F2B0B"/>
    <w:rsid w:val="008F777C"/>
    <w:rsid w:val="00901245"/>
    <w:rsid w:val="00901F69"/>
    <w:rsid w:val="009033CB"/>
    <w:rsid w:val="0090561E"/>
    <w:rsid w:val="00913198"/>
    <w:rsid w:val="00913224"/>
    <w:rsid w:val="00913F8F"/>
    <w:rsid w:val="009161D7"/>
    <w:rsid w:val="00916A4B"/>
    <w:rsid w:val="00917FF7"/>
    <w:rsid w:val="00921780"/>
    <w:rsid w:val="009229D6"/>
    <w:rsid w:val="00922EEA"/>
    <w:rsid w:val="00923001"/>
    <w:rsid w:val="00924958"/>
    <w:rsid w:val="00925878"/>
    <w:rsid w:val="0092601A"/>
    <w:rsid w:val="0092655D"/>
    <w:rsid w:val="00927251"/>
    <w:rsid w:val="00927491"/>
    <w:rsid w:val="00930521"/>
    <w:rsid w:val="00930812"/>
    <w:rsid w:val="00931B06"/>
    <w:rsid w:val="00931B46"/>
    <w:rsid w:val="00932196"/>
    <w:rsid w:val="00932B2C"/>
    <w:rsid w:val="00933282"/>
    <w:rsid w:val="00933772"/>
    <w:rsid w:val="00933CAB"/>
    <w:rsid w:val="009341E7"/>
    <w:rsid w:val="00934532"/>
    <w:rsid w:val="00934BDE"/>
    <w:rsid w:val="009356B8"/>
    <w:rsid w:val="009358FF"/>
    <w:rsid w:val="00935B0A"/>
    <w:rsid w:val="009371FE"/>
    <w:rsid w:val="009405D2"/>
    <w:rsid w:val="00941AD6"/>
    <w:rsid w:val="00941E24"/>
    <w:rsid w:val="00945357"/>
    <w:rsid w:val="00946E21"/>
    <w:rsid w:val="009500E4"/>
    <w:rsid w:val="009509F6"/>
    <w:rsid w:val="009513B9"/>
    <w:rsid w:val="009543BA"/>
    <w:rsid w:val="0096107F"/>
    <w:rsid w:val="00962FC1"/>
    <w:rsid w:val="00963C87"/>
    <w:rsid w:val="00964422"/>
    <w:rsid w:val="0096586D"/>
    <w:rsid w:val="00965CDD"/>
    <w:rsid w:val="00966207"/>
    <w:rsid w:val="0096689A"/>
    <w:rsid w:val="00966BFE"/>
    <w:rsid w:val="0096718A"/>
    <w:rsid w:val="0096746F"/>
    <w:rsid w:val="00970778"/>
    <w:rsid w:val="00975AA6"/>
    <w:rsid w:val="00976D84"/>
    <w:rsid w:val="00976F32"/>
    <w:rsid w:val="009808AF"/>
    <w:rsid w:val="00981AFE"/>
    <w:rsid w:val="00982518"/>
    <w:rsid w:val="00984C64"/>
    <w:rsid w:val="00987F5D"/>
    <w:rsid w:val="00990404"/>
    <w:rsid w:val="0099334B"/>
    <w:rsid w:val="00993852"/>
    <w:rsid w:val="00994257"/>
    <w:rsid w:val="009948AE"/>
    <w:rsid w:val="00995015"/>
    <w:rsid w:val="009966BD"/>
    <w:rsid w:val="009971F0"/>
    <w:rsid w:val="009A06A8"/>
    <w:rsid w:val="009A1FCC"/>
    <w:rsid w:val="009A2AD5"/>
    <w:rsid w:val="009A3700"/>
    <w:rsid w:val="009A3EAD"/>
    <w:rsid w:val="009A4062"/>
    <w:rsid w:val="009A4B95"/>
    <w:rsid w:val="009A56F6"/>
    <w:rsid w:val="009B0D30"/>
    <w:rsid w:val="009B168C"/>
    <w:rsid w:val="009B3D90"/>
    <w:rsid w:val="009B3E0C"/>
    <w:rsid w:val="009B6122"/>
    <w:rsid w:val="009B75F7"/>
    <w:rsid w:val="009C0123"/>
    <w:rsid w:val="009C10B0"/>
    <w:rsid w:val="009C10E3"/>
    <w:rsid w:val="009C1426"/>
    <w:rsid w:val="009C1456"/>
    <w:rsid w:val="009C197C"/>
    <w:rsid w:val="009C366B"/>
    <w:rsid w:val="009C5C1A"/>
    <w:rsid w:val="009C641A"/>
    <w:rsid w:val="009C78C0"/>
    <w:rsid w:val="009C7FAD"/>
    <w:rsid w:val="009D2534"/>
    <w:rsid w:val="009D3480"/>
    <w:rsid w:val="009D390F"/>
    <w:rsid w:val="009E20A4"/>
    <w:rsid w:val="009E24E4"/>
    <w:rsid w:val="009E2667"/>
    <w:rsid w:val="009E29AC"/>
    <w:rsid w:val="009E356F"/>
    <w:rsid w:val="009E65FB"/>
    <w:rsid w:val="009F081A"/>
    <w:rsid w:val="009F0B14"/>
    <w:rsid w:val="009F0E58"/>
    <w:rsid w:val="009F1516"/>
    <w:rsid w:val="009F1697"/>
    <w:rsid w:val="009F1CFD"/>
    <w:rsid w:val="009F21DC"/>
    <w:rsid w:val="009F2416"/>
    <w:rsid w:val="009F399C"/>
    <w:rsid w:val="009F3F09"/>
    <w:rsid w:val="009F6366"/>
    <w:rsid w:val="009F6868"/>
    <w:rsid w:val="009F747A"/>
    <w:rsid w:val="009F7498"/>
    <w:rsid w:val="009F7BE5"/>
    <w:rsid w:val="00A02EB6"/>
    <w:rsid w:val="00A03A6F"/>
    <w:rsid w:val="00A06458"/>
    <w:rsid w:val="00A070AA"/>
    <w:rsid w:val="00A1019C"/>
    <w:rsid w:val="00A13D9C"/>
    <w:rsid w:val="00A157B9"/>
    <w:rsid w:val="00A15FAF"/>
    <w:rsid w:val="00A163B3"/>
    <w:rsid w:val="00A17205"/>
    <w:rsid w:val="00A17F55"/>
    <w:rsid w:val="00A2048E"/>
    <w:rsid w:val="00A20AEF"/>
    <w:rsid w:val="00A21E20"/>
    <w:rsid w:val="00A23725"/>
    <w:rsid w:val="00A23CB6"/>
    <w:rsid w:val="00A258D0"/>
    <w:rsid w:val="00A2654D"/>
    <w:rsid w:val="00A27658"/>
    <w:rsid w:val="00A279D6"/>
    <w:rsid w:val="00A27EEA"/>
    <w:rsid w:val="00A3175C"/>
    <w:rsid w:val="00A32302"/>
    <w:rsid w:val="00A36BA2"/>
    <w:rsid w:val="00A4065C"/>
    <w:rsid w:val="00A41A53"/>
    <w:rsid w:val="00A4266D"/>
    <w:rsid w:val="00A431C2"/>
    <w:rsid w:val="00A44603"/>
    <w:rsid w:val="00A44F86"/>
    <w:rsid w:val="00A45A5A"/>
    <w:rsid w:val="00A47A04"/>
    <w:rsid w:val="00A515C1"/>
    <w:rsid w:val="00A52D9C"/>
    <w:rsid w:val="00A53967"/>
    <w:rsid w:val="00A542C6"/>
    <w:rsid w:val="00A54D49"/>
    <w:rsid w:val="00A56CF6"/>
    <w:rsid w:val="00A57285"/>
    <w:rsid w:val="00A6154E"/>
    <w:rsid w:val="00A61AF8"/>
    <w:rsid w:val="00A637DD"/>
    <w:rsid w:val="00A63BD9"/>
    <w:rsid w:val="00A6775E"/>
    <w:rsid w:val="00A70E9F"/>
    <w:rsid w:val="00A712CF"/>
    <w:rsid w:val="00A73998"/>
    <w:rsid w:val="00A74BA0"/>
    <w:rsid w:val="00A76A2B"/>
    <w:rsid w:val="00A77357"/>
    <w:rsid w:val="00A7753B"/>
    <w:rsid w:val="00A7797A"/>
    <w:rsid w:val="00A8076E"/>
    <w:rsid w:val="00A80901"/>
    <w:rsid w:val="00A81AC6"/>
    <w:rsid w:val="00A81CFA"/>
    <w:rsid w:val="00A84166"/>
    <w:rsid w:val="00A84CDD"/>
    <w:rsid w:val="00A86EE2"/>
    <w:rsid w:val="00A87258"/>
    <w:rsid w:val="00A87AC4"/>
    <w:rsid w:val="00A902E8"/>
    <w:rsid w:val="00A92272"/>
    <w:rsid w:val="00A92A73"/>
    <w:rsid w:val="00A96FB6"/>
    <w:rsid w:val="00A975CE"/>
    <w:rsid w:val="00A97856"/>
    <w:rsid w:val="00AA0689"/>
    <w:rsid w:val="00AA11A6"/>
    <w:rsid w:val="00AA1870"/>
    <w:rsid w:val="00AA2E7F"/>
    <w:rsid w:val="00AA64F2"/>
    <w:rsid w:val="00AA77E4"/>
    <w:rsid w:val="00AB08DD"/>
    <w:rsid w:val="00AB1142"/>
    <w:rsid w:val="00AB1C26"/>
    <w:rsid w:val="00AB5188"/>
    <w:rsid w:val="00AB5307"/>
    <w:rsid w:val="00AB5AC7"/>
    <w:rsid w:val="00AB60EF"/>
    <w:rsid w:val="00AB6EC1"/>
    <w:rsid w:val="00AB71EB"/>
    <w:rsid w:val="00AB7BA8"/>
    <w:rsid w:val="00AC02F7"/>
    <w:rsid w:val="00AC26EC"/>
    <w:rsid w:val="00AC293A"/>
    <w:rsid w:val="00AC2A69"/>
    <w:rsid w:val="00AC381D"/>
    <w:rsid w:val="00AC3E33"/>
    <w:rsid w:val="00AC5DEB"/>
    <w:rsid w:val="00AC6182"/>
    <w:rsid w:val="00AC6E9C"/>
    <w:rsid w:val="00AC6FDD"/>
    <w:rsid w:val="00AC781B"/>
    <w:rsid w:val="00AD204E"/>
    <w:rsid w:val="00AD2851"/>
    <w:rsid w:val="00AD2FB7"/>
    <w:rsid w:val="00AD547A"/>
    <w:rsid w:val="00AD566E"/>
    <w:rsid w:val="00AE0587"/>
    <w:rsid w:val="00AE109F"/>
    <w:rsid w:val="00AE4FE6"/>
    <w:rsid w:val="00AE6972"/>
    <w:rsid w:val="00AE70F6"/>
    <w:rsid w:val="00AE71B8"/>
    <w:rsid w:val="00AF274A"/>
    <w:rsid w:val="00AF339C"/>
    <w:rsid w:val="00AF35F7"/>
    <w:rsid w:val="00AF37BE"/>
    <w:rsid w:val="00AF3A4C"/>
    <w:rsid w:val="00AF76B7"/>
    <w:rsid w:val="00B01685"/>
    <w:rsid w:val="00B018C4"/>
    <w:rsid w:val="00B021EC"/>
    <w:rsid w:val="00B024B4"/>
    <w:rsid w:val="00B03542"/>
    <w:rsid w:val="00B03871"/>
    <w:rsid w:val="00B03F90"/>
    <w:rsid w:val="00B05BC8"/>
    <w:rsid w:val="00B05D8E"/>
    <w:rsid w:val="00B06389"/>
    <w:rsid w:val="00B06B5E"/>
    <w:rsid w:val="00B079F9"/>
    <w:rsid w:val="00B109B2"/>
    <w:rsid w:val="00B12A8D"/>
    <w:rsid w:val="00B14880"/>
    <w:rsid w:val="00B14966"/>
    <w:rsid w:val="00B163A4"/>
    <w:rsid w:val="00B20647"/>
    <w:rsid w:val="00B20E26"/>
    <w:rsid w:val="00B21297"/>
    <w:rsid w:val="00B22C22"/>
    <w:rsid w:val="00B231E6"/>
    <w:rsid w:val="00B2551E"/>
    <w:rsid w:val="00B26704"/>
    <w:rsid w:val="00B267A0"/>
    <w:rsid w:val="00B27615"/>
    <w:rsid w:val="00B27666"/>
    <w:rsid w:val="00B2783D"/>
    <w:rsid w:val="00B3042D"/>
    <w:rsid w:val="00B3044E"/>
    <w:rsid w:val="00B30F39"/>
    <w:rsid w:val="00B326E7"/>
    <w:rsid w:val="00B32856"/>
    <w:rsid w:val="00B3426A"/>
    <w:rsid w:val="00B3495D"/>
    <w:rsid w:val="00B34A99"/>
    <w:rsid w:val="00B3510D"/>
    <w:rsid w:val="00B3718E"/>
    <w:rsid w:val="00B372B9"/>
    <w:rsid w:val="00B408C9"/>
    <w:rsid w:val="00B40A07"/>
    <w:rsid w:val="00B41A9C"/>
    <w:rsid w:val="00B4290F"/>
    <w:rsid w:val="00B430B7"/>
    <w:rsid w:val="00B44CD2"/>
    <w:rsid w:val="00B4532C"/>
    <w:rsid w:val="00B45D13"/>
    <w:rsid w:val="00B501CB"/>
    <w:rsid w:val="00B50D98"/>
    <w:rsid w:val="00B52AEB"/>
    <w:rsid w:val="00B52EAD"/>
    <w:rsid w:val="00B554BB"/>
    <w:rsid w:val="00B5634C"/>
    <w:rsid w:val="00B57620"/>
    <w:rsid w:val="00B57B39"/>
    <w:rsid w:val="00B602E3"/>
    <w:rsid w:val="00B6135D"/>
    <w:rsid w:val="00B64344"/>
    <w:rsid w:val="00B644C7"/>
    <w:rsid w:val="00B70484"/>
    <w:rsid w:val="00B7069C"/>
    <w:rsid w:val="00B7089B"/>
    <w:rsid w:val="00B7158C"/>
    <w:rsid w:val="00B7236C"/>
    <w:rsid w:val="00B73EB3"/>
    <w:rsid w:val="00B74290"/>
    <w:rsid w:val="00B752D9"/>
    <w:rsid w:val="00B776D7"/>
    <w:rsid w:val="00B81080"/>
    <w:rsid w:val="00B81F11"/>
    <w:rsid w:val="00B837DF"/>
    <w:rsid w:val="00B83DEA"/>
    <w:rsid w:val="00B840A4"/>
    <w:rsid w:val="00B844FD"/>
    <w:rsid w:val="00B84A14"/>
    <w:rsid w:val="00B84E77"/>
    <w:rsid w:val="00B85A84"/>
    <w:rsid w:val="00B86506"/>
    <w:rsid w:val="00B86758"/>
    <w:rsid w:val="00B873F0"/>
    <w:rsid w:val="00B87A1D"/>
    <w:rsid w:val="00B910B6"/>
    <w:rsid w:val="00B913C2"/>
    <w:rsid w:val="00B92547"/>
    <w:rsid w:val="00B92F57"/>
    <w:rsid w:val="00B93828"/>
    <w:rsid w:val="00B939B6"/>
    <w:rsid w:val="00B941E0"/>
    <w:rsid w:val="00B951FF"/>
    <w:rsid w:val="00B95EC9"/>
    <w:rsid w:val="00B96600"/>
    <w:rsid w:val="00B96626"/>
    <w:rsid w:val="00BA0365"/>
    <w:rsid w:val="00BA0B69"/>
    <w:rsid w:val="00BA135E"/>
    <w:rsid w:val="00BA27CA"/>
    <w:rsid w:val="00BA27CE"/>
    <w:rsid w:val="00BA28EC"/>
    <w:rsid w:val="00BA36D3"/>
    <w:rsid w:val="00BA4613"/>
    <w:rsid w:val="00BA4B71"/>
    <w:rsid w:val="00BA52F6"/>
    <w:rsid w:val="00BA5FD8"/>
    <w:rsid w:val="00BA6456"/>
    <w:rsid w:val="00BA664B"/>
    <w:rsid w:val="00BA74B7"/>
    <w:rsid w:val="00BB0FD4"/>
    <w:rsid w:val="00BB2A70"/>
    <w:rsid w:val="00BB2B6D"/>
    <w:rsid w:val="00BB4B13"/>
    <w:rsid w:val="00BB57B5"/>
    <w:rsid w:val="00BB5CAC"/>
    <w:rsid w:val="00BB6416"/>
    <w:rsid w:val="00BB659A"/>
    <w:rsid w:val="00BB6EFB"/>
    <w:rsid w:val="00BB7471"/>
    <w:rsid w:val="00BC15BC"/>
    <w:rsid w:val="00BC25ED"/>
    <w:rsid w:val="00BC2ECF"/>
    <w:rsid w:val="00BC3CAC"/>
    <w:rsid w:val="00BC4CF3"/>
    <w:rsid w:val="00BC61FB"/>
    <w:rsid w:val="00BC6A5B"/>
    <w:rsid w:val="00BC7A26"/>
    <w:rsid w:val="00BD02DB"/>
    <w:rsid w:val="00BD02DD"/>
    <w:rsid w:val="00BD2C82"/>
    <w:rsid w:val="00BD378C"/>
    <w:rsid w:val="00BD4228"/>
    <w:rsid w:val="00BD46BA"/>
    <w:rsid w:val="00BD525A"/>
    <w:rsid w:val="00BD55E2"/>
    <w:rsid w:val="00BD5FBF"/>
    <w:rsid w:val="00BD6315"/>
    <w:rsid w:val="00BD75DF"/>
    <w:rsid w:val="00BE06E5"/>
    <w:rsid w:val="00BE0EF3"/>
    <w:rsid w:val="00BE2EB1"/>
    <w:rsid w:val="00BE3A6A"/>
    <w:rsid w:val="00BE4EBA"/>
    <w:rsid w:val="00BE5085"/>
    <w:rsid w:val="00BE648C"/>
    <w:rsid w:val="00BE7A99"/>
    <w:rsid w:val="00BF041B"/>
    <w:rsid w:val="00BF062D"/>
    <w:rsid w:val="00BF0D44"/>
    <w:rsid w:val="00BF3C74"/>
    <w:rsid w:val="00BF3E93"/>
    <w:rsid w:val="00BF4EE6"/>
    <w:rsid w:val="00BF609B"/>
    <w:rsid w:val="00BF6509"/>
    <w:rsid w:val="00BF6C71"/>
    <w:rsid w:val="00C00A79"/>
    <w:rsid w:val="00C01E7F"/>
    <w:rsid w:val="00C02014"/>
    <w:rsid w:val="00C02D07"/>
    <w:rsid w:val="00C035AA"/>
    <w:rsid w:val="00C04A56"/>
    <w:rsid w:val="00C04A61"/>
    <w:rsid w:val="00C05EFE"/>
    <w:rsid w:val="00C069FC"/>
    <w:rsid w:val="00C106F4"/>
    <w:rsid w:val="00C113BF"/>
    <w:rsid w:val="00C120B5"/>
    <w:rsid w:val="00C12BEA"/>
    <w:rsid w:val="00C12CA4"/>
    <w:rsid w:val="00C13725"/>
    <w:rsid w:val="00C142AB"/>
    <w:rsid w:val="00C14A80"/>
    <w:rsid w:val="00C15D4E"/>
    <w:rsid w:val="00C170E9"/>
    <w:rsid w:val="00C17DBD"/>
    <w:rsid w:val="00C223A4"/>
    <w:rsid w:val="00C22DD0"/>
    <w:rsid w:val="00C22F45"/>
    <w:rsid w:val="00C2384A"/>
    <w:rsid w:val="00C23F74"/>
    <w:rsid w:val="00C271D9"/>
    <w:rsid w:val="00C275D9"/>
    <w:rsid w:val="00C30BAB"/>
    <w:rsid w:val="00C327AF"/>
    <w:rsid w:val="00C32A2E"/>
    <w:rsid w:val="00C3428A"/>
    <w:rsid w:val="00C349F8"/>
    <w:rsid w:val="00C359F9"/>
    <w:rsid w:val="00C365EB"/>
    <w:rsid w:val="00C416FE"/>
    <w:rsid w:val="00C41D31"/>
    <w:rsid w:val="00C41EEE"/>
    <w:rsid w:val="00C4222D"/>
    <w:rsid w:val="00C42C45"/>
    <w:rsid w:val="00C43EA2"/>
    <w:rsid w:val="00C454DF"/>
    <w:rsid w:val="00C47898"/>
    <w:rsid w:val="00C50374"/>
    <w:rsid w:val="00C50390"/>
    <w:rsid w:val="00C5087C"/>
    <w:rsid w:val="00C50C12"/>
    <w:rsid w:val="00C51331"/>
    <w:rsid w:val="00C51B08"/>
    <w:rsid w:val="00C529F4"/>
    <w:rsid w:val="00C537A2"/>
    <w:rsid w:val="00C5425B"/>
    <w:rsid w:val="00C54825"/>
    <w:rsid w:val="00C56A4B"/>
    <w:rsid w:val="00C578E2"/>
    <w:rsid w:val="00C57DD6"/>
    <w:rsid w:val="00C60BE8"/>
    <w:rsid w:val="00C60D6B"/>
    <w:rsid w:val="00C6118F"/>
    <w:rsid w:val="00C62D2C"/>
    <w:rsid w:val="00C6375A"/>
    <w:rsid w:val="00C63FB5"/>
    <w:rsid w:val="00C65937"/>
    <w:rsid w:val="00C66C51"/>
    <w:rsid w:val="00C67D33"/>
    <w:rsid w:val="00C71AC3"/>
    <w:rsid w:val="00C732B7"/>
    <w:rsid w:val="00C732E8"/>
    <w:rsid w:val="00C7584D"/>
    <w:rsid w:val="00C764AC"/>
    <w:rsid w:val="00C77E62"/>
    <w:rsid w:val="00C81471"/>
    <w:rsid w:val="00C818D6"/>
    <w:rsid w:val="00C824ED"/>
    <w:rsid w:val="00C83C9B"/>
    <w:rsid w:val="00C85607"/>
    <w:rsid w:val="00C86F52"/>
    <w:rsid w:val="00C87144"/>
    <w:rsid w:val="00C87989"/>
    <w:rsid w:val="00C91D1E"/>
    <w:rsid w:val="00C9269B"/>
    <w:rsid w:val="00C92B7D"/>
    <w:rsid w:val="00C9356E"/>
    <w:rsid w:val="00C9377B"/>
    <w:rsid w:val="00C946BA"/>
    <w:rsid w:val="00C948CF"/>
    <w:rsid w:val="00C94E7D"/>
    <w:rsid w:val="00C962E0"/>
    <w:rsid w:val="00CA0345"/>
    <w:rsid w:val="00CA134E"/>
    <w:rsid w:val="00CA1A29"/>
    <w:rsid w:val="00CA1B3F"/>
    <w:rsid w:val="00CA2758"/>
    <w:rsid w:val="00CA45C6"/>
    <w:rsid w:val="00CA5995"/>
    <w:rsid w:val="00CB1FE7"/>
    <w:rsid w:val="00CB2383"/>
    <w:rsid w:val="00CB23F5"/>
    <w:rsid w:val="00CB2903"/>
    <w:rsid w:val="00CB5E0E"/>
    <w:rsid w:val="00CB67AF"/>
    <w:rsid w:val="00CB7631"/>
    <w:rsid w:val="00CC0EED"/>
    <w:rsid w:val="00CC329B"/>
    <w:rsid w:val="00CC4610"/>
    <w:rsid w:val="00CC68A7"/>
    <w:rsid w:val="00CD003E"/>
    <w:rsid w:val="00CD1F11"/>
    <w:rsid w:val="00CD207E"/>
    <w:rsid w:val="00CD31B4"/>
    <w:rsid w:val="00CD4844"/>
    <w:rsid w:val="00CD4AD8"/>
    <w:rsid w:val="00CD50EA"/>
    <w:rsid w:val="00CE0554"/>
    <w:rsid w:val="00CE15FC"/>
    <w:rsid w:val="00CE1E98"/>
    <w:rsid w:val="00CE42FC"/>
    <w:rsid w:val="00CE4749"/>
    <w:rsid w:val="00CE474A"/>
    <w:rsid w:val="00CE480B"/>
    <w:rsid w:val="00CE5064"/>
    <w:rsid w:val="00CE675C"/>
    <w:rsid w:val="00CF1126"/>
    <w:rsid w:val="00CF3276"/>
    <w:rsid w:val="00CF45CE"/>
    <w:rsid w:val="00CF4910"/>
    <w:rsid w:val="00CF4E28"/>
    <w:rsid w:val="00CF4FC8"/>
    <w:rsid w:val="00CF6C0F"/>
    <w:rsid w:val="00CF7293"/>
    <w:rsid w:val="00D017EC"/>
    <w:rsid w:val="00D01890"/>
    <w:rsid w:val="00D02072"/>
    <w:rsid w:val="00D02DC7"/>
    <w:rsid w:val="00D02F1D"/>
    <w:rsid w:val="00D03584"/>
    <w:rsid w:val="00D03E77"/>
    <w:rsid w:val="00D03EB1"/>
    <w:rsid w:val="00D04976"/>
    <w:rsid w:val="00D04D5D"/>
    <w:rsid w:val="00D07A9C"/>
    <w:rsid w:val="00D101E7"/>
    <w:rsid w:val="00D11C4B"/>
    <w:rsid w:val="00D1441F"/>
    <w:rsid w:val="00D155A4"/>
    <w:rsid w:val="00D16E5E"/>
    <w:rsid w:val="00D1787F"/>
    <w:rsid w:val="00D17B0A"/>
    <w:rsid w:val="00D17C7B"/>
    <w:rsid w:val="00D17F47"/>
    <w:rsid w:val="00D226BA"/>
    <w:rsid w:val="00D22A61"/>
    <w:rsid w:val="00D23B1B"/>
    <w:rsid w:val="00D252B0"/>
    <w:rsid w:val="00D267A9"/>
    <w:rsid w:val="00D267EE"/>
    <w:rsid w:val="00D26C4A"/>
    <w:rsid w:val="00D26D30"/>
    <w:rsid w:val="00D30581"/>
    <w:rsid w:val="00D30949"/>
    <w:rsid w:val="00D31C80"/>
    <w:rsid w:val="00D32461"/>
    <w:rsid w:val="00D36125"/>
    <w:rsid w:val="00D36218"/>
    <w:rsid w:val="00D36900"/>
    <w:rsid w:val="00D41944"/>
    <w:rsid w:val="00D440BC"/>
    <w:rsid w:val="00D44188"/>
    <w:rsid w:val="00D4736D"/>
    <w:rsid w:val="00D47C91"/>
    <w:rsid w:val="00D51FAE"/>
    <w:rsid w:val="00D532A3"/>
    <w:rsid w:val="00D53D7E"/>
    <w:rsid w:val="00D556FF"/>
    <w:rsid w:val="00D57378"/>
    <w:rsid w:val="00D60E8E"/>
    <w:rsid w:val="00D61D36"/>
    <w:rsid w:val="00D6253A"/>
    <w:rsid w:val="00D62559"/>
    <w:rsid w:val="00D634B8"/>
    <w:rsid w:val="00D64229"/>
    <w:rsid w:val="00D653B1"/>
    <w:rsid w:val="00D6698C"/>
    <w:rsid w:val="00D6735C"/>
    <w:rsid w:val="00D67EE2"/>
    <w:rsid w:val="00D70233"/>
    <w:rsid w:val="00D704E4"/>
    <w:rsid w:val="00D751AD"/>
    <w:rsid w:val="00D8114A"/>
    <w:rsid w:val="00D830CA"/>
    <w:rsid w:val="00D83A83"/>
    <w:rsid w:val="00D8564C"/>
    <w:rsid w:val="00D85B16"/>
    <w:rsid w:val="00D85B1E"/>
    <w:rsid w:val="00D85C67"/>
    <w:rsid w:val="00D9139F"/>
    <w:rsid w:val="00D915CB"/>
    <w:rsid w:val="00D91AD6"/>
    <w:rsid w:val="00D929F7"/>
    <w:rsid w:val="00D97B84"/>
    <w:rsid w:val="00DA026C"/>
    <w:rsid w:val="00DA0E1A"/>
    <w:rsid w:val="00DA40AE"/>
    <w:rsid w:val="00DA43CF"/>
    <w:rsid w:val="00DA4459"/>
    <w:rsid w:val="00DA561E"/>
    <w:rsid w:val="00DA6062"/>
    <w:rsid w:val="00DA6C95"/>
    <w:rsid w:val="00DB05B5"/>
    <w:rsid w:val="00DB0A27"/>
    <w:rsid w:val="00DB2687"/>
    <w:rsid w:val="00DB2F1F"/>
    <w:rsid w:val="00DB355B"/>
    <w:rsid w:val="00DB3574"/>
    <w:rsid w:val="00DB5928"/>
    <w:rsid w:val="00DC05AF"/>
    <w:rsid w:val="00DC2B27"/>
    <w:rsid w:val="00DC4A95"/>
    <w:rsid w:val="00DC538A"/>
    <w:rsid w:val="00DC5DC6"/>
    <w:rsid w:val="00DC6320"/>
    <w:rsid w:val="00DC7E5A"/>
    <w:rsid w:val="00DD079F"/>
    <w:rsid w:val="00DD2401"/>
    <w:rsid w:val="00DD2497"/>
    <w:rsid w:val="00DD25DE"/>
    <w:rsid w:val="00DD27A2"/>
    <w:rsid w:val="00DD736C"/>
    <w:rsid w:val="00DD7BBE"/>
    <w:rsid w:val="00DE0824"/>
    <w:rsid w:val="00DE0895"/>
    <w:rsid w:val="00DE2059"/>
    <w:rsid w:val="00DE26A2"/>
    <w:rsid w:val="00DE2859"/>
    <w:rsid w:val="00DE4125"/>
    <w:rsid w:val="00DE44FF"/>
    <w:rsid w:val="00DE4B77"/>
    <w:rsid w:val="00DE5106"/>
    <w:rsid w:val="00DE5952"/>
    <w:rsid w:val="00DE65BF"/>
    <w:rsid w:val="00DE7DC1"/>
    <w:rsid w:val="00DF1482"/>
    <w:rsid w:val="00DF3A69"/>
    <w:rsid w:val="00DF523E"/>
    <w:rsid w:val="00DF70BF"/>
    <w:rsid w:val="00E00568"/>
    <w:rsid w:val="00E01234"/>
    <w:rsid w:val="00E01D84"/>
    <w:rsid w:val="00E02796"/>
    <w:rsid w:val="00E035D7"/>
    <w:rsid w:val="00E03FC0"/>
    <w:rsid w:val="00E056C3"/>
    <w:rsid w:val="00E05C39"/>
    <w:rsid w:val="00E05D58"/>
    <w:rsid w:val="00E06182"/>
    <w:rsid w:val="00E0652F"/>
    <w:rsid w:val="00E07937"/>
    <w:rsid w:val="00E1176D"/>
    <w:rsid w:val="00E12AEA"/>
    <w:rsid w:val="00E1482B"/>
    <w:rsid w:val="00E1688F"/>
    <w:rsid w:val="00E20381"/>
    <w:rsid w:val="00E224E4"/>
    <w:rsid w:val="00E22684"/>
    <w:rsid w:val="00E23748"/>
    <w:rsid w:val="00E23BA2"/>
    <w:rsid w:val="00E2583C"/>
    <w:rsid w:val="00E25DE5"/>
    <w:rsid w:val="00E300DB"/>
    <w:rsid w:val="00E30C2D"/>
    <w:rsid w:val="00E36F01"/>
    <w:rsid w:val="00E409ED"/>
    <w:rsid w:val="00E41831"/>
    <w:rsid w:val="00E41F08"/>
    <w:rsid w:val="00E429F7"/>
    <w:rsid w:val="00E42B61"/>
    <w:rsid w:val="00E451D0"/>
    <w:rsid w:val="00E51760"/>
    <w:rsid w:val="00E539E3"/>
    <w:rsid w:val="00E53D2B"/>
    <w:rsid w:val="00E53F10"/>
    <w:rsid w:val="00E543F7"/>
    <w:rsid w:val="00E55BE8"/>
    <w:rsid w:val="00E62982"/>
    <w:rsid w:val="00E63938"/>
    <w:rsid w:val="00E63CBB"/>
    <w:rsid w:val="00E6562A"/>
    <w:rsid w:val="00E66266"/>
    <w:rsid w:val="00E676E0"/>
    <w:rsid w:val="00E67A6E"/>
    <w:rsid w:val="00E67C6F"/>
    <w:rsid w:val="00E7130D"/>
    <w:rsid w:val="00E71FA7"/>
    <w:rsid w:val="00E734C0"/>
    <w:rsid w:val="00E73D31"/>
    <w:rsid w:val="00E73D76"/>
    <w:rsid w:val="00E74287"/>
    <w:rsid w:val="00E752A3"/>
    <w:rsid w:val="00E76E02"/>
    <w:rsid w:val="00E83630"/>
    <w:rsid w:val="00E83C6F"/>
    <w:rsid w:val="00E8413D"/>
    <w:rsid w:val="00E8495B"/>
    <w:rsid w:val="00E84EBA"/>
    <w:rsid w:val="00E856FC"/>
    <w:rsid w:val="00E90C7A"/>
    <w:rsid w:val="00E94051"/>
    <w:rsid w:val="00E94491"/>
    <w:rsid w:val="00E948B7"/>
    <w:rsid w:val="00E9519B"/>
    <w:rsid w:val="00E95EAB"/>
    <w:rsid w:val="00E96975"/>
    <w:rsid w:val="00E96AFA"/>
    <w:rsid w:val="00E9707A"/>
    <w:rsid w:val="00E97B49"/>
    <w:rsid w:val="00E97B90"/>
    <w:rsid w:val="00EA020F"/>
    <w:rsid w:val="00EA0FC7"/>
    <w:rsid w:val="00EA2FBA"/>
    <w:rsid w:val="00EA65BD"/>
    <w:rsid w:val="00EB02BA"/>
    <w:rsid w:val="00EB14EE"/>
    <w:rsid w:val="00EB2D90"/>
    <w:rsid w:val="00EB368C"/>
    <w:rsid w:val="00EB54DD"/>
    <w:rsid w:val="00EB59D9"/>
    <w:rsid w:val="00EB64BF"/>
    <w:rsid w:val="00EB6D01"/>
    <w:rsid w:val="00EB7C33"/>
    <w:rsid w:val="00EC0AB9"/>
    <w:rsid w:val="00EC14DA"/>
    <w:rsid w:val="00EC1F53"/>
    <w:rsid w:val="00EC2551"/>
    <w:rsid w:val="00EC2823"/>
    <w:rsid w:val="00EC315A"/>
    <w:rsid w:val="00EC389A"/>
    <w:rsid w:val="00EC5636"/>
    <w:rsid w:val="00EC61D0"/>
    <w:rsid w:val="00ED0D49"/>
    <w:rsid w:val="00ED1484"/>
    <w:rsid w:val="00ED1B5F"/>
    <w:rsid w:val="00ED1DBF"/>
    <w:rsid w:val="00ED2049"/>
    <w:rsid w:val="00ED2AE9"/>
    <w:rsid w:val="00ED44E9"/>
    <w:rsid w:val="00ED53D2"/>
    <w:rsid w:val="00EE1B4D"/>
    <w:rsid w:val="00EE1C99"/>
    <w:rsid w:val="00EE20A5"/>
    <w:rsid w:val="00EE2177"/>
    <w:rsid w:val="00EE28D4"/>
    <w:rsid w:val="00EE3C1A"/>
    <w:rsid w:val="00EE5DD9"/>
    <w:rsid w:val="00EE5E2C"/>
    <w:rsid w:val="00EE6DAE"/>
    <w:rsid w:val="00EE7E1A"/>
    <w:rsid w:val="00EF014C"/>
    <w:rsid w:val="00EF1E0A"/>
    <w:rsid w:val="00EF251E"/>
    <w:rsid w:val="00EF3629"/>
    <w:rsid w:val="00EF388B"/>
    <w:rsid w:val="00EF3CEA"/>
    <w:rsid w:val="00EF55EB"/>
    <w:rsid w:val="00EF5C62"/>
    <w:rsid w:val="00EF6128"/>
    <w:rsid w:val="00EF63D9"/>
    <w:rsid w:val="00EF797E"/>
    <w:rsid w:val="00F0047F"/>
    <w:rsid w:val="00F00953"/>
    <w:rsid w:val="00F013DC"/>
    <w:rsid w:val="00F03065"/>
    <w:rsid w:val="00F034D4"/>
    <w:rsid w:val="00F057A6"/>
    <w:rsid w:val="00F12330"/>
    <w:rsid w:val="00F12D40"/>
    <w:rsid w:val="00F13E89"/>
    <w:rsid w:val="00F14E33"/>
    <w:rsid w:val="00F161F7"/>
    <w:rsid w:val="00F16773"/>
    <w:rsid w:val="00F203CF"/>
    <w:rsid w:val="00F22400"/>
    <w:rsid w:val="00F23F8F"/>
    <w:rsid w:val="00F24CF8"/>
    <w:rsid w:val="00F24D0B"/>
    <w:rsid w:val="00F271B8"/>
    <w:rsid w:val="00F271C7"/>
    <w:rsid w:val="00F303C1"/>
    <w:rsid w:val="00F31BA5"/>
    <w:rsid w:val="00F334E0"/>
    <w:rsid w:val="00F3409D"/>
    <w:rsid w:val="00F34513"/>
    <w:rsid w:val="00F34B2E"/>
    <w:rsid w:val="00F3507E"/>
    <w:rsid w:val="00F36B0B"/>
    <w:rsid w:val="00F379BA"/>
    <w:rsid w:val="00F401D3"/>
    <w:rsid w:val="00F410BD"/>
    <w:rsid w:val="00F42247"/>
    <w:rsid w:val="00F431DE"/>
    <w:rsid w:val="00F43216"/>
    <w:rsid w:val="00F44687"/>
    <w:rsid w:val="00F4476D"/>
    <w:rsid w:val="00F45AA0"/>
    <w:rsid w:val="00F47D9B"/>
    <w:rsid w:val="00F506A4"/>
    <w:rsid w:val="00F51460"/>
    <w:rsid w:val="00F5228C"/>
    <w:rsid w:val="00F533CB"/>
    <w:rsid w:val="00F544C0"/>
    <w:rsid w:val="00F55A64"/>
    <w:rsid w:val="00F604FB"/>
    <w:rsid w:val="00F61BEA"/>
    <w:rsid w:val="00F62110"/>
    <w:rsid w:val="00F64AB3"/>
    <w:rsid w:val="00F64CCF"/>
    <w:rsid w:val="00F65435"/>
    <w:rsid w:val="00F658E7"/>
    <w:rsid w:val="00F678B9"/>
    <w:rsid w:val="00F71AE5"/>
    <w:rsid w:val="00F7362F"/>
    <w:rsid w:val="00F73D5C"/>
    <w:rsid w:val="00F748A8"/>
    <w:rsid w:val="00F75186"/>
    <w:rsid w:val="00F7556A"/>
    <w:rsid w:val="00F769B1"/>
    <w:rsid w:val="00F774CF"/>
    <w:rsid w:val="00F77D80"/>
    <w:rsid w:val="00F81943"/>
    <w:rsid w:val="00F82050"/>
    <w:rsid w:val="00F82B18"/>
    <w:rsid w:val="00F84E52"/>
    <w:rsid w:val="00F86BFE"/>
    <w:rsid w:val="00F870A8"/>
    <w:rsid w:val="00F879D6"/>
    <w:rsid w:val="00F9041B"/>
    <w:rsid w:val="00F9291E"/>
    <w:rsid w:val="00F9440F"/>
    <w:rsid w:val="00F947C5"/>
    <w:rsid w:val="00F9705A"/>
    <w:rsid w:val="00F97AEA"/>
    <w:rsid w:val="00FA125B"/>
    <w:rsid w:val="00FA2559"/>
    <w:rsid w:val="00FA271C"/>
    <w:rsid w:val="00FA72A2"/>
    <w:rsid w:val="00FA7AA6"/>
    <w:rsid w:val="00FA7BE6"/>
    <w:rsid w:val="00FB05B6"/>
    <w:rsid w:val="00FB1502"/>
    <w:rsid w:val="00FB38E4"/>
    <w:rsid w:val="00FB39AA"/>
    <w:rsid w:val="00FB5131"/>
    <w:rsid w:val="00FB5E77"/>
    <w:rsid w:val="00FC1A5B"/>
    <w:rsid w:val="00FC2117"/>
    <w:rsid w:val="00FC2AB1"/>
    <w:rsid w:val="00FC2BC9"/>
    <w:rsid w:val="00FC4ADC"/>
    <w:rsid w:val="00FC5FCE"/>
    <w:rsid w:val="00FC6330"/>
    <w:rsid w:val="00FC686F"/>
    <w:rsid w:val="00FC6947"/>
    <w:rsid w:val="00FC75CD"/>
    <w:rsid w:val="00FD19F4"/>
    <w:rsid w:val="00FD2737"/>
    <w:rsid w:val="00FD2A60"/>
    <w:rsid w:val="00FD2D9F"/>
    <w:rsid w:val="00FD3876"/>
    <w:rsid w:val="00FD5C6D"/>
    <w:rsid w:val="00FD6521"/>
    <w:rsid w:val="00FD7637"/>
    <w:rsid w:val="00FE0F74"/>
    <w:rsid w:val="00FE10B8"/>
    <w:rsid w:val="00FE1425"/>
    <w:rsid w:val="00FE2772"/>
    <w:rsid w:val="00FE2CEF"/>
    <w:rsid w:val="00FE5FB8"/>
    <w:rsid w:val="00FE6960"/>
    <w:rsid w:val="00FF0195"/>
    <w:rsid w:val="00FF0BAA"/>
    <w:rsid w:val="00FF0C33"/>
    <w:rsid w:val="00FF12E9"/>
    <w:rsid w:val="00FF1F16"/>
    <w:rsid w:val="00FF378D"/>
    <w:rsid w:val="00FF4820"/>
    <w:rsid w:val="00FF56A5"/>
    <w:rsid w:val="00FF69DE"/>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5C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4E"/>
    <w:rPr>
      <w:rFonts w:ascii="Times New Roman" w:hAnsi="Times New Roman"/>
      <w:sz w:val="24"/>
      <w:szCs w:val="22"/>
    </w:rPr>
  </w:style>
  <w:style w:type="paragraph" w:styleId="Heading1">
    <w:name w:val="heading 1"/>
    <w:basedOn w:val="Normal"/>
    <w:next w:val="Normal"/>
    <w:link w:val="Heading1Char"/>
    <w:qFormat/>
    <w:rsid w:val="00934BDE"/>
    <w:pPr>
      <w:numPr>
        <w:numId w:val="34"/>
      </w:numPr>
      <w:outlineLvl w:val="0"/>
    </w:pPr>
    <w:rPr>
      <w:rFonts w:ascii="Times New Roman Bold" w:eastAsia="Times New Roman" w:hAnsi="Times New Roman Bold"/>
      <w:b/>
      <w:color w:val="000000"/>
      <w:kern w:val="32"/>
      <w:sz w:val="36"/>
      <w:szCs w:val="36"/>
    </w:rPr>
  </w:style>
  <w:style w:type="paragraph" w:styleId="Heading2">
    <w:name w:val="heading 2"/>
    <w:basedOn w:val="Normal"/>
    <w:next w:val="Normal"/>
    <w:link w:val="Heading2Char"/>
    <w:uiPriority w:val="9"/>
    <w:unhideWhenUsed/>
    <w:qFormat/>
    <w:rsid w:val="00934BDE"/>
    <w:pPr>
      <w:keepNext/>
      <w:keepLines/>
      <w:numPr>
        <w:numId w:val="35"/>
      </w:numPr>
      <w:outlineLvl w:val="1"/>
    </w:pPr>
    <w:rPr>
      <w:rFonts w:eastAsia="SimSun"/>
      <w:b/>
      <w:bCs/>
      <w:color w:val="000000"/>
      <w:sz w:val="32"/>
      <w:szCs w:val="26"/>
    </w:rPr>
  </w:style>
  <w:style w:type="paragraph" w:styleId="Heading3">
    <w:name w:val="heading 3"/>
    <w:basedOn w:val="Normal"/>
    <w:next w:val="Normal"/>
    <w:link w:val="Heading3Char"/>
    <w:uiPriority w:val="9"/>
    <w:unhideWhenUsed/>
    <w:qFormat/>
    <w:rsid w:val="00934BDE"/>
    <w:pPr>
      <w:keepNext/>
      <w:keepLines/>
      <w:numPr>
        <w:numId w:val="38"/>
      </w:numPr>
      <w:outlineLvl w:val="2"/>
    </w:pPr>
    <w:rPr>
      <w:rFonts w:eastAsia="SimSun"/>
      <w:b/>
      <w:bCs/>
      <w:color w:val="000000"/>
      <w:sz w:val="28"/>
    </w:rPr>
  </w:style>
  <w:style w:type="paragraph" w:styleId="Heading4">
    <w:name w:val="heading 4"/>
    <w:basedOn w:val="Normal"/>
    <w:next w:val="Normal"/>
    <w:link w:val="Heading4Char"/>
    <w:uiPriority w:val="9"/>
    <w:unhideWhenUsed/>
    <w:qFormat/>
    <w:rsid w:val="00D61D36"/>
    <w:pPr>
      <w:keepNext/>
      <w:keepLines/>
      <w:spacing w:before="200"/>
      <w:outlineLvl w:val="3"/>
    </w:pPr>
    <w:rPr>
      <w:rFonts w:ascii="Cambria" w:eastAsia="SimSun" w:hAnsi="Cambria"/>
      <w:b/>
      <w:bCs/>
      <w:i/>
      <w:iCs/>
      <w:color w:val="4F81BD"/>
    </w:rPr>
  </w:style>
  <w:style w:type="paragraph" w:styleId="Heading5">
    <w:name w:val="heading 5"/>
    <w:basedOn w:val="Normal"/>
    <w:next w:val="Normal"/>
    <w:link w:val="Heading5Char"/>
    <w:uiPriority w:val="9"/>
    <w:semiHidden/>
    <w:unhideWhenUsed/>
    <w:qFormat/>
    <w:rsid w:val="00D61D36"/>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
    <w:semiHidden/>
    <w:unhideWhenUsed/>
    <w:qFormat/>
    <w:rsid w:val="00D61D36"/>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uiPriority w:val="9"/>
    <w:semiHidden/>
    <w:unhideWhenUsed/>
    <w:qFormat/>
    <w:rsid w:val="00D61D36"/>
    <w:pPr>
      <w:keepNext/>
      <w:keepLines/>
      <w:spacing w:before="200"/>
      <w:outlineLvl w:val="6"/>
    </w:pPr>
    <w:rPr>
      <w:rFonts w:ascii="Cambria" w:eastAsia="SimSun" w:hAnsi="Cambria"/>
      <w:i/>
      <w:iCs/>
      <w:color w:val="404040"/>
    </w:rPr>
  </w:style>
  <w:style w:type="paragraph" w:styleId="Heading8">
    <w:name w:val="heading 8"/>
    <w:basedOn w:val="Normal"/>
    <w:next w:val="Normal"/>
    <w:link w:val="Heading8Char"/>
    <w:uiPriority w:val="9"/>
    <w:semiHidden/>
    <w:unhideWhenUsed/>
    <w:qFormat/>
    <w:rsid w:val="00D61D36"/>
    <w:pPr>
      <w:keepNext/>
      <w:keepLines/>
      <w:spacing w:before="200"/>
      <w:outlineLvl w:val="7"/>
    </w:pPr>
    <w:rPr>
      <w:rFonts w:ascii="Cambria" w:eastAsia="SimSun" w:hAnsi="Cambria"/>
      <w:color w:val="404040"/>
      <w:sz w:val="20"/>
      <w:szCs w:val="20"/>
    </w:rPr>
  </w:style>
  <w:style w:type="paragraph" w:styleId="Heading9">
    <w:name w:val="heading 9"/>
    <w:basedOn w:val="Normal"/>
    <w:next w:val="Normal"/>
    <w:link w:val="Heading9Char"/>
    <w:uiPriority w:val="9"/>
    <w:semiHidden/>
    <w:unhideWhenUsed/>
    <w:qFormat/>
    <w:rsid w:val="00D61D36"/>
    <w:pPr>
      <w:keepNext/>
      <w:keepLines/>
      <w:spacing w:before="200"/>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3998"/>
    <w:rPr>
      <w:rFonts w:ascii="Times New Roman Bold" w:eastAsia="Times New Roman" w:hAnsi="Times New Roman Bold"/>
      <w:b/>
      <w:color w:val="000000"/>
      <w:kern w:val="32"/>
      <w:sz w:val="36"/>
      <w:szCs w:val="36"/>
    </w:rPr>
  </w:style>
  <w:style w:type="paragraph" w:customStyle="1" w:styleId="box">
    <w:name w:val="box"/>
    <w:basedOn w:val="BodyText"/>
    <w:rsid w:val="00EE1C99"/>
    <w:pPr>
      <w:pBdr>
        <w:top w:val="thinThickThinSmallGap" w:sz="24" w:space="1" w:color="auto"/>
        <w:left w:val="thinThickThinSmallGap" w:sz="24" w:space="4" w:color="auto"/>
        <w:bottom w:val="thinThickThinSmallGap" w:sz="24" w:space="1" w:color="auto"/>
        <w:right w:val="thinThickThinSmallGap" w:sz="24" w:space="4" w:color="auto"/>
      </w:pBdr>
      <w:spacing w:after="0"/>
    </w:pPr>
    <w:rPr>
      <w:rFonts w:eastAsia="Times New Roman"/>
      <w:color w:val="000000"/>
      <w:szCs w:val="24"/>
    </w:rPr>
  </w:style>
  <w:style w:type="paragraph" w:styleId="Title">
    <w:name w:val="Title"/>
    <w:basedOn w:val="Normal"/>
    <w:next w:val="Normal"/>
    <w:link w:val="TitleChar"/>
    <w:uiPriority w:val="10"/>
    <w:qFormat/>
    <w:rsid w:val="00EE1C99"/>
    <w:pPr>
      <w:spacing w:after="300"/>
      <w:contextualSpacing/>
      <w:jc w:val="center"/>
    </w:pPr>
    <w:rPr>
      <w:rFonts w:eastAsia="Times New Roman"/>
      <w:b/>
      <w:spacing w:val="5"/>
      <w:kern w:val="28"/>
      <w:sz w:val="56"/>
      <w:szCs w:val="56"/>
    </w:rPr>
  </w:style>
  <w:style w:type="character" w:customStyle="1" w:styleId="TitleChar">
    <w:name w:val="Title Char"/>
    <w:link w:val="Title"/>
    <w:uiPriority w:val="10"/>
    <w:rsid w:val="00EE1C99"/>
    <w:rPr>
      <w:rFonts w:ascii="Times New Roman" w:eastAsia="Times New Roman" w:hAnsi="Times New Roman"/>
      <w:b/>
      <w:spacing w:val="5"/>
      <w:kern w:val="28"/>
      <w:sz w:val="56"/>
      <w:szCs w:val="56"/>
    </w:rPr>
  </w:style>
  <w:style w:type="paragraph" w:styleId="BodyText">
    <w:name w:val="Body Text"/>
    <w:basedOn w:val="Normal"/>
    <w:link w:val="BodyTextChar"/>
    <w:uiPriority w:val="99"/>
    <w:semiHidden/>
    <w:unhideWhenUsed/>
    <w:rsid w:val="00EE1C99"/>
    <w:pPr>
      <w:spacing w:after="120"/>
    </w:pPr>
  </w:style>
  <w:style w:type="character" w:customStyle="1" w:styleId="BodyTextChar">
    <w:name w:val="Body Text Char"/>
    <w:link w:val="BodyText"/>
    <w:uiPriority w:val="99"/>
    <w:semiHidden/>
    <w:rsid w:val="00EE1C99"/>
    <w:rPr>
      <w:sz w:val="22"/>
      <w:szCs w:val="22"/>
    </w:rPr>
  </w:style>
  <w:style w:type="paragraph" w:styleId="TOCHeading">
    <w:name w:val="TOC Heading"/>
    <w:basedOn w:val="Heading1"/>
    <w:next w:val="Normal"/>
    <w:uiPriority w:val="39"/>
    <w:unhideWhenUsed/>
    <w:qFormat/>
    <w:rsid w:val="007930EC"/>
    <w:pPr>
      <w:keepNext/>
      <w:keepLines/>
      <w:numPr>
        <w:numId w:val="0"/>
      </w:numPr>
      <w:spacing w:before="480" w:line="276" w:lineRule="auto"/>
      <w:outlineLvl w:val="9"/>
    </w:pPr>
    <w:rPr>
      <w:rFonts w:ascii="Cambria" w:eastAsia="MS Gothic" w:hAnsi="Cambria"/>
      <w:color w:val="365F91"/>
      <w:kern w:val="0"/>
      <w:sz w:val="28"/>
      <w:szCs w:val="28"/>
      <w:lang w:eastAsia="ja-JP"/>
    </w:rPr>
  </w:style>
  <w:style w:type="paragraph" w:styleId="TOC1">
    <w:name w:val="toc 1"/>
    <w:basedOn w:val="Normal"/>
    <w:next w:val="Normal"/>
    <w:autoRedefine/>
    <w:uiPriority w:val="39"/>
    <w:unhideWhenUsed/>
    <w:qFormat/>
    <w:rsid w:val="004656F3"/>
    <w:pPr>
      <w:tabs>
        <w:tab w:val="left" w:pos="720"/>
        <w:tab w:val="right" w:leader="dot" w:pos="9350"/>
      </w:tabs>
      <w:spacing w:line="480" w:lineRule="auto"/>
      <w:ind w:left="720" w:hanging="720"/>
    </w:pPr>
  </w:style>
  <w:style w:type="character" w:styleId="Hyperlink">
    <w:name w:val="Hyperlink"/>
    <w:uiPriority w:val="99"/>
    <w:unhideWhenUsed/>
    <w:rsid w:val="007930EC"/>
    <w:rPr>
      <w:color w:val="0000FF"/>
      <w:u w:val="single"/>
    </w:rPr>
  </w:style>
  <w:style w:type="paragraph" w:styleId="Header">
    <w:name w:val="header"/>
    <w:basedOn w:val="Normal"/>
    <w:link w:val="HeaderChar"/>
    <w:uiPriority w:val="99"/>
    <w:unhideWhenUsed/>
    <w:rsid w:val="007930EC"/>
    <w:pPr>
      <w:tabs>
        <w:tab w:val="center" w:pos="4680"/>
        <w:tab w:val="right" w:pos="9360"/>
      </w:tabs>
    </w:pPr>
  </w:style>
  <w:style w:type="character" w:customStyle="1" w:styleId="HeaderChar">
    <w:name w:val="Header Char"/>
    <w:link w:val="Header"/>
    <w:uiPriority w:val="99"/>
    <w:rsid w:val="007930EC"/>
    <w:rPr>
      <w:sz w:val="22"/>
      <w:szCs w:val="22"/>
    </w:rPr>
  </w:style>
  <w:style w:type="paragraph" w:styleId="Footer">
    <w:name w:val="footer"/>
    <w:basedOn w:val="Normal"/>
    <w:link w:val="FooterChar"/>
    <w:uiPriority w:val="99"/>
    <w:unhideWhenUsed/>
    <w:rsid w:val="007930EC"/>
    <w:pPr>
      <w:tabs>
        <w:tab w:val="center" w:pos="4680"/>
        <w:tab w:val="right" w:pos="9360"/>
      </w:tabs>
    </w:pPr>
  </w:style>
  <w:style w:type="character" w:customStyle="1" w:styleId="FooterChar">
    <w:name w:val="Footer Char"/>
    <w:link w:val="Footer"/>
    <w:uiPriority w:val="99"/>
    <w:rsid w:val="007930EC"/>
    <w:rPr>
      <w:sz w:val="22"/>
      <w:szCs w:val="22"/>
    </w:rPr>
  </w:style>
  <w:style w:type="character" w:styleId="CommentReference">
    <w:name w:val="annotation reference"/>
    <w:uiPriority w:val="99"/>
    <w:semiHidden/>
    <w:unhideWhenUsed/>
    <w:rsid w:val="00D22A61"/>
    <w:rPr>
      <w:sz w:val="16"/>
      <w:szCs w:val="16"/>
    </w:rPr>
  </w:style>
  <w:style w:type="paragraph" w:styleId="CommentText">
    <w:name w:val="annotation text"/>
    <w:basedOn w:val="Normal"/>
    <w:link w:val="CommentTextChar"/>
    <w:uiPriority w:val="99"/>
    <w:unhideWhenUsed/>
    <w:rsid w:val="00D22A61"/>
    <w:rPr>
      <w:sz w:val="20"/>
      <w:szCs w:val="20"/>
    </w:rPr>
  </w:style>
  <w:style w:type="character" w:customStyle="1" w:styleId="CommentTextChar">
    <w:name w:val="Comment Text Char"/>
    <w:basedOn w:val="DefaultParagraphFont"/>
    <w:link w:val="CommentText"/>
    <w:uiPriority w:val="99"/>
    <w:rsid w:val="00D22A61"/>
  </w:style>
  <w:style w:type="paragraph" w:styleId="CommentSubject">
    <w:name w:val="annotation subject"/>
    <w:basedOn w:val="CommentText"/>
    <w:next w:val="CommentText"/>
    <w:link w:val="CommentSubjectChar"/>
    <w:uiPriority w:val="99"/>
    <w:semiHidden/>
    <w:unhideWhenUsed/>
    <w:rsid w:val="00D22A61"/>
    <w:rPr>
      <w:b/>
      <w:bCs/>
    </w:rPr>
  </w:style>
  <w:style w:type="character" w:customStyle="1" w:styleId="CommentSubjectChar">
    <w:name w:val="Comment Subject Char"/>
    <w:link w:val="CommentSubject"/>
    <w:uiPriority w:val="99"/>
    <w:semiHidden/>
    <w:rsid w:val="00D22A61"/>
    <w:rPr>
      <w:b/>
      <w:bCs/>
    </w:rPr>
  </w:style>
  <w:style w:type="paragraph" w:styleId="BalloonText">
    <w:name w:val="Balloon Text"/>
    <w:basedOn w:val="Normal"/>
    <w:link w:val="BalloonTextChar"/>
    <w:uiPriority w:val="99"/>
    <w:semiHidden/>
    <w:unhideWhenUsed/>
    <w:rsid w:val="00D22A61"/>
    <w:rPr>
      <w:rFonts w:ascii="Tahoma" w:hAnsi="Tahoma" w:cs="Tahoma"/>
      <w:sz w:val="16"/>
      <w:szCs w:val="16"/>
    </w:rPr>
  </w:style>
  <w:style w:type="character" w:customStyle="1" w:styleId="BalloonTextChar">
    <w:name w:val="Balloon Text Char"/>
    <w:link w:val="BalloonText"/>
    <w:uiPriority w:val="99"/>
    <w:semiHidden/>
    <w:rsid w:val="00D22A61"/>
    <w:rPr>
      <w:rFonts w:ascii="Tahoma" w:hAnsi="Tahoma" w:cs="Tahoma"/>
      <w:sz w:val="16"/>
      <w:szCs w:val="16"/>
    </w:rPr>
  </w:style>
  <w:style w:type="paragraph" w:styleId="FootnoteText">
    <w:name w:val="footnote text"/>
    <w:basedOn w:val="Normal"/>
    <w:link w:val="FootnoteTextChar"/>
    <w:uiPriority w:val="99"/>
    <w:unhideWhenUsed/>
    <w:rsid w:val="00A03A6F"/>
    <w:rPr>
      <w:sz w:val="20"/>
      <w:szCs w:val="20"/>
    </w:rPr>
  </w:style>
  <w:style w:type="character" w:customStyle="1" w:styleId="FootnoteTextChar">
    <w:name w:val="Footnote Text Char"/>
    <w:basedOn w:val="DefaultParagraphFont"/>
    <w:link w:val="FootnoteText"/>
    <w:uiPriority w:val="99"/>
    <w:rsid w:val="00A03A6F"/>
  </w:style>
  <w:style w:type="character" w:styleId="FootnoteReference">
    <w:name w:val="footnote reference"/>
    <w:uiPriority w:val="99"/>
    <w:semiHidden/>
    <w:unhideWhenUsed/>
    <w:rsid w:val="00A03A6F"/>
    <w:rPr>
      <w:vertAlign w:val="superscript"/>
    </w:rPr>
  </w:style>
  <w:style w:type="paragraph" w:styleId="ListParagraph">
    <w:name w:val="List Paragraph"/>
    <w:basedOn w:val="Normal"/>
    <w:uiPriority w:val="34"/>
    <w:qFormat/>
    <w:rsid w:val="00A2048E"/>
    <w:pPr>
      <w:ind w:left="720"/>
      <w:contextualSpacing/>
    </w:pPr>
  </w:style>
  <w:style w:type="paragraph" w:styleId="TOC2">
    <w:name w:val="toc 2"/>
    <w:basedOn w:val="Normal"/>
    <w:next w:val="Normal"/>
    <w:autoRedefine/>
    <w:uiPriority w:val="39"/>
    <w:unhideWhenUsed/>
    <w:qFormat/>
    <w:rsid w:val="00F84E52"/>
    <w:pPr>
      <w:tabs>
        <w:tab w:val="left" w:pos="1540"/>
        <w:tab w:val="right" w:leader="dot" w:pos="9350"/>
      </w:tabs>
      <w:spacing w:line="480" w:lineRule="auto"/>
      <w:ind w:left="1080"/>
    </w:pPr>
    <w:rPr>
      <w:rFonts w:eastAsia="SimSun"/>
      <w:noProof/>
      <w:szCs w:val="24"/>
      <w:lang w:eastAsia="ja-JP"/>
    </w:rPr>
  </w:style>
  <w:style w:type="paragraph" w:styleId="TOC3">
    <w:name w:val="toc 3"/>
    <w:basedOn w:val="Normal"/>
    <w:next w:val="Normal"/>
    <w:autoRedefine/>
    <w:uiPriority w:val="39"/>
    <w:unhideWhenUsed/>
    <w:qFormat/>
    <w:rsid w:val="00395909"/>
    <w:pPr>
      <w:tabs>
        <w:tab w:val="left" w:pos="1080"/>
        <w:tab w:val="right" w:leader="dot" w:pos="9350"/>
      </w:tabs>
      <w:spacing w:after="100"/>
      <w:ind w:left="1440"/>
    </w:pPr>
    <w:rPr>
      <w:rFonts w:eastAsia="SimSun"/>
      <w:lang w:eastAsia="ja-JP"/>
    </w:rPr>
  </w:style>
  <w:style w:type="character" w:customStyle="1" w:styleId="Heading2Char">
    <w:name w:val="Heading 2 Char"/>
    <w:link w:val="Heading2"/>
    <w:uiPriority w:val="9"/>
    <w:rsid w:val="004A242F"/>
    <w:rPr>
      <w:rFonts w:ascii="Times New Roman" w:eastAsia="SimSun" w:hAnsi="Times New Roman"/>
      <w:b/>
      <w:bCs/>
      <w:color w:val="000000"/>
      <w:sz w:val="32"/>
      <w:szCs w:val="26"/>
    </w:rPr>
  </w:style>
  <w:style w:type="character" w:customStyle="1" w:styleId="Heading3Char">
    <w:name w:val="Heading 3 Char"/>
    <w:link w:val="Heading3"/>
    <w:uiPriority w:val="9"/>
    <w:rsid w:val="00721C31"/>
    <w:rPr>
      <w:rFonts w:ascii="Times New Roman" w:eastAsia="SimSun" w:hAnsi="Times New Roman"/>
      <w:b/>
      <w:bCs/>
      <w:color w:val="000000"/>
      <w:sz w:val="28"/>
      <w:szCs w:val="22"/>
    </w:rPr>
  </w:style>
  <w:style w:type="character" w:customStyle="1" w:styleId="Heading4Char">
    <w:name w:val="Heading 4 Char"/>
    <w:link w:val="Heading4"/>
    <w:uiPriority w:val="9"/>
    <w:rsid w:val="00B86758"/>
    <w:rPr>
      <w:rFonts w:ascii="Cambria" w:eastAsia="SimSun" w:hAnsi="Cambria"/>
      <w:b/>
      <w:bCs/>
      <w:i/>
      <w:iCs/>
      <w:color w:val="4F81BD"/>
      <w:sz w:val="24"/>
      <w:szCs w:val="22"/>
    </w:rPr>
  </w:style>
  <w:style w:type="paragraph" w:customStyle="1" w:styleId="Default">
    <w:name w:val="Default"/>
    <w:rsid w:val="00313534"/>
    <w:pPr>
      <w:autoSpaceDE w:val="0"/>
      <w:autoSpaceDN w:val="0"/>
      <w:adjustRightInd w:val="0"/>
    </w:pPr>
    <w:rPr>
      <w:rFonts w:cs="Calibri"/>
      <w:color w:val="000000"/>
      <w:sz w:val="24"/>
      <w:szCs w:val="24"/>
    </w:rPr>
  </w:style>
  <w:style w:type="character" w:customStyle="1" w:styleId="Heading5Char">
    <w:name w:val="Heading 5 Char"/>
    <w:link w:val="Heading5"/>
    <w:uiPriority w:val="9"/>
    <w:semiHidden/>
    <w:rsid w:val="00B776D7"/>
    <w:rPr>
      <w:rFonts w:ascii="Cambria" w:eastAsia="SimSun" w:hAnsi="Cambria"/>
      <w:color w:val="243F60"/>
      <w:sz w:val="24"/>
      <w:szCs w:val="22"/>
    </w:rPr>
  </w:style>
  <w:style w:type="character" w:customStyle="1" w:styleId="Heading6Char">
    <w:name w:val="Heading 6 Char"/>
    <w:link w:val="Heading6"/>
    <w:uiPriority w:val="9"/>
    <w:semiHidden/>
    <w:rsid w:val="00B776D7"/>
    <w:rPr>
      <w:rFonts w:ascii="Cambria" w:eastAsia="SimSun" w:hAnsi="Cambria"/>
      <w:i/>
      <w:iCs/>
      <w:color w:val="243F60"/>
      <w:sz w:val="24"/>
      <w:szCs w:val="22"/>
    </w:rPr>
  </w:style>
  <w:style w:type="character" w:customStyle="1" w:styleId="Heading7Char">
    <w:name w:val="Heading 7 Char"/>
    <w:link w:val="Heading7"/>
    <w:uiPriority w:val="9"/>
    <w:semiHidden/>
    <w:rsid w:val="00B776D7"/>
    <w:rPr>
      <w:rFonts w:ascii="Cambria" w:eastAsia="SimSun" w:hAnsi="Cambria"/>
      <w:i/>
      <w:iCs/>
      <w:color w:val="404040"/>
      <w:sz w:val="24"/>
      <w:szCs w:val="22"/>
    </w:rPr>
  </w:style>
  <w:style w:type="character" w:customStyle="1" w:styleId="Heading8Char">
    <w:name w:val="Heading 8 Char"/>
    <w:link w:val="Heading8"/>
    <w:uiPriority w:val="9"/>
    <w:semiHidden/>
    <w:rsid w:val="00B776D7"/>
    <w:rPr>
      <w:rFonts w:ascii="Cambria" w:eastAsia="SimSun" w:hAnsi="Cambria"/>
      <w:color w:val="404040"/>
    </w:rPr>
  </w:style>
  <w:style w:type="character" w:customStyle="1" w:styleId="Heading9Char">
    <w:name w:val="Heading 9 Char"/>
    <w:link w:val="Heading9"/>
    <w:uiPriority w:val="9"/>
    <w:semiHidden/>
    <w:rsid w:val="00B776D7"/>
    <w:rPr>
      <w:rFonts w:ascii="Cambria" w:eastAsia="SimSun" w:hAnsi="Cambria"/>
      <w:i/>
      <w:iCs/>
      <w:color w:val="404040"/>
    </w:rPr>
  </w:style>
  <w:style w:type="paragraph" w:styleId="Bibliography">
    <w:name w:val="Bibliography"/>
    <w:basedOn w:val="Normal"/>
    <w:next w:val="Normal"/>
    <w:uiPriority w:val="37"/>
    <w:semiHidden/>
    <w:unhideWhenUsed/>
    <w:rsid w:val="00B776D7"/>
  </w:style>
  <w:style w:type="paragraph" w:styleId="BlockText">
    <w:name w:val="Block Text"/>
    <w:basedOn w:val="Normal"/>
    <w:uiPriority w:val="99"/>
    <w:semiHidden/>
    <w:unhideWhenUsed/>
    <w:rsid w:val="00D61D36"/>
    <w:pPr>
      <w:pBdr>
        <w:top w:val="single" w:sz="2" w:space="10" w:color="4F81BD"/>
        <w:left w:val="single" w:sz="2" w:space="10" w:color="4F81BD"/>
        <w:bottom w:val="single" w:sz="2" w:space="10" w:color="4F81BD"/>
        <w:right w:val="single" w:sz="2" w:space="10" w:color="4F81BD"/>
      </w:pBdr>
      <w:ind w:left="1152" w:right="1152"/>
    </w:pPr>
    <w:rPr>
      <w:rFonts w:ascii="Calibri" w:eastAsia="SimSun" w:hAnsi="Calibri"/>
      <w:i/>
      <w:iCs/>
      <w:color w:val="4F81BD"/>
    </w:rPr>
  </w:style>
  <w:style w:type="paragraph" w:styleId="BodyText2">
    <w:name w:val="Body Text 2"/>
    <w:basedOn w:val="Normal"/>
    <w:link w:val="BodyText2Char"/>
    <w:uiPriority w:val="99"/>
    <w:semiHidden/>
    <w:unhideWhenUsed/>
    <w:rsid w:val="00B776D7"/>
    <w:pPr>
      <w:spacing w:after="120" w:line="480" w:lineRule="auto"/>
    </w:pPr>
  </w:style>
  <w:style w:type="character" w:customStyle="1" w:styleId="BodyText2Char">
    <w:name w:val="Body Text 2 Char"/>
    <w:link w:val="BodyText2"/>
    <w:uiPriority w:val="99"/>
    <w:semiHidden/>
    <w:rsid w:val="00B776D7"/>
    <w:rPr>
      <w:sz w:val="22"/>
      <w:szCs w:val="22"/>
    </w:rPr>
  </w:style>
  <w:style w:type="paragraph" w:styleId="BodyText3">
    <w:name w:val="Body Text 3"/>
    <w:basedOn w:val="Normal"/>
    <w:link w:val="BodyText3Char"/>
    <w:uiPriority w:val="99"/>
    <w:semiHidden/>
    <w:unhideWhenUsed/>
    <w:rsid w:val="00B776D7"/>
    <w:pPr>
      <w:spacing w:after="120"/>
    </w:pPr>
    <w:rPr>
      <w:sz w:val="16"/>
      <w:szCs w:val="16"/>
    </w:rPr>
  </w:style>
  <w:style w:type="character" w:customStyle="1" w:styleId="BodyText3Char">
    <w:name w:val="Body Text 3 Char"/>
    <w:link w:val="BodyText3"/>
    <w:uiPriority w:val="99"/>
    <w:semiHidden/>
    <w:rsid w:val="00B776D7"/>
    <w:rPr>
      <w:sz w:val="16"/>
      <w:szCs w:val="16"/>
    </w:rPr>
  </w:style>
  <w:style w:type="paragraph" w:styleId="BodyTextFirstIndent">
    <w:name w:val="Body Text First Indent"/>
    <w:basedOn w:val="BodyText"/>
    <w:link w:val="BodyTextFirstIndentChar"/>
    <w:uiPriority w:val="99"/>
    <w:semiHidden/>
    <w:unhideWhenUsed/>
    <w:rsid w:val="00B776D7"/>
    <w:pPr>
      <w:spacing w:after="200"/>
      <w:ind w:firstLine="360"/>
    </w:pPr>
  </w:style>
  <w:style w:type="character" w:customStyle="1" w:styleId="BodyTextFirstIndentChar">
    <w:name w:val="Body Text First Indent Char"/>
    <w:link w:val="BodyTextFirstIndent"/>
    <w:uiPriority w:val="99"/>
    <w:semiHidden/>
    <w:rsid w:val="00B776D7"/>
    <w:rPr>
      <w:sz w:val="22"/>
      <w:szCs w:val="22"/>
    </w:rPr>
  </w:style>
  <w:style w:type="paragraph" w:styleId="BodyTextIndent">
    <w:name w:val="Body Text Indent"/>
    <w:basedOn w:val="Normal"/>
    <w:link w:val="BodyTextIndentChar"/>
    <w:uiPriority w:val="99"/>
    <w:semiHidden/>
    <w:unhideWhenUsed/>
    <w:rsid w:val="00B776D7"/>
    <w:pPr>
      <w:spacing w:after="120"/>
      <w:ind w:left="360"/>
    </w:pPr>
  </w:style>
  <w:style w:type="character" w:customStyle="1" w:styleId="BodyTextIndentChar">
    <w:name w:val="Body Text Indent Char"/>
    <w:link w:val="BodyTextIndent"/>
    <w:uiPriority w:val="99"/>
    <w:semiHidden/>
    <w:rsid w:val="00B776D7"/>
    <w:rPr>
      <w:sz w:val="22"/>
      <w:szCs w:val="22"/>
    </w:rPr>
  </w:style>
  <w:style w:type="paragraph" w:styleId="BodyTextFirstIndent2">
    <w:name w:val="Body Text First Indent 2"/>
    <w:basedOn w:val="BodyTextIndent"/>
    <w:link w:val="BodyTextFirstIndent2Char"/>
    <w:uiPriority w:val="99"/>
    <w:semiHidden/>
    <w:unhideWhenUsed/>
    <w:rsid w:val="00B776D7"/>
    <w:pPr>
      <w:spacing w:after="200"/>
      <w:ind w:firstLine="360"/>
    </w:pPr>
  </w:style>
  <w:style w:type="character" w:customStyle="1" w:styleId="BodyTextFirstIndent2Char">
    <w:name w:val="Body Text First Indent 2 Char"/>
    <w:link w:val="BodyTextFirstIndent2"/>
    <w:uiPriority w:val="99"/>
    <w:semiHidden/>
    <w:rsid w:val="00B776D7"/>
    <w:rPr>
      <w:sz w:val="22"/>
      <w:szCs w:val="22"/>
    </w:rPr>
  </w:style>
  <w:style w:type="paragraph" w:styleId="BodyTextIndent2">
    <w:name w:val="Body Text Indent 2"/>
    <w:basedOn w:val="Normal"/>
    <w:link w:val="BodyTextIndent2Char"/>
    <w:uiPriority w:val="99"/>
    <w:semiHidden/>
    <w:unhideWhenUsed/>
    <w:rsid w:val="00B776D7"/>
    <w:pPr>
      <w:spacing w:after="120" w:line="480" w:lineRule="auto"/>
      <w:ind w:left="360"/>
    </w:pPr>
  </w:style>
  <w:style w:type="character" w:customStyle="1" w:styleId="BodyTextIndent2Char">
    <w:name w:val="Body Text Indent 2 Char"/>
    <w:link w:val="BodyTextIndent2"/>
    <w:uiPriority w:val="99"/>
    <w:semiHidden/>
    <w:rsid w:val="00B776D7"/>
    <w:rPr>
      <w:sz w:val="22"/>
      <w:szCs w:val="22"/>
    </w:rPr>
  </w:style>
  <w:style w:type="paragraph" w:styleId="BodyTextIndent3">
    <w:name w:val="Body Text Indent 3"/>
    <w:basedOn w:val="Normal"/>
    <w:link w:val="BodyTextIndent3Char"/>
    <w:uiPriority w:val="99"/>
    <w:semiHidden/>
    <w:unhideWhenUsed/>
    <w:rsid w:val="00B776D7"/>
    <w:pPr>
      <w:spacing w:after="120"/>
      <w:ind w:left="360"/>
    </w:pPr>
    <w:rPr>
      <w:sz w:val="16"/>
      <w:szCs w:val="16"/>
    </w:rPr>
  </w:style>
  <w:style w:type="character" w:customStyle="1" w:styleId="BodyTextIndent3Char">
    <w:name w:val="Body Text Indent 3 Char"/>
    <w:link w:val="BodyTextIndent3"/>
    <w:uiPriority w:val="99"/>
    <w:semiHidden/>
    <w:rsid w:val="00B776D7"/>
    <w:rPr>
      <w:sz w:val="16"/>
      <w:szCs w:val="16"/>
    </w:rPr>
  </w:style>
  <w:style w:type="paragraph" w:styleId="Caption">
    <w:name w:val="caption"/>
    <w:basedOn w:val="Normal"/>
    <w:next w:val="Normal"/>
    <w:uiPriority w:val="35"/>
    <w:semiHidden/>
    <w:unhideWhenUsed/>
    <w:qFormat/>
    <w:rsid w:val="00D61D36"/>
    <w:rPr>
      <w:b/>
      <w:bCs/>
      <w:color w:val="4F81BD"/>
      <w:sz w:val="18"/>
      <w:szCs w:val="18"/>
    </w:rPr>
  </w:style>
  <w:style w:type="paragraph" w:styleId="Closing">
    <w:name w:val="Closing"/>
    <w:basedOn w:val="Normal"/>
    <w:link w:val="ClosingChar"/>
    <w:uiPriority w:val="99"/>
    <w:semiHidden/>
    <w:unhideWhenUsed/>
    <w:rsid w:val="00B776D7"/>
    <w:pPr>
      <w:ind w:left="4320"/>
    </w:pPr>
  </w:style>
  <w:style w:type="character" w:customStyle="1" w:styleId="ClosingChar">
    <w:name w:val="Closing Char"/>
    <w:link w:val="Closing"/>
    <w:uiPriority w:val="99"/>
    <w:semiHidden/>
    <w:rsid w:val="00B776D7"/>
    <w:rPr>
      <w:sz w:val="22"/>
      <w:szCs w:val="22"/>
    </w:rPr>
  </w:style>
  <w:style w:type="paragraph" w:styleId="Date">
    <w:name w:val="Date"/>
    <w:basedOn w:val="Normal"/>
    <w:next w:val="Normal"/>
    <w:link w:val="DateChar"/>
    <w:uiPriority w:val="99"/>
    <w:semiHidden/>
    <w:unhideWhenUsed/>
    <w:rsid w:val="00B776D7"/>
  </w:style>
  <w:style w:type="character" w:customStyle="1" w:styleId="DateChar">
    <w:name w:val="Date Char"/>
    <w:link w:val="Date"/>
    <w:uiPriority w:val="99"/>
    <w:semiHidden/>
    <w:rsid w:val="00B776D7"/>
    <w:rPr>
      <w:sz w:val="22"/>
      <w:szCs w:val="22"/>
    </w:rPr>
  </w:style>
  <w:style w:type="paragraph" w:styleId="DocumentMap">
    <w:name w:val="Document Map"/>
    <w:basedOn w:val="Normal"/>
    <w:link w:val="DocumentMapChar"/>
    <w:uiPriority w:val="99"/>
    <w:semiHidden/>
    <w:unhideWhenUsed/>
    <w:rsid w:val="00B776D7"/>
    <w:rPr>
      <w:rFonts w:ascii="Tahoma" w:hAnsi="Tahoma" w:cs="Tahoma"/>
      <w:sz w:val="16"/>
      <w:szCs w:val="16"/>
    </w:rPr>
  </w:style>
  <w:style w:type="character" w:customStyle="1" w:styleId="DocumentMapChar">
    <w:name w:val="Document Map Char"/>
    <w:link w:val="DocumentMap"/>
    <w:uiPriority w:val="99"/>
    <w:semiHidden/>
    <w:rsid w:val="00B776D7"/>
    <w:rPr>
      <w:rFonts w:ascii="Tahoma" w:hAnsi="Tahoma" w:cs="Tahoma"/>
      <w:sz w:val="16"/>
      <w:szCs w:val="16"/>
    </w:rPr>
  </w:style>
  <w:style w:type="paragraph" w:styleId="E-mailSignature">
    <w:name w:val="E-mail Signature"/>
    <w:basedOn w:val="Normal"/>
    <w:link w:val="E-mailSignatureChar"/>
    <w:uiPriority w:val="99"/>
    <w:semiHidden/>
    <w:unhideWhenUsed/>
    <w:rsid w:val="00B776D7"/>
  </w:style>
  <w:style w:type="character" w:customStyle="1" w:styleId="E-mailSignatureChar">
    <w:name w:val="E-mail Signature Char"/>
    <w:link w:val="E-mailSignature"/>
    <w:uiPriority w:val="99"/>
    <w:semiHidden/>
    <w:rsid w:val="00B776D7"/>
    <w:rPr>
      <w:sz w:val="22"/>
      <w:szCs w:val="22"/>
    </w:rPr>
  </w:style>
  <w:style w:type="paragraph" w:styleId="EndnoteText">
    <w:name w:val="endnote text"/>
    <w:basedOn w:val="Normal"/>
    <w:link w:val="EndnoteTextChar"/>
    <w:uiPriority w:val="99"/>
    <w:semiHidden/>
    <w:unhideWhenUsed/>
    <w:rsid w:val="00B776D7"/>
    <w:rPr>
      <w:sz w:val="20"/>
      <w:szCs w:val="20"/>
    </w:rPr>
  </w:style>
  <w:style w:type="character" w:customStyle="1" w:styleId="EndnoteTextChar">
    <w:name w:val="Endnote Text Char"/>
    <w:basedOn w:val="DefaultParagraphFont"/>
    <w:link w:val="EndnoteText"/>
    <w:uiPriority w:val="99"/>
    <w:semiHidden/>
    <w:rsid w:val="00B776D7"/>
  </w:style>
  <w:style w:type="paragraph" w:styleId="EnvelopeAddress">
    <w:name w:val="envelope address"/>
    <w:basedOn w:val="Normal"/>
    <w:uiPriority w:val="99"/>
    <w:semiHidden/>
    <w:unhideWhenUsed/>
    <w:rsid w:val="00934BDE"/>
    <w:pPr>
      <w:framePr w:w="7920" w:h="1980" w:hRule="exact" w:hSpace="180" w:wrap="auto" w:hAnchor="page" w:xAlign="center" w:yAlign="bottom"/>
      <w:ind w:left="2880"/>
    </w:pPr>
    <w:rPr>
      <w:rFonts w:ascii="Cambria" w:eastAsia="SimSun" w:hAnsi="Cambria"/>
      <w:szCs w:val="24"/>
    </w:rPr>
  </w:style>
  <w:style w:type="paragraph" w:styleId="EnvelopeReturn">
    <w:name w:val="envelope return"/>
    <w:basedOn w:val="Normal"/>
    <w:uiPriority w:val="99"/>
    <w:semiHidden/>
    <w:unhideWhenUsed/>
    <w:rsid w:val="00D61D36"/>
    <w:rPr>
      <w:rFonts w:ascii="Cambria" w:eastAsia="SimSun" w:hAnsi="Cambria"/>
      <w:sz w:val="20"/>
      <w:szCs w:val="20"/>
    </w:rPr>
  </w:style>
  <w:style w:type="paragraph" w:styleId="HTMLAddress">
    <w:name w:val="HTML Address"/>
    <w:basedOn w:val="Normal"/>
    <w:link w:val="HTMLAddressChar"/>
    <w:uiPriority w:val="99"/>
    <w:semiHidden/>
    <w:unhideWhenUsed/>
    <w:rsid w:val="00B776D7"/>
    <w:rPr>
      <w:i/>
      <w:iCs/>
    </w:rPr>
  </w:style>
  <w:style w:type="character" w:customStyle="1" w:styleId="HTMLAddressChar">
    <w:name w:val="HTML Address Char"/>
    <w:link w:val="HTMLAddress"/>
    <w:uiPriority w:val="99"/>
    <w:semiHidden/>
    <w:rsid w:val="00B776D7"/>
    <w:rPr>
      <w:i/>
      <w:iCs/>
      <w:sz w:val="22"/>
      <w:szCs w:val="22"/>
    </w:rPr>
  </w:style>
  <w:style w:type="paragraph" w:styleId="HTMLPreformatted">
    <w:name w:val="HTML Preformatted"/>
    <w:basedOn w:val="Normal"/>
    <w:link w:val="HTMLPreformattedChar"/>
    <w:uiPriority w:val="99"/>
    <w:semiHidden/>
    <w:unhideWhenUsed/>
    <w:rsid w:val="00B776D7"/>
    <w:rPr>
      <w:rFonts w:ascii="Consolas" w:hAnsi="Consolas" w:cs="Consolas"/>
      <w:sz w:val="20"/>
      <w:szCs w:val="20"/>
    </w:rPr>
  </w:style>
  <w:style w:type="character" w:customStyle="1" w:styleId="HTMLPreformattedChar">
    <w:name w:val="HTML Preformatted Char"/>
    <w:link w:val="HTMLPreformatted"/>
    <w:uiPriority w:val="99"/>
    <w:semiHidden/>
    <w:rsid w:val="00B776D7"/>
    <w:rPr>
      <w:rFonts w:ascii="Consolas" w:hAnsi="Consolas" w:cs="Consolas"/>
    </w:rPr>
  </w:style>
  <w:style w:type="paragraph" w:styleId="Index1">
    <w:name w:val="index 1"/>
    <w:basedOn w:val="Normal"/>
    <w:next w:val="Normal"/>
    <w:autoRedefine/>
    <w:uiPriority w:val="99"/>
    <w:semiHidden/>
    <w:unhideWhenUsed/>
    <w:rsid w:val="00B776D7"/>
    <w:pPr>
      <w:ind w:left="220" w:hanging="220"/>
    </w:pPr>
  </w:style>
  <w:style w:type="paragraph" w:styleId="Index2">
    <w:name w:val="index 2"/>
    <w:basedOn w:val="Normal"/>
    <w:next w:val="Normal"/>
    <w:autoRedefine/>
    <w:uiPriority w:val="99"/>
    <w:semiHidden/>
    <w:unhideWhenUsed/>
    <w:rsid w:val="00B776D7"/>
    <w:pPr>
      <w:ind w:left="440" w:hanging="220"/>
    </w:pPr>
  </w:style>
  <w:style w:type="paragraph" w:styleId="Index3">
    <w:name w:val="index 3"/>
    <w:basedOn w:val="Normal"/>
    <w:next w:val="Normal"/>
    <w:autoRedefine/>
    <w:uiPriority w:val="99"/>
    <w:semiHidden/>
    <w:unhideWhenUsed/>
    <w:rsid w:val="00B776D7"/>
    <w:pPr>
      <w:ind w:left="660" w:hanging="220"/>
    </w:pPr>
  </w:style>
  <w:style w:type="paragraph" w:styleId="Index4">
    <w:name w:val="index 4"/>
    <w:basedOn w:val="Normal"/>
    <w:next w:val="Normal"/>
    <w:autoRedefine/>
    <w:uiPriority w:val="99"/>
    <w:semiHidden/>
    <w:unhideWhenUsed/>
    <w:rsid w:val="00B776D7"/>
    <w:pPr>
      <w:ind w:left="880" w:hanging="220"/>
    </w:pPr>
  </w:style>
  <w:style w:type="paragraph" w:styleId="Index5">
    <w:name w:val="index 5"/>
    <w:basedOn w:val="Normal"/>
    <w:next w:val="Normal"/>
    <w:autoRedefine/>
    <w:uiPriority w:val="99"/>
    <w:semiHidden/>
    <w:unhideWhenUsed/>
    <w:rsid w:val="00B776D7"/>
    <w:pPr>
      <w:ind w:left="1100" w:hanging="220"/>
    </w:pPr>
  </w:style>
  <w:style w:type="paragraph" w:styleId="Index6">
    <w:name w:val="index 6"/>
    <w:basedOn w:val="Normal"/>
    <w:next w:val="Normal"/>
    <w:autoRedefine/>
    <w:uiPriority w:val="99"/>
    <w:semiHidden/>
    <w:unhideWhenUsed/>
    <w:rsid w:val="00B776D7"/>
    <w:pPr>
      <w:ind w:left="1320" w:hanging="220"/>
    </w:pPr>
  </w:style>
  <w:style w:type="paragraph" w:styleId="Index7">
    <w:name w:val="index 7"/>
    <w:basedOn w:val="Normal"/>
    <w:next w:val="Normal"/>
    <w:autoRedefine/>
    <w:uiPriority w:val="99"/>
    <w:semiHidden/>
    <w:unhideWhenUsed/>
    <w:rsid w:val="00B776D7"/>
    <w:pPr>
      <w:ind w:left="1540" w:hanging="220"/>
    </w:pPr>
  </w:style>
  <w:style w:type="paragraph" w:styleId="Index8">
    <w:name w:val="index 8"/>
    <w:basedOn w:val="Normal"/>
    <w:next w:val="Normal"/>
    <w:autoRedefine/>
    <w:uiPriority w:val="99"/>
    <w:semiHidden/>
    <w:unhideWhenUsed/>
    <w:rsid w:val="00B776D7"/>
    <w:pPr>
      <w:ind w:left="1760" w:hanging="220"/>
    </w:pPr>
  </w:style>
  <w:style w:type="paragraph" w:styleId="Index9">
    <w:name w:val="index 9"/>
    <w:basedOn w:val="Normal"/>
    <w:next w:val="Normal"/>
    <w:autoRedefine/>
    <w:uiPriority w:val="99"/>
    <w:semiHidden/>
    <w:unhideWhenUsed/>
    <w:rsid w:val="00B776D7"/>
    <w:pPr>
      <w:ind w:left="1980" w:hanging="220"/>
    </w:pPr>
  </w:style>
  <w:style w:type="paragraph" w:styleId="IndexHeading">
    <w:name w:val="index heading"/>
    <w:basedOn w:val="Normal"/>
    <w:next w:val="Index1"/>
    <w:uiPriority w:val="99"/>
    <w:semiHidden/>
    <w:unhideWhenUsed/>
    <w:rsid w:val="00D61D36"/>
    <w:rPr>
      <w:rFonts w:ascii="Cambria" w:eastAsia="SimSun" w:hAnsi="Cambria"/>
      <w:b/>
      <w:bCs/>
    </w:rPr>
  </w:style>
  <w:style w:type="paragraph" w:styleId="IntenseQuote">
    <w:name w:val="Intense Quote"/>
    <w:basedOn w:val="Normal"/>
    <w:next w:val="Normal"/>
    <w:link w:val="IntenseQuoteChar"/>
    <w:uiPriority w:val="30"/>
    <w:qFormat/>
    <w:rsid w:val="00D61D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776D7"/>
    <w:rPr>
      <w:rFonts w:ascii="Times New Roman" w:hAnsi="Times New Roman"/>
      <w:b/>
      <w:bCs/>
      <w:i/>
      <w:iCs/>
      <w:color w:val="4F81BD"/>
      <w:sz w:val="24"/>
      <w:szCs w:val="22"/>
    </w:rPr>
  </w:style>
  <w:style w:type="paragraph" w:styleId="List">
    <w:name w:val="List"/>
    <w:basedOn w:val="Normal"/>
    <w:uiPriority w:val="99"/>
    <w:semiHidden/>
    <w:unhideWhenUsed/>
    <w:rsid w:val="00B776D7"/>
    <w:pPr>
      <w:ind w:left="360" w:hanging="360"/>
      <w:contextualSpacing/>
    </w:pPr>
  </w:style>
  <w:style w:type="paragraph" w:styleId="List2">
    <w:name w:val="List 2"/>
    <w:basedOn w:val="Normal"/>
    <w:uiPriority w:val="99"/>
    <w:semiHidden/>
    <w:unhideWhenUsed/>
    <w:rsid w:val="00B776D7"/>
    <w:pPr>
      <w:ind w:left="720" w:hanging="360"/>
      <w:contextualSpacing/>
    </w:pPr>
  </w:style>
  <w:style w:type="paragraph" w:styleId="List3">
    <w:name w:val="List 3"/>
    <w:basedOn w:val="Normal"/>
    <w:uiPriority w:val="99"/>
    <w:semiHidden/>
    <w:unhideWhenUsed/>
    <w:rsid w:val="00B776D7"/>
    <w:pPr>
      <w:ind w:left="1080" w:hanging="360"/>
      <w:contextualSpacing/>
    </w:pPr>
  </w:style>
  <w:style w:type="paragraph" w:styleId="List4">
    <w:name w:val="List 4"/>
    <w:basedOn w:val="Normal"/>
    <w:uiPriority w:val="99"/>
    <w:semiHidden/>
    <w:unhideWhenUsed/>
    <w:rsid w:val="00B776D7"/>
    <w:pPr>
      <w:ind w:left="1440" w:hanging="360"/>
      <w:contextualSpacing/>
    </w:pPr>
  </w:style>
  <w:style w:type="paragraph" w:styleId="List5">
    <w:name w:val="List 5"/>
    <w:basedOn w:val="Normal"/>
    <w:uiPriority w:val="99"/>
    <w:semiHidden/>
    <w:unhideWhenUsed/>
    <w:rsid w:val="00B776D7"/>
    <w:pPr>
      <w:ind w:left="1800" w:hanging="360"/>
      <w:contextualSpacing/>
    </w:pPr>
  </w:style>
  <w:style w:type="paragraph" w:styleId="ListBullet">
    <w:name w:val="List Bullet"/>
    <w:basedOn w:val="Normal"/>
    <w:uiPriority w:val="99"/>
    <w:semiHidden/>
    <w:unhideWhenUsed/>
    <w:rsid w:val="00B776D7"/>
    <w:pPr>
      <w:numPr>
        <w:numId w:val="21"/>
      </w:numPr>
      <w:contextualSpacing/>
    </w:pPr>
  </w:style>
  <w:style w:type="paragraph" w:styleId="ListBullet2">
    <w:name w:val="List Bullet 2"/>
    <w:basedOn w:val="Normal"/>
    <w:uiPriority w:val="99"/>
    <w:semiHidden/>
    <w:unhideWhenUsed/>
    <w:rsid w:val="00B776D7"/>
    <w:pPr>
      <w:numPr>
        <w:numId w:val="22"/>
      </w:numPr>
      <w:contextualSpacing/>
    </w:pPr>
  </w:style>
  <w:style w:type="paragraph" w:styleId="ListBullet3">
    <w:name w:val="List Bullet 3"/>
    <w:basedOn w:val="Normal"/>
    <w:uiPriority w:val="99"/>
    <w:semiHidden/>
    <w:unhideWhenUsed/>
    <w:rsid w:val="00B776D7"/>
    <w:pPr>
      <w:numPr>
        <w:numId w:val="23"/>
      </w:numPr>
      <w:contextualSpacing/>
    </w:pPr>
  </w:style>
  <w:style w:type="paragraph" w:styleId="ListBullet4">
    <w:name w:val="List Bullet 4"/>
    <w:basedOn w:val="Normal"/>
    <w:uiPriority w:val="99"/>
    <w:semiHidden/>
    <w:unhideWhenUsed/>
    <w:rsid w:val="00B776D7"/>
    <w:pPr>
      <w:numPr>
        <w:numId w:val="24"/>
      </w:numPr>
      <w:contextualSpacing/>
    </w:pPr>
  </w:style>
  <w:style w:type="paragraph" w:styleId="ListBullet5">
    <w:name w:val="List Bullet 5"/>
    <w:basedOn w:val="Normal"/>
    <w:uiPriority w:val="99"/>
    <w:semiHidden/>
    <w:unhideWhenUsed/>
    <w:rsid w:val="00B776D7"/>
    <w:pPr>
      <w:numPr>
        <w:numId w:val="25"/>
      </w:numPr>
      <w:contextualSpacing/>
    </w:pPr>
  </w:style>
  <w:style w:type="paragraph" w:styleId="ListContinue">
    <w:name w:val="List Continue"/>
    <w:basedOn w:val="Normal"/>
    <w:uiPriority w:val="99"/>
    <w:semiHidden/>
    <w:unhideWhenUsed/>
    <w:rsid w:val="00B776D7"/>
    <w:pPr>
      <w:spacing w:after="120"/>
      <w:ind w:left="360"/>
      <w:contextualSpacing/>
    </w:pPr>
  </w:style>
  <w:style w:type="paragraph" w:styleId="ListContinue2">
    <w:name w:val="List Continue 2"/>
    <w:basedOn w:val="Normal"/>
    <w:uiPriority w:val="99"/>
    <w:semiHidden/>
    <w:unhideWhenUsed/>
    <w:rsid w:val="00B776D7"/>
    <w:pPr>
      <w:spacing w:after="120"/>
      <w:ind w:left="720"/>
      <w:contextualSpacing/>
    </w:pPr>
  </w:style>
  <w:style w:type="paragraph" w:styleId="ListContinue3">
    <w:name w:val="List Continue 3"/>
    <w:basedOn w:val="Normal"/>
    <w:uiPriority w:val="99"/>
    <w:semiHidden/>
    <w:unhideWhenUsed/>
    <w:rsid w:val="00B776D7"/>
    <w:pPr>
      <w:spacing w:after="120"/>
      <w:ind w:left="1080"/>
      <w:contextualSpacing/>
    </w:pPr>
  </w:style>
  <w:style w:type="paragraph" w:styleId="ListContinue4">
    <w:name w:val="List Continue 4"/>
    <w:basedOn w:val="Normal"/>
    <w:uiPriority w:val="99"/>
    <w:semiHidden/>
    <w:unhideWhenUsed/>
    <w:rsid w:val="00B776D7"/>
    <w:pPr>
      <w:spacing w:after="120"/>
      <w:ind w:left="1440"/>
      <w:contextualSpacing/>
    </w:pPr>
  </w:style>
  <w:style w:type="paragraph" w:styleId="ListContinue5">
    <w:name w:val="List Continue 5"/>
    <w:basedOn w:val="Normal"/>
    <w:uiPriority w:val="99"/>
    <w:semiHidden/>
    <w:unhideWhenUsed/>
    <w:rsid w:val="00B776D7"/>
    <w:pPr>
      <w:spacing w:after="120"/>
      <w:ind w:left="1800"/>
      <w:contextualSpacing/>
    </w:pPr>
  </w:style>
  <w:style w:type="paragraph" w:styleId="ListNumber">
    <w:name w:val="List Number"/>
    <w:basedOn w:val="Normal"/>
    <w:uiPriority w:val="99"/>
    <w:semiHidden/>
    <w:unhideWhenUsed/>
    <w:rsid w:val="00B776D7"/>
    <w:pPr>
      <w:numPr>
        <w:numId w:val="26"/>
      </w:numPr>
      <w:contextualSpacing/>
    </w:pPr>
  </w:style>
  <w:style w:type="paragraph" w:styleId="ListNumber2">
    <w:name w:val="List Number 2"/>
    <w:basedOn w:val="Normal"/>
    <w:uiPriority w:val="99"/>
    <w:semiHidden/>
    <w:unhideWhenUsed/>
    <w:rsid w:val="00B776D7"/>
    <w:pPr>
      <w:numPr>
        <w:numId w:val="27"/>
      </w:numPr>
      <w:contextualSpacing/>
    </w:pPr>
  </w:style>
  <w:style w:type="paragraph" w:styleId="ListNumber3">
    <w:name w:val="List Number 3"/>
    <w:basedOn w:val="Normal"/>
    <w:uiPriority w:val="99"/>
    <w:semiHidden/>
    <w:unhideWhenUsed/>
    <w:rsid w:val="00B776D7"/>
    <w:pPr>
      <w:numPr>
        <w:numId w:val="28"/>
      </w:numPr>
      <w:contextualSpacing/>
    </w:pPr>
  </w:style>
  <w:style w:type="paragraph" w:styleId="ListNumber4">
    <w:name w:val="List Number 4"/>
    <w:basedOn w:val="Normal"/>
    <w:uiPriority w:val="99"/>
    <w:semiHidden/>
    <w:unhideWhenUsed/>
    <w:rsid w:val="00B776D7"/>
    <w:pPr>
      <w:numPr>
        <w:numId w:val="29"/>
      </w:numPr>
      <w:contextualSpacing/>
    </w:pPr>
  </w:style>
  <w:style w:type="paragraph" w:styleId="ListNumber5">
    <w:name w:val="List Number 5"/>
    <w:basedOn w:val="Normal"/>
    <w:uiPriority w:val="99"/>
    <w:semiHidden/>
    <w:unhideWhenUsed/>
    <w:rsid w:val="00B776D7"/>
    <w:pPr>
      <w:numPr>
        <w:numId w:val="30"/>
      </w:numPr>
      <w:contextualSpacing/>
    </w:pPr>
  </w:style>
  <w:style w:type="paragraph" w:styleId="MacroText">
    <w:name w:val="macro"/>
    <w:link w:val="MacroTextChar"/>
    <w:uiPriority w:val="99"/>
    <w:semiHidden/>
    <w:unhideWhenUsed/>
    <w:rsid w:val="00B776D7"/>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rPr>
  </w:style>
  <w:style w:type="character" w:customStyle="1" w:styleId="MacroTextChar">
    <w:name w:val="Macro Text Char"/>
    <w:link w:val="MacroText"/>
    <w:uiPriority w:val="99"/>
    <w:semiHidden/>
    <w:rsid w:val="00B776D7"/>
    <w:rPr>
      <w:rFonts w:ascii="Consolas" w:hAnsi="Consolas" w:cs="Consolas"/>
    </w:rPr>
  </w:style>
  <w:style w:type="paragraph" w:styleId="MessageHeader">
    <w:name w:val="Message Header"/>
    <w:basedOn w:val="Normal"/>
    <w:link w:val="MessageHeaderChar"/>
    <w:uiPriority w:val="99"/>
    <w:semiHidden/>
    <w:unhideWhenUsed/>
    <w:rsid w:val="00D61D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Cs w:val="24"/>
    </w:rPr>
  </w:style>
  <w:style w:type="character" w:customStyle="1" w:styleId="MessageHeaderChar">
    <w:name w:val="Message Header Char"/>
    <w:link w:val="MessageHeader"/>
    <w:uiPriority w:val="99"/>
    <w:semiHidden/>
    <w:rsid w:val="00B776D7"/>
    <w:rPr>
      <w:rFonts w:ascii="Cambria" w:eastAsia="SimSun" w:hAnsi="Cambria"/>
      <w:sz w:val="24"/>
      <w:szCs w:val="24"/>
      <w:shd w:val="pct20" w:color="auto" w:fill="auto"/>
    </w:rPr>
  </w:style>
  <w:style w:type="paragraph" w:styleId="NoSpacing">
    <w:name w:val="No Spacing"/>
    <w:uiPriority w:val="1"/>
    <w:qFormat/>
    <w:rsid w:val="00B776D7"/>
    <w:rPr>
      <w:sz w:val="22"/>
      <w:szCs w:val="22"/>
    </w:rPr>
  </w:style>
  <w:style w:type="paragraph" w:styleId="NormalWeb">
    <w:name w:val="Normal (Web)"/>
    <w:basedOn w:val="Normal"/>
    <w:uiPriority w:val="99"/>
    <w:semiHidden/>
    <w:unhideWhenUsed/>
    <w:rsid w:val="00B776D7"/>
    <w:rPr>
      <w:szCs w:val="24"/>
    </w:rPr>
  </w:style>
  <w:style w:type="paragraph" w:styleId="NormalIndent">
    <w:name w:val="Normal Indent"/>
    <w:basedOn w:val="Normal"/>
    <w:uiPriority w:val="99"/>
    <w:semiHidden/>
    <w:unhideWhenUsed/>
    <w:rsid w:val="00B776D7"/>
    <w:pPr>
      <w:ind w:left="720"/>
    </w:pPr>
  </w:style>
  <w:style w:type="paragraph" w:styleId="NoteHeading">
    <w:name w:val="Note Heading"/>
    <w:basedOn w:val="Normal"/>
    <w:next w:val="Normal"/>
    <w:link w:val="NoteHeadingChar"/>
    <w:uiPriority w:val="99"/>
    <w:semiHidden/>
    <w:unhideWhenUsed/>
    <w:rsid w:val="00B776D7"/>
  </w:style>
  <w:style w:type="character" w:customStyle="1" w:styleId="NoteHeadingChar">
    <w:name w:val="Note Heading Char"/>
    <w:link w:val="NoteHeading"/>
    <w:uiPriority w:val="99"/>
    <w:semiHidden/>
    <w:rsid w:val="00B776D7"/>
    <w:rPr>
      <w:sz w:val="22"/>
      <w:szCs w:val="22"/>
    </w:rPr>
  </w:style>
  <w:style w:type="paragraph" w:styleId="PlainText">
    <w:name w:val="Plain Text"/>
    <w:basedOn w:val="Normal"/>
    <w:link w:val="PlainTextChar"/>
    <w:uiPriority w:val="99"/>
    <w:semiHidden/>
    <w:unhideWhenUsed/>
    <w:rsid w:val="00B776D7"/>
    <w:rPr>
      <w:rFonts w:ascii="Consolas" w:hAnsi="Consolas" w:cs="Consolas"/>
      <w:sz w:val="21"/>
      <w:szCs w:val="21"/>
    </w:rPr>
  </w:style>
  <w:style w:type="character" w:customStyle="1" w:styleId="PlainTextChar">
    <w:name w:val="Plain Text Char"/>
    <w:link w:val="PlainText"/>
    <w:uiPriority w:val="99"/>
    <w:semiHidden/>
    <w:rsid w:val="00B776D7"/>
    <w:rPr>
      <w:rFonts w:ascii="Consolas" w:hAnsi="Consolas" w:cs="Consolas"/>
      <w:sz w:val="21"/>
      <w:szCs w:val="21"/>
    </w:rPr>
  </w:style>
  <w:style w:type="paragraph" w:styleId="Quote">
    <w:name w:val="Quote"/>
    <w:basedOn w:val="Normal"/>
    <w:next w:val="Normal"/>
    <w:link w:val="QuoteChar"/>
    <w:uiPriority w:val="29"/>
    <w:qFormat/>
    <w:rsid w:val="00D61D36"/>
    <w:rPr>
      <w:i/>
      <w:iCs/>
      <w:color w:val="000000"/>
    </w:rPr>
  </w:style>
  <w:style w:type="character" w:customStyle="1" w:styleId="QuoteChar">
    <w:name w:val="Quote Char"/>
    <w:link w:val="Quote"/>
    <w:uiPriority w:val="29"/>
    <w:rsid w:val="00B776D7"/>
    <w:rPr>
      <w:rFonts w:ascii="Times New Roman" w:hAnsi="Times New Roman"/>
      <w:i/>
      <w:iCs/>
      <w:color w:val="000000"/>
      <w:sz w:val="24"/>
      <w:szCs w:val="22"/>
    </w:rPr>
  </w:style>
  <w:style w:type="paragraph" w:styleId="Salutation">
    <w:name w:val="Salutation"/>
    <w:basedOn w:val="Normal"/>
    <w:next w:val="Normal"/>
    <w:link w:val="SalutationChar"/>
    <w:uiPriority w:val="99"/>
    <w:semiHidden/>
    <w:unhideWhenUsed/>
    <w:rsid w:val="00B776D7"/>
  </w:style>
  <w:style w:type="character" w:customStyle="1" w:styleId="SalutationChar">
    <w:name w:val="Salutation Char"/>
    <w:link w:val="Salutation"/>
    <w:uiPriority w:val="99"/>
    <w:semiHidden/>
    <w:rsid w:val="00B776D7"/>
    <w:rPr>
      <w:sz w:val="22"/>
      <w:szCs w:val="22"/>
    </w:rPr>
  </w:style>
  <w:style w:type="paragraph" w:styleId="Signature">
    <w:name w:val="Signature"/>
    <w:basedOn w:val="Normal"/>
    <w:link w:val="SignatureChar"/>
    <w:uiPriority w:val="99"/>
    <w:semiHidden/>
    <w:unhideWhenUsed/>
    <w:rsid w:val="00B776D7"/>
    <w:pPr>
      <w:ind w:left="4320"/>
    </w:pPr>
  </w:style>
  <w:style w:type="character" w:customStyle="1" w:styleId="SignatureChar">
    <w:name w:val="Signature Char"/>
    <w:link w:val="Signature"/>
    <w:uiPriority w:val="99"/>
    <w:semiHidden/>
    <w:rsid w:val="00B776D7"/>
    <w:rPr>
      <w:sz w:val="22"/>
      <w:szCs w:val="22"/>
    </w:rPr>
  </w:style>
  <w:style w:type="paragraph" w:styleId="Subtitle">
    <w:name w:val="Subtitle"/>
    <w:basedOn w:val="Normal"/>
    <w:next w:val="Normal"/>
    <w:link w:val="SubtitleChar"/>
    <w:uiPriority w:val="11"/>
    <w:qFormat/>
    <w:rsid w:val="00D61D36"/>
    <w:pPr>
      <w:numPr>
        <w:ilvl w:val="1"/>
      </w:numPr>
    </w:pPr>
    <w:rPr>
      <w:rFonts w:ascii="Cambria" w:eastAsia="SimSun" w:hAnsi="Cambria"/>
      <w:i/>
      <w:iCs/>
      <w:color w:val="4F81BD"/>
      <w:spacing w:val="15"/>
      <w:szCs w:val="24"/>
    </w:rPr>
  </w:style>
  <w:style w:type="character" w:customStyle="1" w:styleId="SubtitleChar">
    <w:name w:val="Subtitle Char"/>
    <w:link w:val="Subtitle"/>
    <w:uiPriority w:val="11"/>
    <w:rsid w:val="00B776D7"/>
    <w:rPr>
      <w:rFonts w:ascii="Cambria" w:eastAsia="SimSun" w:hAnsi="Cambria"/>
      <w:i/>
      <w:iCs/>
      <w:color w:val="4F81BD"/>
      <w:spacing w:val="15"/>
      <w:sz w:val="24"/>
      <w:szCs w:val="24"/>
    </w:rPr>
  </w:style>
  <w:style w:type="paragraph" w:styleId="TableofAuthorities">
    <w:name w:val="table of authorities"/>
    <w:basedOn w:val="Normal"/>
    <w:next w:val="Normal"/>
    <w:uiPriority w:val="99"/>
    <w:semiHidden/>
    <w:unhideWhenUsed/>
    <w:rsid w:val="00B776D7"/>
    <w:pPr>
      <w:ind w:left="220" w:hanging="220"/>
    </w:pPr>
  </w:style>
  <w:style w:type="paragraph" w:styleId="TableofFigures">
    <w:name w:val="table of figures"/>
    <w:basedOn w:val="Normal"/>
    <w:next w:val="Normal"/>
    <w:uiPriority w:val="99"/>
    <w:semiHidden/>
    <w:unhideWhenUsed/>
    <w:rsid w:val="00B776D7"/>
  </w:style>
  <w:style w:type="paragraph" w:styleId="TOAHeading">
    <w:name w:val="toa heading"/>
    <w:basedOn w:val="Normal"/>
    <w:next w:val="Normal"/>
    <w:uiPriority w:val="99"/>
    <w:semiHidden/>
    <w:unhideWhenUsed/>
    <w:rsid w:val="00D61D36"/>
    <w:pPr>
      <w:spacing w:before="120"/>
    </w:pPr>
    <w:rPr>
      <w:rFonts w:ascii="Cambria" w:eastAsia="SimSun" w:hAnsi="Cambria"/>
      <w:b/>
      <w:bCs/>
      <w:szCs w:val="24"/>
    </w:rPr>
  </w:style>
  <w:style w:type="paragraph" w:styleId="TOC4">
    <w:name w:val="toc 4"/>
    <w:basedOn w:val="Normal"/>
    <w:next w:val="Normal"/>
    <w:autoRedefine/>
    <w:uiPriority w:val="39"/>
    <w:semiHidden/>
    <w:unhideWhenUsed/>
    <w:rsid w:val="00B776D7"/>
    <w:pPr>
      <w:spacing w:after="100"/>
      <w:ind w:left="660"/>
    </w:pPr>
  </w:style>
  <w:style w:type="paragraph" w:styleId="TOC5">
    <w:name w:val="toc 5"/>
    <w:basedOn w:val="Normal"/>
    <w:next w:val="Normal"/>
    <w:autoRedefine/>
    <w:uiPriority w:val="39"/>
    <w:semiHidden/>
    <w:unhideWhenUsed/>
    <w:rsid w:val="00B776D7"/>
    <w:pPr>
      <w:spacing w:after="100"/>
      <w:ind w:left="880"/>
    </w:pPr>
  </w:style>
  <w:style w:type="paragraph" w:styleId="TOC6">
    <w:name w:val="toc 6"/>
    <w:basedOn w:val="Normal"/>
    <w:next w:val="Normal"/>
    <w:autoRedefine/>
    <w:uiPriority w:val="39"/>
    <w:semiHidden/>
    <w:unhideWhenUsed/>
    <w:rsid w:val="00B776D7"/>
    <w:pPr>
      <w:spacing w:after="100"/>
      <w:ind w:left="1100"/>
    </w:pPr>
  </w:style>
  <w:style w:type="paragraph" w:styleId="TOC7">
    <w:name w:val="toc 7"/>
    <w:basedOn w:val="Normal"/>
    <w:next w:val="Normal"/>
    <w:autoRedefine/>
    <w:uiPriority w:val="39"/>
    <w:semiHidden/>
    <w:unhideWhenUsed/>
    <w:rsid w:val="00B776D7"/>
    <w:pPr>
      <w:spacing w:after="100"/>
      <w:ind w:left="1320"/>
    </w:pPr>
  </w:style>
  <w:style w:type="paragraph" w:styleId="TOC8">
    <w:name w:val="toc 8"/>
    <w:basedOn w:val="Normal"/>
    <w:next w:val="Normal"/>
    <w:autoRedefine/>
    <w:uiPriority w:val="39"/>
    <w:semiHidden/>
    <w:unhideWhenUsed/>
    <w:rsid w:val="00B776D7"/>
    <w:pPr>
      <w:spacing w:after="100"/>
      <w:ind w:left="1540"/>
    </w:pPr>
  </w:style>
  <w:style w:type="paragraph" w:styleId="TOC9">
    <w:name w:val="toc 9"/>
    <w:basedOn w:val="Normal"/>
    <w:next w:val="Normal"/>
    <w:autoRedefine/>
    <w:uiPriority w:val="39"/>
    <w:semiHidden/>
    <w:unhideWhenUsed/>
    <w:rsid w:val="00B776D7"/>
    <w:pPr>
      <w:spacing w:after="100"/>
      <w:ind w:left="1760"/>
    </w:pPr>
  </w:style>
  <w:style w:type="paragraph" w:styleId="Revision">
    <w:name w:val="Revision"/>
    <w:hidden/>
    <w:uiPriority w:val="99"/>
    <w:semiHidden/>
    <w:rsid w:val="00A02EB6"/>
    <w:rPr>
      <w:sz w:val="22"/>
      <w:szCs w:val="22"/>
    </w:rPr>
  </w:style>
  <w:style w:type="character" w:styleId="LineNumber">
    <w:name w:val="line number"/>
    <w:basedOn w:val="DefaultParagraphFont"/>
    <w:uiPriority w:val="99"/>
    <w:semiHidden/>
    <w:unhideWhenUsed/>
    <w:rsid w:val="00C22F45"/>
  </w:style>
  <w:style w:type="character" w:styleId="FollowedHyperlink">
    <w:name w:val="FollowedHyperlink"/>
    <w:uiPriority w:val="99"/>
    <w:semiHidden/>
    <w:unhideWhenUsed/>
    <w:rsid w:val="00D61D3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4E"/>
    <w:rPr>
      <w:rFonts w:ascii="Times New Roman" w:hAnsi="Times New Roman"/>
      <w:sz w:val="24"/>
      <w:szCs w:val="22"/>
    </w:rPr>
  </w:style>
  <w:style w:type="paragraph" w:styleId="Heading1">
    <w:name w:val="heading 1"/>
    <w:basedOn w:val="Normal"/>
    <w:next w:val="Normal"/>
    <w:link w:val="Heading1Char"/>
    <w:qFormat/>
    <w:rsid w:val="00934BDE"/>
    <w:pPr>
      <w:numPr>
        <w:numId w:val="34"/>
      </w:numPr>
      <w:outlineLvl w:val="0"/>
    </w:pPr>
    <w:rPr>
      <w:rFonts w:ascii="Times New Roman Bold" w:eastAsia="Times New Roman" w:hAnsi="Times New Roman Bold"/>
      <w:b/>
      <w:color w:val="000000"/>
      <w:kern w:val="32"/>
      <w:sz w:val="36"/>
      <w:szCs w:val="36"/>
    </w:rPr>
  </w:style>
  <w:style w:type="paragraph" w:styleId="Heading2">
    <w:name w:val="heading 2"/>
    <w:basedOn w:val="Normal"/>
    <w:next w:val="Normal"/>
    <w:link w:val="Heading2Char"/>
    <w:uiPriority w:val="9"/>
    <w:unhideWhenUsed/>
    <w:qFormat/>
    <w:rsid w:val="00934BDE"/>
    <w:pPr>
      <w:keepNext/>
      <w:keepLines/>
      <w:numPr>
        <w:numId w:val="35"/>
      </w:numPr>
      <w:outlineLvl w:val="1"/>
    </w:pPr>
    <w:rPr>
      <w:rFonts w:eastAsia="SimSun"/>
      <w:b/>
      <w:bCs/>
      <w:color w:val="000000"/>
      <w:sz w:val="32"/>
      <w:szCs w:val="26"/>
    </w:rPr>
  </w:style>
  <w:style w:type="paragraph" w:styleId="Heading3">
    <w:name w:val="heading 3"/>
    <w:basedOn w:val="Normal"/>
    <w:next w:val="Normal"/>
    <w:link w:val="Heading3Char"/>
    <w:uiPriority w:val="9"/>
    <w:unhideWhenUsed/>
    <w:qFormat/>
    <w:rsid w:val="00934BDE"/>
    <w:pPr>
      <w:keepNext/>
      <w:keepLines/>
      <w:numPr>
        <w:numId w:val="38"/>
      </w:numPr>
      <w:outlineLvl w:val="2"/>
    </w:pPr>
    <w:rPr>
      <w:rFonts w:eastAsia="SimSun"/>
      <w:b/>
      <w:bCs/>
      <w:color w:val="000000"/>
      <w:sz w:val="28"/>
    </w:rPr>
  </w:style>
  <w:style w:type="paragraph" w:styleId="Heading4">
    <w:name w:val="heading 4"/>
    <w:basedOn w:val="Normal"/>
    <w:next w:val="Normal"/>
    <w:link w:val="Heading4Char"/>
    <w:uiPriority w:val="9"/>
    <w:unhideWhenUsed/>
    <w:qFormat/>
    <w:rsid w:val="00D61D36"/>
    <w:pPr>
      <w:keepNext/>
      <w:keepLines/>
      <w:spacing w:before="200"/>
      <w:outlineLvl w:val="3"/>
    </w:pPr>
    <w:rPr>
      <w:rFonts w:ascii="Cambria" w:eastAsia="SimSun" w:hAnsi="Cambria"/>
      <w:b/>
      <w:bCs/>
      <w:i/>
      <w:iCs/>
      <w:color w:val="4F81BD"/>
    </w:rPr>
  </w:style>
  <w:style w:type="paragraph" w:styleId="Heading5">
    <w:name w:val="heading 5"/>
    <w:basedOn w:val="Normal"/>
    <w:next w:val="Normal"/>
    <w:link w:val="Heading5Char"/>
    <w:uiPriority w:val="9"/>
    <w:semiHidden/>
    <w:unhideWhenUsed/>
    <w:qFormat/>
    <w:rsid w:val="00D61D36"/>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
    <w:semiHidden/>
    <w:unhideWhenUsed/>
    <w:qFormat/>
    <w:rsid w:val="00D61D36"/>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uiPriority w:val="9"/>
    <w:semiHidden/>
    <w:unhideWhenUsed/>
    <w:qFormat/>
    <w:rsid w:val="00D61D36"/>
    <w:pPr>
      <w:keepNext/>
      <w:keepLines/>
      <w:spacing w:before="200"/>
      <w:outlineLvl w:val="6"/>
    </w:pPr>
    <w:rPr>
      <w:rFonts w:ascii="Cambria" w:eastAsia="SimSun" w:hAnsi="Cambria"/>
      <w:i/>
      <w:iCs/>
      <w:color w:val="404040"/>
    </w:rPr>
  </w:style>
  <w:style w:type="paragraph" w:styleId="Heading8">
    <w:name w:val="heading 8"/>
    <w:basedOn w:val="Normal"/>
    <w:next w:val="Normal"/>
    <w:link w:val="Heading8Char"/>
    <w:uiPriority w:val="9"/>
    <w:semiHidden/>
    <w:unhideWhenUsed/>
    <w:qFormat/>
    <w:rsid w:val="00D61D36"/>
    <w:pPr>
      <w:keepNext/>
      <w:keepLines/>
      <w:spacing w:before="200"/>
      <w:outlineLvl w:val="7"/>
    </w:pPr>
    <w:rPr>
      <w:rFonts w:ascii="Cambria" w:eastAsia="SimSun" w:hAnsi="Cambria"/>
      <w:color w:val="404040"/>
      <w:sz w:val="20"/>
      <w:szCs w:val="20"/>
    </w:rPr>
  </w:style>
  <w:style w:type="paragraph" w:styleId="Heading9">
    <w:name w:val="heading 9"/>
    <w:basedOn w:val="Normal"/>
    <w:next w:val="Normal"/>
    <w:link w:val="Heading9Char"/>
    <w:uiPriority w:val="9"/>
    <w:semiHidden/>
    <w:unhideWhenUsed/>
    <w:qFormat/>
    <w:rsid w:val="00D61D36"/>
    <w:pPr>
      <w:keepNext/>
      <w:keepLines/>
      <w:spacing w:before="200"/>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3998"/>
    <w:rPr>
      <w:rFonts w:ascii="Times New Roman Bold" w:eastAsia="Times New Roman" w:hAnsi="Times New Roman Bold"/>
      <w:b/>
      <w:color w:val="000000"/>
      <w:kern w:val="32"/>
      <w:sz w:val="36"/>
      <w:szCs w:val="36"/>
    </w:rPr>
  </w:style>
  <w:style w:type="paragraph" w:customStyle="1" w:styleId="box">
    <w:name w:val="box"/>
    <w:basedOn w:val="BodyText"/>
    <w:rsid w:val="00EE1C99"/>
    <w:pPr>
      <w:pBdr>
        <w:top w:val="thinThickThinSmallGap" w:sz="24" w:space="1" w:color="auto"/>
        <w:left w:val="thinThickThinSmallGap" w:sz="24" w:space="4" w:color="auto"/>
        <w:bottom w:val="thinThickThinSmallGap" w:sz="24" w:space="1" w:color="auto"/>
        <w:right w:val="thinThickThinSmallGap" w:sz="24" w:space="4" w:color="auto"/>
      </w:pBdr>
      <w:spacing w:after="0"/>
    </w:pPr>
    <w:rPr>
      <w:rFonts w:eastAsia="Times New Roman"/>
      <w:color w:val="000000"/>
      <w:szCs w:val="24"/>
    </w:rPr>
  </w:style>
  <w:style w:type="paragraph" w:styleId="Title">
    <w:name w:val="Title"/>
    <w:basedOn w:val="Normal"/>
    <w:next w:val="Normal"/>
    <w:link w:val="TitleChar"/>
    <w:uiPriority w:val="10"/>
    <w:qFormat/>
    <w:rsid w:val="00EE1C99"/>
    <w:pPr>
      <w:spacing w:after="300"/>
      <w:contextualSpacing/>
      <w:jc w:val="center"/>
    </w:pPr>
    <w:rPr>
      <w:rFonts w:eastAsia="Times New Roman"/>
      <w:b/>
      <w:spacing w:val="5"/>
      <w:kern w:val="28"/>
      <w:sz w:val="56"/>
      <w:szCs w:val="56"/>
    </w:rPr>
  </w:style>
  <w:style w:type="character" w:customStyle="1" w:styleId="TitleChar">
    <w:name w:val="Title Char"/>
    <w:link w:val="Title"/>
    <w:uiPriority w:val="10"/>
    <w:rsid w:val="00EE1C99"/>
    <w:rPr>
      <w:rFonts w:ascii="Times New Roman" w:eastAsia="Times New Roman" w:hAnsi="Times New Roman"/>
      <w:b/>
      <w:spacing w:val="5"/>
      <w:kern w:val="28"/>
      <w:sz w:val="56"/>
      <w:szCs w:val="56"/>
    </w:rPr>
  </w:style>
  <w:style w:type="paragraph" w:styleId="BodyText">
    <w:name w:val="Body Text"/>
    <w:basedOn w:val="Normal"/>
    <w:link w:val="BodyTextChar"/>
    <w:uiPriority w:val="99"/>
    <w:semiHidden/>
    <w:unhideWhenUsed/>
    <w:rsid w:val="00EE1C99"/>
    <w:pPr>
      <w:spacing w:after="120"/>
    </w:pPr>
  </w:style>
  <w:style w:type="character" w:customStyle="1" w:styleId="BodyTextChar">
    <w:name w:val="Body Text Char"/>
    <w:link w:val="BodyText"/>
    <w:uiPriority w:val="99"/>
    <w:semiHidden/>
    <w:rsid w:val="00EE1C99"/>
    <w:rPr>
      <w:sz w:val="22"/>
      <w:szCs w:val="22"/>
    </w:rPr>
  </w:style>
  <w:style w:type="paragraph" w:styleId="TOCHeading">
    <w:name w:val="TOC Heading"/>
    <w:basedOn w:val="Heading1"/>
    <w:next w:val="Normal"/>
    <w:uiPriority w:val="39"/>
    <w:unhideWhenUsed/>
    <w:qFormat/>
    <w:rsid w:val="007930EC"/>
    <w:pPr>
      <w:keepNext/>
      <w:keepLines/>
      <w:numPr>
        <w:numId w:val="0"/>
      </w:numPr>
      <w:spacing w:before="480" w:line="276" w:lineRule="auto"/>
      <w:outlineLvl w:val="9"/>
    </w:pPr>
    <w:rPr>
      <w:rFonts w:ascii="Cambria" w:eastAsia="MS Gothic" w:hAnsi="Cambria"/>
      <w:color w:val="365F91"/>
      <w:kern w:val="0"/>
      <w:sz w:val="28"/>
      <w:szCs w:val="28"/>
      <w:lang w:eastAsia="ja-JP"/>
    </w:rPr>
  </w:style>
  <w:style w:type="paragraph" w:styleId="TOC1">
    <w:name w:val="toc 1"/>
    <w:basedOn w:val="Normal"/>
    <w:next w:val="Normal"/>
    <w:autoRedefine/>
    <w:uiPriority w:val="39"/>
    <w:unhideWhenUsed/>
    <w:qFormat/>
    <w:rsid w:val="004656F3"/>
    <w:pPr>
      <w:tabs>
        <w:tab w:val="left" w:pos="720"/>
        <w:tab w:val="right" w:leader="dot" w:pos="9350"/>
      </w:tabs>
      <w:spacing w:line="480" w:lineRule="auto"/>
      <w:ind w:left="720" w:hanging="720"/>
    </w:pPr>
  </w:style>
  <w:style w:type="character" w:styleId="Hyperlink">
    <w:name w:val="Hyperlink"/>
    <w:uiPriority w:val="99"/>
    <w:unhideWhenUsed/>
    <w:rsid w:val="007930EC"/>
    <w:rPr>
      <w:color w:val="0000FF"/>
      <w:u w:val="single"/>
    </w:rPr>
  </w:style>
  <w:style w:type="paragraph" w:styleId="Header">
    <w:name w:val="header"/>
    <w:basedOn w:val="Normal"/>
    <w:link w:val="HeaderChar"/>
    <w:uiPriority w:val="99"/>
    <w:unhideWhenUsed/>
    <w:rsid w:val="007930EC"/>
    <w:pPr>
      <w:tabs>
        <w:tab w:val="center" w:pos="4680"/>
        <w:tab w:val="right" w:pos="9360"/>
      </w:tabs>
    </w:pPr>
  </w:style>
  <w:style w:type="character" w:customStyle="1" w:styleId="HeaderChar">
    <w:name w:val="Header Char"/>
    <w:link w:val="Header"/>
    <w:uiPriority w:val="99"/>
    <w:rsid w:val="007930EC"/>
    <w:rPr>
      <w:sz w:val="22"/>
      <w:szCs w:val="22"/>
    </w:rPr>
  </w:style>
  <w:style w:type="paragraph" w:styleId="Footer">
    <w:name w:val="footer"/>
    <w:basedOn w:val="Normal"/>
    <w:link w:val="FooterChar"/>
    <w:uiPriority w:val="99"/>
    <w:unhideWhenUsed/>
    <w:rsid w:val="007930EC"/>
    <w:pPr>
      <w:tabs>
        <w:tab w:val="center" w:pos="4680"/>
        <w:tab w:val="right" w:pos="9360"/>
      </w:tabs>
    </w:pPr>
  </w:style>
  <w:style w:type="character" w:customStyle="1" w:styleId="FooterChar">
    <w:name w:val="Footer Char"/>
    <w:link w:val="Footer"/>
    <w:uiPriority w:val="99"/>
    <w:rsid w:val="007930EC"/>
    <w:rPr>
      <w:sz w:val="22"/>
      <w:szCs w:val="22"/>
    </w:rPr>
  </w:style>
  <w:style w:type="character" w:styleId="CommentReference">
    <w:name w:val="annotation reference"/>
    <w:uiPriority w:val="99"/>
    <w:semiHidden/>
    <w:unhideWhenUsed/>
    <w:rsid w:val="00D22A61"/>
    <w:rPr>
      <w:sz w:val="16"/>
      <w:szCs w:val="16"/>
    </w:rPr>
  </w:style>
  <w:style w:type="paragraph" w:styleId="CommentText">
    <w:name w:val="annotation text"/>
    <w:basedOn w:val="Normal"/>
    <w:link w:val="CommentTextChar"/>
    <w:uiPriority w:val="99"/>
    <w:unhideWhenUsed/>
    <w:rsid w:val="00D22A61"/>
    <w:rPr>
      <w:sz w:val="20"/>
      <w:szCs w:val="20"/>
    </w:rPr>
  </w:style>
  <w:style w:type="character" w:customStyle="1" w:styleId="CommentTextChar">
    <w:name w:val="Comment Text Char"/>
    <w:basedOn w:val="DefaultParagraphFont"/>
    <w:link w:val="CommentText"/>
    <w:uiPriority w:val="99"/>
    <w:rsid w:val="00D22A61"/>
  </w:style>
  <w:style w:type="paragraph" w:styleId="CommentSubject">
    <w:name w:val="annotation subject"/>
    <w:basedOn w:val="CommentText"/>
    <w:next w:val="CommentText"/>
    <w:link w:val="CommentSubjectChar"/>
    <w:uiPriority w:val="99"/>
    <w:semiHidden/>
    <w:unhideWhenUsed/>
    <w:rsid w:val="00D22A61"/>
    <w:rPr>
      <w:b/>
      <w:bCs/>
    </w:rPr>
  </w:style>
  <w:style w:type="character" w:customStyle="1" w:styleId="CommentSubjectChar">
    <w:name w:val="Comment Subject Char"/>
    <w:link w:val="CommentSubject"/>
    <w:uiPriority w:val="99"/>
    <w:semiHidden/>
    <w:rsid w:val="00D22A61"/>
    <w:rPr>
      <w:b/>
      <w:bCs/>
    </w:rPr>
  </w:style>
  <w:style w:type="paragraph" w:styleId="BalloonText">
    <w:name w:val="Balloon Text"/>
    <w:basedOn w:val="Normal"/>
    <w:link w:val="BalloonTextChar"/>
    <w:uiPriority w:val="99"/>
    <w:semiHidden/>
    <w:unhideWhenUsed/>
    <w:rsid w:val="00D22A61"/>
    <w:rPr>
      <w:rFonts w:ascii="Tahoma" w:hAnsi="Tahoma" w:cs="Tahoma"/>
      <w:sz w:val="16"/>
      <w:szCs w:val="16"/>
    </w:rPr>
  </w:style>
  <w:style w:type="character" w:customStyle="1" w:styleId="BalloonTextChar">
    <w:name w:val="Balloon Text Char"/>
    <w:link w:val="BalloonText"/>
    <w:uiPriority w:val="99"/>
    <w:semiHidden/>
    <w:rsid w:val="00D22A61"/>
    <w:rPr>
      <w:rFonts w:ascii="Tahoma" w:hAnsi="Tahoma" w:cs="Tahoma"/>
      <w:sz w:val="16"/>
      <w:szCs w:val="16"/>
    </w:rPr>
  </w:style>
  <w:style w:type="paragraph" w:styleId="FootnoteText">
    <w:name w:val="footnote text"/>
    <w:basedOn w:val="Normal"/>
    <w:link w:val="FootnoteTextChar"/>
    <w:uiPriority w:val="99"/>
    <w:unhideWhenUsed/>
    <w:rsid w:val="00A03A6F"/>
    <w:rPr>
      <w:sz w:val="20"/>
      <w:szCs w:val="20"/>
    </w:rPr>
  </w:style>
  <w:style w:type="character" w:customStyle="1" w:styleId="FootnoteTextChar">
    <w:name w:val="Footnote Text Char"/>
    <w:basedOn w:val="DefaultParagraphFont"/>
    <w:link w:val="FootnoteText"/>
    <w:uiPriority w:val="99"/>
    <w:rsid w:val="00A03A6F"/>
  </w:style>
  <w:style w:type="character" w:styleId="FootnoteReference">
    <w:name w:val="footnote reference"/>
    <w:uiPriority w:val="99"/>
    <w:semiHidden/>
    <w:unhideWhenUsed/>
    <w:rsid w:val="00A03A6F"/>
    <w:rPr>
      <w:vertAlign w:val="superscript"/>
    </w:rPr>
  </w:style>
  <w:style w:type="paragraph" w:styleId="ListParagraph">
    <w:name w:val="List Paragraph"/>
    <w:basedOn w:val="Normal"/>
    <w:uiPriority w:val="34"/>
    <w:qFormat/>
    <w:rsid w:val="00A2048E"/>
    <w:pPr>
      <w:ind w:left="720"/>
      <w:contextualSpacing/>
    </w:pPr>
  </w:style>
  <w:style w:type="paragraph" w:styleId="TOC2">
    <w:name w:val="toc 2"/>
    <w:basedOn w:val="Normal"/>
    <w:next w:val="Normal"/>
    <w:autoRedefine/>
    <w:uiPriority w:val="39"/>
    <w:unhideWhenUsed/>
    <w:qFormat/>
    <w:rsid w:val="00F84E52"/>
    <w:pPr>
      <w:tabs>
        <w:tab w:val="left" w:pos="1540"/>
        <w:tab w:val="right" w:leader="dot" w:pos="9350"/>
      </w:tabs>
      <w:spacing w:line="480" w:lineRule="auto"/>
      <w:ind w:left="1080"/>
    </w:pPr>
    <w:rPr>
      <w:rFonts w:eastAsia="SimSun"/>
      <w:noProof/>
      <w:szCs w:val="24"/>
      <w:lang w:eastAsia="ja-JP"/>
    </w:rPr>
  </w:style>
  <w:style w:type="paragraph" w:styleId="TOC3">
    <w:name w:val="toc 3"/>
    <w:basedOn w:val="Normal"/>
    <w:next w:val="Normal"/>
    <w:autoRedefine/>
    <w:uiPriority w:val="39"/>
    <w:unhideWhenUsed/>
    <w:qFormat/>
    <w:rsid w:val="00395909"/>
    <w:pPr>
      <w:tabs>
        <w:tab w:val="left" w:pos="1080"/>
        <w:tab w:val="right" w:leader="dot" w:pos="9350"/>
      </w:tabs>
      <w:spacing w:after="100"/>
      <w:ind w:left="1440"/>
    </w:pPr>
    <w:rPr>
      <w:rFonts w:eastAsia="SimSun"/>
      <w:lang w:eastAsia="ja-JP"/>
    </w:rPr>
  </w:style>
  <w:style w:type="character" w:customStyle="1" w:styleId="Heading2Char">
    <w:name w:val="Heading 2 Char"/>
    <w:link w:val="Heading2"/>
    <w:uiPriority w:val="9"/>
    <w:rsid w:val="004A242F"/>
    <w:rPr>
      <w:rFonts w:ascii="Times New Roman" w:eastAsia="SimSun" w:hAnsi="Times New Roman"/>
      <w:b/>
      <w:bCs/>
      <w:color w:val="000000"/>
      <w:sz w:val="32"/>
      <w:szCs w:val="26"/>
    </w:rPr>
  </w:style>
  <w:style w:type="character" w:customStyle="1" w:styleId="Heading3Char">
    <w:name w:val="Heading 3 Char"/>
    <w:link w:val="Heading3"/>
    <w:uiPriority w:val="9"/>
    <w:rsid w:val="00721C31"/>
    <w:rPr>
      <w:rFonts w:ascii="Times New Roman" w:eastAsia="SimSun" w:hAnsi="Times New Roman"/>
      <w:b/>
      <w:bCs/>
      <w:color w:val="000000"/>
      <w:sz w:val="28"/>
      <w:szCs w:val="22"/>
    </w:rPr>
  </w:style>
  <w:style w:type="character" w:customStyle="1" w:styleId="Heading4Char">
    <w:name w:val="Heading 4 Char"/>
    <w:link w:val="Heading4"/>
    <w:uiPriority w:val="9"/>
    <w:rsid w:val="00B86758"/>
    <w:rPr>
      <w:rFonts w:ascii="Cambria" w:eastAsia="SimSun" w:hAnsi="Cambria"/>
      <w:b/>
      <w:bCs/>
      <w:i/>
      <w:iCs/>
      <w:color w:val="4F81BD"/>
      <w:sz w:val="24"/>
      <w:szCs w:val="22"/>
    </w:rPr>
  </w:style>
  <w:style w:type="paragraph" w:customStyle="1" w:styleId="Default">
    <w:name w:val="Default"/>
    <w:rsid w:val="00313534"/>
    <w:pPr>
      <w:autoSpaceDE w:val="0"/>
      <w:autoSpaceDN w:val="0"/>
      <w:adjustRightInd w:val="0"/>
    </w:pPr>
    <w:rPr>
      <w:rFonts w:cs="Calibri"/>
      <w:color w:val="000000"/>
      <w:sz w:val="24"/>
      <w:szCs w:val="24"/>
    </w:rPr>
  </w:style>
  <w:style w:type="character" w:customStyle="1" w:styleId="Heading5Char">
    <w:name w:val="Heading 5 Char"/>
    <w:link w:val="Heading5"/>
    <w:uiPriority w:val="9"/>
    <w:semiHidden/>
    <w:rsid w:val="00B776D7"/>
    <w:rPr>
      <w:rFonts w:ascii="Cambria" w:eastAsia="SimSun" w:hAnsi="Cambria"/>
      <w:color w:val="243F60"/>
      <w:sz w:val="24"/>
      <w:szCs w:val="22"/>
    </w:rPr>
  </w:style>
  <w:style w:type="character" w:customStyle="1" w:styleId="Heading6Char">
    <w:name w:val="Heading 6 Char"/>
    <w:link w:val="Heading6"/>
    <w:uiPriority w:val="9"/>
    <w:semiHidden/>
    <w:rsid w:val="00B776D7"/>
    <w:rPr>
      <w:rFonts w:ascii="Cambria" w:eastAsia="SimSun" w:hAnsi="Cambria"/>
      <w:i/>
      <w:iCs/>
      <w:color w:val="243F60"/>
      <w:sz w:val="24"/>
      <w:szCs w:val="22"/>
    </w:rPr>
  </w:style>
  <w:style w:type="character" w:customStyle="1" w:styleId="Heading7Char">
    <w:name w:val="Heading 7 Char"/>
    <w:link w:val="Heading7"/>
    <w:uiPriority w:val="9"/>
    <w:semiHidden/>
    <w:rsid w:val="00B776D7"/>
    <w:rPr>
      <w:rFonts w:ascii="Cambria" w:eastAsia="SimSun" w:hAnsi="Cambria"/>
      <w:i/>
      <w:iCs/>
      <w:color w:val="404040"/>
      <w:sz w:val="24"/>
      <w:szCs w:val="22"/>
    </w:rPr>
  </w:style>
  <w:style w:type="character" w:customStyle="1" w:styleId="Heading8Char">
    <w:name w:val="Heading 8 Char"/>
    <w:link w:val="Heading8"/>
    <w:uiPriority w:val="9"/>
    <w:semiHidden/>
    <w:rsid w:val="00B776D7"/>
    <w:rPr>
      <w:rFonts w:ascii="Cambria" w:eastAsia="SimSun" w:hAnsi="Cambria"/>
      <w:color w:val="404040"/>
    </w:rPr>
  </w:style>
  <w:style w:type="character" w:customStyle="1" w:styleId="Heading9Char">
    <w:name w:val="Heading 9 Char"/>
    <w:link w:val="Heading9"/>
    <w:uiPriority w:val="9"/>
    <w:semiHidden/>
    <w:rsid w:val="00B776D7"/>
    <w:rPr>
      <w:rFonts w:ascii="Cambria" w:eastAsia="SimSun" w:hAnsi="Cambria"/>
      <w:i/>
      <w:iCs/>
      <w:color w:val="404040"/>
    </w:rPr>
  </w:style>
  <w:style w:type="paragraph" w:styleId="Bibliography">
    <w:name w:val="Bibliography"/>
    <w:basedOn w:val="Normal"/>
    <w:next w:val="Normal"/>
    <w:uiPriority w:val="37"/>
    <w:semiHidden/>
    <w:unhideWhenUsed/>
    <w:rsid w:val="00B776D7"/>
  </w:style>
  <w:style w:type="paragraph" w:styleId="BlockText">
    <w:name w:val="Block Text"/>
    <w:basedOn w:val="Normal"/>
    <w:uiPriority w:val="99"/>
    <w:semiHidden/>
    <w:unhideWhenUsed/>
    <w:rsid w:val="00D61D36"/>
    <w:pPr>
      <w:pBdr>
        <w:top w:val="single" w:sz="2" w:space="10" w:color="4F81BD"/>
        <w:left w:val="single" w:sz="2" w:space="10" w:color="4F81BD"/>
        <w:bottom w:val="single" w:sz="2" w:space="10" w:color="4F81BD"/>
        <w:right w:val="single" w:sz="2" w:space="10" w:color="4F81BD"/>
      </w:pBdr>
      <w:ind w:left="1152" w:right="1152"/>
    </w:pPr>
    <w:rPr>
      <w:rFonts w:ascii="Calibri" w:eastAsia="SimSun" w:hAnsi="Calibri"/>
      <w:i/>
      <w:iCs/>
      <w:color w:val="4F81BD"/>
    </w:rPr>
  </w:style>
  <w:style w:type="paragraph" w:styleId="BodyText2">
    <w:name w:val="Body Text 2"/>
    <w:basedOn w:val="Normal"/>
    <w:link w:val="BodyText2Char"/>
    <w:uiPriority w:val="99"/>
    <w:semiHidden/>
    <w:unhideWhenUsed/>
    <w:rsid w:val="00B776D7"/>
    <w:pPr>
      <w:spacing w:after="120" w:line="480" w:lineRule="auto"/>
    </w:pPr>
  </w:style>
  <w:style w:type="character" w:customStyle="1" w:styleId="BodyText2Char">
    <w:name w:val="Body Text 2 Char"/>
    <w:link w:val="BodyText2"/>
    <w:uiPriority w:val="99"/>
    <w:semiHidden/>
    <w:rsid w:val="00B776D7"/>
    <w:rPr>
      <w:sz w:val="22"/>
      <w:szCs w:val="22"/>
    </w:rPr>
  </w:style>
  <w:style w:type="paragraph" w:styleId="BodyText3">
    <w:name w:val="Body Text 3"/>
    <w:basedOn w:val="Normal"/>
    <w:link w:val="BodyText3Char"/>
    <w:uiPriority w:val="99"/>
    <w:semiHidden/>
    <w:unhideWhenUsed/>
    <w:rsid w:val="00B776D7"/>
    <w:pPr>
      <w:spacing w:after="120"/>
    </w:pPr>
    <w:rPr>
      <w:sz w:val="16"/>
      <w:szCs w:val="16"/>
    </w:rPr>
  </w:style>
  <w:style w:type="character" w:customStyle="1" w:styleId="BodyText3Char">
    <w:name w:val="Body Text 3 Char"/>
    <w:link w:val="BodyText3"/>
    <w:uiPriority w:val="99"/>
    <w:semiHidden/>
    <w:rsid w:val="00B776D7"/>
    <w:rPr>
      <w:sz w:val="16"/>
      <w:szCs w:val="16"/>
    </w:rPr>
  </w:style>
  <w:style w:type="paragraph" w:styleId="BodyTextFirstIndent">
    <w:name w:val="Body Text First Indent"/>
    <w:basedOn w:val="BodyText"/>
    <w:link w:val="BodyTextFirstIndentChar"/>
    <w:uiPriority w:val="99"/>
    <w:semiHidden/>
    <w:unhideWhenUsed/>
    <w:rsid w:val="00B776D7"/>
    <w:pPr>
      <w:spacing w:after="200"/>
      <w:ind w:firstLine="360"/>
    </w:pPr>
  </w:style>
  <w:style w:type="character" w:customStyle="1" w:styleId="BodyTextFirstIndentChar">
    <w:name w:val="Body Text First Indent Char"/>
    <w:link w:val="BodyTextFirstIndent"/>
    <w:uiPriority w:val="99"/>
    <w:semiHidden/>
    <w:rsid w:val="00B776D7"/>
    <w:rPr>
      <w:sz w:val="22"/>
      <w:szCs w:val="22"/>
    </w:rPr>
  </w:style>
  <w:style w:type="paragraph" w:styleId="BodyTextIndent">
    <w:name w:val="Body Text Indent"/>
    <w:basedOn w:val="Normal"/>
    <w:link w:val="BodyTextIndentChar"/>
    <w:uiPriority w:val="99"/>
    <w:semiHidden/>
    <w:unhideWhenUsed/>
    <w:rsid w:val="00B776D7"/>
    <w:pPr>
      <w:spacing w:after="120"/>
      <w:ind w:left="360"/>
    </w:pPr>
  </w:style>
  <w:style w:type="character" w:customStyle="1" w:styleId="BodyTextIndentChar">
    <w:name w:val="Body Text Indent Char"/>
    <w:link w:val="BodyTextIndent"/>
    <w:uiPriority w:val="99"/>
    <w:semiHidden/>
    <w:rsid w:val="00B776D7"/>
    <w:rPr>
      <w:sz w:val="22"/>
      <w:szCs w:val="22"/>
    </w:rPr>
  </w:style>
  <w:style w:type="paragraph" w:styleId="BodyTextFirstIndent2">
    <w:name w:val="Body Text First Indent 2"/>
    <w:basedOn w:val="BodyTextIndent"/>
    <w:link w:val="BodyTextFirstIndent2Char"/>
    <w:uiPriority w:val="99"/>
    <w:semiHidden/>
    <w:unhideWhenUsed/>
    <w:rsid w:val="00B776D7"/>
    <w:pPr>
      <w:spacing w:after="200"/>
      <w:ind w:firstLine="360"/>
    </w:pPr>
  </w:style>
  <w:style w:type="character" w:customStyle="1" w:styleId="BodyTextFirstIndent2Char">
    <w:name w:val="Body Text First Indent 2 Char"/>
    <w:link w:val="BodyTextFirstIndent2"/>
    <w:uiPriority w:val="99"/>
    <w:semiHidden/>
    <w:rsid w:val="00B776D7"/>
    <w:rPr>
      <w:sz w:val="22"/>
      <w:szCs w:val="22"/>
    </w:rPr>
  </w:style>
  <w:style w:type="paragraph" w:styleId="BodyTextIndent2">
    <w:name w:val="Body Text Indent 2"/>
    <w:basedOn w:val="Normal"/>
    <w:link w:val="BodyTextIndent2Char"/>
    <w:uiPriority w:val="99"/>
    <w:semiHidden/>
    <w:unhideWhenUsed/>
    <w:rsid w:val="00B776D7"/>
    <w:pPr>
      <w:spacing w:after="120" w:line="480" w:lineRule="auto"/>
      <w:ind w:left="360"/>
    </w:pPr>
  </w:style>
  <w:style w:type="character" w:customStyle="1" w:styleId="BodyTextIndent2Char">
    <w:name w:val="Body Text Indent 2 Char"/>
    <w:link w:val="BodyTextIndent2"/>
    <w:uiPriority w:val="99"/>
    <w:semiHidden/>
    <w:rsid w:val="00B776D7"/>
    <w:rPr>
      <w:sz w:val="22"/>
      <w:szCs w:val="22"/>
    </w:rPr>
  </w:style>
  <w:style w:type="paragraph" w:styleId="BodyTextIndent3">
    <w:name w:val="Body Text Indent 3"/>
    <w:basedOn w:val="Normal"/>
    <w:link w:val="BodyTextIndent3Char"/>
    <w:uiPriority w:val="99"/>
    <w:semiHidden/>
    <w:unhideWhenUsed/>
    <w:rsid w:val="00B776D7"/>
    <w:pPr>
      <w:spacing w:after="120"/>
      <w:ind w:left="360"/>
    </w:pPr>
    <w:rPr>
      <w:sz w:val="16"/>
      <w:szCs w:val="16"/>
    </w:rPr>
  </w:style>
  <w:style w:type="character" w:customStyle="1" w:styleId="BodyTextIndent3Char">
    <w:name w:val="Body Text Indent 3 Char"/>
    <w:link w:val="BodyTextIndent3"/>
    <w:uiPriority w:val="99"/>
    <w:semiHidden/>
    <w:rsid w:val="00B776D7"/>
    <w:rPr>
      <w:sz w:val="16"/>
      <w:szCs w:val="16"/>
    </w:rPr>
  </w:style>
  <w:style w:type="paragraph" w:styleId="Caption">
    <w:name w:val="caption"/>
    <w:basedOn w:val="Normal"/>
    <w:next w:val="Normal"/>
    <w:uiPriority w:val="35"/>
    <w:semiHidden/>
    <w:unhideWhenUsed/>
    <w:qFormat/>
    <w:rsid w:val="00D61D36"/>
    <w:rPr>
      <w:b/>
      <w:bCs/>
      <w:color w:val="4F81BD"/>
      <w:sz w:val="18"/>
      <w:szCs w:val="18"/>
    </w:rPr>
  </w:style>
  <w:style w:type="paragraph" w:styleId="Closing">
    <w:name w:val="Closing"/>
    <w:basedOn w:val="Normal"/>
    <w:link w:val="ClosingChar"/>
    <w:uiPriority w:val="99"/>
    <w:semiHidden/>
    <w:unhideWhenUsed/>
    <w:rsid w:val="00B776D7"/>
    <w:pPr>
      <w:ind w:left="4320"/>
    </w:pPr>
  </w:style>
  <w:style w:type="character" w:customStyle="1" w:styleId="ClosingChar">
    <w:name w:val="Closing Char"/>
    <w:link w:val="Closing"/>
    <w:uiPriority w:val="99"/>
    <w:semiHidden/>
    <w:rsid w:val="00B776D7"/>
    <w:rPr>
      <w:sz w:val="22"/>
      <w:szCs w:val="22"/>
    </w:rPr>
  </w:style>
  <w:style w:type="paragraph" w:styleId="Date">
    <w:name w:val="Date"/>
    <w:basedOn w:val="Normal"/>
    <w:next w:val="Normal"/>
    <w:link w:val="DateChar"/>
    <w:uiPriority w:val="99"/>
    <w:semiHidden/>
    <w:unhideWhenUsed/>
    <w:rsid w:val="00B776D7"/>
  </w:style>
  <w:style w:type="character" w:customStyle="1" w:styleId="DateChar">
    <w:name w:val="Date Char"/>
    <w:link w:val="Date"/>
    <w:uiPriority w:val="99"/>
    <w:semiHidden/>
    <w:rsid w:val="00B776D7"/>
    <w:rPr>
      <w:sz w:val="22"/>
      <w:szCs w:val="22"/>
    </w:rPr>
  </w:style>
  <w:style w:type="paragraph" w:styleId="DocumentMap">
    <w:name w:val="Document Map"/>
    <w:basedOn w:val="Normal"/>
    <w:link w:val="DocumentMapChar"/>
    <w:uiPriority w:val="99"/>
    <w:semiHidden/>
    <w:unhideWhenUsed/>
    <w:rsid w:val="00B776D7"/>
    <w:rPr>
      <w:rFonts w:ascii="Tahoma" w:hAnsi="Tahoma" w:cs="Tahoma"/>
      <w:sz w:val="16"/>
      <w:szCs w:val="16"/>
    </w:rPr>
  </w:style>
  <w:style w:type="character" w:customStyle="1" w:styleId="DocumentMapChar">
    <w:name w:val="Document Map Char"/>
    <w:link w:val="DocumentMap"/>
    <w:uiPriority w:val="99"/>
    <w:semiHidden/>
    <w:rsid w:val="00B776D7"/>
    <w:rPr>
      <w:rFonts w:ascii="Tahoma" w:hAnsi="Tahoma" w:cs="Tahoma"/>
      <w:sz w:val="16"/>
      <w:szCs w:val="16"/>
    </w:rPr>
  </w:style>
  <w:style w:type="paragraph" w:styleId="E-mailSignature">
    <w:name w:val="E-mail Signature"/>
    <w:basedOn w:val="Normal"/>
    <w:link w:val="E-mailSignatureChar"/>
    <w:uiPriority w:val="99"/>
    <w:semiHidden/>
    <w:unhideWhenUsed/>
    <w:rsid w:val="00B776D7"/>
  </w:style>
  <w:style w:type="character" w:customStyle="1" w:styleId="E-mailSignatureChar">
    <w:name w:val="E-mail Signature Char"/>
    <w:link w:val="E-mailSignature"/>
    <w:uiPriority w:val="99"/>
    <w:semiHidden/>
    <w:rsid w:val="00B776D7"/>
    <w:rPr>
      <w:sz w:val="22"/>
      <w:szCs w:val="22"/>
    </w:rPr>
  </w:style>
  <w:style w:type="paragraph" w:styleId="EndnoteText">
    <w:name w:val="endnote text"/>
    <w:basedOn w:val="Normal"/>
    <w:link w:val="EndnoteTextChar"/>
    <w:uiPriority w:val="99"/>
    <w:semiHidden/>
    <w:unhideWhenUsed/>
    <w:rsid w:val="00B776D7"/>
    <w:rPr>
      <w:sz w:val="20"/>
      <w:szCs w:val="20"/>
    </w:rPr>
  </w:style>
  <w:style w:type="character" w:customStyle="1" w:styleId="EndnoteTextChar">
    <w:name w:val="Endnote Text Char"/>
    <w:basedOn w:val="DefaultParagraphFont"/>
    <w:link w:val="EndnoteText"/>
    <w:uiPriority w:val="99"/>
    <w:semiHidden/>
    <w:rsid w:val="00B776D7"/>
  </w:style>
  <w:style w:type="paragraph" w:styleId="EnvelopeAddress">
    <w:name w:val="envelope address"/>
    <w:basedOn w:val="Normal"/>
    <w:uiPriority w:val="99"/>
    <w:semiHidden/>
    <w:unhideWhenUsed/>
    <w:rsid w:val="00934BDE"/>
    <w:pPr>
      <w:framePr w:w="7920" w:h="1980" w:hRule="exact" w:hSpace="180" w:wrap="auto" w:hAnchor="page" w:xAlign="center" w:yAlign="bottom"/>
      <w:ind w:left="2880"/>
    </w:pPr>
    <w:rPr>
      <w:rFonts w:ascii="Cambria" w:eastAsia="SimSun" w:hAnsi="Cambria"/>
      <w:szCs w:val="24"/>
    </w:rPr>
  </w:style>
  <w:style w:type="paragraph" w:styleId="EnvelopeReturn">
    <w:name w:val="envelope return"/>
    <w:basedOn w:val="Normal"/>
    <w:uiPriority w:val="99"/>
    <w:semiHidden/>
    <w:unhideWhenUsed/>
    <w:rsid w:val="00D61D36"/>
    <w:rPr>
      <w:rFonts w:ascii="Cambria" w:eastAsia="SimSun" w:hAnsi="Cambria"/>
      <w:sz w:val="20"/>
      <w:szCs w:val="20"/>
    </w:rPr>
  </w:style>
  <w:style w:type="paragraph" w:styleId="HTMLAddress">
    <w:name w:val="HTML Address"/>
    <w:basedOn w:val="Normal"/>
    <w:link w:val="HTMLAddressChar"/>
    <w:uiPriority w:val="99"/>
    <w:semiHidden/>
    <w:unhideWhenUsed/>
    <w:rsid w:val="00B776D7"/>
    <w:rPr>
      <w:i/>
      <w:iCs/>
    </w:rPr>
  </w:style>
  <w:style w:type="character" w:customStyle="1" w:styleId="HTMLAddressChar">
    <w:name w:val="HTML Address Char"/>
    <w:link w:val="HTMLAddress"/>
    <w:uiPriority w:val="99"/>
    <w:semiHidden/>
    <w:rsid w:val="00B776D7"/>
    <w:rPr>
      <w:i/>
      <w:iCs/>
      <w:sz w:val="22"/>
      <w:szCs w:val="22"/>
    </w:rPr>
  </w:style>
  <w:style w:type="paragraph" w:styleId="HTMLPreformatted">
    <w:name w:val="HTML Preformatted"/>
    <w:basedOn w:val="Normal"/>
    <w:link w:val="HTMLPreformattedChar"/>
    <w:uiPriority w:val="99"/>
    <w:semiHidden/>
    <w:unhideWhenUsed/>
    <w:rsid w:val="00B776D7"/>
    <w:rPr>
      <w:rFonts w:ascii="Consolas" w:hAnsi="Consolas" w:cs="Consolas"/>
      <w:sz w:val="20"/>
      <w:szCs w:val="20"/>
    </w:rPr>
  </w:style>
  <w:style w:type="character" w:customStyle="1" w:styleId="HTMLPreformattedChar">
    <w:name w:val="HTML Preformatted Char"/>
    <w:link w:val="HTMLPreformatted"/>
    <w:uiPriority w:val="99"/>
    <w:semiHidden/>
    <w:rsid w:val="00B776D7"/>
    <w:rPr>
      <w:rFonts w:ascii="Consolas" w:hAnsi="Consolas" w:cs="Consolas"/>
    </w:rPr>
  </w:style>
  <w:style w:type="paragraph" w:styleId="Index1">
    <w:name w:val="index 1"/>
    <w:basedOn w:val="Normal"/>
    <w:next w:val="Normal"/>
    <w:autoRedefine/>
    <w:uiPriority w:val="99"/>
    <w:semiHidden/>
    <w:unhideWhenUsed/>
    <w:rsid w:val="00B776D7"/>
    <w:pPr>
      <w:ind w:left="220" w:hanging="220"/>
    </w:pPr>
  </w:style>
  <w:style w:type="paragraph" w:styleId="Index2">
    <w:name w:val="index 2"/>
    <w:basedOn w:val="Normal"/>
    <w:next w:val="Normal"/>
    <w:autoRedefine/>
    <w:uiPriority w:val="99"/>
    <w:semiHidden/>
    <w:unhideWhenUsed/>
    <w:rsid w:val="00B776D7"/>
    <w:pPr>
      <w:ind w:left="440" w:hanging="220"/>
    </w:pPr>
  </w:style>
  <w:style w:type="paragraph" w:styleId="Index3">
    <w:name w:val="index 3"/>
    <w:basedOn w:val="Normal"/>
    <w:next w:val="Normal"/>
    <w:autoRedefine/>
    <w:uiPriority w:val="99"/>
    <w:semiHidden/>
    <w:unhideWhenUsed/>
    <w:rsid w:val="00B776D7"/>
    <w:pPr>
      <w:ind w:left="660" w:hanging="220"/>
    </w:pPr>
  </w:style>
  <w:style w:type="paragraph" w:styleId="Index4">
    <w:name w:val="index 4"/>
    <w:basedOn w:val="Normal"/>
    <w:next w:val="Normal"/>
    <w:autoRedefine/>
    <w:uiPriority w:val="99"/>
    <w:semiHidden/>
    <w:unhideWhenUsed/>
    <w:rsid w:val="00B776D7"/>
    <w:pPr>
      <w:ind w:left="880" w:hanging="220"/>
    </w:pPr>
  </w:style>
  <w:style w:type="paragraph" w:styleId="Index5">
    <w:name w:val="index 5"/>
    <w:basedOn w:val="Normal"/>
    <w:next w:val="Normal"/>
    <w:autoRedefine/>
    <w:uiPriority w:val="99"/>
    <w:semiHidden/>
    <w:unhideWhenUsed/>
    <w:rsid w:val="00B776D7"/>
    <w:pPr>
      <w:ind w:left="1100" w:hanging="220"/>
    </w:pPr>
  </w:style>
  <w:style w:type="paragraph" w:styleId="Index6">
    <w:name w:val="index 6"/>
    <w:basedOn w:val="Normal"/>
    <w:next w:val="Normal"/>
    <w:autoRedefine/>
    <w:uiPriority w:val="99"/>
    <w:semiHidden/>
    <w:unhideWhenUsed/>
    <w:rsid w:val="00B776D7"/>
    <w:pPr>
      <w:ind w:left="1320" w:hanging="220"/>
    </w:pPr>
  </w:style>
  <w:style w:type="paragraph" w:styleId="Index7">
    <w:name w:val="index 7"/>
    <w:basedOn w:val="Normal"/>
    <w:next w:val="Normal"/>
    <w:autoRedefine/>
    <w:uiPriority w:val="99"/>
    <w:semiHidden/>
    <w:unhideWhenUsed/>
    <w:rsid w:val="00B776D7"/>
    <w:pPr>
      <w:ind w:left="1540" w:hanging="220"/>
    </w:pPr>
  </w:style>
  <w:style w:type="paragraph" w:styleId="Index8">
    <w:name w:val="index 8"/>
    <w:basedOn w:val="Normal"/>
    <w:next w:val="Normal"/>
    <w:autoRedefine/>
    <w:uiPriority w:val="99"/>
    <w:semiHidden/>
    <w:unhideWhenUsed/>
    <w:rsid w:val="00B776D7"/>
    <w:pPr>
      <w:ind w:left="1760" w:hanging="220"/>
    </w:pPr>
  </w:style>
  <w:style w:type="paragraph" w:styleId="Index9">
    <w:name w:val="index 9"/>
    <w:basedOn w:val="Normal"/>
    <w:next w:val="Normal"/>
    <w:autoRedefine/>
    <w:uiPriority w:val="99"/>
    <w:semiHidden/>
    <w:unhideWhenUsed/>
    <w:rsid w:val="00B776D7"/>
    <w:pPr>
      <w:ind w:left="1980" w:hanging="220"/>
    </w:pPr>
  </w:style>
  <w:style w:type="paragraph" w:styleId="IndexHeading">
    <w:name w:val="index heading"/>
    <w:basedOn w:val="Normal"/>
    <w:next w:val="Index1"/>
    <w:uiPriority w:val="99"/>
    <w:semiHidden/>
    <w:unhideWhenUsed/>
    <w:rsid w:val="00D61D36"/>
    <w:rPr>
      <w:rFonts w:ascii="Cambria" w:eastAsia="SimSun" w:hAnsi="Cambria"/>
      <w:b/>
      <w:bCs/>
    </w:rPr>
  </w:style>
  <w:style w:type="paragraph" w:styleId="IntenseQuote">
    <w:name w:val="Intense Quote"/>
    <w:basedOn w:val="Normal"/>
    <w:next w:val="Normal"/>
    <w:link w:val="IntenseQuoteChar"/>
    <w:uiPriority w:val="30"/>
    <w:qFormat/>
    <w:rsid w:val="00D61D3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776D7"/>
    <w:rPr>
      <w:rFonts w:ascii="Times New Roman" w:hAnsi="Times New Roman"/>
      <w:b/>
      <w:bCs/>
      <w:i/>
      <w:iCs/>
      <w:color w:val="4F81BD"/>
      <w:sz w:val="24"/>
      <w:szCs w:val="22"/>
    </w:rPr>
  </w:style>
  <w:style w:type="paragraph" w:styleId="List">
    <w:name w:val="List"/>
    <w:basedOn w:val="Normal"/>
    <w:uiPriority w:val="99"/>
    <w:semiHidden/>
    <w:unhideWhenUsed/>
    <w:rsid w:val="00B776D7"/>
    <w:pPr>
      <w:ind w:left="360" w:hanging="360"/>
      <w:contextualSpacing/>
    </w:pPr>
  </w:style>
  <w:style w:type="paragraph" w:styleId="List2">
    <w:name w:val="List 2"/>
    <w:basedOn w:val="Normal"/>
    <w:uiPriority w:val="99"/>
    <w:semiHidden/>
    <w:unhideWhenUsed/>
    <w:rsid w:val="00B776D7"/>
    <w:pPr>
      <w:ind w:left="720" w:hanging="360"/>
      <w:contextualSpacing/>
    </w:pPr>
  </w:style>
  <w:style w:type="paragraph" w:styleId="List3">
    <w:name w:val="List 3"/>
    <w:basedOn w:val="Normal"/>
    <w:uiPriority w:val="99"/>
    <w:semiHidden/>
    <w:unhideWhenUsed/>
    <w:rsid w:val="00B776D7"/>
    <w:pPr>
      <w:ind w:left="1080" w:hanging="360"/>
      <w:contextualSpacing/>
    </w:pPr>
  </w:style>
  <w:style w:type="paragraph" w:styleId="List4">
    <w:name w:val="List 4"/>
    <w:basedOn w:val="Normal"/>
    <w:uiPriority w:val="99"/>
    <w:semiHidden/>
    <w:unhideWhenUsed/>
    <w:rsid w:val="00B776D7"/>
    <w:pPr>
      <w:ind w:left="1440" w:hanging="360"/>
      <w:contextualSpacing/>
    </w:pPr>
  </w:style>
  <w:style w:type="paragraph" w:styleId="List5">
    <w:name w:val="List 5"/>
    <w:basedOn w:val="Normal"/>
    <w:uiPriority w:val="99"/>
    <w:semiHidden/>
    <w:unhideWhenUsed/>
    <w:rsid w:val="00B776D7"/>
    <w:pPr>
      <w:ind w:left="1800" w:hanging="360"/>
      <w:contextualSpacing/>
    </w:pPr>
  </w:style>
  <w:style w:type="paragraph" w:styleId="ListBullet">
    <w:name w:val="List Bullet"/>
    <w:basedOn w:val="Normal"/>
    <w:uiPriority w:val="99"/>
    <w:semiHidden/>
    <w:unhideWhenUsed/>
    <w:rsid w:val="00B776D7"/>
    <w:pPr>
      <w:numPr>
        <w:numId w:val="21"/>
      </w:numPr>
      <w:contextualSpacing/>
    </w:pPr>
  </w:style>
  <w:style w:type="paragraph" w:styleId="ListBullet2">
    <w:name w:val="List Bullet 2"/>
    <w:basedOn w:val="Normal"/>
    <w:uiPriority w:val="99"/>
    <w:semiHidden/>
    <w:unhideWhenUsed/>
    <w:rsid w:val="00B776D7"/>
    <w:pPr>
      <w:numPr>
        <w:numId w:val="22"/>
      </w:numPr>
      <w:contextualSpacing/>
    </w:pPr>
  </w:style>
  <w:style w:type="paragraph" w:styleId="ListBullet3">
    <w:name w:val="List Bullet 3"/>
    <w:basedOn w:val="Normal"/>
    <w:uiPriority w:val="99"/>
    <w:semiHidden/>
    <w:unhideWhenUsed/>
    <w:rsid w:val="00B776D7"/>
    <w:pPr>
      <w:numPr>
        <w:numId w:val="23"/>
      </w:numPr>
      <w:contextualSpacing/>
    </w:pPr>
  </w:style>
  <w:style w:type="paragraph" w:styleId="ListBullet4">
    <w:name w:val="List Bullet 4"/>
    <w:basedOn w:val="Normal"/>
    <w:uiPriority w:val="99"/>
    <w:semiHidden/>
    <w:unhideWhenUsed/>
    <w:rsid w:val="00B776D7"/>
    <w:pPr>
      <w:numPr>
        <w:numId w:val="24"/>
      </w:numPr>
      <w:contextualSpacing/>
    </w:pPr>
  </w:style>
  <w:style w:type="paragraph" w:styleId="ListBullet5">
    <w:name w:val="List Bullet 5"/>
    <w:basedOn w:val="Normal"/>
    <w:uiPriority w:val="99"/>
    <w:semiHidden/>
    <w:unhideWhenUsed/>
    <w:rsid w:val="00B776D7"/>
    <w:pPr>
      <w:numPr>
        <w:numId w:val="25"/>
      </w:numPr>
      <w:contextualSpacing/>
    </w:pPr>
  </w:style>
  <w:style w:type="paragraph" w:styleId="ListContinue">
    <w:name w:val="List Continue"/>
    <w:basedOn w:val="Normal"/>
    <w:uiPriority w:val="99"/>
    <w:semiHidden/>
    <w:unhideWhenUsed/>
    <w:rsid w:val="00B776D7"/>
    <w:pPr>
      <w:spacing w:after="120"/>
      <w:ind w:left="360"/>
      <w:contextualSpacing/>
    </w:pPr>
  </w:style>
  <w:style w:type="paragraph" w:styleId="ListContinue2">
    <w:name w:val="List Continue 2"/>
    <w:basedOn w:val="Normal"/>
    <w:uiPriority w:val="99"/>
    <w:semiHidden/>
    <w:unhideWhenUsed/>
    <w:rsid w:val="00B776D7"/>
    <w:pPr>
      <w:spacing w:after="120"/>
      <w:ind w:left="720"/>
      <w:contextualSpacing/>
    </w:pPr>
  </w:style>
  <w:style w:type="paragraph" w:styleId="ListContinue3">
    <w:name w:val="List Continue 3"/>
    <w:basedOn w:val="Normal"/>
    <w:uiPriority w:val="99"/>
    <w:semiHidden/>
    <w:unhideWhenUsed/>
    <w:rsid w:val="00B776D7"/>
    <w:pPr>
      <w:spacing w:after="120"/>
      <w:ind w:left="1080"/>
      <w:contextualSpacing/>
    </w:pPr>
  </w:style>
  <w:style w:type="paragraph" w:styleId="ListContinue4">
    <w:name w:val="List Continue 4"/>
    <w:basedOn w:val="Normal"/>
    <w:uiPriority w:val="99"/>
    <w:semiHidden/>
    <w:unhideWhenUsed/>
    <w:rsid w:val="00B776D7"/>
    <w:pPr>
      <w:spacing w:after="120"/>
      <w:ind w:left="1440"/>
      <w:contextualSpacing/>
    </w:pPr>
  </w:style>
  <w:style w:type="paragraph" w:styleId="ListContinue5">
    <w:name w:val="List Continue 5"/>
    <w:basedOn w:val="Normal"/>
    <w:uiPriority w:val="99"/>
    <w:semiHidden/>
    <w:unhideWhenUsed/>
    <w:rsid w:val="00B776D7"/>
    <w:pPr>
      <w:spacing w:after="120"/>
      <w:ind w:left="1800"/>
      <w:contextualSpacing/>
    </w:pPr>
  </w:style>
  <w:style w:type="paragraph" w:styleId="ListNumber">
    <w:name w:val="List Number"/>
    <w:basedOn w:val="Normal"/>
    <w:uiPriority w:val="99"/>
    <w:semiHidden/>
    <w:unhideWhenUsed/>
    <w:rsid w:val="00B776D7"/>
    <w:pPr>
      <w:numPr>
        <w:numId w:val="26"/>
      </w:numPr>
      <w:contextualSpacing/>
    </w:pPr>
  </w:style>
  <w:style w:type="paragraph" w:styleId="ListNumber2">
    <w:name w:val="List Number 2"/>
    <w:basedOn w:val="Normal"/>
    <w:uiPriority w:val="99"/>
    <w:semiHidden/>
    <w:unhideWhenUsed/>
    <w:rsid w:val="00B776D7"/>
    <w:pPr>
      <w:numPr>
        <w:numId w:val="27"/>
      </w:numPr>
      <w:contextualSpacing/>
    </w:pPr>
  </w:style>
  <w:style w:type="paragraph" w:styleId="ListNumber3">
    <w:name w:val="List Number 3"/>
    <w:basedOn w:val="Normal"/>
    <w:uiPriority w:val="99"/>
    <w:semiHidden/>
    <w:unhideWhenUsed/>
    <w:rsid w:val="00B776D7"/>
    <w:pPr>
      <w:numPr>
        <w:numId w:val="28"/>
      </w:numPr>
      <w:contextualSpacing/>
    </w:pPr>
  </w:style>
  <w:style w:type="paragraph" w:styleId="ListNumber4">
    <w:name w:val="List Number 4"/>
    <w:basedOn w:val="Normal"/>
    <w:uiPriority w:val="99"/>
    <w:semiHidden/>
    <w:unhideWhenUsed/>
    <w:rsid w:val="00B776D7"/>
    <w:pPr>
      <w:numPr>
        <w:numId w:val="29"/>
      </w:numPr>
      <w:contextualSpacing/>
    </w:pPr>
  </w:style>
  <w:style w:type="paragraph" w:styleId="ListNumber5">
    <w:name w:val="List Number 5"/>
    <w:basedOn w:val="Normal"/>
    <w:uiPriority w:val="99"/>
    <w:semiHidden/>
    <w:unhideWhenUsed/>
    <w:rsid w:val="00B776D7"/>
    <w:pPr>
      <w:numPr>
        <w:numId w:val="30"/>
      </w:numPr>
      <w:contextualSpacing/>
    </w:pPr>
  </w:style>
  <w:style w:type="paragraph" w:styleId="MacroText">
    <w:name w:val="macro"/>
    <w:link w:val="MacroTextChar"/>
    <w:uiPriority w:val="99"/>
    <w:semiHidden/>
    <w:unhideWhenUsed/>
    <w:rsid w:val="00B776D7"/>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rPr>
  </w:style>
  <w:style w:type="character" w:customStyle="1" w:styleId="MacroTextChar">
    <w:name w:val="Macro Text Char"/>
    <w:link w:val="MacroText"/>
    <w:uiPriority w:val="99"/>
    <w:semiHidden/>
    <w:rsid w:val="00B776D7"/>
    <w:rPr>
      <w:rFonts w:ascii="Consolas" w:hAnsi="Consolas" w:cs="Consolas"/>
    </w:rPr>
  </w:style>
  <w:style w:type="paragraph" w:styleId="MessageHeader">
    <w:name w:val="Message Header"/>
    <w:basedOn w:val="Normal"/>
    <w:link w:val="MessageHeaderChar"/>
    <w:uiPriority w:val="99"/>
    <w:semiHidden/>
    <w:unhideWhenUsed/>
    <w:rsid w:val="00D61D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szCs w:val="24"/>
    </w:rPr>
  </w:style>
  <w:style w:type="character" w:customStyle="1" w:styleId="MessageHeaderChar">
    <w:name w:val="Message Header Char"/>
    <w:link w:val="MessageHeader"/>
    <w:uiPriority w:val="99"/>
    <w:semiHidden/>
    <w:rsid w:val="00B776D7"/>
    <w:rPr>
      <w:rFonts w:ascii="Cambria" w:eastAsia="SimSun" w:hAnsi="Cambria"/>
      <w:sz w:val="24"/>
      <w:szCs w:val="24"/>
      <w:shd w:val="pct20" w:color="auto" w:fill="auto"/>
    </w:rPr>
  </w:style>
  <w:style w:type="paragraph" w:styleId="NoSpacing">
    <w:name w:val="No Spacing"/>
    <w:uiPriority w:val="1"/>
    <w:qFormat/>
    <w:rsid w:val="00B776D7"/>
    <w:rPr>
      <w:sz w:val="22"/>
      <w:szCs w:val="22"/>
    </w:rPr>
  </w:style>
  <w:style w:type="paragraph" w:styleId="NormalWeb">
    <w:name w:val="Normal (Web)"/>
    <w:basedOn w:val="Normal"/>
    <w:uiPriority w:val="99"/>
    <w:semiHidden/>
    <w:unhideWhenUsed/>
    <w:rsid w:val="00B776D7"/>
    <w:rPr>
      <w:szCs w:val="24"/>
    </w:rPr>
  </w:style>
  <w:style w:type="paragraph" w:styleId="NormalIndent">
    <w:name w:val="Normal Indent"/>
    <w:basedOn w:val="Normal"/>
    <w:uiPriority w:val="99"/>
    <w:semiHidden/>
    <w:unhideWhenUsed/>
    <w:rsid w:val="00B776D7"/>
    <w:pPr>
      <w:ind w:left="720"/>
    </w:pPr>
  </w:style>
  <w:style w:type="paragraph" w:styleId="NoteHeading">
    <w:name w:val="Note Heading"/>
    <w:basedOn w:val="Normal"/>
    <w:next w:val="Normal"/>
    <w:link w:val="NoteHeadingChar"/>
    <w:uiPriority w:val="99"/>
    <w:semiHidden/>
    <w:unhideWhenUsed/>
    <w:rsid w:val="00B776D7"/>
  </w:style>
  <w:style w:type="character" w:customStyle="1" w:styleId="NoteHeadingChar">
    <w:name w:val="Note Heading Char"/>
    <w:link w:val="NoteHeading"/>
    <w:uiPriority w:val="99"/>
    <w:semiHidden/>
    <w:rsid w:val="00B776D7"/>
    <w:rPr>
      <w:sz w:val="22"/>
      <w:szCs w:val="22"/>
    </w:rPr>
  </w:style>
  <w:style w:type="paragraph" w:styleId="PlainText">
    <w:name w:val="Plain Text"/>
    <w:basedOn w:val="Normal"/>
    <w:link w:val="PlainTextChar"/>
    <w:uiPriority w:val="99"/>
    <w:semiHidden/>
    <w:unhideWhenUsed/>
    <w:rsid w:val="00B776D7"/>
    <w:rPr>
      <w:rFonts w:ascii="Consolas" w:hAnsi="Consolas" w:cs="Consolas"/>
      <w:sz w:val="21"/>
      <w:szCs w:val="21"/>
    </w:rPr>
  </w:style>
  <w:style w:type="character" w:customStyle="1" w:styleId="PlainTextChar">
    <w:name w:val="Plain Text Char"/>
    <w:link w:val="PlainText"/>
    <w:uiPriority w:val="99"/>
    <w:semiHidden/>
    <w:rsid w:val="00B776D7"/>
    <w:rPr>
      <w:rFonts w:ascii="Consolas" w:hAnsi="Consolas" w:cs="Consolas"/>
      <w:sz w:val="21"/>
      <w:szCs w:val="21"/>
    </w:rPr>
  </w:style>
  <w:style w:type="paragraph" w:styleId="Quote">
    <w:name w:val="Quote"/>
    <w:basedOn w:val="Normal"/>
    <w:next w:val="Normal"/>
    <w:link w:val="QuoteChar"/>
    <w:uiPriority w:val="29"/>
    <w:qFormat/>
    <w:rsid w:val="00D61D36"/>
    <w:rPr>
      <w:i/>
      <w:iCs/>
      <w:color w:val="000000"/>
    </w:rPr>
  </w:style>
  <w:style w:type="character" w:customStyle="1" w:styleId="QuoteChar">
    <w:name w:val="Quote Char"/>
    <w:link w:val="Quote"/>
    <w:uiPriority w:val="29"/>
    <w:rsid w:val="00B776D7"/>
    <w:rPr>
      <w:rFonts w:ascii="Times New Roman" w:hAnsi="Times New Roman"/>
      <w:i/>
      <w:iCs/>
      <w:color w:val="000000"/>
      <w:sz w:val="24"/>
      <w:szCs w:val="22"/>
    </w:rPr>
  </w:style>
  <w:style w:type="paragraph" w:styleId="Salutation">
    <w:name w:val="Salutation"/>
    <w:basedOn w:val="Normal"/>
    <w:next w:val="Normal"/>
    <w:link w:val="SalutationChar"/>
    <w:uiPriority w:val="99"/>
    <w:semiHidden/>
    <w:unhideWhenUsed/>
    <w:rsid w:val="00B776D7"/>
  </w:style>
  <w:style w:type="character" w:customStyle="1" w:styleId="SalutationChar">
    <w:name w:val="Salutation Char"/>
    <w:link w:val="Salutation"/>
    <w:uiPriority w:val="99"/>
    <w:semiHidden/>
    <w:rsid w:val="00B776D7"/>
    <w:rPr>
      <w:sz w:val="22"/>
      <w:szCs w:val="22"/>
    </w:rPr>
  </w:style>
  <w:style w:type="paragraph" w:styleId="Signature">
    <w:name w:val="Signature"/>
    <w:basedOn w:val="Normal"/>
    <w:link w:val="SignatureChar"/>
    <w:uiPriority w:val="99"/>
    <w:semiHidden/>
    <w:unhideWhenUsed/>
    <w:rsid w:val="00B776D7"/>
    <w:pPr>
      <w:ind w:left="4320"/>
    </w:pPr>
  </w:style>
  <w:style w:type="character" w:customStyle="1" w:styleId="SignatureChar">
    <w:name w:val="Signature Char"/>
    <w:link w:val="Signature"/>
    <w:uiPriority w:val="99"/>
    <w:semiHidden/>
    <w:rsid w:val="00B776D7"/>
    <w:rPr>
      <w:sz w:val="22"/>
      <w:szCs w:val="22"/>
    </w:rPr>
  </w:style>
  <w:style w:type="paragraph" w:styleId="Subtitle">
    <w:name w:val="Subtitle"/>
    <w:basedOn w:val="Normal"/>
    <w:next w:val="Normal"/>
    <w:link w:val="SubtitleChar"/>
    <w:uiPriority w:val="11"/>
    <w:qFormat/>
    <w:rsid w:val="00D61D36"/>
    <w:pPr>
      <w:numPr>
        <w:ilvl w:val="1"/>
      </w:numPr>
    </w:pPr>
    <w:rPr>
      <w:rFonts w:ascii="Cambria" w:eastAsia="SimSun" w:hAnsi="Cambria"/>
      <w:i/>
      <w:iCs/>
      <w:color w:val="4F81BD"/>
      <w:spacing w:val="15"/>
      <w:szCs w:val="24"/>
    </w:rPr>
  </w:style>
  <w:style w:type="character" w:customStyle="1" w:styleId="SubtitleChar">
    <w:name w:val="Subtitle Char"/>
    <w:link w:val="Subtitle"/>
    <w:uiPriority w:val="11"/>
    <w:rsid w:val="00B776D7"/>
    <w:rPr>
      <w:rFonts w:ascii="Cambria" w:eastAsia="SimSun" w:hAnsi="Cambria"/>
      <w:i/>
      <w:iCs/>
      <w:color w:val="4F81BD"/>
      <w:spacing w:val="15"/>
      <w:sz w:val="24"/>
      <w:szCs w:val="24"/>
    </w:rPr>
  </w:style>
  <w:style w:type="paragraph" w:styleId="TableofAuthorities">
    <w:name w:val="table of authorities"/>
    <w:basedOn w:val="Normal"/>
    <w:next w:val="Normal"/>
    <w:uiPriority w:val="99"/>
    <w:semiHidden/>
    <w:unhideWhenUsed/>
    <w:rsid w:val="00B776D7"/>
    <w:pPr>
      <w:ind w:left="220" w:hanging="220"/>
    </w:pPr>
  </w:style>
  <w:style w:type="paragraph" w:styleId="TableofFigures">
    <w:name w:val="table of figures"/>
    <w:basedOn w:val="Normal"/>
    <w:next w:val="Normal"/>
    <w:uiPriority w:val="99"/>
    <w:semiHidden/>
    <w:unhideWhenUsed/>
    <w:rsid w:val="00B776D7"/>
  </w:style>
  <w:style w:type="paragraph" w:styleId="TOAHeading">
    <w:name w:val="toa heading"/>
    <w:basedOn w:val="Normal"/>
    <w:next w:val="Normal"/>
    <w:uiPriority w:val="99"/>
    <w:semiHidden/>
    <w:unhideWhenUsed/>
    <w:rsid w:val="00D61D36"/>
    <w:pPr>
      <w:spacing w:before="120"/>
    </w:pPr>
    <w:rPr>
      <w:rFonts w:ascii="Cambria" w:eastAsia="SimSun" w:hAnsi="Cambria"/>
      <w:b/>
      <w:bCs/>
      <w:szCs w:val="24"/>
    </w:rPr>
  </w:style>
  <w:style w:type="paragraph" w:styleId="TOC4">
    <w:name w:val="toc 4"/>
    <w:basedOn w:val="Normal"/>
    <w:next w:val="Normal"/>
    <w:autoRedefine/>
    <w:uiPriority w:val="39"/>
    <w:semiHidden/>
    <w:unhideWhenUsed/>
    <w:rsid w:val="00B776D7"/>
    <w:pPr>
      <w:spacing w:after="100"/>
      <w:ind w:left="660"/>
    </w:pPr>
  </w:style>
  <w:style w:type="paragraph" w:styleId="TOC5">
    <w:name w:val="toc 5"/>
    <w:basedOn w:val="Normal"/>
    <w:next w:val="Normal"/>
    <w:autoRedefine/>
    <w:uiPriority w:val="39"/>
    <w:semiHidden/>
    <w:unhideWhenUsed/>
    <w:rsid w:val="00B776D7"/>
    <w:pPr>
      <w:spacing w:after="100"/>
      <w:ind w:left="880"/>
    </w:pPr>
  </w:style>
  <w:style w:type="paragraph" w:styleId="TOC6">
    <w:name w:val="toc 6"/>
    <w:basedOn w:val="Normal"/>
    <w:next w:val="Normal"/>
    <w:autoRedefine/>
    <w:uiPriority w:val="39"/>
    <w:semiHidden/>
    <w:unhideWhenUsed/>
    <w:rsid w:val="00B776D7"/>
    <w:pPr>
      <w:spacing w:after="100"/>
      <w:ind w:left="1100"/>
    </w:pPr>
  </w:style>
  <w:style w:type="paragraph" w:styleId="TOC7">
    <w:name w:val="toc 7"/>
    <w:basedOn w:val="Normal"/>
    <w:next w:val="Normal"/>
    <w:autoRedefine/>
    <w:uiPriority w:val="39"/>
    <w:semiHidden/>
    <w:unhideWhenUsed/>
    <w:rsid w:val="00B776D7"/>
    <w:pPr>
      <w:spacing w:after="100"/>
      <w:ind w:left="1320"/>
    </w:pPr>
  </w:style>
  <w:style w:type="paragraph" w:styleId="TOC8">
    <w:name w:val="toc 8"/>
    <w:basedOn w:val="Normal"/>
    <w:next w:val="Normal"/>
    <w:autoRedefine/>
    <w:uiPriority w:val="39"/>
    <w:semiHidden/>
    <w:unhideWhenUsed/>
    <w:rsid w:val="00B776D7"/>
    <w:pPr>
      <w:spacing w:after="100"/>
      <w:ind w:left="1540"/>
    </w:pPr>
  </w:style>
  <w:style w:type="paragraph" w:styleId="TOC9">
    <w:name w:val="toc 9"/>
    <w:basedOn w:val="Normal"/>
    <w:next w:val="Normal"/>
    <w:autoRedefine/>
    <w:uiPriority w:val="39"/>
    <w:semiHidden/>
    <w:unhideWhenUsed/>
    <w:rsid w:val="00B776D7"/>
    <w:pPr>
      <w:spacing w:after="100"/>
      <w:ind w:left="1760"/>
    </w:pPr>
  </w:style>
  <w:style w:type="paragraph" w:styleId="Revision">
    <w:name w:val="Revision"/>
    <w:hidden/>
    <w:uiPriority w:val="99"/>
    <w:semiHidden/>
    <w:rsid w:val="00A02EB6"/>
    <w:rPr>
      <w:sz w:val="22"/>
      <w:szCs w:val="22"/>
    </w:rPr>
  </w:style>
  <w:style w:type="character" w:styleId="LineNumber">
    <w:name w:val="line number"/>
    <w:basedOn w:val="DefaultParagraphFont"/>
    <w:uiPriority w:val="99"/>
    <w:semiHidden/>
    <w:unhideWhenUsed/>
    <w:rsid w:val="00C22F45"/>
  </w:style>
  <w:style w:type="character" w:styleId="FollowedHyperlink">
    <w:name w:val="FollowedHyperlink"/>
    <w:uiPriority w:val="99"/>
    <w:semiHidden/>
    <w:unhideWhenUsed/>
    <w:rsid w:val="00D61D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9063">
      <w:bodyDiv w:val="1"/>
      <w:marLeft w:val="0"/>
      <w:marRight w:val="0"/>
      <w:marTop w:val="0"/>
      <w:marBottom w:val="0"/>
      <w:divBdr>
        <w:top w:val="none" w:sz="0" w:space="0" w:color="auto"/>
        <w:left w:val="none" w:sz="0" w:space="0" w:color="auto"/>
        <w:bottom w:val="none" w:sz="0" w:space="0" w:color="auto"/>
        <w:right w:val="none" w:sz="0" w:space="0" w:color="auto"/>
      </w:divBdr>
    </w:div>
    <w:div w:id="148600602">
      <w:bodyDiv w:val="1"/>
      <w:marLeft w:val="0"/>
      <w:marRight w:val="0"/>
      <w:marTop w:val="0"/>
      <w:marBottom w:val="0"/>
      <w:divBdr>
        <w:top w:val="none" w:sz="0" w:space="0" w:color="auto"/>
        <w:left w:val="none" w:sz="0" w:space="0" w:color="auto"/>
        <w:bottom w:val="none" w:sz="0" w:space="0" w:color="auto"/>
        <w:right w:val="none" w:sz="0" w:space="0" w:color="auto"/>
      </w:divBdr>
    </w:div>
    <w:div w:id="369888893">
      <w:bodyDiv w:val="1"/>
      <w:marLeft w:val="0"/>
      <w:marRight w:val="0"/>
      <w:marTop w:val="0"/>
      <w:marBottom w:val="0"/>
      <w:divBdr>
        <w:top w:val="none" w:sz="0" w:space="0" w:color="auto"/>
        <w:left w:val="none" w:sz="0" w:space="0" w:color="auto"/>
        <w:bottom w:val="none" w:sz="0" w:space="0" w:color="auto"/>
        <w:right w:val="none" w:sz="0" w:space="0" w:color="auto"/>
      </w:divBdr>
    </w:div>
    <w:div w:id="462844348">
      <w:bodyDiv w:val="1"/>
      <w:marLeft w:val="0"/>
      <w:marRight w:val="0"/>
      <w:marTop w:val="0"/>
      <w:marBottom w:val="0"/>
      <w:divBdr>
        <w:top w:val="none" w:sz="0" w:space="0" w:color="auto"/>
        <w:left w:val="none" w:sz="0" w:space="0" w:color="auto"/>
        <w:bottom w:val="none" w:sz="0" w:space="0" w:color="auto"/>
        <w:right w:val="none" w:sz="0" w:space="0" w:color="auto"/>
      </w:divBdr>
    </w:div>
    <w:div w:id="553732585">
      <w:bodyDiv w:val="1"/>
      <w:marLeft w:val="0"/>
      <w:marRight w:val="0"/>
      <w:marTop w:val="0"/>
      <w:marBottom w:val="0"/>
      <w:divBdr>
        <w:top w:val="none" w:sz="0" w:space="0" w:color="auto"/>
        <w:left w:val="none" w:sz="0" w:space="0" w:color="auto"/>
        <w:bottom w:val="none" w:sz="0" w:space="0" w:color="auto"/>
        <w:right w:val="none" w:sz="0" w:space="0" w:color="auto"/>
      </w:divBdr>
    </w:div>
    <w:div w:id="626932913">
      <w:bodyDiv w:val="1"/>
      <w:marLeft w:val="0"/>
      <w:marRight w:val="0"/>
      <w:marTop w:val="0"/>
      <w:marBottom w:val="0"/>
      <w:divBdr>
        <w:top w:val="none" w:sz="0" w:space="0" w:color="auto"/>
        <w:left w:val="none" w:sz="0" w:space="0" w:color="auto"/>
        <w:bottom w:val="none" w:sz="0" w:space="0" w:color="auto"/>
        <w:right w:val="none" w:sz="0" w:space="0" w:color="auto"/>
      </w:divBdr>
    </w:div>
    <w:div w:id="807281916">
      <w:bodyDiv w:val="1"/>
      <w:marLeft w:val="0"/>
      <w:marRight w:val="0"/>
      <w:marTop w:val="0"/>
      <w:marBottom w:val="0"/>
      <w:divBdr>
        <w:top w:val="none" w:sz="0" w:space="0" w:color="auto"/>
        <w:left w:val="none" w:sz="0" w:space="0" w:color="auto"/>
        <w:bottom w:val="none" w:sz="0" w:space="0" w:color="auto"/>
        <w:right w:val="none" w:sz="0" w:space="0" w:color="auto"/>
      </w:divBdr>
    </w:div>
    <w:div w:id="1037388129">
      <w:bodyDiv w:val="1"/>
      <w:marLeft w:val="0"/>
      <w:marRight w:val="0"/>
      <w:marTop w:val="0"/>
      <w:marBottom w:val="0"/>
      <w:divBdr>
        <w:top w:val="none" w:sz="0" w:space="0" w:color="auto"/>
        <w:left w:val="none" w:sz="0" w:space="0" w:color="auto"/>
        <w:bottom w:val="none" w:sz="0" w:space="0" w:color="auto"/>
        <w:right w:val="none" w:sz="0" w:space="0" w:color="auto"/>
      </w:divBdr>
    </w:div>
    <w:div w:id="1128468872">
      <w:bodyDiv w:val="1"/>
      <w:marLeft w:val="0"/>
      <w:marRight w:val="0"/>
      <w:marTop w:val="0"/>
      <w:marBottom w:val="0"/>
      <w:divBdr>
        <w:top w:val="none" w:sz="0" w:space="0" w:color="auto"/>
        <w:left w:val="none" w:sz="0" w:space="0" w:color="auto"/>
        <w:bottom w:val="none" w:sz="0" w:space="0" w:color="auto"/>
        <w:right w:val="none" w:sz="0" w:space="0" w:color="auto"/>
      </w:divBdr>
    </w:div>
    <w:div w:id="1242837781">
      <w:bodyDiv w:val="1"/>
      <w:marLeft w:val="0"/>
      <w:marRight w:val="0"/>
      <w:marTop w:val="0"/>
      <w:marBottom w:val="0"/>
      <w:divBdr>
        <w:top w:val="none" w:sz="0" w:space="0" w:color="auto"/>
        <w:left w:val="none" w:sz="0" w:space="0" w:color="auto"/>
        <w:bottom w:val="none" w:sz="0" w:space="0" w:color="auto"/>
        <w:right w:val="none" w:sz="0" w:space="0" w:color="auto"/>
      </w:divBdr>
    </w:div>
    <w:div w:id="1278875816">
      <w:bodyDiv w:val="1"/>
      <w:marLeft w:val="0"/>
      <w:marRight w:val="0"/>
      <w:marTop w:val="0"/>
      <w:marBottom w:val="0"/>
      <w:divBdr>
        <w:top w:val="none" w:sz="0" w:space="0" w:color="auto"/>
        <w:left w:val="none" w:sz="0" w:space="0" w:color="auto"/>
        <w:bottom w:val="none" w:sz="0" w:space="0" w:color="auto"/>
        <w:right w:val="none" w:sz="0" w:space="0" w:color="auto"/>
      </w:divBdr>
    </w:div>
    <w:div w:id="1650599877">
      <w:bodyDiv w:val="1"/>
      <w:marLeft w:val="0"/>
      <w:marRight w:val="0"/>
      <w:marTop w:val="0"/>
      <w:marBottom w:val="0"/>
      <w:divBdr>
        <w:top w:val="none" w:sz="0" w:space="0" w:color="auto"/>
        <w:left w:val="none" w:sz="0" w:space="0" w:color="auto"/>
        <w:bottom w:val="none" w:sz="0" w:space="0" w:color="auto"/>
        <w:right w:val="none" w:sz="0" w:space="0" w:color="auto"/>
      </w:divBdr>
    </w:div>
    <w:div w:id="1780565686">
      <w:bodyDiv w:val="1"/>
      <w:marLeft w:val="0"/>
      <w:marRight w:val="0"/>
      <w:marTop w:val="0"/>
      <w:marBottom w:val="0"/>
      <w:divBdr>
        <w:top w:val="none" w:sz="0" w:space="0" w:color="auto"/>
        <w:left w:val="none" w:sz="0" w:space="0" w:color="auto"/>
        <w:bottom w:val="none" w:sz="0" w:space="0" w:color="auto"/>
        <w:right w:val="none" w:sz="0" w:space="0" w:color="auto"/>
      </w:divBdr>
      <w:divsChild>
        <w:div w:id="691226615">
          <w:marLeft w:val="0"/>
          <w:marRight w:val="0"/>
          <w:marTop w:val="0"/>
          <w:marBottom w:val="0"/>
          <w:divBdr>
            <w:top w:val="none" w:sz="0" w:space="0" w:color="auto"/>
            <w:left w:val="none" w:sz="0" w:space="0" w:color="auto"/>
            <w:bottom w:val="none" w:sz="0" w:space="0" w:color="auto"/>
            <w:right w:val="none" w:sz="0" w:space="0" w:color="auto"/>
          </w:divBdr>
        </w:div>
        <w:div w:id="1136289959">
          <w:marLeft w:val="0"/>
          <w:marRight w:val="0"/>
          <w:marTop w:val="0"/>
          <w:marBottom w:val="0"/>
          <w:divBdr>
            <w:top w:val="none" w:sz="0" w:space="0" w:color="auto"/>
            <w:left w:val="none" w:sz="0" w:space="0" w:color="auto"/>
            <w:bottom w:val="none" w:sz="0" w:space="0" w:color="auto"/>
            <w:right w:val="none" w:sz="0" w:space="0" w:color="auto"/>
          </w:divBdr>
        </w:div>
        <w:div w:id="1166363221">
          <w:marLeft w:val="0"/>
          <w:marRight w:val="0"/>
          <w:marTop w:val="0"/>
          <w:marBottom w:val="0"/>
          <w:divBdr>
            <w:top w:val="none" w:sz="0" w:space="0" w:color="auto"/>
            <w:left w:val="none" w:sz="0" w:space="0" w:color="auto"/>
            <w:bottom w:val="none" w:sz="0" w:space="0" w:color="auto"/>
            <w:right w:val="none" w:sz="0" w:space="0" w:color="auto"/>
          </w:divBdr>
        </w:div>
        <w:div w:id="1253247261">
          <w:marLeft w:val="0"/>
          <w:marRight w:val="0"/>
          <w:marTop w:val="0"/>
          <w:marBottom w:val="0"/>
          <w:divBdr>
            <w:top w:val="none" w:sz="0" w:space="0" w:color="auto"/>
            <w:left w:val="none" w:sz="0" w:space="0" w:color="auto"/>
            <w:bottom w:val="none" w:sz="0" w:space="0" w:color="auto"/>
            <w:right w:val="none" w:sz="0" w:space="0" w:color="auto"/>
          </w:divBdr>
        </w:div>
        <w:div w:id="1592155265">
          <w:marLeft w:val="0"/>
          <w:marRight w:val="0"/>
          <w:marTop w:val="0"/>
          <w:marBottom w:val="0"/>
          <w:divBdr>
            <w:top w:val="none" w:sz="0" w:space="0" w:color="auto"/>
            <w:left w:val="none" w:sz="0" w:space="0" w:color="auto"/>
            <w:bottom w:val="none" w:sz="0" w:space="0" w:color="auto"/>
            <w:right w:val="none" w:sz="0" w:space="0" w:color="auto"/>
          </w:divBdr>
        </w:div>
        <w:div w:id="1786003916">
          <w:marLeft w:val="0"/>
          <w:marRight w:val="0"/>
          <w:marTop w:val="0"/>
          <w:marBottom w:val="0"/>
          <w:divBdr>
            <w:top w:val="none" w:sz="0" w:space="0" w:color="auto"/>
            <w:left w:val="none" w:sz="0" w:space="0" w:color="auto"/>
            <w:bottom w:val="none" w:sz="0" w:space="0" w:color="auto"/>
            <w:right w:val="none" w:sz="0" w:space="0" w:color="auto"/>
          </w:divBdr>
        </w:div>
      </w:divsChild>
    </w:div>
    <w:div w:id="1794328238">
      <w:bodyDiv w:val="1"/>
      <w:marLeft w:val="0"/>
      <w:marRight w:val="0"/>
      <w:marTop w:val="0"/>
      <w:marBottom w:val="0"/>
      <w:divBdr>
        <w:top w:val="none" w:sz="0" w:space="0" w:color="auto"/>
        <w:left w:val="none" w:sz="0" w:space="0" w:color="auto"/>
        <w:bottom w:val="none" w:sz="0" w:space="0" w:color="auto"/>
        <w:right w:val="none" w:sz="0" w:space="0" w:color="auto"/>
      </w:divBdr>
    </w:div>
    <w:div w:id="2046758508">
      <w:bodyDiv w:val="1"/>
      <w:marLeft w:val="0"/>
      <w:marRight w:val="0"/>
      <w:marTop w:val="0"/>
      <w:marBottom w:val="0"/>
      <w:divBdr>
        <w:top w:val="none" w:sz="0" w:space="0" w:color="auto"/>
        <w:left w:val="none" w:sz="0" w:space="0" w:color="auto"/>
        <w:bottom w:val="none" w:sz="0" w:space="0" w:color="auto"/>
        <w:right w:val="none" w:sz="0" w:space="0" w:color="auto"/>
      </w:divBdr>
    </w:div>
    <w:div w:id="2062747152">
      <w:bodyDiv w:val="1"/>
      <w:marLeft w:val="0"/>
      <w:marRight w:val="0"/>
      <w:marTop w:val="0"/>
      <w:marBottom w:val="0"/>
      <w:divBdr>
        <w:top w:val="none" w:sz="0" w:space="0" w:color="auto"/>
        <w:left w:val="none" w:sz="0" w:space="0" w:color="auto"/>
        <w:bottom w:val="none" w:sz="0" w:space="0" w:color="auto"/>
        <w:right w:val="none" w:sz="0" w:space="0" w:color="auto"/>
      </w:divBdr>
      <w:divsChild>
        <w:div w:id="16777335">
          <w:marLeft w:val="0"/>
          <w:marRight w:val="0"/>
          <w:marTop w:val="0"/>
          <w:marBottom w:val="0"/>
          <w:divBdr>
            <w:top w:val="none" w:sz="0" w:space="0" w:color="auto"/>
            <w:left w:val="none" w:sz="0" w:space="0" w:color="auto"/>
            <w:bottom w:val="none" w:sz="0" w:space="0" w:color="auto"/>
            <w:right w:val="none" w:sz="0" w:space="0" w:color="auto"/>
          </w:divBdr>
          <w:divsChild>
            <w:div w:id="1599867517">
              <w:marLeft w:val="0"/>
              <w:marRight w:val="0"/>
              <w:marTop w:val="0"/>
              <w:marBottom w:val="0"/>
              <w:divBdr>
                <w:top w:val="none" w:sz="0" w:space="0" w:color="auto"/>
                <w:left w:val="none" w:sz="0" w:space="0" w:color="auto"/>
                <w:bottom w:val="none" w:sz="0" w:space="0" w:color="auto"/>
                <w:right w:val="none" w:sz="0" w:space="0" w:color="auto"/>
              </w:divBdr>
            </w:div>
            <w:div w:id="1699038670">
              <w:marLeft w:val="0"/>
              <w:marRight w:val="0"/>
              <w:marTop w:val="0"/>
              <w:marBottom w:val="0"/>
              <w:divBdr>
                <w:top w:val="none" w:sz="0" w:space="0" w:color="auto"/>
                <w:left w:val="none" w:sz="0" w:space="0" w:color="auto"/>
                <w:bottom w:val="none" w:sz="0" w:space="0" w:color="auto"/>
                <w:right w:val="none" w:sz="0" w:space="0" w:color="auto"/>
              </w:divBdr>
            </w:div>
          </w:divsChild>
        </w:div>
        <w:div w:id="27608899">
          <w:marLeft w:val="0"/>
          <w:marRight w:val="0"/>
          <w:marTop w:val="0"/>
          <w:marBottom w:val="0"/>
          <w:divBdr>
            <w:top w:val="none" w:sz="0" w:space="0" w:color="auto"/>
            <w:left w:val="none" w:sz="0" w:space="0" w:color="auto"/>
            <w:bottom w:val="none" w:sz="0" w:space="0" w:color="auto"/>
            <w:right w:val="none" w:sz="0" w:space="0" w:color="auto"/>
          </w:divBdr>
        </w:div>
        <w:div w:id="41830491">
          <w:marLeft w:val="0"/>
          <w:marRight w:val="0"/>
          <w:marTop w:val="0"/>
          <w:marBottom w:val="0"/>
          <w:divBdr>
            <w:top w:val="none" w:sz="0" w:space="0" w:color="auto"/>
            <w:left w:val="none" w:sz="0" w:space="0" w:color="auto"/>
            <w:bottom w:val="none" w:sz="0" w:space="0" w:color="auto"/>
            <w:right w:val="none" w:sz="0" w:space="0" w:color="auto"/>
          </w:divBdr>
          <w:divsChild>
            <w:div w:id="437070984">
              <w:marLeft w:val="0"/>
              <w:marRight w:val="0"/>
              <w:marTop w:val="0"/>
              <w:marBottom w:val="0"/>
              <w:divBdr>
                <w:top w:val="none" w:sz="0" w:space="0" w:color="auto"/>
                <w:left w:val="none" w:sz="0" w:space="0" w:color="auto"/>
                <w:bottom w:val="none" w:sz="0" w:space="0" w:color="auto"/>
                <w:right w:val="none" w:sz="0" w:space="0" w:color="auto"/>
              </w:divBdr>
            </w:div>
            <w:div w:id="559444850">
              <w:marLeft w:val="0"/>
              <w:marRight w:val="0"/>
              <w:marTop w:val="0"/>
              <w:marBottom w:val="0"/>
              <w:divBdr>
                <w:top w:val="none" w:sz="0" w:space="0" w:color="auto"/>
                <w:left w:val="none" w:sz="0" w:space="0" w:color="auto"/>
                <w:bottom w:val="none" w:sz="0" w:space="0" w:color="auto"/>
                <w:right w:val="none" w:sz="0" w:space="0" w:color="auto"/>
              </w:divBdr>
            </w:div>
          </w:divsChild>
        </w:div>
        <w:div w:id="196092626">
          <w:marLeft w:val="0"/>
          <w:marRight w:val="0"/>
          <w:marTop w:val="0"/>
          <w:marBottom w:val="0"/>
          <w:divBdr>
            <w:top w:val="none" w:sz="0" w:space="0" w:color="auto"/>
            <w:left w:val="none" w:sz="0" w:space="0" w:color="auto"/>
            <w:bottom w:val="none" w:sz="0" w:space="0" w:color="auto"/>
            <w:right w:val="none" w:sz="0" w:space="0" w:color="auto"/>
          </w:divBdr>
          <w:divsChild>
            <w:div w:id="388653901">
              <w:marLeft w:val="0"/>
              <w:marRight w:val="0"/>
              <w:marTop w:val="0"/>
              <w:marBottom w:val="0"/>
              <w:divBdr>
                <w:top w:val="none" w:sz="0" w:space="0" w:color="auto"/>
                <w:left w:val="none" w:sz="0" w:space="0" w:color="auto"/>
                <w:bottom w:val="none" w:sz="0" w:space="0" w:color="auto"/>
                <w:right w:val="none" w:sz="0" w:space="0" w:color="auto"/>
              </w:divBdr>
            </w:div>
            <w:div w:id="440421832">
              <w:marLeft w:val="0"/>
              <w:marRight w:val="0"/>
              <w:marTop w:val="0"/>
              <w:marBottom w:val="0"/>
              <w:divBdr>
                <w:top w:val="none" w:sz="0" w:space="0" w:color="auto"/>
                <w:left w:val="none" w:sz="0" w:space="0" w:color="auto"/>
                <w:bottom w:val="none" w:sz="0" w:space="0" w:color="auto"/>
                <w:right w:val="none" w:sz="0" w:space="0" w:color="auto"/>
              </w:divBdr>
            </w:div>
          </w:divsChild>
        </w:div>
        <w:div w:id="299922716">
          <w:marLeft w:val="0"/>
          <w:marRight w:val="0"/>
          <w:marTop w:val="0"/>
          <w:marBottom w:val="0"/>
          <w:divBdr>
            <w:top w:val="none" w:sz="0" w:space="0" w:color="auto"/>
            <w:left w:val="none" w:sz="0" w:space="0" w:color="auto"/>
            <w:bottom w:val="none" w:sz="0" w:space="0" w:color="auto"/>
            <w:right w:val="none" w:sz="0" w:space="0" w:color="auto"/>
          </w:divBdr>
          <w:divsChild>
            <w:div w:id="367921490">
              <w:marLeft w:val="0"/>
              <w:marRight w:val="0"/>
              <w:marTop w:val="0"/>
              <w:marBottom w:val="0"/>
              <w:divBdr>
                <w:top w:val="none" w:sz="0" w:space="0" w:color="auto"/>
                <w:left w:val="none" w:sz="0" w:space="0" w:color="auto"/>
                <w:bottom w:val="none" w:sz="0" w:space="0" w:color="auto"/>
                <w:right w:val="none" w:sz="0" w:space="0" w:color="auto"/>
              </w:divBdr>
            </w:div>
            <w:div w:id="528882460">
              <w:marLeft w:val="0"/>
              <w:marRight w:val="0"/>
              <w:marTop w:val="0"/>
              <w:marBottom w:val="0"/>
              <w:divBdr>
                <w:top w:val="none" w:sz="0" w:space="0" w:color="auto"/>
                <w:left w:val="none" w:sz="0" w:space="0" w:color="auto"/>
                <w:bottom w:val="none" w:sz="0" w:space="0" w:color="auto"/>
                <w:right w:val="none" w:sz="0" w:space="0" w:color="auto"/>
              </w:divBdr>
            </w:div>
          </w:divsChild>
        </w:div>
        <w:div w:id="343751337">
          <w:marLeft w:val="0"/>
          <w:marRight w:val="0"/>
          <w:marTop w:val="0"/>
          <w:marBottom w:val="0"/>
          <w:divBdr>
            <w:top w:val="none" w:sz="0" w:space="0" w:color="auto"/>
            <w:left w:val="none" w:sz="0" w:space="0" w:color="auto"/>
            <w:bottom w:val="none" w:sz="0" w:space="0" w:color="auto"/>
            <w:right w:val="none" w:sz="0" w:space="0" w:color="auto"/>
          </w:divBdr>
          <w:divsChild>
            <w:div w:id="1111241412">
              <w:marLeft w:val="0"/>
              <w:marRight w:val="0"/>
              <w:marTop w:val="0"/>
              <w:marBottom w:val="0"/>
              <w:divBdr>
                <w:top w:val="none" w:sz="0" w:space="0" w:color="auto"/>
                <w:left w:val="none" w:sz="0" w:space="0" w:color="auto"/>
                <w:bottom w:val="none" w:sz="0" w:space="0" w:color="auto"/>
                <w:right w:val="none" w:sz="0" w:space="0" w:color="auto"/>
              </w:divBdr>
            </w:div>
            <w:div w:id="1275937281">
              <w:marLeft w:val="0"/>
              <w:marRight w:val="0"/>
              <w:marTop w:val="0"/>
              <w:marBottom w:val="0"/>
              <w:divBdr>
                <w:top w:val="none" w:sz="0" w:space="0" w:color="auto"/>
                <w:left w:val="none" w:sz="0" w:space="0" w:color="auto"/>
                <w:bottom w:val="none" w:sz="0" w:space="0" w:color="auto"/>
                <w:right w:val="none" w:sz="0" w:space="0" w:color="auto"/>
              </w:divBdr>
            </w:div>
          </w:divsChild>
        </w:div>
        <w:div w:id="404186747">
          <w:marLeft w:val="0"/>
          <w:marRight w:val="0"/>
          <w:marTop w:val="0"/>
          <w:marBottom w:val="0"/>
          <w:divBdr>
            <w:top w:val="none" w:sz="0" w:space="0" w:color="auto"/>
            <w:left w:val="none" w:sz="0" w:space="0" w:color="auto"/>
            <w:bottom w:val="none" w:sz="0" w:space="0" w:color="auto"/>
            <w:right w:val="none" w:sz="0" w:space="0" w:color="auto"/>
          </w:divBdr>
          <w:divsChild>
            <w:div w:id="1951929332">
              <w:marLeft w:val="0"/>
              <w:marRight w:val="0"/>
              <w:marTop w:val="0"/>
              <w:marBottom w:val="0"/>
              <w:divBdr>
                <w:top w:val="none" w:sz="0" w:space="0" w:color="auto"/>
                <w:left w:val="none" w:sz="0" w:space="0" w:color="auto"/>
                <w:bottom w:val="none" w:sz="0" w:space="0" w:color="auto"/>
                <w:right w:val="none" w:sz="0" w:space="0" w:color="auto"/>
              </w:divBdr>
            </w:div>
            <w:div w:id="2136898893">
              <w:marLeft w:val="0"/>
              <w:marRight w:val="0"/>
              <w:marTop w:val="0"/>
              <w:marBottom w:val="0"/>
              <w:divBdr>
                <w:top w:val="none" w:sz="0" w:space="0" w:color="auto"/>
                <w:left w:val="none" w:sz="0" w:space="0" w:color="auto"/>
                <w:bottom w:val="none" w:sz="0" w:space="0" w:color="auto"/>
                <w:right w:val="none" w:sz="0" w:space="0" w:color="auto"/>
              </w:divBdr>
            </w:div>
          </w:divsChild>
        </w:div>
        <w:div w:id="944002397">
          <w:marLeft w:val="0"/>
          <w:marRight w:val="0"/>
          <w:marTop w:val="0"/>
          <w:marBottom w:val="0"/>
          <w:divBdr>
            <w:top w:val="none" w:sz="0" w:space="0" w:color="auto"/>
            <w:left w:val="none" w:sz="0" w:space="0" w:color="auto"/>
            <w:bottom w:val="none" w:sz="0" w:space="0" w:color="auto"/>
            <w:right w:val="none" w:sz="0" w:space="0" w:color="auto"/>
          </w:divBdr>
          <w:divsChild>
            <w:div w:id="1067263167">
              <w:marLeft w:val="0"/>
              <w:marRight w:val="0"/>
              <w:marTop w:val="0"/>
              <w:marBottom w:val="0"/>
              <w:divBdr>
                <w:top w:val="none" w:sz="0" w:space="0" w:color="auto"/>
                <w:left w:val="none" w:sz="0" w:space="0" w:color="auto"/>
                <w:bottom w:val="none" w:sz="0" w:space="0" w:color="auto"/>
                <w:right w:val="none" w:sz="0" w:space="0" w:color="auto"/>
              </w:divBdr>
            </w:div>
            <w:div w:id="1660377563">
              <w:marLeft w:val="0"/>
              <w:marRight w:val="0"/>
              <w:marTop w:val="0"/>
              <w:marBottom w:val="0"/>
              <w:divBdr>
                <w:top w:val="none" w:sz="0" w:space="0" w:color="auto"/>
                <w:left w:val="none" w:sz="0" w:space="0" w:color="auto"/>
                <w:bottom w:val="none" w:sz="0" w:space="0" w:color="auto"/>
                <w:right w:val="none" w:sz="0" w:space="0" w:color="auto"/>
              </w:divBdr>
            </w:div>
          </w:divsChild>
        </w:div>
        <w:div w:id="992026288">
          <w:marLeft w:val="0"/>
          <w:marRight w:val="0"/>
          <w:marTop w:val="0"/>
          <w:marBottom w:val="0"/>
          <w:divBdr>
            <w:top w:val="none" w:sz="0" w:space="0" w:color="auto"/>
            <w:left w:val="none" w:sz="0" w:space="0" w:color="auto"/>
            <w:bottom w:val="none" w:sz="0" w:space="0" w:color="auto"/>
            <w:right w:val="none" w:sz="0" w:space="0" w:color="auto"/>
          </w:divBdr>
          <w:divsChild>
            <w:div w:id="93016095">
              <w:marLeft w:val="0"/>
              <w:marRight w:val="0"/>
              <w:marTop w:val="0"/>
              <w:marBottom w:val="0"/>
              <w:divBdr>
                <w:top w:val="none" w:sz="0" w:space="0" w:color="auto"/>
                <w:left w:val="none" w:sz="0" w:space="0" w:color="auto"/>
                <w:bottom w:val="none" w:sz="0" w:space="0" w:color="auto"/>
                <w:right w:val="none" w:sz="0" w:space="0" w:color="auto"/>
              </w:divBdr>
            </w:div>
            <w:div w:id="1638990172">
              <w:marLeft w:val="0"/>
              <w:marRight w:val="0"/>
              <w:marTop w:val="0"/>
              <w:marBottom w:val="0"/>
              <w:divBdr>
                <w:top w:val="none" w:sz="0" w:space="0" w:color="auto"/>
                <w:left w:val="none" w:sz="0" w:space="0" w:color="auto"/>
                <w:bottom w:val="none" w:sz="0" w:space="0" w:color="auto"/>
                <w:right w:val="none" w:sz="0" w:space="0" w:color="auto"/>
              </w:divBdr>
            </w:div>
          </w:divsChild>
        </w:div>
        <w:div w:id="1350716045">
          <w:marLeft w:val="0"/>
          <w:marRight w:val="0"/>
          <w:marTop w:val="0"/>
          <w:marBottom w:val="0"/>
          <w:divBdr>
            <w:top w:val="none" w:sz="0" w:space="0" w:color="auto"/>
            <w:left w:val="none" w:sz="0" w:space="0" w:color="auto"/>
            <w:bottom w:val="none" w:sz="0" w:space="0" w:color="auto"/>
            <w:right w:val="none" w:sz="0" w:space="0" w:color="auto"/>
          </w:divBdr>
        </w:div>
        <w:div w:id="1371883000">
          <w:marLeft w:val="0"/>
          <w:marRight w:val="0"/>
          <w:marTop w:val="0"/>
          <w:marBottom w:val="0"/>
          <w:divBdr>
            <w:top w:val="none" w:sz="0" w:space="0" w:color="auto"/>
            <w:left w:val="none" w:sz="0" w:space="0" w:color="auto"/>
            <w:bottom w:val="none" w:sz="0" w:space="0" w:color="auto"/>
            <w:right w:val="none" w:sz="0" w:space="0" w:color="auto"/>
          </w:divBdr>
        </w:div>
        <w:div w:id="1402757266">
          <w:marLeft w:val="0"/>
          <w:marRight w:val="0"/>
          <w:marTop w:val="0"/>
          <w:marBottom w:val="0"/>
          <w:divBdr>
            <w:top w:val="none" w:sz="0" w:space="0" w:color="auto"/>
            <w:left w:val="none" w:sz="0" w:space="0" w:color="auto"/>
            <w:bottom w:val="none" w:sz="0" w:space="0" w:color="auto"/>
            <w:right w:val="none" w:sz="0" w:space="0" w:color="auto"/>
          </w:divBdr>
          <w:divsChild>
            <w:div w:id="115494749">
              <w:marLeft w:val="0"/>
              <w:marRight w:val="0"/>
              <w:marTop w:val="0"/>
              <w:marBottom w:val="0"/>
              <w:divBdr>
                <w:top w:val="none" w:sz="0" w:space="0" w:color="auto"/>
                <w:left w:val="none" w:sz="0" w:space="0" w:color="auto"/>
                <w:bottom w:val="none" w:sz="0" w:space="0" w:color="auto"/>
                <w:right w:val="none" w:sz="0" w:space="0" w:color="auto"/>
              </w:divBdr>
            </w:div>
            <w:div w:id="1707219716">
              <w:marLeft w:val="0"/>
              <w:marRight w:val="0"/>
              <w:marTop w:val="0"/>
              <w:marBottom w:val="0"/>
              <w:divBdr>
                <w:top w:val="none" w:sz="0" w:space="0" w:color="auto"/>
                <w:left w:val="none" w:sz="0" w:space="0" w:color="auto"/>
                <w:bottom w:val="none" w:sz="0" w:space="0" w:color="auto"/>
                <w:right w:val="none" w:sz="0" w:space="0" w:color="auto"/>
              </w:divBdr>
            </w:div>
          </w:divsChild>
        </w:div>
        <w:div w:id="1467694848">
          <w:marLeft w:val="0"/>
          <w:marRight w:val="0"/>
          <w:marTop w:val="0"/>
          <w:marBottom w:val="0"/>
          <w:divBdr>
            <w:top w:val="none" w:sz="0" w:space="0" w:color="auto"/>
            <w:left w:val="none" w:sz="0" w:space="0" w:color="auto"/>
            <w:bottom w:val="none" w:sz="0" w:space="0" w:color="auto"/>
            <w:right w:val="none" w:sz="0" w:space="0" w:color="auto"/>
          </w:divBdr>
        </w:div>
        <w:div w:id="1648244489">
          <w:marLeft w:val="0"/>
          <w:marRight w:val="0"/>
          <w:marTop w:val="0"/>
          <w:marBottom w:val="0"/>
          <w:divBdr>
            <w:top w:val="none" w:sz="0" w:space="0" w:color="auto"/>
            <w:left w:val="none" w:sz="0" w:space="0" w:color="auto"/>
            <w:bottom w:val="none" w:sz="0" w:space="0" w:color="auto"/>
            <w:right w:val="none" w:sz="0" w:space="0" w:color="auto"/>
          </w:divBdr>
        </w:div>
        <w:div w:id="1728798865">
          <w:marLeft w:val="0"/>
          <w:marRight w:val="0"/>
          <w:marTop w:val="0"/>
          <w:marBottom w:val="0"/>
          <w:divBdr>
            <w:top w:val="none" w:sz="0" w:space="0" w:color="auto"/>
            <w:left w:val="none" w:sz="0" w:space="0" w:color="auto"/>
            <w:bottom w:val="none" w:sz="0" w:space="0" w:color="auto"/>
            <w:right w:val="none" w:sz="0" w:space="0" w:color="auto"/>
          </w:divBdr>
          <w:divsChild>
            <w:div w:id="426970789">
              <w:marLeft w:val="0"/>
              <w:marRight w:val="0"/>
              <w:marTop w:val="0"/>
              <w:marBottom w:val="0"/>
              <w:divBdr>
                <w:top w:val="none" w:sz="0" w:space="0" w:color="auto"/>
                <w:left w:val="none" w:sz="0" w:space="0" w:color="auto"/>
                <w:bottom w:val="none" w:sz="0" w:space="0" w:color="auto"/>
                <w:right w:val="none" w:sz="0" w:space="0" w:color="auto"/>
              </w:divBdr>
            </w:div>
            <w:div w:id="1005864442">
              <w:marLeft w:val="0"/>
              <w:marRight w:val="0"/>
              <w:marTop w:val="0"/>
              <w:marBottom w:val="0"/>
              <w:divBdr>
                <w:top w:val="none" w:sz="0" w:space="0" w:color="auto"/>
                <w:left w:val="none" w:sz="0" w:space="0" w:color="auto"/>
                <w:bottom w:val="none" w:sz="0" w:space="0" w:color="auto"/>
                <w:right w:val="none" w:sz="0" w:space="0" w:color="auto"/>
              </w:divBdr>
            </w:div>
          </w:divsChild>
        </w:div>
        <w:div w:id="1788430769">
          <w:marLeft w:val="0"/>
          <w:marRight w:val="0"/>
          <w:marTop w:val="0"/>
          <w:marBottom w:val="0"/>
          <w:divBdr>
            <w:top w:val="none" w:sz="0" w:space="0" w:color="auto"/>
            <w:left w:val="none" w:sz="0" w:space="0" w:color="auto"/>
            <w:bottom w:val="none" w:sz="0" w:space="0" w:color="auto"/>
            <w:right w:val="none" w:sz="0" w:space="0" w:color="auto"/>
          </w:divBdr>
        </w:div>
        <w:div w:id="1858421383">
          <w:marLeft w:val="0"/>
          <w:marRight w:val="0"/>
          <w:marTop w:val="0"/>
          <w:marBottom w:val="0"/>
          <w:divBdr>
            <w:top w:val="none" w:sz="0" w:space="0" w:color="auto"/>
            <w:left w:val="none" w:sz="0" w:space="0" w:color="auto"/>
            <w:bottom w:val="none" w:sz="0" w:space="0" w:color="auto"/>
            <w:right w:val="none" w:sz="0" w:space="0" w:color="auto"/>
          </w:divBdr>
        </w:div>
        <w:div w:id="1897547189">
          <w:marLeft w:val="0"/>
          <w:marRight w:val="0"/>
          <w:marTop w:val="0"/>
          <w:marBottom w:val="0"/>
          <w:divBdr>
            <w:top w:val="none" w:sz="0" w:space="0" w:color="auto"/>
            <w:left w:val="none" w:sz="0" w:space="0" w:color="auto"/>
            <w:bottom w:val="none" w:sz="0" w:space="0" w:color="auto"/>
            <w:right w:val="none" w:sz="0" w:space="0" w:color="auto"/>
          </w:divBdr>
          <w:divsChild>
            <w:div w:id="963969991">
              <w:marLeft w:val="0"/>
              <w:marRight w:val="0"/>
              <w:marTop w:val="0"/>
              <w:marBottom w:val="0"/>
              <w:divBdr>
                <w:top w:val="none" w:sz="0" w:space="0" w:color="auto"/>
                <w:left w:val="none" w:sz="0" w:space="0" w:color="auto"/>
                <w:bottom w:val="none" w:sz="0" w:space="0" w:color="auto"/>
                <w:right w:val="none" w:sz="0" w:space="0" w:color="auto"/>
              </w:divBdr>
            </w:div>
            <w:div w:id="18929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887">
      <w:bodyDiv w:val="1"/>
      <w:marLeft w:val="0"/>
      <w:marRight w:val="0"/>
      <w:marTop w:val="0"/>
      <w:marBottom w:val="0"/>
      <w:divBdr>
        <w:top w:val="none" w:sz="0" w:space="0" w:color="auto"/>
        <w:left w:val="none" w:sz="0" w:space="0" w:color="auto"/>
        <w:bottom w:val="none" w:sz="0" w:space="0" w:color="auto"/>
        <w:right w:val="none" w:sz="0" w:space="0" w:color="auto"/>
      </w:divBdr>
      <w:divsChild>
        <w:div w:id="50232253">
          <w:marLeft w:val="0"/>
          <w:marRight w:val="0"/>
          <w:marTop w:val="0"/>
          <w:marBottom w:val="0"/>
          <w:divBdr>
            <w:top w:val="none" w:sz="0" w:space="0" w:color="auto"/>
            <w:left w:val="none" w:sz="0" w:space="0" w:color="auto"/>
            <w:bottom w:val="none" w:sz="0" w:space="0" w:color="auto"/>
            <w:right w:val="none" w:sz="0" w:space="0" w:color="auto"/>
          </w:divBdr>
        </w:div>
        <w:div w:id="193620915">
          <w:marLeft w:val="0"/>
          <w:marRight w:val="0"/>
          <w:marTop w:val="0"/>
          <w:marBottom w:val="0"/>
          <w:divBdr>
            <w:top w:val="none" w:sz="0" w:space="0" w:color="auto"/>
            <w:left w:val="none" w:sz="0" w:space="0" w:color="auto"/>
            <w:bottom w:val="none" w:sz="0" w:space="0" w:color="auto"/>
            <w:right w:val="none" w:sz="0" w:space="0" w:color="auto"/>
          </w:divBdr>
        </w:div>
        <w:div w:id="245118006">
          <w:marLeft w:val="0"/>
          <w:marRight w:val="0"/>
          <w:marTop w:val="0"/>
          <w:marBottom w:val="0"/>
          <w:divBdr>
            <w:top w:val="none" w:sz="0" w:space="0" w:color="auto"/>
            <w:left w:val="none" w:sz="0" w:space="0" w:color="auto"/>
            <w:bottom w:val="none" w:sz="0" w:space="0" w:color="auto"/>
            <w:right w:val="none" w:sz="0" w:space="0" w:color="auto"/>
          </w:divBdr>
        </w:div>
        <w:div w:id="637145360">
          <w:marLeft w:val="0"/>
          <w:marRight w:val="0"/>
          <w:marTop w:val="0"/>
          <w:marBottom w:val="0"/>
          <w:divBdr>
            <w:top w:val="none" w:sz="0" w:space="0" w:color="auto"/>
            <w:left w:val="none" w:sz="0" w:space="0" w:color="auto"/>
            <w:bottom w:val="none" w:sz="0" w:space="0" w:color="auto"/>
            <w:right w:val="none" w:sz="0" w:space="0" w:color="auto"/>
          </w:divBdr>
        </w:div>
        <w:div w:id="662513458">
          <w:marLeft w:val="0"/>
          <w:marRight w:val="0"/>
          <w:marTop w:val="0"/>
          <w:marBottom w:val="0"/>
          <w:divBdr>
            <w:top w:val="none" w:sz="0" w:space="0" w:color="auto"/>
            <w:left w:val="none" w:sz="0" w:space="0" w:color="auto"/>
            <w:bottom w:val="none" w:sz="0" w:space="0" w:color="auto"/>
            <w:right w:val="none" w:sz="0" w:space="0" w:color="auto"/>
          </w:divBdr>
        </w:div>
        <w:div w:id="754666858">
          <w:marLeft w:val="0"/>
          <w:marRight w:val="0"/>
          <w:marTop w:val="0"/>
          <w:marBottom w:val="0"/>
          <w:divBdr>
            <w:top w:val="none" w:sz="0" w:space="0" w:color="auto"/>
            <w:left w:val="none" w:sz="0" w:space="0" w:color="auto"/>
            <w:bottom w:val="none" w:sz="0" w:space="0" w:color="auto"/>
            <w:right w:val="none" w:sz="0" w:space="0" w:color="auto"/>
          </w:divBdr>
        </w:div>
        <w:div w:id="815951572">
          <w:marLeft w:val="0"/>
          <w:marRight w:val="0"/>
          <w:marTop w:val="0"/>
          <w:marBottom w:val="0"/>
          <w:divBdr>
            <w:top w:val="none" w:sz="0" w:space="0" w:color="auto"/>
            <w:left w:val="none" w:sz="0" w:space="0" w:color="auto"/>
            <w:bottom w:val="none" w:sz="0" w:space="0" w:color="auto"/>
            <w:right w:val="none" w:sz="0" w:space="0" w:color="auto"/>
          </w:divBdr>
        </w:div>
        <w:div w:id="860437046">
          <w:marLeft w:val="0"/>
          <w:marRight w:val="0"/>
          <w:marTop w:val="0"/>
          <w:marBottom w:val="0"/>
          <w:divBdr>
            <w:top w:val="none" w:sz="0" w:space="0" w:color="auto"/>
            <w:left w:val="none" w:sz="0" w:space="0" w:color="auto"/>
            <w:bottom w:val="none" w:sz="0" w:space="0" w:color="auto"/>
            <w:right w:val="none" w:sz="0" w:space="0" w:color="auto"/>
          </w:divBdr>
        </w:div>
        <w:div w:id="1021513594">
          <w:marLeft w:val="0"/>
          <w:marRight w:val="0"/>
          <w:marTop w:val="0"/>
          <w:marBottom w:val="0"/>
          <w:divBdr>
            <w:top w:val="none" w:sz="0" w:space="0" w:color="auto"/>
            <w:left w:val="none" w:sz="0" w:space="0" w:color="auto"/>
            <w:bottom w:val="none" w:sz="0" w:space="0" w:color="auto"/>
            <w:right w:val="none" w:sz="0" w:space="0" w:color="auto"/>
          </w:divBdr>
        </w:div>
        <w:div w:id="1045063316">
          <w:marLeft w:val="0"/>
          <w:marRight w:val="0"/>
          <w:marTop w:val="0"/>
          <w:marBottom w:val="0"/>
          <w:divBdr>
            <w:top w:val="none" w:sz="0" w:space="0" w:color="auto"/>
            <w:left w:val="none" w:sz="0" w:space="0" w:color="auto"/>
            <w:bottom w:val="none" w:sz="0" w:space="0" w:color="auto"/>
            <w:right w:val="none" w:sz="0" w:space="0" w:color="auto"/>
          </w:divBdr>
        </w:div>
        <w:div w:id="1047952305">
          <w:marLeft w:val="0"/>
          <w:marRight w:val="0"/>
          <w:marTop w:val="0"/>
          <w:marBottom w:val="0"/>
          <w:divBdr>
            <w:top w:val="none" w:sz="0" w:space="0" w:color="auto"/>
            <w:left w:val="none" w:sz="0" w:space="0" w:color="auto"/>
            <w:bottom w:val="none" w:sz="0" w:space="0" w:color="auto"/>
            <w:right w:val="none" w:sz="0" w:space="0" w:color="auto"/>
          </w:divBdr>
        </w:div>
        <w:div w:id="1156846565">
          <w:marLeft w:val="0"/>
          <w:marRight w:val="0"/>
          <w:marTop w:val="0"/>
          <w:marBottom w:val="0"/>
          <w:divBdr>
            <w:top w:val="none" w:sz="0" w:space="0" w:color="auto"/>
            <w:left w:val="none" w:sz="0" w:space="0" w:color="auto"/>
            <w:bottom w:val="none" w:sz="0" w:space="0" w:color="auto"/>
            <w:right w:val="none" w:sz="0" w:space="0" w:color="auto"/>
          </w:divBdr>
        </w:div>
        <w:div w:id="1241596259">
          <w:marLeft w:val="0"/>
          <w:marRight w:val="0"/>
          <w:marTop w:val="0"/>
          <w:marBottom w:val="0"/>
          <w:divBdr>
            <w:top w:val="none" w:sz="0" w:space="0" w:color="auto"/>
            <w:left w:val="none" w:sz="0" w:space="0" w:color="auto"/>
            <w:bottom w:val="none" w:sz="0" w:space="0" w:color="auto"/>
            <w:right w:val="none" w:sz="0" w:space="0" w:color="auto"/>
          </w:divBdr>
        </w:div>
        <w:div w:id="1373962352">
          <w:marLeft w:val="0"/>
          <w:marRight w:val="0"/>
          <w:marTop w:val="0"/>
          <w:marBottom w:val="0"/>
          <w:divBdr>
            <w:top w:val="none" w:sz="0" w:space="0" w:color="auto"/>
            <w:left w:val="none" w:sz="0" w:space="0" w:color="auto"/>
            <w:bottom w:val="none" w:sz="0" w:space="0" w:color="auto"/>
            <w:right w:val="none" w:sz="0" w:space="0" w:color="auto"/>
          </w:divBdr>
        </w:div>
        <w:div w:id="1423331606">
          <w:marLeft w:val="0"/>
          <w:marRight w:val="0"/>
          <w:marTop w:val="0"/>
          <w:marBottom w:val="0"/>
          <w:divBdr>
            <w:top w:val="none" w:sz="0" w:space="0" w:color="auto"/>
            <w:left w:val="none" w:sz="0" w:space="0" w:color="auto"/>
            <w:bottom w:val="none" w:sz="0" w:space="0" w:color="auto"/>
            <w:right w:val="none" w:sz="0" w:space="0" w:color="auto"/>
          </w:divBdr>
        </w:div>
        <w:div w:id="1469326198">
          <w:marLeft w:val="0"/>
          <w:marRight w:val="0"/>
          <w:marTop w:val="0"/>
          <w:marBottom w:val="0"/>
          <w:divBdr>
            <w:top w:val="none" w:sz="0" w:space="0" w:color="auto"/>
            <w:left w:val="none" w:sz="0" w:space="0" w:color="auto"/>
            <w:bottom w:val="none" w:sz="0" w:space="0" w:color="auto"/>
            <w:right w:val="none" w:sz="0" w:space="0" w:color="auto"/>
          </w:divBdr>
        </w:div>
        <w:div w:id="1483698997">
          <w:marLeft w:val="0"/>
          <w:marRight w:val="0"/>
          <w:marTop w:val="0"/>
          <w:marBottom w:val="0"/>
          <w:divBdr>
            <w:top w:val="none" w:sz="0" w:space="0" w:color="auto"/>
            <w:left w:val="none" w:sz="0" w:space="0" w:color="auto"/>
            <w:bottom w:val="none" w:sz="0" w:space="0" w:color="auto"/>
            <w:right w:val="none" w:sz="0" w:space="0" w:color="auto"/>
          </w:divBdr>
        </w:div>
        <w:div w:id="1524435692">
          <w:marLeft w:val="0"/>
          <w:marRight w:val="0"/>
          <w:marTop w:val="0"/>
          <w:marBottom w:val="0"/>
          <w:divBdr>
            <w:top w:val="none" w:sz="0" w:space="0" w:color="auto"/>
            <w:left w:val="none" w:sz="0" w:space="0" w:color="auto"/>
            <w:bottom w:val="none" w:sz="0" w:space="0" w:color="auto"/>
            <w:right w:val="none" w:sz="0" w:space="0" w:color="auto"/>
          </w:divBdr>
        </w:div>
        <w:div w:id="1589344991">
          <w:marLeft w:val="0"/>
          <w:marRight w:val="0"/>
          <w:marTop w:val="0"/>
          <w:marBottom w:val="0"/>
          <w:divBdr>
            <w:top w:val="none" w:sz="0" w:space="0" w:color="auto"/>
            <w:left w:val="none" w:sz="0" w:space="0" w:color="auto"/>
            <w:bottom w:val="none" w:sz="0" w:space="0" w:color="auto"/>
            <w:right w:val="none" w:sz="0" w:space="0" w:color="auto"/>
          </w:divBdr>
        </w:div>
        <w:div w:id="1651865361">
          <w:marLeft w:val="0"/>
          <w:marRight w:val="0"/>
          <w:marTop w:val="0"/>
          <w:marBottom w:val="0"/>
          <w:divBdr>
            <w:top w:val="none" w:sz="0" w:space="0" w:color="auto"/>
            <w:left w:val="none" w:sz="0" w:space="0" w:color="auto"/>
            <w:bottom w:val="none" w:sz="0" w:space="0" w:color="auto"/>
            <w:right w:val="none" w:sz="0" w:space="0" w:color="auto"/>
          </w:divBdr>
        </w:div>
        <w:div w:id="1678993340">
          <w:marLeft w:val="0"/>
          <w:marRight w:val="0"/>
          <w:marTop w:val="0"/>
          <w:marBottom w:val="0"/>
          <w:divBdr>
            <w:top w:val="none" w:sz="0" w:space="0" w:color="auto"/>
            <w:left w:val="none" w:sz="0" w:space="0" w:color="auto"/>
            <w:bottom w:val="none" w:sz="0" w:space="0" w:color="auto"/>
            <w:right w:val="none" w:sz="0" w:space="0" w:color="auto"/>
          </w:divBdr>
        </w:div>
        <w:div w:id="1943025230">
          <w:marLeft w:val="0"/>
          <w:marRight w:val="0"/>
          <w:marTop w:val="0"/>
          <w:marBottom w:val="0"/>
          <w:divBdr>
            <w:top w:val="none" w:sz="0" w:space="0" w:color="auto"/>
            <w:left w:val="none" w:sz="0" w:space="0" w:color="auto"/>
            <w:bottom w:val="none" w:sz="0" w:space="0" w:color="auto"/>
            <w:right w:val="none" w:sz="0" w:space="0" w:color="auto"/>
          </w:divBdr>
        </w:div>
        <w:div w:id="1986931136">
          <w:marLeft w:val="0"/>
          <w:marRight w:val="0"/>
          <w:marTop w:val="0"/>
          <w:marBottom w:val="0"/>
          <w:divBdr>
            <w:top w:val="none" w:sz="0" w:space="0" w:color="auto"/>
            <w:left w:val="none" w:sz="0" w:space="0" w:color="auto"/>
            <w:bottom w:val="none" w:sz="0" w:space="0" w:color="auto"/>
            <w:right w:val="none" w:sz="0" w:space="0" w:color="auto"/>
          </w:divBdr>
        </w:div>
        <w:div w:id="2077118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mailto:OIRPMGroup@fda.hhs.gov"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ulations.gov" TargetMode="Externa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www.fda.gov/BiologicsBloodVaccines/GuidanceComplianceRegulatoryInformation/Guidances/default.htm" TargetMode="Externa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mailto:ocod@fda.hhs.gov" TargetMode="Externa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mailto:ocod@fda.hhs.gov"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yperlink" Target="mailto:CDRH-Guidance@fda.hhs.go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MedicalDevices/DeviceRegulationandGuidance/HowtoMarketYourDevice/PremarketSubmissions/ThirdParyReview/default.htm" TargetMode="External"/><Relationship Id="rId2" Type="http://schemas.openxmlformats.org/officeDocument/2006/relationships/hyperlink" Target="https://www.fda.gov/downloads/medicaldevices/deviceregulationandguidance/guidancedocuments/ucm311176.pdf" TargetMode="External"/><Relationship Id="rId1" Type="http://schemas.openxmlformats.org/officeDocument/2006/relationships/hyperlink" Target="http://www.fda.gov/downloads/medicaldevices/deviceregulationandguidance/guidancedocuments/ucm31117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0FFFCCDBFAC94DA7CF9EE839F267A1" ma:contentTypeVersion="0" ma:contentTypeDescription="Create a new document." ma:contentTypeScope="" ma:versionID="993374d23f6c8b9bb99c78bcf4a8b742">
  <xsd:schema xmlns:xsd="http://www.w3.org/2001/XMLSchema" xmlns:xs="http://www.w3.org/2001/XMLSchema" xmlns:p="http://schemas.microsoft.com/office/2006/metadata/properties" xmlns:ns2="07342b98-08c8-49ad-be9f-505cc9fb446d" targetNamespace="http://schemas.microsoft.com/office/2006/metadata/properties" ma:root="true" ma:fieldsID="3325dbf5190704efa69980c315f33516" ns2:_="">
    <xsd:import namespace="07342b98-08c8-49ad-be9f-505cc9fb44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42b98-08c8-49ad-be9f-505cc9fb44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Document" ma:contentTypeID="0x01010088B229AF0B82C647832A4955A6FD59A6" ma:contentTypeVersion="0" ma:contentTypeDescription="Create a new document." ma:contentTypeScope="" ma:versionID="2edc4eb1c034a167b5874d84c5c052c7">
  <xsd:schema xmlns:xsd="http://www.w3.org/2001/XMLSchema" xmlns:xs="http://www.w3.org/2001/XMLSchema" xmlns:p="http://schemas.microsoft.com/office/2006/metadata/properties" xmlns:ns2="93bec69b-4f7d-4952-9a35-2e14662b4a02" targetNamespace="http://schemas.microsoft.com/office/2006/metadata/properties" ma:root="true" ma:fieldsID="7db8a0aceaba5ff5cffcdfc9a36f2299" ns2:_="">
    <xsd:import namespace="93bec69b-4f7d-4952-9a35-2e14662b4a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ec69b-4f7d-4952-9a35-2e14662b4a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72F5F-FAF0-41ED-A677-9E17D76B518F}">
  <ds:schemaRefs>
    <ds:schemaRef ds:uri="http://schemas.microsoft.com/sharepoint/events"/>
  </ds:schemaRefs>
</ds:datastoreItem>
</file>

<file path=customXml/itemProps10.xml><?xml version="1.0" encoding="utf-8"?>
<ds:datastoreItem xmlns:ds="http://schemas.openxmlformats.org/officeDocument/2006/customXml" ds:itemID="{47493F29-93C2-41E3-88E7-308A11932F97}">
  <ds:schemaRefs>
    <ds:schemaRef ds:uri="http://schemas.openxmlformats.org/officeDocument/2006/bibliography"/>
  </ds:schemaRefs>
</ds:datastoreItem>
</file>

<file path=customXml/itemProps2.xml><?xml version="1.0" encoding="utf-8"?>
<ds:datastoreItem xmlns:ds="http://schemas.openxmlformats.org/officeDocument/2006/customXml" ds:itemID="{7B8F274D-70B6-4807-B1EF-603323E8FACF}">
  <ds:schemaRefs>
    <ds:schemaRef ds:uri="http://schemas.microsoft.com/sharepoint/v3/contenttype/forms"/>
  </ds:schemaRefs>
</ds:datastoreItem>
</file>

<file path=customXml/itemProps3.xml><?xml version="1.0" encoding="utf-8"?>
<ds:datastoreItem xmlns:ds="http://schemas.openxmlformats.org/officeDocument/2006/customXml" ds:itemID="{3BC13098-882B-4CA6-8D7E-F3C69A1F3F62}">
  <ds:schemaRefs>
    <ds:schemaRef ds:uri="http://schemas.microsoft.com/sharepoint/events"/>
  </ds:schemaRefs>
</ds:datastoreItem>
</file>

<file path=customXml/itemProps4.xml><?xml version="1.0" encoding="utf-8"?>
<ds:datastoreItem xmlns:ds="http://schemas.openxmlformats.org/officeDocument/2006/customXml" ds:itemID="{17DFAA72-998F-45B4-BD69-6151424BC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42b98-08c8-49ad-be9f-505cc9fb4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1EB829-E75F-43A2-B0B2-357DE091C66E}">
  <ds:schemaRefs>
    <ds:schemaRef ds:uri="http://schemas.microsoft.com/office/2006/metadata/longProperties"/>
  </ds:schemaRefs>
</ds:datastoreItem>
</file>

<file path=customXml/itemProps6.xml><?xml version="1.0" encoding="utf-8"?>
<ds:datastoreItem xmlns:ds="http://schemas.openxmlformats.org/officeDocument/2006/customXml" ds:itemID="{CEF2E540-BE02-4BE7-82DA-F4241C2BB470}">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07342b98-08c8-49ad-be9f-505cc9fb446d"/>
    <ds:schemaRef ds:uri="http://schemas.microsoft.com/office/infopath/2007/PartnerControls"/>
    <ds:schemaRef ds:uri="http://schemas.openxmlformats.org/package/2006/metadata/core-properties"/>
    <ds:schemaRef ds:uri="http://www.w3.org/XML/1998/namespace"/>
  </ds:schemaRefs>
</ds:datastoreItem>
</file>

<file path=customXml/itemProps7.xml><?xml version="1.0" encoding="utf-8"?>
<ds:datastoreItem xmlns:ds="http://schemas.openxmlformats.org/officeDocument/2006/customXml" ds:itemID="{4B2B4317-1506-4418-9308-C5219DAB0D6F}">
  <ds:schemaRefs>
    <ds:schemaRef ds:uri="http://schemas.microsoft.com/office/2006/metadata/longProperties"/>
  </ds:schemaRefs>
</ds:datastoreItem>
</file>

<file path=customXml/itemProps8.xml><?xml version="1.0" encoding="utf-8"?>
<ds:datastoreItem xmlns:ds="http://schemas.openxmlformats.org/officeDocument/2006/customXml" ds:itemID="{E67835A6-AD10-4C76-9470-DB51FE3D09C8}">
  <ds:schemaRefs>
    <ds:schemaRef ds:uri="http://schemas.microsoft.com/sharepoint/v3/contenttype/forms"/>
  </ds:schemaRefs>
</ds:datastoreItem>
</file>

<file path=customXml/itemProps9.xml><?xml version="1.0" encoding="utf-8"?>
<ds:datastoreItem xmlns:ds="http://schemas.openxmlformats.org/officeDocument/2006/customXml" ds:itemID="{E04DE58A-C1E3-422A-9EFE-2A07F6134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ec69b-4f7d-4952-9a35-2e14662b4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6043</Words>
  <Characters>34450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40413</CharactersWithSpaces>
  <SharedDoc>false</SharedDoc>
  <HLinks>
    <vt:vector size="132" baseType="variant">
      <vt:variant>
        <vt:i4>1638460</vt:i4>
      </vt:variant>
      <vt:variant>
        <vt:i4>101</vt:i4>
      </vt:variant>
      <vt:variant>
        <vt:i4>0</vt:i4>
      </vt:variant>
      <vt:variant>
        <vt:i4>5</vt:i4>
      </vt:variant>
      <vt:variant>
        <vt:lpwstr/>
      </vt:variant>
      <vt:variant>
        <vt:lpwstr>_Toc486493718</vt:lpwstr>
      </vt:variant>
      <vt:variant>
        <vt:i4>1638460</vt:i4>
      </vt:variant>
      <vt:variant>
        <vt:i4>95</vt:i4>
      </vt:variant>
      <vt:variant>
        <vt:i4>0</vt:i4>
      </vt:variant>
      <vt:variant>
        <vt:i4>5</vt:i4>
      </vt:variant>
      <vt:variant>
        <vt:lpwstr/>
      </vt:variant>
      <vt:variant>
        <vt:lpwstr>_Toc486493717</vt:lpwstr>
      </vt:variant>
      <vt:variant>
        <vt:i4>1638460</vt:i4>
      </vt:variant>
      <vt:variant>
        <vt:i4>89</vt:i4>
      </vt:variant>
      <vt:variant>
        <vt:i4>0</vt:i4>
      </vt:variant>
      <vt:variant>
        <vt:i4>5</vt:i4>
      </vt:variant>
      <vt:variant>
        <vt:lpwstr/>
      </vt:variant>
      <vt:variant>
        <vt:lpwstr>_Toc486493716</vt:lpwstr>
      </vt:variant>
      <vt:variant>
        <vt:i4>1638460</vt:i4>
      </vt:variant>
      <vt:variant>
        <vt:i4>83</vt:i4>
      </vt:variant>
      <vt:variant>
        <vt:i4>0</vt:i4>
      </vt:variant>
      <vt:variant>
        <vt:i4>5</vt:i4>
      </vt:variant>
      <vt:variant>
        <vt:lpwstr/>
      </vt:variant>
      <vt:variant>
        <vt:lpwstr>_Toc486493715</vt:lpwstr>
      </vt:variant>
      <vt:variant>
        <vt:i4>1638460</vt:i4>
      </vt:variant>
      <vt:variant>
        <vt:i4>77</vt:i4>
      </vt:variant>
      <vt:variant>
        <vt:i4>0</vt:i4>
      </vt:variant>
      <vt:variant>
        <vt:i4>5</vt:i4>
      </vt:variant>
      <vt:variant>
        <vt:lpwstr/>
      </vt:variant>
      <vt:variant>
        <vt:lpwstr>_Toc486493714</vt:lpwstr>
      </vt:variant>
      <vt:variant>
        <vt:i4>1638460</vt:i4>
      </vt:variant>
      <vt:variant>
        <vt:i4>71</vt:i4>
      </vt:variant>
      <vt:variant>
        <vt:i4>0</vt:i4>
      </vt:variant>
      <vt:variant>
        <vt:i4>5</vt:i4>
      </vt:variant>
      <vt:variant>
        <vt:lpwstr/>
      </vt:variant>
      <vt:variant>
        <vt:lpwstr>_Toc486493713</vt:lpwstr>
      </vt:variant>
      <vt:variant>
        <vt:i4>1638460</vt:i4>
      </vt:variant>
      <vt:variant>
        <vt:i4>65</vt:i4>
      </vt:variant>
      <vt:variant>
        <vt:i4>0</vt:i4>
      </vt:variant>
      <vt:variant>
        <vt:i4>5</vt:i4>
      </vt:variant>
      <vt:variant>
        <vt:lpwstr/>
      </vt:variant>
      <vt:variant>
        <vt:lpwstr>_Toc486493712</vt:lpwstr>
      </vt:variant>
      <vt:variant>
        <vt:i4>1638460</vt:i4>
      </vt:variant>
      <vt:variant>
        <vt:i4>59</vt:i4>
      </vt:variant>
      <vt:variant>
        <vt:i4>0</vt:i4>
      </vt:variant>
      <vt:variant>
        <vt:i4>5</vt:i4>
      </vt:variant>
      <vt:variant>
        <vt:lpwstr/>
      </vt:variant>
      <vt:variant>
        <vt:lpwstr>_Toc486493711</vt:lpwstr>
      </vt:variant>
      <vt:variant>
        <vt:i4>1638460</vt:i4>
      </vt:variant>
      <vt:variant>
        <vt:i4>53</vt:i4>
      </vt:variant>
      <vt:variant>
        <vt:i4>0</vt:i4>
      </vt:variant>
      <vt:variant>
        <vt:i4>5</vt:i4>
      </vt:variant>
      <vt:variant>
        <vt:lpwstr/>
      </vt:variant>
      <vt:variant>
        <vt:lpwstr>_Toc486493710</vt:lpwstr>
      </vt:variant>
      <vt:variant>
        <vt:i4>1572924</vt:i4>
      </vt:variant>
      <vt:variant>
        <vt:i4>47</vt:i4>
      </vt:variant>
      <vt:variant>
        <vt:i4>0</vt:i4>
      </vt:variant>
      <vt:variant>
        <vt:i4>5</vt:i4>
      </vt:variant>
      <vt:variant>
        <vt:lpwstr/>
      </vt:variant>
      <vt:variant>
        <vt:lpwstr>_Toc486493709</vt:lpwstr>
      </vt:variant>
      <vt:variant>
        <vt:i4>1572924</vt:i4>
      </vt:variant>
      <vt:variant>
        <vt:i4>41</vt:i4>
      </vt:variant>
      <vt:variant>
        <vt:i4>0</vt:i4>
      </vt:variant>
      <vt:variant>
        <vt:i4>5</vt:i4>
      </vt:variant>
      <vt:variant>
        <vt:lpwstr/>
      </vt:variant>
      <vt:variant>
        <vt:lpwstr>_Toc486493708</vt:lpwstr>
      </vt:variant>
      <vt:variant>
        <vt:i4>1572924</vt:i4>
      </vt:variant>
      <vt:variant>
        <vt:i4>35</vt:i4>
      </vt:variant>
      <vt:variant>
        <vt:i4>0</vt:i4>
      </vt:variant>
      <vt:variant>
        <vt:i4>5</vt:i4>
      </vt:variant>
      <vt:variant>
        <vt:lpwstr/>
      </vt:variant>
      <vt:variant>
        <vt:lpwstr>_Toc486493707</vt:lpwstr>
      </vt:variant>
      <vt:variant>
        <vt:i4>1572924</vt:i4>
      </vt:variant>
      <vt:variant>
        <vt:i4>29</vt:i4>
      </vt:variant>
      <vt:variant>
        <vt:i4>0</vt:i4>
      </vt:variant>
      <vt:variant>
        <vt:i4>5</vt:i4>
      </vt:variant>
      <vt:variant>
        <vt:lpwstr/>
      </vt:variant>
      <vt:variant>
        <vt:lpwstr>_Toc486493706</vt:lpwstr>
      </vt:variant>
      <vt:variant>
        <vt:i4>1572924</vt:i4>
      </vt:variant>
      <vt:variant>
        <vt:i4>23</vt:i4>
      </vt:variant>
      <vt:variant>
        <vt:i4>0</vt:i4>
      </vt:variant>
      <vt:variant>
        <vt:i4>5</vt:i4>
      </vt:variant>
      <vt:variant>
        <vt:lpwstr/>
      </vt:variant>
      <vt:variant>
        <vt:lpwstr>_Toc486493705</vt:lpwstr>
      </vt:variant>
      <vt:variant>
        <vt:i4>1572924</vt:i4>
      </vt:variant>
      <vt:variant>
        <vt:i4>17</vt:i4>
      </vt:variant>
      <vt:variant>
        <vt:i4>0</vt:i4>
      </vt:variant>
      <vt:variant>
        <vt:i4>5</vt:i4>
      </vt:variant>
      <vt:variant>
        <vt:lpwstr/>
      </vt:variant>
      <vt:variant>
        <vt:lpwstr>_Toc486493704</vt:lpwstr>
      </vt:variant>
      <vt:variant>
        <vt:i4>1572924</vt:i4>
      </vt:variant>
      <vt:variant>
        <vt:i4>11</vt:i4>
      </vt:variant>
      <vt:variant>
        <vt:i4>0</vt:i4>
      </vt:variant>
      <vt:variant>
        <vt:i4>5</vt:i4>
      </vt:variant>
      <vt:variant>
        <vt:lpwstr/>
      </vt:variant>
      <vt:variant>
        <vt:lpwstr>_Toc486493703</vt:lpwstr>
      </vt:variant>
      <vt:variant>
        <vt:i4>3080241</vt:i4>
      </vt:variant>
      <vt:variant>
        <vt:i4>6</vt:i4>
      </vt:variant>
      <vt:variant>
        <vt:i4>0</vt:i4>
      </vt:variant>
      <vt:variant>
        <vt:i4>5</vt:i4>
      </vt:variant>
      <vt:variant>
        <vt:lpwstr>http://www.fda.gov/BiologicsBloodVaccines/GuidanceComplianceRegulatoryInformation/Guidances/default.htm</vt:lpwstr>
      </vt:variant>
      <vt:variant>
        <vt:lpwstr/>
      </vt:variant>
      <vt:variant>
        <vt:i4>4784233</vt:i4>
      </vt:variant>
      <vt:variant>
        <vt:i4>3</vt:i4>
      </vt:variant>
      <vt:variant>
        <vt:i4>0</vt:i4>
      </vt:variant>
      <vt:variant>
        <vt:i4>5</vt:i4>
      </vt:variant>
      <vt:variant>
        <vt:lpwstr>mailto:CDRH-Guidance@fda.hhs.gov</vt:lpwstr>
      </vt:variant>
      <vt:variant>
        <vt:lpwstr/>
      </vt:variant>
      <vt:variant>
        <vt:i4>2818151</vt:i4>
      </vt:variant>
      <vt:variant>
        <vt:i4>0</vt:i4>
      </vt:variant>
      <vt:variant>
        <vt:i4>0</vt:i4>
      </vt:variant>
      <vt:variant>
        <vt:i4>5</vt:i4>
      </vt:variant>
      <vt:variant>
        <vt:lpwstr>http://www.regulations.gov/</vt:lpwstr>
      </vt:variant>
      <vt:variant>
        <vt:lpwstr/>
      </vt:variant>
      <vt:variant>
        <vt:i4>1507353</vt:i4>
      </vt:variant>
      <vt:variant>
        <vt:i4>6</vt:i4>
      </vt:variant>
      <vt:variant>
        <vt:i4>0</vt:i4>
      </vt:variant>
      <vt:variant>
        <vt:i4>5</vt:i4>
      </vt:variant>
      <vt:variant>
        <vt:lpwstr>https://www.fda.gov/MedicalDevices/DeviceRegulationandGuidance/HowtoMarketYourDevice/PremarketSubmissions/ThirdParyReview/default.htm</vt:lpwstr>
      </vt:variant>
      <vt:variant>
        <vt:lpwstr/>
      </vt:variant>
      <vt:variant>
        <vt:i4>6291513</vt:i4>
      </vt:variant>
      <vt:variant>
        <vt:i4>3</vt:i4>
      </vt:variant>
      <vt:variant>
        <vt:i4>0</vt:i4>
      </vt:variant>
      <vt:variant>
        <vt:i4>5</vt:i4>
      </vt:variant>
      <vt:variant>
        <vt:lpwstr>http://www.fda.gov/downloads/medicaldevices/deviceregulationandguidance/guidancedocuments/ucm311176.pdf</vt:lpwstr>
      </vt:variant>
      <vt:variant>
        <vt:lpwstr/>
      </vt:variant>
      <vt:variant>
        <vt:i4>2424875</vt:i4>
      </vt:variant>
      <vt:variant>
        <vt:i4>0</vt:i4>
      </vt:variant>
      <vt:variant>
        <vt:i4>0</vt:i4>
      </vt:variant>
      <vt:variant>
        <vt:i4>5</vt:i4>
      </vt:variant>
      <vt:variant>
        <vt:lpwstr>https://www.fda.gov/ScienceResearch/SpecialTopics/PrecisionMedicine/default.htm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Koontz, Laura</dc:creator>
  <cp:lastModifiedBy>SYSTEM</cp:lastModifiedBy>
  <cp:revision>2</cp:revision>
  <dcterms:created xsi:type="dcterms:W3CDTF">2018-01-31T19:55:00Z</dcterms:created>
  <dcterms:modified xsi:type="dcterms:W3CDTF">2018-01-31T19:55:00Z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C4JNPAHYJQHK-290-82</vt:lpwstr>
  </property>
  <property fmtid="{D5CDD505-2E9C-101B-9397-08002B2CF9AE}" pid="4" name="_dlc_DocIdItemGuid">
    <vt:lpwstr>1f68d826-530e-4808-827b-6a8af76819fd</vt:lpwstr>
  </property>
  <property fmtid="{D5CDD505-2E9C-101B-9397-08002B2CF9AE}" pid="5" name="_dlc_DocIdUrl">
    <vt:lpwstr>http://sharepoint.fda.gov/orgs/CDRH-Projects/NGSRegWorkgroup/_layouts/DocIdRedir.aspx?ID=C4JNPAHYJQHK-290-82, C4JNPAHYJQHK-290-82</vt:lpwstr>
  </property>
  <property fmtid="{D5CDD505-2E9C-101B-9397-08002B2CF9AE}" pid="6" name="ContentTypeId">
    <vt:lpwstr>0x010100890FFFCCDBFAC94DA7CF9EE839F267A1</vt:lpwstr>
  </property>
</Properties>
</file>