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C702DA" w14:textId="77777777" w:rsidR="00AD2A00" w:rsidRDefault="009C5E41">
      <w:pPr>
        <w:pStyle w:val="Heading2"/>
        <w:tabs>
          <w:tab w:val="left" w:pos="900"/>
        </w:tabs>
        <w:ind w:right="-180"/>
      </w:pPr>
      <w:bookmarkStart w:id="0" w:name="_GoBack"/>
      <w:bookmarkEnd w:id="0"/>
      <w:r>
        <w:rPr>
          <w:sz w:val="28"/>
          <w:szCs w:val="28"/>
        </w:rPr>
        <w:t>Request for Approval under the “Generic Clearance for the Collection of Routine Customer Feedback” OMB Control Number: 0596-0226</w:t>
      </w:r>
    </w:p>
    <w:p w14:paraId="68C52B40" w14:textId="77777777" w:rsidR="00AD2A00" w:rsidRDefault="009C5E41">
      <w:pPr>
        <w:rPr>
          <w:b/>
        </w:rPr>
      </w:pPr>
      <w:r>
        <w:rPr>
          <w:b/>
        </w:rPr>
        <w:t>TITLE OF INFORMATION COLLECTION:</w:t>
      </w:r>
      <w:r>
        <w:t xml:space="preserve">  </w:t>
      </w:r>
      <w:r>
        <w:rPr>
          <w:noProof/>
        </w:rPr>
        <mc:AlternateContent>
          <mc:Choice Requires="wps">
            <w:drawing>
              <wp:anchor distT="0" distB="0" distL="114300" distR="114300" simplePos="0" relativeHeight="251658240" behindDoc="0" locked="0" layoutInCell="1" hidden="0" allowOverlap="1" wp14:anchorId="13D0B9D7" wp14:editId="49762F0B">
                <wp:simplePos x="0" y="0"/>
                <wp:positionH relativeFrom="column">
                  <wp:posOffset>1</wp:posOffset>
                </wp:positionH>
                <wp:positionV relativeFrom="paragraph">
                  <wp:posOffset>0</wp:posOffset>
                </wp:positionV>
                <wp:extent cx="5943600" cy="19050"/>
                <wp:effectExtent l="0" t="0" r="0" b="0"/>
                <wp:wrapNone/>
                <wp:docPr id="2" name="Straight Arrow Connector 2"/>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w="19050" cap="flat" cmpd="sng">
                          <a:solidFill>
                            <a:srgbClr val="000000"/>
                          </a:solidFill>
                          <a:prstDash val="solid"/>
                          <a:round/>
                          <a:headEnd type="none" w="med" len="med"/>
                          <a:tailEnd type="none" w="med" len="med"/>
                        </a:ln>
                      </wps:spPr>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shapetype w14:anchorId="596D8011" id="_x0000_t32" coordsize="21600,21600" o:spt="32" o:oned="t" path="m,l21600,21600e" filled="f">
                <v:path arrowok="t" fillok="f" o:connecttype="none"/>
                <o:lock v:ext="edit" shapetype="t"/>
              </v:shapetype>
              <v:shape id="Straight Arrow Connector 2" o:spid="_x0000_s1026" type="#_x0000_t32" style="position:absolute;margin-left:0;margin-top:0;width:468pt;height:1.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" strokeweight="1.5pt"/>
            </w:pict>
          </mc:Fallback>
        </mc:AlternateContent>
      </w:r>
    </w:p>
    <w:p w14:paraId="6F193015" w14:textId="77777777" w:rsidR="00AD2A00" w:rsidRDefault="009C5E41">
      <w:pPr>
        <w:rPr>
          <w:rFonts w:ascii="Arial" w:eastAsia="Arial" w:hAnsi="Arial" w:cs="Arial"/>
          <w:sz w:val="22"/>
          <w:szCs w:val="22"/>
        </w:rPr>
      </w:pPr>
      <w:r>
        <w:rPr>
          <w:rFonts w:ascii="Arial" w:eastAsia="Arial" w:hAnsi="Arial" w:cs="Arial"/>
          <w:sz w:val="22"/>
          <w:szCs w:val="22"/>
        </w:rPr>
        <w:t>USDA Forest Service Customer Journey Mapping and Field Research</w:t>
      </w:r>
    </w:p>
    <w:p w14:paraId="34567CCE" w14:textId="77777777" w:rsidR="00AD2A00" w:rsidRDefault="00AD2A00">
      <w:pPr>
        <w:rPr>
          <w:rFonts w:ascii="Source Sans Pro" w:eastAsia="Source Sans Pro" w:hAnsi="Source Sans Pro" w:cs="Source Sans Pro"/>
          <w:sz w:val="22"/>
          <w:szCs w:val="22"/>
        </w:rPr>
      </w:pPr>
    </w:p>
    <w:p w14:paraId="74FEC951" w14:textId="77777777" w:rsidR="00AD2A00" w:rsidRDefault="009C5E41">
      <w:r>
        <w:rPr>
          <w:b/>
        </w:rPr>
        <w:t xml:space="preserve">PURPOSE:  </w:t>
      </w:r>
    </w:p>
    <w:p w14:paraId="6D7E2A80" w14:textId="2609FF64" w:rsidR="00AD2A00" w:rsidRPr="003077A9" w:rsidRDefault="009C5E41" w:rsidP="003077A9">
      <w:r>
        <w:rPr>
          <w:rFonts w:ascii="Arial" w:eastAsia="Arial" w:hAnsi="Arial" w:cs="Arial"/>
          <w:sz w:val="22"/>
          <w:szCs w:val="22"/>
        </w:rPr>
        <w:t xml:space="preserve">The Customer Experience Center of Excellence (CX CoE) </w:t>
      </w:r>
      <w:r w:rsidR="003A6383">
        <w:rPr>
          <w:rFonts w:ascii="Arial" w:eastAsia="Arial" w:hAnsi="Arial" w:cs="Arial"/>
          <w:sz w:val="22"/>
          <w:szCs w:val="22"/>
        </w:rPr>
        <w:t xml:space="preserve">– based in the Washington Office and co-sponsored by </w:t>
      </w:r>
      <w:r w:rsidR="00577186">
        <w:rPr>
          <w:rFonts w:ascii="Arial" w:eastAsia="Arial" w:hAnsi="Arial" w:cs="Arial"/>
          <w:sz w:val="22"/>
          <w:szCs w:val="22"/>
        </w:rPr>
        <w:t>Government Service Administration (</w:t>
      </w:r>
      <w:r w:rsidR="003A6383">
        <w:rPr>
          <w:rFonts w:ascii="Arial" w:eastAsia="Arial" w:hAnsi="Arial" w:cs="Arial"/>
          <w:sz w:val="22"/>
          <w:szCs w:val="22"/>
        </w:rPr>
        <w:t>GSA</w:t>
      </w:r>
      <w:r w:rsidR="00577186">
        <w:rPr>
          <w:rFonts w:ascii="Arial" w:eastAsia="Arial" w:hAnsi="Arial" w:cs="Arial"/>
          <w:sz w:val="22"/>
          <w:szCs w:val="22"/>
        </w:rPr>
        <w:t>)</w:t>
      </w:r>
      <w:r w:rsidR="003A6383">
        <w:rPr>
          <w:rFonts w:ascii="Arial" w:eastAsia="Arial" w:hAnsi="Arial" w:cs="Arial"/>
          <w:sz w:val="22"/>
          <w:szCs w:val="22"/>
        </w:rPr>
        <w:t xml:space="preserve"> and Office of American Innovation – </w:t>
      </w:r>
      <w:r>
        <w:rPr>
          <w:rFonts w:ascii="Arial" w:eastAsia="Arial" w:hAnsi="Arial" w:cs="Arial"/>
          <w:sz w:val="22"/>
          <w:szCs w:val="22"/>
        </w:rPr>
        <w:t xml:space="preserve">is </w:t>
      </w:r>
      <w:r w:rsidR="003077A9">
        <w:rPr>
          <w:rFonts w:ascii="Arial" w:eastAsia="Arial" w:hAnsi="Arial" w:cs="Arial"/>
          <w:sz w:val="22"/>
          <w:szCs w:val="22"/>
        </w:rPr>
        <w:t>one of five</w:t>
      </w:r>
      <w:r w:rsidR="003077A9" w:rsidRPr="00417CD5">
        <w:rPr>
          <w:rFonts w:ascii="Arial" w:eastAsia="Arial" w:hAnsi="Arial" w:cs="Arial"/>
          <w:sz w:val="22"/>
          <w:szCs w:val="22"/>
        </w:rPr>
        <w:t xml:space="preserve"> GSA IT Modernization Centers of Excellence. The CX CoE is focused on</w:t>
      </w:r>
      <w:r w:rsidR="003077A9">
        <w:t xml:space="preserve"> </w:t>
      </w:r>
      <w:r>
        <w:rPr>
          <w:rFonts w:ascii="Arial" w:eastAsia="Arial" w:hAnsi="Arial" w:cs="Arial"/>
          <w:sz w:val="22"/>
          <w:szCs w:val="22"/>
        </w:rPr>
        <w:t xml:space="preserve">supporting federal agencies in designing and providing outstanding customer experiences. This is done by demonstrating the business value of customer experience as a discipline, supporting the adoption of customer-centered approaches across the organization, and strengthening the infrastructures needed to consistently deliver these experiences. </w:t>
      </w:r>
    </w:p>
    <w:p w14:paraId="1C3156EE" w14:textId="77777777" w:rsidR="00AD2A00" w:rsidRDefault="00AD2A00">
      <w:pPr>
        <w:spacing w:line="276" w:lineRule="auto"/>
        <w:rPr>
          <w:rFonts w:ascii="Arial" w:eastAsia="Arial" w:hAnsi="Arial" w:cs="Arial"/>
          <w:sz w:val="22"/>
          <w:szCs w:val="22"/>
        </w:rPr>
      </w:pPr>
    </w:p>
    <w:p w14:paraId="2BE0A7A1" w14:textId="246B765B" w:rsidR="00AD2A00" w:rsidRDefault="003A6383">
      <w:pPr>
        <w:spacing w:line="276" w:lineRule="auto"/>
        <w:rPr>
          <w:rFonts w:ascii="Arial" w:eastAsia="Arial" w:hAnsi="Arial" w:cs="Arial"/>
          <w:sz w:val="22"/>
          <w:szCs w:val="22"/>
        </w:rPr>
      </w:pPr>
      <w:r>
        <w:rPr>
          <w:rFonts w:ascii="Arial" w:eastAsia="Arial" w:hAnsi="Arial" w:cs="Arial"/>
          <w:sz w:val="22"/>
          <w:szCs w:val="22"/>
        </w:rPr>
        <w:t xml:space="preserve">For </w:t>
      </w:r>
      <w:r w:rsidR="009C5E41">
        <w:rPr>
          <w:rFonts w:ascii="Arial" w:eastAsia="Arial" w:hAnsi="Arial" w:cs="Arial"/>
          <w:sz w:val="22"/>
          <w:szCs w:val="22"/>
        </w:rPr>
        <w:t xml:space="preserve">this effort we are gathering customer, employee, and program data on USDA’s Forest Service. Specifically, we are investigating the strategies and structures of public engagement during environmental analysis and public decision-making in order to bring clarity to the process and inform action plans. During this research activity we will observe Forest Service staff in performing their tasks, conduct interviews with staff concerning public engagement and their understanding of the needs of their constituents, and interview members of the public with a self-identified vested interest in decisions about forest land to discover their needs and concerns with respect to </w:t>
      </w:r>
      <w:r w:rsidR="00D47F68">
        <w:rPr>
          <w:rFonts w:ascii="Arial" w:eastAsia="Arial" w:hAnsi="Arial" w:cs="Arial"/>
          <w:sz w:val="22"/>
          <w:szCs w:val="22"/>
        </w:rPr>
        <w:t xml:space="preserve">Forest Service </w:t>
      </w:r>
      <w:r w:rsidR="009C5E41">
        <w:rPr>
          <w:rFonts w:ascii="Arial" w:eastAsia="Arial" w:hAnsi="Arial" w:cs="Arial"/>
          <w:sz w:val="22"/>
          <w:szCs w:val="22"/>
        </w:rPr>
        <w:t>services.</w:t>
      </w:r>
    </w:p>
    <w:p w14:paraId="648B83AF" w14:textId="77777777" w:rsidR="00AD2A00" w:rsidRDefault="00AD2A00">
      <w:pPr>
        <w:spacing w:line="276" w:lineRule="auto"/>
        <w:rPr>
          <w:rFonts w:ascii="Arial" w:eastAsia="Arial" w:hAnsi="Arial" w:cs="Arial"/>
          <w:sz w:val="22"/>
          <w:szCs w:val="22"/>
        </w:rPr>
      </w:pPr>
    </w:p>
    <w:p w14:paraId="5747B341" w14:textId="77777777" w:rsidR="00AD2A00" w:rsidRDefault="009C5E41">
      <w:pPr>
        <w:spacing w:line="276" w:lineRule="auto"/>
        <w:rPr>
          <w:rFonts w:ascii="Arial" w:eastAsia="Arial" w:hAnsi="Arial" w:cs="Arial"/>
        </w:rPr>
      </w:pPr>
      <w:r>
        <w:rPr>
          <w:rFonts w:ascii="Arial" w:eastAsia="Arial" w:hAnsi="Arial" w:cs="Arial"/>
          <w:sz w:val="22"/>
          <w:szCs w:val="22"/>
        </w:rPr>
        <w:t>Research findings will be used to build customer journey maps reflecting the current and potential future-state journeys of tourists, ranchers, community members and foresters as they interact with FS public engagement programs. These visual guides will provide USDA with a research-based understanding of community members’ needs and experiences with respect to USDA services. Research outcomes are intended to guide program development and decision making to improve the customer experience, and to help operationalize a customer-centric approach throughout the USDA.</w:t>
      </w:r>
    </w:p>
    <w:p w14:paraId="74B4A6EB" w14:textId="77777777" w:rsidR="00AD2A00" w:rsidRDefault="00AD2A00">
      <w:pPr>
        <w:spacing w:line="276" w:lineRule="auto"/>
        <w:rPr>
          <w:rFonts w:ascii="Arial" w:eastAsia="Arial" w:hAnsi="Arial" w:cs="Arial"/>
        </w:rPr>
      </w:pPr>
    </w:p>
    <w:p w14:paraId="51746B33" w14:textId="77777777" w:rsidR="00AD2A00" w:rsidRDefault="009C5E41">
      <w:pPr>
        <w:widowControl w:val="0"/>
        <w:pBdr>
          <w:top w:val="nil"/>
          <w:left w:val="nil"/>
          <w:bottom w:val="nil"/>
          <w:right w:val="nil"/>
          <w:between w:val="nil"/>
        </w:pBdr>
        <w:tabs>
          <w:tab w:val="center" w:pos="4320"/>
          <w:tab w:val="right" w:pos="8640"/>
        </w:tabs>
        <w:rPr>
          <w:i/>
          <w:color w:val="000000"/>
        </w:rPr>
      </w:pPr>
      <w:r>
        <w:rPr>
          <w:b/>
          <w:color w:val="000000"/>
        </w:rPr>
        <w:t>DESCRIPTION OF RESPONDENTS</w:t>
      </w:r>
      <w:r>
        <w:rPr>
          <w:color w:val="000000"/>
        </w:rPr>
        <w:t xml:space="preserve">: </w:t>
      </w:r>
    </w:p>
    <w:p w14:paraId="7A4157AB" w14:textId="13EE7E63" w:rsidR="00AD2A00" w:rsidRDefault="00552DBD">
      <w:pPr>
        <w:spacing w:line="276" w:lineRule="auto"/>
        <w:rPr>
          <w:rFonts w:ascii="Arial" w:eastAsia="Arial" w:hAnsi="Arial" w:cs="Arial"/>
          <w:sz w:val="22"/>
          <w:szCs w:val="22"/>
        </w:rPr>
      </w:pPr>
      <w:r>
        <w:rPr>
          <w:rFonts w:ascii="Arial" w:eastAsia="Arial" w:hAnsi="Arial" w:cs="Arial"/>
          <w:sz w:val="22"/>
          <w:szCs w:val="22"/>
        </w:rPr>
        <w:t xml:space="preserve">The following category </w:t>
      </w:r>
      <w:r w:rsidR="009C5E41">
        <w:rPr>
          <w:rFonts w:ascii="Arial" w:eastAsia="Arial" w:hAnsi="Arial" w:cs="Arial"/>
          <w:sz w:val="22"/>
          <w:szCs w:val="22"/>
        </w:rPr>
        <w:t>of participants are being sought for this research:</w:t>
      </w:r>
    </w:p>
    <w:p w14:paraId="574FD223" w14:textId="77B92AEC" w:rsidR="00AD2A00" w:rsidRDefault="009C5E41">
      <w:pPr>
        <w:numPr>
          <w:ilvl w:val="0"/>
          <w:numId w:val="1"/>
        </w:numPr>
        <w:spacing w:line="276" w:lineRule="auto"/>
        <w:rPr>
          <w:rFonts w:ascii="Arial" w:eastAsia="Arial" w:hAnsi="Arial" w:cs="Arial"/>
          <w:sz w:val="22"/>
          <w:szCs w:val="22"/>
        </w:rPr>
      </w:pPr>
      <w:r>
        <w:rPr>
          <w:rFonts w:ascii="Arial" w:eastAsia="Arial" w:hAnsi="Arial" w:cs="Arial"/>
          <w:sz w:val="22"/>
          <w:szCs w:val="22"/>
        </w:rPr>
        <w:t>Community members — Farmers, ranchers, foresters, commercial providers, recreational tourists, public engagement leaders, and other members of the community who attend FS public engagements or identify as having an interest in forest projects</w:t>
      </w:r>
    </w:p>
    <w:p w14:paraId="2C3D6EC5" w14:textId="77777777" w:rsidR="00AD2A00" w:rsidRDefault="00AD2A00">
      <w:pPr>
        <w:rPr>
          <w:b/>
        </w:rPr>
      </w:pPr>
    </w:p>
    <w:p w14:paraId="4BCF3E2D" w14:textId="77777777" w:rsidR="00AD2A00" w:rsidRDefault="009C5E41">
      <w:pPr>
        <w:rPr>
          <w:b/>
        </w:rPr>
      </w:pPr>
      <w:r>
        <w:rPr>
          <w:b/>
        </w:rPr>
        <w:t>TYPE OF COLLECTION:</w:t>
      </w:r>
      <w:r>
        <w:t xml:space="preserve"> (Check one)</w:t>
      </w:r>
    </w:p>
    <w:p w14:paraId="6891308B" w14:textId="77777777" w:rsidR="00AD2A00" w:rsidRDefault="00AD2A00">
      <w:pPr>
        <w:pBdr>
          <w:top w:val="nil"/>
          <w:left w:val="nil"/>
          <w:bottom w:val="nil"/>
          <w:right w:val="nil"/>
          <w:between w:val="nil"/>
        </w:pBdr>
        <w:tabs>
          <w:tab w:val="left" w:pos="360"/>
        </w:tabs>
        <w:ind w:hanging="288"/>
        <w:rPr>
          <w:color w:val="000000"/>
          <w:sz w:val="16"/>
          <w:szCs w:val="16"/>
        </w:rPr>
      </w:pPr>
    </w:p>
    <w:p w14:paraId="2500296D" w14:textId="77777777" w:rsidR="00AD2A00" w:rsidRDefault="009C5E41">
      <w:pPr>
        <w:pBdr>
          <w:top w:val="nil"/>
          <w:left w:val="nil"/>
          <w:bottom w:val="nil"/>
          <w:right w:val="nil"/>
          <w:between w:val="nil"/>
        </w:pBdr>
        <w:tabs>
          <w:tab w:val="left" w:pos="360"/>
        </w:tabs>
        <w:ind w:hanging="288"/>
        <w:rPr>
          <w:rFonts w:ascii="Arial" w:eastAsia="Arial" w:hAnsi="Arial" w:cs="Arial"/>
          <w:color w:val="000000"/>
          <w:sz w:val="22"/>
          <w:szCs w:val="22"/>
        </w:rPr>
      </w:pPr>
      <w:r>
        <w:rPr>
          <w:rFonts w:ascii="Arial" w:eastAsia="Arial" w:hAnsi="Arial" w:cs="Arial"/>
          <w:color w:val="000000"/>
          <w:sz w:val="22"/>
          <w:szCs w:val="22"/>
        </w:rPr>
        <w:t xml:space="preserve">[ ] Customer Comment Card/Complaint Form </w:t>
      </w:r>
      <w:r>
        <w:rPr>
          <w:rFonts w:ascii="Arial" w:eastAsia="Arial" w:hAnsi="Arial" w:cs="Arial"/>
          <w:color w:val="000000"/>
          <w:sz w:val="22"/>
          <w:szCs w:val="22"/>
        </w:rPr>
        <w:tab/>
        <w:t xml:space="preserve">[ ] Customer Satisfaction Survey    </w:t>
      </w:r>
    </w:p>
    <w:p w14:paraId="124207C7" w14:textId="6A1AB285" w:rsidR="00AD2A00" w:rsidRDefault="009C5E41">
      <w:pPr>
        <w:pBdr>
          <w:top w:val="nil"/>
          <w:left w:val="nil"/>
          <w:bottom w:val="nil"/>
          <w:right w:val="nil"/>
          <w:between w:val="nil"/>
        </w:pBdr>
        <w:tabs>
          <w:tab w:val="left" w:pos="360"/>
        </w:tabs>
        <w:ind w:hanging="288"/>
        <w:rPr>
          <w:rFonts w:ascii="Arial" w:eastAsia="Arial" w:hAnsi="Arial" w:cs="Arial"/>
          <w:color w:val="000000"/>
          <w:sz w:val="22"/>
          <w:szCs w:val="22"/>
        </w:rPr>
      </w:pPr>
      <w:r>
        <w:rPr>
          <w:rFonts w:ascii="Arial" w:eastAsia="Arial" w:hAnsi="Arial" w:cs="Arial"/>
          <w:color w:val="000000"/>
          <w:sz w:val="22"/>
          <w:szCs w:val="22"/>
        </w:rPr>
        <w:t>[ ] Usability Testing (e.g., Website or Software</w:t>
      </w:r>
      <w:r>
        <w:rPr>
          <w:rFonts w:ascii="Arial" w:eastAsia="Arial" w:hAnsi="Arial" w:cs="Arial"/>
          <w:color w:val="000000"/>
          <w:sz w:val="22"/>
          <w:szCs w:val="22"/>
        </w:rPr>
        <w:tab/>
      </w:r>
      <w:r w:rsidR="00FA6D3B">
        <w:rPr>
          <w:rFonts w:ascii="Arial" w:eastAsia="Arial" w:hAnsi="Arial" w:cs="Arial"/>
          <w:color w:val="000000"/>
          <w:sz w:val="22"/>
          <w:szCs w:val="22"/>
        </w:rPr>
        <w:t>[X]</w:t>
      </w:r>
      <w:r>
        <w:rPr>
          <w:rFonts w:ascii="Arial" w:eastAsia="Arial" w:hAnsi="Arial" w:cs="Arial"/>
          <w:color w:val="000000"/>
          <w:sz w:val="22"/>
          <w:szCs w:val="22"/>
        </w:rPr>
        <w:t xml:space="preserve"> Small Discussion Group</w:t>
      </w:r>
    </w:p>
    <w:p w14:paraId="0A311438" w14:textId="23AA7FB8" w:rsidR="00AD2A00" w:rsidRDefault="009C5E41">
      <w:pPr>
        <w:pBdr>
          <w:top w:val="nil"/>
          <w:left w:val="nil"/>
          <w:bottom w:val="nil"/>
          <w:right w:val="nil"/>
          <w:between w:val="nil"/>
        </w:pBdr>
        <w:tabs>
          <w:tab w:val="left" w:pos="360"/>
        </w:tabs>
        <w:ind w:hanging="288"/>
        <w:rPr>
          <w:rFonts w:ascii="Arial" w:eastAsia="Arial" w:hAnsi="Arial" w:cs="Arial"/>
          <w:color w:val="000000"/>
          <w:sz w:val="22"/>
          <w:szCs w:val="22"/>
        </w:rPr>
      </w:pPr>
      <w:r>
        <w:rPr>
          <w:rFonts w:ascii="Arial" w:eastAsia="Arial" w:hAnsi="Arial" w:cs="Arial"/>
          <w:color w:val="000000"/>
          <w:sz w:val="22"/>
          <w:szCs w:val="22"/>
        </w:rPr>
        <w:t>[</w:t>
      </w:r>
      <w:r w:rsidR="008773A1">
        <w:rPr>
          <w:rFonts w:ascii="Arial" w:eastAsia="Arial" w:hAnsi="Arial" w:cs="Arial"/>
          <w:color w:val="000000"/>
          <w:sz w:val="22"/>
          <w:szCs w:val="22"/>
        </w:rPr>
        <w:t xml:space="preserve"> </w:t>
      </w:r>
      <w:r w:rsidR="00FA6D3B">
        <w:rPr>
          <w:rFonts w:ascii="Arial" w:eastAsia="Arial" w:hAnsi="Arial" w:cs="Arial"/>
          <w:color w:val="000000"/>
          <w:sz w:val="22"/>
          <w:szCs w:val="22"/>
        </w:rPr>
        <w:t>] Focus</w:t>
      </w:r>
      <w:r>
        <w:rPr>
          <w:rFonts w:ascii="Arial" w:eastAsia="Arial" w:hAnsi="Arial" w:cs="Arial"/>
          <w:color w:val="000000"/>
          <w:sz w:val="22"/>
          <w:szCs w:val="22"/>
        </w:rPr>
        <w:t xml:space="preserve"> Group  </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p>
    <w:p w14:paraId="17E1614B" w14:textId="77777777" w:rsidR="00AD2A00" w:rsidRDefault="009C5E41">
      <w:pPr>
        <w:pBdr>
          <w:top w:val="nil"/>
          <w:left w:val="nil"/>
          <w:bottom w:val="nil"/>
          <w:right w:val="nil"/>
          <w:between w:val="nil"/>
        </w:pBdr>
        <w:tabs>
          <w:tab w:val="left" w:pos="360"/>
        </w:tabs>
        <w:ind w:hanging="288"/>
        <w:rPr>
          <w:rFonts w:ascii="Arial" w:eastAsia="Arial" w:hAnsi="Arial" w:cs="Arial"/>
          <w:color w:val="000000"/>
          <w:sz w:val="22"/>
          <w:szCs w:val="22"/>
        </w:rPr>
      </w:pPr>
      <w:r>
        <w:rPr>
          <w:rFonts w:ascii="Arial" w:eastAsia="Arial" w:hAnsi="Arial" w:cs="Arial"/>
          <w:sz w:val="22"/>
          <w:szCs w:val="22"/>
        </w:rPr>
        <w:t>[x] Other:</w:t>
      </w:r>
      <w:r>
        <w:rPr>
          <w:rFonts w:ascii="Arial" w:eastAsia="Arial" w:hAnsi="Arial" w:cs="Arial"/>
          <w:sz w:val="22"/>
          <w:szCs w:val="22"/>
          <w:u w:val="single"/>
        </w:rPr>
        <w:t xml:space="preserve"> Field visits to interview regional staff and community members</w:t>
      </w:r>
    </w:p>
    <w:p w14:paraId="3C5E2F85" w14:textId="77777777" w:rsidR="00AD2A00" w:rsidRDefault="00AD2A00">
      <w:pPr>
        <w:rPr>
          <w:b/>
        </w:rPr>
      </w:pPr>
    </w:p>
    <w:p w14:paraId="0451E0C7" w14:textId="77777777" w:rsidR="00AD2A00" w:rsidRDefault="00AD2A00">
      <w:pPr>
        <w:rPr>
          <w:b/>
        </w:rPr>
      </w:pPr>
    </w:p>
    <w:p w14:paraId="5428F581" w14:textId="77777777" w:rsidR="00AD2A00" w:rsidRDefault="009C5E41">
      <w:pPr>
        <w:rPr>
          <w:b/>
        </w:rPr>
      </w:pPr>
      <w:r>
        <w:rPr>
          <w:b/>
        </w:rPr>
        <w:t>CERTIFICATION:</w:t>
      </w:r>
    </w:p>
    <w:p w14:paraId="425F2D14" w14:textId="77777777" w:rsidR="00AD2A00" w:rsidRDefault="00AD2A00">
      <w:pPr>
        <w:rPr>
          <w:sz w:val="16"/>
          <w:szCs w:val="16"/>
        </w:rPr>
      </w:pPr>
    </w:p>
    <w:p w14:paraId="58514296" w14:textId="77777777" w:rsidR="00AD2A00" w:rsidRDefault="009C5E41">
      <w:r>
        <w:t xml:space="preserve">I certify the following to be true: </w:t>
      </w:r>
    </w:p>
    <w:p w14:paraId="40746B07" w14:textId="77777777" w:rsidR="00AD2A00" w:rsidRDefault="009C5E41">
      <w:pPr>
        <w:numPr>
          <w:ilvl w:val="0"/>
          <w:numId w:val="4"/>
        </w:numPr>
        <w:pBdr>
          <w:top w:val="nil"/>
          <w:left w:val="nil"/>
          <w:bottom w:val="nil"/>
          <w:right w:val="nil"/>
          <w:between w:val="nil"/>
        </w:pBdr>
      </w:pPr>
      <w:r>
        <w:rPr>
          <w:color w:val="000000"/>
        </w:rPr>
        <w:lastRenderedPageBreak/>
        <w:t xml:space="preserve">The collection is voluntary. </w:t>
      </w:r>
    </w:p>
    <w:p w14:paraId="4D3AD305" w14:textId="77777777" w:rsidR="00AD2A00" w:rsidRDefault="009C5E41">
      <w:pPr>
        <w:numPr>
          <w:ilvl w:val="0"/>
          <w:numId w:val="4"/>
        </w:numPr>
        <w:pBdr>
          <w:top w:val="nil"/>
          <w:left w:val="nil"/>
          <w:bottom w:val="nil"/>
          <w:right w:val="nil"/>
          <w:between w:val="nil"/>
        </w:pBdr>
      </w:pPr>
      <w:r>
        <w:rPr>
          <w:color w:val="000000"/>
        </w:rPr>
        <w:t>The collection is low-burden for respondents and low-cost for the Federal Government.</w:t>
      </w:r>
    </w:p>
    <w:p w14:paraId="64BE3ABC" w14:textId="77777777" w:rsidR="00AD2A00" w:rsidRDefault="009C5E41">
      <w:pPr>
        <w:numPr>
          <w:ilvl w:val="0"/>
          <w:numId w:val="4"/>
        </w:numPr>
        <w:pBdr>
          <w:top w:val="nil"/>
          <w:left w:val="nil"/>
          <w:bottom w:val="nil"/>
          <w:right w:val="nil"/>
          <w:between w:val="nil"/>
        </w:pBdr>
      </w:pPr>
      <w:r>
        <w:rPr>
          <w:color w:val="000000"/>
        </w:rPr>
        <w:t xml:space="preserve">The collection is non-controversial and does </w:t>
      </w:r>
      <w:r>
        <w:rPr>
          <w:color w:val="000000"/>
          <w:u w:val="single"/>
        </w:rPr>
        <w:t>not</w:t>
      </w:r>
      <w:r>
        <w:rPr>
          <w:color w:val="000000"/>
        </w:rPr>
        <w:t xml:space="preserve"> raise issues of concern to other federal agencies.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14:paraId="70E028EB" w14:textId="77777777" w:rsidR="00AD2A00" w:rsidRDefault="009C5E41">
      <w:pPr>
        <w:numPr>
          <w:ilvl w:val="0"/>
          <w:numId w:val="4"/>
        </w:numPr>
        <w:pBdr>
          <w:top w:val="nil"/>
          <w:left w:val="nil"/>
          <w:bottom w:val="nil"/>
          <w:right w:val="nil"/>
          <w:between w:val="nil"/>
        </w:pBdr>
      </w:pPr>
      <w:r>
        <w:rPr>
          <w:color w:val="000000"/>
        </w:rPr>
        <w:t xml:space="preserve">The results are </w:t>
      </w:r>
      <w:r>
        <w:rPr>
          <w:color w:val="000000"/>
          <w:u w:val="single"/>
        </w:rPr>
        <w:t>not</w:t>
      </w:r>
      <w:r>
        <w:rPr>
          <w:color w:val="000000"/>
        </w:rPr>
        <w:t xml:space="preserve"> intended to be disseminated to the public.</w:t>
      </w:r>
      <w:r>
        <w:rPr>
          <w:color w:val="000000"/>
        </w:rPr>
        <w:tab/>
      </w:r>
      <w:r>
        <w:rPr>
          <w:color w:val="000000"/>
        </w:rPr>
        <w:tab/>
      </w:r>
    </w:p>
    <w:p w14:paraId="628EAB6A" w14:textId="77777777" w:rsidR="00AD2A00" w:rsidRDefault="009C5E41">
      <w:pPr>
        <w:numPr>
          <w:ilvl w:val="0"/>
          <w:numId w:val="4"/>
        </w:numPr>
        <w:pBdr>
          <w:top w:val="nil"/>
          <w:left w:val="nil"/>
          <w:bottom w:val="nil"/>
          <w:right w:val="nil"/>
          <w:between w:val="nil"/>
        </w:pBdr>
      </w:pPr>
      <w:r>
        <w:rPr>
          <w:color w:val="000000"/>
        </w:rPr>
        <w:t xml:space="preserve">Information gathered will not be used for the purpose of </w:t>
      </w:r>
      <w:r>
        <w:rPr>
          <w:color w:val="000000"/>
          <w:u w:val="single"/>
        </w:rPr>
        <w:t>substantially</w:t>
      </w:r>
      <w:r>
        <w:rPr>
          <w:color w:val="000000"/>
        </w:rPr>
        <w:t xml:space="preserve"> informing </w:t>
      </w:r>
      <w:r>
        <w:rPr>
          <w:color w:val="000000"/>
          <w:u w:val="single"/>
        </w:rPr>
        <w:t xml:space="preserve">influential </w:t>
      </w:r>
      <w:r>
        <w:rPr>
          <w:color w:val="000000"/>
        </w:rPr>
        <w:t xml:space="preserve">policy decisions. </w:t>
      </w:r>
    </w:p>
    <w:p w14:paraId="1652FF04" w14:textId="77777777" w:rsidR="00AD2A00" w:rsidRDefault="009C5E41">
      <w:pPr>
        <w:numPr>
          <w:ilvl w:val="0"/>
          <w:numId w:val="4"/>
        </w:numPr>
        <w:pBdr>
          <w:top w:val="nil"/>
          <w:left w:val="nil"/>
          <w:bottom w:val="nil"/>
          <w:right w:val="nil"/>
          <w:between w:val="nil"/>
        </w:pBdr>
      </w:pPr>
      <w:r>
        <w:rPr>
          <w:color w:val="000000"/>
        </w:rPr>
        <w:t>The collection is targeted to the solicitation of opinions from respondents who have experience with the program or may have experience with the program in the future.</w:t>
      </w:r>
    </w:p>
    <w:p w14:paraId="090DF973" w14:textId="77777777" w:rsidR="00AD2A00" w:rsidRDefault="00AD2A00"/>
    <w:p w14:paraId="78275EB5" w14:textId="77777777" w:rsidR="00AD2A00" w:rsidRDefault="009C5E41">
      <w:r>
        <w:t>Name:</w:t>
      </w:r>
      <w:r>
        <w:rPr>
          <w:rFonts w:ascii="Source Sans Pro" w:eastAsia="Source Sans Pro" w:hAnsi="Source Sans Pro" w:cs="Source Sans Pro"/>
          <w:sz w:val="22"/>
          <w:szCs w:val="22"/>
          <w:u w:val="single"/>
        </w:rPr>
        <w:t>__Simchah Suveyke-Bogin_______</w:t>
      </w:r>
      <w:r>
        <w:t>______________________________</w:t>
      </w:r>
    </w:p>
    <w:p w14:paraId="19692CDC" w14:textId="77777777" w:rsidR="00AD2A00" w:rsidRDefault="00AD2A00">
      <w:pPr>
        <w:pBdr>
          <w:top w:val="nil"/>
          <w:left w:val="nil"/>
          <w:bottom w:val="nil"/>
          <w:right w:val="nil"/>
          <w:between w:val="nil"/>
        </w:pBdr>
        <w:ind w:left="360" w:hanging="720"/>
        <w:rPr>
          <w:color w:val="000000"/>
        </w:rPr>
      </w:pPr>
    </w:p>
    <w:p w14:paraId="72EAA4FF" w14:textId="77777777" w:rsidR="00AD2A00" w:rsidRDefault="009C5E41">
      <w:r>
        <w:t>To assist review, please provide answers to the following question:</w:t>
      </w:r>
    </w:p>
    <w:p w14:paraId="2EC8C9DE" w14:textId="77777777" w:rsidR="00AD2A00" w:rsidRDefault="00AD2A00">
      <w:pPr>
        <w:pBdr>
          <w:top w:val="nil"/>
          <w:left w:val="nil"/>
          <w:bottom w:val="nil"/>
          <w:right w:val="nil"/>
          <w:between w:val="nil"/>
        </w:pBdr>
        <w:ind w:left="360" w:hanging="720"/>
        <w:rPr>
          <w:color w:val="000000"/>
        </w:rPr>
      </w:pPr>
    </w:p>
    <w:p w14:paraId="67F50D9B" w14:textId="77777777" w:rsidR="00AD2A00" w:rsidRDefault="009C5E41">
      <w:pPr>
        <w:rPr>
          <w:b/>
        </w:rPr>
      </w:pPr>
      <w:r>
        <w:rPr>
          <w:b/>
        </w:rPr>
        <w:t>Personally Identifiable Information:</w:t>
      </w:r>
    </w:p>
    <w:p w14:paraId="3F17E9D8" w14:textId="77777777" w:rsidR="00AD2A00" w:rsidRDefault="009C5E41">
      <w:pPr>
        <w:numPr>
          <w:ilvl w:val="0"/>
          <w:numId w:val="7"/>
        </w:numPr>
        <w:rPr>
          <w:rFonts w:ascii="Arial" w:eastAsia="Arial" w:hAnsi="Arial" w:cs="Arial"/>
          <w:sz w:val="22"/>
          <w:szCs w:val="22"/>
        </w:rPr>
      </w:pPr>
      <w:r>
        <w:rPr>
          <w:rFonts w:ascii="Arial" w:eastAsia="Arial" w:hAnsi="Arial" w:cs="Arial"/>
          <w:sz w:val="22"/>
          <w:szCs w:val="22"/>
        </w:rPr>
        <w:t xml:space="preserve">Is personally identifiable information (PII) collected?  [x] Yes  [ ]  No </w:t>
      </w:r>
    </w:p>
    <w:p w14:paraId="1372EAF3" w14:textId="77777777" w:rsidR="00AD2A00" w:rsidRDefault="009C5E41">
      <w:pPr>
        <w:numPr>
          <w:ilvl w:val="1"/>
          <w:numId w:val="7"/>
        </w:numPr>
        <w:rPr>
          <w:rFonts w:ascii="Arial" w:eastAsia="Arial" w:hAnsi="Arial" w:cs="Arial"/>
          <w:sz w:val="22"/>
          <w:szCs w:val="22"/>
        </w:rPr>
      </w:pPr>
      <w:r>
        <w:rPr>
          <w:rFonts w:ascii="Arial" w:eastAsia="Arial" w:hAnsi="Arial" w:cs="Arial"/>
          <w:sz w:val="22"/>
          <w:szCs w:val="22"/>
        </w:rPr>
        <w:t>Information to collect: Name, zip code, email, phone number, age, gender, ethnicity</w:t>
      </w:r>
    </w:p>
    <w:p w14:paraId="3AAC19D6" w14:textId="77777777" w:rsidR="00AD2A00" w:rsidRDefault="009C5E41">
      <w:pPr>
        <w:numPr>
          <w:ilvl w:val="0"/>
          <w:numId w:val="7"/>
        </w:numPr>
        <w:rPr>
          <w:rFonts w:ascii="Arial" w:eastAsia="Arial" w:hAnsi="Arial" w:cs="Arial"/>
          <w:sz w:val="22"/>
          <w:szCs w:val="22"/>
        </w:rPr>
      </w:pPr>
      <w:r>
        <w:rPr>
          <w:rFonts w:ascii="Arial" w:eastAsia="Arial" w:hAnsi="Arial" w:cs="Arial"/>
          <w:sz w:val="22"/>
          <w:szCs w:val="22"/>
        </w:rPr>
        <w:t xml:space="preserve">If Yes, will any information that is collected be included in records that are subject to the Privacy Act of 1974?   [  ] Yes [x] No   </w:t>
      </w:r>
    </w:p>
    <w:p w14:paraId="7767EB00" w14:textId="77777777" w:rsidR="00AD2A00" w:rsidRDefault="009C5E41">
      <w:pPr>
        <w:numPr>
          <w:ilvl w:val="0"/>
          <w:numId w:val="7"/>
        </w:numPr>
        <w:rPr>
          <w:rFonts w:ascii="Arial" w:eastAsia="Arial" w:hAnsi="Arial" w:cs="Arial"/>
          <w:sz w:val="22"/>
          <w:szCs w:val="22"/>
        </w:rPr>
      </w:pPr>
      <w:r>
        <w:rPr>
          <w:rFonts w:ascii="Arial" w:eastAsia="Arial" w:hAnsi="Arial" w:cs="Arial"/>
          <w:sz w:val="22"/>
          <w:szCs w:val="22"/>
        </w:rPr>
        <w:t>If Yes, has an up-to-date System of Records Notice (SORN) been published?  [  ] Yes  [  ] No  [x] N/A</w:t>
      </w:r>
    </w:p>
    <w:p w14:paraId="68AF4B0B" w14:textId="77777777" w:rsidR="00AD2A00" w:rsidRDefault="009C5E41">
      <w:pPr>
        <w:pBdr>
          <w:top w:val="nil"/>
          <w:left w:val="nil"/>
          <w:bottom w:val="nil"/>
          <w:right w:val="nil"/>
          <w:between w:val="nil"/>
        </w:pBdr>
        <w:ind w:left="720"/>
        <w:rPr>
          <w:b/>
          <w:color w:val="000000"/>
        </w:rPr>
      </w:pPr>
      <w:r>
        <w:rPr>
          <w:b/>
          <w:color w:val="000000"/>
        </w:rPr>
        <w:t>Gifts or Payments:</w:t>
      </w:r>
    </w:p>
    <w:p w14:paraId="2CA42BDB" w14:textId="4203500D" w:rsidR="00AD2A00" w:rsidRDefault="009C5E41">
      <w:r>
        <w:rPr>
          <w:rFonts w:ascii="Arial" w:eastAsia="Arial" w:hAnsi="Arial" w:cs="Arial"/>
        </w:rPr>
        <w:t>Is an incentive (e.g., money or reimbursement of expenses, token of appreciation) provided to participants?  [  ] Yes [ X ] No</w:t>
      </w:r>
      <w:r>
        <w:t xml:space="preserve">  </w:t>
      </w:r>
    </w:p>
    <w:p w14:paraId="125E007D" w14:textId="007502FF" w:rsidR="003A6383" w:rsidRPr="00577186" w:rsidRDefault="003A6383" w:rsidP="00417CD5">
      <w:pPr>
        <w:numPr>
          <w:ilvl w:val="0"/>
          <w:numId w:val="9"/>
        </w:numPr>
        <w:spacing w:before="100" w:beforeAutospacing="1" w:after="100" w:afterAutospacing="1"/>
      </w:pPr>
      <w:r w:rsidRPr="00417CD5">
        <w:rPr>
          <w:rFonts w:ascii="Arial" w:eastAsia="Arial" w:hAnsi="Arial" w:cs="Arial"/>
          <w:sz w:val="22"/>
          <w:szCs w:val="22"/>
        </w:rPr>
        <w:t xml:space="preserve">A SORN is not necessary because we are not </w:t>
      </w:r>
      <w:r w:rsidR="00EC130F" w:rsidRPr="00417CD5">
        <w:rPr>
          <w:rFonts w:ascii="Arial" w:eastAsia="Arial" w:hAnsi="Arial" w:cs="Arial"/>
          <w:sz w:val="22"/>
          <w:szCs w:val="22"/>
        </w:rPr>
        <w:t>accessing any agency-maintained information technology (IT) system or paper file system that contains information on individuals.</w:t>
      </w:r>
      <w:r w:rsidR="00577186">
        <w:rPr>
          <w:rFonts w:ascii="Arial" w:eastAsia="Arial" w:hAnsi="Arial" w:cs="Arial"/>
          <w:sz w:val="22"/>
          <w:szCs w:val="22"/>
        </w:rPr>
        <w:t xml:space="preserve"> To safe guard participant’s PII, code names will be used to </w:t>
      </w:r>
      <w:r w:rsidR="00577186" w:rsidRPr="00417CD5">
        <w:rPr>
          <w:rFonts w:ascii="Arial" w:eastAsia="Arial" w:hAnsi="Arial" w:cs="Arial"/>
          <w:sz w:val="22"/>
          <w:szCs w:val="22"/>
        </w:rPr>
        <w:t>refer to participants in any digital documents.</w:t>
      </w:r>
    </w:p>
    <w:p w14:paraId="313344DB" w14:textId="44DEBE27" w:rsidR="00AD2A00" w:rsidRDefault="00AD2A00">
      <w:pPr>
        <w:rPr>
          <w:rFonts w:ascii="Arial" w:eastAsia="Arial" w:hAnsi="Arial" w:cs="Arial"/>
        </w:rPr>
      </w:pPr>
    </w:p>
    <w:p w14:paraId="16E5464D" w14:textId="77777777" w:rsidR="00AD2A00" w:rsidRDefault="00AD2A00">
      <w:pPr>
        <w:rPr>
          <w:b/>
        </w:rPr>
      </w:pPr>
    </w:p>
    <w:p w14:paraId="74C6A90C" w14:textId="77777777" w:rsidR="00AD2A00" w:rsidRDefault="009C5E41">
      <w:pPr>
        <w:rPr>
          <w:i/>
        </w:rPr>
      </w:pPr>
      <w:r>
        <w:rPr>
          <w:b/>
        </w:rPr>
        <w:t>BURDEN HOURS</w:t>
      </w:r>
      <w:r>
        <w:t xml:space="preserve"> </w:t>
      </w:r>
    </w:p>
    <w:p w14:paraId="04503097" w14:textId="77777777" w:rsidR="00AD2A00" w:rsidRDefault="00AD2A00">
      <w:pPr>
        <w:keepNext/>
        <w:keepLines/>
        <w:rPr>
          <w:b/>
        </w:rPr>
      </w:pPr>
    </w:p>
    <w:tbl>
      <w:tblPr>
        <w:tblStyle w:val="a"/>
        <w:tblW w:w="9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55"/>
        <w:gridCol w:w="2490"/>
        <w:gridCol w:w="1710"/>
        <w:gridCol w:w="1003"/>
      </w:tblGrid>
      <w:tr w:rsidR="00AD2A00" w14:paraId="5FEFE045" w14:textId="77777777">
        <w:trPr>
          <w:trHeight w:val="260"/>
        </w:trPr>
        <w:tc>
          <w:tcPr>
            <w:tcW w:w="4455" w:type="dxa"/>
          </w:tcPr>
          <w:p w14:paraId="1364D4D2" w14:textId="77777777" w:rsidR="00AD2A00" w:rsidRDefault="009C5E41">
            <w:pPr>
              <w:rPr>
                <w:rFonts w:ascii="Arial" w:eastAsia="Arial" w:hAnsi="Arial" w:cs="Arial"/>
                <w:sz w:val="22"/>
                <w:szCs w:val="22"/>
              </w:rPr>
            </w:pPr>
            <w:r>
              <w:rPr>
                <w:rFonts w:ascii="Arial" w:eastAsia="Arial" w:hAnsi="Arial" w:cs="Arial"/>
                <w:b/>
                <w:sz w:val="22"/>
                <w:szCs w:val="22"/>
              </w:rPr>
              <w:t xml:space="preserve">Category of Respondent </w:t>
            </w:r>
          </w:p>
        </w:tc>
        <w:tc>
          <w:tcPr>
            <w:tcW w:w="2490" w:type="dxa"/>
          </w:tcPr>
          <w:p w14:paraId="1E45261A" w14:textId="77777777" w:rsidR="00AD2A00" w:rsidRDefault="009C5E41">
            <w:pPr>
              <w:rPr>
                <w:rFonts w:ascii="Arial" w:eastAsia="Arial" w:hAnsi="Arial" w:cs="Arial"/>
                <w:sz w:val="22"/>
                <w:szCs w:val="22"/>
              </w:rPr>
            </w:pPr>
            <w:r>
              <w:rPr>
                <w:rFonts w:ascii="Arial" w:eastAsia="Arial" w:hAnsi="Arial" w:cs="Arial"/>
                <w:b/>
                <w:sz w:val="22"/>
                <w:szCs w:val="22"/>
              </w:rPr>
              <w:t>No. of Respondents</w:t>
            </w:r>
          </w:p>
        </w:tc>
        <w:tc>
          <w:tcPr>
            <w:tcW w:w="1710" w:type="dxa"/>
          </w:tcPr>
          <w:p w14:paraId="5DD3748E" w14:textId="71FB410C" w:rsidR="00AD2A00" w:rsidRDefault="009C5E41">
            <w:pPr>
              <w:rPr>
                <w:rFonts w:ascii="Arial" w:eastAsia="Arial" w:hAnsi="Arial" w:cs="Arial"/>
                <w:sz w:val="22"/>
                <w:szCs w:val="22"/>
              </w:rPr>
            </w:pPr>
            <w:r>
              <w:rPr>
                <w:rFonts w:ascii="Arial" w:eastAsia="Arial" w:hAnsi="Arial" w:cs="Arial"/>
                <w:b/>
                <w:sz w:val="22"/>
                <w:szCs w:val="22"/>
              </w:rPr>
              <w:t xml:space="preserve">Participation Time </w:t>
            </w:r>
            <w:r w:rsidR="00092AD1">
              <w:rPr>
                <w:rFonts w:ascii="Arial" w:eastAsia="Arial" w:hAnsi="Arial" w:cs="Arial"/>
                <w:b/>
                <w:sz w:val="22"/>
                <w:szCs w:val="22"/>
              </w:rPr>
              <w:t xml:space="preserve">Per Individual </w:t>
            </w:r>
            <w:r>
              <w:rPr>
                <w:rFonts w:ascii="Arial" w:eastAsia="Arial" w:hAnsi="Arial" w:cs="Arial"/>
                <w:b/>
                <w:sz w:val="22"/>
                <w:szCs w:val="22"/>
              </w:rPr>
              <w:t>(minutes)</w:t>
            </w:r>
          </w:p>
        </w:tc>
        <w:tc>
          <w:tcPr>
            <w:tcW w:w="1003" w:type="dxa"/>
          </w:tcPr>
          <w:p w14:paraId="142B65DF" w14:textId="352F29D8" w:rsidR="00AD2A00" w:rsidRDefault="00092AD1">
            <w:pPr>
              <w:rPr>
                <w:rFonts w:ascii="Arial" w:eastAsia="Arial" w:hAnsi="Arial" w:cs="Arial"/>
                <w:sz w:val="22"/>
                <w:szCs w:val="22"/>
              </w:rPr>
            </w:pPr>
            <w:r>
              <w:rPr>
                <w:rFonts w:ascii="Arial" w:eastAsia="Arial" w:hAnsi="Arial" w:cs="Arial"/>
                <w:b/>
                <w:sz w:val="22"/>
                <w:szCs w:val="22"/>
              </w:rPr>
              <w:t xml:space="preserve">Total </w:t>
            </w:r>
            <w:r w:rsidR="009C5E41">
              <w:rPr>
                <w:rFonts w:ascii="Arial" w:eastAsia="Arial" w:hAnsi="Arial" w:cs="Arial"/>
                <w:b/>
                <w:sz w:val="22"/>
                <w:szCs w:val="22"/>
              </w:rPr>
              <w:t>Burden</w:t>
            </w:r>
            <w:r>
              <w:rPr>
                <w:rFonts w:ascii="Arial" w:eastAsia="Arial" w:hAnsi="Arial" w:cs="Arial"/>
                <w:b/>
                <w:sz w:val="22"/>
                <w:szCs w:val="22"/>
              </w:rPr>
              <w:t xml:space="preserve"> (Hours) </w:t>
            </w:r>
          </w:p>
        </w:tc>
      </w:tr>
      <w:tr w:rsidR="00AD2A00" w14:paraId="682F62C5" w14:textId="77777777">
        <w:trPr>
          <w:trHeight w:val="260"/>
        </w:trPr>
        <w:tc>
          <w:tcPr>
            <w:tcW w:w="4455" w:type="dxa"/>
          </w:tcPr>
          <w:p w14:paraId="107BA31E" w14:textId="4F8CCCE1" w:rsidR="00AD2A00" w:rsidRDefault="009C5E41">
            <w:pPr>
              <w:rPr>
                <w:rFonts w:ascii="Arial" w:eastAsia="Arial" w:hAnsi="Arial" w:cs="Arial"/>
                <w:sz w:val="22"/>
                <w:szCs w:val="22"/>
              </w:rPr>
            </w:pPr>
            <w:r>
              <w:rPr>
                <w:rFonts w:ascii="Arial" w:eastAsia="Arial" w:hAnsi="Arial" w:cs="Arial"/>
                <w:sz w:val="22"/>
                <w:szCs w:val="22"/>
              </w:rPr>
              <w:t>Individual</w:t>
            </w:r>
            <w:r w:rsidR="00092AD1">
              <w:rPr>
                <w:rFonts w:ascii="Arial" w:eastAsia="Arial" w:hAnsi="Arial" w:cs="Arial"/>
                <w:sz w:val="22"/>
                <w:szCs w:val="22"/>
              </w:rPr>
              <w:t xml:space="preserve"> Interviewees</w:t>
            </w:r>
            <w:r>
              <w:rPr>
                <w:rFonts w:ascii="Arial" w:eastAsia="Arial" w:hAnsi="Arial" w:cs="Arial"/>
                <w:sz w:val="22"/>
                <w:szCs w:val="22"/>
              </w:rPr>
              <w:t xml:space="preserve"> (</w:t>
            </w:r>
            <w:r w:rsidR="00092AD1">
              <w:rPr>
                <w:rFonts w:ascii="Arial" w:eastAsia="Arial" w:hAnsi="Arial" w:cs="Arial"/>
                <w:sz w:val="22"/>
                <w:szCs w:val="22"/>
              </w:rPr>
              <w:t>civilians only)</w:t>
            </w:r>
          </w:p>
        </w:tc>
        <w:tc>
          <w:tcPr>
            <w:tcW w:w="2490" w:type="dxa"/>
          </w:tcPr>
          <w:p w14:paraId="722D6686" w14:textId="76AEA536" w:rsidR="00AD2A00" w:rsidRDefault="009C5E41">
            <w:pPr>
              <w:rPr>
                <w:rFonts w:ascii="Arial" w:eastAsia="Arial" w:hAnsi="Arial" w:cs="Arial"/>
                <w:sz w:val="22"/>
                <w:szCs w:val="22"/>
              </w:rPr>
            </w:pPr>
            <w:r>
              <w:rPr>
                <w:rFonts w:ascii="Arial" w:eastAsia="Arial" w:hAnsi="Arial" w:cs="Arial"/>
                <w:sz w:val="22"/>
                <w:szCs w:val="22"/>
              </w:rPr>
              <w:t>45</w:t>
            </w:r>
            <w:r w:rsidR="00092AD1">
              <w:rPr>
                <w:rFonts w:ascii="Arial" w:eastAsia="Arial" w:hAnsi="Arial" w:cs="Arial"/>
                <w:sz w:val="22"/>
                <w:szCs w:val="22"/>
              </w:rPr>
              <w:t xml:space="preserve"> (15 per forest site; total of 3 visits)</w:t>
            </w:r>
          </w:p>
        </w:tc>
        <w:tc>
          <w:tcPr>
            <w:tcW w:w="1710" w:type="dxa"/>
          </w:tcPr>
          <w:p w14:paraId="52C31E76" w14:textId="77777777" w:rsidR="00AD2A00" w:rsidRDefault="009C5E41">
            <w:pPr>
              <w:rPr>
                <w:rFonts w:ascii="Arial" w:eastAsia="Arial" w:hAnsi="Arial" w:cs="Arial"/>
                <w:sz w:val="22"/>
                <w:szCs w:val="22"/>
              </w:rPr>
            </w:pPr>
            <w:r>
              <w:rPr>
                <w:rFonts w:ascii="Arial" w:eastAsia="Arial" w:hAnsi="Arial" w:cs="Arial"/>
                <w:sz w:val="22"/>
                <w:szCs w:val="22"/>
              </w:rPr>
              <w:t>90</w:t>
            </w:r>
          </w:p>
        </w:tc>
        <w:tc>
          <w:tcPr>
            <w:tcW w:w="1003" w:type="dxa"/>
          </w:tcPr>
          <w:p w14:paraId="22747168" w14:textId="77777777" w:rsidR="00AD2A00" w:rsidRDefault="009C5E41">
            <w:pPr>
              <w:rPr>
                <w:rFonts w:ascii="Arial" w:eastAsia="Arial" w:hAnsi="Arial" w:cs="Arial"/>
                <w:sz w:val="22"/>
                <w:szCs w:val="22"/>
              </w:rPr>
            </w:pPr>
            <w:r>
              <w:rPr>
                <w:rFonts w:ascii="Arial" w:eastAsia="Arial" w:hAnsi="Arial" w:cs="Arial"/>
                <w:sz w:val="22"/>
                <w:szCs w:val="22"/>
              </w:rPr>
              <w:t>67.5</w:t>
            </w:r>
          </w:p>
        </w:tc>
      </w:tr>
      <w:tr w:rsidR="00AD2A00" w14:paraId="00569E1F" w14:textId="77777777">
        <w:trPr>
          <w:trHeight w:val="280"/>
        </w:trPr>
        <w:tc>
          <w:tcPr>
            <w:tcW w:w="4455" w:type="dxa"/>
          </w:tcPr>
          <w:p w14:paraId="015B6E7D" w14:textId="77777777" w:rsidR="00AD2A00" w:rsidRDefault="009C5E41">
            <w:pPr>
              <w:rPr>
                <w:rFonts w:ascii="Arial" w:eastAsia="Arial" w:hAnsi="Arial" w:cs="Arial"/>
                <w:sz w:val="22"/>
                <w:szCs w:val="22"/>
              </w:rPr>
            </w:pPr>
            <w:r>
              <w:rPr>
                <w:rFonts w:ascii="Arial" w:eastAsia="Arial" w:hAnsi="Arial" w:cs="Arial"/>
                <w:b/>
                <w:sz w:val="22"/>
                <w:szCs w:val="22"/>
              </w:rPr>
              <w:t>Totals</w:t>
            </w:r>
          </w:p>
        </w:tc>
        <w:tc>
          <w:tcPr>
            <w:tcW w:w="2490" w:type="dxa"/>
          </w:tcPr>
          <w:p w14:paraId="2BAA6CFB" w14:textId="3031B127" w:rsidR="00AD2A00" w:rsidRDefault="00092AD1">
            <w:pPr>
              <w:rPr>
                <w:rFonts w:ascii="Arial" w:eastAsia="Arial" w:hAnsi="Arial" w:cs="Arial"/>
                <w:sz w:val="22"/>
                <w:szCs w:val="22"/>
              </w:rPr>
            </w:pPr>
            <w:r>
              <w:rPr>
                <w:rFonts w:ascii="Arial" w:eastAsia="Arial" w:hAnsi="Arial" w:cs="Arial"/>
                <w:sz w:val="22"/>
                <w:szCs w:val="22"/>
              </w:rPr>
              <w:t>45</w:t>
            </w:r>
          </w:p>
        </w:tc>
        <w:tc>
          <w:tcPr>
            <w:tcW w:w="1710" w:type="dxa"/>
          </w:tcPr>
          <w:p w14:paraId="44239C2C" w14:textId="7D65F231" w:rsidR="00AD2A00" w:rsidRDefault="00092AD1">
            <w:pPr>
              <w:rPr>
                <w:rFonts w:ascii="Arial" w:eastAsia="Arial" w:hAnsi="Arial" w:cs="Arial"/>
                <w:sz w:val="22"/>
                <w:szCs w:val="22"/>
              </w:rPr>
            </w:pPr>
            <w:r>
              <w:rPr>
                <w:rFonts w:ascii="Arial" w:eastAsia="Arial" w:hAnsi="Arial" w:cs="Arial"/>
                <w:sz w:val="22"/>
                <w:szCs w:val="22"/>
              </w:rPr>
              <w:t>90</w:t>
            </w:r>
          </w:p>
        </w:tc>
        <w:tc>
          <w:tcPr>
            <w:tcW w:w="1003" w:type="dxa"/>
          </w:tcPr>
          <w:p w14:paraId="252B11CD" w14:textId="4B093783" w:rsidR="00AD2A00" w:rsidRDefault="00092AD1">
            <w:pPr>
              <w:rPr>
                <w:rFonts w:ascii="Arial" w:eastAsia="Arial" w:hAnsi="Arial" w:cs="Arial"/>
                <w:sz w:val="22"/>
                <w:szCs w:val="22"/>
              </w:rPr>
            </w:pPr>
            <w:r>
              <w:rPr>
                <w:rFonts w:ascii="Arial" w:eastAsia="Arial" w:hAnsi="Arial" w:cs="Arial"/>
                <w:sz w:val="22"/>
                <w:szCs w:val="22"/>
              </w:rPr>
              <w:t>6</w:t>
            </w:r>
            <w:r w:rsidR="009C5E41">
              <w:rPr>
                <w:rFonts w:ascii="Arial" w:eastAsia="Arial" w:hAnsi="Arial" w:cs="Arial"/>
                <w:sz w:val="22"/>
                <w:szCs w:val="22"/>
              </w:rPr>
              <w:t>7.5</w:t>
            </w:r>
          </w:p>
        </w:tc>
      </w:tr>
    </w:tbl>
    <w:p w14:paraId="1E059520" w14:textId="77777777" w:rsidR="00AD2A00" w:rsidRDefault="00AD2A00"/>
    <w:p w14:paraId="5736BCB4" w14:textId="3BA38437" w:rsidR="00AD2A00" w:rsidRDefault="009C5E41">
      <w:pPr>
        <w:rPr>
          <w:b/>
        </w:rPr>
      </w:pPr>
      <w:r w:rsidRPr="00417CD5">
        <w:rPr>
          <w:b/>
        </w:rPr>
        <w:t>FEDERAL COST:</w:t>
      </w:r>
      <w:r>
        <w:rPr>
          <w:b/>
        </w:rPr>
        <w:t xml:space="preserve">  </w:t>
      </w:r>
      <w:r>
        <w:t>The estimated annual cost to the Federal government is  __</w:t>
      </w:r>
      <w:r w:rsidR="00092AD1">
        <w:t>$</w:t>
      </w:r>
      <w:r w:rsidR="00915E7C">
        <w:t>3,211</w:t>
      </w:r>
      <w:r>
        <w:t>__________</w:t>
      </w:r>
    </w:p>
    <w:p w14:paraId="7E1159D7" w14:textId="77777777" w:rsidR="00092AD1" w:rsidRDefault="00092AD1" w:rsidP="00092AD1"/>
    <w:p w14:paraId="69F22DC3" w14:textId="77777777" w:rsidR="00AD2A00" w:rsidRDefault="00AD2A00" w:rsidP="00092AD1">
      <w:pPr>
        <w:tabs>
          <w:tab w:val="left" w:pos="7200"/>
        </w:tabs>
        <w:rPr>
          <w:b/>
          <w:u w:val="single"/>
        </w:rPr>
      </w:pPr>
    </w:p>
    <w:p w14:paraId="0AD29305" w14:textId="77777777" w:rsidR="00AD2A00" w:rsidRDefault="009C5E41">
      <w:pPr>
        <w:rPr>
          <w:b/>
          <w:u w:val="single"/>
        </w:rPr>
      </w:pPr>
      <w:r>
        <w:br w:type="page"/>
      </w:r>
    </w:p>
    <w:p w14:paraId="4B5EDFFD" w14:textId="77777777" w:rsidR="00AD2A00" w:rsidRDefault="009C5E41">
      <w:pPr>
        <w:rPr>
          <w:b/>
        </w:rPr>
      </w:pPr>
      <w:r>
        <w:rPr>
          <w:b/>
          <w:u w:val="single"/>
        </w:rPr>
        <w:lastRenderedPageBreak/>
        <w:t>If you are conducting a focus group, survey, or plan to employ statistical methods, please  provide answers to the following questions:</w:t>
      </w:r>
    </w:p>
    <w:p w14:paraId="11C3B718" w14:textId="77777777" w:rsidR="00AD2A00" w:rsidRDefault="00AD2A00">
      <w:pPr>
        <w:rPr>
          <w:b/>
        </w:rPr>
      </w:pPr>
    </w:p>
    <w:p w14:paraId="1C53C074" w14:textId="77777777" w:rsidR="00AD2A00" w:rsidRDefault="009C5E41">
      <w:pPr>
        <w:rPr>
          <w:b/>
        </w:rPr>
      </w:pPr>
      <w:r>
        <w:rPr>
          <w:b/>
        </w:rPr>
        <w:t>The selection of your targeted respondents</w:t>
      </w:r>
    </w:p>
    <w:p w14:paraId="540AE679" w14:textId="77777777" w:rsidR="00AD2A00" w:rsidRDefault="009C5E41">
      <w:pPr>
        <w:numPr>
          <w:ilvl w:val="0"/>
          <w:numId w:val="5"/>
        </w:numPr>
        <w:pBdr>
          <w:top w:val="nil"/>
          <w:left w:val="nil"/>
          <w:bottom w:val="nil"/>
          <w:right w:val="nil"/>
          <w:between w:val="nil"/>
        </w:pBdr>
      </w:pPr>
      <w:r>
        <w:rPr>
          <w:color w:val="000000"/>
        </w:rPr>
        <w:t>Do you have a customer list or something similar that defines the universe of potential respondents and do you have a sampling plan for selecting from this universe?</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w:t>
      </w:r>
      <w:r>
        <w:t xml:space="preserve"> </w:t>
      </w:r>
      <w:r>
        <w:rPr>
          <w:color w:val="000000"/>
        </w:rPr>
        <w:t>] Yes</w:t>
      </w:r>
      <w:r>
        <w:rPr>
          <w:color w:val="000000"/>
        </w:rPr>
        <w:tab/>
        <w:t>[ X] No</w:t>
      </w:r>
    </w:p>
    <w:p w14:paraId="4138A2F9" w14:textId="77777777" w:rsidR="00AD2A00" w:rsidRDefault="00AD2A00">
      <w:pPr>
        <w:pBdr>
          <w:top w:val="nil"/>
          <w:left w:val="nil"/>
          <w:bottom w:val="nil"/>
          <w:right w:val="nil"/>
          <w:between w:val="nil"/>
        </w:pBdr>
      </w:pPr>
    </w:p>
    <w:p w14:paraId="34D0FD54" w14:textId="77777777" w:rsidR="00AD2A00" w:rsidRDefault="009C5E41">
      <w:r>
        <w:t>If the answer is yes, please provide a description of both below (or attach the sampling plan).  If the answer is no, please provide a description of how you plan to identify your potential group of respondents and how you will select them.</w:t>
      </w:r>
    </w:p>
    <w:p w14:paraId="5093554F" w14:textId="77777777" w:rsidR="00AD2A00" w:rsidRDefault="00AD2A00">
      <w:pPr>
        <w:rPr>
          <w:b/>
        </w:rPr>
      </w:pPr>
    </w:p>
    <w:p w14:paraId="3F3C90B7" w14:textId="77777777" w:rsidR="00AD2A00" w:rsidRDefault="009C5E41">
      <w:pPr>
        <w:numPr>
          <w:ilvl w:val="0"/>
          <w:numId w:val="3"/>
        </w:numPr>
      </w:pPr>
      <w:r>
        <w:t xml:space="preserve">The team plans to use a mixture of convenience, voluntary, and snowball sampling for selecting both Federal government (USDA field staff) and individual respondents (community members). We will connect to USDA field staff through already-established connections at the USFS Washington Office. We will then ask USDA field staff to connect us to community members who might be willing to participate in this study. </w:t>
      </w:r>
    </w:p>
    <w:p w14:paraId="11888E3B" w14:textId="77777777" w:rsidR="00AD2A00" w:rsidRDefault="00AD2A00"/>
    <w:p w14:paraId="3EC5276E" w14:textId="53020C8C" w:rsidR="00AD2A00" w:rsidRDefault="009C5E41">
      <w:pPr>
        <w:numPr>
          <w:ilvl w:val="0"/>
          <w:numId w:val="2"/>
        </w:numPr>
      </w:pPr>
      <w:r>
        <w:t xml:space="preserve">The team also aims to recruit participants in locations where community members are likely already convened, such as already-planned events (i.e., collaborative meetings) and outside of visitor centers at the National Forest. </w:t>
      </w:r>
    </w:p>
    <w:p w14:paraId="2C867111" w14:textId="77777777" w:rsidR="00AD2A00" w:rsidRDefault="00AD2A00"/>
    <w:p w14:paraId="3CAC654E" w14:textId="77777777" w:rsidR="00AD2A00" w:rsidRDefault="009C5E41">
      <w:pPr>
        <w:numPr>
          <w:ilvl w:val="0"/>
          <w:numId w:val="8"/>
        </w:numPr>
      </w:pPr>
      <w:r>
        <w:t xml:space="preserve">After each of our interviews with community members, we will ask the individual to suggest others who might be willing to participate in this study.  </w:t>
      </w:r>
    </w:p>
    <w:p w14:paraId="3CB729CB" w14:textId="77777777" w:rsidR="00AD2A00" w:rsidRDefault="00AD2A00">
      <w:pPr>
        <w:rPr>
          <w:b/>
        </w:rPr>
      </w:pPr>
    </w:p>
    <w:p w14:paraId="59CB1D06" w14:textId="77777777" w:rsidR="00AD2A00" w:rsidRDefault="009C5E41">
      <w:pPr>
        <w:rPr>
          <w:b/>
        </w:rPr>
      </w:pPr>
      <w:r>
        <w:rPr>
          <w:b/>
        </w:rPr>
        <w:t>Administration of the Instrument</w:t>
      </w:r>
    </w:p>
    <w:p w14:paraId="60254592" w14:textId="77777777" w:rsidR="00AD2A00" w:rsidRDefault="009C5E41">
      <w:pPr>
        <w:numPr>
          <w:ilvl w:val="0"/>
          <w:numId w:val="6"/>
        </w:numPr>
        <w:pBdr>
          <w:top w:val="nil"/>
          <w:left w:val="nil"/>
          <w:bottom w:val="nil"/>
          <w:right w:val="nil"/>
          <w:between w:val="nil"/>
        </w:pBdr>
      </w:pPr>
      <w:r>
        <w:rPr>
          <w:color w:val="000000"/>
        </w:rPr>
        <w:t>How will you collect the information? (Check all that apply)</w:t>
      </w:r>
    </w:p>
    <w:p w14:paraId="10EADC71" w14:textId="77777777" w:rsidR="00AD2A00" w:rsidRDefault="009C5E41">
      <w:pPr>
        <w:ind w:left="720"/>
      </w:pPr>
      <w:r>
        <w:t xml:space="preserve">[  ] Web-based or other forms of Social Media </w:t>
      </w:r>
    </w:p>
    <w:p w14:paraId="1D178BD5" w14:textId="77777777" w:rsidR="00AD2A00" w:rsidRDefault="009C5E41">
      <w:pPr>
        <w:ind w:left="720"/>
      </w:pPr>
      <w:r>
        <w:t>[ X ] Telephone</w:t>
      </w:r>
      <w:r>
        <w:tab/>
      </w:r>
    </w:p>
    <w:p w14:paraId="2B5C275F" w14:textId="77777777" w:rsidR="00AD2A00" w:rsidRDefault="009C5E41">
      <w:pPr>
        <w:ind w:left="720"/>
      </w:pPr>
      <w:r>
        <w:t>[ X ] In-person</w:t>
      </w:r>
      <w:r>
        <w:tab/>
      </w:r>
    </w:p>
    <w:p w14:paraId="095F3BCF" w14:textId="77777777" w:rsidR="00AD2A00" w:rsidRDefault="009C5E41">
      <w:pPr>
        <w:ind w:left="720"/>
      </w:pPr>
      <w:r>
        <w:t xml:space="preserve">[  ] Mail </w:t>
      </w:r>
    </w:p>
    <w:p w14:paraId="258634F0" w14:textId="77777777" w:rsidR="00AD2A00" w:rsidRDefault="009C5E41">
      <w:pPr>
        <w:ind w:left="720"/>
      </w:pPr>
      <w:r>
        <w:t>[  ] Other, Explain</w:t>
      </w:r>
    </w:p>
    <w:p w14:paraId="28A9B2A1" w14:textId="77777777" w:rsidR="00AD2A00" w:rsidRDefault="009C5E41">
      <w:pPr>
        <w:numPr>
          <w:ilvl w:val="0"/>
          <w:numId w:val="6"/>
        </w:numPr>
        <w:pBdr>
          <w:top w:val="nil"/>
          <w:left w:val="nil"/>
          <w:bottom w:val="nil"/>
          <w:right w:val="nil"/>
          <w:between w:val="nil"/>
        </w:pBdr>
      </w:pPr>
      <w:r>
        <w:rPr>
          <w:color w:val="000000"/>
        </w:rPr>
        <w:t>Will interviewers or facilitators be used?  [ X ] Yes [  ] No</w:t>
      </w:r>
    </w:p>
    <w:p w14:paraId="1136A35B" w14:textId="77777777" w:rsidR="00AD2A00" w:rsidRDefault="009C5E41">
      <w:pPr>
        <w:pBdr>
          <w:top w:val="nil"/>
          <w:left w:val="nil"/>
          <w:bottom w:val="nil"/>
          <w:right w:val="nil"/>
          <w:between w:val="nil"/>
        </w:pBdr>
        <w:ind w:left="360" w:hanging="720"/>
        <w:rPr>
          <w:color w:val="000000"/>
        </w:rPr>
      </w:pPr>
      <w:r>
        <w:rPr>
          <w:color w:val="000000"/>
        </w:rPr>
        <w:t xml:space="preserve"> </w:t>
      </w:r>
    </w:p>
    <w:p w14:paraId="78259DDE" w14:textId="77777777" w:rsidR="00AD2A00" w:rsidRDefault="009C5E41">
      <w:pPr>
        <w:rPr>
          <w:b/>
        </w:rPr>
      </w:pPr>
      <w:r>
        <w:rPr>
          <w:b/>
        </w:rPr>
        <w:t>Please make sure that all instruments, instructions, and scripts are submitted with the request.</w:t>
      </w:r>
    </w:p>
    <w:p w14:paraId="336DBBF7" w14:textId="77777777" w:rsidR="00AD2A00" w:rsidRDefault="00AD2A00">
      <w:pPr>
        <w:tabs>
          <w:tab w:val="left" w:pos="5670"/>
        </w:tabs>
      </w:pPr>
      <w:bookmarkStart w:id="1" w:name="_gjdgxs" w:colFirst="0" w:colLast="0"/>
      <w:bookmarkEnd w:id="1"/>
    </w:p>
    <w:sectPr w:rsidR="00AD2A00">
      <w:headerReference w:type="default" r:id="rId8"/>
      <w:footerReference w:type="default" r:id="rId9"/>
      <w:pgSz w:w="12240" w:h="15840"/>
      <w:pgMar w:top="720" w:right="1440" w:bottom="1440" w:left="1440" w:header="720" w:footer="720" w:gutter="0"/>
      <w:pgNumType w:start="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543398E" w16cid:durableId="200D4718"/>
  <w16cid:commentId w16cid:paraId="21C24094" w16cid:durableId="200E6CEC"/>
  <w16cid:commentId w16cid:paraId="1C4A2E1A" w16cid:durableId="200E6CAF"/>
  <w16cid:commentId w16cid:paraId="288F78AC" w16cid:durableId="200D471B"/>
  <w16cid:commentId w16cid:paraId="11791199" w16cid:durableId="200E6C06"/>
  <w16cid:commentId w16cid:paraId="3D9B2758" w16cid:durableId="200D471C"/>
  <w16cid:commentId w16cid:paraId="35F653AE" w16cid:durableId="200E6B65"/>
  <w16cid:commentId w16cid:paraId="21E62352" w16cid:durableId="200D471E"/>
  <w16cid:commentId w16cid:paraId="62B9B83C" w16cid:durableId="200E6B8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E9871E" w14:textId="77777777" w:rsidR="006F1E83" w:rsidRDefault="006F1E83">
      <w:r>
        <w:separator/>
      </w:r>
    </w:p>
  </w:endnote>
  <w:endnote w:type="continuationSeparator" w:id="0">
    <w:p w14:paraId="77477574" w14:textId="77777777" w:rsidR="006F1E83" w:rsidRDefault="006F1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ource Sans Pro">
    <w:altName w:val="Times New Roman"/>
    <w:charset w:val="00"/>
    <w:family w:val="swiss"/>
    <w:pitch w:val="variable"/>
    <w:sig w:usb0="600002F7" w:usb1="02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B8C49C" w14:textId="77777777" w:rsidR="00AD2A00" w:rsidRDefault="009C5E41">
    <w:pPr>
      <w:pBdr>
        <w:top w:val="nil"/>
        <w:left w:val="nil"/>
        <w:bottom w:val="nil"/>
        <w:right w:val="nil"/>
        <w:between w:val="nil"/>
      </w:pBdr>
      <w:tabs>
        <w:tab w:val="right" w:pos="9000"/>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F30C96">
      <w:rPr>
        <w:noProof/>
        <w:color w:val="000000"/>
        <w:sz w:val="20"/>
        <w:szCs w:val="20"/>
      </w:rPr>
      <w:t>1</w:t>
    </w:r>
    <w:r>
      <w:rPr>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220B49" w14:textId="77777777" w:rsidR="006F1E83" w:rsidRDefault="006F1E83">
      <w:r>
        <w:separator/>
      </w:r>
    </w:p>
  </w:footnote>
  <w:footnote w:type="continuationSeparator" w:id="0">
    <w:p w14:paraId="62A07698" w14:textId="77777777" w:rsidR="006F1E83" w:rsidRDefault="006F1E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9D5817" w14:textId="77777777" w:rsidR="00AD2A00" w:rsidRDefault="00AD2A00">
    <w:pPr>
      <w:widowControl w:val="0"/>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53742"/>
    <w:multiLevelType w:val="multilevel"/>
    <w:tmpl w:val="5DE47B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4536ACB"/>
    <w:multiLevelType w:val="multilevel"/>
    <w:tmpl w:val="7234C9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49541BB"/>
    <w:multiLevelType w:val="multilevel"/>
    <w:tmpl w:val="B7E2E9E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22BF449B"/>
    <w:multiLevelType w:val="multilevel"/>
    <w:tmpl w:val="4E1600A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23886389"/>
    <w:multiLevelType w:val="multilevel"/>
    <w:tmpl w:val="B2FAA9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26972089"/>
    <w:multiLevelType w:val="multilevel"/>
    <w:tmpl w:val="D12069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4A7E7668"/>
    <w:multiLevelType w:val="multilevel"/>
    <w:tmpl w:val="8BD62EF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5E1E0189"/>
    <w:multiLevelType w:val="multilevel"/>
    <w:tmpl w:val="394EAD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69BC0C53"/>
    <w:multiLevelType w:val="multilevel"/>
    <w:tmpl w:val="D8EEDF1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5"/>
  </w:num>
  <w:num w:numId="3">
    <w:abstractNumId w:val="4"/>
  </w:num>
  <w:num w:numId="4">
    <w:abstractNumId w:val="8"/>
  </w:num>
  <w:num w:numId="5">
    <w:abstractNumId w:val="3"/>
  </w:num>
  <w:num w:numId="6">
    <w:abstractNumId w:val="6"/>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A00"/>
    <w:rsid w:val="00092AD1"/>
    <w:rsid w:val="000D79C7"/>
    <w:rsid w:val="002D0B97"/>
    <w:rsid w:val="003077A9"/>
    <w:rsid w:val="003A6383"/>
    <w:rsid w:val="003E233A"/>
    <w:rsid w:val="00417CD5"/>
    <w:rsid w:val="004354AC"/>
    <w:rsid w:val="004C3546"/>
    <w:rsid w:val="00552DBD"/>
    <w:rsid w:val="00577186"/>
    <w:rsid w:val="00690E64"/>
    <w:rsid w:val="00696B91"/>
    <w:rsid w:val="006F1E83"/>
    <w:rsid w:val="008613B2"/>
    <w:rsid w:val="008773A1"/>
    <w:rsid w:val="00915E7C"/>
    <w:rsid w:val="009C5E41"/>
    <w:rsid w:val="00AD2A00"/>
    <w:rsid w:val="00D47F68"/>
    <w:rsid w:val="00D67C4F"/>
    <w:rsid w:val="00EC130F"/>
    <w:rsid w:val="00F1399D"/>
    <w:rsid w:val="00F30C96"/>
    <w:rsid w:val="00F34D32"/>
    <w:rsid w:val="00FA6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0F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ind w:right="-360"/>
      <w:outlineLvl w:val="0"/>
    </w:pPr>
    <w:rPr>
      <w:b/>
    </w:rPr>
  </w:style>
  <w:style w:type="paragraph" w:styleId="Heading2">
    <w:name w:val="heading 2"/>
    <w:basedOn w:val="Normal"/>
    <w:next w:val="Normal"/>
    <w:pPr>
      <w:keepNext/>
      <w:jc w:val="center"/>
      <w:outlineLvl w:val="1"/>
    </w:pPr>
    <w:rPr>
      <w:b/>
    </w:rPr>
  </w:style>
  <w:style w:type="paragraph" w:styleId="Heading3">
    <w:name w:val="heading 3"/>
    <w:basedOn w:val="Normal"/>
    <w:next w:val="Normal"/>
    <w:pPr>
      <w:keepNext/>
      <w:outlineLvl w:val="2"/>
    </w:pPr>
    <w:rPr>
      <w:b/>
    </w:rPr>
  </w:style>
  <w:style w:type="paragraph" w:styleId="Heading4">
    <w:name w:val="heading 4"/>
    <w:basedOn w:val="Normal"/>
    <w:next w:val="Normal"/>
    <w:pPr>
      <w:keepNext/>
      <w:outlineLvl w:val="3"/>
    </w:pPr>
    <w:rPr>
      <w:b/>
      <w:u w:val="single"/>
    </w:rPr>
  </w:style>
  <w:style w:type="paragraph" w:styleId="Heading5">
    <w:name w:val="heading 5"/>
    <w:basedOn w:val="Normal"/>
    <w:next w:val="Normal"/>
    <w:pPr>
      <w:keepNext/>
      <w:outlineLvl w:val="4"/>
    </w:pPr>
    <w:rPr>
      <w:b/>
      <w:u w:val="single"/>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styleId="CommentReference">
    <w:name w:val="annotation reference"/>
    <w:basedOn w:val="DefaultParagraphFont"/>
    <w:uiPriority w:val="99"/>
    <w:semiHidden/>
    <w:unhideWhenUsed/>
    <w:rsid w:val="00D47F68"/>
    <w:rPr>
      <w:sz w:val="16"/>
      <w:szCs w:val="16"/>
    </w:rPr>
  </w:style>
  <w:style w:type="paragraph" w:styleId="CommentText">
    <w:name w:val="annotation text"/>
    <w:basedOn w:val="Normal"/>
    <w:link w:val="CommentTextChar"/>
    <w:uiPriority w:val="99"/>
    <w:semiHidden/>
    <w:unhideWhenUsed/>
    <w:rsid w:val="00D47F68"/>
    <w:rPr>
      <w:sz w:val="20"/>
      <w:szCs w:val="20"/>
    </w:rPr>
  </w:style>
  <w:style w:type="character" w:customStyle="1" w:styleId="CommentTextChar">
    <w:name w:val="Comment Text Char"/>
    <w:basedOn w:val="DefaultParagraphFont"/>
    <w:link w:val="CommentText"/>
    <w:uiPriority w:val="99"/>
    <w:semiHidden/>
    <w:rsid w:val="00D47F68"/>
    <w:rPr>
      <w:sz w:val="20"/>
      <w:szCs w:val="20"/>
    </w:rPr>
  </w:style>
  <w:style w:type="paragraph" w:styleId="CommentSubject">
    <w:name w:val="annotation subject"/>
    <w:basedOn w:val="CommentText"/>
    <w:next w:val="CommentText"/>
    <w:link w:val="CommentSubjectChar"/>
    <w:uiPriority w:val="99"/>
    <w:semiHidden/>
    <w:unhideWhenUsed/>
    <w:rsid w:val="00D47F68"/>
    <w:rPr>
      <w:b/>
      <w:bCs/>
    </w:rPr>
  </w:style>
  <w:style w:type="character" w:customStyle="1" w:styleId="CommentSubjectChar">
    <w:name w:val="Comment Subject Char"/>
    <w:basedOn w:val="CommentTextChar"/>
    <w:link w:val="CommentSubject"/>
    <w:uiPriority w:val="99"/>
    <w:semiHidden/>
    <w:rsid w:val="00D47F68"/>
    <w:rPr>
      <w:b/>
      <w:bCs/>
      <w:sz w:val="20"/>
      <w:szCs w:val="20"/>
    </w:rPr>
  </w:style>
  <w:style w:type="paragraph" w:styleId="BalloonText">
    <w:name w:val="Balloon Text"/>
    <w:basedOn w:val="Normal"/>
    <w:link w:val="BalloonTextChar"/>
    <w:uiPriority w:val="99"/>
    <w:semiHidden/>
    <w:unhideWhenUsed/>
    <w:rsid w:val="00D47F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7F68"/>
    <w:rPr>
      <w:rFonts w:ascii="Segoe UI" w:hAnsi="Segoe UI" w:cs="Segoe UI"/>
      <w:sz w:val="18"/>
      <w:szCs w:val="18"/>
    </w:rPr>
  </w:style>
  <w:style w:type="paragraph" w:styleId="NormalWeb">
    <w:name w:val="Normal (Web)"/>
    <w:basedOn w:val="Normal"/>
    <w:uiPriority w:val="99"/>
    <w:unhideWhenUsed/>
    <w:rsid w:val="00EC130F"/>
    <w:pPr>
      <w:spacing w:before="100" w:beforeAutospacing="1" w:after="100" w:afterAutospacing="1"/>
    </w:pPr>
  </w:style>
  <w:style w:type="paragraph" w:styleId="Revision">
    <w:name w:val="Revision"/>
    <w:hidden/>
    <w:uiPriority w:val="99"/>
    <w:semiHidden/>
    <w:rsid w:val="00092AD1"/>
  </w:style>
  <w:style w:type="character" w:customStyle="1" w:styleId="apple-converted-space">
    <w:name w:val="apple-converted-space"/>
    <w:basedOn w:val="DefaultParagraphFont"/>
    <w:rsid w:val="003077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ind w:right="-360"/>
      <w:outlineLvl w:val="0"/>
    </w:pPr>
    <w:rPr>
      <w:b/>
    </w:rPr>
  </w:style>
  <w:style w:type="paragraph" w:styleId="Heading2">
    <w:name w:val="heading 2"/>
    <w:basedOn w:val="Normal"/>
    <w:next w:val="Normal"/>
    <w:pPr>
      <w:keepNext/>
      <w:jc w:val="center"/>
      <w:outlineLvl w:val="1"/>
    </w:pPr>
    <w:rPr>
      <w:b/>
    </w:rPr>
  </w:style>
  <w:style w:type="paragraph" w:styleId="Heading3">
    <w:name w:val="heading 3"/>
    <w:basedOn w:val="Normal"/>
    <w:next w:val="Normal"/>
    <w:pPr>
      <w:keepNext/>
      <w:outlineLvl w:val="2"/>
    </w:pPr>
    <w:rPr>
      <w:b/>
    </w:rPr>
  </w:style>
  <w:style w:type="paragraph" w:styleId="Heading4">
    <w:name w:val="heading 4"/>
    <w:basedOn w:val="Normal"/>
    <w:next w:val="Normal"/>
    <w:pPr>
      <w:keepNext/>
      <w:outlineLvl w:val="3"/>
    </w:pPr>
    <w:rPr>
      <w:b/>
      <w:u w:val="single"/>
    </w:rPr>
  </w:style>
  <w:style w:type="paragraph" w:styleId="Heading5">
    <w:name w:val="heading 5"/>
    <w:basedOn w:val="Normal"/>
    <w:next w:val="Normal"/>
    <w:pPr>
      <w:keepNext/>
      <w:outlineLvl w:val="4"/>
    </w:pPr>
    <w:rPr>
      <w:b/>
      <w:u w:val="single"/>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styleId="CommentReference">
    <w:name w:val="annotation reference"/>
    <w:basedOn w:val="DefaultParagraphFont"/>
    <w:uiPriority w:val="99"/>
    <w:semiHidden/>
    <w:unhideWhenUsed/>
    <w:rsid w:val="00D47F68"/>
    <w:rPr>
      <w:sz w:val="16"/>
      <w:szCs w:val="16"/>
    </w:rPr>
  </w:style>
  <w:style w:type="paragraph" w:styleId="CommentText">
    <w:name w:val="annotation text"/>
    <w:basedOn w:val="Normal"/>
    <w:link w:val="CommentTextChar"/>
    <w:uiPriority w:val="99"/>
    <w:semiHidden/>
    <w:unhideWhenUsed/>
    <w:rsid w:val="00D47F68"/>
    <w:rPr>
      <w:sz w:val="20"/>
      <w:szCs w:val="20"/>
    </w:rPr>
  </w:style>
  <w:style w:type="character" w:customStyle="1" w:styleId="CommentTextChar">
    <w:name w:val="Comment Text Char"/>
    <w:basedOn w:val="DefaultParagraphFont"/>
    <w:link w:val="CommentText"/>
    <w:uiPriority w:val="99"/>
    <w:semiHidden/>
    <w:rsid w:val="00D47F68"/>
    <w:rPr>
      <w:sz w:val="20"/>
      <w:szCs w:val="20"/>
    </w:rPr>
  </w:style>
  <w:style w:type="paragraph" w:styleId="CommentSubject">
    <w:name w:val="annotation subject"/>
    <w:basedOn w:val="CommentText"/>
    <w:next w:val="CommentText"/>
    <w:link w:val="CommentSubjectChar"/>
    <w:uiPriority w:val="99"/>
    <w:semiHidden/>
    <w:unhideWhenUsed/>
    <w:rsid w:val="00D47F68"/>
    <w:rPr>
      <w:b/>
      <w:bCs/>
    </w:rPr>
  </w:style>
  <w:style w:type="character" w:customStyle="1" w:styleId="CommentSubjectChar">
    <w:name w:val="Comment Subject Char"/>
    <w:basedOn w:val="CommentTextChar"/>
    <w:link w:val="CommentSubject"/>
    <w:uiPriority w:val="99"/>
    <w:semiHidden/>
    <w:rsid w:val="00D47F68"/>
    <w:rPr>
      <w:b/>
      <w:bCs/>
      <w:sz w:val="20"/>
      <w:szCs w:val="20"/>
    </w:rPr>
  </w:style>
  <w:style w:type="paragraph" w:styleId="BalloonText">
    <w:name w:val="Balloon Text"/>
    <w:basedOn w:val="Normal"/>
    <w:link w:val="BalloonTextChar"/>
    <w:uiPriority w:val="99"/>
    <w:semiHidden/>
    <w:unhideWhenUsed/>
    <w:rsid w:val="00D47F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7F68"/>
    <w:rPr>
      <w:rFonts w:ascii="Segoe UI" w:hAnsi="Segoe UI" w:cs="Segoe UI"/>
      <w:sz w:val="18"/>
      <w:szCs w:val="18"/>
    </w:rPr>
  </w:style>
  <w:style w:type="paragraph" w:styleId="NormalWeb">
    <w:name w:val="Normal (Web)"/>
    <w:basedOn w:val="Normal"/>
    <w:uiPriority w:val="99"/>
    <w:unhideWhenUsed/>
    <w:rsid w:val="00EC130F"/>
    <w:pPr>
      <w:spacing w:before="100" w:beforeAutospacing="1" w:after="100" w:afterAutospacing="1"/>
    </w:pPr>
  </w:style>
  <w:style w:type="paragraph" w:styleId="Revision">
    <w:name w:val="Revision"/>
    <w:hidden/>
    <w:uiPriority w:val="99"/>
    <w:semiHidden/>
    <w:rsid w:val="00092AD1"/>
  </w:style>
  <w:style w:type="character" w:customStyle="1" w:styleId="apple-converted-space">
    <w:name w:val="apple-converted-space"/>
    <w:basedOn w:val="DefaultParagraphFont"/>
    <w:rsid w:val="003077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6492336">
      <w:bodyDiv w:val="1"/>
      <w:marLeft w:val="0"/>
      <w:marRight w:val="0"/>
      <w:marTop w:val="0"/>
      <w:marBottom w:val="0"/>
      <w:divBdr>
        <w:top w:val="none" w:sz="0" w:space="0" w:color="auto"/>
        <w:left w:val="none" w:sz="0" w:space="0" w:color="auto"/>
        <w:bottom w:val="none" w:sz="0" w:space="0" w:color="auto"/>
        <w:right w:val="none" w:sz="0" w:space="0" w:color="auto"/>
      </w:divBdr>
    </w:div>
    <w:div w:id="1394885937">
      <w:bodyDiv w:val="1"/>
      <w:marLeft w:val="0"/>
      <w:marRight w:val="0"/>
      <w:marTop w:val="0"/>
      <w:marBottom w:val="0"/>
      <w:divBdr>
        <w:top w:val="none" w:sz="0" w:space="0" w:color="auto"/>
        <w:left w:val="none" w:sz="0" w:space="0" w:color="auto"/>
        <w:bottom w:val="none" w:sz="0" w:space="0" w:color="auto"/>
        <w:right w:val="none" w:sz="0" w:space="0" w:color="auto"/>
      </w:divBdr>
    </w:div>
    <w:div w:id="1647002875">
      <w:bodyDiv w:val="1"/>
      <w:marLeft w:val="0"/>
      <w:marRight w:val="0"/>
      <w:marTop w:val="0"/>
      <w:marBottom w:val="0"/>
      <w:divBdr>
        <w:top w:val="none" w:sz="0" w:space="0" w:color="auto"/>
        <w:left w:val="none" w:sz="0" w:space="0" w:color="auto"/>
        <w:bottom w:val="none" w:sz="0" w:space="0" w:color="auto"/>
        <w:right w:val="none" w:sz="0" w:space="0" w:color="auto"/>
      </w:divBdr>
      <w:divsChild>
        <w:div w:id="235864680">
          <w:marLeft w:val="0"/>
          <w:marRight w:val="0"/>
          <w:marTop w:val="0"/>
          <w:marBottom w:val="0"/>
          <w:divBdr>
            <w:top w:val="none" w:sz="0" w:space="0" w:color="auto"/>
            <w:left w:val="none" w:sz="0" w:space="0" w:color="auto"/>
            <w:bottom w:val="none" w:sz="0" w:space="0" w:color="auto"/>
            <w:right w:val="none" w:sz="0" w:space="0" w:color="auto"/>
          </w:divBdr>
          <w:divsChild>
            <w:div w:id="1128088935">
              <w:marLeft w:val="0"/>
              <w:marRight w:val="0"/>
              <w:marTop w:val="0"/>
              <w:marBottom w:val="0"/>
              <w:divBdr>
                <w:top w:val="none" w:sz="0" w:space="0" w:color="auto"/>
                <w:left w:val="none" w:sz="0" w:space="0" w:color="auto"/>
                <w:bottom w:val="none" w:sz="0" w:space="0" w:color="auto"/>
                <w:right w:val="none" w:sz="0" w:space="0" w:color="auto"/>
              </w:divBdr>
              <w:divsChild>
                <w:div w:id="447893218">
                  <w:marLeft w:val="0"/>
                  <w:marRight w:val="0"/>
                  <w:marTop w:val="0"/>
                  <w:marBottom w:val="0"/>
                  <w:divBdr>
                    <w:top w:val="none" w:sz="0" w:space="0" w:color="auto"/>
                    <w:left w:val="none" w:sz="0" w:space="0" w:color="auto"/>
                    <w:bottom w:val="none" w:sz="0" w:space="0" w:color="auto"/>
                    <w:right w:val="none" w:sz="0" w:space="0" w:color="auto"/>
                  </w:divBdr>
                  <w:divsChild>
                    <w:div w:id="142175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016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970</Words>
  <Characters>5531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U. S. Forest Service</Company>
  <LinksUpToDate>false</LinksUpToDate>
  <CharactersWithSpaces>6489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SYSTEM</cp:lastModifiedBy>
  <cp:revision>2</cp:revision>
  <dcterms:created xsi:type="dcterms:W3CDTF">2019-02-15T17:59:00Z</dcterms:created>
  <dcterms:modified xsi:type="dcterms:W3CDTF">2019-02-15T17:59:00Z</dcterms:modified>
</cp:coreProperties>
</file>