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883" w:rsidRPr="00062883" w:rsidRDefault="00062883" w:rsidP="00062883">
      <w:pPr>
        <w:pStyle w:val="NoSpacing"/>
        <w:jc w:val="center"/>
        <w:rPr>
          <w:rFonts w:ascii="Times New Roman" w:hAnsi="Times New Roman" w:cs="Times New Roman"/>
          <w:b/>
          <w:sz w:val="24"/>
          <w:szCs w:val="24"/>
        </w:rPr>
      </w:pPr>
      <w:bookmarkStart w:id="0" w:name="_GoBack"/>
      <w:bookmarkEnd w:id="0"/>
      <w:r w:rsidRPr="00062883">
        <w:rPr>
          <w:rFonts w:ascii="Times New Roman" w:hAnsi="Times New Roman" w:cs="Times New Roman"/>
          <w:b/>
          <w:sz w:val="24"/>
          <w:szCs w:val="24"/>
        </w:rPr>
        <w:t>EPA ICR No. 1139.11; OMB Control No. 2070-0033</w:t>
      </w:r>
    </w:p>
    <w:p w:rsidR="00062883" w:rsidRPr="00062883" w:rsidRDefault="00062883" w:rsidP="00062883">
      <w:pPr>
        <w:pStyle w:val="NoSpacing"/>
        <w:jc w:val="center"/>
        <w:rPr>
          <w:rFonts w:ascii="Times New Roman" w:hAnsi="Times New Roman" w:cs="Times New Roman"/>
          <w:b/>
          <w:sz w:val="24"/>
          <w:szCs w:val="24"/>
        </w:rPr>
      </w:pPr>
    </w:p>
    <w:p w:rsidR="00062883" w:rsidRPr="00062883" w:rsidRDefault="00062883" w:rsidP="00062883">
      <w:pPr>
        <w:pStyle w:val="NoSpacing"/>
        <w:jc w:val="center"/>
        <w:rPr>
          <w:rFonts w:ascii="Times New Roman" w:hAnsi="Times New Roman" w:cs="Times New Roman"/>
          <w:b/>
          <w:sz w:val="24"/>
          <w:szCs w:val="24"/>
        </w:rPr>
      </w:pPr>
    </w:p>
    <w:p w:rsidR="00062883" w:rsidRPr="00062883" w:rsidRDefault="00062883" w:rsidP="00062883">
      <w:pPr>
        <w:pStyle w:val="NoSpacing"/>
        <w:jc w:val="center"/>
        <w:rPr>
          <w:rFonts w:ascii="Times New Roman" w:hAnsi="Times New Roman" w:cs="Times New Roman"/>
          <w:b/>
          <w:sz w:val="24"/>
          <w:szCs w:val="24"/>
        </w:rPr>
      </w:pPr>
    </w:p>
    <w:p w:rsidR="00062883" w:rsidRPr="00062883" w:rsidRDefault="00062883" w:rsidP="00062883">
      <w:pPr>
        <w:pStyle w:val="NoSpacing"/>
        <w:jc w:val="center"/>
        <w:rPr>
          <w:rFonts w:ascii="Times New Roman" w:hAnsi="Times New Roman" w:cs="Times New Roman"/>
          <w:b/>
          <w:sz w:val="24"/>
          <w:szCs w:val="24"/>
        </w:rPr>
      </w:pPr>
    </w:p>
    <w:p w:rsidR="00062883" w:rsidRDefault="00062883" w:rsidP="00062883">
      <w:pPr>
        <w:pStyle w:val="NoSpacing"/>
        <w:jc w:val="center"/>
        <w:rPr>
          <w:rFonts w:ascii="Times New Roman" w:hAnsi="Times New Roman" w:cs="Times New Roman"/>
          <w:b/>
          <w:sz w:val="24"/>
          <w:szCs w:val="24"/>
        </w:rPr>
      </w:pPr>
    </w:p>
    <w:p w:rsidR="00062883" w:rsidRDefault="00062883" w:rsidP="00062883">
      <w:pPr>
        <w:pStyle w:val="NoSpacing"/>
        <w:jc w:val="center"/>
        <w:rPr>
          <w:rFonts w:ascii="Times New Roman" w:hAnsi="Times New Roman" w:cs="Times New Roman"/>
          <w:b/>
          <w:sz w:val="24"/>
          <w:szCs w:val="24"/>
        </w:rPr>
      </w:pPr>
    </w:p>
    <w:p w:rsidR="00062883" w:rsidRDefault="00062883" w:rsidP="00062883">
      <w:pPr>
        <w:pStyle w:val="NoSpacing"/>
        <w:jc w:val="center"/>
        <w:rPr>
          <w:rFonts w:ascii="Times New Roman" w:hAnsi="Times New Roman" w:cs="Times New Roman"/>
          <w:b/>
          <w:sz w:val="24"/>
          <w:szCs w:val="24"/>
        </w:rPr>
      </w:pPr>
    </w:p>
    <w:p w:rsidR="00062883" w:rsidRDefault="00062883" w:rsidP="00062883">
      <w:pPr>
        <w:pStyle w:val="NoSpacing"/>
        <w:jc w:val="center"/>
        <w:rPr>
          <w:rFonts w:ascii="Times New Roman" w:hAnsi="Times New Roman" w:cs="Times New Roman"/>
          <w:b/>
          <w:sz w:val="24"/>
          <w:szCs w:val="24"/>
        </w:rPr>
      </w:pPr>
    </w:p>
    <w:p w:rsidR="00062883" w:rsidRDefault="00062883" w:rsidP="00062883">
      <w:pPr>
        <w:pStyle w:val="NoSpacing"/>
        <w:jc w:val="center"/>
        <w:rPr>
          <w:rFonts w:ascii="Times New Roman" w:hAnsi="Times New Roman" w:cs="Times New Roman"/>
          <w:b/>
          <w:sz w:val="24"/>
          <w:szCs w:val="24"/>
        </w:rPr>
      </w:pPr>
    </w:p>
    <w:p w:rsidR="00062883" w:rsidRDefault="00062883" w:rsidP="00062883">
      <w:pPr>
        <w:pStyle w:val="NoSpacing"/>
        <w:jc w:val="center"/>
        <w:rPr>
          <w:rFonts w:ascii="Times New Roman" w:hAnsi="Times New Roman" w:cs="Times New Roman"/>
          <w:b/>
          <w:sz w:val="24"/>
          <w:szCs w:val="24"/>
        </w:rPr>
      </w:pPr>
    </w:p>
    <w:p w:rsidR="00062883" w:rsidRPr="00062883" w:rsidRDefault="00062883" w:rsidP="00062883">
      <w:pPr>
        <w:pStyle w:val="NoSpacing"/>
        <w:jc w:val="center"/>
        <w:rPr>
          <w:rFonts w:ascii="Times New Roman" w:hAnsi="Times New Roman" w:cs="Times New Roman"/>
          <w:b/>
          <w:sz w:val="24"/>
          <w:szCs w:val="24"/>
        </w:rPr>
      </w:pPr>
    </w:p>
    <w:p w:rsidR="00062883" w:rsidRPr="00062883" w:rsidRDefault="00062883" w:rsidP="00062883">
      <w:pPr>
        <w:pStyle w:val="NoSpacing"/>
        <w:jc w:val="center"/>
        <w:rPr>
          <w:rFonts w:ascii="Times New Roman" w:hAnsi="Times New Roman" w:cs="Times New Roman"/>
          <w:b/>
          <w:sz w:val="24"/>
          <w:szCs w:val="24"/>
        </w:rPr>
      </w:pPr>
      <w:r w:rsidRPr="00062883">
        <w:rPr>
          <w:rFonts w:ascii="Times New Roman" w:hAnsi="Times New Roman" w:cs="Times New Roman"/>
          <w:b/>
          <w:sz w:val="24"/>
          <w:szCs w:val="24"/>
        </w:rPr>
        <w:t>ATTACHMENT 3</w:t>
      </w:r>
    </w:p>
    <w:p w:rsidR="00062883" w:rsidRDefault="00062883" w:rsidP="00062883">
      <w:pPr>
        <w:pStyle w:val="NoSpacing"/>
        <w:jc w:val="center"/>
        <w:rPr>
          <w:rFonts w:ascii="Times New Roman" w:hAnsi="Times New Roman" w:cs="Times New Roman"/>
          <w:b/>
          <w:sz w:val="24"/>
          <w:szCs w:val="24"/>
        </w:rPr>
      </w:pPr>
    </w:p>
    <w:p w:rsidR="00062883" w:rsidRDefault="00062883" w:rsidP="00062883">
      <w:pPr>
        <w:pStyle w:val="NoSpacing"/>
        <w:jc w:val="center"/>
        <w:rPr>
          <w:rFonts w:ascii="Times New Roman" w:hAnsi="Times New Roman" w:cs="Times New Roman"/>
          <w:b/>
          <w:sz w:val="24"/>
          <w:szCs w:val="24"/>
        </w:rPr>
      </w:pPr>
      <w:r w:rsidRPr="00062883">
        <w:rPr>
          <w:rFonts w:ascii="Times New Roman" w:hAnsi="Times New Roman" w:cs="Times New Roman"/>
          <w:b/>
          <w:sz w:val="24"/>
          <w:szCs w:val="24"/>
        </w:rPr>
        <w:t>Economic Analysis Tables</w:t>
      </w:r>
    </w:p>
    <w:p w:rsidR="00062883" w:rsidRDefault="00062883">
      <w:pPr>
        <w:rPr>
          <w:rFonts w:ascii="Times New Roman" w:hAnsi="Times New Roman" w:cs="Times New Roman"/>
          <w:b/>
          <w:sz w:val="24"/>
          <w:szCs w:val="24"/>
        </w:rPr>
      </w:pPr>
      <w:r>
        <w:rPr>
          <w:rFonts w:ascii="Times New Roman" w:hAnsi="Times New Roman" w:cs="Times New Roman"/>
          <w:b/>
          <w:sz w:val="24"/>
          <w:szCs w:val="24"/>
        </w:rPr>
        <w:br w:type="page"/>
      </w:r>
    </w:p>
    <w:tbl>
      <w:tblPr>
        <w:tblW w:w="10317" w:type="dxa"/>
        <w:tblInd w:w="108" w:type="dxa"/>
        <w:tblLook w:val="04A0" w:firstRow="1" w:lastRow="0" w:firstColumn="1" w:lastColumn="0" w:noHBand="0" w:noVBand="1"/>
      </w:tblPr>
      <w:tblGrid>
        <w:gridCol w:w="2895"/>
        <w:gridCol w:w="772"/>
        <w:gridCol w:w="887"/>
        <w:gridCol w:w="1259"/>
        <w:gridCol w:w="1584"/>
        <w:gridCol w:w="1247"/>
        <w:gridCol w:w="1673"/>
      </w:tblGrid>
      <w:tr w:rsidR="00062883" w:rsidRPr="00062883" w:rsidTr="00062883">
        <w:trPr>
          <w:trHeight w:val="330"/>
        </w:trPr>
        <w:tc>
          <w:tcPr>
            <w:tcW w:w="10317" w:type="dxa"/>
            <w:gridSpan w:val="7"/>
            <w:tcBorders>
              <w:top w:val="nil"/>
              <w:left w:val="nil"/>
              <w:bottom w:val="single" w:sz="8" w:space="0" w:color="auto"/>
              <w:right w:val="nil"/>
            </w:tcBorders>
            <w:shd w:val="clear" w:color="auto" w:fill="auto"/>
            <w:noWrap/>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4"/>
                <w:szCs w:val="24"/>
              </w:rPr>
            </w:pPr>
            <w:r w:rsidRPr="00062883">
              <w:rPr>
                <w:rFonts w:ascii="Times New Roman" w:eastAsia="Times New Roman" w:hAnsi="Times New Roman" w:cs="Times New Roman"/>
                <w:b/>
                <w:bCs/>
                <w:color w:val="000000"/>
                <w:sz w:val="24"/>
                <w:szCs w:val="24"/>
              </w:rPr>
              <w:lastRenderedPageBreak/>
              <w:t xml:space="preserve">Table A: Burden and Cost, per Activity </w:t>
            </w:r>
          </w:p>
        </w:tc>
      </w:tr>
      <w:tr w:rsidR="00062883" w:rsidRPr="00062883" w:rsidTr="00062883">
        <w:trPr>
          <w:trHeight w:val="525"/>
        </w:trPr>
        <w:tc>
          <w:tcPr>
            <w:tcW w:w="2895" w:type="dxa"/>
            <w:vMerge w:val="restart"/>
            <w:tcBorders>
              <w:top w:val="nil"/>
              <w:left w:val="single" w:sz="8" w:space="0" w:color="auto"/>
              <w:bottom w:val="single" w:sz="12" w:space="0" w:color="000000"/>
              <w:right w:val="single" w:sz="8"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Collection Activity</w:t>
            </w:r>
          </w:p>
        </w:tc>
        <w:tc>
          <w:tcPr>
            <w:tcW w:w="4502" w:type="dxa"/>
            <w:gridSpan w:val="4"/>
            <w:tcBorders>
              <w:top w:val="single" w:sz="8" w:space="0" w:color="auto"/>
              <w:left w:val="nil"/>
              <w:bottom w:val="single" w:sz="8" w:space="0" w:color="auto"/>
              <w:right w:val="single" w:sz="8"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Per Activity Labor</w:t>
            </w:r>
          </w:p>
        </w:tc>
        <w:tc>
          <w:tcPr>
            <w:tcW w:w="1247" w:type="dxa"/>
            <w:vMerge w:val="restart"/>
            <w:tcBorders>
              <w:top w:val="nil"/>
              <w:left w:val="single" w:sz="8" w:space="0" w:color="auto"/>
              <w:bottom w:val="single" w:sz="12" w:space="0" w:color="000000"/>
              <w:right w:val="single" w:sz="8"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 xml:space="preserve">Per-Activity Supply Costs              </w:t>
            </w:r>
            <w:r w:rsidRPr="00062883">
              <w:rPr>
                <w:rFonts w:ascii="Times New Roman" w:eastAsia="Times New Roman" w:hAnsi="Times New Roman" w:cs="Times New Roman"/>
                <w:color w:val="000000"/>
                <w:sz w:val="20"/>
                <w:szCs w:val="20"/>
              </w:rPr>
              <w:t>(y)</w:t>
            </w:r>
          </w:p>
        </w:tc>
        <w:tc>
          <w:tcPr>
            <w:tcW w:w="1673" w:type="dxa"/>
            <w:tcBorders>
              <w:top w:val="nil"/>
              <w:left w:val="nil"/>
              <w:bottom w:val="single" w:sz="8" w:space="0" w:color="auto"/>
              <w:right w:val="single" w:sz="8"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 xml:space="preserve">Total per-Activity Costs </w:t>
            </w:r>
          </w:p>
        </w:tc>
      </w:tr>
      <w:tr w:rsidR="00062883" w:rsidRPr="00062883" w:rsidTr="00062883">
        <w:trPr>
          <w:trHeight w:val="630"/>
        </w:trPr>
        <w:tc>
          <w:tcPr>
            <w:tcW w:w="2895" w:type="dxa"/>
            <w:vMerge/>
            <w:tcBorders>
              <w:top w:val="nil"/>
              <w:left w:val="single" w:sz="8" w:space="0" w:color="auto"/>
              <w:bottom w:val="single" w:sz="12"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772" w:type="dxa"/>
            <w:tcBorders>
              <w:top w:val="nil"/>
              <w:left w:val="nil"/>
              <w:bottom w:val="single" w:sz="12" w:space="0" w:color="auto"/>
              <w:right w:val="single" w:sz="8"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 xml:space="preserve">Type </w:t>
            </w:r>
            <w:r w:rsidRPr="00062883">
              <w:rPr>
                <w:rFonts w:ascii="Times New Roman" w:eastAsia="Times New Roman" w:hAnsi="Times New Roman" w:cs="Times New Roman"/>
                <w:b/>
                <w:bCs/>
                <w:color w:val="000000"/>
                <w:sz w:val="20"/>
                <w:szCs w:val="20"/>
                <w:vertAlign w:val="superscript"/>
              </w:rPr>
              <w:t>a</w:t>
            </w:r>
          </w:p>
        </w:tc>
        <w:tc>
          <w:tcPr>
            <w:tcW w:w="887" w:type="dxa"/>
            <w:tcBorders>
              <w:top w:val="nil"/>
              <w:left w:val="nil"/>
              <w:bottom w:val="single" w:sz="12" w:space="0" w:color="auto"/>
              <w:right w:val="single" w:sz="8"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Hours</w:t>
            </w:r>
          </w:p>
        </w:tc>
        <w:tc>
          <w:tcPr>
            <w:tcW w:w="1259" w:type="dxa"/>
            <w:tcBorders>
              <w:top w:val="nil"/>
              <w:left w:val="nil"/>
              <w:bottom w:val="single" w:sz="12" w:space="0" w:color="auto"/>
              <w:right w:val="single" w:sz="8"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Rate</w:t>
            </w:r>
          </w:p>
        </w:tc>
        <w:tc>
          <w:tcPr>
            <w:tcW w:w="1584" w:type="dxa"/>
            <w:tcBorders>
              <w:top w:val="nil"/>
              <w:left w:val="nil"/>
              <w:bottom w:val="single" w:sz="12" w:space="0" w:color="auto"/>
              <w:right w:val="single" w:sz="8"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 xml:space="preserve">Cost </w:t>
            </w:r>
            <w:r w:rsidRPr="00062883">
              <w:rPr>
                <w:rFonts w:ascii="Times New Roman" w:eastAsia="Times New Roman" w:hAnsi="Times New Roman" w:cs="Times New Roman"/>
                <w:color w:val="000000"/>
                <w:sz w:val="20"/>
                <w:szCs w:val="20"/>
              </w:rPr>
              <w:t>(x)</w:t>
            </w:r>
          </w:p>
        </w:tc>
        <w:tc>
          <w:tcPr>
            <w:tcW w:w="1247" w:type="dxa"/>
            <w:vMerge/>
            <w:tcBorders>
              <w:top w:val="nil"/>
              <w:left w:val="single" w:sz="8" w:space="0" w:color="auto"/>
              <w:bottom w:val="single" w:sz="12"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1673" w:type="dxa"/>
            <w:tcBorders>
              <w:top w:val="nil"/>
              <w:left w:val="nil"/>
              <w:bottom w:val="single" w:sz="12" w:space="0" w:color="auto"/>
              <w:right w:val="single" w:sz="8"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(x+y)</w:t>
            </w:r>
          </w:p>
        </w:tc>
      </w:tr>
      <w:tr w:rsidR="00062883" w:rsidRPr="00062883" w:rsidTr="00062883">
        <w:trPr>
          <w:trHeight w:val="360"/>
        </w:trPr>
        <w:tc>
          <w:tcPr>
            <w:tcW w:w="10317" w:type="dxa"/>
            <w:gridSpan w:val="7"/>
            <w:tcBorders>
              <w:top w:val="single" w:sz="12" w:space="0" w:color="auto"/>
              <w:left w:val="single" w:sz="8" w:space="0" w:color="auto"/>
              <w:bottom w:val="single" w:sz="8" w:space="0" w:color="auto"/>
              <w:right w:val="single" w:sz="8" w:space="0" w:color="000000"/>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CDX REGISTRATION</w:t>
            </w:r>
          </w:p>
        </w:tc>
      </w:tr>
      <w:tr w:rsidR="00062883" w:rsidRPr="00062883" w:rsidTr="00062883">
        <w:trPr>
          <w:trHeight w:val="300"/>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CDX Registration</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0.180</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$13.00 </w:t>
            </w:r>
          </w:p>
        </w:tc>
        <w:tc>
          <w:tcPr>
            <w:tcW w:w="1247"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$13.00 </w:t>
            </w:r>
          </w:p>
        </w:tc>
      </w:tr>
      <w:tr w:rsidR="00062883" w:rsidRPr="00062883" w:rsidTr="00062883">
        <w:trPr>
          <w:trHeight w:val="315"/>
        </w:trPr>
        <w:tc>
          <w:tcPr>
            <w:tcW w:w="2895" w:type="dxa"/>
            <w:tcBorders>
              <w:top w:val="nil"/>
              <w:left w:val="single" w:sz="8" w:space="0" w:color="auto"/>
              <w:bottom w:val="nil"/>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CDX Electronic Signature</w:t>
            </w:r>
          </w:p>
        </w:tc>
        <w:tc>
          <w:tcPr>
            <w:tcW w:w="772" w:type="dxa"/>
            <w:tcBorders>
              <w:top w:val="nil"/>
              <w:left w:val="single" w:sz="8" w:space="0" w:color="auto"/>
              <w:bottom w:val="single" w:sz="8"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887"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0.350</w:t>
            </w:r>
          </w:p>
        </w:tc>
        <w:tc>
          <w:tcPr>
            <w:tcW w:w="1259"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c>
          <w:tcPr>
            <w:tcW w:w="1584"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$25.28 </w:t>
            </w:r>
          </w:p>
        </w:tc>
        <w:tc>
          <w:tcPr>
            <w:tcW w:w="1247" w:type="dxa"/>
            <w:tcBorders>
              <w:top w:val="nil"/>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$25.28 </w:t>
            </w:r>
          </w:p>
        </w:tc>
      </w:tr>
      <w:tr w:rsidR="00062883" w:rsidRPr="00062883" w:rsidTr="00062883">
        <w:trPr>
          <w:trHeight w:val="525"/>
        </w:trPr>
        <w:tc>
          <w:tcPr>
            <w:tcW w:w="2895" w:type="dxa"/>
            <w:tcBorders>
              <w:top w:val="single" w:sz="8" w:space="0" w:color="auto"/>
              <w:left w:val="single" w:sz="8" w:space="0" w:color="auto"/>
              <w:bottom w:val="single" w:sz="8"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CDX Registration and e-Signature Total</w:t>
            </w:r>
          </w:p>
        </w:tc>
        <w:tc>
          <w:tcPr>
            <w:tcW w:w="772" w:type="dxa"/>
            <w:tcBorders>
              <w:top w:val="nil"/>
              <w:left w:val="single" w:sz="8" w:space="0" w:color="auto"/>
              <w:bottom w:val="single" w:sz="8" w:space="0" w:color="auto"/>
              <w:right w:val="single" w:sz="4"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 </w:t>
            </w:r>
          </w:p>
        </w:tc>
        <w:tc>
          <w:tcPr>
            <w:tcW w:w="887" w:type="dxa"/>
            <w:tcBorders>
              <w:top w:val="single" w:sz="8" w:space="0" w:color="auto"/>
              <w:left w:val="nil"/>
              <w:bottom w:val="single" w:sz="8"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0.530</w:t>
            </w:r>
          </w:p>
        </w:tc>
        <w:tc>
          <w:tcPr>
            <w:tcW w:w="1259" w:type="dxa"/>
            <w:tcBorders>
              <w:top w:val="single" w:sz="8" w:space="0" w:color="auto"/>
              <w:left w:val="nil"/>
              <w:bottom w:val="single" w:sz="8"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$144.44 </w:t>
            </w:r>
          </w:p>
        </w:tc>
        <w:tc>
          <w:tcPr>
            <w:tcW w:w="1584" w:type="dxa"/>
            <w:tcBorders>
              <w:top w:val="single" w:sz="8" w:space="0" w:color="auto"/>
              <w:left w:val="nil"/>
              <w:bottom w:val="single" w:sz="8"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$38.28 </w:t>
            </w:r>
          </w:p>
        </w:tc>
        <w:tc>
          <w:tcPr>
            <w:tcW w:w="1247" w:type="dxa"/>
            <w:tcBorders>
              <w:top w:val="single" w:sz="8" w:space="0" w:color="auto"/>
              <w:left w:val="nil"/>
              <w:bottom w:val="single" w:sz="8"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$0.00 </w:t>
            </w:r>
          </w:p>
        </w:tc>
        <w:tc>
          <w:tcPr>
            <w:tcW w:w="1673"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$38.28 </w:t>
            </w:r>
          </w:p>
        </w:tc>
      </w:tr>
      <w:tr w:rsidR="00062883" w:rsidRPr="00062883" w:rsidTr="00062883">
        <w:trPr>
          <w:trHeight w:val="330"/>
        </w:trPr>
        <w:tc>
          <w:tcPr>
            <w:tcW w:w="10317" w:type="dxa"/>
            <w:gridSpan w:val="7"/>
            <w:tcBorders>
              <w:top w:val="single" w:sz="12" w:space="0" w:color="auto"/>
              <w:left w:val="single" w:sz="8" w:space="0" w:color="auto"/>
              <w:bottom w:val="single" w:sz="12" w:space="0" w:color="auto"/>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TEST RULES AND TESTING AGREEMENT:</w:t>
            </w:r>
          </w:p>
        </w:tc>
      </w:tr>
      <w:tr w:rsidR="00062883" w:rsidRPr="00062883" w:rsidTr="00062883">
        <w:trPr>
          <w:trHeight w:val="315"/>
        </w:trPr>
        <w:tc>
          <w:tcPr>
            <w:tcW w:w="10317" w:type="dxa"/>
            <w:gridSpan w:val="7"/>
            <w:tcBorders>
              <w:top w:val="nil"/>
              <w:left w:val="single" w:sz="8" w:space="0" w:color="auto"/>
              <w:bottom w:val="single" w:sz="4" w:space="0" w:color="auto"/>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Interim Reports</w:t>
            </w:r>
          </w:p>
        </w:tc>
      </w:tr>
      <w:tr w:rsidR="00062883" w:rsidRPr="00062883" w:rsidTr="00062883">
        <w:trPr>
          <w:trHeight w:val="300"/>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Letter of Intent with Study Plans</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40</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$2,888.80 </w:t>
            </w:r>
          </w:p>
        </w:tc>
        <w:tc>
          <w:tcPr>
            <w:tcW w:w="1247"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$2,888.80 </w:t>
            </w:r>
          </w:p>
        </w:tc>
      </w:tr>
      <w:tr w:rsidR="00062883" w:rsidRPr="00062883" w:rsidTr="00062883">
        <w:trPr>
          <w:trHeight w:val="300"/>
        </w:trPr>
        <w:tc>
          <w:tcPr>
            <w:tcW w:w="2895" w:type="dxa"/>
            <w:tcBorders>
              <w:top w:val="nil"/>
              <w:left w:val="single" w:sz="8" w:space="0" w:color="auto"/>
              <w:bottom w:val="nil"/>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Prepare Progress Report</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887"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8</w:t>
            </w:r>
          </w:p>
        </w:tc>
        <w:tc>
          <w:tcPr>
            <w:tcW w:w="1259"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c>
          <w:tcPr>
            <w:tcW w:w="1584"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$577.76 </w:t>
            </w:r>
          </w:p>
        </w:tc>
        <w:tc>
          <w:tcPr>
            <w:tcW w:w="1247" w:type="dxa"/>
            <w:tcBorders>
              <w:top w:val="nil"/>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$577.76 </w:t>
            </w:r>
          </w:p>
        </w:tc>
      </w:tr>
      <w:tr w:rsidR="00062883" w:rsidRPr="00062883" w:rsidTr="00062883">
        <w:trPr>
          <w:trHeight w:val="300"/>
        </w:trPr>
        <w:tc>
          <w:tcPr>
            <w:tcW w:w="10317"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Final Reports</w:t>
            </w:r>
          </w:p>
        </w:tc>
      </w:tr>
      <w:tr w:rsidR="00062883" w:rsidRPr="00062883" w:rsidTr="00062883">
        <w:trPr>
          <w:trHeight w:val="300"/>
        </w:trPr>
        <w:tc>
          <w:tcPr>
            <w:tcW w:w="10317"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Short-term Studies</w:t>
            </w:r>
          </w:p>
        </w:tc>
      </w:tr>
      <w:tr w:rsidR="00062883" w:rsidRPr="00062883" w:rsidTr="00062883">
        <w:trPr>
          <w:trHeight w:val="345"/>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 and Prepare Test for Submission</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40</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$2,888.80 </w:t>
            </w:r>
          </w:p>
        </w:tc>
        <w:tc>
          <w:tcPr>
            <w:tcW w:w="1247" w:type="dxa"/>
            <w:tcBorders>
              <w:top w:val="nil"/>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$2,888.80 </w:t>
            </w:r>
          </w:p>
        </w:tc>
      </w:tr>
      <w:tr w:rsidR="00062883" w:rsidRPr="00062883" w:rsidTr="00062883">
        <w:trPr>
          <w:trHeight w:val="300"/>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Laboratory Review</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6</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$433.32 </w:t>
            </w:r>
          </w:p>
        </w:tc>
        <w:tc>
          <w:tcPr>
            <w:tcW w:w="1247" w:type="dxa"/>
            <w:tcBorders>
              <w:top w:val="single" w:sz="4" w:space="0" w:color="auto"/>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$433.32 </w:t>
            </w:r>
          </w:p>
        </w:tc>
      </w:tr>
      <w:tr w:rsidR="00062883" w:rsidRPr="00062883" w:rsidTr="00062883">
        <w:trPr>
          <w:trHeight w:val="300"/>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Corporate Review</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M</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6</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$80.22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$481.32 </w:t>
            </w:r>
          </w:p>
        </w:tc>
        <w:tc>
          <w:tcPr>
            <w:tcW w:w="1247" w:type="dxa"/>
            <w:tcBorders>
              <w:top w:val="single" w:sz="4" w:space="0" w:color="auto"/>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$481.32 </w:t>
            </w:r>
          </w:p>
        </w:tc>
      </w:tr>
      <w:tr w:rsidR="00062883" w:rsidRPr="00062883" w:rsidTr="00062883">
        <w:trPr>
          <w:trHeight w:val="315"/>
        </w:trPr>
        <w:tc>
          <w:tcPr>
            <w:tcW w:w="2895" w:type="dxa"/>
            <w:tcBorders>
              <w:top w:val="nil"/>
              <w:left w:val="single" w:sz="8" w:space="0" w:color="auto"/>
              <w:bottom w:val="nil"/>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Recordkeeping</w:t>
            </w:r>
          </w:p>
        </w:tc>
        <w:tc>
          <w:tcPr>
            <w:tcW w:w="772" w:type="dxa"/>
            <w:tcBorders>
              <w:top w:val="nil"/>
              <w:left w:val="single" w:sz="8" w:space="0" w:color="auto"/>
              <w:bottom w:val="single" w:sz="8"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887"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0.5</w:t>
            </w:r>
          </w:p>
        </w:tc>
        <w:tc>
          <w:tcPr>
            <w:tcW w:w="1259"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$31.26 </w:t>
            </w:r>
          </w:p>
        </w:tc>
        <w:tc>
          <w:tcPr>
            <w:tcW w:w="1584"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$15.63 </w:t>
            </w:r>
          </w:p>
        </w:tc>
        <w:tc>
          <w:tcPr>
            <w:tcW w:w="1247" w:type="dxa"/>
            <w:tcBorders>
              <w:top w:val="single" w:sz="4" w:space="0" w:color="auto"/>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c>
          <w:tcPr>
            <w:tcW w:w="1673" w:type="dxa"/>
            <w:tcBorders>
              <w:top w:val="nil"/>
              <w:left w:val="single" w:sz="8" w:space="0" w:color="auto"/>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$15.63 </w:t>
            </w:r>
          </w:p>
        </w:tc>
      </w:tr>
      <w:tr w:rsidR="00062883" w:rsidRPr="00062883" w:rsidTr="00062883">
        <w:trPr>
          <w:trHeight w:val="390"/>
        </w:trPr>
        <w:tc>
          <w:tcPr>
            <w:tcW w:w="3667"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Short-term Studies' Final Reports Total</w:t>
            </w:r>
          </w:p>
        </w:tc>
        <w:tc>
          <w:tcPr>
            <w:tcW w:w="887"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52.5</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1584"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$3,819.07 </w:t>
            </w:r>
          </w:p>
        </w:tc>
        <w:tc>
          <w:tcPr>
            <w:tcW w:w="1247" w:type="dxa"/>
            <w:tcBorders>
              <w:top w:val="single" w:sz="8" w:space="0" w:color="auto"/>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$0.00 </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$3,819.07 </w:t>
            </w:r>
          </w:p>
        </w:tc>
      </w:tr>
      <w:tr w:rsidR="00062883" w:rsidRPr="00062883" w:rsidTr="00062883">
        <w:trPr>
          <w:trHeight w:val="300"/>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 </w:t>
            </w:r>
          </w:p>
        </w:tc>
        <w:tc>
          <w:tcPr>
            <w:tcW w:w="772"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887"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1259"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1584"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1247" w:type="dxa"/>
            <w:tcBorders>
              <w:top w:val="nil"/>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p>
        </w:tc>
        <w:tc>
          <w:tcPr>
            <w:tcW w:w="1673" w:type="dxa"/>
            <w:tcBorders>
              <w:top w:val="nil"/>
              <w:left w:val="nil"/>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r>
      <w:tr w:rsidR="00062883" w:rsidRPr="00062883" w:rsidTr="00062883">
        <w:trPr>
          <w:trHeight w:val="300"/>
        </w:trPr>
        <w:tc>
          <w:tcPr>
            <w:tcW w:w="10317"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Long-term Studies</w:t>
            </w:r>
          </w:p>
        </w:tc>
      </w:tr>
      <w:tr w:rsidR="00062883" w:rsidRPr="00062883" w:rsidTr="00062883">
        <w:trPr>
          <w:trHeight w:val="285"/>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 and Prepare Test for Submission</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80</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$5,777.60 </w:t>
            </w:r>
          </w:p>
        </w:tc>
        <w:tc>
          <w:tcPr>
            <w:tcW w:w="1247" w:type="dxa"/>
            <w:tcBorders>
              <w:top w:val="nil"/>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$5,777.60 </w:t>
            </w:r>
          </w:p>
        </w:tc>
      </w:tr>
      <w:tr w:rsidR="00062883" w:rsidRPr="00062883" w:rsidTr="00062883">
        <w:trPr>
          <w:trHeight w:val="300"/>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Corporate Review</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M</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9</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$80.22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$721.98 </w:t>
            </w:r>
          </w:p>
        </w:tc>
        <w:tc>
          <w:tcPr>
            <w:tcW w:w="1247" w:type="dxa"/>
            <w:tcBorders>
              <w:top w:val="single" w:sz="4" w:space="0" w:color="auto"/>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$721.98 </w:t>
            </w:r>
          </w:p>
        </w:tc>
      </w:tr>
      <w:tr w:rsidR="00062883" w:rsidRPr="00062883" w:rsidTr="00062883">
        <w:trPr>
          <w:trHeight w:val="315"/>
        </w:trPr>
        <w:tc>
          <w:tcPr>
            <w:tcW w:w="2895" w:type="dxa"/>
            <w:tcBorders>
              <w:top w:val="nil"/>
              <w:left w:val="single" w:sz="8" w:space="0" w:color="auto"/>
              <w:bottom w:val="nil"/>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Recordkeeping</w:t>
            </w:r>
          </w:p>
        </w:tc>
        <w:tc>
          <w:tcPr>
            <w:tcW w:w="772" w:type="dxa"/>
            <w:tcBorders>
              <w:top w:val="nil"/>
              <w:left w:val="single" w:sz="8" w:space="0" w:color="auto"/>
              <w:bottom w:val="single" w:sz="8"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887"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0.5</w:t>
            </w:r>
          </w:p>
        </w:tc>
        <w:tc>
          <w:tcPr>
            <w:tcW w:w="1259"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$31.26 </w:t>
            </w:r>
          </w:p>
        </w:tc>
        <w:tc>
          <w:tcPr>
            <w:tcW w:w="1584"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$15.63 </w:t>
            </w:r>
          </w:p>
        </w:tc>
        <w:tc>
          <w:tcPr>
            <w:tcW w:w="1247" w:type="dxa"/>
            <w:tcBorders>
              <w:top w:val="single" w:sz="4" w:space="0" w:color="auto"/>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c>
          <w:tcPr>
            <w:tcW w:w="1673" w:type="dxa"/>
            <w:tcBorders>
              <w:top w:val="nil"/>
              <w:left w:val="single" w:sz="8" w:space="0" w:color="auto"/>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$15.63 </w:t>
            </w:r>
          </w:p>
        </w:tc>
      </w:tr>
      <w:tr w:rsidR="00062883" w:rsidRPr="00062883" w:rsidTr="00062883">
        <w:trPr>
          <w:trHeight w:val="315"/>
        </w:trPr>
        <w:tc>
          <w:tcPr>
            <w:tcW w:w="3667"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Long-term Studies' Final Reports Total</w:t>
            </w:r>
          </w:p>
        </w:tc>
        <w:tc>
          <w:tcPr>
            <w:tcW w:w="887"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89.5</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1584"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$6,515.21 </w:t>
            </w:r>
          </w:p>
        </w:tc>
        <w:tc>
          <w:tcPr>
            <w:tcW w:w="1247" w:type="dxa"/>
            <w:tcBorders>
              <w:top w:val="single" w:sz="8" w:space="0" w:color="auto"/>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$0.00 </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$6,515.21 </w:t>
            </w:r>
          </w:p>
        </w:tc>
      </w:tr>
      <w:tr w:rsidR="00062883" w:rsidRPr="00062883" w:rsidTr="00062883">
        <w:trPr>
          <w:trHeight w:val="300"/>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 </w:t>
            </w:r>
          </w:p>
        </w:tc>
        <w:tc>
          <w:tcPr>
            <w:tcW w:w="772"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887"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1259"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1584"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1247"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w:t>
            </w:r>
          </w:p>
        </w:tc>
        <w:tc>
          <w:tcPr>
            <w:tcW w:w="1673" w:type="dxa"/>
            <w:tcBorders>
              <w:top w:val="nil"/>
              <w:left w:val="nil"/>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r>
      <w:tr w:rsidR="00062883" w:rsidRPr="00062883" w:rsidTr="00062883">
        <w:trPr>
          <w:trHeight w:val="315"/>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Robust Summaries</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12</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$866.64 </w:t>
            </w:r>
          </w:p>
        </w:tc>
        <w:tc>
          <w:tcPr>
            <w:tcW w:w="1247" w:type="dxa"/>
            <w:tcBorders>
              <w:top w:val="nil"/>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$866.64 </w:t>
            </w:r>
          </w:p>
        </w:tc>
      </w:tr>
      <w:tr w:rsidR="00062883" w:rsidRPr="00062883" w:rsidTr="00062883">
        <w:trPr>
          <w:trHeight w:val="330"/>
        </w:trPr>
        <w:tc>
          <w:tcPr>
            <w:tcW w:w="10317" w:type="dxa"/>
            <w:gridSpan w:val="7"/>
            <w:tcBorders>
              <w:top w:val="single" w:sz="12" w:space="0" w:color="auto"/>
              <w:left w:val="single" w:sz="8" w:space="0" w:color="auto"/>
              <w:bottom w:val="single" w:sz="12" w:space="0" w:color="auto"/>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VOLUNTARY SUBMISSIONS:</w:t>
            </w:r>
            <w:r w:rsidRPr="00062883">
              <w:rPr>
                <w:rFonts w:ascii="Times New Roman" w:eastAsia="Times New Roman" w:hAnsi="Times New Roman" w:cs="Times New Roman"/>
                <w:b/>
                <w:bCs/>
                <w:i/>
                <w:iCs/>
                <w:color w:val="000000"/>
                <w:sz w:val="20"/>
                <w:szCs w:val="20"/>
                <w:vertAlign w:val="superscript"/>
              </w:rPr>
              <w:t>b</w:t>
            </w:r>
          </w:p>
        </w:tc>
      </w:tr>
      <w:tr w:rsidR="00062883" w:rsidRPr="00062883" w:rsidTr="00062883">
        <w:trPr>
          <w:trHeight w:val="315"/>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Robust Summaries</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12</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$866.64 </w:t>
            </w:r>
          </w:p>
        </w:tc>
        <w:tc>
          <w:tcPr>
            <w:tcW w:w="1247" w:type="dxa"/>
            <w:tcBorders>
              <w:top w:val="single" w:sz="4" w:space="0" w:color="auto"/>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$866.64 </w:t>
            </w:r>
          </w:p>
        </w:tc>
      </w:tr>
      <w:tr w:rsidR="00062883" w:rsidRPr="00062883" w:rsidTr="00062883">
        <w:trPr>
          <w:trHeight w:val="300"/>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Submission of Final Reports</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10</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$31.26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$312.60 </w:t>
            </w:r>
          </w:p>
        </w:tc>
        <w:tc>
          <w:tcPr>
            <w:tcW w:w="1247" w:type="dxa"/>
            <w:tcBorders>
              <w:top w:val="single" w:sz="4" w:space="0" w:color="auto"/>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$8.41</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$321.01 </w:t>
            </w:r>
          </w:p>
        </w:tc>
      </w:tr>
      <w:tr w:rsidR="00062883" w:rsidRPr="00062883" w:rsidTr="00062883">
        <w:trPr>
          <w:trHeight w:val="315"/>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Recordkeeping</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$31.26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$31.26 </w:t>
            </w:r>
          </w:p>
        </w:tc>
        <w:tc>
          <w:tcPr>
            <w:tcW w:w="1247" w:type="dxa"/>
            <w:tcBorders>
              <w:top w:val="single" w:sz="4" w:space="0" w:color="auto"/>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$31.26 </w:t>
            </w:r>
          </w:p>
        </w:tc>
      </w:tr>
      <w:tr w:rsidR="00062883" w:rsidRPr="00062883" w:rsidTr="00062883">
        <w:trPr>
          <w:trHeight w:val="330"/>
        </w:trPr>
        <w:tc>
          <w:tcPr>
            <w:tcW w:w="10317" w:type="dxa"/>
            <w:gridSpan w:val="7"/>
            <w:tcBorders>
              <w:top w:val="single" w:sz="12" w:space="0" w:color="auto"/>
              <w:left w:val="single" w:sz="8" w:space="0" w:color="auto"/>
              <w:bottom w:val="single" w:sz="12" w:space="0" w:color="auto"/>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EXEMPTION APPLICATIONS:</w:t>
            </w:r>
          </w:p>
        </w:tc>
      </w:tr>
      <w:tr w:rsidR="00062883" w:rsidRPr="00062883" w:rsidTr="00062883">
        <w:trPr>
          <w:trHeight w:val="315"/>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Prepare Exemption Applications</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2</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$144.44 </w:t>
            </w:r>
          </w:p>
        </w:tc>
        <w:tc>
          <w:tcPr>
            <w:tcW w:w="1247" w:type="dxa"/>
            <w:tcBorders>
              <w:top w:val="single" w:sz="4" w:space="0" w:color="auto"/>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$144.44 </w:t>
            </w:r>
          </w:p>
        </w:tc>
      </w:tr>
      <w:tr w:rsidR="00062883" w:rsidRPr="00062883" w:rsidTr="00062883">
        <w:trPr>
          <w:trHeight w:val="300"/>
        </w:trPr>
        <w:tc>
          <w:tcPr>
            <w:tcW w:w="2895"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Corporate Review</w:t>
            </w:r>
          </w:p>
        </w:tc>
        <w:tc>
          <w:tcPr>
            <w:tcW w:w="77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M</w:t>
            </w:r>
          </w:p>
        </w:tc>
        <w:tc>
          <w:tcPr>
            <w:tcW w:w="887"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6</w:t>
            </w:r>
          </w:p>
        </w:tc>
        <w:tc>
          <w:tcPr>
            <w:tcW w:w="1259"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$80.22 </w:t>
            </w:r>
          </w:p>
        </w:tc>
        <w:tc>
          <w:tcPr>
            <w:tcW w:w="1584"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$481.32 </w:t>
            </w:r>
          </w:p>
        </w:tc>
        <w:tc>
          <w:tcPr>
            <w:tcW w:w="1247" w:type="dxa"/>
            <w:tcBorders>
              <w:top w:val="single" w:sz="4" w:space="0" w:color="auto"/>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1673"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$481.32 </w:t>
            </w:r>
          </w:p>
        </w:tc>
      </w:tr>
      <w:tr w:rsidR="00062883" w:rsidRPr="00062883" w:rsidTr="00062883">
        <w:trPr>
          <w:trHeight w:val="315"/>
        </w:trPr>
        <w:tc>
          <w:tcPr>
            <w:tcW w:w="2895" w:type="dxa"/>
            <w:tcBorders>
              <w:top w:val="nil"/>
              <w:left w:val="single" w:sz="8" w:space="0" w:color="auto"/>
              <w:bottom w:val="nil"/>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Recordkeeping</w:t>
            </w:r>
          </w:p>
        </w:tc>
        <w:tc>
          <w:tcPr>
            <w:tcW w:w="772" w:type="dxa"/>
            <w:tcBorders>
              <w:top w:val="nil"/>
              <w:left w:val="single" w:sz="8" w:space="0" w:color="auto"/>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887"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0.5</w:t>
            </w:r>
          </w:p>
        </w:tc>
        <w:tc>
          <w:tcPr>
            <w:tcW w:w="1259"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$31.26 </w:t>
            </w:r>
          </w:p>
        </w:tc>
        <w:tc>
          <w:tcPr>
            <w:tcW w:w="1584"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$15.63 </w:t>
            </w:r>
          </w:p>
        </w:tc>
        <w:tc>
          <w:tcPr>
            <w:tcW w:w="1247" w:type="dxa"/>
            <w:tcBorders>
              <w:top w:val="single" w:sz="4" w:space="0" w:color="auto"/>
              <w:left w:val="nil"/>
              <w:bottom w:val="nil"/>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c>
          <w:tcPr>
            <w:tcW w:w="1673" w:type="dxa"/>
            <w:tcBorders>
              <w:top w:val="nil"/>
              <w:left w:val="single" w:sz="8" w:space="0" w:color="auto"/>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$15.63 </w:t>
            </w:r>
          </w:p>
        </w:tc>
      </w:tr>
      <w:tr w:rsidR="00062883" w:rsidRPr="00062883" w:rsidTr="00062883">
        <w:trPr>
          <w:trHeight w:val="315"/>
        </w:trPr>
        <w:tc>
          <w:tcPr>
            <w:tcW w:w="2895" w:type="dxa"/>
            <w:tcBorders>
              <w:top w:val="single" w:sz="8" w:space="0" w:color="auto"/>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Exemption Applications, Total</w:t>
            </w:r>
          </w:p>
        </w:tc>
        <w:tc>
          <w:tcPr>
            <w:tcW w:w="772"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w:t>
            </w:r>
          </w:p>
        </w:tc>
        <w:tc>
          <w:tcPr>
            <w:tcW w:w="887"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8.5</w:t>
            </w:r>
          </w:p>
        </w:tc>
        <w:tc>
          <w:tcPr>
            <w:tcW w:w="1259"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w:t>
            </w:r>
          </w:p>
        </w:tc>
        <w:tc>
          <w:tcPr>
            <w:tcW w:w="1584"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$641.39 </w:t>
            </w:r>
          </w:p>
        </w:tc>
        <w:tc>
          <w:tcPr>
            <w:tcW w:w="1247" w:type="dxa"/>
            <w:tcBorders>
              <w:top w:val="single" w:sz="8" w:space="0" w:color="auto"/>
              <w:left w:val="nil"/>
              <w:bottom w:val="single" w:sz="4" w:space="0" w:color="auto"/>
              <w:right w:val="nil"/>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c>
          <w:tcPr>
            <w:tcW w:w="167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$641.39 </w:t>
            </w:r>
          </w:p>
        </w:tc>
      </w:tr>
      <w:tr w:rsidR="00062883" w:rsidRPr="00062883" w:rsidTr="00062883">
        <w:trPr>
          <w:trHeight w:val="330"/>
        </w:trPr>
        <w:tc>
          <w:tcPr>
            <w:tcW w:w="10317" w:type="dxa"/>
            <w:gridSpan w:val="7"/>
            <w:tcBorders>
              <w:top w:val="single" w:sz="12" w:space="0" w:color="auto"/>
              <w:left w:val="single" w:sz="8" w:space="0" w:color="auto"/>
              <w:bottom w:val="nil"/>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vertAlign w:val="superscript"/>
              </w:rPr>
              <w:t xml:space="preserve">a </w:t>
            </w:r>
            <w:r w:rsidRPr="00062883">
              <w:rPr>
                <w:rFonts w:ascii="Times New Roman" w:eastAsia="Times New Roman" w:hAnsi="Times New Roman" w:cs="Times New Roman"/>
                <w:color w:val="000000"/>
                <w:sz w:val="20"/>
                <w:szCs w:val="20"/>
              </w:rPr>
              <w:t>Labor Type Codes are as follows: T = Technical; M = Managerial; C = Clerical</w:t>
            </w:r>
          </w:p>
        </w:tc>
      </w:tr>
      <w:tr w:rsidR="00062883" w:rsidRPr="00062883" w:rsidTr="00062883">
        <w:trPr>
          <w:trHeight w:val="1620"/>
        </w:trPr>
        <w:tc>
          <w:tcPr>
            <w:tcW w:w="10317" w:type="dxa"/>
            <w:gridSpan w:val="7"/>
            <w:tcBorders>
              <w:top w:val="nil"/>
              <w:left w:val="single" w:sz="8" w:space="0" w:color="auto"/>
              <w:bottom w:val="single" w:sz="8" w:space="0" w:color="auto"/>
              <w:right w:val="single" w:sz="8" w:space="0" w:color="000000"/>
            </w:tcBorders>
            <w:shd w:val="clear" w:color="000000" w:fill="FFFFFF"/>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vertAlign w:val="superscript"/>
              </w:rPr>
              <w:lastRenderedPageBreak/>
              <w:t xml:space="preserve">b </w:t>
            </w:r>
            <w:r w:rsidRPr="00062883">
              <w:rPr>
                <w:rFonts w:ascii="Times New Roman" w:eastAsia="Times New Roman" w:hAnsi="Times New Roman" w:cs="Times New Roman"/>
                <w:color w:val="000000"/>
                <w:sz w:val="20"/>
                <w:szCs w:val="20"/>
              </w:rPr>
              <w:t>Voluntary Submissions are the only type of TSCA Section 4 submission that not required to be submitted electronically. Paper and postage costs are estimated under "Per-Activity Supply Cost." These costs assumed that a voluntary submission contains: ten final reports averaging 35 pages, plus a cover letter and robust summary, totaling 362 pages. Paper costs at $.0092 per page total $3.30 (Staples 2015). Postage via 2 day FedEx Ground for the .4 lb package totals $8.41 (FedEx 2015).   Unit supply costs for "Robust Summaries" and "Recordkeeping" were removed from voluntary submissions (compared to the estimates in the last IC period) because the costs are accounted for under "Submission of Final Reports."</w:t>
            </w:r>
          </w:p>
        </w:tc>
      </w:tr>
    </w:tbl>
    <w:p w:rsidR="00062883" w:rsidRPr="00062883" w:rsidRDefault="00062883" w:rsidP="00062883">
      <w:pPr>
        <w:spacing w:after="200" w:line="276" w:lineRule="auto"/>
        <w:rPr>
          <w:rFonts w:ascii="Times New Roman" w:eastAsia="Calibri" w:hAnsi="Times New Roman" w:cs="Times New Roman"/>
          <w:sz w:val="24"/>
        </w:rPr>
      </w:pPr>
    </w:p>
    <w:tbl>
      <w:tblPr>
        <w:tblW w:w="10517" w:type="dxa"/>
        <w:tblInd w:w="108" w:type="dxa"/>
        <w:tblLook w:val="04A0" w:firstRow="1" w:lastRow="0" w:firstColumn="1" w:lastColumn="0" w:noHBand="0" w:noVBand="1"/>
      </w:tblPr>
      <w:tblGrid>
        <w:gridCol w:w="1686"/>
        <w:gridCol w:w="1517"/>
        <w:gridCol w:w="1428"/>
        <w:gridCol w:w="1212"/>
        <w:gridCol w:w="1339"/>
        <w:gridCol w:w="1898"/>
        <w:gridCol w:w="1437"/>
      </w:tblGrid>
      <w:tr w:rsidR="00062883" w:rsidRPr="00062883" w:rsidTr="00062883">
        <w:trPr>
          <w:trHeight w:val="330"/>
        </w:trPr>
        <w:tc>
          <w:tcPr>
            <w:tcW w:w="10517" w:type="dxa"/>
            <w:gridSpan w:val="7"/>
            <w:tcBorders>
              <w:top w:val="nil"/>
              <w:left w:val="nil"/>
              <w:bottom w:val="single" w:sz="8"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sz w:val="24"/>
                <w:szCs w:val="24"/>
              </w:rPr>
            </w:pPr>
            <w:r w:rsidRPr="00062883">
              <w:rPr>
                <w:rFonts w:ascii="Times New Roman" w:eastAsia="Times New Roman" w:hAnsi="Times New Roman" w:cs="Times New Roman"/>
                <w:b/>
                <w:bCs/>
                <w:color w:val="000000"/>
                <w:sz w:val="24"/>
                <w:szCs w:val="24"/>
              </w:rPr>
              <w:t>Table B: Industry Wage Rates (Dec 2014)</w:t>
            </w:r>
          </w:p>
        </w:tc>
      </w:tr>
      <w:tr w:rsidR="00062883" w:rsidRPr="00062883" w:rsidTr="00062883">
        <w:trPr>
          <w:trHeight w:val="330"/>
        </w:trPr>
        <w:tc>
          <w:tcPr>
            <w:tcW w:w="10517" w:type="dxa"/>
            <w:gridSpan w:val="7"/>
            <w:tcBorders>
              <w:top w:val="single" w:sz="8" w:space="0" w:color="auto"/>
              <w:left w:val="single" w:sz="8" w:space="0" w:color="auto"/>
              <w:bottom w:val="single" w:sz="8" w:space="0" w:color="000000"/>
              <w:right w:val="single" w:sz="8" w:space="0" w:color="000000"/>
            </w:tcBorders>
            <w:shd w:val="clear" w:color="000000" w:fill="003366"/>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4"/>
                <w:szCs w:val="24"/>
              </w:rPr>
            </w:pPr>
            <w:bookmarkStart w:id="1" w:name="RANGE!B2"/>
            <w:r w:rsidRPr="00062883">
              <w:rPr>
                <w:rFonts w:ascii="Times New Roman" w:eastAsia="Times New Roman" w:hAnsi="Times New Roman" w:cs="Times New Roman"/>
                <w:b/>
                <w:bCs/>
                <w:color w:val="000000"/>
                <w:sz w:val="24"/>
                <w:szCs w:val="24"/>
              </w:rPr>
              <w:t> </w:t>
            </w:r>
            <w:bookmarkEnd w:id="1"/>
          </w:p>
        </w:tc>
      </w:tr>
      <w:tr w:rsidR="00062883" w:rsidRPr="00062883" w:rsidTr="00062883">
        <w:trPr>
          <w:trHeight w:val="300"/>
        </w:trPr>
        <w:tc>
          <w:tcPr>
            <w:tcW w:w="1686" w:type="dxa"/>
            <w:vMerge w:val="restart"/>
            <w:tcBorders>
              <w:top w:val="nil"/>
              <w:left w:val="single" w:sz="8" w:space="0" w:color="auto"/>
              <w:bottom w:val="single" w:sz="8" w:space="0" w:color="000000"/>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Labor Category</w:t>
            </w:r>
          </w:p>
        </w:tc>
        <w:tc>
          <w:tcPr>
            <w:tcW w:w="1517" w:type="dxa"/>
            <w:tcBorders>
              <w:top w:val="nil"/>
              <w:left w:val="nil"/>
              <w:bottom w:val="nil"/>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 </w:t>
            </w:r>
          </w:p>
        </w:tc>
        <w:tc>
          <w:tcPr>
            <w:tcW w:w="1428" w:type="dxa"/>
            <w:vMerge w:val="restart"/>
            <w:tcBorders>
              <w:top w:val="nil"/>
              <w:left w:val="single" w:sz="8" w:space="0" w:color="auto"/>
              <w:bottom w:val="single" w:sz="8" w:space="0" w:color="000000"/>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Fringe Benefits ($/hour)</w:t>
            </w:r>
            <w:r w:rsidRPr="00062883">
              <w:rPr>
                <w:rFonts w:ascii="Times New Roman" w:eastAsia="Times New Roman" w:hAnsi="Times New Roman" w:cs="Times New Roman"/>
                <w:b/>
                <w:bCs/>
                <w:color w:val="000000"/>
                <w:sz w:val="20"/>
                <w:szCs w:val="20"/>
                <w:vertAlign w:val="superscript"/>
              </w:rPr>
              <w:t>1</w:t>
            </w:r>
          </w:p>
        </w:tc>
        <w:tc>
          <w:tcPr>
            <w:tcW w:w="1212" w:type="dxa"/>
            <w:vMerge w:val="restart"/>
            <w:tcBorders>
              <w:top w:val="nil"/>
              <w:left w:val="single" w:sz="8" w:space="0" w:color="auto"/>
              <w:bottom w:val="single" w:sz="8" w:space="0" w:color="000000"/>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Fringes as % Wage</w:t>
            </w:r>
          </w:p>
        </w:tc>
        <w:tc>
          <w:tcPr>
            <w:tcW w:w="1339" w:type="dxa"/>
            <w:vMerge w:val="restart"/>
            <w:tcBorders>
              <w:top w:val="nil"/>
              <w:left w:val="single" w:sz="8" w:space="0" w:color="auto"/>
              <w:bottom w:val="single" w:sz="8" w:space="0" w:color="000000"/>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Overhead % Wage</w:t>
            </w:r>
            <w:r w:rsidRPr="00062883">
              <w:rPr>
                <w:rFonts w:ascii="Times New Roman" w:eastAsia="Times New Roman" w:hAnsi="Times New Roman" w:cs="Times New Roman"/>
                <w:b/>
                <w:bCs/>
                <w:color w:val="000000"/>
                <w:sz w:val="20"/>
                <w:szCs w:val="20"/>
                <w:vertAlign w:val="superscript"/>
              </w:rPr>
              <w:t>2</w:t>
            </w:r>
          </w:p>
        </w:tc>
        <w:tc>
          <w:tcPr>
            <w:tcW w:w="1898" w:type="dxa"/>
            <w:vMerge w:val="restart"/>
            <w:tcBorders>
              <w:top w:val="nil"/>
              <w:left w:val="single" w:sz="8" w:space="0" w:color="auto"/>
              <w:bottom w:val="single" w:sz="8" w:space="0" w:color="000000"/>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Fringe + Overhead Factor</w:t>
            </w:r>
          </w:p>
        </w:tc>
        <w:tc>
          <w:tcPr>
            <w:tcW w:w="1437" w:type="dxa"/>
            <w:vMerge w:val="restart"/>
            <w:tcBorders>
              <w:top w:val="nil"/>
              <w:left w:val="single" w:sz="8" w:space="0" w:color="auto"/>
              <w:bottom w:val="single" w:sz="8" w:space="0" w:color="000000"/>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Loaded Wages ($/hour)</w:t>
            </w:r>
          </w:p>
        </w:tc>
      </w:tr>
      <w:tr w:rsidR="00062883" w:rsidRPr="00062883" w:rsidTr="00062883">
        <w:trPr>
          <w:trHeight w:val="675"/>
        </w:trPr>
        <w:tc>
          <w:tcPr>
            <w:tcW w:w="1686"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1517"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Wage ($/hour)</w:t>
            </w:r>
            <w:r w:rsidRPr="00062883">
              <w:rPr>
                <w:rFonts w:ascii="Times New Roman" w:eastAsia="Times New Roman" w:hAnsi="Times New Roman" w:cs="Times New Roman"/>
                <w:b/>
                <w:bCs/>
                <w:color w:val="000000"/>
                <w:sz w:val="20"/>
                <w:szCs w:val="20"/>
                <w:vertAlign w:val="superscript"/>
              </w:rPr>
              <w:t>1</w:t>
            </w:r>
          </w:p>
        </w:tc>
        <w:tc>
          <w:tcPr>
            <w:tcW w:w="1428"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1212"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1339"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1898"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1437"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r>
      <w:tr w:rsidR="00062883" w:rsidRPr="00062883" w:rsidTr="00062883">
        <w:trPr>
          <w:trHeight w:val="480"/>
        </w:trPr>
        <w:tc>
          <w:tcPr>
            <w:tcW w:w="1686"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1517"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(a)</w:t>
            </w:r>
          </w:p>
        </w:tc>
        <w:tc>
          <w:tcPr>
            <w:tcW w:w="1428"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(b)</w:t>
            </w:r>
          </w:p>
        </w:tc>
        <w:tc>
          <w:tcPr>
            <w:tcW w:w="1212"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(c) = (b)/(a)</w:t>
            </w:r>
          </w:p>
        </w:tc>
        <w:tc>
          <w:tcPr>
            <w:tcW w:w="1339"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(d)</w:t>
            </w:r>
          </w:p>
        </w:tc>
        <w:tc>
          <w:tcPr>
            <w:tcW w:w="1898"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(e)=(1)+(c)+(d)</w:t>
            </w:r>
          </w:p>
        </w:tc>
        <w:tc>
          <w:tcPr>
            <w:tcW w:w="1437"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 xml:space="preserve">(f) = (a) </w:t>
            </w:r>
            <w:r w:rsidRPr="00062883">
              <w:rPr>
                <w:rFonts w:ascii="Times New Roman" w:eastAsia="Times New Roman" w:hAnsi="Times New Roman" w:cs="Times New Roman"/>
                <w:color w:val="000000"/>
                <w:sz w:val="20"/>
                <w:szCs w:val="20"/>
              </w:rPr>
              <w:t>x</w:t>
            </w:r>
            <w:r w:rsidRPr="00062883">
              <w:rPr>
                <w:rFonts w:ascii="Times New Roman" w:eastAsia="Times New Roman" w:hAnsi="Times New Roman" w:cs="Times New Roman"/>
                <w:b/>
                <w:bCs/>
                <w:color w:val="000000"/>
                <w:sz w:val="20"/>
                <w:szCs w:val="20"/>
              </w:rPr>
              <w:t xml:space="preserve"> (e)</w:t>
            </w:r>
          </w:p>
        </w:tc>
      </w:tr>
      <w:tr w:rsidR="00062883" w:rsidRPr="00062883" w:rsidTr="00062883">
        <w:trPr>
          <w:trHeight w:val="315"/>
        </w:trPr>
        <w:tc>
          <w:tcPr>
            <w:tcW w:w="1686" w:type="dxa"/>
            <w:tcBorders>
              <w:top w:val="nil"/>
              <w:left w:val="single" w:sz="8" w:space="0" w:color="auto"/>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Managerial</w:t>
            </w:r>
          </w:p>
        </w:tc>
        <w:tc>
          <w:tcPr>
            <w:tcW w:w="1517"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$47.90 </w:t>
            </w:r>
          </w:p>
        </w:tc>
        <w:tc>
          <w:tcPr>
            <w:tcW w:w="1428"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$24.18 </w:t>
            </w:r>
          </w:p>
        </w:tc>
        <w:tc>
          <w:tcPr>
            <w:tcW w:w="1212"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50%</w:t>
            </w:r>
          </w:p>
        </w:tc>
        <w:tc>
          <w:tcPr>
            <w:tcW w:w="1339"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17%</w:t>
            </w:r>
          </w:p>
        </w:tc>
        <w:tc>
          <w:tcPr>
            <w:tcW w:w="1898"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1.67</w:t>
            </w:r>
          </w:p>
        </w:tc>
        <w:tc>
          <w:tcPr>
            <w:tcW w:w="1437"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$80.22 </w:t>
            </w:r>
          </w:p>
        </w:tc>
      </w:tr>
      <w:tr w:rsidR="00062883" w:rsidRPr="00062883" w:rsidTr="00062883">
        <w:trPr>
          <w:trHeight w:val="315"/>
        </w:trPr>
        <w:tc>
          <w:tcPr>
            <w:tcW w:w="1686" w:type="dxa"/>
            <w:tcBorders>
              <w:top w:val="nil"/>
              <w:left w:val="single" w:sz="8" w:space="0" w:color="auto"/>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Technical</w:t>
            </w:r>
          </w:p>
        </w:tc>
        <w:tc>
          <w:tcPr>
            <w:tcW w:w="1517"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$42.19 </w:t>
            </w:r>
          </w:p>
        </w:tc>
        <w:tc>
          <w:tcPr>
            <w:tcW w:w="1428"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$22.86 </w:t>
            </w:r>
          </w:p>
        </w:tc>
        <w:tc>
          <w:tcPr>
            <w:tcW w:w="1212"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54%</w:t>
            </w:r>
          </w:p>
        </w:tc>
        <w:tc>
          <w:tcPr>
            <w:tcW w:w="1339"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17%</w:t>
            </w:r>
          </w:p>
        </w:tc>
        <w:tc>
          <w:tcPr>
            <w:tcW w:w="1898"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1.71</w:t>
            </w:r>
          </w:p>
        </w:tc>
        <w:tc>
          <w:tcPr>
            <w:tcW w:w="1437"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$72.22 </w:t>
            </w:r>
          </w:p>
        </w:tc>
      </w:tr>
      <w:tr w:rsidR="00062883" w:rsidRPr="00062883" w:rsidTr="00062883">
        <w:trPr>
          <w:trHeight w:val="315"/>
        </w:trPr>
        <w:tc>
          <w:tcPr>
            <w:tcW w:w="1686" w:type="dxa"/>
            <w:tcBorders>
              <w:top w:val="nil"/>
              <w:left w:val="single" w:sz="8" w:space="0" w:color="auto"/>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Clerical</w:t>
            </w:r>
          </w:p>
        </w:tc>
        <w:tc>
          <w:tcPr>
            <w:tcW w:w="1517"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$18.68 </w:t>
            </w:r>
          </w:p>
        </w:tc>
        <w:tc>
          <w:tcPr>
            <w:tcW w:w="1428"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$9.40 </w:t>
            </w:r>
          </w:p>
        </w:tc>
        <w:tc>
          <w:tcPr>
            <w:tcW w:w="1212"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50%</w:t>
            </w:r>
          </w:p>
        </w:tc>
        <w:tc>
          <w:tcPr>
            <w:tcW w:w="1339"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17%</w:t>
            </w:r>
          </w:p>
        </w:tc>
        <w:tc>
          <w:tcPr>
            <w:tcW w:w="1898"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1.67</w:t>
            </w:r>
          </w:p>
        </w:tc>
        <w:tc>
          <w:tcPr>
            <w:tcW w:w="1437" w:type="dxa"/>
            <w:tcBorders>
              <w:top w:val="nil"/>
              <w:left w:val="nil"/>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$31.26 </w:t>
            </w:r>
          </w:p>
        </w:tc>
      </w:tr>
      <w:tr w:rsidR="00062883" w:rsidRPr="00062883" w:rsidTr="00062883">
        <w:trPr>
          <w:trHeight w:val="300"/>
        </w:trPr>
        <w:tc>
          <w:tcPr>
            <w:tcW w:w="10517" w:type="dxa"/>
            <w:gridSpan w:val="7"/>
            <w:tcBorders>
              <w:top w:val="single" w:sz="8" w:space="0" w:color="auto"/>
              <w:left w:val="single" w:sz="8" w:space="0" w:color="auto"/>
              <w:bottom w:val="nil"/>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i/>
                <w:iCs/>
                <w:color w:val="000000"/>
                <w:sz w:val="18"/>
                <w:szCs w:val="18"/>
              </w:rPr>
            </w:pPr>
            <w:r w:rsidRPr="00062883">
              <w:rPr>
                <w:rFonts w:ascii="Times New Roman" w:eastAsia="Times New Roman" w:hAnsi="Times New Roman" w:cs="Times New Roman"/>
                <w:i/>
                <w:iCs/>
                <w:color w:val="000000"/>
                <w:sz w:val="18"/>
                <w:szCs w:val="18"/>
              </w:rPr>
              <w:t>Notes</w:t>
            </w:r>
            <w:r w:rsidRPr="00062883">
              <w:rPr>
                <w:rFonts w:ascii="Times New Roman" w:eastAsia="Times New Roman" w:hAnsi="Times New Roman" w:cs="Times New Roman"/>
                <w:color w:val="000000"/>
                <w:sz w:val="18"/>
                <w:szCs w:val="18"/>
              </w:rPr>
              <w:t>:</w:t>
            </w:r>
          </w:p>
        </w:tc>
      </w:tr>
      <w:tr w:rsidR="00062883" w:rsidRPr="00062883" w:rsidTr="00062883">
        <w:trPr>
          <w:trHeight w:val="495"/>
        </w:trPr>
        <w:tc>
          <w:tcPr>
            <w:tcW w:w="10517" w:type="dxa"/>
            <w:gridSpan w:val="7"/>
            <w:tcBorders>
              <w:top w:val="nil"/>
              <w:left w:val="single" w:sz="8" w:space="0" w:color="auto"/>
              <w:bottom w:val="nil"/>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18"/>
                <w:szCs w:val="18"/>
              </w:rPr>
            </w:pPr>
            <w:r w:rsidRPr="00062883">
              <w:rPr>
                <w:rFonts w:ascii="Times New Roman" w:eastAsia="Times New Roman" w:hAnsi="Times New Roman" w:cs="Times New Roman"/>
                <w:color w:val="000000"/>
                <w:sz w:val="18"/>
                <w:szCs w:val="18"/>
                <w:vertAlign w:val="superscript"/>
              </w:rPr>
              <w:t>1</w:t>
            </w:r>
            <w:r w:rsidRPr="00062883">
              <w:rPr>
                <w:rFonts w:ascii="Times New Roman" w:eastAsia="Times New Roman" w:hAnsi="Times New Roman" w:cs="Times New Roman"/>
                <w:color w:val="000000"/>
                <w:sz w:val="18"/>
                <w:szCs w:val="18"/>
              </w:rPr>
              <w:t>Source: Employer Costs for Employee Compensation Supplementary Tables: December 2006 – December 2014 (U.S. Bureau of Labor Statistics, 2015).</w:t>
            </w:r>
          </w:p>
        </w:tc>
      </w:tr>
      <w:tr w:rsidR="00062883" w:rsidRPr="00062883" w:rsidTr="00062883">
        <w:trPr>
          <w:trHeight w:val="570"/>
        </w:trPr>
        <w:tc>
          <w:tcPr>
            <w:tcW w:w="10517" w:type="dxa"/>
            <w:gridSpan w:val="7"/>
            <w:tcBorders>
              <w:top w:val="nil"/>
              <w:left w:val="single" w:sz="8" w:space="0" w:color="auto"/>
              <w:bottom w:val="single" w:sz="8" w:space="0" w:color="auto"/>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18"/>
                <w:szCs w:val="18"/>
              </w:rPr>
            </w:pPr>
            <w:r w:rsidRPr="00062883">
              <w:rPr>
                <w:rFonts w:ascii="Times New Roman" w:eastAsia="Times New Roman" w:hAnsi="Times New Roman" w:cs="Times New Roman"/>
                <w:color w:val="000000"/>
                <w:sz w:val="18"/>
                <w:szCs w:val="18"/>
                <w:vertAlign w:val="superscript"/>
              </w:rPr>
              <w:t>2</w:t>
            </w:r>
            <w:r w:rsidRPr="00062883">
              <w:rPr>
                <w:rFonts w:ascii="Times New Roman" w:eastAsia="Times New Roman" w:hAnsi="Times New Roman" w:cs="Times New Roman"/>
                <w:color w:val="000000"/>
                <w:sz w:val="18"/>
                <w:szCs w:val="18"/>
              </w:rPr>
              <w:t>An overhead rate of 17% is used based on assumptions in Wage Rates for Economic Analysis of the Toxics Release Inventory Program (Rice, 2002), and the Revised Economic Analysis for the Amended Inventory Update Rule: Final Report  (US EPA, 2002).</w:t>
            </w:r>
          </w:p>
        </w:tc>
      </w:tr>
    </w:tbl>
    <w:p w:rsidR="00062883" w:rsidRPr="00062883" w:rsidRDefault="00062883" w:rsidP="00062883">
      <w:pPr>
        <w:spacing w:after="200" w:line="276" w:lineRule="auto"/>
        <w:rPr>
          <w:rFonts w:ascii="Times New Roman" w:eastAsia="Calibri" w:hAnsi="Times New Roman" w:cs="Times New Roman"/>
          <w:sz w:val="24"/>
          <w:szCs w:val="24"/>
        </w:rPr>
      </w:pPr>
    </w:p>
    <w:tbl>
      <w:tblPr>
        <w:tblW w:w="10596" w:type="dxa"/>
        <w:tblInd w:w="108" w:type="dxa"/>
        <w:tblLook w:val="04A0" w:firstRow="1" w:lastRow="0" w:firstColumn="1" w:lastColumn="0" w:noHBand="0" w:noVBand="1"/>
      </w:tblPr>
      <w:tblGrid>
        <w:gridCol w:w="1578"/>
        <w:gridCol w:w="1662"/>
        <w:gridCol w:w="1123"/>
        <w:gridCol w:w="1056"/>
        <w:gridCol w:w="1188"/>
        <w:gridCol w:w="1263"/>
        <w:gridCol w:w="1463"/>
        <w:gridCol w:w="1263"/>
      </w:tblGrid>
      <w:tr w:rsidR="00062883" w:rsidRPr="00062883" w:rsidTr="00062883">
        <w:trPr>
          <w:trHeight w:val="330"/>
        </w:trPr>
        <w:tc>
          <w:tcPr>
            <w:tcW w:w="10596" w:type="dxa"/>
            <w:gridSpan w:val="8"/>
            <w:tcBorders>
              <w:top w:val="nil"/>
              <w:left w:val="nil"/>
              <w:bottom w:val="single" w:sz="8"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sz w:val="24"/>
                <w:szCs w:val="24"/>
              </w:rPr>
            </w:pPr>
            <w:r w:rsidRPr="00062883">
              <w:rPr>
                <w:rFonts w:ascii="Times New Roman" w:eastAsia="Times New Roman" w:hAnsi="Times New Roman" w:cs="Times New Roman"/>
                <w:b/>
                <w:bCs/>
                <w:color w:val="000000"/>
                <w:sz w:val="24"/>
                <w:szCs w:val="24"/>
              </w:rPr>
              <w:t>Table C: Agency Wage Rate (Jan 2015)</w:t>
            </w:r>
          </w:p>
        </w:tc>
      </w:tr>
      <w:tr w:rsidR="00062883" w:rsidRPr="00062883" w:rsidTr="00062883">
        <w:trPr>
          <w:trHeight w:val="330"/>
        </w:trPr>
        <w:tc>
          <w:tcPr>
            <w:tcW w:w="10596" w:type="dxa"/>
            <w:gridSpan w:val="8"/>
            <w:tcBorders>
              <w:top w:val="single" w:sz="8" w:space="0" w:color="auto"/>
              <w:left w:val="single" w:sz="8" w:space="0" w:color="auto"/>
              <w:bottom w:val="single" w:sz="8" w:space="0" w:color="auto"/>
              <w:right w:val="single" w:sz="8" w:space="0" w:color="000000"/>
            </w:tcBorders>
            <w:shd w:val="clear" w:color="000000" w:fill="003366"/>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4"/>
                <w:szCs w:val="24"/>
              </w:rPr>
            </w:pPr>
            <w:r w:rsidRPr="00062883">
              <w:rPr>
                <w:rFonts w:ascii="Times New Roman" w:eastAsia="Times New Roman" w:hAnsi="Times New Roman" w:cs="Times New Roman"/>
                <w:b/>
                <w:bCs/>
                <w:color w:val="000000"/>
                <w:sz w:val="24"/>
                <w:szCs w:val="24"/>
              </w:rPr>
              <w:t> </w:t>
            </w:r>
          </w:p>
        </w:tc>
      </w:tr>
      <w:tr w:rsidR="00062883" w:rsidRPr="00062883" w:rsidTr="00062883">
        <w:trPr>
          <w:trHeight w:val="525"/>
        </w:trPr>
        <w:tc>
          <w:tcPr>
            <w:tcW w:w="1578" w:type="dxa"/>
            <w:vMerge w:val="restart"/>
            <w:tcBorders>
              <w:top w:val="nil"/>
              <w:left w:val="single" w:sz="8" w:space="0" w:color="auto"/>
              <w:bottom w:val="single" w:sz="8" w:space="0" w:color="000000"/>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Labor Category</w:t>
            </w:r>
          </w:p>
        </w:tc>
        <w:tc>
          <w:tcPr>
            <w:tcW w:w="1662" w:type="dxa"/>
            <w:vMerge w:val="restart"/>
            <w:tcBorders>
              <w:top w:val="nil"/>
              <w:left w:val="single" w:sz="8" w:space="0" w:color="auto"/>
              <w:bottom w:val="single" w:sz="8" w:space="0" w:color="000000"/>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Data Source for Wage Information</w:t>
            </w:r>
          </w:p>
        </w:tc>
        <w:tc>
          <w:tcPr>
            <w:tcW w:w="1123"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Wage ($/hour)</w:t>
            </w:r>
          </w:p>
        </w:tc>
        <w:tc>
          <w:tcPr>
            <w:tcW w:w="1056"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Fringe Benefit</w:t>
            </w:r>
          </w:p>
        </w:tc>
        <w:tc>
          <w:tcPr>
            <w:tcW w:w="1188"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Fringes as % wage</w:t>
            </w:r>
          </w:p>
        </w:tc>
        <w:tc>
          <w:tcPr>
            <w:tcW w:w="1263"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Overhead as % wage</w:t>
            </w:r>
          </w:p>
        </w:tc>
        <w:tc>
          <w:tcPr>
            <w:tcW w:w="1463"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Fringe + Overhead Factor</w:t>
            </w:r>
          </w:p>
        </w:tc>
        <w:tc>
          <w:tcPr>
            <w:tcW w:w="1263"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Loaded Wage ($)</w:t>
            </w:r>
          </w:p>
        </w:tc>
      </w:tr>
      <w:tr w:rsidR="00062883" w:rsidRPr="00062883" w:rsidTr="00062883">
        <w:trPr>
          <w:trHeight w:val="315"/>
        </w:trPr>
        <w:tc>
          <w:tcPr>
            <w:tcW w:w="1578"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1662"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1123"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(a)</w:t>
            </w:r>
          </w:p>
        </w:tc>
        <w:tc>
          <w:tcPr>
            <w:tcW w:w="1056"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(b)</w:t>
            </w:r>
          </w:p>
        </w:tc>
        <w:tc>
          <w:tcPr>
            <w:tcW w:w="1188"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(c) = (b) / (a)</w:t>
            </w:r>
          </w:p>
        </w:tc>
        <w:tc>
          <w:tcPr>
            <w:tcW w:w="1263"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(d)</w:t>
            </w:r>
          </w:p>
        </w:tc>
        <w:tc>
          <w:tcPr>
            <w:tcW w:w="1463"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(e) = (c) + (d) + 1</w:t>
            </w:r>
          </w:p>
        </w:tc>
        <w:tc>
          <w:tcPr>
            <w:tcW w:w="1263" w:type="dxa"/>
            <w:tcBorders>
              <w:top w:val="nil"/>
              <w:left w:val="nil"/>
              <w:bottom w:val="single" w:sz="8" w:space="0" w:color="auto"/>
              <w:right w:val="single" w:sz="8" w:space="0" w:color="auto"/>
            </w:tcBorders>
            <w:shd w:val="clear" w:color="000000" w:fill="99CCF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(f) = (a) * (e)</w:t>
            </w:r>
          </w:p>
        </w:tc>
      </w:tr>
      <w:tr w:rsidR="00062883" w:rsidRPr="00062883" w:rsidTr="00062883">
        <w:trPr>
          <w:trHeight w:val="300"/>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EPA staff</w:t>
            </w:r>
          </w:p>
        </w:tc>
        <w:tc>
          <w:tcPr>
            <w:tcW w:w="1662" w:type="dxa"/>
            <w:vMerge w:val="restart"/>
            <w:tcBorders>
              <w:top w:val="nil"/>
              <w:left w:val="single" w:sz="8" w:space="0" w:color="auto"/>
              <w:bottom w:val="single" w:sz="8" w:space="0" w:color="000000"/>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Annual federal staff cost: OPM Washington-Baltimore-Northern Virginia, DC-MD-PA-VA-WV area,</w:t>
            </w:r>
            <w:r w:rsidRPr="00062883">
              <w:rPr>
                <w:rFonts w:ascii="Times New Roman" w:eastAsia="Times New Roman" w:hAnsi="Times New Roman" w:cs="Times New Roman"/>
                <w:color w:val="000000"/>
                <w:sz w:val="20"/>
                <w:szCs w:val="20"/>
                <w:u w:val="single"/>
              </w:rPr>
              <w:t xml:space="preserve"> </w:t>
            </w:r>
            <w:r w:rsidRPr="00062883">
              <w:rPr>
                <w:rFonts w:ascii="Times New Roman" w:eastAsia="Times New Roman" w:hAnsi="Times New Roman" w:cs="Times New Roman"/>
                <w:color w:val="000000"/>
                <w:sz w:val="20"/>
                <w:szCs w:val="20"/>
              </w:rPr>
              <w:t xml:space="preserve">GS-13 Step 1 pay rates </w:t>
            </w:r>
            <w:r w:rsidRPr="00062883">
              <w:rPr>
                <w:rFonts w:ascii="Times New Roman" w:eastAsia="Times New Roman" w:hAnsi="Times New Roman" w:cs="Times New Roman"/>
                <w:color w:val="000000"/>
                <w:sz w:val="20"/>
                <w:szCs w:val="20"/>
                <w:vertAlign w:val="superscript"/>
              </w:rPr>
              <w:t>a</w:t>
            </w:r>
          </w:p>
        </w:tc>
        <w:tc>
          <w:tcPr>
            <w:tcW w:w="1123" w:type="dxa"/>
            <w:vMerge w:val="restart"/>
            <w:tcBorders>
              <w:top w:val="nil"/>
              <w:left w:val="single" w:sz="8" w:space="0" w:color="auto"/>
              <w:bottom w:val="single" w:sz="8" w:space="0" w:color="000000"/>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$43.52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Included in 60% overhead</w:t>
            </w:r>
          </w:p>
        </w:tc>
        <w:tc>
          <w:tcPr>
            <w:tcW w:w="1188" w:type="dxa"/>
            <w:vMerge w:val="restart"/>
            <w:tcBorders>
              <w:top w:val="nil"/>
              <w:left w:val="single" w:sz="8" w:space="0" w:color="auto"/>
              <w:bottom w:val="single" w:sz="8" w:space="0" w:color="000000"/>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N/A</w:t>
            </w:r>
          </w:p>
        </w:tc>
        <w:tc>
          <w:tcPr>
            <w:tcW w:w="1263" w:type="dxa"/>
            <w:vMerge w:val="restart"/>
            <w:tcBorders>
              <w:top w:val="nil"/>
              <w:left w:val="single" w:sz="8" w:space="0" w:color="auto"/>
              <w:bottom w:val="single" w:sz="8" w:space="0" w:color="000000"/>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60% </w:t>
            </w:r>
            <w:r w:rsidRPr="00062883">
              <w:rPr>
                <w:rFonts w:ascii="Times New Roman" w:eastAsia="Times New Roman" w:hAnsi="Times New Roman" w:cs="Times New Roman"/>
                <w:color w:val="000000"/>
                <w:sz w:val="20"/>
                <w:szCs w:val="20"/>
                <w:vertAlign w:val="superscript"/>
              </w:rPr>
              <w:t>b</w:t>
            </w:r>
          </w:p>
        </w:tc>
        <w:tc>
          <w:tcPr>
            <w:tcW w:w="1463" w:type="dxa"/>
            <w:vMerge w:val="restart"/>
            <w:tcBorders>
              <w:top w:val="nil"/>
              <w:left w:val="single" w:sz="8" w:space="0" w:color="auto"/>
              <w:bottom w:val="single" w:sz="8" w:space="0" w:color="000000"/>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1.6</w:t>
            </w:r>
          </w:p>
        </w:tc>
        <w:tc>
          <w:tcPr>
            <w:tcW w:w="1263" w:type="dxa"/>
            <w:vMerge w:val="restart"/>
            <w:tcBorders>
              <w:top w:val="nil"/>
              <w:left w:val="single" w:sz="8" w:space="0" w:color="auto"/>
              <w:bottom w:val="single" w:sz="8" w:space="0" w:color="000000"/>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$69.63</w:t>
            </w:r>
          </w:p>
        </w:tc>
      </w:tr>
      <w:tr w:rsidR="00062883" w:rsidRPr="00062883" w:rsidTr="00062883">
        <w:trPr>
          <w:trHeight w:val="2130"/>
        </w:trPr>
        <w:tc>
          <w:tcPr>
            <w:tcW w:w="1578"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p>
        </w:tc>
        <w:tc>
          <w:tcPr>
            <w:tcW w:w="1662"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p>
        </w:tc>
        <w:tc>
          <w:tcPr>
            <w:tcW w:w="1123"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p>
        </w:tc>
        <w:tc>
          <w:tcPr>
            <w:tcW w:w="1056"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p>
        </w:tc>
        <w:tc>
          <w:tcPr>
            <w:tcW w:w="1188"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p>
        </w:tc>
        <w:tc>
          <w:tcPr>
            <w:tcW w:w="1263"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p>
        </w:tc>
        <w:tc>
          <w:tcPr>
            <w:tcW w:w="1463"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p>
        </w:tc>
        <w:tc>
          <w:tcPr>
            <w:tcW w:w="1263" w:type="dxa"/>
            <w:vMerge/>
            <w:tcBorders>
              <w:top w:val="nil"/>
              <w:left w:val="single" w:sz="8" w:space="0" w:color="auto"/>
              <w:bottom w:val="single" w:sz="8"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p>
        </w:tc>
      </w:tr>
      <w:tr w:rsidR="00062883" w:rsidRPr="00062883" w:rsidTr="00062883">
        <w:trPr>
          <w:trHeight w:val="690"/>
        </w:trPr>
        <w:tc>
          <w:tcPr>
            <w:tcW w:w="10596" w:type="dxa"/>
            <w:gridSpan w:val="8"/>
            <w:tcBorders>
              <w:top w:val="single" w:sz="8" w:space="0" w:color="auto"/>
              <w:left w:val="single" w:sz="8" w:space="0" w:color="auto"/>
              <w:bottom w:val="nil"/>
              <w:right w:val="single" w:sz="8" w:space="0" w:color="000000"/>
            </w:tcBorders>
            <w:shd w:val="clear" w:color="auto" w:fill="auto"/>
            <w:vAlign w:val="center"/>
            <w:hideMark/>
          </w:tcPr>
          <w:p w:rsidR="00062883" w:rsidRPr="00B50546" w:rsidRDefault="00062883" w:rsidP="00B50546">
            <w:pPr>
              <w:pStyle w:val="NoSpacing"/>
              <w:rPr>
                <w:rFonts w:ascii="Times New Roman" w:hAnsi="Times New Roman" w:cs="Times New Roman"/>
                <w:sz w:val="20"/>
                <w:szCs w:val="20"/>
              </w:rPr>
            </w:pPr>
            <w:r w:rsidRPr="00B50546">
              <w:rPr>
                <w:rFonts w:ascii="Times New Roman" w:hAnsi="Times New Roman" w:cs="Times New Roman"/>
                <w:sz w:val="20"/>
                <w:szCs w:val="20"/>
                <w:vertAlign w:val="superscript"/>
              </w:rPr>
              <w:t>a</w:t>
            </w:r>
            <w:r w:rsidRPr="00B50546">
              <w:rPr>
                <w:rFonts w:ascii="Times New Roman" w:hAnsi="Times New Roman" w:cs="Times New Roman"/>
                <w:sz w:val="20"/>
                <w:szCs w:val="20"/>
              </w:rPr>
              <w:t xml:space="preserve"> Source: U.S. Office of Personnel Management. (2014). Salary Table 2014-DCB. Retrieved March 19, 2015 from Pay &amp; Leave: Salaries &amp; Wages: www.opm.gov/policy-data-oversight/pay-leave/salaries-wages/salary-tables/14Tables/html/DCB_h.aspx.</w:t>
            </w:r>
          </w:p>
        </w:tc>
      </w:tr>
      <w:tr w:rsidR="00062883" w:rsidRPr="00062883" w:rsidTr="00062883">
        <w:trPr>
          <w:trHeight w:val="315"/>
        </w:trPr>
        <w:tc>
          <w:tcPr>
            <w:tcW w:w="10596" w:type="dxa"/>
            <w:gridSpan w:val="8"/>
            <w:tcBorders>
              <w:top w:val="nil"/>
              <w:left w:val="single" w:sz="8" w:space="0" w:color="auto"/>
              <w:bottom w:val="single" w:sz="8" w:space="0" w:color="auto"/>
              <w:right w:val="single" w:sz="8" w:space="0" w:color="000000"/>
            </w:tcBorders>
            <w:shd w:val="clear" w:color="auto" w:fill="auto"/>
            <w:vAlign w:val="center"/>
            <w:hideMark/>
          </w:tcPr>
          <w:p w:rsidR="00062883" w:rsidRPr="00B50546" w:rsidRDefault="00062883" w:rsidP="00B50546">
            <w:pPr>
              <w:pStyle w:val="NoSpacing"/>
              <w:rPr>
                <w:rFonts w:ascii="Times New Roman" w:hAnsi="Times New Roman" w:cs="Times New Roman"/>
                <w:sz w:val="20"/>
                <w:szCs w:val="20"/>
              </w:rPr>
            </w:pPr>
            <w:r w:rsidRPr="00B50546">
              <w:rPr>
                <w:rFonts w:ascii="Times New Roman" w:hAnsi="Times New Roman" w:cs="Times New Roman"/>
                <w:sz w:val="20"/>
                <w:szCs w:val="20"/>
                <w:vertAlign w:val="superscript"/>
              </w:rPr>
              <w:t>b</w:t>
            </w:r>
            <w:r w:rsidRPr="00B50546">
              <w:rPr>
                <w:rFonts w:ascii="Times New Roman" w:hAnsi="Times New Roman" w:cs="Times New Roman"/>
                <w:sz w:val="20"/>
                <w:szCs w:val="20"/>
              </w:rPr>
              <w:t>The 60 percent fringes-and-overhead rate is from an EPA guide</w:t>
            </w:r>
            <w:r w:rsidRPr="00B50546">
              <w:rPr>
                <w:rFonts w:ascii="Times New Roman" w:hAnsi="Times New Roman" w:cs="Times New Roman"/>
                <w:i/>
                <w:iCs/>
                <w:sz w:val="20"/>
                <w:szCs w:val="20"/>
              </w:rPr>
              <w:t>, Instructions for Preparing ICRs</w:t>
            </w:r>
            <w:r w:rsidRPr="00B50546">
              <w:rPr>
                <w:rFonts w:ascii="Times New Roman" w:hAnsi="Times New Roman" w:cs="Times New Roman"/>
                <w:sz w:val="20"/>
                <w:szCs w:val="20"/>
              </w:rPr>
              <w:t xml:space="preserve"> (US EPA, 2009).</w:t>
            </w:r>
          </w:p>
        </w:tc>
      </w:tr>
    </w:tbl>
    <w:p w:rsidR="00062883" w:rsidRPr="00062883" w:rsidRDefault="00062883" w:rsidP="00062883">
      <w:pPr>
        <w:spacing w:after="200" w:line="276" w:lineRule="auto"/>
        <w:rPr>
          <w:rFonts w:ascii="Times New Roman" w:eastAsia="Calibri" w:hAnsi="Times New Roman" w:cs="Times New Roman"/>
          <w:sz w:val="24"/>
          <w:szCs w:val="24"/>
        </w:rPr>
      </w:pPr>
    </w:p>
    <w:tbl>
      <w:tblPr>
        <w:tblW w:w="9702" w:type="dxa"/>
        <w:tblInd w:w="108" w:type="dxa"/>
        <w:tblLayout w:type="fixed"/>
        <w:tblLook w:val="04A0" w:firstRow="1" w:lastRow="0" w:firstColumn="1" w:lastColumn="0" w:noHBand="0" w:noVBand="1"/>
      </w:tblPr>
      <w:tblGrid>
        <w:gridCol w:w="3492"/>
        <w:gridCol w:w="810"/>
        <w:gridCol w:w="900"/>
        <w:gridCol w:w="1530"/>
        <w:gridCol w:w="810"/>
        <w:gridCol w:w="900"/>
        <w:gridCol w:w="1260"/>
      </w:tblGrid>
      <w:tr w:rsidR="00062883" w:rsidRPr="00062883" w:rsidTr="00062883">
        <w:trPr>
          <w:trHeight w:val="330"/>
        </w:trPr>
        <w:tc>
          <w:tcPr>
            <w:tcW w:w="9702" w:type="dxa"/>
            <w:gridSpan w:val="7"/>
            <w:tcBorders>
              <w:top w:val="nil"/>
              <w:left w:val="nil"/>
              <w:bottom w:val="single" w:sz="8"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sz w:val="24"/>
                <w:szCs w:val="24"/>
              </w:rPr>
            </w:pPr>
            <w:r w:rsidRPr="00062883">
              <w:rPr>
                <w:rFonts w:ascii="Times New Roman" w:eastAsia="Times New Roman" w:hAnsi="Times New Roman" w:cs="Times New Roman"/>
                <w:b/>
                <w:bCs/>
                <w:color w:val="000000"/>
                <w:sz w:val="24"/>
                <w:szCs w:val="24"/>
              </w:rPr>
              <w:t>Table D: Comparison of Burden: Previous ICR Versus Current e-Reporting, Per Activity</w:t>
            </w:r>
          </w:p>
        </w:tc>
      </w:tr>
      <w:tr w:rsidR="00062883" w:rsidRPr="00062883" w:rsidTr="00062883">
        <w:trPr>
          <w:trHeight w:val="315"/>
        </w:trPr>
        <w:tc>
          <w:tcPr>
            <w:tcW w:w="3492" w:type="dxa"/>
            <w:tcBorders>
              <w:top w:val="nil"/>
              <w:left w:val="single" w:sz="8" w:space="0" w:color="auto"/>
              <w:bottom w:val="single" w:sz="8" w:space="0" w:color="auto"/>
              <w:right w:val="nil"/>
            </w:tcBorders>
            <w:shd w:val="clear" w:color="000000" w:fill="A6A6A6"/>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rPr>
            </w:pPr>
            <w:r w:rsidRPr="00062883">
              <w:rPr>
                <w:rFonts w:ascii="Times New Roman" w:eastAsia="Times New Roman" w:hAnsi="Times New Roman" w:cs="Times New Roman"/>
                <w:b/>
                <w:bCs/>
                <w:color w:val="000000"/>
              </w:rPr>
              <w:t> </w:t>
            </w:r>
          </w:p>
        </w:tc>
        <w:tc>
          <w:tcPr>
            <w:tcW w:w="3240" w:type="dxa"/>
            <w:gridSpan w:val="3"/>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062883" w:rsidRPr="00062883" w:rsidRDefault="00062883" w:rsidP="00062883">
            <w:pPr>
              <w:spacing w:after="0" w:line="240" w:lineRule="auto"/>
              <w:jc w:val="center"/>
              <w:rPr>
                <w:rFonts w:ascii="Times New Roman" w:eastAsia="Times New Roman" w:hAnsi="Times New Roman" w:cs="Times New Roman"/>
                <w:b/>
                <w:bCs/>
                <w:color w:val="000000"/>
              </w:rPr>
            </w:pPr>
            <w:r w:rsidRPr="00062883">
              <w:rPr>
                <w:rFonts w:ascii="Times New Roman" w:eastAsia="Times New Roman" w:hAnsi="Times New Roman" w:cs="Times New Roman"/>
                <w:b/>
                <w:bCs/>
                <w:color w:val="000000"/>
              </w:rPr>
              <w:t>Previous ICR</w:t>
            </w:r>
          </w:p>
        </w:tc>
        <w:tc>
          <w:tcPr>
            <w:tcW w:w="2970" w:type="dxa"/>
            <w:gridSpan w:val="3"/>
            <w:tcBorders>
              <w:top w:val="single" w:sz="8" w:space="0" w:color="auto"/>
              <w:left w:val="nil"/>
              <w:bottom w:val="single" w:sz="8" w:space="0" w:color="auto"/>
              <w:right w:val="single" w:sz="8" w:space="0" w:color="000000"/>
            </w:tcBorders>
            <w:shd w:val="clear" w:color="000000" w:fill="A6A6A6"/>
            <w:noWrap/>
            <w:vAlign w:val="bottom"/>
            <w:hideMark/>
          </w:tcPr>
          <w:p w:rsidR="00062883" w:rsidRPr="00062883" w:rsidRDefault="00062883" w:rsidP="00062883">
            <w:pPr>
              <w:spacing w:after="0" w:line="240" w:lineRule="auto"/>
              <w:jc w:val="center"/>
              <w:rPr>
                <w:rFonts w:ascii="Times New Roman" w:eastAsia="Times New Roman" w:hAnsi="Times New Roman" w:cs="Times New Roman"/>
                <w:b/>
                <w:bCs/>
                <w:color w:val="000000"/>
              </w:rPr>
            </w:pPr>
            <w:r w:rsidRPr="00062883">
              <w:rPr>
                <w:rFonts w:ascii="Times New Roman" w:eastAsia="Times New Roman" w:hAnsi="Times New Roman" w:cs="Times New Roman"/>
                <w:b/>
                <w:bCs/>
                <w:color w:val="000000"/>
              </w:rPr>
              <w:t>Post e-Reporting Rule</w:t>
            </w:r>
          </w:p>
        </w:tc>
      </w:tr>
      <w:tr w:rsidR="00062883" w:rsidRPr="00062883" w:rsidTr="00D85656">
        <w:trPr>
          <w:trHeight w:val="300"/>
        </w:trPr>
        <w:tc>
          <w:tcPr>
            <w:tcW w:w="3492" w:type="dxa"/>
            <w:vMerge w:val="restart"/>
            <w:tcBorders>
              <w:top w:val="nil"/>
              <w:left w:val="single" w:sz="8" w:space="0" w:color="auto"/>
              <w:bottom w:val="single" w:sz="12" w:space="0" w:color="000000"/>
              <w:right w:val="nil"/>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Collection Activity</w:t>
            </w:r>
          </w:p>
        </w:tc>
        <w:tc>
          <w:tcPr>
            <w:tcW w:w="1710"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Per Activity Labor</w:t>
            </w:r>
          </w:p>
        </w:tc>
        <w:tc>
          <w:tcPr>
            <w:tcW w:w="1530" w:type="dxa"/>
            <w:vMerge w:val="restart"/>
            <w:tcBorders>
              <w:top w:val="nil"/>
              <w:left w:val="single" w:sz="4" w:space="0" w:color="auto"/>
              <w:bottom w:val="single" w:sz="12" w:space="0" w:color="000000"/>
              <w:right w:val="nil"/>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 xml:space="preserve">Per-Activity Supply Costs </w:t>
            </w:r>
            <w:r w:rsidRPr="00062883">
              <w:rPr>
                <w:rFonts w:ascii="Times New Roman" w:eastAsia="Times New Roman" w:hAnsi="Times New Roman" w:cs="Times New Roman"/>
                <w:color w:val="000000"/>
                <w:sz w:val="20"/>
                <w:szCs w:val="20"/>
              </w:rPr>
              <w:t>(y)</w:t>
            </w:r>
          </w:p>
        </w:tc>
        <w:tc>
          <w:tcPr>
            <w:tcW w:w="1710"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Per Activity Labor</w:t>
            </w:r>
          </w:p>
        </w:tc>
        <w:tc>
          <w:tcPr>
            <w:tcW w:w="1260" w:type="dxa"/>
            <w:vMerge w:val="restart"/>
            <w:tcBorders>
              <w:top w:val="nil"/>
              <w:left w:val="single" w:sz="4" w:space="0" w:color="auto"/>
              <w:bottom w:val="single" w:sz="12" w:space="0" w:color="000000"/>
              <w:right w:val="single" w:sz="8"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Per-Activity Supply Costs </w:t>
            </w:r>
            <w:r w:rsidRPr="00062883">
              <w:rPr>
                <w:rFonts w:ascii="Times New Roman" w:eastAsia="Times New Roman" w:hAnsi="Times New Roman" w:cs="Times New Roman"/>
                <w:color w:val="000000"/>
                <w:sz w:val="20"/>
                <w:szCs w:val="20"/>
              </w:rPr>
              <w:t>(y)</w:t>
            </w:r>
          </w:p>
        </w:tc>
      </w:tr>
      <w:tr w:rsidR="00062883" w:rsidRPr="00062883" w:rsidTr="00D85656">
        <w:trPr>
          <w:trHeight w:val="357"/>
        </w:trPr>
        <w:tc>
          <w:tcPr>
            <w:tcW w:w="3492" w:type="dxa"/>
            <w:vMerge/>
            <w:tcBorders>
              <w:top w:val="nil"/>
              <w:left w:val="single" w:sz="8" w:space="0" w:color="auto"/>
              <w:bottom w:val="single" w:sz="12" w:space="0" w:color="000000"/>
              <w:right w:val="nil"/>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810" w:type="dxa"/>
            <w:tcBorders>
              <w:top w:val="nil"/>
              <w:left w:val="single" w:sz="8" w:space="0" w:color="auto"/>
              <w:bottom w:val="single" w:sz="12" w:space="0" w:color="auto"/>
              <w:right w:val="single" w:sz="4"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 xml:space="preserve">Type </w:t>
            </w:r>
            <w:r w:rsidRPr="00062883">
              <w:rPr>
                <w:rFonts w:ascii="Times New Roman" w:eastAsia="Times New Roman" w:hAnsi="Times New Roman" w:cs="Times New Roman"/>
                <w:b/>
                <w:bCs/>
                <w:color w:val="000000"/>
                <w:sz w:val="20"/>
                <w:szCs w:val="20"/>
                <w:vertAlign w:val="superscript"/>
              </w:rPr>
              <w:t>a</w:t>
            </w:r>
          </w:p>
        </w:tc>
        <w:tc>
          <w:tcPr>
            <w:tcW w:w="900" w:type="dxa"/>
            <w:tcBorders>
              <w:top w:val="nil"/>
              <w:left w:val="nil"/>
              <w:bottom w:val="single" w:sz="12" w:space="0" w:color="auto"/>
              <w:right w:val="single" w:sz="4"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Hours</w:t>
            </w:r>
          </w:p>
        </w:tc>
        <w:tc>
          <w:tcPr>
            <w:tcW w:w="1530" w:type="dxa"/>
            <w:vMerge/>
            <w:tcBorders>
              <w:top w:val="nil"/>
              <w:left w:val="single" w:sz="4" w:space="0" w:color="auto"/>
              <w:bottom w:val="single" w:sz="12" w:space="0" w:color="000000"/>
              <w:right w:val="nil"/>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c>
          <w:tcPr>
            <w:tcW w:w="810" w:type="dxa"/>
            <w:tcBorders>
              <w:top w:val="nil"/>
              <w:left w:val="single" w:sz="8" w:space="0" w:color="auto"/>
              <w:bottom w:val="single" w:sz="12" w:space="0" w:color="auto"/>
              <w:right w:val="single" w:sz="4"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 xml:space="preserve">Type </w:t>
            </w:r>
            <w:r w:rsidRPr="00062883">
              <w:rPr>
                <w:rFonts w:ascii="Times New Roman" w:eastAsia="Times New Roman" w:hAnsi="Times New Roman" w:cs="Times New Roman"/>
                <w:b/>
                <w:bCs/>
                <w:color w:val="000000"/>
                <w:sz w:val="20"/>
                <w:szCs w:val="20"/>
                <w:vertAlign w:val="superscript"/>
              </w:rPr>
              <w:t>a</w:t>
            </w:r>
          </w:p>
        </w:tc>
        <w:tc>
          <w:tcPr>
            <w:tcW w:w="900" w:type="dxa"/>
            <w:tcBorders>
              <w:top w:val="nil"/>
              <w:left w:val="nil"/>
              <w:bottom w:val="single" w:sz="12" w:space="0" w:color="auto"/>
              <w:right w:val="single" w:sz="4" w:space="0" w:color="auto"/>
            </w:tcBorders>
            <w:shd w:val="clear" w:color="000000" w:fill="BFBFBF"/>
            <w:vAlign w:val="center"/>
            <w:hideMark/>
          </w:tcPr>
          <w:p w:rsidR="00062883" w:rsidRPr="00062883" w:rsidRDefault="00062883" w:rsidP="00062883">
            <w:pPr>
              <w:spacing w:after="0" w:line="240" w:lineRule="auto"/>
              <w:jc w:val="center"/>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Hours</w:t>
            </w:r>
          </w:p>
        </w:tc>
        <w:tc>
          <w:tcPr>
            <w:tcW w:w="1260" w:type="dxa"/>
            <w:vMerge/>
            <w:tcBorders>
              <w:top w:val="nil"/>
              <w:left w:val="single" w:sz="4" w:space="0" w:color="auto"/>
              <w:bottom w:val="single" w:sz="12" w:space="0" w:color="000000"/>
              <w:right w:val="single" w:sz="8" w:space="0" w:color="auto"/>
            </w:tcBorders>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p>
        </w:tc>
      </w:tr>
      <w:tr w:rsidR="00062883" w:rsidRPr="00062883" w:rsidTr="00D85656">
        <w:trPr>
          <w:trHeight w:val="330"/>
        </w:trPr>
        <w:tc>
          <w:tcPr>
            <w:tcW w:w="3492" w:type="dxa"/>
            <w:tcBorders>
              <w:top w:val="nil"/>
              <w:left w:val="single" w:sz="8" w:space="0" w:color="auto"/>
              <w:bottom w:val="single" w:sz="12"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CDX REGISTRATION</w:t>
            </w:r>
          </w:p>
        </w:tc>
        <w:tc>
          <w:tcPr>
            <w:tcW w:w="810" w:type="dxa"/>
            <w:tcBorders>
              <w:top w:val="nil"/>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rPr>
            </w:pPr>
            <w:r w:rsidRPr="00062883">
              <w:rPr>
                <w:rFonts w:ascii="Times New Roman" w:eastAsia="Times New Roman" w:hAnsi="Times New Roman" w:cs="Times New Roman"/>
                <w:b/>
                <w:bCs/>
                <w:color w:val="000000"/>
              </w:rPr>
              <w:t> </w:t>
            </w:r>
          </w:p>
        </w:tc>
        <w:tc>
          <w:tcPr>
            <w:tcW w:w="900" w:type="dxa"/>
            <w:tcBorders>
              <w:top w:val="nil"/>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rPr>
            </w:pPr>
            <w:r w:rsidRPr="00062883">
              <w:rPr>
                <w:rFonts w:ascii="Times New Roman" w:eastAsia="Times New Roman" w:hAnsi="Times New Roman" w:cs="Times New Roman"/>
                <w:b/>
                <w:bCs/>
                <w:color w:val="000000"/>
              </w:rPr>
              <w:t> </w:t>
            </w:r>
          </w:p>
        </w:tc>
        <w:tc>
          <w:tcPr>
            <w:tcW w:w="1530" w:type="dxa"/>
            <w:tcBorders>
              <w:top w:val="nil"/>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rPr>
            </w:pPr>
            <w:r w:rsidRPr="00062883">
              <w:rPr>
                <w:rFonts w:ascii="Times New Roman" w:eastAsia="Times New Roman" w:hAnsi="Times New Roman" w:cs="Times New Roman"/>
                <w:b/>
                <w:bCs/>
                <w:color w:val="000000"/>
              </w:rPr>
              <w:t> </w:t>
            </w:r>
          </w:p>
        </w:tc>
        <w:tc>
          <w:tcPr>
            <w:tcW w:w="810" w:type="dxa"/>
            <w:tcBorders>
              <w:top w:val="nil"/>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rPr>
            </w:pPr>
            <w:r w:rsidRPr="00062883">
              <w:rPr>
                <w:rFonts w:ascii="Times New Roman" w:eastAsia="Times New Roman" w:hAnsi="Times New Roman" w:cs="Times New Roman"/>
                <w:b/>
                <w:bCs/>
                <w:color w:val="000000"/>
              </w:rPr>
              <w:t> </w:t>
            </w:r>
          </w:p>
        </w:tc>
        <w:tc>
          <w:tcPr>
            <w:tcW w:w="900" w:type="dxa"/>
            <w:tcBorders>
              <w:top w:val="nil"/>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rPr>
            </w:pPr>
            <w:r w:rsidRPr="00062883">
              <w:rPr>
                <w:rFonts w:ascii="Times New Roman" w:eastAsia="Times New Roman" w:hAnsi="Times New Roman" w:cs="Times New Roman"/>
                <w:b/>
                <w:bCs/>
                <w:color w:val="000000"/>
              </w:rPr>
              <w:t> </w:t>
            </w:r>
          </w:p>
        </w:tc>
        <w:tc>
          <w:tcPr>
            <w:tcW w:w="1260" w:type="dxa"/>
            <w:tcBorders>
              <w:top w:val="nil"/>
              <w:left w:val="nil"/>
              <w:bottom w:val="single" w:sz="12" w:space="0" w:color="auto"/>
              <w:right w:val="single" w:sz="8"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rPr>
            </w:pPr>
            <w:r w:rsidRPr="00062883">
              <w:rPr>
                <w:rFonts w:ascii="Times New Roman" w:eastAsia="Times New Roman" w:hAnsi="Times New Roman" w:cs="Times New Roman"/>
                <w:b/>
                <w:bCs/>
                <w:color w:val="000000"/>
              </w:rPr>
              <w:t> </w:t>
            </w:r>
          </w:p>
        </w:tc>
      </w:tr>
      <w:tr w:rsidR="00062883" w:rsidRPr="00062883" w:rsidTr="00D85656">
        <w:trPr>
          <w:trHeight w:val="315"/>
        </w:trPr>
        <w:tc>
          <w:tcPr>
            <w:tcW w:w="3492" w:type="dxa"/>
            <w:tcBorders>
              <w:top w:val="single" w:sz="4" w:space="0" w:color="auto"/>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CDX Registration</w:t>
            </w:r>
          </w:p>
        </w:tc>
        <w:tc>
          <w:tcPr>
            <w:tcW w:w="810" w:type="dxa"/>
            <w:tcBorders>
              <w:top w:val="nil"/>
              <w:left w:val="single" w:sz="8" w:space="0" w:color="auto"/>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N/A</w:t>
            </w:r>
          </w:p>
        </w:tc>
        <w:tc>
          <w:tcPr>
            <w:tcW w:w="900" w:type="dxa"/>
            <w:tcBorders>
              <w:top w:val="single" w:sz="4" w:space="0" w:color="auto"/>
              <w:left w:val="nil"/>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N/A</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N/A</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0.18</w:t>
            </w:r>
          </w:p>
        </w:tc>
        <w:tc>
          <w:tcPr>
            <w:tcW w:w="1260" w:type="dxa"/>
            <w:tcBorders>
              <w:top w:val="nil"/>
              <w:left w:val="nil"/>
              <w:bottom w:val="single" w:sz="4" w:space="0" w:color="auto"/>
              <w:right w:val="single" w:sz="8" w:space="0" w:color="auto"/>
            </w:tcBorders>
            <w:shd w:val="clear" w:color="auto" w:fill="auto"/>
            <w:noWrap/>
            <w:vAlign w:val="bottom"/>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15"/>
        </w:trPr>
        <w:tc>
          <w:tcPr>
            <w:tcW w:w="3492" w:type="dxa"/>
            <w:tcBorders>
              <w:top w:val="nil"/>
              <w:left w:val="single" w:sz="8" w:space="0" w:color="auto"/>
              <w:bottom w:val="nil"/>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CDX Electronic Signature</w:t>
            </w:r>
          </w:p>
        </w:tc>
        <w:tc>
          <w:tcPr>
            <w:tcW w:w="810" w:type="dxa"/>
            <w:tcBorders>
              <w:top w:val="single" w:sz="4" w:space="0" w:color="auto"/>
              <w:left w:val="single" w:sz="8" w:space="0" w:color="auto"/>
              <w:bottom w:val="single" w:sz="8"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N/A</w:t>
            </w:r>
          </w:p>
        </w:tc>
        <w:tc>
          <w:tcPr>
            <w:tcW w:w="900" w:type="dxa"/>
            <w:tcBorders>
              <w:top w:val="single" w:sz="4" w:space="0" w:color="auto"/>
              <w:left w:val="nil"/>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N/A</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N/A</w:t>
            </w:r>
          </w:p>
        </w:tc>
        <w:tc>
          <w:tcPr>
            <w:tcW w:w="810" w:type="dxa"/>
            <w:tcBorders>
              <w:top w:val="nil"/>
              <w:left w:val="single" w:sz="8" w:space="0" w:color="auto"/>
              <w:bottom w:val="single" w:sz="8"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nil"/>
              <w:right w:val="single" w:sz="4" w:space="0" w:color="auto"/>
            </w:tcBorders>
            <w:shd w:val="clear" w:color="auto" w:fill="auto"/>
            <w:vAlign w:val="center"/>
            <w:hideMark/>
          </w:tcPr>
          <w:p w:rsidR="00062883" w:rsidRPr="00062883" w:rsidRDefault="004F79DD" w:rsidP="0006288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0.35</w:t>
            </w:r>
          </w:p>
        </w:tc>
        <w:tc>
          <w:tcPr>
            <w:tcW w:w="1260" w:type="dxa"/>
            <w:tcBorders>
              <w:top w:val="nil"/>
              <w:left w:val="nil"/>
              <w:bottom w:val="nil"/>
              <w:right w:val="single" w:sz="8" w:space="0" w:color="auto"/>
            </w:tcBorders>
            <w:shd w:val="clear" w:color="auto" w:fill="auto"/>
            <w:noWrap/>
            <w:vAlign w:val="bottom"/>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405"/>
        </w:trPr>
        <w:tc>
          <w:tcPr>
            <w:tcW w:w="4302" w:type="dxa"/>
            <w:gridSpan w:val="2"/>
            <w:tcBorders>
              <w:top w:val="single" w:sz="8" w:space="0" w:color="auto"/>
              <w:left w:val="single" w:sz="8" w:space="0" w:color="auto"/>
              <w:bottom w:val="single" w:sz="8"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CDX Registration and e-Signature Total</w:t>
            </w:r>
          </w:p>
        </w:tc>
        <w:tc>
          <w:tcPr>
            <w:tcW w:w="900" w:type="dxa"/>
            <w:tcBorders>
              <w:top w:val="single" w:sz="8" w:space="0" w:color="auto"/>
              <w:left w:val="nil"/>
              <w:bottom w:val="single" w:sz="8"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 </w:t>
            </w:r>
          </w:p>
        </w:tc>
        <w:tc>
          <w:tcPr>
            <w:tcW w:w="1530" w:type="dxa"/>
            <w:tcBorders>
              <w:top w:val="single" w:sz="8" w:space="0" w:color="auto"/>
              <w:left w:val="nil"/>
              <w:bottom w:val="single" w:sz="8"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 </w:t>
            </w:r>
          </w:p>
        </w:tc>
        <w:tc>
          <w:tcPr>
            <w:tcW w:w="810" w:type="dxa"/>
            <w:tcBorders>
              <w:top w:val="nil"/>
              <w:left w:val="nil"/>
              <w:bottom w:val="single" w:sz="8" w:space="0" w:color="auto"/>
              <w:right w:val="single" w:sz="4"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 </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0.53</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$0.00 </w:t>
            </w:r>
          </w:p>
        </w:tc>
      </w:tr>
      <w:tr w:rsidR="00062883" w:rsidRPr="00062883" w:rsidTr="00062883">
        <w:trPr>
          <w:trHeight w:val="330"/>
        </w:trPr>
        <w:tc>
          <w:tcPr>
            <w:tcW w:w="6732" w:type="dxa"/>
            <w:gridSpan w:val="4"/>
            <w:tcBorders>
              <w:top w:val="single" w:sz="12" w:space="0" w:color="auto"/>
              <w:left w:val="single" w:sz="8" w:space="0" w:color="auto"/>
              <w:bottom w:val="single" w:sz="12"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TEST RULES AND TESTING AGREEMENTS:</w:t>
            </w:r>
          </w:p>
        </w:tc>
        <w:tc>
          <w:tcPr>
            <w:tcW w:w="810" w:type="dxa"/>
            <w:tcBorders>
              <w:top w:val="single" w:sz="12" w:space="0" w:color="auto"/>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900" w:type="dxa"/>
            <w:tcBorders>
              <w:top w:val="single" w:sz="12" w:space="0" w:color="auto"/>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1260" w:type="dxa"/>
            <w:tcBorders>
              <w:top w:val="single" w:sz="12" w:space="0" w:color="auto"/>
              <w:left w:val="nil"/>
              <w:bottom w:val="single" w:sz="12" w:space="0" w:color="auto"/>
              <w:right w:val="single" w:sz="8"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r>
      <w:tr w:rsidR="00062883" w:rsidRPr="00062883" w:rsidTr="00062883">
        <w:trPr>
          <w:trHeight w:val="315"/>
        </w:trPr>
        <w:tc>
          <w:tcPr>
            <w:tcW w:w="6732" w:type="dxa"/>
            <w:gridSpan w:val="4"/>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u w:val="single"/>
              </w:rPr>
            </w:pPr>
            <w:r w:rsidRPr="00062883">
              <w:rPr>
                <w:rFonts w:ascii="Times New Roman" w:eastAsia="Times New Roman" w:hAnsi="Times New Roman" w:cs="Times New Roman"/>
                <w:b/>
                <w:bCs/>
                <w:color w:val="000000"/>
                <w:sz w:val="20"/>
                <w:szCs w:val="20"/>
                <w:u w:val="single"/>
              </w:rPr>
              <w:t>Interim Reports</w:t>
            </w:r>
          </w:p>
        </w:tc>
        <w:tc>
          <w:tcPr>
            <w:tcW w:w="810" w:type="dxa"/>
            <w:tcBorders>
              <w:top w:val="nil"/>
              <w:left w:val="nil"/>
              <w:bottom w:val="nil"/>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900" w:type="dxa"/>
            <w:tcBorders>
              <w:top w:val="nil"/>
              <w:left w:val="nil"/>
              <w:bottom w:val="nil"/>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1260" w:type="dxa"/>
            <w:tcBorders>
              <w:top w:val="nil"/>
              <w:left w:val="nil"/>
              <w:bottom w:val="nil"/>
              <w:right w:val="single" w:sz="8"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r>
      <w:tr w:rsidR="00062883" w:rsidRPr="00062883" w:rsidTr="00D85656">
        <w:trPr>
          <w:trHeight w:val="300"/>
        </w:trPr>
        <w:tc>
          <w:tcPr>
            <w:tcW w:w="3492"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Letter of Intent with Study Plans</w:t>
            </w:r>
          </w:p>
        </w:tc>
        <w:tc>
          <w:tcPr>
            <w:tcW w:w="81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40</w:t>
            </w:r>
          </w:p>
        </w:tc>
        <w:tc>
          <w:tcPr>
            <w:tcW w:w="1530" w:type="dxa"/>
            <w:tcBorders>
              <w:top w:val="nil"/>
              <w:left w:val="nil"/>
              <w:bottom w:val="single" w:sz="4" w:space="0" w:color="auto"/>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$21.91 </w:t>
            </w:r>
          </w:p>
        </w:tc>
        <w:tc>
          <w:tcPr>
            <w:tcW w:w="81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40</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00"/>
        </w:trPr>
        <w:tc>
          <w:tcPr>
            <w:tcW w:w="3492"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Prepare Progress Report</w:t>
            </w:r>
          </w:p>
        </w:tc>
        <w:tc>
          <w:tcPr>
            <w:tcW w:w="810" w:type="dxa"/>
            <w:tcBorders>
              <w:top w:val="nil"/>
              <w:left w:val="nil"/>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8</w:t>
            </w:r>
          </w:p>
        </w:tc>
        <w:tc>
          <w:tcPr>
            <w:tcW w:w="1530" w:type="dxa"/>
            <w:tcBorders>
              <w:top w:val="nil"/>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$5.48 </w:t>
            </w:r>
          </w:p>
        </w:tc>
        <w:tc>
          <w:tcPr>
            <w:tcW w:w="810" w:type="dxa"/>
            <w:tcBorders>
              <w:top w:val="nil"/>
              <w:left w:val="single" w:sz="8" w:space="0" w:color="auto"/>
              <w:bottom w:val="single" w:sz="4" w:space="0" w:color="auto"/>
              <w:right w:val="single" w:sz="4" w:space="0" w:color="auto"/>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8" w:space="0" w:color="auto"/>
            </w:tcBorders>
            <w:shd w:val="clear" w:color="auto" w:fill="auto"/>
            <w:noWrap/>
            <w:vAlign w:val="bottom"/>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062883">
        <w:trPr>
          <w:trHeight w:val="300"/>
        </w:trPr>
        <w:tc>
          <w:tcPr>
            <w:tcW w:w="6732" w:type="dxa"/>
            <w:gridSpan w:val="4"/>
            <w:tcBorders>
              <w:top w:val="single" w:sz="4" w:space="0" w:color="auto"/>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u w:val="single"/>
              </w:rPr>
            </w:pPr>
            <w:r w:rsidRPr="00062883">
              <w:rPr>
                <w:rFonts w:ascii="Times New Roman" w:eastAsia="Times New Roman" w:hAnsi="Times New Roman" w:cs="Times New Roman"/>
                <w:b/>
                <w:bCs/>
                <w:color w:val="000000"/>
                <w:sz w:val="20"/>
                <w:szCs w:val="20"/>
                <w:u w:val="single"/>
              </w:rPr>
              <w:t>Final Reports</w:t>
            </w:r>
          </w:p>
        </w:tc>
        <w:tc>
          <w:tcPr>
            <w:tcW w:w="810" w:type="dxa"/>
            <w:tcBorders>
              <w:top w:val="nil"/>
              <w:left w:val="single" w:sz="8" w:space="0" w:color="auto"/>
              <w:bottom w:val="single" w:sz="4"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900" w:type="dxa"/>
            <w:tcBorders>
              <w:top w:val="nil"/>
              <w:left w:val="nil"/>
              <w:bottom w:val="single" w:sz="4" w:space="0" w:color="auto"/>
              <w:right w:val="nil"/>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1260" w:type="dxa"/>
            <w:tcBorders>
              <w:top w:val="nil"/>
              <w:left w:val="nil"/>
              <w:bottom w:val="single" w:sz="4" w:space="0" w:color="auto"/>
              <w:right w:val="single" w:sz="8"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r>
      <w:tr w:rsidR="00062883" w:rsidRPr="00062883" w:rsidTr="00062883">
        <w:trPr>
          <w:trHeight w:val="300"/>
        </w:trPr>
        <w:tc>
          <w:tcPr>
            <w:tcW w:w="6732" w:type="dxa"/>
            <w:gridSpan w:val="4"/>
            <w:tcBorders>
              <w:top w:val="single" w:sz="4" w:space="0" w:color="auto"/>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Short-term Studies</w:t>
            </w:r>
          </w:p>
        </w:tc>
        <w:tc>
          <w:tcPr>
            <w:tcW w:w="810" w:type="dxa"/>
            <w:tcBorders>
              <w:top w:val="nil"/>
              <w:left w:val="single" w:sz="8" w:space="0" w:color="auto"/>
              <w:bottom w:val="nil"/>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900" w:type="dxa"/>
            <w:tcBorders>
              <w:top w:val="nil"/>
              <w:left w:val="nil"/>
              <w:bottom w:val="nil"/>
              <w:right w:val="nil"/>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rPr>
            </w:pPr>
          </w:p>
        </w:tc>
        <w:tc>
          <w:tcPr>
            <w:tcW w:w="1260" w:type="dxa"/>
            <w:tcBorders>
              <w:top w:val="nil"/>
              <w:left w:val="nil"/>
              <w:bottom w:val="nil"/>
              <w:right w:val="single" w:sz="8"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r>
      <w:tr w:rsidR="00062883" w:rsidRPr="00062883" w:rsidTr="00D85656">
        <w:trPr>
          <w:trHeight w:val="330"/>
        </w:trPr>
        <w:tc>
          <w:tcPr>
            <w:tcW w:w="349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 and Prepare Test for Submission</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40</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40</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00"/>
        </w:trPr>
        <w:tc>
          <w:tcPr>
            <w:tcW w:w="3492"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Laboratory Review</w:t>
            </w:r>
          </w:p>
        </w:tc>
        <w:tc>
          <w:tcPr>
            <w:tcW w:w="81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6</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6</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00"/>
        </w:trPr>
        <w:tc>
          <w:tcPr>
            <w:tcW w:w="3492"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Corporate Review</w:t>
            </w:r>
          </w:p>
        </w:tc>
        <w:tc>
          <w:tcPr>
            <w:tcW w:w="81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M</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6</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M</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6</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00"/>
        </w:trPr>
        <w:tc>
          <w:tcPr>
            <w:tcW w:w="3492"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Type and Print Results</w:t>
            </w:r>
          </w:p>
        </w:tc>
        <w:tc>
          <w:tcPr>
            <w:tcW w:w="81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20</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N/A</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15"/>
        </w:trPr>
        <w:tc>
          <w:tcPr>
            <w:tcW w:w="3492" w:type="dxa"/>
            <w:tcBorders>
              <w:top w:val="nil"/>
              <w:left w:val="single" w:sz="8" w:space="0" w:color="auto"/>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Recordkeeping</w:t>
            </w:r>
          </w:p>
        </w:tc>
        <w:tc>
          <w:tcPr>
            <w:tcW w:w="810" w:type="dxa"/>
            <w:tcBorders>
              <w:top w:val="nil"/>
              <w:left w:val="nil"/>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$5.48 </w:t>
            </w:r>
          </w:p>
        </w:tc>
        <w:tc>
          <w:tcPr>
            <w:tcW w:w="810" w:type="dxa"/>
            <w:tcBorders>
              <w:top w:val="nil"/>
              <w:left w:val="single" w:sz="8" w:space="0" w:color="auto"/>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0.5</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r>
      <w:tr w:rsidR="00062883" w:rsidRPr="00062883" w:rsidTr="00D85656">
        <w:trPr>
          <w:trHeight w:val="300"/>
        </w:trPr>
        <w:tc>
          <w:tcPr>
            <w:tcW w:w="3492"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Short-term Studies Total</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900" w:type="dxa"/>
            <w:tcBorders>
              <w:top w:val="single" w:sz="8"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73</w:t>
            </w:r>
          </w:p>
        </w:tc>
        <w:tc>
          <w:tcPr>
            <w:tcW w:w="1530" w:type="dxa"/>
            <w:tcBorders>
              <w:top w:val="single" w:sz="8" w:space="0" w:color="auto"/>
              <w:left w:val="nil"/>
              <w:bottom w:val="single" w:sz="4" w:space="0" w:color="auto"/>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$5.48 </w:t>
            </w:r>
          </w:p>
        </w:tc>
        <w:tc>
          <w:tcPr>
            <w:tcW w:w="8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900"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52.5</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$0.00</w:t>
            </w:r>
          </w:p>
        </w:tc>
      </w:tr>
      <w:tr w:rsidR="00062883" w:rsidRPr="00062883" w:rsidTr="00062883">
        <w:trPr>
          <w:trHeight w:val="300"/>
        </w:trPr>
        <w:tc>
          <w:tcPr>
            <w:tcW w:w="6732" w:type="dxa"/>
            <w:gridSpan w:val="4"/>
            <w:tcBorders>
              <w:top w:val="single" w:sz="4" w:space="0" w:color="auto"/>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Long-term Studies</w:t>
            </w:r>
          </w:p>
        </w:tc>
        <w:tc>
          <w:tcPr>
            <w:tcW w:w="810" w:type="dxa"/>
            <w:tcBorders>
              <w:top w:val="nil"/>
              <w:left w:val="nil"/>
              <w:bottom w:val="single" w:sz="4"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900" w:type="dxa"/>
            <w:tcBorders>
              <w:top w:val="nil"/>
              <w:left w:val="nil"/>
              <w:bottom w:val="single" w:sz="4" w:space="0" w:color="auto"/>
              <w:right w:val="nil"/>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1260" w:type="dxa"/>
            <w:tcBorders>
              <w:top w:val="nil"/>
              <w:left w:val="nil"/>
              <w:bottom w:val="single" w:sz="4" w:space="0" w:color="auto"/>
              <w:right w:val="single" w:sz="8"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r>
      <w:tr w:rsidR="00062883" w:rsidRPr="00062883" w:rsidTr="00D85656">
        <w:trPr>
          <w:trHeight w:val="305"/>
        </w:trPr>
        <w:tc>
          <w:tcPr>
            <w:tcW w:w="349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 and Prepare Test for Submission</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80</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80</w:t>
            </w:r>
          </w:p>
        </w:tc>
        <w:tc>
          <w:tcPr>
            <w:tcW w:w="1260" w:type="dxa"/>
            <w:tcBorders>
              <w:top w:val="nil"/>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00"/>
        </w:trPr>
        <w:tc>
          <w:tcPr>
            <w:tcW w:w="3492"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Corporate Review</w:t>
            </w:r>
          </w:p>
        </w:tc>
        <w:tc>
          <w:tcPr>
            <w:tcW w:w="81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M</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9</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M</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9</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00"/>
        </w:trPr>
        <w:tc>
          <w:tcPr>
            <w:tcW w:w="3492" w:type="dxa"/>
            <w:tcBorders>
              <w:top w:val="nil"/>
              <w:left w:val="single" w:sz="8" w:space="0" w:color="auto"/>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Type and Print Results</w:t>
            </w:r>
          </w:p>
        </w:tc>
        <w:tc>
          <w:tcPr>
            <w:tcW w:w="81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40</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N/A</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15"/>
        </w:trPr>
        <w:tc>
          <w:tcPr>
            <w:tcW w:w="3492" w:type="dxa"/>
            <w:tcBorders>
              <w:top w:val="nil"/>
              <w:left w:val="single" w:sz="8" w:space="0" w:color="auto"/>
              <w:bottom w:val="single" w:sz="8" w:space="0" w:color="auto"/>
              <w:right w:val="single" w:sz="8"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Recordkeeping</w:t>
            </w:r>
          </w:p>
        </w:tc>
        <w:tc>
          <w:tcPr>
            <w:tcW w:w="810" w:type="dxa"/>
            <w:tcBorders>
              <w:top w:val="nil"/>
              <w:left w:val="nil"/>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$5.48 </w:t>
            </w:r>
          </w:p>
        </w:tc>
        <w:tc>
          <w:tcPr>
            <w:tcW w:w="810" w:type="dxa"/>
            <w:tcBorders>
              <w:top w:val="nil"/>
              <w:left w:val="single" w:sz="8" w:space="0" w:color="auto"/>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0.5</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r>
      <w:tr w:rsidR="00062883" w:rsidRPr="00062883" w:rsidTr="00D85656">
        <w:trPr>
          <w:trHeight w:val="300"/>
        </w:trPr>
        <w:tc>
          <w:tcPr>
            <w:tcW w:w="3492"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Long-term Studies Total</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900" w:type="dxa"/>
            <w:tcBorders>
              <w:top w:val="single" w:sz="8"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130</w:t>
            </w:r>
          </w:p>
        </w:tc>
        <w:tc>
          <w:tcPr>
            <w:tcW w:w="1530" w:type="dxa"/>
            <w:tcBorders>
              <w:top w:val="single" w:sz="8" w:space="0" w:color="auto"/>
              <w:left w:val="nil"/>
              <w:bottom w:val="single" w:sz="4" w:space="0" w:color="auto"/>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$5.48 </w:t>
            </w:r>
          </w:p>
        </w:tc>
        <w:tc>
          <w:tcPr>
            <w:tcW w:w="8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900"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89.5</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$0.00 </w:t>
            </w:r>
          </w:p>
        </w:tc>
      </w:tr>
      <w:tr w:rsidR="00062883" w:rsidRPr="00062883" w:rsidTr="00D85656">
        <w:trPr>
          <w:trHeight w:val="315"/>
        </w:trPr>
        <w:tc>
          <w:tcPr>
            <w:tcW w:w="3492"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color w:val="000000"/>
                <w:sz w:val="20"/>
                <w:szCs w:val="20"/>
              </w:rPr>
            </w:pPr>
            <w:r w:rsidRPr="00062883">
              <w:rPr>
                <w:rFonts w:ascii="Times New Roman" w:eastAsia="Times New Roman" w:hAnsi="Times New Roman" w:cs="Times New Roman"/>
                <w:b/>
                <w:bCs/>
                <w:color w:val="000000"/>
                <w:sz w:val="20"/>
                <w:szCs w:val="20"/>
              </w:rPr>
              <w:t>Robust Summaries</w:t>
            </w:r>
          </w:p>
        </w:tc>
        <w:tc>
          <w:tcPr>
            <w:tcW w:w="810" w:type="dxa"/>
            <w:tcBorders>
              <w:top w:val="nil"/>
              <w:left w:val="single" w:sz="8" w:space="0" w:color="auto"/>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12</w:t>
            </w:r>
          </w:p>
        </w:tc>
        <w:tc>
          <w:tcPr>
            <w:tcW w:w="1530" w:type="dxa"/>
            <w:tcBorders>
              <w:top w:val="nil"/>
              <w:left w:val="nil"/>
              <w:bottom w:val="single" w:sz="4" w:space="0" w:color="auto"/>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12</w:t>
            </w:r>
          </w:p>
        </w:tc>
        <w:tc>
          <w:tcPr>
            <w:tcW w:w="1260" w:type="dxa"/>
            <w:tcBorders>
              <w:top w:val="single" w:sz="4" w:space="0" w:color="auto"/>
              <w:left w:val="nil"/>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062883">
        <w:trPr>
          <w:trHeight w:val="330"/>
        </w:trPr>
        <w:tc>
          <w:tcPr>
            <w:tcW w:w="6732" w:type="dxa"/>
            <w:gridSpan w:val="4"/>
            <w:tcBorders>
              <w:top w:val="single" w:sz="12" w:space="0" w:color="auto"/>
              <w:left w:val="single" w:sz="8" w:space="0" w:color="auto"/>
              <w:bottom w:val="single" w:sz="12" w:space="0" w:color="auto"/>
              <w:right w:val="nil"/>
            </w:tcBorders>
            <w:shd w:val="clear" w:color="auto" w:fill="auto"/>
            <w:vAlign w:val="center"/>
            <w:hideMark/>
          </w:tcPr>
          <w:p w:rsidR="00B50546"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VOLUNTARY SUBMISSIONS:</w:t>
            </w:r>
          </w:p>
        </w:tc>
        <w:tc>
          <w:tcPr>
            <w:tcW w:w="810" w:type="dxa"/>
            <w:tcBorders>
              <w:top w:val="single" w:sz="12" w:space="0" w:color="auto"/>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900" w:type="dxa"/>
            <w:tcBorders>
              <w:top w:val="single" w:sz="12" w:space="0" w:color="auto"/>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1260" w:type="dxa"/>
            <w:tcBorders>
              <w:top w:val="single" w:sz="12" w:space="0" w:color="auto"/>
              <w:left w:val="nil"/>
              <w:bottom w:val="single" w:sz="12" w:space="0" w:color="auto"/>
              <w:right w:val="single" w:sz="8"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r>
      <w:tr w:rsidR="00062883" w:rsidRPr="00062883" w:rsidTr="00D85656">
        <w:trPr>
          <w:trHeight w:val="317"/>
        </w:trPr>
        <w:tc>
          <w:tcPr>
            <w:tcW w:w="3492"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Robust Summaries</w:t>
            </w:r>
          </w:p>
        </w:tc>
        <w:tc>
          <w:tcPr>
            <w:tcW w:w="810" w:type="dxa"/>
            <w:tcBorders>
              <w:top w:val="nil"/>
              <w:left w:val="single" w:sz="8" w:space="0" w:color="auto"/>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D85656" w:rsidP="00D8565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12</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12</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17"/>
        </w:trPr>
        <w:tc>
          <w:tcPr>
            <w:tcW w:w="3492"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Submission of Final Reports</w:t>
            </w:r>
          </w:p>
        </w:tc>
        <w:tc>
          <w:tcPr>
            <w:tcW w:w="810" w:type="dxa"/>
            <w:tcBorders>
              <w:top w:val="nil"/>
              <w:left w:val="single" w:sz="8" w:space="0" w:color="auto"/>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D85656" w:rsidP="00D8565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10</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10</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$8.41</w:t>
            </w:r>
          </w:p>
        </w:tc>
      </w:tr>
      <w:tr w:rsidR="00062883" w:rsidRPr="00062883" w:rsidTr="00D85656">
        <w:trPr>
          <w:trHeight w:val="317"/>
        </w:trPr>
        <w:tc>
          <w:tcPr>
            <w:tcW w:w="3492" w:type="dxa"/>
            <w:tcBorders>
              <w:top w:val="nil"/>
              <w:left w:val="single" w:sz="8" w:space="0" w:color="auto"/>
              <w:bottom w:val="single" w:sz="4"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Recordkeeping</w:t>
            </w:r>
          </w:p>
        </w:tc>
        <w:tc>
          <w:tcPr>
            <w:tcW w:w="810" w:type="dxa"/>
            <w:tcBorders>
              <w:top w:val="nil"/>
              <w:left w:val="single" w:sz="8" w:space="0" w:color="auto"/>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D85656" w:rsidP="00D8565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062883" w:rsidRPr="00062883">
              <w:rPr>
                <w:rFonts w:ascii="Times New Roman" w:eastAsia="Times New Roman" w:hAnsi="Times New Roman" w:cs="Times New Roman"/>
                <w:color w:val="000000"/>
                <w:sz w:val="20"/>
                <w:szCs w:val="20"/>
              </w:rPr>
              <w:t>1</w:t>
            </w:r>
          </w:p>
        </w:tc>
        <w:tc>
          <w:tcPr>
            <w:tcW w:w="1530" w:type="dxa"/>
            <w:tcBorders>
              <w:top w:val="single" w:sz="4" w:space="0" w:color="auto"/>
              <w:left w:val="nil"/>
              <w:bottom w:val="single" w:sz="4" w:space="0" w:color="auto"/>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$5.48 </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w:t>
            </w:r>
          </w:p>
        </w:tc>
        <w:tc>
          <w:tcPr>
            <w:tcW w:w="1260" w:type="dxa"/>
            <w:tcBorders>
              <w:top w:val="single" w:sz="4" w:space="0" w:color="auto"/>
              <w:left w:val="nil"/>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r>
      <w:tr w:rsidR="00062883" w:rsidRPr="00062883" w:rsidTr="00062883">
        <w:trPr>
          <w:trHeight w:val="330"/>
        </w:trPr>
        <w:tc>
          <w:tcPr>
            <w:tcW w:w="6732" w:type="dxa"/>
            <w:gridSpan w:val="4"/>
            <w:tcBorders>
              <w:top w:val="single" w:sz="12" w:space="0" w:color="auto"/>
              <w:left w:val="single" w:sz="8" w:space="0" w:color="auto"/>
              <w:bottom w:val="single" w:sz="12" w:space="0" w:color="auto"/>
              <w:right w:val="nil"/>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EXEMPTION APPLICATIONS:</w:t>
            </w:r>
          </w:p>
        </w:tc>
        <w:tc>
          <w:tcPr>
            <w:tcW w:w="810" w:type="dxa"/>
            <w:tcBorders>
              <w:top w:val="single" w:sz="12" w:space="0" w:color="auto"/>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900" w:type="dxa"/>
            <w:tcBorders>
              <w:top w:val="single" w:sz="12" w:space="0" w:color="auto"/>
              <w:left w:val="nil"/>
              <w:bottom w:val="single" w:sz="12" w:space="0" w:color="auto"/>
              <w:right w:val="nil"/>
            </w:tcBorders>
            <w:shd w:val="clear" w:color="auto" w:fill="auto"/>
            <w:noWrap/>
            <w:vAlign w:val="bottom"/>
            <w:hideMark/>
          </w:tcPr>
          <w:p w:rsidR="00062883" w:rsidRPr="00062883" w:rsidRDefault="00062883" w:rsidP="00062883">
            <w:pPr>
              <w:spacing w:after="0" w:line="240" w:lineRule="auto"/>
              <w:jc w:val="center"/>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c>
          <w:tcPr>
            <w:tcW w:w="1260" w:type="dxa"/>
            <w:tcBorders>
              <w:top w:val="single" w:sz="12" w:space="0" w:color="auto"/>
              <w:left w:val="nil"/>
              <w:bottom w:val="single" w:sz="12" w:space="0" w:color="auto"/>
              <w:right w:val="single" w:sz="8" w:space="0" w:color="auto"/>
            </w:tcBorders>
            <w:shd w:val="clear" w:color="auto" w:fill="auto"/>
            <w:noWrap/>
            <w:vAlign w:val="bottom"/>
            <w:hideMark/>
          </w:tcPr>
          <w:p w:rsidR="00062883" w:rsidRPr="00062883" w:rsidRDefault="00062883" w:rsidP="00062883">
            <w:pPr>
              <w:spacing w:after="0" w:line="240" w:lineRule="auto"/>
              <w:rPr>
                <w:rFonts w:ascii="Times New Roman" w:eastAsia="Times New Roman" w:hAnsi="Times New Roman" w:cs="Times New Roman"/>
                <w:color w:val="000000"/>
              </w:rPr>
            </w:pPr>
            <w:r w:rsidRPr="00062883">
              <w:rPr>
                <w:rFonts w:ascii="Times New Roman" w:eastAsia="Times New Roman" w:hAnsi="Times New Roman" w:cs="Times New Roman"/>
                <w:color w:val="000000"/>
              </w:rPr>
              <w:t> </w:t>
            </w:r>
          </w:p>
        </w:tc>
      </w:tr>
      <w:tr w:rsidR="00062883" w:rsidRPr="00062883" w:rsidTr="00D85656">
        <w:trPr>
          <w:trHeight w:val="315"/>
        </w:trPr>
        <w:tc>
          <w:tcPr>
            <w:tcW w:w="349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Prepare Exemption Applications</w:t>
            </w:r>
          </w:p>
        </w:tc>
        <w:tc>
          <w:tcPr>
            <w:tcW w:w="81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2</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T</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2</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00"/>
        </w:trPr>
        <w:tc>
          <w:tcPr>
            <w:tcW w:w="3492"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Corporate Review</w:t>
            </w:r>
          </w:p>
        </w:tc>
        <w:tc>
          <w:tcPr>
            <w:tcW w:w="81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M</w:t>
            </w:r>
          </w:p>
        </w:tc>
        <w:tc>
          <w:tcPr>
            <w:tcW w:w="900" w:type="dxa"/>
            <w:tcBorders>
              <w:top w:val="nil"/>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6</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c>
          <w:tcPr>
            <w:tcW w:w="810" w:type="dxa"/>
            <w:tcBorders>
              <w:top w:val="nil"/>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M</w:t>
            </w:r>
          </w:p>
        </w:tc>
        <w:tc>
          <w:tcPr>
            <w:tcW w:w="900" w:type="dxa"/>
            <w:tcBorders>
              <w:top w:val="nil"/>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6</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0.00</w:t>
            </w:r>
          </w:p>
        </w:tc>
      </w:tr>
      <w:tr w:rsidR="00062883" w:rsidRPr="00062883" w:rsidTr="00D85656">
        <w:trPr>
          <w:trHeight w:val="315"/>
        </w:trPr>
        <w:tc>
          <w:tcPr>
            <w:tcW w:w="3492" w:type="dxa"/>
            <w:tcBorders>
              <w:top w:val="nil"/>
              <w:left w:val="single" w:sz="8" w:space="0" w:color="auto"/>
              <w:bottom w:val="nil"/>
              <w:right w:val="single" w:sz="4"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Recordkeeping</w:t>
            </w:r>
          </w:p>
        </w:tc>
        <w:tc>
          <w:tcPr>
            <w:tcW w:w="810" w:type="dxa"/>
            <w:tcBorders>
              <w:top w:val="nil"/>
              <w:left w:val="nil"/>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nil"/>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1</w:t>
            </w:r>
          </w:p>
        </w:tc>
        <w:tc>
          <w:tcPr>
            <w:tcW w:w="1530" w:type="dxa"/>
            <w:tcBorders>
              <w:top w:val="single" w:sz="4" w:space="0" w:color="auto"/>
              <w:left w:val="nil"/>
              <w:bottom w:val="nil"/>
              <w:right w:val="nil"/>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$5.48 </w:t>
            </w:r>
          </w:p>
        </w:tc>
        <w:tc>
          <w:tcPr>
            <w:tcW w:w="810" w:type="dxa"/>
            <w:tcBorders>
              <w:top w:val="nil"/>
              <w:left w:val="single" w:sz="8" w:space="0" w:color="auto"/>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C</w:t>
            </w:r>
          </w:p>
        </w:tc>
        <w:tc>
          <w:tcPr>
            <w:tcW w:w="900" w:type="dxa"/>
            <w:tcBorders>
              <w:top w:val="nil"/>
              <w:left w:val="nil"/>
              <w:bottom w:val="nil"/>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0.5</w:t>
            </w:r>
          </w:p>
        </w:tc>
        <w:tc>
          <w:tcPr>
            <w:tcW w:w="1260" w:type="dxa"/>
            <w:tcBorders>
              <w:top w:val="single" w:sz="4" w:space="0" w:color="auto"/>
              <w:left w:val="nil"/>
              <w:bottom w:val="nil"/>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xml:space="preserve">$0.00 </w:t>
            </w:r>
          </w:p>
        </w:tc>
      </w:tr>
      <w:tr w:rsidR="00062883" w:rsidRPr="00062883" w:rsidTr="00D85656">
        <w:trPr>
          <w:trHeight w:val="315"/>
        </w:trPr>
        <w:tc>
          <w:tcPr>
            <w:tcW w:w="349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b/>
                <w:bCs/>
                <w:i/>
                <w:iCs/>
                <w:color w:val="000000"/>
                <w:sz w:val="20"/>
                <w:szCs w:val="20"/>
              </w:rPr>
            </w:pPr>
            <w:r w:rsidRPr="00062883">
              <w:rPr>
                <w:rFonts w:ascii="Times New Roman" w:eastAsia="Times New Roman" w:hAnsi="Times New Roman" w:cs="Times New Roman"/>
                <w:b/>
                <w:bCs/>
                <w:i/>
                <w:iCs/>
                <w:color w:val="000000"/>
                <w:sz w:val="20"/>
                <w:szCs w:val="20"/>
              </w:rPr>
              <w:t xml:space="preserve">Exemption Application Total </w:t>
            </w:r>
          </w:p>
        </w:tc>
        <w:tc>
          <w:tcPr>
            <w:tcW w:w="810" w:type="dxa"/>
            <w:tcBorders>
              <w:top w:val="single" w:sz="8"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rPr>
              <w:t> </w:t>
            </w:r>
          </w:p>
        </w:tc>
        <w:tc>
          <w:tcPr>
            <w:tcW w:w="900" w:type="dxa"/>
            <w:tcBorders>
              <w:top w:val="single" w:sz="8"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9</w:t>
            </w:r>
          </w:p>
        </w:tc>
        <w:tc>
          <w:tcPr>
            <w:tcW w:w="1530" w:type="dxa"/>
            <w:tcBorders>
              <w:top w:val="single" w:sz="8" w:space="0" w:color="auto"/>
              <w:left w:val="nil"/>
              <w:bottom w:val="single" w:sz="4" w:space="0" w:color="auto"/>
              <w:right w:val="single" w:sz="4" w:space="0" w:color="auto"/>
            </w:tcBorders>
            <w:shd w:val="clear" w:color="000000" w:fill="D9D9D9"/>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$5.48 </w:t>
            </w:r>
          </w:p>
        </w:tc>
        <w:tc>
          <w:tcPr>
            <w:tcW w:w="810"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w:t>
            </w:r>
          </w:p>
        </w:tc>
        <w:tc>
          <w:tcPr>
            <w:tcW w:w="900" w:type="dxa"/>
            <w:tcBorders>
              <w:top w:val="single" w:sz="8" w:space="0" w:color="auto"/>
              <w:left w:val="nil"/>
              <w:bottom w:val="single" w:sz="4" w:space="0" w:color="auto"/>
              <w:right w:val="single" w:sz="4" w:space="0" w:color="auto"/>
            </w:tcBorders>
            <w:shd w:val="clear" w:color="auto" w:fill="auto"/>
            <w:vAlign w:val="center"/>
            <w:hideMark/>
          </w:tcPr>
          <w:p w:rsidR="00062883" w:rsidRPr="00062883" w:rsidRDefault="00062883" w:rsidP="00062883">
            <w:pPr>
              <w:spacing w:after="0" w:line="240" w:lineRule="auto"/>
              <w:jc w:val="center"/>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8.5</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rsidR="00062883" w:rsidRPr="00062883" w:rsidRDefault="00062883" w:rsidP="00062883">
            <w:pPr>
              <w:spacing w:after="0" w:line="240" w:lineRule="auto"/>
              <w:ind w:firstLineChars="200" w:firstLine="400"/>
              <w:jc w:val="right"/>
              <w:rPr>
                <w:rFonts w:ascii="Times New Roman" w:eastAsia="Times New Roman" w:hAnsi="Times New Roman" w:cs="Times New Roman"/>
                <w:i/>
                <w:iCs/>
                <w:color w:val="000000"/>
                <w:sz w:val="20"/>
                <w:szCs w:val="20"/>
              </w:rPr>
            </w:pPr>
            <w:r w:rsidRPr="00062883">
              <w:rPr>
                <w:rFonts w:ascii="Times New Roman" w:eastAsia="Times New Roman" w:hAnsi="Times New Roman" w:cs="Times New Roman"/>
                <w:i/>
                <w:iCs/>
                <w:color w:val="000000"/>
                <w:sz w:val="20"/>
                <w:szCs w:val="20"/>
              </w:rPr>
              <w:t xml:space="preserve">$0.00 </w:t>
            </w:r>
          </w:p>
        </w:tc>
      </w:tr>
      <w:tr w:rsidR="00062883" w:rsidRPr="00062883" w:rsidTr="00062883">
        <w:trPr>
          <w:trHeight w:val="345"/>
        </w:trPr>
        <w:tc>
          <w:tcPr>
            <w:tcW w:w="9702" w:type="dxa"/>
            <w:gridSpan w:val="7"/>
            <w:tcBorders>
              <w:top w:val="single" w:sz="12" w:space="0" w:color="auto"/>
              <w:left w:val="single" w:sz="8" w:space="0" w:color="auto"/>
              <w:bottom w:val="single" w:sz="8" w:space="0" w:color="auto"/>
              <w:right w:val="single" w:sz="8" w:space="0" w:color="000000"/>
            </w:tcBorders>
            <w:shd w:val="clear" w:color="auto" w:fill="auto"/>
            <w:vAlign w:val="center"/>
            <w:hideMark/>
          </w:tcPr>
          <w:p w:rsidR="00062883" w:rsidRPr="00062883" w:rsidRDefault="00062883" w:rsidP="00062883">
            <w:pPr>
              <w:spacing w:after="0" w:line="240" w:lineRule="auto"/>
              <w:rPr>
                <w:rFonts w:ascii="Times New Roman" w:eastAsia="Times New Roman" w:hAnsi="Times New Roman" w:cs="Times New Roman"/>
                <w:color w:val="000000"/>
                <w:sz w:val="20"/>
                <w:szCs w:val="20"/>
              </w:rPr>
            </w:pPr>
            <w:r w:rsidRPr="00062883">
              <w:rPr>
                <w:rFonts w:ascii="Times New Roman" w:eastAsia="Times New Roman" w:hAnsi="Times New Roman" w:cs="Times New Roman"/>
                <w:color w:val="000000"/>
                <w:sz w:val="20"/>
                <w:szCs w:val="20"/>
                <w:vertAlign w:val="superscript"/>
              </w:rPr>
              <w:t xml:space="preserve">a </w:t>
            </w:r>
            <w:r w:rsidRPr="00062883">
              <w:rPr>
                <w:rFonts w:ascii="Times New Roman" w:eastAsia="Times New Roman" w:hAnsi="Times New Roman" w:cs="Times New Roman"/>
                <w:color w:val="000000"/>
                <w:sz w:val="20"/>
                <w:szCs w:val="20"/>
              </w:rPr>
              <w:t>Labor Type Codes are as follows: T = Technical; M = Managerial; C = Clerical</w:t>
            </w:r>
          </w:p>
        </w:tc>
      </w:tr>
    </w:tbl>
    <w:p w:rsidR="00062883" w:rsidRPr="00062883" w:rsidRDefault="00062883" w:rsidP="00062883">
      <w:pPr>
        <w:pStyle w:val="NoSpacing"/>
        <w:rPr>
          <w:rFonts w:ascii="Times New Roman" w:hAnsi="Times New Roman" w:cs="Times New Roman"/>
          <w:b/>
          <w:sz w:val="24"/>
          <w:szCs w:val="24"/>
        </w:rPr>
      </w:pPr>
    </w:p>
    <w:sectPr w:rsidR="00062883" w:rsidRPr="00062883" w:rsidSect="00B5054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83"/>
    <w:rsid w:val="00062883"/>
    <w:rsid w:val="001A7FD0"/>
    <w:rsid w:val="004F79DD"/>
    <w:rsid w:val="00687BDF"/>
    <w:rsid w:val="00B50546"/>
    <w:rsid w:val="00C670F7"/>
    <w:rsid w:val="00D8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8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F87A-DCAC-4B55-AF60-F26CBDF7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dcterms:created xsi:type="dcterms:W3CDTF">2018-02-08T20:21:00Z</dcterms:created>
  <dcterms:modified xsi:type="dcterms:W3CDTF">2018-02-08T20:21:00Z</dcterms:modified>
</cp:coreProperties>
</file>