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D335" w14:textId="77777777" w:rsidR="00565222" w:rsidRPr="00565222" w:rsidRDefault="00565222" w:rsidP="00565222">
      <w:pPr>
        <w:pStyle w:val="NoSpacing"/>
        <w:jc w:val="center"/>
        <w:rPr>
          <w:rFonts w:ascii="Times New Roman" w:hAnsi="Times New Roman" w:cs="Times New Roman"/>
          <w:b/>
          <w:sz w:val="24"/>
          <w:szCs w:val="24"/>
        </w:rPr>
      </w:pPr>
      <w:bookmarkStart w:id="0" w:name="_GoBack"/>
      <w:bookmarkEnd w:id="0"/>
      <w:r w:rsidRPr="00565222">
        <w:rPr>
          <w:rFonts w:ascii="Times New Roman" w:hAnsi="Times New Roman" w:cs="Times New Roman"/>
          <w:b/>
          <w:sz w:val="24"/>
          <w:szCs w:val="24"/>
        </w:rPr>
        <w:t>Supporting Statement for a Request for OMB Review under</w:t>
      </w:r>
    </w:p>
    <w:p w14:paraId="73F97AC8" w14:textId="77777777" w:rsidR="00565222" w:rsidRPr="00565222" w:rsidRDefault="00565222" w:rsidP="00565222">
      <w:pPr>
        <w:pStyle w:val="NoSpacing"/>
        <w:jc w:val="center"/>
        <w:rPr>
          <w:rFonts w:ascii="Times New Roman" w:hAnsi="Times New Roman" w:cs="Times New Roman"/>
          <w:b/>
          <w:sz w:val="24"/>
          <w:szCs w:val="24"/>
        </w:rPr>
      </w:pPr>
      <w:r w:rsidRPr="00565222">
        <w:rPr>
          <w:rFonts w:ascii="Times New Roman" w:hAnsi="Times New Roman" w:cs="Times New Roman"/>
          <w:b/>
          <w:sz w:val="24"/>
          <w:szCs w:val="24"/>
        </w:rPr>
        <w:t>The Paperwork Reduction Act</w:t>
      </w:r>
    </w:p>
    <w:p w14:paraId="44E84564" w14:textId="77777777" w:rsidR="00565222" w:rsidRPr="00565222" w:rsidRDefault="00565222" w:rsidP="00565222">
      <w:pPr>
        <w:pStyle w:val="NoSpacing"/>
        <w:rPr>
          <w:rFonts w:ascii="Times New Roman" w:hAnsi="Times New Roman" w:cs="Times New Roman"/>
          <w:b/>
          <w:sz w:val="24"/>
          <w:szCs w:val="24"/>
        </w:rPr>
      </w:pPr>
    </w:p>
    <w:p w14:paraId="1DBAD530" w14:textId="77777777" w:rsidR="00565222" w:rsidRPr="00565222" w:rsidRDefault="00565222" w:rsidP="00565222">
      <w:pPr>
        <w:pStyle w:val="NoSpacing"/>
        <w:rPr>
          <w:rFonts w:ascii="Times New Roman" w:hAnsi="Times New Roman" w:cs="Times New Roman"/>
          <w:b/>
          <w:sz w:val="24"/>
          <w:szCs w:val="24"/>
        </w:rPr>
      </w:pPr>
    </w:p>
    <w:p w14:paraId="23914D55" w14:textId="77777777" w:rsidR="00565222" w:rsidRPr="00565222" w:rsidRDefault="00565222" w:rsidP="00565222">
      <w:pPr>
        <w:pStyle w:val="NoSpacing"/>
        <w:rPr>
          <w:rFonts w:ascii="Times New Roman" w:hAnsi="Times New Roman" w:cs="Times New Roman"/>
          <w:b/>
          <w:sz w:val="24"/>
          <w:szCs w:val="24"/>
        </w:rPr>
      </w:pPr>
      <w:r>
        <w:rPr>
          <w:rFonts w:ascii="Times New Roman" w:hAnsi="Times New Roman" w:cs="Times New Roman"/>
          <w:b/>
          <w:sz w:val="24"/>
          <w:szCs w:val="24"/>
        </w:rPr>
        <w:t>1</w:t>
      </w:r>
      <w:r w:rsidRPr="00565222">
        <w:rPr>
          <w:rFonts w:ascii="Times New Roman" w:hAnsi="Times New Roman" w:cs="Times New Roman"/>
          <w:b/>
          <w:sz w:val="24"/>
          <w:szCs w:val="24"/>
        </w:rPr>
        <w:tab/>
        <w:t>IDENTIFICATION OF THE INFORMATION COLLECTION</w:t>
      </w:r>
    </w:p>
    <w:p w14:paraId="185086E1" w14:textId="77777777" w:rsidR="00565222" w:rsidRPr="00565222" w:rsidRDefault="00565222" w:rsidP="00565222">
      <w:pPr>
        <w:pStyle w:val="NoSpacing"/>
        <w:rPr>
          <w:rFonts w:ascii="Times New Roman" w:hAnsi="Times New Roman" w:cs="Times New Roman"/>
          <w:b/>
          <w:sz w:val="24"/>
          <w:szCs w:val="24"/>
        </w:rPr>
      </w:pPr>
    </w:p>
    <w:p w14:paraId="645326C6" w14:textId="77777777" w:rsidR="00565222" w:rsidRPr="00565222" w:rsidRDefault="00565222" w:rsidP="002168BE">
      <w:pPr>
        <w:pStyle w:val="NoSpacing"/>
        <w:ind w:firstLine="720"/>
        <w:rPr>
          <w:rFonts w:ascii="Times New Roman" w:hAnsi="Times New Roman" w:cs="Times New Roman"/>
          <w:b/>
          <w:sz w:val="24"/>
          <w:szCs w:val="24"/>
        </w:rPr>
      </w:pPr>
      <w:r>
        <w:rPr>
          <w:rFonts w:ascii="Times New Roman" w:hAnsi="Times New Roman" w:cs="Times New Roman"/>
          <w:b/>
          <w:sz w:val="24"/>
          <w:szCs w:val="24"/>
        </w:rPr>
        <w:t>1(a)</w:t>
      </w:r>
      <w:r w:rsidRPr="00565222">
        <w:rPr>
          <w:rFonts w:ascii="Times New Roman" w:hAnsi="Times New Roman" w:cs="Times New Roman"/>
          <w:b/>
          <w:sz w:val="24"/>
          <w:szCs w:val="24"/>
        </w:rPr>
        <w:tab/>
        <w:t>Title of the Information Collection</w:t>
      </w:r>
    </w:p>
    <w:p w14:paraId="65036D3E" w14:textId="77777777" w:rsidR="00565222" w:rsidRPr="00565222" w:rsidRDefault="00565222" w:rsidP="00565222">
      <w:pPr>
        <w:pStyle w:val="NoSpacing"/>
        <w:rPr>
          <w:rFonts w:ascii="Times New Roman" w:hAnsi="Times New Roman" w:cs="Times New Roman"/>
          <w:b/>
          <w:sz w:val="24"/>
          <w:szCs w:val="24"/>
        </w:rPr>
      </w:pPr>
    </w:p>
    <w:p w14:paraId="4F82D244" w14:textId="77777777" w:rsidR="00565222" w:rsidRDefault="00565222" w:rsidP="00565222">
      <w:pPr>
        <w:pStyle w:val="NoSpacing"/>
        <w:ind w:firstLine="720"/>
        <w:rPr>
          <w:rFonts w:ascii="Times New Roman" w:hAnsi="Times New Roman" w:cs="Times New Roman"/>
          <w:b/>
          <w:sz w:val="24"/>
          <w:szCs w:val="24"/>
        </w:rPr>
      </w:pPr>
      <w:r w:rsidRPr="00565222">
        <w:rPr>
          <w:rFonts w:ascii="Times New Roman" w:hAnsi="Times New Roman" w:cs="Times New Roman"/>
          <w:b/>
          <w:sz w:val="24"/>
          <w:szCs w:val="24"/>
        </w:rPr>
        <w:t xml:space="preserve">Title: </w:t>
      </w:r>
      <w:r w:rsidRPr="00565222">
        <w:rPr>
          <w:rFonts w:ascii="Times New Roman" w:hAnsi="Times New Roman" w:cs="Times New Roman"/>
          <w:b/>
          <w:sz w:val="24"/>
          <w:szCs w:val="24"/>
        </w:rPr>
        <w:tab/>
        <w:t xml:space="preserve">TSCA Section 4 Test Rules, Enforceable Consent Agreements (ECAs), </w:t>
      </w:r>
    </w:p>
    <w:p w14:paraId="68C9665F" w14:textId="77777777" w:rsidR="00565222" w:rsidRDefault="00565222" w:rsidP="00565222">
      <w:pPr>
        <w:pStyle w:val="NoSpacing"/>
        <w:ind w:firstLine="720"/>
        <w:rPr>
          <w:rFonts w:ascii="Times New Roman" w:hAnsi="Times New Roman" w:cs="Times New Roman"/>
          <w:b/>
          <w:sz w:val="24"/>
          <w:szCs w:val="24"/>
        </w:rPr>
      </w:pPr>
      <w:r>
        <w:rPr>
          <w:rFonts w:ascii="Times New Roman" w:hAnsi="Times New Roman" w:cs="Times New Roman"/>
          <w:b/>
          <w:sz w:val="24"/>
          <w:szCs w:val="24"/>
        </w:rPr>
        <w:tab/>
      </w:r>
      <w:r w:rsidRPr="00565222">
        <w:rPr>
          <w:rFonts w:ascii="Times New Roman" w:hAnsi="Times New Roman" w:cs="Times New Roman"/>
          <w:b/>
          <w:sz w:val="24"/>
          <w:szCs w:val="24"/>
        </w:rPr>
        <w:t xml:space="preserve">Voluntary Testing Agreements (VTAs), Voluntary Data Submissions, and </w:t>
      </w:r>
    </w:p>
    <w:p w14:paraId="11694B64" w14:textId="77777777" w:rsidR="00565222" w:rsidRPr="00565222" w:rsidRDefault="00565222" w:rsidP="00565222">
      <w:pPr>
        <w:pStyle w:val="NoSpacing"/>
        <w:ind w:firstLine="720"/>
        <w:rPr>
          <w:rFonts w:ascii="Times New Roman" w:hAnsi="Times New Roman" w:cs="Times New Roman"/>
          <w:b/>
          <w:sz w:val="24"/>
          <w:szCs w:val="24"/>
        </w:rPr>
      </w:pPr>
      <w:r>
        <w:rPr>
          <w:rFonts w:ascii="Times New Roman" w:hAnsi="Times New Roman" w:cs="Times New Roman"/>
          <w:b/>
          <w:sz w:val="24"/>
          <w:szCs w:val="24"/>
        </w:rPr>
        <w:tab/>
      </w:r>
      <w:r w:rsidRPr="00565222">
        <w:rPr>
          <w:rFonts w:ascii="Times New Roman" w:hAnsi="Times New Roman" w:cs="Times New Roman"/>
          <w:b/>
          <w:sz w:val="24"/>
          <w:szCs w:val="24"/>
        </w:rPr>
        <w:t>Exemptions from Testing Requirement</w:t>
      </w:r>
    </w:p>
    <w:p w14:paraId="0F7DFEFE" w14:textId="77777777" w:rsidR="00565222" w:rsidRPr="00565222" w:rsidRDefault="00565222" w:rsidP="00565222">
      <w:pPr>
        <w:pStyle w:val="NoSpacing"/>
        <w:rPr>
          <w:rFonts w:ascii="Times New Roman" w:hAnsi="Times New Roman" w:cs="Times New Roman"/>
          <w:b/>
          <w:sz w:val="24"/>
          <w:szCs w:val="24"/>
        </w:rPr>
      </w:pPr>
    </w:p>
    <w:p w14:paraId="6FAC0A92" w14:textId="77777777" w:rsidR="00565222" w:rsidRDefault="00565222" w:rsidP="00B67359">
      <w:pPr>
        <w:pStyle w:val="NoSpacing"/>
        <w:ind w:left="720" w:firstLine="720"/>
        <w:rPr>
          <w:rFonts w:ascii="Times New Roman" w:hAnsi="Times New Roman" w:cs="Times New Roman"/>
          <w:b/>
          <w:sz w:val="24"/>
          <w:szCs w:val="24"/>
        </w:rPr>
      </w:pPr>
      <w:r w:rsidRPr="00565222">
        <w:rPr>
          <w:rFonts w:ascii="Times New Roman" w:hAnsi="Times New Roman" w:cs="Times New Roman"/>
          <w:b/>
          <w:sz w:val="24"/>
          <w:szCs w:val="24"/>
        </w:rPr>
        <w:t>EPA ICR No.: 1139.</w:t>
      </w:r>
      <w:r w:rsidR="00A91821">
        <w:rPr>
          <w:rFonts w:ascii="Times New Roman" w:hAnsi="Times New Roman" w:cs="Times New Roman"/>
          <w:b/>
          <w:sz w:val="24"/>
          <w:szCs w:val="24"/>
        </w:rPr>
        <w:t>11</w:t>
      </w:r>
      <w:r w:rsidRPr="00565222">
        <w:rPr>
          <w:rFonts w:ascii="Times New Roman" w:hAnsi="Times New Roman" w:cs="Times New Roman"/>
          <w:b/>
          <w:sz w:val="24"/>
          <w:szCs w:val="24"/>
        </w:rPr>
        <w:t xml:space="preserve"> </w:t>
      </w:r>
      <w:r w:rsidRPr="00565222">
        <w:rPr>
          <w:rFonts w:ascii="Times New Roman" w:hAnsi="Times New Roman" w:cs="Times New Roman"/>
          <w:b/>
          <w:sz w:val="24"/>
          <w:szCs w:val="24"/>
        </w:rPr>
        <w:tab/>
        <w:t>OMB Control No.: 2070-0033</w:t>
      </w:r>
    </w:p>
    <w:p w14:paraId="361E7B00" w14:textId="77777777" w:rsidR="009D0F67" w:rsidRDefault="009D0F67" w:rsidP="00B67359">
      <w:pPr>
        <w:pStyle w:val="NoSpacing"/>
        <w:ind w:left="720" w:firstLine="720"/>
        <w:rPr>
          <w:rFonts w:ascii="Times New Roman" w:hAnsi="Times New Roman" w:cs="Times New Roman"/>
          <w:b/>
          <w:sz w:val="24"/>
          <w:szCs w:val="24"/>
        </w:rPr>
      </w:pPr>
    </w:p>
    <w:p w14:paraId="4A61817F" w14:textId="77777777" w:rsidR="009D0F67" w:rsidRPr="00565222" w:rsidRDefault="009D0F67" w:rsidP="00B67359">
      <w:pPr>
        <w:pStyle w:val="NoSpacing"/>
        <w:ind w:left="720" w:firstLine="720"/>
        <w:rPr>
          <w:rFonts w:ascii="Times New Roman" w:hAnsi="Times New Roman" w:cs="Times New Roman"/>
          <w:b/>
          <w:sz w:val="24"/>
          <w:szCs w:val="24"/>
        </w:rPr>
      </w:pPr>
      <w:r>
        <w:rPr>
          <w:rFonts w:ascii="Times New Roman" w:hAnsi="Times New Roman" w:cs="Times New Roman"/>
          <w:b/>
          <w:sz w:val="24"/>
          <w:szCs w:val="24"/>
        </w:rPr>
        <w:t>Docket ID No.: EPA-HQ-OPPT-2015-0436</w:t>
      </w:r>
    </w:p>
    <w:p w14:paraId="19B1BE74" w14:textId="77777777" w:rsidR="00565222" w:rsidRPr="00565222" w:rsidRDefault="00565222" w:rsidP="00565222">
      <w:pPr>
        <w:pStyle w:val="NoSpacing"/>
        <w:rPr>
          <w:rFonts w:ascii="Times New Roman" w:hAnsi="Times New Roman" w:cs="Times New Roman"/>
          <w:b/>
          <w:sz w:val="24"/>
          <w:szCs w:val="24"/>
        </w:rPr>
      </w:pPr>
    </w:p>
    <w:p w14:paraId="52E42F66" w14:textId="77777777" w:rsidR="00565222" w:rsidRDefault="00565222" w:rsidP="002168BE">
      <w:pPr>
        <w:pStyle w:val="NoSpacing"/>
        <w:ind w:firstLine="720"/>
        <w:rPr>
          <w:rFonts w:ascii="Times New Roman" w:hAnsi="Times New Roman" w:cs="Times New Roman"/>
          <w:b/>
          <w:sz w:val="24"/>
          <w:szCs w:val="24"/>
        </w:rPr>
      </w:pPr>
      <w:r>
        <w:rPr>
          <w:rFonts w:ascii="Times New Roman" w:hAnsi="Times New Roman" w:cs="Times New Roman"/>
          <w:b/>
          <w:sz w:val="24"/>
          <w:szCs w:val="24"/>
        </w:rPr>
        <w:t>1(b)</w:t>
      </w:r>
      <w:r w:rsidRPr="00565222">
        <w:rPr>
          <w:rFonts w:ascii="Times New Roman" w:hAnsi="Times New Roman" w:cs="Times New Roman"/>
          <w:b/>
          <w:sz w:val="24"/>
          <w:szCs w:val="24"/>
        </w:rPr>
        <w:tab/>
        <w:t>Short Characterization/Abstract</w:t>
      </w:r>
    </w:p>
    <w:p w14:paraId="16FB2BEE" w14:textId="77777777" w:rsidR="00565222" w:rsidRPr="00565222" w:rsidRDefault="00565222" w:rsidP="00565222">
      <w:pPr>
        <w:pStyle w:val="NoSpacing"/>
        <w:rPr>
          <w:rFonts w:ascii="Times New Roman" w:hAnsi="Times New Roman" w:cs="Times New Roman"/>
          <w:sz w:val="24"/>
          <w:szCs w:val="24"/>
        </w:rPr>
      </w:pPr>
    </w:p>
    <w:p w14:paraId="3CD11510" w14:textId="77777777" w:rsidR="00565222" w:rsidRPr="00565222" w:rsidRDefault="00565222" w:rsidP="00565222">
      <w:pPr>
        <w:pStyle w:val="NoSpacing"/>
        <w:ind w:firstLine="720"/>
        <w:rPr>
          <w:rFonts w:ascii="Times New Roman" w:hAnsi="Times New Roman" w:cs="Times New Roman"/>
          <w:sz w:val="24"/>
          <w:szCs w:val="24"/>
        </w:rPr>
      </w:pPr>
      <w:r w:rsidRPr="00565222">
        <w:rPr>
          <w:rFonts w:ascii="Times New Roman" w:hAnsi="Times New Roman" w:cs="Times New Roman"/>
          <w:sz w:val="24"/>
          <w:szCs w:val="24"/>
        </w:rPr>
        <w:t>This information collection request (ICR) covers the submission of test data to the Environmental Protection Agency (EPA) to support the decision making process for an industrial chemical under the Toxic Substances Control Act (TSCA) (15 U.S.C. 2601).</w:t>
      </w:r>
      <w:r w:rsidR="00306BD4">
        <w:rPr>
          <w:rStyle w:val="FootnoteReference"/>
          <w:rFonts w:ascii="Times New Roman" w:hAnsi="Times New Roman" w:cs="Times New Roman"/>
          <w:sz w:val="24"/>
          <w:szCs w:val="24"/>
        </w:rPr>
        <w:footnoteReference w:id="2"/>
      </w:r>
      <w:r w:rsidRPr="00565222">
        <w:rPr>
          <w:rFonts w:ascii="Times New Roman" w:hAnsi="Times New Roman" w:cs="Times New Roman"/>
          <w:sz w:val="24"/>
          <w:szCs w:val="24"/>
        </w:rPr>
        <w:t xml:space="preserve"> Under TSCA, EPA has the authority to issue regulations designed to gather health/safety and exposure information on, require testing of, and control exposure to chemical substances and mixtures. Drugs, cosmetics, foods, food additives, pesticides, and nuclear materials are exempt from TSCA. EPA's TSCA Inventory currently contains over 70,000 existing chemicals. The TSCA Inventory is a compilation of the names of all existing chemical substances along with their respective Chemical Abstract Service (CAS) Registry numbers, production/importation volume ranges, and specific sites of production/importation. Chemicals produced in annual volumes above 1 million pounds are considered High Production Volume or "HPV" chemicals. This subset of 3,000-4,000 HPV chemicals is the main focus of OPPT's Existing Chemicals Data Collection and Data Development (Testing) activities. Data on chemicals that are collected or developed are made accessible to the public and are intended to provide input for efforts to evaluate potential risk from exposures to these chemicals.</w:t>
      </w:r>
    </w:p>
    <w:p w14:paraId="3C21EB38" w14:textId="77777777" w:rsidR="00565222" w:rsidRPr="00565222" w:rsidRDefault="00565222" w:rsidP="00565222">
      <w:pPr>
        <w:pStyle w:val="NoSpacing"/>
        <w:rPr>
          <w:rFonts w:ascii="Times New Roman" w:hAnsi="Times New Roman" w:cs="Times New Roman"/>
          <w:sz w:val="24"/>
          <w:szCs w:val="24"/>
        </w:rPr>
      </w:pPr>
    </w:p>
    <w:p w14:paraId="7C49861A" w14:textId="77777777" w:rsidR="00565222" w:rsidRPr="00565222" w:rsidRDefault="00565222" w:rsidP="00565222">
      <w:pPr>
        <w:pStyle w:val="NoSpacing"/>
        <w:ind w:firstLine="720"/>
        <w:rPr>
          <w:rFonts w:ascii="Times New Roman" w:hAnsi="Times New Roman" w:cs="Times New Roman"/>
          <w:sz w:val="24"/>
          <w:szCs w:val="24"/>
        </w:rPr>
      </w:pPr>
      <w:r w:rsidRPr="00565222">
        <w:rPr>
          <w:rFonts w:ascii="Times New Roman" w:hAnsi="Times New Roman" w:cs="Times New Roman"/>
          <w:sz w:val="24"/>
          <w:szCs w:val="24"/>
        </w:rPr>
        <w:t xml:space="preserve">As stated in </w:t>
      </w:r>
      <w:r w:rsidR="008832E3">
        <w:rPr>
          <w:rFonts w:ascii="Times New Roman" w:hAnsi="Times New Roman" w:cs="Times New Roman"/>
          <w:sz w:val="24"/>
          <w:szCs w:val="24"/>
        </w:rPr>
        <w:t>s</w:t>
      </w:r>
      <w:r w:rsidRPr="00565222">
        <w:rPr>
          <w:rFonts w:ascii="Times New Roman" w:hAnsi="Times New Roman" w:cs="Times New Roman"/>
          <w:sz w:val="24"/>
          <w:szCs w:val="24"/>
        </w:rPr>
        <w:t>ection 2 of TSCA, "It is the policy of the United States that adequate data should be developed with respect to the effect of chemical substances and mixtures on health and the environment and development of such data be the responsibility of those who manufacture and those who process such chemicals and mixtures."</w:t>
      </w:r>
    </w:p>
    <w:p w14:paraId="2BAA8D94" w14:textId="77777777" w:rsidR="00565222" w:rsidRPr="00565222" w:rsidRDefault="00565222" w:rsidP="00565222">
      <w:pPr>
        <w:pStyle w:val="NoSpacing"/>
        <w:rPr>
          <w:rFonts w:ascii="Times New Roman" w:hAnsi="Times New Roman" w:cs="Times New Roman"/>
          <w:sz w:val="24"/>
          <w:szCs w:val="24"/>
        </w:rPr>
      </w:pPr>
    </w:p>
    <w:p w14:paraId="4906439A" w14:textId="77777777" w:rsidR="00565222" w:rsidRDefault="00565222" w:rsidP="00565222">
      <w:pPr>
        <w:pStyle w:val="NoSpacing"/>
        <w:ind w:firstLine="720"/>
        <w:rPr>
          <w:rFonts w:ascii="Times New Roman" w:hAnsi="Times New Roman" w:cs="Times New Roman"/>
          <w:sz w:val="24"/>
          <w:szCs w:val="24"/>
        </w:rPr>
      </w:pPr>
      <w:r w:rsidRPr="00565222">
        <w:rPr>
          <w:rFonts w:ascii="Times New Roman" w:hAnsi="Times New Roman" w:cs="Times New Roman"/>
          <w:sz w:val="24"/>
          <w:szCs w:val="24"/>
        </w:rPr>
        <w:t xml:space="preserve">Section 4 of TSCA gives EPA the authority to require chemical manufacturers and processors to test existing chemicals. Under </w:t>
      </w:r>
      <w:r w:rsidR="00DC47FC">
        <w:rPr>
          <w:rFonts w:ascii="Times New Roman" w:hAnsi="Times New Roman" w:cs="Times New Roman"/>
          <w:sz w:val="24"/>
          <w:szCs w:val="24"/>
        </w:rPr>
        <w:t>s</w:t>
      </w:r>
      <w:r w:rsidRPr="00565222">
        <w:rPr>
          <w:rFonts w:ascii="Times New Roman" w:hAnsi="Times New Roman" w:cs="Times New Roman"/>
          <w:sz w:val="24"/>
          <w:szCs w:val="24"/>
        </w:rPr>
        <w:t xml:space="preserve">ection 4, EPA can by rule require testing after finding that (1) a chemical may present an unreasonable risk of injury to human health or the environment, and/or the chemical is produced in substantial quantities that could result in </w:t>
      </w:r>
      <w:r w:rsidRPr="00565222">
        <w:rPr>
          <w:rFonts w:ascii="Times New Roman" w:hAnsi="Times New Roman" w:cs="Times New Roman"/>
          <w:sz w:val="24"/>
          <w:szCs w:val="24"/>
        </w:rPr>
        <w:lastRenderedPageBreak/>
        <w:t>significant or substantial human or environmental exposure, (2) the available data to evaluate the chemical are inadequate, and (3) testing is needed to develop the needed data.</w:t>
      </w:r>
    </w:p>
    <w:p w14:paraId="105C46D0"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The </w:t>
      </w:r>
      <w:r w:rsidR="008832E3">
        <w:rPr>
          <w:rFonts w:ascii="Times New Roman" w:hAnsi="Times New Roman" w:cs="Times New Roman"/>
          <w:sz w:val="24"/>
          <w:szCs w:val="24"/>
        </w:rPr>
        <w:t>information</w:t>
      </w:r>
      <w:r w:rsidRPr="00603117">
        <w:rPr>
          <w:rFonts w:ascii="Times New Roman" w:hAnsi="Times New Roman" w:cs="Times New Roman"/>
          <w:sz w:val="24"/>
          <w:szCs w:val="24"/>
        </w:rPr>
        <w:t xml:space="preserve"> collected under this ICR </w:t>
      </w:r>
      <w:r w:rsidR="008832E3">
        <w:rPr>
          <w:rFonts w:ascii="Times New Roman" w:hAnsi="Times New Roman" w:cs="Times New Roman"/>
          <w:sz w:val="24"/>
          <w:szCs w:val="24"/>
        </w:rPr>
        <w:t>is</w:t>
      </w:r>
      <w:r w:rsidRPr="00603117">
        <w:rPr>
          <w:rFonts w:ascii="Times New Roman" w:hAnsi="Times New Roman" w:cs="Times New Roman"/>
          <w:sz w:val="24"/>
          <w:szCs w:val="24"/>
        </w:rPr>
        <w:t xml:space="preserve"> designed to provide EPA with the necessary data on health effects, ecological effects and environmental fate to predict the probable impacts on human health or the environment of chemicals that may present an unreasonable risk. EPA uses the information collected to assess risks associated with the manufacture, processing, distribution, use or disposal of a chemical, and to support any necessary regulatory action with respect to that chemical.</w:t>
      </w:r>
    </w:p>
    <w:p w14:paraId="3F154133" w14:textId="77777777" w:rsidR="00603117" w:rsidRPr="00603117" w:rsidRDefault="00603117" w:rsidP="00603117">
      <w:pPr>
        <w:pStyle w:val="NoSpacing"/>
        <w:ind w:firstLine="720"/>
        <w:rPr>
          <w:rFonts w:ascii="Times New Roman" w:hAnsi="Times New Roman" w:cs="Times New Roman"/>
          <w:sz w:val="24"/>
          <w:szCs w:val="24"/>
        </w:rPr>
      </w:pPr>
    </w:p>
    <w:p w14:paraId="2D731EBD" w14:textId="3E1ADE2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The Chemical Testing Program in EPA’s Office of Pollution Prevention and Toxics (OPPT) also works with members of the U.S. chemical industry and other interested parties to develop needed data via TSCA </w:t>
      </w:r>
      <w:r w:rsidR="00DC47FC">
        <w:rPr>
          <w:rFonts w:ascii="Times New Roman" w:hAnsi="Times New Roman" w:cs="Times New Roman"/>
          <w:sz w:val="24"/>
          <w:szCs w:val="24"/>
        </w:rPr>
        <w:t>s</w:t>
      </w:r>
      <w:r w:rsidRPr="00603117">
        <w:rPr>
          <w:rFonts w:ascii="Times New Roman" w:hAnsi="Times New Roman" w:cs="Times New Roman"/>
          <w:sz w:val="24"/>
          <w:szCs w:val="24"/>
        </w:rPr>
        <w:t xml:space="preserve">ection 4 </w:t>
      </w:r>
      <w:r w:rsidR="00DC47FC" w:rsidRPr="00603117">
        <w:rPr>
          <w:rFonts w:ascii="Times New Roman" w:hAnsi="Times New Roman" w:cs="Times New Roman"/>
          <w:sz w:val="24"/>
          <w:szCs w:val="24"/>
        </w:rPr>
        <w:t xml:space="preserve">enforceable consent agreements </w:t>
      </w:r>
      <w:r w:rsidRPr="00603117">
        <w:rPr>
          <w:rFonts w:ascii="Times New Roman" w:hAnsi="Times New Roman" w:cs="Times New Roman"/>
          <w:sz w:val="24"/>
          <w:szCs w:val="24"/>
        </w:rPr>
        <w:t xml:space="preserve">(ECAs) and </w:t>
      </w:r>
      <w:r w:rsidR="00DC47FC" w:rsidRPr="00603117">
        <w:rPr>
          <w:rFonts w:ascii="Times New Roman" w:hAnsi="Times New Roman" w:cs="Times New Roman"/>
          <w:sz w:val="24"/>
          <w:szCs w:val="24"/>
        </w:rPr>
        <w:t xml:space="preserve">voluntary testing agreements </w:t>
      </w:r>
      <w:r w:rsidRPr="00603117">
        <w:rPr>
          <w:rFonts w:ascii="Times New Roman" w:hAnsi="Times New Roman" w:cs="Times New Roman"/>
          <w:sz w:val="24"/>
          <w:szCs w:val="24"/>
        </w:rPr>
        <w:t xml:space="preserve">(VTAs). </w:t>
      </w:r>
      <w:r w:rsidR="00A87E1B">
        <w:rPr>
          <w:rFonts w:ascii="Times New Roman" w:hAnsi="Times New Roman" w:cs="Times New Roman"/>
          <w:sz w:val="24"/>
          <w:szCs w:val="24"/>
        </w:rPr>
        <w:t xml:space="preserve">Historically, the uses of ECAs have been varied. In the past, ECAs may have been the outgrowth of a proposed rule that received comments indicating the need for more involvement and negotiation with industry in order to obtain the data needed. However, ECAs have also been </w:t>
      </w:r>
      <w:r w:rsidR="000C26EE">
        <w:rPr>
          <w:rFonts w:ascii="Times New Roman" w:hAnsi="Times New Roman" w:cs="Times New Roman"/>
          <w:sz w:val="24"/>
          <w:szCs w:val="24"/>
        </w:rPr>
        <w:t xml:space="preserve">established </w:t>
      </w:r>
      <w:r w:rsidR="00A87E1B">
        <w:rPr>
          <w:rFonts w:ascii="Times New Roman" w:hAnsi="Times New Roman" w:cs="Times New Roman"/>
          <w:sz w:val="24"/>
          <w:szCs w:val="24"/>
        </w:rPr>
        <w:t xml:space="preserve">with industry, without the proposal of a test rule, when a specific situation may have needed more initial involvement and negotiation with industry, such as a relatively recent ECA that involved monitoring of facilities not represented by standardized protocol. </w:t>
      </w:r>
      <w:r w:rsidRPr="00603117">
        <w:rPr>
          <w:rFonts w:ascii="Times New Roman" w:hAnsi="Times New Roman" w:cs="Times New Roman"/>
          <w:sz w:val="24"/>
          <w:szCs w:val="24"/>
        </w:rPr>
        <w:t xml:space="preserve">ECAs and VTAs </w:t>
      </w:r>
      <w:r w:rsidR="00016676">
        <w:rPr>
          <w:rFonts w:ascii="Times New Roman" w:hAnsi="Times New Roman" w:cs="Times New Roman"/>
          <w:sz w:val="24"/>
          <w:szCs w:val="24"/>
        </w:rPr>
        <w:t xml:space="preserve">do not involve </w:t>
      </w:r>
      <w:r w:rsidRPr="00603117">
        <w:rPr>
          <w:rFonts w:ascii="Times New Roman" w:hAnsi="Times New Roman" w:cs="Times New Roman"/>
          <w:sz w:val="24"/>
          <w:szCs w:val="24"/>
        </w:rPr>
        <w:t xml:space="preserve"> formal TSCA rulemaking and allow EPA to consider agreed-upon pollution prevention and other types of product stewardship initiatives by the chemical industry as a possible substitute for or adjunct to certain types of needed testing. </w:t>
      </w:r>
    </w:p>
    <w:p w14:paraId="346F1100" w14:textId="77777777" w:rsidR="00603117" w:rsidRPr="00603117" w:rsidRDefault="00603117" w:rsidP="00603117">
      <w:pPr>
        <w:pStyle w:val="NoSpacing"/>
        <w:ind w:firstLine="720"/>
        <w:rPr>
          <w:rFonts w:ascii="Times New Roman" w:hAnsi="Times New Roman" w:cs="Times New Roman"/>
          <w:sz w:val="24"/>
          <w:szCs w:val="24"/>
        </w:rPr>
      </w:pPr>
    </w:p>
    <w:p w14:paraId="23EC0CC3"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The Chemical Testing Program requires the development of test data that provide critical information on health effects, ecological effects and environmental fate that enables EPA and others to properly assess and manage health and environmental risks that may be posed by existing and new chemicals covered by TSCA. The “universe” of existing chemicals on the TSCA Chemical Substances Inventory that may present the greatest potential health and/or environmental concerns have been and continue to be identified and refined through various existing chemical screening activities within OPPT. EPA also makes the testing data publicly available to help the public understand the risks posed by exposure to chemicals and to facilitate the public’s involvement in environmental decision-making. (For more information </w:t>
      </w:r>
      <w:r w:rsidR="00ED1E07">
        <w:rPr>
          <w:rFonts w:ascii="Times New Roman" w:hAnsi="Times New Roman" w:cs="Times New Roman"/>
          <w:sz w:val="24"/>
          <w:szCs w:val="24"/>
        </w:rPr>
        <w:t xml:space="preserve">about the Chemical Testing program, </w:t>
      </w:r>
      <w:r w:rsidRPr="00603117">
        <w:rPr>
          <w:rFonts w:ascii="Times New Roman" w:hAnsi="Times New Roman" w:cs="Times New Roman"/>
          <w:sz w:val="24"/>
          <w:szCs w:val="24"/>
        </w:rPr>
        <w:t xml:space="preserve">go to: </w:t>
      </w:r>
      <w:hyperlink r:id="rId9" w:history="1">
        <w:r w:rsidR="008832E3" w:rsidRPr="002E4139">
          <w:rPr>
            <w:rStyle w:val="Hyperlink"/>
            <w:rFonts w:ascii="Times New Roman" w:hAnsi="Times New Roman" w:cs="Times New Roman"/>
            <w:sz w:val="24"/>
            <w:szCs w:val="24"/>
          </w:rPr>
          <w:t>https://www.epa.gov/assessing-and-managing-chemicals-under-tsca/data-development-and-information-collection-assess-risks</w:t>
        </w:r>
      </w:hyperlink>
      <w:r w:rsidRPr="00603117">
        <w:rPr>
          <w:rFonts w:ascii="Times New Roman" w:hAnsi="Times New Roman" w:cs="Times New Roman"/>
          <w:sz w:val="24"/>
          <w:szCs w:val="24"/>
        </w:rPr>
        <w:t>.)</w:t>
      </w:r>
    </w:p>
    <w:p w14:paraId="31B24D90" w14:textId="77777777" w:rsidR="00603117" w:rsidRPr="00603117" w:rsidRDefault="00603117" w:rsidP="00603117">
      <w:pPr>
        <w:pStyle w:val="NoSpacing"/>
        <w:ind w:firstLine="720"/>
        <w:rPr>
          <w:rFonts w:ascii="Times New Roman" w:hAnsi="Times New Roman" w:cs="Times New Roman"/>
          <w:sz w:val="24"/>
          <w:szCs w:val="24"/>
        </w:rPr>
      </w:pPr>
    </w:p>
    <w:p w14:paraId="2056540C"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In addition to developing test rules under TSCA section 4 that meet specific needs identified by OPPT, EPA may also develop such actions to meet the information needs of other offices within EPA and other agencies. For example, test data in the past have been developed for EPA’s Office of Solid Waste and Emergency Response (OSWER), Office of Air and Radiation (OAR), and Office of Water (OW). EPA has also developed test rules to collect data that would also be used by other agencies, including the Occupational Safety and Health Administration (OSHA), the Agency for Toxic Substances and Disease Registry (ATSDR), and the Organization for Economic Cooperation and Development (OECD), to name a few.</w:t>
      </w:r>
    </w:p>
    <w:p w14:paraId="2AE315D2" w14:textId="77777777" w:rsidR="00603117" w:rsidRPr="00603117" w:rsidRDefault="00603117" w:rsidP="00603117">
      <w:pPr>
        <w:pStyle w:val="NoSpacing"/>
        <w:ind w:firstLine="720"/>
        <w:rPr>
          <w:rFonts w:ascii="Times New Roman" w:hAnsi="Times New Roman" w:cs="Times New Roman"/>
          <w:sz w:val="24"/>
          <w:szCs w:val="24"/>
        </w:rPr>
      </w:pPr>
    </w:p>
    <w:p w14:paraId="64C8DB60"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OPPT may also be required to develop a test rule under TSCA section 4 in response to a recommendation received from the TSCA Interagency Testing Committee (ITC). TSCA established the ITC as an independent advisory committee to identify chemicals regulated by </w:t>
      </w:r>
      <w:r w:rsidRPr="00603117">
        <w:rPr>
          <w:rFonts w:ascii="Times New Roman" w:hAnsi="Times New Roman" w:cs="Times New Roman"/>
          <w:sz w:val="24"/>
          <w:szCs w:val="24"/>
        </w:rPr>
        <w:lastRenderedPageBreak/>
        <w:t xml:space="preserve">TSCA for which there are suspicions of toxicity or exposure and for which there are few, if any, ecological effects, environmental fate or health effects testing data. When the ITC designates chemicals for testing, EPA is required under TSCA section 4(e)(1)(B) to publish </w:t>
      </w:r>
      <w:r w:rsidRPr="001E3B47">
        <w:rPr>
          <w:rFonts w:ascii="Times New Roman" w:hAnsi="Times New Roman" w:cs="Times New Roman"/>
          <w:sz w:val="24"/>
          <w:szCs w:val="24"/>
          <w:u w:val="single"/>
        </w:rPr>
        <w:t>Federal Register</w:t>
      </w:r>
      <w:r w:rsidRPr="00603117">
        <w:rPr>
          <w:rFonts w:ascii="Times New Roman" w:hAnsi="Times New Roman" w:cs="Times New Roman"/>
          <w:sz w:val="24"/>
          <w:szCs w:val="24"/>
        </w:rPr>
        <w:t xml:space="preserve"> notices either to initiate proceeding under TSCA section 4(a) or to provide reasons for not doing so. </w:t>
      </w:r>
    </w:p>
    <w:p w14:paraId="0894D3A9" w14:textId="77777777" w:rsidR="00603117" w:rsidRPr="00603117" w:rsidRDefault="00603117" w:rsidP="00603117">
      <w:pPr>
        <w:pStyle w:val="NoSpacing"/>
        <w:ind w:firstLine="720"/>
        <w:rPr>
          <w:rFonts w:ascii="Times New Roman" w:hAnsi="Times New Roman" w:cs="Times New Roman"/>
          <w:sz w:val="24"/>
          <w:szCs w:val="24"/>
        </w:rPr>
      </w:pPr>
    </w:p>
    <w:p w14:paraId="5088AF71"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In general, when the need for data is identified by EPA,</w:t>
      </w:r>
      <w:r w:rsidR="00393676">
        <w:rPr>
          <w:rFonts w:ascii="Times New Roman" w:hAnsi="Times New Roman" w:cs="Times New Roman"/>
          <w:sz w:val="24"/>
          <w:szCs w:val="24"/>
        </w:rPr>
        <w:t xml:space="preserve"> or the ITC,</w:t>
      </w:r>
      <w:r w:rsidRPr="00603117">
        <w:rPr>
          <w:rFonts w:ascii="Times New Roman" w:hAnsi="Times New Roman" w:cs="Times New Roman"/>
          <w:sz w:val="24"/>
          <w:szCs w:val="24"/>
        </w:rPr>
        <w:t xml:space="preserve"> EPA may obtain the needed test data (1) by issuing a test rule through notice and comment rulemaking, (2) through negotiation with industry and issuing an ECA, or (3) through commitments from industry as VTAs.</w:t>
      </w:r>
    </w:p>
    <w:p w14:paraId="26BF72F8" w14:textId="77777777" w:rsidR="00603117" w:rsidRPr="00603117" w:rsidRDefault="00603117" w:rsidP="00603117">
      <w:pPr>
        <w:pStyle w:val="NoSpacing"/>
        <w:ind w:firstLine="720"/>
        <w:rPr>
          <w:rFonts w:ascii="Times New Roman" w:hAnsi="Times New Roman" w:cs="Times New Roman"/>
          <w:sz w:val="24"/>
          <w:szCs w:val="24"/>
        </w:rPr>
      </w:pPr>
    </w:p>
    <w:p w14:paraId="19AA63AC"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The testing specified in a rule or ECA issued under TSCA section 4 only needs to be conducted once for each specified chemical. As such, only one of the entities that manufacture, import or process the specified chemical, or a consortia formed by these entities, will conduct the specified testing and report the results of that testing to EPA. An entity subject to a test rule may also apply for an exemption from the testing requirement if that testing will be or has been performed by another party.</w:t>
      </w:r>
    </w:p>
    <w:p w14:paraId="38BE6D37" w14:textId="77777777" w:rsidR="00603117" w:rsidRPr="00603117" w:rsidRDefault="00603117" w:rsidP="00603117">
      <w:pPr>
        <w:pStyle w:val="NoSpacing"/>
        <w:ind w:firstLine="720"/>
        <w:rPr>
          <w:rFonts w:ascii="Times New Roman" w:hAnsi="Times New Roman" w:cs="Times New Roman"/>
          <w:sz w:val="24"/>
          <w:szCs w:val="24"/>
        </w:rPr>
      </w:pPr>
    </w:p>
    <w:p w14:paraId="7C70A581"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Responses to the collection of information specified in a rule issued under TSCA section 4 are mandatory (see 40 CFR part 790, Attachment 2), while responses to an ECA entered into under TSCA section 4 is only mandatory for participants in the ECA. In contrast, participating in a VTA, or otherwise submitting data without a requirement, is completely voluntary. </w:t>
      </w:r>
    </w:p>
    <w:p w14:paraId="088A2D7E" w14:textId="77777777" w:rsidR="00603117" w:rsidRPr="00603117" w:rsidRDefault="00603117" w:rsidP="00603117">
      <w:pPr>
        <w:pStyle w:val="NoSpacing"/>
        <w:ind w:firstLine="720"/>
        <w:rPr>
          <w:rFonts w:ascii="Times New Roman" w:hAnsi="Times New Roman" w:cs="Times New Roman"/>
          <w:sz w:val="24"/>
          <w:szCs w:val="24"/>
        </w:rPr>
      </w:pPr>
    </w:p>
    <w:p w14:paraId="37FFF658"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The export notification provisions of TSCA section 12 apply to any exporter of a chemical subject to a rule or an ECA issued under TSCA section 4, regardless of their participation in the ECA or any related testing consortia.</w:t>
      </w:r>
    </w:p>
    <w:p w14:paraId="719A50F4" w14:textId="77777777" w:rsidR="00603117" w:rsidRPr="00603117" w:rsidRDefault="00603117" w:rsidP="00603117">
      <w:pPr>
        <w:pStyle w:val="NoSpacing"/>
        <w:ind w:firstLine="720"/>
        <w:rPr>
          <w:rFonts w:ascii="Times New Roman" w:hAnsi="Times New Roman" w:cs="Times New Roman"/>
          <w:sz w:val="24"/>
          <w:szCs w:val="24"/>
        </w:rPr>
      </w:pPr>
    </w:p>
    <w:p w14:paraId="48208951"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Respondents may claim all or part of a document confidential. EPA will disclose information that is covered by a claim of confidentiality only to the extent permitted by, and in accordance with, the procedures in TSCA section 14 and 40 CFR part 2.</w:t>
      </w:r>
    </w:p>
    <w:p w14:paraId="2340B8D3" w14:textId="77777777" w:rsidR="00603117" w:rsidRPr="00603117" w:rsidRDefault="00603117" w:rsidP="00603117">
      <w:pPr>
        <w:pStyle w:val="NoSpacing"/>
        <w:ind w:firstLine="720"/>
        <w:rPr>
          <w:rFonts w:ascii="Times New Roman" w:hAnsi="Times New Roman" w:cs="Times New Roman"/>
          <w:sz w:val="24"/>
          <w:szCs w:val="24"/>
        </w:rPr>
      </w:pPr>
    </w:p>
    <w:p w14:paraId="04FF4CAD" w14:textId="77777777" w:rsid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EPA maintains an official record for all activities conducted under TSCA section 4 (rulemakings, ECAs, and VTAs). The official record consists of the documents referenced in a specific activity, any public comments received during an applicable comment period, any test data developed (including letters of intent to conduct testing, exemption letters, study plans, progress reports and the final study report), and other information related to the activity, including information claimed as CBI. The official record includes the documents that are physically located in the docket, as well as the documents that are referenced in those documents. The public version of the official record, which includes printed, paper versions of any electronic comments submitted during an applicable comment period, is available for inspection in the Office of Pollution Prevention and Toxics (OPPT) Docket, EPA Docket Center (EPA/DC), EPA West, Room 3334, 1301 Constitution Ave., NW, Washington, D.C. The Public Reading Room is open from 8:30 a.m. to 4:30 p.m., Monday through Friday, excluding legal holidays.</w:t>
      </w:r>
    </w:p>
    <w:p w14:paraId="512D2A0A" w14:textId="77777777" w:rsidR="00EA2376" w:rsidRDefault="00EA2376" w:rsidP="00EA2376">
      <w:pPr>
        <w:pStyle w:val="NoSpacing"/>
        <w:rPr>
          <w:rFonts w:ascii="Times New Roman" w:hAnsi="Times New Roman" w:cs="Times New Roman"/>
          <w:sz w:val="24"/>
          <w:szCs w:val="24"/>
        </w:rPr>
      </w:pPr>
    </w:p>
    <w:p w14:paraId="4CB2AD61" w14:textId="77777777" w:rsidR="00EA2376" w:rsidRDefault="00EA2376" w:rsidP="00EA2376">
      <w:pPr>
        <w:pStyle w:val="NoSpacing"/>
        <w:rPr>
          <w:rFonts w:ascii="Times New Roman" w:hAnsi="Times New Roman" w:cs="Times New Roman"/>
          <w:sz w:val="24"/>
          <w:szCs w:val="24"/>
        </w:rPr>
      </w:pPr>
    </w:p>
    <w:p w14:paraId="7DB243B7" w14:textId="77777777" w:rsidR="00603117" w:rsidRPr="00603117" w:rsidRDefault="00603117" w:rsidP="0099731A">
      <w:pPr>
        <w:pStyle w:val="NoSpacing"/>
        <w:keepNext/>
        <w:rPr>
          <w:rFonts w:ascii="Times New Roman" w:hAnsi="Times New Roman" w:cs="Times New Roman"/>
          <w:b/>
          <w:sz w:val="24"/>
          <w:szCs w:val="24"/>
        </w:rPr>
      </w:pPr>
      <w:r w:rsidRPr="00603117">
        <w:rPr>
          <w:rFonts w:ascii="Times New Roman" w:hAnsi="Times New Roman" w:cs="Times New Roman"/>
          <w:b/>
          <w:sz w:val="24"/>
          <w:szCs w:val="24"/>
        </w:rPr>
        <w:t>2</w:t>
      </w:r>
      <w:r w:rsidRPr="00603117">
        <w:rPr>
          <w:rFonts w:ascii="Times New Roman" w:hAnsi="Times New Roman" w:cs="Times New Roman"/>
          <w:b/>
          <w:sz w:val="24"/>
          <w:szCs w:val="24"/>
        </w:rPr>
        <w:tab/>
        <w:t>NEED FOR AND USE OF THE COLLECTION</w:t>
      </w:r>
    </w:p>
    <w:p w14:paraId="3ADCCFBF" w14:textId="77777777" w:rsidR="00603117" w:rsidRPr="00603117" w:rsidRDefault="00603117" w:rsidP="0099731A">
      <w:pPr>
        <w:pStyle w:val="NoSpacing"/>
        <w:keepNext/>
        <w:rPr>
          <w:rFonts w:ascii="Times New Roman" w:hAnsi="Times New Roman" w:cs="Times New Roman"/>
          <w:b/>
          <w:sz w:val="24"/>
          <w:szCs w:val="24"/>
        </w:rPr>
      </w:pPr>
    </w:p>
    <w:p w14:paraId="441AAD6D" w14:textId="77777777" w:rsidR="00603117" w:rsidRPr="00603117" w:rsidRDefault="00603117" w:rsidP="0099731A">
      <w:pPr>
        <w:pStyle w:val="NoSpacing"/>
        <w:keepNext/>
        <w:ind w:firstLine="720"/>
        <w:rPr>
          <w:rFonts w:ascii="Times New Roman" w:hAnsi="Times New Roman" w:cs="Times New Roman"/>
          <w:b/>
          <w:sz w:val="24"/>
          <w:szCs w:val="24"/>
        </w:rPr>
      </w:pPr>
      <w:r w:rsidRPr="00603117">
        <w:rPr>
          <w:rFonts w:ascii="Times New Roman" w:hAnsi="Times New Roman" w:cs="Times New Roman"/>
          <w:b/>
          <w:sz w:val="24"/>
          <w:szCs w:val="24"/>
        </w:rPr>
        <w:t>2(a)</w:t>
      </w:r>
      <w:r w:rsidRPr="00603117">
        <w:rPr>
          <w:rFonts w:ascii="Times New Roman" w:hAnsi="Times New Roman" w:cs="Times New Roman"/>
          <w:b/>
          <w:sz w:val="24"/>
          <w:szCs w:val="24"/>
        </w:rPr>
        <w:tab/>
        <w:t>Need/Authority for the Collection</w:t>
      </w:r>
    </w:p>
    <w:p w14:paraId="4E7BFCAC" w14:textId="77777777" w:rsidR="00603117" w:rsidRDefault="00603117" w:rsidP="00603117">
      <w:pPr>
        <w:pStyle w:val="NoSpacing"/>
        <w:rPr>
          <w:rFonts w:ascii="Times New Roman" w:hAnsi="Times New Roman" w:cs="Times New Roman"/>
          <w:sz w:val="24"/>
          <w:szCs w:val="24"/>
        </w:rPr>
      </w:pPr>
    </w:p>
    <w:p w14:paraId="059936AB" w14:textId="77777777" w:rsidR="00603117" w:rsidRDefault="00603117" w:rsidP="00603117">
      <w:pPr>
        <w:pStyle w:val="NoSpacing"/>
        <w:ind w:left="1440"/>
        <w:rPr>
          <w:rFonts w:ascii="Times New Roman" w:hAnsi="Times New Roman" w:cs="Times New Roman"/>
          <w:sz w:val="24"/>
          <w:szCs w:val="24"/>
        </w:rPr>
      </w:pPr>
      <w:r w:rsidRPr="00603117">
        <w:rPr>
          <w:rFonts w:ascii="Times New Roman" w:hAnsi="Times New Roman" w:cs="Times New Roman"/>
          <w:sz w:val="24"/>
          <w:szCs w:val="24"/>
        </w:rPr>
        <w:t>TSCA section 2(b)(1) states that it is the policy of the United States that “adequate data should be developed with respect to the effect of chemical substances and mixtures on health and the environment and that the development of such data should be the responsibility of those who manufacture [which is defined by statute to include import] and those who process such che</w:t>
      </w:r>
      <w:r>
        <w:rPr>
          <w:rFonts w:ascii="Times New Roman" w:hAnsi="Times New Roman" w:cs="Times New Roman"/>
          <w:sz w:val="24"/>
          <w:szCs w:val="24"/>
        </w:rPr>
        <w:t>mical substances and mixtures.”</w:t>
      </w:r>
    </w:p>
    <w:p w14:paraId="61D2EBFA" w14:textId="77777777" w:rsidR="00603117" w:rsidRPr="00603117" w:rsidRDefault="00603117" w:rsidP="00603117">
      <w:pPr>
        <w:pStyle w:val="NoSpacing"/>
        <w:rPr>
          <w:rFonts w:ascii="Times New Roman" w:hAnsi="Times New Roman" w:cs="Times New Roman"/>
          <w:sz w:val="24"/>
          <w:szCs w:val="24"/>
        </w:rPr>
      </w:pPr>
    </w:p>
    <w:p w14:paraId="73B3B5F3" w14:textId="77777777" w:rsid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To implement this policy, TSCA section 4(a)(1) mandates that EPA require manufacturers and processors of chemical substances and mixtures to conduct testing if it finds that:</w:t>
      </w:r>
    </w:p>
    <w:p w14:paraId="50582D34" w14:textId="77777777" w:rsidR="00603117" w:rsidRPr="00603117" w:rsidRDefault="00603117" w:rsidP="00603117">
      <w:pPr>
        <w:pStyle w:val="NoSpacing"/>
        <w:ind w:firstLine="720"/>
        <w:rPr>
          <w:rFonts w:ascii="Times New Roman" w:hAnsi="Times New Roman" w:cs="Times New Roman"/>
          <w:sz w:val="24"/>
          <w:szCs w:val="24"/>
        </w:rPr>
      </w:pPr>
    </w:p>
    <w:p w14:paraId="61CAFC87" w14:textId="77777777" w:rsidR="00603117" w:rsidRPr="00603117" w:rsidRDefault="00603117" w:rsidP="00603117">
      <w:pPr>
        <w:pStyle w:val="NoSpacing"/>
        <w:ind w:left="1440"/>
        <w:rPr>
          <w:rFonts w:ascii="Times New Roman" w:hAnsi="Times New Roman" w:cs="Times New Roman"/>
          <w:sz w:val="24"/>
          <w:szCs w:val="24"/>
        </w:rPr>
      </w:pPr>
      <w:r w:rsidRPr="00603117">
        <w:rPr>
          <w:rFonts w:ascii="Times New Roman" w:hAnsi="Times New Roman" w:cs="Times New Roman"/>
          <w:sz w:val="24"/>
          <w:szCs w:val="24"/>
        </w:rPr>
        <w:t>“(A)(i) the manufacture, distribution in commerce, processing, use, or disposal of a chemical substance or mixture, or that any combination of such activities, may present an unreasonable risk of injury to health or the environment,</w:t>
      </w:r>
    </w:p>
    <w:p w14:paraId="4346C2AD" w14:textId="77777777" w:rsidR="00603117" w:rsidRPr="00603117" w:rsidRDefault="00603117" w:rsidP="00603117">
      <w:pPr>
        <w:pStyle w:val="NoSpacing"/>
        <w:ind w:left="1440"/>
        <w:rPr>
          <w:rFonts w:ascii="Times New Roman" w:hAnsi="Times New Roman" w:cs="Times New Roman"/>
          <w:sz w:val="24"/>
          <w:szCs w:val="24"/>
        </w:rPr>
      </w:pPr>
      <w:r w:rsidRPr="00603117">
        <w:rPr>
          <w:rFonts w:ascii="Times New Roman" w:hAnsi="Times New Roman" w:cs="Times New Roman"/>
          <w:sz w:val="24"/>
          <w:szCs w:val="24"/>
        </w:rPr>
        <w:t>(ii) there are insufficient data and experience upon which the effects of such manufacture, distribution in commerce, processing, use, or disposal of such substance or mixture or of any combination of such activities on health or the environment can reasonably be determined or predicted, and (iii) testing of such substance or mixture with respect to such effects is necessary to develop such data; or</w:t>
      </w:r>
    </w:p>
    <w:p w14:paraId="0CA73573" w14:textId="77777777" w:rsidR="00603117" w:rsidRPr="00603117" w:rsidRDefault="00603117" w:rsidP="00603117">
      <w:pPr>
        <w:pStyle w:val="NoSpacing"/>
        <w:rPr>
          <w:rFonts w:ascii="Times New Roman" w:hAnsi="Times New Roman" w:cs="Times New Roman"/>
          <w:sz w:val="24"/>
          <w:szCs w:val="24"/>
        </w:rPr>
      </w:pPr>
    </w:p>
    <w:p w14:paraId="05BA4503" w14:textId="77777777" w:rsidR="00603117" w:rsidRPr="00603117" w:rsidRDefault="00603117" w:rsidP="00603117">
      <w:pPr>
        <w:pStyle w:val="NoSpacing"/>
        <w:ind w:left="1440"/>
        <w:rPr>
          <w:rFonts w:ascii="Times New Roman" w:hAnsi="Times New Roman" w:cs="Times New Roman"/>
          <w:sz w:val="24"/>
          <w:szCs w:val="24"/>
        </w:rPr>
      </w:pPr>
      <w:r w:rsidRPr="00603117">
        <w:rPr>
          <w:rFonts w:ascii="Times New Roman" w:hAnsi="Times New Roman" w:cs="Times New Roman"/>
          <w:sz w:val="24"/>
          <w:szCs w:val="24"/>
        </w:rPr>
        <w:t>(B)(i) a chemical substance or mixture is or will be produced in substantial quantities, and (I) it enters or may reasonably be anticipated to enter the environment in substantial quantities or (II) there is or may be significant or substantial human exposure to such substance or mixture,</w:t>
      </w:r>
    </w:p>
    <w:p w14:paraId="55F63B76" w14:textId="77777777" w:rsidR="00603117" w:rsidRPr="00603117" w:rsidRDefault="00603117" w:rsidP="00603117">
      <w:pPr>
        <w:pStyle w:val="NoSpacing"/>
        <w:rPr>
          <w:rFonts w:ascii="Times New Roman" w:hAnsi="Times New Roman" w:cs="Times New Roman"/>
          <w:sz w:val="24"/>
          <w:szCs w:val="24"/>
        </w:rPr>
      </w:pPr>
    </w:p>
    <w:p w14:paraId="6254009F" w14:textId="77777777" w:rsidR="00603117" w:rsidRPr="00603117" w:rsidRDefault="00603117" w:rsidP="00603117">
      <w:pPr>
        <w:pStyle w:val="NoSpacing"/>
        <w:ind w:left="1440"/>
        <w:rPr>
          <w:rFonts w:ascii="Times New Roman" w:hAnsi="Times New Roman" w:cs="Times New Roman"/>
          <w:sz w:val="24"/>
          <w:szCs w:val="24"/>
        </w:rPr>
      </w:pPr>
      <w:r w:rsidRPr="00603117">
        <w:rPr>
          <w:rFonts w:ascii="Times New Roman" w:hAnsi="Times New Roman" w:cs="Times New Roman"/>
          <w:sz w:val="24"/>
          <w:szCs w:val="24"/>
        </w:rPr>
        <w:t>(ii) there are insufficient data and experience upon which the effects of the manufacture, distribution in commerce, processing, use, or disposal of such substance or mixture or any combination of such activities on health or the environment can reasonably be determined or predicted, and</w:t>
      </w:r>
    </w:p>
    <w:p w14:paraId="4BA8BD09" w14:textId="77777777" w:rsidR="00603117" w:rsidRPr="00603117" w:rsidRDefault="00603117" w:rsidP="00603117">
      <w:pPr>
        <w:pStyle w:val="NoSpacing"/>
        <w:rPr>
          <w:rFonts w:ascii="Times New Roman" w:hAnsi="Times New Roman" w:cs="Times New Roman"/>
          <w:sz w:val="24"/>
          <w:szCs w:val="24"/>
        </w:rPr>
      </w:pPr>
    </w:p>
    <w:p w14:paraId="2368E3FA" w14:textId="77777777" w:rsidR="00603117" w:rsidRDefault="00603117" w:rsidP="00603117">
      <w:pPr>
        <w:pStyle w:val="NoSpacing"/>
        <w:ind w:left="1440"/>
        <w:rPr>
          <w:rFonts w:ascii="Times New Roman" w:hAnsi="Times New Roman" w:cs="Times New Roman"/>
          <w:sz w:val="24"/>
          <w:szCs w:val="24"/>
        </w:rPr>
      </w:pPr>
      <w:r w:rsidRPr="00603117">
        <w:rPr>
          <w:rFonts w:ascii="Times New Roman" w:hAnsi="Times New Roman" w:cs="Times New Roman"/>
          <w:sz w:val="24"/>
          <w:szCs w:val="24"/>
        </w:rPr>
        <w:t>(iii) testing of such substance or mixture with respect to such effects is necessary to develop such data [.]”</w:t>
      </w:r>
    </w:p>
    <w:p w14:paraId="09FEC245" w14:textId="77777777" w:rsidR="004E3ADB" w:rsidRDefault="004E3ADB" w:rsidP="004E3ADB">
      <w:pPr>
        <w:pStyle w:val="NoSpacing"/>
        <w:rPr>
          <w:rFonts w:ascii="Times New Roman" w:hAnsi="Times New Roman" w:cs="Times New Roman"/>
          <w:sz w:val="24"/>
          <w:szCs w:val="24"/>
        </w:rPr>
      </w:pPr>
    </w:p>
    <w:p w14:paraId="0D6F7962"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If EPA makes these findings for a chemical substance or mixture, the Agency must require that testing be conducted on that chemical substance or mixture. The purpose of the testing would be to develop data about the substance or mixture’s health and environmental effects where there is an insufficiency of data and experience in order to support a determination that the manufacture, distribution in commerce, processing, use or disposal of the substance or mixture, or any combination of such activities, does or does not present an unreasonable risk of injury to health or the environment.</w:t>
      </w:r>
    </w:p>
    <w:p w14:paraId="08904D71" w14:textId="77777777" w:rsidR="00603117" w:rsidRPr="00603117" w:rsidRDefault="00603117" w:rsidP="00603117">
      <w:pPr>
        <w:pStyle w:val="NoSpacing"/>
        <w:rPr>
          <w:rFonts w:ascii="Times New Roman" w:hAnsi="Times New Roman" w:cs="Times New Roman"/>
          <w:sz w:val="24"/>
          <w:szCs w:val="24"/>
        </w:rPr>
      </w:pPr>
    </w:p>
    <w:p w14:paraId="22F79B4E"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Once the Agency has made a finding under TSCA section 4(a)(1), EPA may require any type of health or environmental effects testing necessary to address unanswered questions about the effects of the chemical substance. EPA need not limit the scope of testing required to the factual basis for the TSCA section 4(a)(1)(A)(i) or (B)(i) findings, as long as EPA finds that there are insufficient data and experience upon which the effects of the manufacture, distribution in commerce, processing, use, or disposal of such substance or mixture or of any combination of such activities on health or the environment can reasonably be determined or predicted, and that testing is necessary to develop the data. This approach is explained in more detail in EPA’s statement of policy for making findings under TSCA section 4(a)(1)(B) (a.k.a. the “B” policy) in the </w:t>
      </w:r>
      <w:r w:rsidRPr="005D6BE0">
        <w:rPr>
          <w:rFonts w:ascii="Times New Roman" w:hAnsi="Times New Roman" w:cs="Times New Roman"/>
          <w:sz w:val="24"/>
          <w:szCs w:val="24"/>
          <w:u w:val="single"/>
        </w:rPr>
        <w:t>Federal Register</w:t>
      </w:r>
      <w:r w:rsidRPr="00603117">
        <w:rPr>
          <w:rFonts w:ascii="Times New Roman" w:hAnsi="Times New Roman" w:cs="Times New Roman"/>
          <w:sz w:val="24"/>
          <w:szCs w:val="24"/>
        </w:rPr>
        <w:t xml:space="preserve"> of May 14, 1993 (58 FR 28736, 28738-39; FRL-4059-9).</w:t>
      </w:r>
    </w:p>
    <w:p w14:paraId="100DBC1B" w14:textId="77777777" w:rsidR="00603117" w:rsidRPr="00603117" w:rsidRDefault="00603117" w:rsidP="00603117">
      <w:pPr>
        <w:pStyle w:val="NoSpacing"/>
        <w:rPr>
          <w:rFonts w:ascii="Times New Roman" w:hAnsi="Times New Roman" w:cs="Times New Roman"/>
          <w:sz w:val="24"/>
          <w:szCs w:val="24"/>
        </w:rPr>
      </w:pPr>
    </w:p>
    <w:p w14:paraId="79F61732" w14:textId="44E2F1E2"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The statute also specifies that EPA should give priority consideration to chemicals that the TSCA ITC places on the TSCA section 4(e) “Priority Testing List.” The ITC is an independent advisory committee to the EPA Administrator that includes 14 U.S. Government organizations. The ITC was created under TSCA section 4(e) to: 1) review chemicals regulated by TSCA, 2) determine which chemicals need ecological effects, environmental fate or health effects test data and 3) add those chemicals with test data needs to the Priority Testing List and recommend them for testing or information reporting in May and November Reports to the EPA Administrator. (For more information about the ITC, see: </w:t>
      </w:r>
      <w:hyperlink r:id="rId10" w:history="1">
        <w:r w:rsidR="00A63381" w:rsidRPr="002E4139">
          <w:rPr>
            <w:rStyle w:val="Hyperlink"/>
            <w:rFonts w:ascii="Times New Roman" w:hAnsi="Times New Roman" w:cs="Times New Roman"/>
            <w:sz w:val="24"/>
            <w:szCs w:val="24"/>
          </w:rPr>
          <w:t>https://www.epa.gov/assessing-and-managing-chemicals-under-tsca/interagency-testing-committee</w:t>
        </w:r>
      </w:hyperlink>
      <w:r w:rsidRPr="00603117">
        <w:rPr>
          <w:rFonts w:ascii="Times New Roman" w:hAnsi="Times New Roman" w:cs="Times New Roman"/>
          <w:sz w:val="24"/>
          <w:szCs w:val="24"/>
        </w:rPr>
        <w:t>.)</w:t>
      </w:r>
      <w:r w:rsidR="00393676">
        <w:rPr>
          <w:rFonts w:ascii="Times New Roman" w:hAnsi="Times New Roman" w:cs="Times New Roman"/>
          <w:sz w:val="24"/>
          <w:szCs w:val="24"/>
        </w:rPr>
        <w:t xml:space="preserve"> Currently, there are </w:t>
      </w:r>
      <w:r w:rsidR="00816827">
        <w:rPr>
          <w:rFonts w:ascii="Times New Roman" w:hAnsi="Times New Roman" w:cs="Times New Roman"/>
          <w:sz w:val="24"/>
          <w:szCs w:val="24"/>
        </w:rPr>
        <w:t>109</w:t>
      </w:r>
      <w:r w:rsidR="00393676">
        <w:rPr>
          <w:rFonts w:ascii="Times New Roman" w:hAnsi="Times New Roman" w:cs="Times New Roman"/>
          <w:sz w:val="24"/>
          <w:szCs w:val="24"/>
        </w:rPr>
        <w:t xml:space="preserve">  chemicals</w:t>
      </w:r>
      <w:r w:rsidR="00816827">
        <w:rPr>
          <w:rFonts w:ascii="Times New Roman" w:hAnsi="Times New Roman" w:cs="Times New Roman"/>
          <w:sz w:val="24"/>
          <w:szCs w:val="24"/>
        </w:rPr>
        <w:t xml:space="preserve"> and chemical mixtures</w:t>
      </w:r>
      <w:r w:rsidR="00393676">
        <w:rPr>
          <w:rFonts w:ascii="Times New Roman" w:hAnsi="Times New Roman" w:cs="Times New Roman"/>
          <w:sz w:val="24"/>
          <w:szCs w:val="24"/>
        </w:rPr>
        <w:t xml:space="preserve"> on the TSCA ITC Priority Te</w:t>
      </w:r>
      <w:r w:rsidR="00A0791B">
        <w:rPr>
          <w:rFonts w:ascii="Times New Roman" w:hAnsi="Times New Roman" w:cs="Times New Roman"/>
          <w:sz w:val="24"/>
          <w:szCs w:val="24"/>
        </w:rPr>
        <w:t>s</w:t>
      </w:r>
      <w:r w:rsidR="00393676">
        <w:rPr>
          <w:rFonts w:ascii="Times New Roman" w:hAnsi="Times New Roman" w:cs="Times New Roman"/>
          <w:sz w:val="24"/>
          <w:szCs w:val="24"/>
        </w:rPr>
        <w:t>ting List, which was last updated in January 2014</w:t>
      </w:r>
      <w:r w:rsidR="000E045A">
        <w:rPr>
          <w:rStyle w:val="FootnoteReference"/>
          <w:rFonts w:ascii="Times New Roman" w:hAnsi="Times New Roman" w:cs="Times New Roman"/>
          <w:sz w:val="24"/>
          <w:szCs w:val="24"/>
        </w:rPr>
        <w:footnoteReference w:id="3"/>
      </w:r>
      <w:r w:rsidR="00393676">
        <w:rPr>
          <w:rFonts w:ascii="Times New Roman" w:hAnsi="Times New Roman" w:cs="Times New Roman"/>
          <w:sz w:val="24"/>
          <w:szCs w:val="24"/>
        </w:rPr>
        <w:t xml:space="preserve">. </w:t>
      </w:r>
    </w:p>
    <w:p w14:paraId="70E4CCA0" w14:textId="77777777" w:rsidR="00603117" w:rsidRPr="00603117" w:rsidRDefault="00603117" w:rsidP="00603117">
      <w:pPr>
        <w:pStyle w:val="NoSpacing"/>
        <w:rPr>
          <w:rFonts w:ascii="Times New Roman" w:hAnsi="Times New Roman" w:cs="Times New Roman"/>
          <w:sz w:val="24"/>
          <w:szCs w:val="24"/>
        </w:rPr>
      </w:pPr>
    </w:p>
    <w:p w14:paraId="148B12E2"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Although the Agency may not have yet made the TSCA section 4(a) finding for a particular chemical substance, EPA may still cooperate with industry or others to identify data gaps and develop testing plans to fill some or all of these gaps. These voluntary efforts help provide additional information about the many chemicals on the TSCA Inventory, and can be used to assess the potential risks associated with the manufacture, processing, distribution, use or disposal of the chemical, as well as allowing the Agency to establish a regulatory agenda that focuses on those chemicals of greater concern.</w:t>
      </w:r>
    </w:p>
    <w:p w14:paraId="36602C36" w14:textId="77777777" w:rsidR="00603117" w:rsidRPr="00603117" w:rsidRDefault="00603117" w:rsidP="00603117">
      <w:pPr>
        <w:pStyle w:val="NoSpacing"/>
        <w:rPr>
          <w:rFonts w:ascii="Times New Roman" w:hAnsi="Times New Roman" w:cs="Times New Roman"/>
          <w:sz w:val="24"/>
          <w:szCs w:val="24"/>
        </w:rPr>
      </w:pPr>
    </w:p>
    <w:p w14:paraId="228CF1BB" w14:textId="77777777" w:rsidR="00DC1666" w:rsidRDefault="00603117" w:rsidP="004E3ADB">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The information collected through the Chemical Testing Program, whether submitted pursuant to a rule or ECA or voluntarily, provides critical information on health effects, ecological effects and environmental fate that enables EPA and others to properly assess and manage health and environmental risks that may be posed by existing and new chemicals covered by TSCA. This information is also made publicly available to help the public understand the risks posed by exposure to chemicals and to facilitate the public’s involvement in environmental decision-making.</w:t>
      </w:r>
    </w:p>
    <w:p w14:paraId="14224BCF" w14:textId="77777777" w:rsidR="004E3ADB" w:rsidRDefault="004E3ADB" w:rsidP="004E3ADB">
      <w:pPr>
        <w:pStyle w:val="NoSpacing"/>
        <w:ind w:firstLine="720"/>
        <w:rPr>
          <w:rFonts w:ascii="Times New Roman" w:hAnsi="Times New Roman" w:cs="Times New Roman"/>
          <w:b/>
          <w:sz w:val="24"/>
          <w:szCs w:val="24"/>
        </w:rPr>
      </w:pPr>
    </w:p>
    <w:p w14:paraId="02C2F282" w14:textId="77777777" w:rsidR="00603117" w:rsidRPr="00603117" w:rsidRDefault="00603117" w:rsidP="00603117">
      <w:pPr>
        <w:pStyle w:val="NoSpacing"/>
        <w:ind w:firstLine="720"/>
        <w:rPr>
          <w:rFonts w:ascii="Times New Roman" w:hAnsi="Times New Roman" w:cs="Times New Roman"/>
          <w:b/>
          <w:sz w:val="24"/>
          <w:szCs w:val="24"/>
        </w:rPr>
      </w:pPr>
      <w:r w:rsidRPr="00603117">
        <w:rPr>
          <w:rFonts w:ascii="Times New Roman" w:hAnsi="Times New Roman" w:cs="Times New Roman"/>
          <w:b/>
          <w:sz w:val="24"/>
          <w:szCs w:val="24"/>
        </w:rPr>
        <w:t>2(c)</w:t>
      </w:r>
      <w:r w:rsidRPr="00603117">
        <w:rPr>
          <w:rFonts w:ascii="Times New Roman" w:hAnsi="Times New Roman" w:cs="Times New Roman"/>
          <w:b/>
          <w:sz w:val="24"/>
          <w:szCs w:val="24"/>
        </w:rPr>
        <w:tab/>
        <w:t>Practical Utility/Users of the Data</w:t>
      </w:r>
    </w:p>
    <w:p w14:paraId="0BDE2272" w14:textId="77777777" w:rsidR="00603117" w:rsidRDefault="00603117" w:rsidP="00603117">
      <w:pPr>
        <w:pStyle w:val="NoSpacing"/>
        <w:rPr>
          <w:rFonts w:ascii="Times New Roman" w:hAnsi="Times New Roman" w:cs="Times New Roman"/>
          <w:sz w:val="24"/>
          <w:szCs w:val="24"/>
        </w:rPr>
      </w:pPr>
    </w:p>
    <w:p w14:paraId="63DC3240"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Data collected under the Chemical Testing Program are used, in conjunction with exposure information, by EPA scientists to determine whether the subject chemicals are likely to present an unreasonable risk to human health or the environment. Furthermore, such information, considered in conjunction with toxicological and health effects data, ecological effects data, and environmental fate data, will be used by non-EPA scientists, professional industrial hygienists, other occupational health professionals and workers for hazard communication and right-to-know purposes, including Safety Data Sheets (SDSs) and product labels required under OSHA regulations.</w:t>
      </w:r>
    </w:p>
    <w:p w14:paraId="1180B2FC" w14:textId="77777777" w:rsidR="00603117" w:rsidRPr="00603117" w:rsidRDefault="00603117" w:rsidP="00603117">
      <w:pPr>
        <w:pStyle w:val="NoSpacing"/>
        <w:rPr>
          <w:rFonts w:ascii="Times New Roman" w:hAnsi="Times New Roman" w:cs="Times New Roman"/>
          <w:sz w:val="24"/>
          <w:szCs w:val="24"/>
        </w:rPr>
      </w:pPr>
    </w:p>
    <w:p w14:paraId="115F2DC3"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Additionally, data developed for chemicals used or produced in particular work sites will be useful in developing and/or maintaining comprehensive safety and health programs at those facilities. Local, state and county governments rely on the Agency’s ability to set health and environmental standards, as do other national governments. The paperwork related requirements imposed on the respondents as part of the Chemical Testing Program allow EPA to ensure that the necessary testing data will be developed, that the results meet basic scientific standards of acceptability and adequacy, that unforeseen complications or issues can be addressed, and that the testing is progressing on schedule.</w:t>
      </w:r>
    </w:p>
    <w:p w14:paraId="0B6B5EDF" w14:textId="77777777" w:rsidR="00603117" w:rsidRPr="00603117" w:rsidRDefault="00603117" w:rsidP="00603117">
      <w:pPr>
        <w:pStyle w:val="NoSpacing"/>
        <w:rPr>
          <w:rFonts w:ascii="Times New Roman" w:hAnsi="Times New Roman" w:cs="Times New Roman"/>
          <w:sz w:val="24"/>
          <w:szCs w:val="24"/>
        </w:rPr>
      </w:pPr>
    </w:p>
    <w:p w14:paraId="31233A00" w14:textId="7E10DC9A"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If the test data submitted indicate that potentially unreasonable risks may exist, the data will be used by EPA and the manufacturer to determine the appropriate action necessary to avoid or mitigate the risks. </w:t>
      </w:r>
      <w:r w:rsidR="00365F3A" w:rsidRPr="004161AA">
        <w:rPr>
          <w:rFonts w:ascii="Times New Roman" w:hAnsi="Times New Roman" w:cs="Times New Roman"/>
          <w:sz w:val="24"/>
          <w:szCs w:val="24"/>
        </w:rPr>
        <w:t xml:space="preserve">EPA uses the data it obtains under section 4 authority to support chemical actions under TSCA. For example, hazard </w:t>
      </w:r>
      <w:r w:rsidR="00D60861">
        <w:rPr>
          <w:rFonts w:ascii="Times New Roman" w:hAnsi="Times New Roman" w:cs="Times New Roman"/>
          <w:sz w:val="24"/>
          <w:szCs w:val="24"/>
        </w:rPr>
        <w:t xml:space="preserve">and exposure </w:t>
      </w:r>
      <w:r w:rsidR="00365F3A" w:rsidRPr="004161AA">
        <w:rPr>
          <w:rFonts w:ascii="Times New Roman" w:hAnsi="Times New Roman" w:cs="Times New Roman"/>
          <w:sz w:val="24"/>
          <w:szCs w:val="24"/>
        </w:rPr>
        <w:t xml:space="preserve">data received under section 4 on an existing chemical that is structurally similar to new chemical can be used to support taking regulatory action on the new chemical. </w:t>
      </w:r>
      <w:r w:rsidRPr="00603117">
        <w:rPr>
          <w:rFonts w:ascii="Times New Roman" w:hAnsi="Times New Roman" w:cs="Times New Roman"/>
          <w:sz w:val="24"/>
          <w:szCs w:val="24"/>
        </w:rPr>
        <w:t>, EPA has</w:t>
      </w:r>
      <w:r w:rsidR="00365F3A">
        <w:rPr>
          <w:rFonts w:ascii="Times New Roman" w:hAnsi="Times New Roman" w:cs="Times New Roman"/>
          <w:sz w:val="24"/>
          <w:szCs w:val="24"/>
        </w:rPr>
        <w:t xml:space="preserve"> also</w:t>
      </w:r>
      <w:r w:rsidRPr="00603117">
        <w:rPr>
          <w:rFonts w:ascii="Times New Roman" w:hAnsi="Times New Roman" w:cs="Times New Roman"/>
          <w:sz w:val="24"/>
          <w:szCs w:val="24"/>
        </w:rPr>
        <w:t xml:space="preserve"> used collected data to perform the necessary assessments that support such activities as the development of water quality criteria, hazardous waste listings, chemical advisories, and reduction of workplace exposures. EPA has also used the resulting assessments to identify chemicals that may not warrant additional regulation or concern, or should otherwise be treated as a low priority for further consideration.</w:t>
      </w:r>
    </w:p>
    <w:p w14:paraId="2F74D330" w14:textId="77777777" w:rsidR="00603117" w:rsidRPr="00603117" w:rsidRDefault="00603117" w:rsidP="00603117">
      <w:pPr>
        <w:pStyle w:val="NoSpacing"/>
        <w:rPr>
          <w:rFonts w:ascii="Times New Roman" w:hAnsi="Times New Roman" w:cs="Times New Roman"/>
          <w:sz w:val="24"/>
          <w:szCs w:val="24"/>
        </w:rPr>
      </w:pPr>
    </w:p>
    <w:p w14:paraId="2FD6B354" w14:textId="77777777" w:rsidR="00603117" w:rsidRP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 xml:space="preserve">In addition, since EPA is required under TSCA section 4(d) of TSCA to publish a </w:t>
      </w:r>
      <w:r w:rsidRPr="005D6BE0">
        <w:rPr>
          <w:rFonts w:ascii="Times New Roman" w:hAnsi="Times New Roman" w:cs="Times New Roman"/>
          <w:sz w:val="24"/>
          <w:szCs w:val="24"/>
          <w:u w:val="single"/>
        </w:rPr>
        <w:t>Federal Register</w:t>
      </w:r>
      <w:r w:rsidRPr="00603117">
        <w:rPr>
          <w:rFonts w:ascii="Times New Roman" w:hAnsi="Times New Roman" w:cs="Times New Roman"/>
          <w:sz w:val="24"/>
          <w:szCs w:val="24"/>
        </w:rPr>
        <w:t xml:space="preserve"> notice announcing the receipt of test data developed under a TSCA section 4 rule, the data collected may be used by other agencies and interested parties.</w:t>
      </w:r>
    </w:p>
    <w:p w14:paraId="5AAA5DA7" w14:textId="77777777" w:rsidR="00603117" w:rsidRPr="00603117" w:rsidRDefault="00603117" w:rsidP="00603117">
      <w:pPr>
        <w:pStyle w:val="NoSpacing"/>
        <w:rPr>
          <w:rFonts w:ascii="Times New Roman" w:hAnsi="Times New Roman" w:cs="Times New Roman"/>
          <w:sz w:val="24"/>
          <w:szCs w:val="24"/>
        </w:rPr>
      </w:pPr>
    </w:p>
    <w:p w14:paraId="54D7BC17" w14:textId="77777777" w:rsidR="00603117" w:rsidRDefault="00603117" w:rsidP="00603117">
      <w:pPr>
        <w:pStyle w:val="NoSpacing"/>
        <w:ind w:firstLine="720"/>
        <w:rPr>
          <w:rFonts w:ascii="Times New Roman" w:hAnsi="Times New Roman" w:cs="Times New Roman"/>
          <w:sz w:val="24"/>
          <w:szCs w:val="24"/>
        </w:rPr>
      </w:pPr>
      <w:r w:rsidRPr="00603117">
        <w:rPr>
          <w:rFonts w:ascii="Times New Roman" w:hAnsi="Times New Roman" w:cs="Times New Roman"/>
          <w:sz w:val="24"/>
          <w:szCs w:val="24"/>
        </w:rPr>
        <w:t>Since 1979, approximately 230 of the 15,000 chemicals on the TSCA Inventory that are, or have been, produced in quantities greater than 10,000 pounds per year have been the subject of testing actions within the OPPT Existing Chemicals Testing Program. Virtually all of the 230 chemicals are “High Production Volume (HPV) chemicals.” The testing actions taken to date include a mix of formal TSCA section 4 Test Rules and ECAs. In addition, almost 250 formal TSCA section 4 “Decisions Not to Test” (DNTs) have been issued by EPA to date. EPA maintains a listing on its website that identifies the TSCA chemicals for which testing data has been received by EPA under TSCA section 4, along with basic background information about the chemical, and available summaries of the testing results.</w:t>
      </w:r>
      <w:r w:rsidR="00306BD4">
        <w:rPr>
          <w:rStyle w:val="FootnoteReference"/>
          <w:rFonts w:ascii="Times New Roman" w:hAnsi="Times New Roman" w:cs="Times New Roman"/>
          <w:sz w:val="24"/>
          <w:szCs w:val="24"/>
        </w:rPr>
        <w:footnoteReference w:id="4"/>
      </w:r>
    </w:p>
    <w:p w14:paraId="735791D3" w14:textId="77777777" w:rsidR="00875C44" w:rsidRDefault="00875C44" w:rsidP="004E3ADB">
      <w:pPr>
        <w:pStyle w:val="NoSpacing"/>
        <w:rPr>
          <w:rFonts w:ascii="Times New Roman" w:hAnsi="Times New Roman" w:cs="Times New Roman"/>
          <w:sz w:val="24"/>
          <w:szCs w:val="24"/>
        </w:rPr>
      </w:pPr>
    </w:p>
    <w:p w14:paraId="018232D5" w14:textId="77777777" w:rsidR="004E3ADB" w:rsidRDefault="004E3ADB" w:rsidP="004E3ADB">
      <w:pPr>
        <w:pStyle w:val="NoSpacing"/>
        <w:rPr>
          <w:rFonts w:ascii="Times New Roman" w:hAnsi="Times New Roman" w:cs="Times New Roman"/>
          <w:sz w:val="24"/>
          <w:szCs w:val="24"/>
        </w:rPr>
      </w:pPr>
    </w:p>
    <w:p w14:paraId="7AE4CD7F" w14:textId="77777777" w:rsidR="00E158A9" w:rsidRDefault="00875C44" w:rsidP="00875C44">
      <w:pPr>
        <w:pStyle w:val="NoSpacing"/>
        <w:rPr>
          <w:rFonts w:ascii="Times New Roman" w:hAnsi="Times New Roman" w:cs="Times New Roman"/>
          <w:b/>
          <w:sz w:val="24"/>
          <w:szCs w:val="24"/>
        </w:rPr>
      </w:pPr>
      <w:r w:rsidRPr="00E158A9">
        <w:rPr>
          <w:rFonts w:ascii="Times New Roman" w:hAnsi="Times New Roman" w:cs="Times New Roman"/>
          <w:b/>
          <w:sz w:val="24"/>
          <w:szCs w:val="24"/>
        </w:rPr>
        <w:t>3.</w:t>
      </w:r>
      <w:r w:rsidRPr="00E158A9">
        <w:rPr>
          <w:rFonts w:ascii="Times New Roman" w:hAnsi="Times New Roman" w:cs="Times New Roman"/>
          <w:b/>
          <w:sz w:val="24"/>
          <w:szCs w:val="24"/>
        </w:rPr>
        <w:tab/>
        <w:t xml:space="preserve">NON-DUPLICATION, CONSULTATIONS, AND OTHER COLLECTION </w:t>
      </w:r>
    </w:p>
    <w:p w14:paraId="36AC8337" w14:textId="77777777" w:rsidR="00875C44" w:rsidRPr="00E158A9" w:rsidRDefault="00E158A9" w:rsidP="00875C44">
      <w:pPr>
        <w:pStyle w:val="NoSpacing"/>
        <w:rPr>
          <w:rFonts w:ascii="Times New Roman" w:hAnsi="Times New Roman" w:cs="Times New Roman"/>
          <w:b/>
          <w:sz w:val="24"/>
          <w:szCs w:val="24"/>
        </w:rPr>
      </w:pPr>
      <w:r>
        <w:rPr>
          <w:rFonts w:ascii="Times New Roman" w:hAnsi="Times New Roman" w:cs="Times New Roman"/>
          <w:b/>
          <w:sz w:val="24"/>
          <w:szCs w:val="24"/>
        </w:rPr>
        <w:tab/>
      </w:r>
      <w:r w:rsidR="00875C44" w:rsidRPr="00E158A9">
        <w:rPr>
          <w:rFonts w:ascii="Times New Roman" w:hAnsi="Times New Roman" w:cs="Times New Roman"/>
          <w:b/>
          <w:sz w:val="24"/>
          <w:szCs w:val="24"/>
        </w:rPr>
        <w:t>CRITERIA</w:t>
      </w:r>
    </w:p>
    <w:p w14:paraId="1332A096" w14:textId="77777777" w:rsidR="00875C44" w:rsidRPr="00E158A9" w:rsidRDefault="00875C44" w:rsidP="00875C44">
      <w:pPr>
        <w:pStyle w:val="NoSpacing"/>
        <w:rPr>
          <w:rFonts w:ascii="Times New Roman" w:hAnsi="Times New Roman" w:cs="Times New Roman"/>
          <w:b/>
          <w:sz w:val="24"/>
          <w:szCs w:val="24"/>
        </w:rPr>
      </w:pPr>
    </w:p>
    <w:p w14:paraId="18475889" w14:textId="77777777" w:rsidR="00875C44" w:rsidRPr="00E158A9" w:rsidRDefault="00E158A9" w:rsidP="000D1845">
      <w:pPr>
        <w:pStyle w:val="NoSpacing"/>
        <w:ind w:firstLine="720"/>
        <w:rPr>
          <w:rFonts w:ascii="Times New Roman" w:hAnsi="Times New Roman" w:cs="Times New Roman"/>
          <w:b/>
          <w:sz w:val="24"/>
          <w:szCs w:val="24"/>
        </w:rPr>
      </w:pPr>
      <w:r>
        <w:rPr>
          <w:rFonts w:ascii="Times New Roman" w:hAnsi="Times New Roman" w:cs="Times New Roman"/>
          <w:b/>
          <w:sz w:val="24"/>
          <w:szCs w:val="24"/>
        </w:rPr>
        <w:t>3(a)</w:t>
      </w:r>
      <w:r w:rsidR="00875C44" w:rsidRPr="00E158A9">
        <w:rPr>
          <w:rFonts w:ascii="Times New Roman" w:hAnsi="Times New Roman" w:cs="Times New Roman"/>
          <w:b/>
          <w:sz w:val="24"/>
          <w:szCs w:val="24"/>
        </w:rPr>
        <w:tab/>
        <w:t>Non-Duplication</w:t>
      </w:r>
    </w:p>
    <w:p w14:paraId="4B312F2D" w14:textId="77777777" w:rsidR="00875C44" w:rsidRDefault="00875C44" w:rsidP="00E158A9">
      <w:pPr>
        <w:pStyle w:val="NoSpacing"/>
        <w:ind w:firstLine="720"/>
        <w:rPr>
          <w:rFonts w:ascii="Times New Roman" w:hAnsi="Times New Roman" w:cs="Times New Roman"/>
          <w:sz w:val="24"/>
          <w:szCs w:val="24"/>
        </w:rPr>
      </w:pPr>
      <w:r w:rsidRPr="00875C44">
        <w:rPr>
          <w:rFonts w:ascii="Times New Roman" w:hAnsi="Times New Roman" w:cs="Times New Roman"/>
          <w:sz w:val="24"/>
          <w:szCs w:val="24"/>
        </w:rPr>
        <w:t xml:space="preserve">In general, the activities associated with collecting test data for chemicals regulated under TSCA is not duplicated by any other Agency or office within EPA. TSCA is the only applicable authority to allow for such data collection, and TSCA specifically </w:t>
      </w:r>
      <w:r w:rsidR="00021CED">
        <w:rPr>
          <w:rFonts w:ascii="Times New Roman" w:hAnsi="Times New Roman" w:cs="Times New Roman"/>
          <w:sz w:val="24"/>
          <w:szCs w:val="24"/>
        </w:rPr>
        <w:t xml:space="preserve">assigns that authority to EPA. </w:t>
      </w:r>
      <w:r w:rsidRPr="00875C44">
        <w:rPr>
          <w:rFonts w:ascii="Times New Roman" w:hAnsi="Times New Roman" w:cs="Times New Roman"/>
          <w:sz w:val="24"/>
          <w:szCs w:val="24"/>
        </w:rPr>
        <w:t>In addition, EPA takes several steps to ensure that its requests for data do not result in duplicative efforts by those responding:</w:t>
      </w:r>
    </w:p>
    <w:p w14:paraId="38EBAE09" w14:textId="77777777" w:rsidR="00875C44" w:rsidRPr="00875C44" w:rsidRDefault="00875C44" w:rsidP="00875C44">
      <w:pPr>
        <w:pStyle w:val="NoSpacing"/>
        <w:rPr>
          <w:rFonts w:ascii="Times New Roman" w:hAnsi="Times New Roman" w:cs="Times New Roman"/>
          <w:sz w:val="24"/>
          <w:szCs w:val="24"/>
        </w:rPr>
      </w:pPr>
    </w:p>
    <w:p w14:paraId="44805D32" w14:textId="77777777" w:rsidR="00875C44" w:rsidRPr="00875C44" w:rsidRDefault="00875C44" w:rsidP="00E158A9">
      <w:pPr>
        <w:pStyle w:val="NoSpacing"/>
        <w:ind w:firstLine="720"/>
        <w:rPr>
          <w:rFonts w:ascii="Times New Roman" w:hAnsi="Times New Roman" w:cs="Times New Roman"/>
          <w:sz w:val="24"/>
          <w:szCs w:val="24"/>
        </w:rPr>
      </w:pPr>
      <w:r w:rsidRPr="00875C44">
        <w:rPr>
          <w:rFonts w:ascii="Times New Roman" w:hAnsi="Times New Roman" w:cs="Times New Roman"/>
          <w:sz w:val="24"/>
          <w:szCs w:val="24"/>
        </w:rPr>
        <w:t>•</w:t>
      </w:r>
      <w:r w:rsidRPr="00875C44">
        <w:rPr>
          <w:rFonts w:ascii="Times New Roman" w:hAnsi="Times New Roman" w:cs="Times New Roman"/>
          <w:sz w:val="24"/>
          <w:szCs w:val="24"/>
        </w:rPr>
        <w:tab/>
        <w:t>A single submission of the data will satisfy the request.</w:t>
      </w:r>
    </w:p>
    <w:p w14:paraId="0B841D69" w14:textId="77777777" w:rsidR="00875C44" w:rsidRPr="00875C44" w:rsidRDefault="00875C44" w:rsidP="00E158A9">
      <w:pPr>
        <w:pStyle w:val="NoSpacing"/>
        <w:ind w:left="1440" w:hanging="720"/>
        <w:rPr>
          <w:rFonts w:ascii="Times New Roman" w:hAnsi="Times New Roman" w:cs="Times New Roman"/>
          <w:sz w:val="24"/>
          <w:szCs w:val="24"/>
        </w:rPr>
      </w:pPr>
      <w:r w:rsidRPr="00875C44">
        <w:rPr>
          <w:rFonts w:ascii="Times New Roman" w:hAnsi="Times New Roman" w:cs="Times New Roman"/>
          <w:sz w:val="24"/>
          <w:szCs w:val="24"/>
        </w:rPr>
        <w:t>•</w:t>
      </w:r>
      <w:r w:rsidRPr="00875C44">
        <w:rPr>
          <w:rFonts w:ascii="Times New Roman" w:hAnsi="Times New Roman" w:cs="Times New Roman"/>
          <w:sz w:val="24"/>
          <w:szCs w:val="24"/>
        </w:rPr>
        <w:tab/>
        <w:t xml:space="preserve">Prior to proposing a test rule or entering into an ECA, EPA searches the scientific literature, holds public information gathering meetings if deemed appropriate, and has discussions with industry representatives in order to determine what types of data have already been obtained about the chemical under consideration. The Agency proposes a test rule or enters into an ECA only after it has determined that necessary tests have not yet been conducted. </w:t>
      </w:r>
    </w:p>
    <w:p w14:paraId="6668FB3E" w14:textId="77777777" w:rsidR="00875C44" w:rsidRPr="00875C44" w:rsidRDefault="00875C44" w:rsidP="00E158A9">
      <w:pPr>
        <w:pStyle w:val="NoSpacing"/>
        <w:ind w:left="1440" w:hanging="720"/>
        <w:rPr>
          <w:rFonts w:ascii="Times New Roman" w:hAnsi="Times New Roman" w:cs="Times New Roman"/>
          <w:sz w:val="24"/>
          <w:szCs w:val="24"/>
        </w:rPr>
      </w:pPr>
      <w:r w:rsidRPr="00875C44">
        <w:rPr>
          <w:rFonts w:ascii="Times New Roman" w:hAnsi="Times New Roman" w:cs="Times New Roman"/>
          <w:sz w:val="24"/>
          <w:szCs w:val="24"/>
        </w:rPr>
        <w:t>•</w:t>
      </w:r>
      <w:r w:rsidRPr="00875C44">
        <w:rPr>
          <w:rFonts w:ascii="Times New Roman" w:hAnsi="Times New Roman" w:cs="Times New Roman"/>
          <w:sz w:val="24"/>
          <w:szCs w:val="24"/>
        </w:rPr>
        <w:tab/>
        <w:t>Exemption applicants are not required to supply information that the Agency can obtain by other existing processes. The equivalence information required provides verification that a chemical is the same. Often this information is CBI and only the manufacturer or processor of the chemical has this information.</w:t>
      </w:r>
    </w:p>
    <w:p w14:paraId="647B58E8" w14:textId="77777777" w:rsidR="00875C44" w:rsidRPr="00875C44" w:rsidRDefault="00875C44" w:rsidP="00875C44">
      <w:pPr>
        <w:pStyle w:val="NoSpacing"/>
        <w:rPr>
          <w:rFonts w:ascii="Times New Roman" w:hAnsi="Times New Roman" w:cs="Times New Roman"/>
          <w:sz w:val="24"/>
          <w:szCs w:val="24"/>
        </w:rPr>
      </w:pPr>
    </w:p>
    <w:p w14:paraId="6B0E9EE2" w14:textId="77777777" w:rsidR="00875C44" w:rsidRPr="00E158A9" w:rsidRDefault="00E158A9" w:rsidP="00E158A9">
      <w:pPr>
        <w:pStyle w:val="NoSpacing"/>
        <w:ind w:firstLine="720"/>
        <w:rPr>
          <w:rFonts w:ascii="Times New Roman" w:hAnsi="Times New Roman" w:cs="Times New Roman"/>
          <w:b/>
          <w:sz w:val="24"/>
          <w:szCs w:val="24"/>
        </w:rPr>
      </w:pPr>
      <w:r>
        <w:rPr>
          <w:rFonts w:ascii="Times New Roman" w:hAnsi="Times New Roman" w:cs="Times New Roman"/>
          <w:b/>
          <w:sz w:val="24"/>
          <w:szCs w:val="24"/>
        </w:rPr>
        <w:t>3(b)</w:t>
      </w:r>
      <w:r w:rsidR="00875C44" w:rsidRPr="00E158A9">
        <w:rPr>
          <w:rFonts w:ascii="Times New Roman" w:hAnsi="Times New Roman" w:cs="Times New Roman"/>
          <w:b/>
          <w:sz w:val="24"/>
          <w:szCs w:val="24"/>
        </w:rPr>
        <w:tab/>
        <w:t>Public Notice Required Prior to ICR Submission to OMB</w:t>
      </w:r>
    </w:p>
    <w:p w14:paraId="2AF245CE" w14:textId="77777777" w:rsidR="00875C44" w:rsidRPr="00875C44" w:rsidRDefault="00875C44" w:rsidP="00875C44">
      <w:pPr>
        <w:pStyle w:val="NoSpacing"/>
        <w:rPr>
          <w:rFonts w:ascii="Times New Roman" w:hAnsi="Times New Roman" w:cs="Times New Roman"/>
          <w:sz w:val="24"/>
          <w:szCs w:val="24"/>
        </w:rPr>
      </w:pPr>
    </w:p>
    <w:p w14:paraId="2B6CB37F" w14:textId="383CA824" w:rsidR="00875C44" w:rsidRDefault="005C3CBD" w:rsidP="005C3CBD">
      <w:pPr>
        <w:pStyle w:val="NoSpacing"/>
        <w:ind w:firstLine="720"/>
        <w:rPr>
          <w:rFonts w:ascii="Times New Roman" w:hAnsi="Times New Roman" w:cs="Times New Roman"/>
          <w:sz w:val="24"/>
          <w:szCs w:val="24"/>
        </w:rPr>
      </w:pPr>
      <w:r w:rsidRPr="005C3CBD">
        <w:rPr>
          <w:rFonts w:ascii="Times New Roman" w:hAnsi="Times New Roman" w:cs="Times New Roman"/>
          <w:sz w:val="24"/>
          <w:szCs w:val="24"/>
        </w:rPr>
        <w:t>EPA provided a 60-day public notice and comment period that ended on May 16, 2016 (81 FR 13790,</w:t>
      </w:r>
      <w:r>
        <w:rPr>
          <w:rFonts w:ascii="Times New Roman" w:hAnsi="Times New Roman" w:cs="Times New Roman"/>
          <w:sz w:val="24"/>
          <w:szCs w:val="24"/>
        </w:rPr>
        <w:t xml:space="preserve"> March 15, 2016). EPA received one comment, from the American Chemistry Council, during the comment period. </w:t>
      </w:r>
      <w:r w:rsidRPr="005C3CBD">
        <w:rPr>
          <w:rFonts w:ascii="Times New Roman" w:hAnsi="Times New Roman" w:cs="Times New Roman"/>
          <w:sz w:val="24"/>
          <w:szCs w:val="24"/>
        </w:rPr>
        <w:t>A copy</w:t>
      </w:r>
      <w:r>
        <w:rPr>
          <w:rFonts w:ascii="Times New Roman" w:hAnsi="Times New Roman" w:cs="Times New Roman"/>
          <w:sz w:val="24"/>
          <w:szCs w:val="24"/>
        </w:rPr>
        <w:t xml:space="preserve"> </w:t>
      </w:r>
      <w:r w:rsidRPr="005C3CBD">
        <w:rPr>
          <w:rFonts w:ascii="Times New Roman" w:hAnsi="Times New Roman" w:cs="Times New Roman"/>
          <w:sz w:val="24"/>
          <w:szCs w:val="24"/>
        </w:rPr>
        <w:t xml:space="preserve">of the comment and </w:t>
      </w:r>
      <w:r w:rsidR="009B4C45">
        <w:rPr>
          <w:rFonts w:ascii="Times New Roman" w:hAnsi="Times New Roman" w:cs="Times New Roman"/>
          <w:sz w:val="24"/>
          <w:szCs w:val="24"/>
        </w:rPr>
        <w:t xml:space="preserve">of </w:t>
      </w:r>
      <w:r w:rsidRPr="005C3CBD">
        <w:rPr>
          <w:rFonts w:ascii="Times New Roman" w:hAnsi="Times New Roman" w:cs="Times New Roman"/>
          <w:sz w:val="24"/>
          <w:szCs w:val="24"/>
        </w:rPr>
        <w:t>EPA’s response to the comment are included as Attachment</w:t>
      </w:r>
      <w:r>
        <w:rPr>
          <w:rFonts w:ascii="Times New Roman" w:hAnsi="Times New Roman" w:cs="Times New Roman"/>
          <w:sz w:val="24"/>
          <w:szCs w:val="24"/>
        </w:rPr>
        <w:t>s</w:t>
      </w:r>
      <w:r w:rsidR="00500E76">
        <w:rPr>
          <w:rFonts w:ascii="Times New Roman" w:hAnsi="Times New Roman" w:cs="Times New Roman"/>
          <w:sz w:val="24"/>
          <w:szCs w:val="24"/>
        </w:rPr>
        <w:t xml:space="preserve"> 4 and 5</w:t>
      </w:r>
      <w:r>
        <w:rPr>
          <w:rFonts w:ascii="Times New Roman" w:hAnsi="Times New Roman" w:cs="Times New Roman"/>
          <w:sz w:val="24"/>
          <w:szCs w:val="24"/>
        </w:rPr>
        <w:t>, respectively</w:t>
      </w:r>
      <w:r w:rsidRPr="005C3CBD">
        <w:rPr>
          <w:rFonts w:ascii="Times New Roman" w:hAnsi="Times New Roman" w:cs="Times New Roman"/>
          <w:sz w:val="24"/>
          <w:szCs w:val="24"/>
        </w:rPr>
        <w:t>.</w:t>
      </w:r>
      <w:r w:rsidR="0056173A">
        <w:rPr>
          <w:rFonts w:ascii="Times New Roman" w:hAnsi="Times New Roman" w:cs="Times New Roman"/>
          <w:sz w:val="24"/>
          <w:szCs w:val="24"/>
        </w:rPr>
        <w:t xml:space="preserve"> In general ACC asks, due to the imminent passing of the “</w:t>
      </w:r>
      <w:r w:rsidR="0056173A" w:rsidRPr="00AA05A7">
        <w:rPr>
          <w:rFonts w:ascii="Times New Roman" w:hAnsi="Times New Roman" w:cs="Times New Roman"/>
          <w:sz w:val="24"/>
          <w:szCs w:val="24"/>
        </w:rPr>
        <w:t>bipartisan legislation to modify TSCA</w:t>
      </w:r>
      <w:r w:rsidR="0056173A">
        <w:rPr>
          <w:rFonts w:ascii="Times New Roman" w:hAnsi="Times New Roman" w:cs="Times New Roman"/>
          <w:sz w:val="24"/>
          <w:szCs w:val="24"/>
        </w:rPr>
        <w:t xml:space="preserve">” now known as the </w:t>
      </w:r>
      <w:r w:rsidR="0005348C">
        <w:rPr>
          <w:rFonts w:ascii="Times New Roman" w:hAnsi="Times New Roman" w:cs="Times New Roman"/>
          <w:sz w:val="24"/>
          <w:szCs w:val="24"/>
        </w:rPr>
        <w:t xml:space="preserve">Frank R. </w:t>
      </w:r>
      <w:r w:rsidR="0056173A">
        <w:rPr>
          <w:rFonts w:ascii="Times New Roman" w:hAnsi="Times New Roman" w:cs="Times New Roman"/>
          <w:sz w:val="24"/>
          <w:szCs w:val="24"/>
        </w:rPr>
        <w:t xml:space="preserve">Lautenberg Chemical Safety </w:t>
      </w:r>
      <w:r w:rsidR="0005348C">
        <w:rPr>
          <w:rFonts w:ascii="Times New Roman" w:hAnsi="Times New Roman" w:cs="Times New Roman"/>
          <w:sz w:val="24"/>
          <w:szCs w:val="24"/>
        </w:rPr>
        <w:t>for the 21</w:t>
      </w:r>
      <w:r w:rsidR="0005348C" w:rsidRPr="00A0791B">
        <w:rPr>
          <w:rFonts w:ascii="Times New Roman" w:hAnsi="Times New Roman" w:cs="Times New Roman"/>
          <w:sz w:val="24"/>
          <w:szCs w:val="24"/>
          <w:vertAlign w:val="superscript"/>
        </w:rPr>
        <w:t>st</w:t>
      </w:r>
      <w:r w:rsidR="0005348C">
        <w:rPr>
          <w:rFonts w:ascii="Times New Roman" w:hAnsi="Times New Roman" w:cs="Times New Roman"/>
          <w:sz w:val="24"/>
          <w:szCs w:val="24"/>
        </w:rPr>
        <w:t xml:space="preserve"> Century </w:t>
      </w:r>
      <w:r w:rsidR="0056173A">
        <w:rPr>
          <w:rFonts w:ascii="Times New Roman" w:hAnsi="Times New Roman" w:cs="Times New Roman"/>
          <w:sz w:val="24"/>
          <w:szCs w:val="24"/>
        </w:rPr>
        <w:t>Act,</w:t>
      </w:r>
      <w:r w:rsidR="0056173A" w:rsidRPr="00B52795">
        <w:rPr>
          <w:rFonts w:ascii="Times New Roman" w:hAnsi="Times New Roman" w:cs="Times New Roman"/>
          <w:sz w:val="24"/>
          <w:szCs w:val="24"/>
        </w:rPr>
        <w:t xml:space="preserve"> that EPA either (1) withdraw the ICR renewal, after addressing public comments and modifying the ICR appropriately, once the modifications to TSCA are made final, or (2) if the ICR renewal is approved, “resubmit the ICR request following enactment of TSCA reform legislation.”</w:t>
      </w:r>
      <w:r w:rsidR="0056173A">
        <w:rPr>
          <w:rFonts w:ascii="Times New Roman" w:hAnsi="Times New Roman" w:cs="Times New Roman"/>
          <w:sz w:val="24"/>
          <w:szCs w:val="24"/>
        </w:rPr>
        <w:t xml:space="preserve"> As ACC recommends, EPA plans to amend the ICR </w:t>
      </w:r>
      <w:r w:rsidR="0005348C">
        <w:rPr>
          <w:rFonts w:ascii="Times New Roman" w:hAnsi="Times New Roman" w:cs="Times New Roman"/>
          <w:sz w:val="24"/>
          <w:szCs w:val="24"/>
        </w:rPr>
        <w:t>to reflect the Lautenberg Act amendments to TSCA section 4</w:t>
      </w:r>
      <w:r w:rsidR="0056173A">
        <w:rPr>
          <w:rFonts w:ascii="Times New Roman" w:hAnsi="Times New Roman" w:cs="Times New Roman"/>
          <w:sz w:val="24"/>
          <w:szCs w:val="24"/>
        </w:rPr>
        <w:t>.</w:t>
      </w:r>
    </w:p>
    <w:p w14:paraId="042EE9CE" w14:textId="77777777" w:rsidR="005C3CBD" w:rsidRPr="00875C44" w:rsidRDefault="005C3CBD" w:rsidP="005C3CBD">
      <w:pPr>
        <w:pStyle w:val="NoSpacing"/>
        <w:ind w:firstLine="720"/>
        <w:rPr>
          <w:rFonts w:ascii="Times New Roman" w:hAnsi="Times New Roman" w:cs="Times New Roman"/>
          <w:sz w:val="24"/>
          <w:szCs w:val="24"/>
        </w:rPr>
      </w:pPr>
    </w:p>
    <w:p w14:paraId="16CC2F13" w14:textId="77777777" w:rsidR="00875C44" w:rsidRPr="00E158A9" w:rsidRDefault="00E158A9" w:rsidP="00E158A9">
      <w:pPr>
        <w:pStyle w:val="NoSpacing"/>
        <w:ind w:firstLine="720"/>
        <w:rPr>
          <w:rFonts w:ascii="Times New Roman" w:hAnsi="Times New Roman" w:cs="Times New Roman"/>
          <w:b/>
          <w:sz w:val="24"/>
          <w:szCs w:val="24"/>
        </w:rPr>
      </w:pPr>
      <w:r>
        <w:rPr>
          <w:rFonts w:ascii="Times New Roman" w:hAnsi="Times New Roman" w:cs="Times New Roman"/>
          <w:b/>
          <w:sz w:val="24"/>
          <w:szCs w:val="24"/>
        </w:rPr>
        <w:t>3(c)</w:t>
      </w:r>
      <w:r w:rsidR="00875C44" w:rsidRPr="00E158A9">
        <w:rPr>
          <w:rFonts w:ascii="Times New Roman" w:hAnsi="Times New Roman" w:cs="Times New Roman"/>
          <w:b/>
          <w:sz w:val="24"/>
          <w:szCs w:val="24"/>
        </w:rPr>
        <w:tab/>
        <w:t>Consultations</w:t>
      </w:r>
    </w:p>
    <w:p w14:paraId="323697F6" w14:textId="77777777" w:rsidR="00875C44" w:rsidRPr="00875C44" w:rsidRDefault="00875C44" w:rsidP="00875C44">
      <w:pPr>
        <w:pStyle w:val="NoSpacing"/>
        <w:rPr>
          <w:rFonts w:ascii="Times New Roman" w:hAnsi="Times New Roman" w:cs="Times New Roman"/>
          <w:sz w:val="24"/>
          <w:szCs w:val="24"/>
        </w:rPr>
      </w:pPr>
    </w:p>
    <w:p w14:paraId="73708AB6" w14:textId="77777777" w:rsidR="000E4971" w:rsidRPr="000E4971" w:rsidRDefault="000E4971" w:rsidP="000E4971">
      <w:pPr>
        <w:ind w:firstLine="720"/>
        <w:rPr>
          <w:rFonts w:ascii="Times New Roman" w:eastAsia="Times New Roman" w:hAnsi="Times New Roman" w:cs="Times New Roman"/>
          <w:sz w:val="24"/>
          <w:szCs w:val="24"/>
        </w:rPr>
      </w:pPr>
      <w:r w:rsidRPr="000E4971">
        <w:rPr>
          <w:rFonts w:ascii="Times New Roman" w:eastAsia="Times New Roman" w:hAnsi="Times New Roman" w:cs="Times New Roman"/>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sidRPr="00AA75C5">
        <w:rPr>
          <w:rFonts w:ascii="Times New Roman" w:eastAsia="Times New Roman" w:hAnsi="Times New Roman" w:cs="Times New Roman"/>
          <w:sz w:val="24"/>
          <w:szCs w:val="24"/>
        </w:rPr>
        <w:t>nine</w:t>
      </w:r>
      <w:r w:rsidRPr="000E4971">
        <w:rPr>
          <w:rFonts w:ascii="Times New Roman" w:eastAsia="Times New Roman" w:hAnsi="Times New Roman" w:cs="Times New Roman"/>
          <w:sz w:val="24"/>
          <w:szCs w:val="24"/>
        </w:rPr>
        <w:t xml:space="preserve"> parties via e-mail. The individuals contacted were:</w:t>
      </w:r>
    </w:p>
    <w:p w14:paraId="3F8659DC"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Scott Jensen</w:t>
      </w:r>
    </w:p>
    <w:p w14:paraId="20321C93"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 xml:space="preserve">Chemical Safety, TSCA, etc. </w:t>
      </w:r>
    </w:p>
    <w:p w14:paraId="3D7EEA1A"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American Chemistry Council</w:t>
      </w:r>
    </w:p>
    <w:p w14:paraId="48E7B1D9"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 xml:space="preserve">Scott_Jensen@AmericanChemistry.com </w:t>
      </w:r>
    </w:p>
    <w:p w14:paraId="7B9EB9D4" w14:textId="77777777" w:rsidR="000E4971" w:rsidRPr="000E4971" w:rsidRDefault="000E4971" w:rsidP="000E4971">
      <w:pPr>
        <w:pStyle w:val="NoSpacing"/>
        <w:rPr>
          <w:rFonts w:ascii="Times New Roman" w:hAnsi="Times New Roman" w:cs="Times New Roman"/>
          <w:sz w:val="24"/>
          <w:szCs w:val="24"/>
        </w:rPr>
      </w:pPr>
    </w:p>
    <w:p w14:paraId="134BFEB7"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Jenny Gaines, Director</w:t>
      </w:r>
    </w:p>
    <w:p w14:paraId="65778054"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Public Relations &amp; Media</w:t>
      </w:r>
    </w:p>
    <w:p w14:paraId="34830C27"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SOCMA</w:t>
      </w:r>
    </w:p>
    <w:p w14:paraId="227614C1"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gainesj@socma.com</w:t>
      </w:r>
    </w:p>
    <w:p w14:paraId="2706E8C3" w14:textId="77777777" w:rsidR="000E4971" w:rsidRPr="000E4971" w:rsidRDefault="000E4971" w:rsidP="000E4971">
      <w:pPr>
        <w:pStyle w:val="NoSpacing"/>
        <w:rPr>
          <w:rFonts w:ascii="Times New Roman" w:hAnsi="Times New Roman" w:cs="Times New Roman"/>
          <w:sz w:val="24"/>
          <w:szCs w:val="24"/>
        </w:rPr>
      </w:pPr>
    </w:p>
    <w:p w14:paraId="4F1C409A"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Dan Turner</w:t>
      </w:r>
    </w:p>
    <w:p w14:paraId="09E743E4"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Corporate Media Contact</w:t>
      </w:r>
    </w:p>
    <w:p w14:paraId="0824438B"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DuPont.com</w:t>
      </w:r>
    </w:p>
    <w:p w14:paraId="723FEA6F"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Daniel.a.Turner@dupont.com</w:t>
      </w:r>
    </w:p>
    <w:p w14:paraId="19119458" w14:textId="77777777" w:rsidR="000E4971" w:rsidRPr="000E4971" w:rsidRDefault="000E4971" w:rsidP="000E4971">
      <w:pPr>
        <w:pStyle w:val="NoSpacing"/>
        <w:rPr>
          <w:rFonts w:ascii="Times New Roman" w:hAnsi="Times New Roman" w:cs="Times New Roman"/>
          <w:sz w:val="24"/>
          <w:szCs w:val="24"/>
        </w:rPr>
      </w:pPr>
    </w:p>
    <w:p w14:paraId="5274BCB9"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Eric Wohlschlegel, Director</w:t>
      </w:r>
    </w:p>
    <w:p w14:paraId="6378ED5B"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Media Contacts</w:t>
      </w:r>
    </w:p>
    <w:p w14:paraId="3136A855"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American Petroleum Institute</w:t>
      </w:r>
    </w:p>
    <w:p w14:paraId="18E48A6A"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 xml:space="preserve">wohlschlegele@api.org </w:t>
      </w:r>
    </w:p>
    <w:p w14:paraId="129ECD91" w14:textId="77777777" w:rsidR="000E4971" w:rsidRPr="000E4971" w:rsidRDefault="000E4971" w:rsidP="000E4971">
      <w:pPr>
        <w:pStyle w:val="NoSpacing"/>
        <w:rPr>
          <w:rFonts w:ascii="Times New Roman" w:hAnsi="Times New Roman" w:cs="Times New Roman"/>
          <w:sz w:val="24"/>
          <w:szCs w:val="24"/>
        </w:rPr>
      </w:pPr>
    </w:p>
    <w:p w14:paraId="7140EAF8" w14:textId="77777777" w:rsid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Melissa Scanlan</w:t>
      </w:r>
      <w:r>
        <w:rPr>
          <w:rFonts w:ascii="Times New Roman" w:hAnsi="Times New Roman" w:cs="Times New Roman"/>
          <w:sz w:val="24"/>
          <w:szCs w:val="24"/>
        </w:rPr>
        <w:t xml:space="preserve">, </w:t>
      </w:r>
      <w:r w:rsidRPr="000E4971">
        <w:rPr>
          <w:rFonts w:ascii="Times New Roman" w:hAnsi="Times New Roman" w:cs="Times New Roman"/>
          <w:sz w:val="24"/>
          <w:szCs w:val="24"/>
        </w:rPr>
        <w:t>Assoc</w:t>
      </w:r>
      <w:r>
        <w:rPr>
          <w:rFonts w:ascii="Times New Roman" w:hAnsi="Times New Roman" w:cs="Times New Roman"/>
          <w:sz w:val="24"/>
          <w:szCs w:val="24"/>
        </w:rPr>
        <w:t>iate Dean</w:t>
      </w:r>
    </w:p>
    <w:p w14:paraId="62832E3E"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Env</w:t>
      </w:r>
      <w:r>
        <w:rPr>
          <w:rFonts w:ascii="Times New Roman" w:hAnsi="Times New Roman" w:cs="Times New Roman"/>
          <w:sz w:val="24"/>
          <w:szCs w:val="24"/>
        </w:rPr>
        <w:t>ironmenta</w:t>
      </w:r>
      <w:r w:rsidRPr="000E4971">
        <w:rPr>
          <w:rFonts w:ascii="Times New Roman" w:hAnsi="Times New Roman" w:cs="Times New Roman"/>
          <w:sz w:val="24"/>
          <w:szCs w:val="24"/>
        </w:rPr>
        <w:t>l Law Program</w:t>
      </w:r>
    </w:p>
    <w:p w14:paraId="5D91EDFE"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Director, Environmental Law Center</w:t>
      </w:r>
    </w:p>
    <w:p w14:paraId="42641193"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Vermont Law School</w:t>
      </w:r>
    </w:p>
    <w:p w14:paraId="14030840"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 xml:space="preserve">MSCANLAN@vermontlaw.edu </w:t>
      </w:r>
    </w:p>
    <w:p w14:paraId="53603C8A" w14:textId="77777777" w:rsidR="000E4971" w:rsidRPr="000E4971" w:rsidRDefault="000E4971" w:rsidP="000E4971">
      <w:pPr>
        <w:pStyle w:val="NoSpacing"/>
        <w:rPr>
          <w:rFonts w:ascii="Times New Roman" w:hAnsi="Times New Roman" w:cs="Times New Roman"/>
          <w:sz w:val="24"/>
          <w:szCs w:val="24"/>
        </w:rPr>
      </w:pPr>
    </w:p>
    <w:p w14:paraId="3A9DE297"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Stacy Cooks</w:t>
      </w:r>
    </w:p>
    <w:p w14:paraId="560A93CB"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External Affairs Coordinator</w:t>
      </w:r>
    </w:p>
    <w:p w14:paraId="6ED4C3E3"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Asthma &amp; Allergy Foundation of America</w:t>
      </w:r>
    </w:p>
    <w:p w14:paraId="736BBFF1"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 xml:space="preserve">stacy@aafa.org </w:t>
      </w:r>
    </w:p>
    <w:p w14:paraId="07AF70B9" w14:textId="77777777" w:rsidR="000E4971" w:rsidRPr="000E4971" w:rsidRDefault="000E4971" w:rsidP="000E4971">
      <w:pPr>
        <w:pStyle w:val="NoSpacing"/>
        <w:rPr>
          <w:rFonts w:ascii="Times New Roman" w:hAnsi="Times New Roman" w:cs="Times New Roman"/>
          <w:sz w:val="24"/>
          <w:szCs w:val="24"/>
        </w:rPr>
      </w:pPr>
    </w:p>
    <w:p w14:paraId="70841988"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James Proctor, Director and Professor of Environmental Studies</w:t>
      </w:r>
    </w:p>
    <w:p w14:paraId="16D47CAE"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Lewis &amp; Clark College (Northwestern)</w:t>
      </w:r>
    </w:p>
    <w:p w14:paraId="70BFE5DE"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jproctor@lclark.edu</w:t>
      </w:r>
    </w:p>
    <w:p w14:paraId="0CE25A81" w14:textId="77777777" w:rsidR="000E4971" w:rsidRPr="000E4971" w:rsidRDefault="000E4971" w:rsidP="000E4971">
      <w:pPr>
        <w:pStyle w:val="NoSpacing"/>
        <w:rPr>
          <w:rFonts w:ascii="Times New Roman" w:hAnsi="Times New Roman" w:cs="Times New Roman"/>
          <w:sz w:val="24"/>
          <w:szCs w:val="24"/>
        </w:rPr>
      </w:pPr>
    </w:p>
    <w:p w14:paraId="62B6CD38"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Ken Cook, President</w:t>
      </w:r>
    </w:p>
    <w:p w14:paraId="19EBCCB1"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Environmental Working Group</w:t>
      </w:r>
    </w:p>
    <w:p w14:paraId="061852A2"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ken@ewg.org</w:t>
      </w:r>
    </w:p>
    <w:p w14:paraId="6E26CA65" w14:textId="77777777" w:rsidR="000E4971" w:rsidRPr="000E4971" w:rsidRDefault="000E4971" w:rsidP="000E4971">
      <w:pPr>
        <w:pStyle w:val="NoSpacing"/>
        <w:rPr>
          <w:rFonts w:ascii="Times New Roman" w:hAnsi="Times New Roman" w:cs="Times New Roman"/>
          <w:sz w:val="24"/>
          <w:szCs w:val="24"/>
        </w:rPr>
      </w:pPr>
    </w:p>
    <w:p w14:paraId="612F71B6" w14:textId="77777777" w:rsidR="00AA75C5"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 xml:space="preserve">David Goldston, Director, </w:t>
      </w:r>
    </w:p>
    <w:p w14:paraId="742A380B"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Government Affairs Program</w:t>
      </w:r>
    </w:p>
    <w:p w14:paraId="12B4F18A"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Natural Resources Defense Council</w:t>
      </w:r>
    </w:p>
    <w:p w14:paraId="42A2F235" w14:textId="77777777" w:rsidR="000E4971" w:rsidRPr="000E4971" w:rsidRDefault="000E4971" w:rsidP="000E4971">
      <w:pPr>
        <w:pStyle w:val="NoSpacing"/>
        <w:ind w:firstLine="720"/>
        <w:rPr>
          <w:rFonts w:ascii="Times New Roman" w:hAnsi="Times New Roman" w:cs="Times New Roman"/>
          <w:sz w:val="24"/>
          <w:szCs w:val="24"/>
        </w:rPr>
      </w:pPr>
      <w:r w:rsidRPr="000E4971">
        <w:rPr>
          <w:rFonts w:ascii="Times New Roman" w:hAnsi="Times New Roman" w:cs="Times New Roman"/>
          <w:sz w:val="24"/>
          <w:szCs w:val="24"/>
        </w:rPr>
        <w:t>eheyd@nrdc.org</w:t>
      </w:r>
    </w:p>
    <w:p w14:paraId="0032A224" w14:textId="77777777" w:rsidR="00875C44" w:rsidRPr="00875C44" w:rsidRDefault="00875C44" w:rsidP="00875C44">
      <w:pPr>
        <w:pStyle w:val="NoSpacing"/>
        <w:rPr>
          <w:rFonts w:ascii="Times New Roman" w:hAnsi="Times New Roman" w:cs="Times New Roman"/>
          <w:sz w:val="24"/>
          <w:szCs w:val="24"/>
        </w:rPr>
      </w:pPr>
    </w:p>
    <w:p w14:paraId="3182EC1C" w14:textId="77777777" w:rsidR="00F83AE4" w:rsidRDefault="00DC1666" w:rsidP="00F83AE4">
      <w:pPr>
        <w:widowControl w:val="0"/>
        <w:autoSpaceDE w:val="0"/>
        <w:autoSpaceDN w:val="0"/>
        <w:adjustRightInd w:val="0"/>
        <w:spacing w:after="0" w:line="240" w:lineRule="auto"/>
        <w:ind w:firstLine="720"/>
        <w:rPr>
          <w:rFonts w:ascii="Times New Roman" w:hAnsi="Times New Roman" w:cs="Times New Roman"/>
          <w:b/>
          <w:sz w:val="24"/>
          <w:szCs w:val="24"/>
        </w:rPr>
      </w:pPr>
      <w:r w:rsidRPr="00DC1666">
        <w:rPr>
          <w:rFonts w:ascii="Times New Roman" w:eastAsia="Times New Roman" w:hAnsi="Times New Roman" w:cs="Times New Roman"/>
          <w:sz w:val="24"/>
          <w:szCs w:val="24"/>
        </w:rPr>
        <w:t xml:space="preserve">EPA did not receive any direct responses to its solicitation for consultations. The ACC, however, did submit a comment to the docket during the public comment period described in the preceding section. </w:t>
      </w:r>
      <w:r w:rsidR="00F83AE4" w:rsidRPr="00F83AE4">
        <w:rPr>
          <w:rFonts w:ascii="Times New Roman" w:eastAsia="Times New Roman" w:hAnsi="Times New Roman" w:cs="Times New Roman"/>
          <w:sz w:val="24"/>
          <w:szCs w:val="24"/>
        </w:rPr>
        <w:t xml:space="preserve">A copy of EPA’s consultation e-mail to the above potential respondents is included in </w:t>
      </w:r>
      <w:r w:rsidR="00F83AE4">
        <w:rPr>
          <w:rFonts w:ascii="Times New Roman" w:eastAsia="Times New Roman" w:hAnsi="Times New Roman" w:cs="Times New Roman"/>
          <w:sz w:val="24"/>
          <w:szCs w:val="24"/>
        </w:rPr>
        <w:t>Attachment 6</w:t>
      </w:r>
      <w:r w:rsidR="00F83AE4" w:rsidRPr="00F83AE4">
        <w:rPr>
          <w:rFonts w:ascii="Times New Roman" w:eastAsia="Times New Roman" w:hAnsi="Times New Roman" w:cs="Times New Roman"/>
          <w:sz w:val="24"/>
          <w:szCs w:val="24"/>
        </w:rPr>
        <w:t>.</w:t>
      </w:r>
    </w:p>
    <w:p w14:paraId="06A8CE63" w14:textId="77777777" w:rsidR="00F83AE4" w:rsidRDefault="00F83AE4" w:rsidP="00E158A9">
      <w:pPr>
        <w:pStyle w:val="NoSpacing"/>
        <w:ind w:firstLine="720"/>
        <w:rPr>
          <w:rFonts w:ascii="Times New Roman" w:hAnsi="Times New Roman" w:cs="Times New Roman"/>
          <w:b/>
          <w:sz w:val="24"/>
          <w:szCs w:val="24"/>
        </w:rPr>
      </w:pPr>
    </w:p>
    <w:p w14:paraId="15025028" w14:textId="77777777" w:rsidR="00875C44" w:rsidRPr="00E158A9" w:rsidRDefault="00E158A9" w:rsidP="00E158A9">
      <w:pPr>
        <w:pStyle w:val="NoSpacing"/>
        <w:ind w:firstLine="720"/>
        <w:rPr>
          <w:rFonts w:ascii="Times New Roman" w:hAnsi="Times New Roman" w:cs="Times New Roman"/>
          <w:b/>
          <w:sz w:val="24"/>
          <w:szCs w:val="24"/>
        </w:rPr>
      </w:pPr>
      <w:r>
        <w:rPr>
          <w:rFonts w:ascii="Times New Roman" w:hAnsi="Times New Roman" w:cs="Times New Roman"/>
          <w:b/>
          <w:sz w:val="24"/>
          <w:szCs w:val="24"/>
        </w:rPr>
        <w:t>3(d)</w:t>
      </w:r>
      <w:r w:rsidR="00875C44" w:rsidRPr="00E158A9">
        <w:rPr>
          <w:rFonts w:ascii="Times New Roman" w:hAnsi="Times New Roman" w:cs="Times New Roman"/>
          <w:b/>
          <w:sz w:val="24"/>
          <w:szCs w:val="24"/>
        </w:rPr>
        <w:tab/>
        <w:t>Effects of Less Frequent Collection</w:t>
      </w:r>
    </w:p>
    <w:p w14:paraId="14C9DE1C" w14:textId="77777777" w:rsidR="00875C44" w:rsidRPr="00875C44" w:rsidRDefault="00875C44" w:rsidP="00875C44">
      <w:pPr>
        <w:pStyle w:val="NoSpacing"/>
        <w:rPr>
          <w:rFonts w:ascii="Times New Roman" w:hAnsi="Times New Roman" w:cs="Times New Roman"/>
          <w:sz w:val="24"/>
          <w:szCs w:val="24"/>
        </w:rPr>
      </w:pPr>
    </w:p>
    <w:p w14:paraId="1F5A87E7" w14:textId="77777777" w:rsidR="00875C44" w:rsidRDefault="00875C44" w:rsidP="00E158A9">
      <w:pPr>
        <w:pStyle w:val="NoSpacing"/>
        <w:ind w:firstLine="720"/>
        <w:rPr>
          <w:rFonts w:ascii="Times New Roman" w:hAnsi="Times New Roman" w:cs="Times New Roman"/>
          <w:sz w:val="24"/>
          <w:szCs w:val="24"/>
        </w:rPr>
      </w:pPr>
      <w:r w:rsidRPr="00875C44">
        <w:rPr>
          <w:rFonts w:ascii="Times New Roman" w:hAnsi="Times New Roman" w:cs="Times New Roman"/>
          <w:sz w:val="24"/>
          <w:szCs w:val="24"/>
        </w:rPr>
        <w:t>Test rules and ECAs require the test sponsor to submit to EPA a letter that identifies who will be conducting the testing, study plans before beginning testing, and a final report that contains the study results. Each exemption applicant is required to submit an exemption application to EPA. In either case, each submission is intended to be a one-time submission to EPA. Less frequent collection would equate to no collection and could jeopardize EPA’s ability to ensure that testing is being conducted in accordance with the rules and ECAs, and to grant timely exemptions from test rules.</w:t>
      </w:r>
    </w:p>
    <w:p w14:paraId="6F1C7771" w14:textId="77777777" w:rsidR="00875C44" w:rsidRPr="00875C44" w:rsidRDefault="00875C44" w:rsidP="00875C44">
      <w:pPr>
        <w:pStyle w:val="NoSpacing"/>
        <w:rPr>
          <w:rFonts w:ascii="Times New Roman" w:hAnsi="Times New Roman" w:cs="Times New Roman"/>
          <w:sz w:val="24"/>
          <w:szCs w:val="24"/>
        </w:rPr>
      </w:pPr>
    </w:p>
    <w:p w14:paraId="321F11AE" w14:textId="77777777" w:rsidR="00875C44" w:rsidRPr="00E158A9" w:rsidRDefault="00E158A9" w:rsidP="00E158A9">
      <w:pPr>
        <w:pStyle w:val="NoSpacing"/>
        <w:ind w:firstLine="720"/>
        <w:rPr>
          <w:rFonts w:ascii="Times New Roman" w:hAnsi="Times New Roman" w:cs="Times New Roman"/>
          <w:b/>
          <w:sz w:val="24"/>
          <w:szCs w:val="24"/>
        </w:rPr>
      </w:pPr>
      <w:r>
        <w:rPr>
          <w:rFonts w:ascii="Times New Roman" w:hAnsi="Times New Roman" w:cs="Times New Roman"/>
          <w:b/>
          <w:sz w:val="24"/>
          <w:szCs w:val="24"/>
        </w:rPr>
        <w:t>3(e)</w:t>
      </w:r>
      <w:r w:rsidR="00875C44" w:rsidRPr="00E158A9">
        <w:rPr>
          <w:rFonts w:ascii="Times New Roman" w:hAnsi="Times New Roman" w:cs="Times New Roman"/>
          <w:b/>
          <w:sz w:val="24"/>
          <w:szCs w:val="24"/>
        </w:rPr>
        <w:tab/>
        <w:t>General Guidelines under the PRA</w:t>
      </w:r>
    </w:p>
    <w:p w14:paraId="6CF5FBC7" w14:textId="77777777" w:rsidR="00875C44" w:rsidRPr="00875C44" w:rsidRDefault="00875C44" w:rsidP="00875C44">
      <w:pPr>
        <w:pStyle w:val="NoSpacing"/>
        <w:rPr>
          <w:rFonts w:ascii="Times New Roman" w:hAnsi="Times New Roman" w:cs="Times New Roman"/>
          <w:sz w:val="24"/>
          <w:szCs w:val="24"/>
        </w:rPr>
      </w:pPr>
    </w:p>
    <w:p w14:paraId="33C8EAA5" w14:textId="77777777" w:rsidR="00A6650C" w:rsidRPr="00404306" w:rsidRDefault="00875C44" w:rsidP="00404306">
      <w:pPr>
        <w:pStyle w:val="NoSpacing"/>
        <w:ind w:firstLine="720"/>
        <w:rPr>
          <w:rFonts w:ascii="Times New Roman" w:hAnsi="Times New Roman" w:cs="Times New Roman"/>
          <w:b/>
          <w:sz w:val="24"/>
          <w:szCs w:val="24"/>
        </w:rPr>
      </w:pPr>
      <w:r w:rsidRPr="00404306">
        <w:rPr>
          <w:rFonts w:ascii="Times New Roman" w:hAnsi="Times New Roman" w:cs="Times New Roman"/>
          <w:sz w:val="24"/>
          <w:szCs w:val="24"/>
        </w:rPr>
        <w:t>The data retention requirements for test rules and ECAs exceed one of the PRA guidelines contained in 5 CFR 1320.6. Documentation records, raw data, and specimens pertaining to a test rule or ECA study are required to be retained for ten years from the effective date of the applicable test rule or publication date of the ECA. These recordkeeping requirements are codified in 40 CFR 792.195. This requirement is necessary to permit sufficient time to review results, perform appropriate risk assessments and, when necessary, to institute appropriate regulatory control responses. Long-term studies may take five years from the effective date of the final test rule or ECA to perform and submit to the Agency; assessment of study results may require an additional one to two years of internal and external peer review; institution of regulatory controls and legal challenges may require an additional two to three years before final resolution of issues. All studies, both short and long-term, are relevant to assessing the potential risk of the chemical and therefore must be retained during the ten year period. In those regulatory cases where either the Agency’s action or the data upon which it is based are challenged, it is imperative that all records, raw data, and specimens be available for further review or investigation.</w:t>
      </w:r>
    </w:p>
    <w:p w14:paraId="3DDE7E67" w14:textId="77777777" w:rsidR="00A6650C" w:rsidRDefault="00A6650C" w:rsidP="00A6650C">
      <w:pPr>
        <w:pStyle w:val="NoSpacing"/>
        <w:rPr>
          <w:b/>
        </w:rPr>
      </w:pPr>
    </w:p>
    <w:p w14:paraId="1BA413AE" w14:textId="77777777" w:rsidR="00875C44" w:rsidRPr="00A6650C" w:rsidRDefault="00E158A9" w:rsidP="00A6650C">
      <w:pPr>
        <w:pStyle w:val="NoSpacing"/>
        <w:ind w:firstLine="720"/>
        <w:rPr>
          <w:rFonts w:ascii="Times New Roman" w:hAnsi="Times New Roman" w:cs="Times New Roman"/>
          <w:b/>
          <w:sz w:val="24"/>
          <w:szCs w:val="24"/>
        </w:rPr>
      </w:pPr>
      <w:r w:rsidRPr="00A6650C">
        <w:rPr>
          <w:rFonts w:ascii="Times New Roman" w:hAnsi="Times New Roman" w:cs="Times New Roman"/>
          <w:b/>
          <w:sz w:val="24"/>
          <w:szCs w:val="24"/>
        </w:rPr>
        <w:t>3(f)</w:t>
      </w:r>
      <w:r w:rsidR="00875C44" w:rsidRPr="00A6650C">
        <w:rPr>
          <w:rFonts w:ascii="Times New Roman" w:hAnsi="Times New Roman" w:cs="Times New Roman"/>
          <w:b/>
          <w:sz w:val="24"/>
          <w:szCs w:val="24"/>
        </w:rPr>
        <w:tab/>
        <w:t>Confidentiality</w:t>
      </w:r>
    </w:p>
    <w:p w14:paraId="0093C106" w14:textId="77777777" w:rsidR="00A6650C" w:rsidRPr="00A6650C" w:rsidRDefault="00A6650C" w:rsidP="00A6650C">
      <w:pPr>
        <w:pStyle w:val="NoSpacing"/>
        <w:rPr>
          <w:rFonts w:ascii="Times New Roman" w:hAnsi="Times New Roman" w:cs="Times New Roman"/>
          <w:sz w:val="24"/>
          <w:szCs w:val="24"/>
        </w:rPr>
      </w:pPr>
    </w:p>
    <w:p w14:paraId="3F60A93E" w14:textId="77777777" w:rsidR="00875C44" w:rsidRPr="00A6650C" w:rsidRDefault="00875C44" w:rsidP="00A6650C">
      <w:pPr>
        <w:pStyle w:val="NoSpacing"/>
        <w:ind w:firstLine="720"/>
        <w:rPr>
          <w:rFonts w:ascii="Times New Roman" w:hAnsi="Times New Roman" w:cs="Times New Roman"/>
          <w:sz w:val="24"/>
          <w:szCs w:val="24"/>
        </w:rPr>
      </w:pPr>
      <w:r w:rsidRPr="00A6650C">
        <w:rPr>
          <w:rFonts w:ascii="Times New Roman" w:hAnsi="Times New Roman" w:cs="Times New Roman"/>
          <w:sz w:val="24"/>
          <w:szCs w:val="24"/>
        </w:rPr>
        <w:t>Information submitted to EPA in response to test rules and ECAs and in exemption applications is, in most cases, non-confidential. If respondents wish to claim information submitted in response to a test rule or ECA to be confidential, they may do so. These claims will be handled according to the EPA procedures described in 40 CFR part 2 and the TSCA Confidential Business Information Security Manual, which call for careful protection of confidential business information.</w:t>
      </w:r>
    </w:p>
    <w:p w14:paraId="7A4993DA" w14:textId="77777777" w:rsidR="00E158A9" w:rsidRPr="00A6650C" w:rsidRDefault="00E158A9" w:rsidP="00E158A9">
      <w:pPr>
        <w:pStyle w:val="NoSpacing"/>
        <w:ind w:firstLine="720"/>
        <w:rPr>
          <w:rFonts w:ascii="Times New Roman" w:hAnsi="Times New Roman" w:cs="Times New Roman"/>
          <w:sz w:val="24"/>
          <w:szCs w:val="24"/>
        </w:rPr>
      </w:pPr>
    </w:p>
    <w:p w14:paraId="73B9FFD0" w14:textId="77777777" w:rsidR="00875C44" w:rsidRPr="00A6650C" w:rsidRDefault="00E158A9" w:rsidP="00E158A9">
      <w:pPr>
        <w:pStyle w:val="NoSpacing"/>
        <w:ind w:firstLine="720"/>
        <w:rPr>
          <w:rFonts w:ascii="Times New Roman" w:hAnsi="Times New Roman" w:cs="Times New Roman"/>
          <w:b/>
          <w:sz w:val="24"/>
          <w:szCs w:val="24"/>
        </w:rPr>
      </w:pPr>
      <w:r w:rsidRPr="00A6650C">
        <w:rPr>
          <w:rFonts w:ascii="Times New Roman" w:hAnsi="Times New Roman" w:cs="Times New Roman"/>
          <w:b/>
          <w:sz w:val="24"/>
          <w:szCs w:val="24"/>
        </w:rPr>
        <w:t>3(g)</w:t>
      </w:r>
      <w:r w:rsidR="00875C44" w:rsidRPr="00A6650C">
        <w:rPr>
          <w:rFonts w:ascii="Times New Roman" w:hAnsi="Times New Roman" w:cs="Times New Roman"/>
          <w:b/>
          <w:sz w:val="24"/>
          <w:szCs w:val="24"/>
        </w:rPr>
        <w:tab/>
        <w:t>Sensitive Questions</w:t>
      </w:r>
    </w:p>
    <w:p w14:paraId="4197C4E0" w14:textId="77777777" w:rsidR="00875C44" w:rsidRPr="00875C44" w:rsidRDefault="00875C44" w:rsidP="00875C44">
      <w:pPr>
        <w:pStyle w:val="NoSpacing"/>
        <w:rPr>
          <w:rFonts w:ascii="Times New Roman" w:hAnsi="Times New Roman" w:cs="Times New Roman"/>
          <w:sz w:val="24"/>
          <w:szCs w:val="24"/>
        </w:rPr>
      </w:pPr>
    </w:p>
    <w:p w14:paraId="76689805" w14:textId="77777777" w:rsidR="00875C44" w:rsidRDefault="00875C44" w:rsidP="00E158A9">
      <w:pPr>
        <w:pStyle w:val="NoSpacing"/>
        <w:ind w:firstLine="720"/>
        <w:rPr>
          <w:rFonts w:ascii="Times New Roman" w:hAnsi="Times New Roman" w:cs="Times New Roman"/>
          <w:sz w:val="24"/>
          <w:szCs w:val="24"/>
        </w:rPr>
      </w:pPr>
      <w:r w:rsidRPr="00875C44">
        <w:rPr>
          <w:rFonts w:ascii="Times New Roman" w:hAnsi="Times New Roman" w:cs="Times New Roman"/>
          <w:sz w:val="24"/>
          <w:szCs w:val="24"/>
        </w:rPr>
        <w:t>No information of a sensitive or private nature is requested in conjunction with this information collection activity, and this information collection activity complies with the provisions of the Privacy</w:t>
      </w:r>
      <w:r>
        <w:rPr>
          <w:rFonts w:ascii="Times New Roman" w:hAnsi="Times New Roman" w:cs="Times New Roman"/>
          <w:sz w:val="24"/>
          <w:szCs w:val="24"/>
        </w:rPr>
        <w:t xml:space="preserve"> Act of 1974 and OMB Circular A-</w:t>
      </w:r>
      <w:r w:rsidRPr="00875C44">
        <w:rPr>
          <w:rFonts w:ascii="Times New Roman" w:hAnsi="Times New Roman" w:cs="Times New Roman"/>
          <w:sz w:val="24"/>
          <w:szCs w:val="24"/>
        </w:rPr>
        <w:t>108.</w:t>
      </w:r>
    </w:p>
    <w:p w14:paraId="259CDF12" w14:textId="77777777" w:rsidR="00875C44" w:rsidRPr="00875C44" w:rsidRDefault="00875C44" w:rsidP="00875C44">
      <w:pPr>
        <w:pStyle w:val="NoSpacing"/>
        <w:rPr>
          <w:rFonts w:ascii="Times New Roman" w:hAnsi="Times New Roman" w:cs="Times New Roman"/>
          <w:sz w:val="24"/>
          <w:szCs w:val="24"/>
        </w:rPr>
      </w:pPr>
    </w:p>
    <w:p w14:paraId="0E2674B5" w14:textId="77777777" w:rsidR="00875C44" w:rsidRPr="00E158A9" w:rsidRDefault="00E158A9" w:rsidP="00E158A9">
      <w:pPr>
        <w:pStyle w:val="NoSpacing"/>
        <w:ind w:firstLine="720"/>
        <w:rPr>
          <w:rFonts w:ascii="Times New Roman" w:hAnsi="Times New Roman" w:cs="Times New Roman"/>
          <w:b/>
          <w:sz w:val="24"/>
          <w:szCs w:val="24"/>
        </w:rPr>
      </w:pPr>
      <w:r>
        <w:rPr>
          <w:rFonts w:ascii="Times New Roman" w:hAnsi="Times New Roman" w:cs="Times New Roman"/>
          <w:b/>
          <w:sz w:val="24"/>
          <w:szCs w:val="24"/>
        </w:rPr>
        <w:t>3(h)</w:t>
      </w:r>
      <w:r w:rsidR="00875C44" w:rsidRPr="00E158A9">
        <w:rPr>
          <w:rFonts w:ascii="Times New Roman" w:hAnsi="Times New Roman" w:cs="Times New Roman"/>
          <w:b/>
          <w:sz w:val="24"/>
          <w:szCs w:val="24"/>
        </w:rPr>
        <w:tab/>
        <w:t>Electronic Submissions</w:t>
      </w:r>
    </w:p>
    <w:p w14:paraId="7457FBF2" w14:textId="77777777" w:rsidR="00875C44" w:rsidRPr="00875C44" w:rsidRDefault="00875C44" w:rsidP="00875C44">
      <w:pPr>
        <w:pStyle w:val="NoSpacing"/>
        <w:rPr>
          <w:rFonts w:ascii="Times New Roman" w:hAnsi="Times New Roman" w:cs="Times New Roman"/>
          <w:sz w:val="24"/>
          <w:szCs w:val="24"/>
        </w:rPr>
      </w:pPr>
    </w:p>
    <w:p w14:paraId="5FC54862" w14:textId="5EB5CB27" w:rsidR="00E158A9" w:rsidRDefault="00875C44" w:rsidP="0099731A">
      <w:pPr>
        <w:pStyle w:val="NoSpacing"/>
        <w:ind w:firstLine="720"/>
        <w:rPr>
          <w:rFonts w:ascii="Times New Roman" w:hAnsi="Times New Roman" w:cs="Times New Roman"/>
          <w:sz w:val="24"/>
          <w:szCs w:val="24"/>
        </w:rPr>
      </w:pPr>
      <w:r w:rsidRPr="00875C44">
        <w:rPr>
          <w:rFonts w:ascii="Times New Roman" w:hAnsi="Times New Roman" w:cs="Times New Roman"/>
          <w:sz w:val="24"/>
          <w:szCs w:val="24"/>
        </w:rPr>
        <w:t>On December 4, 2013, EPA finalized a rule to require electronic reporting of certain information submitted to the Agency under TSCA sections 4, 5, 8(a) and 8(d).</w:t>
      </w:r>
      <w:r w:rsidR="006714ED">
        <w:rPr>
          <w:rStyle w:val="FootnoteReference"/>
          <w:rFonts w:ascii="Times New Roman" w:hAnsi="Times New Roman" w:cs="Times New Roman"/>
          <w:sz w:val="24"/>
          <w:szCs w:val="24"/>
        </w:rPr>
        <w:footnoteReference w:id="5"/>
      </w:r>
      <w:r w:rsidR="008222D2">
        <w:rPr>
          <w:rFonts w:ascii="Times New Roman" w:hAnsi="Times New Roman" w:cs="Times New Roman"/>
          <w:sz w:val="24"/>
          <w:szCs w:val="24"/>
        </w:rPr>
        <w:t xml:space="preserve"> </w:t>
      </w:r>
      <w:r w:rsidRPr="00875C44">
        <w:rPr>
          <w:rFonts w:ascii="Times New Roman" w:hAnsi="Times New Roman" w:cs="Times New Roman"/>
          <w:sz w:val="24"/>
          <w:szCs w:val="24"/>
        </w:rPr>
        <w:t xml:space="preserve">The rule became effective in March 2014. Submitters are now required to use EPA’s Central Data Exchange (CDX), the Agency's electronic reporting site to make submissions in response to TSCA section 4, including test rules and ECAs. Submitters must register to use EPA’s Agency-wide CDX portal for submitting information in a secure manner, select the Chemical Safety and Pesticide Programs (CSPP) portion of the site, access a Web-based TSCA reporting tool called the Chemical Information Submission System (CISS), and select the TSCA section 4 option for submitting test rule </w:t>
      </w:r>
      <w:r w:rsidR="0005348C">
        <w:rPr>
          <w:rFonts w:ascii="Times New Roman" w:hAnsi="Times New Roman" w:cs="Times New Roman"/>
          <w:sz w:val="24"/>
          <w:szCs w:val="24"/>
        </w:rPr>
        <w:t>or</w:t>
      </w:r>
      <w:r w:rsidRPr="00875C44">
        <w:rPr>
          <w:rFonts w:ascii="Times New Roman" w:hAnsi="Times New Roman" w:cs="Times New Roman"/>
          <w:sz w:val="24"/>
          <w:szCs w:val="24"/>
        </w:rPr>
        <w:t xml:space="preserve"> ECA data</w:t>
      </w:r>
      <w:r w:rsidR="00A00408">
        <w:rPr>
          <w:rFonts w:ascii="Times New Roman" w:hAnsi="Times New Roman" w:cs="Times New Roman"/>
          <w:sz w:val="24"/>
          <w:szCs w:val="24"/>
        </w:rPr>
        <w:t xml:space="preserve"> as exhibited in </w:t>
      </w:r>
      <w:r w:rsidR="00F3640D">
        <w:rPr>
          <w:rFonts w:ascii="Times New Roman" w:hAnsi="Times New Roman" w:cs="Times New Roman"/>
          <w:sz w:val="24"/>
          <w:szCs w:val="24"/>
        </w:rPr>
        <w:t xml:space="preserve">the CDX/Manage Toxic Substances </w:t>
      </w:r>
      <w:r w:rsidR="00C445CB">
        <w:rPr>
          <w:rFonts w:ascii="Times New Roman" w:hAnsi="Times New Roman" w:cs="Times New Roman"/>
          <w:sz w:val="24"/>
          <w:szCs w:val="24"/>
        </w:rPr>
        <w:t>Section 4 User Guides</w:t>
      </w:r>
      <w:r w:rsidRPr="00875C44">
        <w:rPr>
          <w:rFonts w:ascii="Times New Roman" w:hAnsi="Times New Roman" w:cs="Times New Roman"/>
          <w:sz w:val="24"/>
          <w:szCs w:val="24"/>
        </w:rPr>
        <w:t>. (Note: Users who have previously registered with CDX are able to add "Submission for Chemical Safety and Pesticide Program (CSPP)" to their current registration.) This reporting tool is compatible with Windows, Mac, Linux, and UNIX based computers, and uses "Extensible Markup Language" (XML) specifications for efficient data transmission across the Internet. Two test rules that were issued before the electronic reporting rule went into effect in March 2014 are still active. Submissions for these two test rules have been made by using the U.S. Mail and by the new requirement of electronic submission. Any new test rules will be made by electronic submission alone.</w:t>
      </w:r>
    </w:p>
    <w:p w14:paraId="2E76C479" w14:textId="4842A7FD" w:rsidR="00EA2376" w:rsidRDefault="00EA2376">
      <w:pPr>
        <w:rPr>
          <w:rFonts w:ascii="Times New Roman" w:hAnsi="Times New Roman" w:cs="Times New Roman"/>
          <w:b/>
          <w:sz w:val="24"/>
          <w:szCs w:val="24"/>
        </w:rPr>
      </w:pPr>
    </w:p>
    <w:p w14:paraId="1D5C2CE0" w14:textId="77777777" w:rsidR="00A93917" w:rsidRPr="009451E8" w:rsidRDefault="009451E8" w:rsidP="00A93917">
      <w:pPr>
        <w:pStyle w:val="NoSpacing"/>
        <w:rPr>
          <w:rFonts w:ascii="Times New Roman" w:hAnsi="Times New Roman" w:cs="Times New Roman"/>
          <w:b/>
          <w:sz w:val="24"/>
          <w:szCs w:val="24"/>
        </w:rPr>
      </w:pPr>
      <w:r w:rsidRPr="009451E8">
        <w:rPr>
          <w:rFonts w:ascii="Times New Roman" w:hAnsi="Times New Roman" w:cs="Times New Roman"/>
          <w:b/>
          <w:sz w:val="24"/>
          <w:szCs w:val="24"/>
        </w:rPr>
        <w:t>4</w:t>
      </w:r>
      <w:r w:rsidR="00A93917" w:rsidRPr="009451E8">
        <w:rPr>
          <w:rFonts w:ascii="Times New Roman" w:hAnsi="Times New Roman" w:cs="Times New Roman"/>
          <w:b/>
          <w:sz w:val="24"/>
          <w:szCs w:val="24"/>
        </w:rPr>
        <w:tab/>
        <w:t>THE RESPONDENTS AND THE INFORMATION REQUESTED</w:t>
      </w:r>
    </w:p>
    <w:p w14:paraId="74325BD2" w14:textId="77777777" w:rsidR="00A93917" w:rsidRPr="009451E8" w:rsidRDefault="00A93917" w:rsidP="00A93917">
      <w:pPr>
        <w:pStyle w:val="NoSpacing"/>
        <w:ind w:firstLine="720"/>
        <w:rPr>
          <w:rFonts w:ascii="Times New Roman" w:hAnsi="Times New Roman" w:cs="Times New Roman"/>
          <w:b/>
          <w:sz w:val="24"/>
          <w:szCs w:val="24"/>
        </w:rPr>
      </w:pPr>
    </w:p>
    <w:p w14:paraId="4AF98E4F" w14:textId="77777777" w:rsidR="00A93917" w:rsidRPr="009451E8" w:rsidRDefault="009451E8" w:rsidP="00A93917">
      <w:pPr>
        <w:pStyle w:val="NoSpacing"/>
        <w:ind w:firstLine="720"/>
        <w:rPr>
          <w:rFonts w:ascii="Times New Roman" w:hAnsi="Times New Roman" w:cs="Times New Roman"/>
          <w:b/>
          <w:sz w:val="24"/>
          <w:szCs w:val="24"/>
        </w:rPr>
      </w:pPr>
      <w:r w:rsidRPr="009451E8">
        <w:rPr>
          <w:rFonts w:ascii="Times New Roman" w:hAnsi="Times New Roman" w:cs="Times New Roman"/>
          <w:b/>
          <w:sz w:val="24"/>
          <w:szCs w:val="24"/>
        </w:rPr>
        <w:t>4(a)</w:t>
      </w:r>
      <w:r w:rsidR="00A93917" w:rsidRPr="009451E8">
        <w:rPr>
          <w:rFonts w:ascii="Times New Roman" w:hAnsi="Times New Roman" w:cs="Times New Roman"/>
          <w:b/>
          <w:sz w:val="24"/>
          <w:szCs w:val="24"/>
        </w:rPr>
        <w:tab/>
        <w:t>Respondents/NAICS Codes</w:t>
      </w:r>
    </w:p>
    <w:p w14:paraId="62D552D3" w14:textId="77777777" w:rsidR="00A93917" w:rsidRDefault="00A93917" w:rsidP="00A93917">
      <w:pPr>
        <w:pStyle w:val="NoSpacing"/>
        <w:rPr>
          <w:rFonts w:ascii="Times New Roman" w:hAnsi="Times New Roman" w:cs="Times New Roman"/>
          <w:sz w:val="24"/>
          <w:szCs w:val="24"/>
        </w:rPr>
      </w:pPr>
    </w:p>
    <w:p w14:paraId="2CD75899" w14:textId="77777777" w:rsidR="009451E8" w:rsidRDefault="00A93917" w:rsidP="009451E8">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Respondents affected by the collection activity may include, but are not limited to entities identified by the North American Industrial Classification System (NAICS) codes within the following industry categories:</w:t>
      </w:r>
    </w:p>
    <w:p w14:paraId="5C6EA74B" w14:textId="77777777" w:rsidR="00DC1666" w:rsidRPr="009451E8" w:rsidRDefault="00DC1666" w:rsidP="009451E8">
      <w:pPr>
        <w:pStyle w:val="NoSpacing"/>
        <w:ind w:firstLine="720"/>
        <w:rPr>
          <w:rFonts w:ascii="Times New Roman" w:hAnsi="Times New Roman" w:cs="Times New Roman"/>
          <w:sz w:val="24"/>
          <w:szCs w:val="24"/>
          <w:lang w:bidi="en-US"/>
        </w:rPr>
      </w:pPr>
    </w:p>
    <w:tbl>
      <w:tblPr>
        <w:tblStyle w:val="TableGrid"/>
        <w:tblW w:w="0" w:type="auto"/>
        <w:tblInd w:w="108" w:type="dxa"/>
        <w:tblLook w:val="04A0" w:firstRow="1" w:lastRow="0" w:firstColumn="1" w:lastColumn="0" w:noHBand="0" w:noVBand="1"/>
      </w:tblPr>
      <w:tblGrid>
        <w:gridCol w:w="2310"/>
        <w:gridCol w:w="1334"/>
        <w:gridCol w:w="5598"/>
      </w:tblGrid>
      <w:tr w:rsidR="009451E8" w:rsidRPr="009451E8" w14:paraId="12F4250E" w14:textId="77777777" w:rsidTr="000E4971">
        <w:tc>
          <w:tcPr>
            <w:tcW w:w="2310" w:type="dxa"/>
            <w:vAlign w:val="center"/>
          </w:tcPr>
          <w:p w14:paraId="1C14CD8D" w14:textId="77777777" w:rsidR="009451E8" w:rsidRPr="009451E8" w:rsidRDefault="009451E8" w:rsidP="00DC1666">
            <w:pPr>
              <w:pStyle w:val="NoSpacing"/>
              <w:jc w:val="center"/>
              <w:rPr>
                <w:rFonts w:ascii="Times New Roman" w:hAnsi="Times New Roman" w:cs="Times New Roman"/>
                <w:b/>
                <w:bCs/>
                <w:sz w:val="24"/>
                <w:szCs w:val="24"/>
              </w:rPr>
            </w:pPr>
            <w:r w:rsidRPr="009451E8">
              <w:rPr>
                <w:rFonts w:ascii="Times New Roman" w:hAnsi="Times New Roman" w:cs="Times New Roman"/>
                <w:b/>
                <w:bCs/>
                <w:sz w:val="24"/>
                <w:szCs w:val="24"/>
              </w:rPr>
              <w:t>Type of Entity</w:t>
            </w:r>
          </w:p>
        </w:tc>
        <w:tc>
          <w:tcPr>
            <w:tcW w:w="1334" w:type="dxa"/>
            <w:vAlign w:val="center"/>
          </w:tcPr>
          <w:p w14:paraId="651E63E0" w14:textId="77777777" w:rsidR="009451E8" w:rsidRPr="009451E8" w:rsidRDefault="009451E8" w:rsidP="00DC1666">
            <w:pPr>
              <w:pStyle w:val="NoSpacing"/>
              <w:jc w:val="center"/>
              <w:rPr>
                <w:rFonts w:ascii="Times New Roman" w:hAnsi="Times New Roman" w:cs="Times New Roman"/>
                <w:b/>
                <w:bCs/>
                <w:sz w:val="24"/>
                <w:szCs w:val="24"/>
              </w:rPr>
            </w:pPr>
            <w:r w:rsidRPr="009451E8">
              <w:rPr>
                <w:rFonts w:ascii="Times New Roman" w:hAnsi="Times New Roman" w:cs="Times New Roman"/>
                <w:b/>
                <w:bCs/>
                <w:sz w:val="24"/>
                <w:szCs w:val="24"/>
              </w:rPr>
              <w:t>NAICS</w:t>
            </w:r>
          </w:p>
        </w:tc>
        <w:tc>
          <w:tcPr>
            <w:tcW w:w="5598" w:type="dxa"/>
            <w:vAlign w:val="center"/>
          </w:tcPr>
          <w:p w14:paraId="59EA776B" w14:textId="77777777" w:rsidR="009451E8" w:rsidRPr="009451E8" w:rsidRDefault="009451E8" w:rsidP="00DC1666">
            <w:pPr>
              <w:pStyle w:val="NoSpacing"/>
              <w:jc w:val="center"/>
              <w:rPr>
                <w:rFonts w:ascii="Times New Roman" w:hAnsi="Times New Roman" w:cs="Times New Roman"/>
                <w:b/>
                <w:bCs/>
                <w:sz w:val="24"/>
                <w:szCs w:val="24"/>
              </w:rPr>
            </w:pPr>
            <w:r w:rsidRPr="009451E8">
              <w:rPr>
                <w:rFonts w:ascii="Times New Roman" w:hAnsi="Times New Roman" w:cs="Times New Roman"/>
                <w:b/>
                <w:bCs/>
                <w:sz w:val="24"/>
                <w:szCs w:val="24"/>
              </w:rPr>
              <w:t>Example of Potentially Affected Entities</w:t>
            </w:r>
          </w:p>
        </w:tc>
      </w:tr>
      <w:tr w:rsidR="009451E8" w:rsidRPr="009451E8" w14:paraId="7CE73C71" w14:textId="77777777" w:rsidTr="000E4971">
        <w:tc>
          <w:tcPr>
            <w:tcW w:w="2310" w:type="dxa"/>
            <w:vAlign w:val="center"/>
          </w:tcPr>
          <w:p w14:paraId="3B3E541E" w14:textId="0D7817D9" w:rsidR="009451E8" w:rsidRPr="009451E8" w:rsidRDefault="009451E8" w:rsidP="009451E8">
            <w:pPr>
              <w:pStyle w:val="NoSpacing"/>
              <w:rPr>
                <w:rFonts w:ascii="Times New Roman" w:hAnsi="Times New Roman" w:cs="Times New Roman"/>
                <w:bCs/>
                <w:sz w:val="24"/>
                <w:szCs w:val="24"/>
              </w:rPr>
            </w:pPr>
            <w:r w:rsidRPr="009451E8">
              <w:rPr>
                <w:rFonts w:ascii="Times New Roman" w:hAnsi="Times New Roman" w:cs="Times New Roman"/>
                <w:bCs/>
                <w:sz w:val="24"/>
                <w:szCs w:val="24"/>
              </w:rPr>
              <w:t xml:space="preserve">Chemical Manufacturers </w:t>
            </w:r>
            <w:r w:rsidR="0005348C">
              <w:rPr>
                <w:rFonts w:ascii="Times New Roman" w:hAnsi="Times New Roman" w:cs="Times New Roman"/>
                <w:bCs/>
                <w:sz w:val="24"/>
                <w:szCs w:val="24"/>
              </w:rPr>
              <w:t>(including Importers)</w:t>
            </w:r>
          </w:p>
        </w:tc>
        <w:tc>
          <w:tcPr>
            <w:tcW w:w="1334" w:type="dxa"/>
            <w:vAlign w:val="center"/>
          </w:tcPr>
          <w:p w14:paraId="612DC80E" w14:textId="77777777" w:rsidR="009451E8" w:rsidRPr="009451E8" w:rsidRDefault="009451E8" w:rsidP="009451E8">
            <w:pPr>
              <w:pStyle w:val="NoSpacing"/>
              <w:rPr>
                <w:rFonts w:ascii="Times New Roman" w:hAnsi="Times New Roman" w:cs="Times New Roman"/>
                <w:bCs/>
                <w:sz w:val="24"/>
                <w:szCs w:val="24"/>
              </w:rPr>
            </w:pPr>
            <w:r w:rsidRPr="009451E8">
              <w:rPr>
                <w:rFonts w:ascii="Times New Roman" w:hAnsi="Times New Roman" w:cs="Times New Roman"/>
                <w:bCs/>
                <w:sz w:val="24"/>
                <w:szCs w:val="24"/>
              </w:rPr>
              <w:t>325, 324</w:t>
            </w:r>
          </w:p>
        </w:tc>
        <w:tc>
          <w:tcPr>
            <w:tcW w:w="5598" w:type="dxa"/>
            <w:vAlign w:val="center"/>
          </w:tcPr>
          <w:p w14:paraId="3460B407" w14:textId="77777777" w:rsidR="009451E8" w:rsidRPr="009451E8" w:rsidRDefault="009451E8" w:rsidP="009451E8">
            <w:pPr>
              <w:pStyle w:val="NoSpacing"/>
              <w:rPr>
                <w:rFonts w:ascii="Times New Roman" w:hAnsi="Times New Roman" w:cs="Times New Roman"/>
                <w:b/>
                <w:bCs/>
                <w:sz w:val="24"/>
                <w:szCs w:val="24"/>
              </w:rPr>
            </w:pPr>
            <w:r w:rsidRPr="009451E8">
              <w:rPr>
                <w:rFonts w:ascii="Times New Roman" w:hAnsi="Times New Roman" w:cs="Times New Roman"/>
                <w:sz w:val="24"/>
                <w:szCs w:val="24"/>
              </w:rPr>
              <w:t>Persons who manufacture (defined by statute to include import) one or more of the subject chemical substances.</w:t>
            </w:r>
          </w:p>
        </w:tc>
      </w:tr>
      <w:tr w:rsidR="009451E8" w:rsidRPr="009451E8" w14:paraId="0478FC3A" w14:textId="77777777" w:rsidTr="000E4971">
        <w:tc>
          <w:tcPr>
            <w:tcW w:w="2310" w:type="dxa"/>
            <w:vAlign w:val="center"/>
          </w:tcPr>
          <w:p w14:paraId="4E06BB54" w14:textId="77777777" w:rsidR="009451E8" w:rsidRPr="009451E8" w:rsidRDefault="009451E8" w:rsidP="009451E8">
            <w:pPr>
              <w:pStyle w:val="NoSpacing"/>
              <w:rPr>
                <w:rFonts w:ascii="Times New Roman" w:hAnsi="Times New Roman" w:cs="Times New Roman"/>
                <w:bCs/>
                <w:sz w:val="24"/>
                <w:szCs w:val="24"/>
              </w:rPr>
            </w:pPr>
            <w:r w:rsidRPr="009451E8">
              <w:rPr>
                <w:rFonts w:ascii="Times New Roman" w:hAnsi="Times New Roman" w:cs="Times New Roman"/>
                <w:bCs/>
                <w:sz w:val="24"/>
                <w:szCs w:val="24"/>
              </w:rPr>
              <w:t>Processors</w:t>
            </w:r>
          </w:p>
        </w:tc>
        <w:tc>
          <w:tcPr>
            <w:tcW w:w="1334" w:type="dxa"/>
            <w:vAlign w:val="center"/>
          </w:tcPr>
          <w:p w14:paraId="734D5E27" w14:textId="77777777" w:rsidR="009451E8" w:rsidRPr="009451E8" w:rsidRDefault="009451E8" w:rsidP="009451E8">
            <w:pPr>
              <w:pStyle w:val="NoSpacing"/>
              <w:rPr>
                <w:rFonts w:ascii="Times New Roman" w:hAnsi="Times New Roman" w:cs="Times New Roman"/>
                <w:bCs/>
                <w:sz w:val="24"/>
                <w:szCs w:val="24"/>
              </w:rPr>
            </w:pPr>
            <w:r w:rsidRPr="009451E8">
              <w:rPr>
                <w:rFonts w:ascii="Times New Roman" w:hAnsi="Times New Roman" w:cs="Times New Roman"/>
                <w:bCs/>
                <w:sz w:val="24"/>
                <w:szCs w:val="24"/>
              </w:rPr>
              <w:t>325, 324</w:t>
            </w:r>
          </w:p>
        </w:tc>
        <w:tc>
          <w:tcPr>
            <w:tcW w:w="5598" w:type="dxa"/>
            <w:vAlign w:val="center"/>
          </w:tcPr>
          <w:p w14:paraId="7A21F9CC" w14:textId="77777777" w:rsidR="009451E8" w:rsidRPr="009451E8" w:rsidRDefault="009451E8" w:rsidP="009451E8">
            <w:pPr>
              <w:pStyle w:val="NoSpacing"/>
              <w:rPr>
                <w:rFonts w:ascii="Times New Roman" w:hAnsi="Times New Roman" w:cs="Times New Roman"/>
                <w:b/>
                <w:bCs/>
                <w:sz w:val="24"/>
                <w:szCs w:val="24"/>
              </w:rPr>
            </w:pPr>
            <w:r w:rsidRPr="009451E8">
              <w:rPr>
                <w:rFonts w:ascii="Times New Roman" w:hAnsi="Times New Roman" w:cs="Times New Roman"/>
                <w:sz w:val="24"/>
                <w:szCs w:val="24"/>
              </w:rPr>
              <w:t>Persons who process one or more of the subject chemical substances.</w:t>
            </w:r>
          </w:p>
        </w:tc>
      </w:tr>
    </w:tbl>
    <w:p w14:paraId="3070ECF3" w14:textId="77777777" w:rsidR="009451E8" w:rsidRDefault="009451E8" w:rsidP="00A93917">
      <w:pPr>
        <w:pStyle w:val="NoSpacing"/>
        <w:rPr>
          <w:rFonts w:ascii="Times New Roman" w:hAnsi="Times New Roman" w:cs="Times New Roman"/>
          <w:sz w:val="24"/>
          <w:szCs w:val="24"/>
        </w:rPr>
      </w:pPr>
    </w:p>
    <w:p w14:paraId="773F02BC" w14:textId="77777777" w:rsidR="00A93917" w:rsidRPr="009451E8" w:rsidRDefault="009451E8" w:rsidP="009451E8">
      <w:pPr>
        <w:pStyle w:val="NoSpacing"/>
        <w:ind w:firstLine="720"/>
        <w:rPr>
          <w:rFonts w:ascii="Times New Roman" w:hAnsi="Times New Roman" w:cs="Times New Roman"/>
          <w:b/>
          <w:sz w:val="24"/>
          <w:szCs w:val="24"/>
        </w:rPr>
      </w:pPr>
      <w:r>
        <w:rPr>
          <w:rFonts w:ascii="Times New Roman" w:hAnsi="Times New Roman" w:cs="Times New Roman"/>
          <w:b/>
          <w:sz w:val="24"/>
          <w:szCs w:val="24"/>
        </w:rPr>
        <w:t>4(b)</w:t>
      </w:r>
      <w:r w:rsidR="00A93917" w:rsidRPr="009451E8">
        <w:rPr>
          <w:rFonts w:ascii="Times New Roman" w:hAnsi="Times New Roman" w:cs="Times New Roman"/>
          <w:b/>
          <w:sz w:val="24"/>
          <w:szCs w:val="24"/>
        </w:rPr>
        <w:tab/>
        <w:t>Information Requested</w:t>
      </w:r>
    </w:p>
    <w:p w14:paraId="4758EC0B" w14:textId="77777777" w:rsidR="009451E8" w:rsidRPr="009451E8" w:rsidRDefault="009451E8" w:rsidP="009451E8">
      <w:pPr>
        <w:pStyle w:val="NoSpacing"/>
        <w:ind w:firstLine="720"/>
        <w:rPr>
          <w:rFonts w:ascii="Times New Roman" w:hAnsi="Times New Roman" w:cs="Times New Roman"/>
          <w:b/>
          <w:sz w:val="24"/>
          <w:szCs w:val="24"/>
        </w:rPr>
      </w:pPr>
    </w:p>
    <w:p w14:paraId="396444AD" w14:textId="77777777" w:rsidR="00A93917" w:rsidRPr="009451E8" w:rsidRDefault="009451E8" w:rsidP="009451E8">
      <w:pPr>
        <w:pStyle w:val="NoSpacing"/>
        <w:ind w:firstLine="720"/>
        <w:rPr>
          <w:rFonts w:ascii="Times New Roman" w:hAnsi="Times New Roman" w:cs="Times New Roman"/>
          <w:b/>
          <w:sz w:val="24"/>
          <w:szCs w:val="24"/>
        </w:rPr>
      </w:pPr>
      <w:r>
        <w:rPr>
          <w:rFonts w:ascii="Times New Roman" w:hAnsi="Times New Roman" w:cs="Times New Roman"/>
          <w:b/>
          <w:sz w:val="24"/>
          <w:szCs w:val="24"/>
        </w:rPr>
        <w:t>4(b)(i)</w:t>
      </w:r>
      <w:r w:rsidR="00A93917" w:rsidRPr="009451E8">
        <w:rPr>
          <w:rFonts w:ascii="Times New Roman" w:hAnsi="Times New Roman" w:cs="Times New Roman"/>
          <w:b/>
          <w:sz w:val="24"/>
          <w:szCs w:val="24"/>
        </w:rPr>
        <w:tab/>
        <w:t>Data Items</w:t>
      </w:r>
    </w:p>
    <w:p w14:paraId="56AB8327" w14:textId="77777777" w:rsidR="009451E8" w:rsidRPr="00A93917" w:rsidRDefault="009451E8" w:rsidP="009451E8">
      <w:pPr>
        <w:pStyle w:val="NoSpacing"/>
        <w:ind w:firstLine="720"/>
        <w:rPr>
          <w:rFonts w:ascii="Times New Roman" w:hAnsi="Times New Roman" w:cs="Times New Roman"/>
          <w:sz w:val="24"/>
          <w:szCs w:val="24"/>
        </w:rPr>
      </w:pPr>
    </w:p>
    <w:p w14:paraId="0CD35500" w14:textId="77777777" w:rsidR="00A93917" w:rsidRPr="00A93917"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 xml:space="preserve">EPA may require any type of health effects, ecological effects and environmental fate testing necessary to address unanswered questions about the effects of a chemical substance. EPA need not limit the scope of testing required to the factual basis for the TSCA section 4(a)(1)(A)(i) or (B)(i) findings, as long as EPA also finds that there are insufficient data and experience upon which the effects of the manufacture, distribution in commerce, processing, use, or disposal of such substance or mixture or of any combination of such activities on health or the environment can reasonably be determined or predicted, and that testing is necessary to develop such data. This approach is explained in more detail in EPA’s statement of policy for making findings under TSCA section 4(a)(1)(B) (frequently described as the “B” policy) in the </w:t>
      </w:r>
      <w:r w:rsidRPr="005D6BE0">
        <w:rPr>
          <w:rFonts w:ascii="Times New Roman" w:hAnsi="Times New Roman" w:cs="Times New Roman"/>
          <w:sz w:val="24"/>
          <w:szCs w:val="24"/>
          <w:u w:val="single"/>
        </w:rPr>
        <w:t>Federal Register</w:t>
      </w:r>
      <w:r w:rsidRPr="00A93917">
        <w:rPr>
          <w:rFonts w:ascii="Times New Roman" w:hAnsi="Times New Roman" w:cs="Times New Roman"/>
          <w:sz w:val="24"/>
          <w:szCs w:val="24"/>
        </w:rPr>
        <w:t xml:space="preserve"> of May 14, 1993 (58 F</w:t>
      </w:r>
      <w:r w:rsidR="006714ED">
        <w:rPr>
          <w:rFonts w:ascii="Times New Roman" w:hAnsi="Times New Roman" w:cs="Times New Roman"/>
          <w:sz w:val="24"/>
          <w:szCs w:val="24"/>
        </w:rPr>
        <w:t>R 28736, 28738-39; FRL-4059-9).</w:t>
      </w:r>
      <w:r w:rsidR="006714ED">
        <w:rPr>
          <w:rStyle w:val="FootnoteReference"/>
          <w:rFonts w:ascii="Times New Roman" w:hAnsi="Times New Roman" w:cs="Times New Roman"/>
          <w:sz w:val="24"/>
          <w:szCs w:val="24"/>
        </w:rPr>
        <w:footnoteReference w:id="6"/>
      </w:r>
    </w:p>
    <w:p w14:paraId="22708EB5" w14:textId="77777777" w:rsidR="00A93917" w:rsidRPr="00A93917" w:rsidRDefault="00A93917" w:rsidP="00A93917">
      <w:pPr>
        <w:pStyle w:val="NoSpacing"/>
        <w:rPr>
          <w:rFonts w:ascii="Times New Roman" w:hAnsi="Times New Roman" w:cs="Times New Roman"/>
          <w:sz w:val="24"/>
          <w:szCs w:val="24"/>
        </w:rPr>
      </w:pPr>
    </w:p>
    <w:p w14:paraId="531F87F3" w14:textId="77777777" w:rsidR="00A93917" w:rsidRPr="00A93917"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In addition to submitting the specified test data to EPA, respondents may also need to submit a letter of intent, study plans and progress reports, or an exemption application. Respondents must also maintain certain records related to the testing.</w:t>
      </w:r>
    </w:p>
    <w:p w14:paraId="7BAF5914" w14:textId="77777777" w:rsidR="00A93917" w:rsidRPr="00A93917" w:rsidRDefault="00A93917" w:rsidP="00A93917">
      <w:pPr>
        <w:pStyle w:val="NoSpacing"/>
        <w:rPr>
          <w:rFonts w:ascii="Times New Roman" w:hAnsi="Times New Roman" w:cs="Times New Roman"/>
          <w:sz w:val="24"/>
          <w:szCs w:val="24"/>
        </w:rPr>
      </w:pPr>
    </w:p>
    <w:p w14:paraId="10F95260" w14:textId="77777777" w:rsidR="00A93917" w:rsidRPr="00A93917"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The specific requirements and procedures governing testing ECAs, test rules, and exemption from test rules are found in 40 CFR part 790. The requirements regarding Good Laboratory Practice standards (GLPs) are found in 40 CFR part 792, the various test guidelines that are incorporated into the individual test rules are in 40 CFR parts 795 through 799, and the chemical specific testing requirements are in 40 CFR part 799.</w:t>
      </w:r>
    </w:p>
    <w:p w14:paraId="47D9D4F6" w14:textId="77777777" w:rsidR="00A93917" w:rsidRPr="00A93917" w:rsidRDefault="00A93917" w:rsidP="00A93917">
      <w:pPr>
        <w:pStyle w:val="NoSpacing"/>
        <w:rPr>
          <w:rFonts w:ascii="Times New Roman" w:hAnsi="Times New Roman" w:cs="Times New Roman"/>
          <w:sz w:val="24"/>
          <w:szCs w:val="24"/>
        </w:rPr>
      </w:pPr>
    </w:p>
    <w:p w14:paraId="0ACBC207" w14:textId="77777777" w:rsidR="00A93917" w:rsidRPr="00A93917"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The following is an overview of the specific requirements for each type of activity:</w:t>
      </w:r>
    </w:p>
    <w:p w14:paraId="45DF4628" w14:textId="77777777" w:rsidR="00A93917" w:rsidRPr="00A93917" w:rsidRDefault="00A93917" w:rsidP="00A93917">
      <w:pPr>
        <w:pStyle w:val="NoSpacing"/>
        <w:rPr>
          <w:rFonts w:ascii="Times New Roman" w:hAnsi="Times New Roman" w:cs="Times New Roman"/>
          <w:sz w:val="24"/>
          <w:szCs w:val="24"/>
        </w:rPr>
      </w:pPr>
    </w:p>
    <w:p w14:paraId="21934E8A" w14:textId="77777777" w:rsidR="00A93917" w:rsidRDefault="00A93917" w:rsidP="00A93917">
      <w:pPr>
        <w:pStyle w:val="NoSpacing"/>
        <w:ind w:firstLine="720"/>
        <w:rPr>
          <w:rFonts w:ascii="Times New Roman" w:hAnsi="Times New Roman" w:cs="Times New Roman"/>
          <w:sz w:val="24"/>
          <w:szCs w:val="24"/>
        </w:rPr>
      </w:pPr>
      <w:r w:rsidRPr="009451E8">
        <w:rPr>
          <w:rFonts w:ascii="Times New Roman" w:hAnsi="Times New Roman" w:cs="Times New Roman"/>
          <w:i/>
          <w:sz w:val="24"/>
          <w:szCs w:val="24"/>
        </w:rPr>
        <w:t>Test Rules</w:t>
      </w:r>
      <w:r w:rsidRPr="00A93917">
        <w:rPr>
          <w:rFonts w:ascii="Times New Roman" w:hAnsi="Times New Roman" w:cs="Times New Roman"/>
          <w:sz w:val="24"/>
          <w:szCs w:val="24"/>
        </w:rPr>
        <w:t xml:space="preserve"> – EPA may promulgate a rule describing what type of testing must be performed on the chemical and specifying specific test guidelines that have been published by the EPA or alternative methods proposed by industry and approved by EPA as test methods. In combination with the GLPs requirements, these guidelines or methods provide the TSCA-mandated standards (TSCA section 4(d)) for development of adequate and reliable data. Records concerning data developed according to these standards must be retained for a minimum of ten years, </w:t>
      </w:r>
      <w:r w:rsidR="00021CED">
        <w:rPr>
          <w:rFonts w:ascii="Times New Roman" w:hAnsi="Times New Roman" w:cs="Times New Roman"/>
          <w:sz w:val="24"/>
          <w:szCs w:val="24"/>
        </w:rPr>
        <w:t xml:space="preserve">as described in GLP standards. </w:t>
      </w:r>
      <w:r w:rsidRPr="00A93917">
        <w:rPr>
          <w:rFonts w:ascii="Times New Roman" w:hAnsi="Times New Roman" w:cs="Times New Roman"/>
          <w:sz w:val="24"/>
          <w:szCs w:val="24"/>
        </w:rPr>
        <w:t xml:space="preserve">Information collections under TSCA section 4(c) are designed to reduce the burden of duplicative testing under test rules. As such, test rules generally require testing of only a single representative chemical substance and all chemicals subject to the test rule are </w:t>
      </w:r>
      <w:r w:rsidR="00DC1666">
        <w:rPr>
          <w:rFonts w:ascii="Times New Roman" w:hAnsi="Times New Roman" w:cs="Times New Roman"/>
          <w:sz w:val="24"/>
          <w:szCs w:val="24"/>
        </w:rPr>
        <w:t>assumed to be equivalent to it.</w:t>
      </w:r>
    </w:p>
    <w:p w14:paraId="2B38CE17" w14:textId="77777777" w:rsidR="00DC1666" w:rsidRPr="00A93917" w:rsidRDefault="00DC1666" w:rsidP="00DC1666">
      <w:pPr>
        <w:pStyle w:val="NoSpacing"/>
        <w:rPr>
          <w:rFonts w:ascii="Times New Roman" w:hAnsi="Times New Roman" w:cs="Times New Roman"/>
          <w:sz w:val="24"/>
          <w:szCs w:val="24"/>
        </w:rPr>
      </w:pPr>
    </w:p>
    <w:p w14:paraId="3D47068C" w14:textId="77777777" w:rsidR="00A93917" w:rsidRPr="00A93917" w:rsidRDefault="00A93917" w:rsidP="00A93917">
      <w:pPr>
        <w:pStyle w:val="NoSpacing"/>
        <w:ind w:firstLine="720"/>
        <w:rPr>
          <w:rFonts w:ascii="Times New Roman" w:hAnsi="Times New Roman" w:cs="Times New Roman"/>
          <w:sz w:val="24"/>
          <w:szCs w:val="24"/>
        </w:rPr>
      </w:pPr>
      <w:r w:rsidRPr="009451E8">
        <w:rPr>
          <w:rFonts w:ascii="Times New Roman" w:hAnsi="Times New Roman" w:cs="Times New Roman"/>
          <w:i/>
          <w:sz w:val="24"/>
          <w:szCs w:val="24"/>
        </w:rPr>
        <w:t>Testing Agreements: ECAs and VTAs</w:t>
      </w:r>
      <w:r w:rsidRPr="00A93917">
        <w:rPr>
          <w:rFonts w:ascii="Times New Roman" w:hAnsi="Times New Roman" w:cs="Times New Roman"/>
          <w:sz w:val="24"/>
          <w:szCs w:val="24"/>
        </w:rPr>
        <w:t xml:space="preserve"> – EPA may negotiate an ECA or VTA under which manufacturers agree to conduct specific testi</w:t>
      </w:r>
      <w:r w:rsidR="00BA2073">
        <w:rPr>
          <w:rFonts w:ascii="Times New Roman" w:hAnsi="Times New Roman" w:cs="Times New Roman"/>
          <w:sz w:val="24"/>
          <w:szCs w:val="24"/>
        </w:rPr>
        <w:t xml:space="preserve">ng and submit the data to EPA. </w:t>
      </w:r>
      <w:r w:rsidRPr="00A93917">
        <w:rPr>
          <w:rFonts w:ascii="Times New Roman" w:hAnsi="Times New Roman" w:cs="Times New Roman"/>
          <w:sz w:val="24"/>
          <w:szCs w:val="24"/>
        </w:rPr>
        <w:t>The ECA or VTA describes what type of testing is to be performed on the chemical and which test guidelines need to be followed to generate the data sough</w:t>
      </w:r>
      <w:r w:rsidR="00BA2073">
        <w:rPr>
          <w:rFonts w:ascii="Times New Roman" w:hAnsi="Times New Roman" w:cs="Times New Roman"/>
          <w:sz w:val="24"/>
          <w:szCs w:val="24"/>
        </w:rPr>
        <w:t xml:space="preserve">t. </w:t>
      </w:r>
      <w:r w:rsidRPr="00A93917">
        <w:rPr>
          <w:rFonts w:ascii="Times New Roman" w:hAnsi="Times New Roman" w:cs="Times New Roman"/>
          <w:sz w:val="24"/>
          <w:szCs w:val="24"/>
        </w:rPr>
        <w:t>Although EPA is wrappin</w:t>
      </w:r>
      <w:r w:rsidR="00FD10E5">
        <w:rPr>
          <w:rFonts w:ascii="Times New Roman" w:hAnsi="Times New Roman" w:cs="Times New Roman"/>
          <w:sz w:val="24"/>
          <w:szCs w:val="24"/>
        </w:rPr>
        <w:t>g up the HPV Challenge Program</w:t>
      </w:r>
      <w:r w:rsidR="00F75AF5">
        <w:rPr>
          <w:rStyle w:val="FootnoteReference"/>
          <w:rFonts w:ascii="Times New Roman" w:hAnsi="Times New Roman" w:cs="Times New Roman"/>
          <w:sz w:val="24"/>
          <w:szCs w:val="24"/>
        </w:rPr>
        <w:footnoteReference w:id="7"/>
      </w:r>
      <w:r w:rsidR="00FD10E5">
        <w:rPr>
          <w:rFonts w:ascii="Times New Roman" w:hAnsi="Times New Roman" w:cs="Times New Roman"/>
          <w:sz w:val="24"/>
          <w:szCs w:val="24"/>
        </w:rPr>
        <w:t xml:space="preserve"> </w:t>
      </w:r>
      <w:r w:rsidRPr="00A93917">
        <w:rPr>
          <w:rFonts w:ascii="Times New Roman" w:hAnsi="Times New Roman" w:cs="Times New Roman"/>
          <w:sz w:val="24"/>
          <w:szCs w:val="24"/>
        </w:rPr>
        <w:t>that was covered in previous ICRs and employed the use of VTAs, EPA may still enter into individual VTAs in the future.</w:t>
      </w:r>
    </w:p>
    <w:p w14:paraId="68D2F98E" w14:textId="77777777" w:rsidR="00A93917" w:rsidRPr="00A93917" w:rsidRDefault="00A93917" w:rsidP="00A93917">
      <w:pPr>
        <w:pStyle w:val="NoSpacing"/>
        <w:rPr>
          <w:rFonts w:ascii="Times New Roman" w:hAnsi="Times New Roman" w:cs="Times New Roman"/>
          <w:sz w:val="24"/>
          <w:szCs w:val="24"/>
        </w:rPr>
      </w:pPr>
    </w:p>
    <w:p w14:paraId="00BCAE7B" w14:textId="77777777" w:rsidR="00A93917" w:rsidRPr="00A93917"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 xml:space="preserve">As with test rules, the test guidelines have either been published by EPA or another organization (e.g., OECD), or involve alternative methods proposed by industry and approved by EPA as test methods. In combination with the GLPs requirements, these guidelines or methods provide the TSCA-mandated standards (TSCA section 4(d)) for development of adequate and reliable data. Records concerning data developed according to these standards must be retained for a minimum of ten years, </w:t>
      </w:r>
      <w:r w:rsidR="00021CED">
        <w:rPr>
          <w:rFonts w:ascii="Times New Roman" w:hAnsi="Times New Roman" w:cs="Times New Roman"/>
          <w:sz w:val="24"/>
          <w:szCs w:val="24"/>
        </w:rPr>
        <w:t xml:space="preserve">as described in GLP standards. </w:t>
      </w:r>
      <w:r w:rsidRPr="00A93917">
        <w:rPr>
          <w:rFonts w:ascii="Times New Roman" w:hAnsi="Times New Roman" w:cs="Times New Roman"/>
          <w:sz w:val="24"/>
          <w:szCs w:val="24"/>
        </w:rPr>
        <w:t>Information collections under TSCA section 4(c) are designed to reduce the burden of duplicative testing under test rules. As such, test rules and ECAs generally require testing of only a single representative chemical substance and all chemicals subject to the ECA or VTA are assumed to be equivalent to it.</w:t>
      </w:r>
    </w:p>
    <w:p w14:paraId="617E5BC1" w14:textId="77777777" w:rsidR="00A93917" w:rsidRPr="00A93917" w:rsidRDefault="00A93917" w:rsidP="00A93917">
      <w:pPr>
        <w:pStyle w:val="NoSpacing"/>
        <w:rPr>
          <w:rFonts w:ascii="Times New Roman" w:hAnsi="Times New Roman" w:cs="Times New Roman"/>
          <w:sz w:val="24"/>
          <w:szCs w:val="24"/>
        </w:rPr>
      </w:pPr>
    </w:p>
    <w:p w14:paraId="4792E85C" w14:textId="53379DDF" w:rsidR="00A93917" w:rsidRPr="00A93917" w:rsidRDefault="00A93917" w:rsidP="00A93917">
      <w:pPr>
        <w:pStyle w:val="NoSpacing"/>
        <w:ind w:firstLine="720"/>
        <w:rPr>
          <w:rFonts w:ascii="Times New Roman" w:hAnsi="Times New Roman" w:cs="Times New Roman"/>
          <w:sz w:val="24"/>
          <w:szCs w:val="24"/>
        </w:rPr>
      </w:pPr>
      <w:r w:rsidRPr="00FD10E5">
        <w:rPr>
          <w:rFonts w:ascii="Times New Roman" w:hAnsi="Times New Roman" w:cs="Times New Roman"/>
          <w:i/>
          <w:sz w:val="24"/>
          <w:szCs w:val="24"/>
        </w:rPr>
        <w:t>Testing Exemption Applications</w:t>
      </w:r>
      <w:r w:rsidRPr="00A93917">
        <w:rPr>
          <w:rFonts w:ascii="Times New Roman" w:hAnsi="Times New Roman" w:cs="Times New Roman"/>
          <w:sz w:val="24"/>
          <w:szCs w:val="24"/>
        </w:rPr>
        <w:t xml:space="preserve"> – TSCA section 4 allows an entity subject to a test rule to apply for an exemption from the testing requirement if that testing will be, or has been, conducted by another party. Any manufacturer or processor subject to a test rule may submit an application to EPA for an exemption from performing any or all of the tests required under the test rule. The exemption application process and requirements are set out in 40 CFR Part 790, Subpart E. The exemption application, which generally must be filed within thirty days after the effective date of the test rule, must identify the test rule, the chemical, and the Chemical Abstract Service Registration Number (CASRN) of the test substance on which the application is based, and the specific testing requirement(s) from which an exemption is sought, along with the basis for the exemption request. An exemption application will generally be approved if a letter of intent to conduct the testing has been received from another party; if a study plan submitted by another party has been approved; or if the data needs identified in the test rule have been satisfied by another party. A procedure is provided for the appeal and hearing of the denial of an exemption application. Exemptions are also only relevant for testing requirements in test rules.</w:t>
      </w:r>
    </w:p>
    <w:p w14:paraId="69E8F047" w14:textId="77777777" w:rsidR="00A93917" w:rsidRPr="00A93917" w:rsidRDefault="00A93917" w:rsidP="00A93917">
      <w:pPr>
        <w:pStyle w:val="NoSpacing"/>
        <w:rPr>
          <w:rFonts w:ascii="Times New Roman" w:hAnsi="Times New Roman" w:cs="Times New Roman"/>
          <w:sz w:val="24"/>
          <w:szCs w:val="24"/>
        </w:rPr>
      </w:pPr>
    </w:p>
    <w:p w14:paraId="2856D259" w14:textId="63F1DB7C" w:rsidR="00A93917" w:rsidRPr="00A93917" w:rsidRDefault="00A93917" w:rsidP="00A93917">
      <w:pPr>
        <w:pStyle w:val="NoSpacing"/>
        <w:ind w:firstLine="720"/>
        <w:rPr>
          <w:rFonts w:ascii="Times New Roman" w:hAnsi="Times New Roman" w:cs="Times New Roman"/>
          <w:sz w:val="24"/>
          <w:szCs w:val="24"/>
        </w:rPr>
      </w:pPr>
      <w:r w:rsidRPr="00FD10E5">
        <w:rPr>
          <w:rFonts w:ascii="Times New Roman" w:hAnsi="Times New Roman" w:cs="Times New Roman"/>
          <w:i/>
          <w:sz w:val="24"/>
          <w:szCs w:val="24"/>
        </w:rPr>
        <w:t>Voluntary Data Submissions</w:t>
      </w:r>
      <w:r w:rsidRPr="00A93917">
        <w:rPr>
          <w:rFonts w:ascii="Times New Roman" w:hAnsi="Times New Roman" w:cs="Times New Roman"/>
          <w:sz w:val="24"/>
          <w:szCs w:val="24"/>
        </w:rPr>
        <w:t xml:space="preserve"> – Unrelated to any test rule or other testing requirement or agreement, chemical manufacturers may voluntarily submit data to EPA at any time. </w:t>
      </w:r>
      <w:r w:rsidR="00F25B51">
        <w:rPr>
          <w:rFonts w:ascii="Times New Roman" w:hAnsi="Times New Roman" w:cs="Times New Roman"/>
          <w:sz w:val="24"/>
          <w:szCs w:val="24"/>
        </w:rPr>
        <w:t xml:space="preserve">Historically, </w:t>
      </w:r>
      <w:r w:rsidR="0084045B">
        <w:rPr>
          <w:rFonts w:ascii="Times New Roman" w:hAnsi="Times New Roman" w:cs="Times New Roman"/>
          <w:sz w:val="24"/>
          <w:szCs w:val="24"/>
        </w:rPr>
        <w:t xml:space="preserve">voluntary </w:t>
      </w:r>
      <w:r w:rsidR="00D553CB">
        <w:rPr>
          <w:rFonts w:ascii="Times New Roman" w:hAnsi="Times New Roman" w:cs="Times New Roman"/>
          <w:sz w:val="24"/>
          <w:szCs w:val="24"/>
        </w:rPr>
        <w:t xml:space="preserve">data submissions have been provided as paper submissions. However, these submissions may be provided electronically through </w:t>
      </w:r>
      <w:r w:rsidR="000602E3">
        <w:rPr>
          <w:rFonts w:ascii="Times New Roman" w:hAnsi="Times New Roman" w:cs="Times New Roman"/>
          <w:sz w:val="24"/>
          <w:szCs w:val="24"/>
        </w:rPr>
        <w:t>CDX</w:t>
      </w:r>
      <w:r w:rsidR="00D553CB">
        <w:rPr>
          <w:rFonts w:ascii="Times New Roman" w:hAnsi="Times New Roman" w:cs="Times New Roman"/>
          <w:sz w:val="24"/>
          <w:szCs w:val="24"/>
        </w:rPr>
        <w:t xml:space="preserve">, and it is anticipated that such submissions would be provided electronically in the future when applicable. </w:t>
      </w:r>
      <w:r w:rsidRPr="00A93917">
        <w:rPr>
          <w:rFonts w:ascii="Times New Roman" w:hAnsi="Times New Roman" w:cs="Times New Roman"/>
          <w:sz w:val="24"/>
          <w:szCs w:val="24"/>
        </w:rPr>
        <w:t xml:space="preserve">Should </w:t>
      </w:r>
      <w:r w:rsidR="0005348C">
        <w:rPr>
          <w:rFonts w:ascii="Times New Roman" w:hAnsi="Times New Roman" w:cs="Times New Roman"/>
          <w:sz w:val="24"/>
          <w:szCs w:val="24"/>
        </w:rPr>
        <w:t>submitters</w:t>
      </w:r>
      <w:r w:rsidRPr="00A93917">
        <w:rPr>
          <w:rFonts w:ascii="Times New Roman" w:hAnsi="Times New Roman" w:cs="Times New Roman"/>
          <w:sz w:val="24"/>
          <w:szCs w:val="24"/>
        </w:rPr>
        <w:t xml:space="preserve"> </w:t>
      </w:r>
      <w:r w:rsidR="00BA2073">
        <w:rPr>
          <w:rFonts w:ascii="Times New Roman" w:hAnsi="Times New Roman" w:cs="Times New Roman"/>
          <w:sz w:val="24"/>
          <w:szCs w:val="24"/>
        </w:rPr>
        <w:t>d</w:t>
      </w:r>
      <w:r w:rsidRPr="00A93917">
        <w:rPr>
          <w:rFonts w:ascii="Times New Roman" w:hAnsi="Times New Roman" w:cs="Times New Roman"/>
          <w:sz w:val="24"/>
          <w:szCs w:val="24"/>
        </w:rPr>
        <w:t xml:space="preserve">ecide to do so, EPA simply asks that </w:t>
      </w:r>
      <w:r w:rsidR="0005348C">
        <w:rPr>
          <w:rFonts w:ascii="Times New Roman" w:hAnsi="Times New Roman" w:cs="Times New Roman"/>
          <w:sz w:val="24"/>
          <w:szCs w:val="24"/>
        </w:rPr>
        <w:t>submitters</w:t>
      </w:r>
      <w:r w:rsidRPr="00A93917">
        <w:rPr>
          <w:rFonts w:ascii="Times New Roman" w:hAnsi="Times New Roman" w:cs="Times New Roman"/>
          <w:sz w:val="24"/>
          <w:szCs w:val="24"/>
        </w:rPr>
        <w:t xml:space="preserve"> follow the same procedures for preparing their package an</w:t>
      </w:r>
      <w:r w:rsidR="00BA2073">
        <w:rPr>
          <w:rFonts w:ascii="Times New Roman" w:hAnsi="Times New Roman" w:cs="Times New Roman"/>
          <w:sz w:val="24"/>
          <w:szCs w:val="24"/>
        </w:rPr>
        <w:t>d completing their submission</w:t>
      </w:r>
      <w:r w:rsidR="0005348C">
        <w:rPr>
          <w:rFonts w:ascii="Times New Roman" w:hAnsi="Times New Roman" w:cs="Times New Roman"/>
          <w:sz w:val="24"/>
          <w:szCs w:val="24"/>
        </w:rPr>
        <w:t xml:space="preserve"> as test rule respondents</w:t>
      </w:r>
      <w:r w:rsidR="00BA2073">
        <w:rPr>
          <w:rFonts w:ascii="Times New Roman" w:hAnsi="Times New Roman" w:cs="Times New Roman"/>
          <w:sz w:val="24"/>
          <w:szCs w:val="24"/>
        </w:rPr>
        <w:t xml:space="preserve">. </w:t>
      </w:r>
      <w:r w:rsidRPr="00A93917">
        <w:rPr>
          <w:rFonts w:ascii="Times New Roman" w:hAnsi="Times New Roman" w:cs="Times New Roman"/>
          <w:sz w:val="24"/>
          <w:szCs w:val="24"/>
        </w:rPr>
        <w:t xml:space="preserve">Since such data submissions are entirely voluntary and based on decisions in which EPA is not a participant, EPA can only provide a general estimate of potential burden and costs associated with such submissions, guided generally by past such submissions, which have been rare. In doing so, EPA believes that the potential costs and burdens for such voluntary submissions are captured in this information collection request. </w:t>
      </w:r>
    </w:p>
    <w:p w14:paraId="25D07228" w14:textId="77777777" w:rsidR="00A93917" w:rsidRPr="00A93917" w:rsidRDefault="00A93917" w:rsidP="00A93917">
      <w:pPr>
        <w:pStyle w:val="NoSpacing"/>
        <w:rPr>
          <w:rFonts w:ascii="Times New Roman" w:hAnsi="Times New Roman" w:cs="Times New Roman"/>
          <w:sz w:val="24"/>
          <w:szCs w:val="24"/>
        </w:rPr>
      </w:pPr>
    </w:p>
    <w:p w14:paraId="48B8297E" w14:textId="77777777" w:rsidR="00A93917" w:rsidRPr="00FD10E5" w:rsidRDefault="00FD10E5" w:rsidP="00A93917">
      <w:pPr>
        <w:pStyle w:val="NoSpacing"/>
        <w:ind w:firstLine="720"/>
        <w:rPr>
          <w:rFonts w:ascii="Times New Roman" w:hAnsi="Times New Roman" w:cs="Times New Roman"/>
          <w:b/>
          <w:sz w:val="24"/>
          <w:szCs w:val="24"/>
        </w:rPr>
      </w:pPr>
      <w:r w:rsidRPr="00FD10E5">
        <w:rPr>
          <w:rFonts w:ascii="Times New Roman" w:hAnsi="Times New Roman" w:cs="Times New Roman"/>
          <w:b/>
          <w:sz w:val="24"/>
          <w:szCs w:val="24"/>
        </w:rPr>
        <w:t>4(b)(ii)</w:t>
      </w:r>
      <w:r w:rsidRPr="00FD10E5">
        <w:rPr>
          <w:rFonts w:ascii="Times New Roman" w:hAnsi="Times New Roman" w:cs="Times New Roman"/>
          <w:b/>
          <w:sz w:val="24"/>
          <w:szCs w:val="24"/>
        </w:rPr>
        <w:tab/>
      </w:r>
      <w:r w:rsidR="00A93917" w:rsidRPr="00FD10E5">
        <w:rPr>
          <w:rFonts w:ascii="Times New Roman" w:hAnsi="Times New Roman" w:cs="Times New Roman"/>
          <w:b/>
          <w:sz w:val="24"/>
          <w:szCs w:val="24"/>
        </w:rPr>
        <w:tab/>
        <w:t>Respondent Activities</w:t>
      </w:r>
    </w:p>
    <w:p w14:paraId="5C1CB31E" w14:textId="77777777" w:rsidR="00A93917" w:rsidRPr="00FD10E5" w:rsidRDefault="00A93917" w:rsidP="00A93917">
      <w:pPr>
        <w:pStyle w:val="NoSpacing"/>
        <w:rPr>
          <w:rFonts w:ascii="Times New Roman" w:hAnsi="Times New Roman" w:cs="Times New Roman"/>
          <w:b/>
          <w:sz w:val="24"/>
          <w:szCs w:val="24"/>
        </w:rPr>
      </w:pPr>
    </w:p>
    <w:p w14:paraId="541078C3" w14:textId="77777777" w:rsidR="00A93917" w:rsidRPr="00FD10E5" w:rsidRDefault="00FD10E5" w:rsidP="00A93917">
      <w:pPr>
        <w:pStyle w:val="NoSpacing"/>
        <w:ind w:firstLine="720"/>
        <w:rPr>
          <w:rFonts w:ascii="Times New Roman" w:hAnsi="Times New Roman" w:cs="Times New Roman"/>
          <w:b/>
          <w:i/>
          <w:sz w:val="24"/>
          <w:szCs w:val="24"/>
        </w:rPr>
      </w:pPr>
      <w:r w:rsidRPr="00FD10E5">
        <w:rPr>
          <w:rFonts w:ascii="Times New Roman" w:hAnsi="Times New Roman" w:cs="Times New Roman"/>
          <w:b/>
          <w:i/>
          <w:sz w:val="24"/>
          <w:szCs w:val="24"/>
        </w:rPr>
        <w:t xml:space="preserve"> (1)</w:t>
      </w:r>
      <w:r w:rsidR="00A93917" w:rsidRPr="00FD10E5">
        <w:rPr>
          <w:rFonts w:ascii="Times New Roman" w:hAnsi="Times New Roman" w:cs="Times New Roman"/>
          <w:b/>
          <w:i/>
          <w:sz w:val="24"/>
          <w:szCs w:val="24"/>
        </w:rPr>
        <w:tab/>
        <w:t>Electronic Submission Activities</w:t>
      </w:r>
    </w:p>
    <w:p w14:paraId="16F5BC24" w14:textId="77777777" w:rsidR="00A93917" w:rsidRPr="00A93917" w:rsidRDefault="00A93917" w:rsidP="00A93917">
      <w:pPr>
        <w:pStyle w:val="NoSpacing"/>
        <w:ind w:firstLine="720"/>
        <w:rPr>
          <w:rFonts w:ascii="Times New Roman" w:hAnsi="Times New Roman" w:cs="Times New Roman"/>
          <w:sz w:val="24"/>
          <w:szCs w:val="24"/>
        </w:rPr>
      </w:pPr>
    </w:p>
    <w:p w14:paraId="6C3F68BF" w14:textId="77777777" w:rsidR="00A93917" w:rsidRDefault="00A93917" w:rsidP="00A93917">
      <w:pPr>
        <w:pStyle w:val="NoSpacing"/>
        <w:rPr>
          <w:rFonts w:ascii="Times New Roman" w:hAnsi="Times New Roman" w:cs="Times New Roman"/>
          <w:sz w:val="24"/>
          <w:szCs w:val="24"/>
        </w:rPr>
      </w:pPr>
      <w:r w:rsidRPr="00A93917">
        <w:rPr>
          <w:rFonts w:ascii="Times New Roman" w:hAnsi="Times New Roman" w:cs="Times New Roman"/>
          <w:sz w:val="24"/>
          <w:szCs w:val="24"/>
        </w:rPr>
        <w:tab/>
        <w:t>Prior to transmitting TSCA section 4 reports and other key correspondence, new submitters must register with CDX. In addition, these respondents must complete an Electronic Signature Agreement form, including signature and date, and then submit the form electronically back to EPA.</w:t>
      </w:r>
    </w:p>
    <w:p w14:paraId="57A26604" w14:textId="77777777" w:rsidR="00A93917" w:rsidRPr="00A93917" w:rsidRDefault="00A93917" w:rsidP="00A93917">
      <w:pPr>
        <w:pStyle w:val="NoSpacing"/>
        <w:rPr>
          <w:rFonts w:ascii="Times New Roman" w:hAnsi="Times New Roman" w:cs="Times New Roman"/>
          <w:sz w:val="24"/>
          <w:szCs w:val="24"/>
        </w:rPr>
      </w:pPr>
    </w:p>
    <w:p w14:paraId="0C308066" w14:textId="77777777" w:rsidR="00A93917" w:rsidRPr="00FD10E5" w:rsidRDefault="00FD10E5" w:rsidP="00A93917">
      <w:pPr>
        <w:pStyle w:val="NoSpacing"/>
        <w:ind w:firstLine="720"/>
        <w:rPr>
          <w:rFonts w:ascii="Times New Roman" w:hAnsi="Times New Roman" w:cs="Times New Roman"/>
          <w:b/>
          <w:i/>
          <w:sz w:val="24"/>
          <w:szCs w:val="24"/>
        </w:rPr>
      </w:pPr>
      <w:r>
        <w:rPr>
          <w:rFonts w:ascii="Times New Roman" w:hAnsi="Times New Roman" w:cs="Times New Roman"/>
          <w:sz w:val="24"/>
          <w:szCs w:val="24"/>
        </w:rPr>
        <w:t xml:space="preserve"> </w:t>
      </w:r>
      <w:r w:rsidRPr="00FD10E5">
        <w:rPr>
          <w:rFonts w:ascii="Times New Roman" w:hAnsi="Times New Roman" w:cs="Times New Roman"/>
          <w:b/>
          <w:i/>
          <w:sz w:val="24"/>
          <w:szCs w:val="24"/>
        </w:rPr>
        <w:t>(2)</w:t>
      </w:r>
      <w:r w:rsidR="00A93917" w:rsidRPr="00FD10E5">
        <w:rPr>
          <w:rFonts w:ascii="Times New Roman" w:hAnsi="Times New Roman" w:cs="Times New Roman"/>
          <w:b/>
          <w:i/>
          <w:sz w:val="24"/>
          <w:szCs w:val="24"/>
        </w:rPr>
        <w:tab/>
        <w:t>Document Preparation Activities</w:t>
      </w:r>
    </w:p>
    <w:p w14:paraId="3BBA6D78" w14:textId="77777777" w:rsidR="00A93917" w:rsidRPr="00A93917" w:rsidRDefault="00A93917" w:rsidP="00A93917">
      <w:pPr>
        <w:pStyle w:val="NoSpacing"/>
        <w:ind w:firstLine="720"/>
        <w:rPr>
          <w:rFonts w:ascii="Times New Roman" w:hAnsi="Times New Roman" w:cs="Times New Roman"/>
          <w:sz w:val="24"/>
          <w:szCs w:val="24"/>
        </w:rPr>
      </w:pPr>
    </w:p>
    <w:p w14:paraId="7A067912"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Respondents may undertake one or more of the following activities:</w:t>
      </w:r>
    </w:p>
    <w:p w14:paraId="655F97A1" w14:textId="77777777" w:rsidR="00A93917" w:rsidRPr="00A93917" w:rsidRDefault="00A93917" w:rsidP="00A93917">
      <w:pPr>
        <w:pStyle w:val="NoSpacing"/>
        <w:rPr>
          <w:rFonts w:ascii="Times New Roman" w:hAnsi="Times New Roman" w:cs="Times New Roman"/>
          <w:sz w:val="24"/>
          <w:szCs w:val="24"/>
        </w:rPr>
      </w:pPr>
    </w:p>
    <w:p w14:paraId="1F48F181"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(a)</w:t>
      </w:r>
      <w:r w:rsidRPr="00A93917">
        <w:rPr>
          <w:rFonts w:ascii="Times New Roman" w:hAnsi="Times New Roman" w:cs="Times New Roman"/>
          <w:sz w:val="24"/>
          <w:szCs w:val="24"/>
        </w:rPr>
        <w:tab/>
        <w:t>Review rulemaking</w:t>
      </w:r>
      <w:r w:rsidR="0070459A">
        <w:rPr>
          <w:rFonts w:ascii="Times New Roman" w:hAnsi="Times New Roman" w:cs="Times New Roman"/>
          <w:sz w:val="24"/>
          <w:szCs w:val="24"/>
        </w:rPr>
        <w:t xml:space="preserve"> </w:t>
      </w:r>
      <w:r w:rsidR="0070459A">
        <w:rPr>
          <w:rStyle w:val="FootnoteReference"/>
          <w:rFonts w:ascii="Times New Roman" w:hAnsi="Times New Roman" w:cs="Times New Roman"/>
          <w:sz w:val="24"/>
          <w:szCs w:val="24"/>
        </w:rPr>
        <w:footnoteReference w:id="8"/>
      </w:r>
      <w:r w:rsidR="0070459A">
        <w:rPr>
          <w:rFonts w:ascii="Times New Roman" w:hAnsi="Times New Roman" w:cs="Times New Roman"/>
          <w:sz w:val="24"/>
          <w:szCs w:val="24"/>
        </w:rPr>
        <w:t xml:space="preserve"> </w:t>
      </w:r>
      <w:r w:rsidRPr="00A93917">
        <w:rPr>
          <w:rFonts w:ascii="Times New Roman" w:hAnsi="Times New Roman" w:cs="Times New Roman"/>
          <w:sz w:val="24"/>
          <w:szCs w:val="24"/>
        </w:rPr>
        <w:t>and/or participate in ECA or VTA discussions.</w:t>
      </w:r>
    </w:p>
    <w:p w14:paraId="4C65988F"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(b)</w:t>
      </w:r>
      <w:r w:rsidRPr="00A93917">
        <w:rPr>
          <w:rFonts w:ascii="Times New Roman" w:hAnsi="Times New Roman" w:cs="Times New Roman"/>
          <w:sz w:val="24"/>
          <w:szCs w:val="24"/>
        </w:rPr>
        <w:tab/>
        <w:t>Conduct searches for relevant existing data. If data are found:</w:t>
      </w:r>
    </w:p>
    <w:p w14:paraId="709A96B7" w14:textId="77777777" w:rsidR="00A93917" w:rsidRPr="00A93917" w:rsidRDefault="001E25E5" w:rsidP="00FD10E5">
      <w:pPr>
        <w:pStyle w:val="NoSpacing"/>
        <w:ind w:left="720" w:firstLine="720"/>
        <w:rPr>
          <w:rFonts w:ascii="Times New Roman" w:hAnsi="Times New Roman" w:cs="Times New Roman"/>
          <w:sz w:val="24"/>
          <w:szCs w:val="24"/>
        </w:rPr>
      </w:pPr>
      <w:r>
        <w:rPr>
          <w:rFonts w:ascii="Times New Roman" w:hAnsi="Times New Roman" w:cs="Times New Roman"/>
          <w:sz w:val="24"/>
          <w:szCs w:val="24"/>
        </w:rPr>
        <w:t>i</w:t>
      </w:r>
      <w:r w:rsidR="00A93917" w:rsidRPr="00A93917">
        <w:rPr>
          <w:rFonts w:ascii="Times New Roman" w:hAnsi="Times New Roman" w:cs="Times New Roman"/>
          <w:sz w:val="24"/>
          <w:szCs w:val="24"/>
        </w:rPr>
        <w:t>.</w:t>
      </w:r>
      <w:r w:rsidR="00A93917" w:rsidRPr="00A93917">
        <w:rPr>
          <w:rFonts w:ascii="Times New Roman" w:hAnsi="Times New Roman" w:cs="Times New Roman"/>
          <w:sz w:val="24"/>
          <w:szCs w:val="24"/>
        </w:rPr>
        <w:tab/>
        <w:t>Determine whether the data are relevant;</w:t>
      </w:r>
    </w:p>
    <w:p w14:paraId="7594D27A" w14:textId="77777777" w:rsidR="00A93917" w:rsidRPr="00A93917" w:rsidRDefault="001E25E5" w:rsidP="00FD10E5">
      <w:pPr>
        <w:pStyle w:val="NoSpacing"/>
        <w:ind w:left="720" w:firstLine="720"/>
        <w:rPr>
          <w:rFonts w:ascii="Times New Roman" w:hAnsi="Times New Roman" w:cs="Times New Roman"/>
          <w:sz w:val="24"/>
          <w:szCs w:val="24"/>
        </w:rPr>
      </w:pPr>
      <w:r>
        <w:rPr>
          <w:rFonts w:ascii="Times New Roman" w:hAnsi="Times New Roman" w:cs="Times New Roman"/>
          <w:sz w:val="24"/>
          <w:szCs w:val="24"/>
        </w:rPr>
        <w:t>ii</w:t>
      </w:r>
      <w:r w:rsidR="00A93917" w:rsidRPr="00A93917">
        <w:rPr>
          <w:rFonts w:ascii="Times New Roman" w:hAnsi="Times New Roman" w:cs="Times New Roman"/>
          <w:sz w:val="24"/>
          <w:szCs w:val="24"/>
        </w:rPr>
        <w:t>.</w:t>
      </w:r>
      <w:r w:rsidR="00A93917" w:rsidRPr="00A93917">
        <w:rPr>
          <w:rFonts w:ascii="Times New Roman" w:hAnsi="Times New Roman" w:cs="Times New Roman"/>
          <w:sz w:val="24"/>
          <w:szCs w:val="24"/>
        </w:rPr>
        <w:tab/>
        <w:t>Prepare and review summary of existing data; and</w:t>
      </w:r>
    </w:p>
    <w:p w14:paraId="695B9704" w14:textId="77777777" w:rsidR="00A93917" w:rsidRPr="00A93917" w:rsidRDefault="001E25E5" w:rsidP="00FD10E5">
      <w:pPr>
        <w:pStyle w:val="NoSpacing"/>
        <w:ind w:left="720" w:firstLine="720"/>
        <w:rPr>
          <w:rFonts w:ascii="Times New Roman" w:hAnsi="Times New Roman" w:cs="Times New Roman"/>
          <w:sz w:val="24"/>
          <w:szCs w:val="24"/>
        </w:rPr>
      </w:pPr>
      <w:r>
        <w:rPr>
          <w:rFonts w:ascii="Times New Roman" w:hAnsi="Times New Roman" w:cs="Times New Roman"/>
          <w:sz w:val="24"/>
          <w:szCs w:val="24"/>
        </w:rPr>
        <w:t>iii</w:t>
      </w:r>
      <w:r w:rsidR="00A93917" w:rsidRPr="00A93917">
        <w:rPr>
          <w:rFonts w:ascii="Times New Roman" w:hAnsi="Times New Roman" w:cs="Times New Roman"/>
          <w:sz w:val="24"/>
          <w:szCs w:val="24"/>
        </w:rPr>
        <w:t>.</w:t>
      </w:r>
      <w:r w:rsidR="00A93917" w:rsidRPr="00A93917">
        <w:rPr>
          <w:rFonts w:ascii="Times New Roman" w:hAnsi="Times New Roman" w:cs="Times New Roman"/>
          <w:sz w:val="24"/>
          <w:szCs w:val="24"/>
        </w:rPr>
        <w:tab/>
        <w:t>Submit summary of existing data to EPA.</w:t>
      </w:r>
    </w:p>
    <w:p w14:paraId="79BD68AA"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(c)</w:t>
      </w:r>
      <w:r w:rsidRPr="00A93917">
        <w:rPr>
          <w:rFonts w:ascii="Times New Roman" w:hAnsi="Times New Roman" w:cs="Times New Roman"/>
          <w:sz w:val="24"/>
          <w:szCs w:val="24"/>
        </w:rPr>
        <w:tab/>
        <w:t>Submit “Letter of Intent” to EPA.</w:t>
      </w:r>
    </w:p>
    <w:p w14:paraId="72653764"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(d)</w:t>
      </w:r>
      <w:r w:rsidRPr="00A93917">
        <w:rPr>
          <w:rFonts w:ascii="Times New Roman" w:hAnsi="Times New Roman" w:cs="Times New Roman"/>
          <w:sz w:val="24"/>
          <w:szCs w:val="24"/>
        </w:rPr>
        <w:tab/>
        <w:t>Plan necessary activities, e.g., consortia, arrange for conduct of studies, etc.</w:t>
      </w:r>
    </w:p>
    <w:p w14:paraId="300AFE6D"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(e)</w:t>
      </w:r>
      <w:r w:rsidRPr="00A93917">
        <w:rPr>
          <w:rFonts w:ascii="Times New Roman" w:hAnsi="Times New Roman" w:cs="Times New Roman"/>
          <w:sz w:val="24"/>
          <w:szCs w:val="24"/>
        </w:rPr>
        <w:tab/>
        <w:t>Prepare and submit periodic progress reports.</w:t>
      </w:r>
    </w:p>
    <w:p w14:paraId="30CF6242"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(f)</w:t>
      </w:r>
      <w:r w:rsidRPr="00A93917">
        <w:rPr>
          <w:rFonts w:ascii="Times New Roman" w:hAnsi="Times New Roman" w:cs="Times New Roman"/>
          <w:sz w:val="24"/>
          <w:szCs w:val="24"/>
        </w:rPr>
        <w:tab/>
        <w:t>Record and prepare test data for submission (includes QA/QC reviews).</w:t>
      </w:r>
    </w:p>
    <w:p w14:paraId="1EF93C78"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(g)</w:t>
      </w:r>
      <w:r w:rsidRPr="00A93917">
        <w:rPr>
          <w:rFonts w:ascii="Times New Roman" w:hAnsi="Times New Roman" w:cs="Times New Roman"/>
          <w:sz w:val="24"/>
          <w:szCs w:val="24"/>
        </w:rPr>
        <w:tab/>
        <w:t>Prepare and review final report.</w:t>
      </w:r>
    </w:p>
    <w:p w14:paraId="5A918DCD"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(h)</w:t>
      </w:r>
      <w:r w:rsidRPr="00A93917">
        <w:rPr>
          <w:rFonts w:ascii="Times New Roman" w:hAnsi="Times New Roman" w:cs="Times New Roman"/>
          <w:sz w:val="24"/>
          <w:szCs w:val="24"/>
        </w:rPr>
        <w:tab/>
        <w:t>Review submission for CBI.</w:t>
      </w:r>
    </w:p>
    <w:p w14:paraId="1CF9D2E2"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(i)</w:t>
      </w:r>
      <w:r w:rsidRPr="00A93917">
        <w:rPr>
          <w:rFonts w:ascii="Times New Roman" w:hAnsi="Times New Roman" w:cs="Times New Roman"/>
          <w:sz w:val="24"/>
          <w:szCs w:val="24"/>
        </w:rPr>
        <w:tab/>
        <w:t>Submit final report with test data to EPA.</w:t>
      </w:r>
    </w:p>
    <w:p w14:paraId="371BE0AC"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(j)</w:t>
      </w:r>
      <w:r w:rsidRPr="00A93917">
        <w:rPr>
          <w:rFonts w:ascii="Times New Roman" w:hAnsi="Times New Roman" w:cs="Times New Roman"/>
          <w:sz w:val="24"/>
          <w:szCs w:val="24"/>
        </w:rPr>
        <w:tab/>
        <w:t>Maintain test data and final report in records.</w:t>
      </w:r>
    </w:p>
    <w:p w14:paraId="438705A5" w14:textId="77777777" w:rsidR="00A93917" w:rsidRPr="00A93917" w:rsidRDefault="00A93917" w:rsidP="00FD10E5">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(k)</w:t>
      </w:r>
      <w:r w:rsidRPr="00A93917">
        <w:rPr>
          <w:rFonts w:ascii="Times New Roman" w:hAnsi="Times New Roman" w:cs="Times New Roman"/>
          <w:sz w:val="24"/>
          <w:szCs w:val="24"/>
        </w:rPr>
        <w:tab/>
        <w:t xml:space="preserve">Complete and submit testing exemption application, when applicable </w:t>
      </w:r>
    </w:p>
    <w:p w14:paraId="2DF058A5" w14:textId="77777777" w:rsidR="00A93917" w:rsidRPr="00A93917" w:rsidRDefault="00A93917" w:rsidP="00A93917">
      <w:pPr>
        <w:pStyle w:val="NoSpacing"/>
        <w:rPr>
          <w:rFonts w:ascii="Times New Roman" w:hAnsi="Times New Roman" w:cs="Times New Roman"/>
          <w:sz w:val="24"/>
          <w:szCs w:val="24"/>
        </w:rPr>
      </w:pPr>
    </w:p>
    <w:p w14:paraId="78857347" w14:textId="77777777" w:rsidR="00A93917" w:rsidRPr="00A93917"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These activities may vary based on the category under which the activity may occur:</w:t>
      </w:r>
    </w:p>
    <w:p w14:paraId="32A4539E" w14:textId="77777777" w:rsidR="00A93917" w:rsidRPr="00A93917" w:rsidRDefault="00A93917" w:rsidP="00A93917">
      <w:pPr>
        <w:pStyle w:val="NoSpacing"/>
        <w:rPr>
          <w:rFonts w:ascii="Times New Roman" w:hAnsi="Times New Roman" w:cs="Times New Roman"/>
          <w:sz w:val="24"/>
          <w:szCs w:val="24"/>
        </w:rPr>
      </w:pPr>
    </w:p>
    <w:p w14:paraId="6528B2BB" w14:textId="77777777" w:rsidR="00A93917" w:rsidRPr="00A93917" w:rsidRDefault="00A93917" w:rsidP="00A93917">
      <w:pPr>
        <w:pStyle w:val="NoSpacing"/>
        <w:ind w:firstLine="720"/>
        <w:rPr>
          <w:rFonts w:ascii="Times New Roman" w:hAnsi="Times New Roman" w:cs="Times New Roman"/>
          <w:sz w:val="24"/>
          <w:szCs w:val="24"/>
        </w:rPr>
      </w:pPr>
      <w:r w:rsidRPr="00FD10E5">
        <w:rPr>
          <w:rFonts w:ascii="Times New Roman" w:hAnsi="Times New Roman" w:cs="Times New Roman"/>
          <w:i/>
          <w:sz w:val="24"/>
          <w:szCs w:val="24"/>
        </w:rPr>
        <w:t>Test Rules</w:t>
      </w:r>
      <w:r w:rsidRPr="00A93917">
        <w:rPr>
          <w:rFonts w:ascii="Times New Roman" w:hAnsi="Times New Roman" w:cs="Times New Roman"/>
          <w:sz w:val="24"/>
          <w:szCs w:val="24"/>
        </w:rPr>
        <w:t xml:space="preserve"> – Test rules require manufacturers/importers of the subject chemical substance to submit a letter identifying who is sponsoring the required testing and study plans before testing begins, semi-annual progress reports, as applicable, during the conduct of the testing, and a fin</w:t>
      </w:r>
      <w:r w:rsidR="00BA2073">
        <w:rPr>
          <w:rFonts w:ascii="Times New Roman" w:hAnsi="Times New Roman" w:cs="Times New Roman"/>
          <w:sz w:val="24"/>
          <w:szCs w:val="24"/>
        </w:rPr>
        <w:t xml:space="preserve">al report of the test results. </w:t>
      </w:r>
      <w:r w:rsidRPr="00A93917">
        <w:rPr>
          <w:rFonts w:ascii="Times New Roman" w:hAnsi="Times New Roman" w:cs="Times New Roman"/>
          <w:sz w:val="24"/>
          <w:szCs w:val="24"/>
        </w:rPr>
        <w:t xml:space="preserve">Since data </w:t>
      </w:r>
      <w:r w:rsidR="00BA2073">
        <w:rPr>
          <w:rFonts w:ascii="Times New Roman" w:hAnsi="Times New Roman" w:cs="Times New Roman"/>
          <w:sz w:val="24"/>
          <w:szCs w:val="24"/>
        </w:rPr>
        <w:t>are</w:t>
      </w:r>
      <w:r w:rsidRPr="00A93917">
        <w:rPr>
          <w:rFonts w:ascii="Times New Roman" w:hAnsi="Times New Roman" w:cs="Times New Roman"/>
          <w:sz w:val="24"/>
          <w:szCs w:val="24"/>
        </w:rPr>
        <w:t xml:space="preserve"> typically required on a chemical basis – as </w:t>
      </w:r>
      <w:r w:rsidR="00BA2073">
        <w:rPr>
          <w:rFonts w:ascii="Times New Roman" w:hAnsi="Times New Roman" w:cs="Times New Roman"/>
          <w:sz w:val="24"/>
          <w:szCs w:val="24"/>
        </w:rPr>
        <w:t xml:space="preserve">opposed to a manufacturer basis </w:t>
      </w:r>
      <w:r w:rsidR="00BA2073" w:rsidRPr="00BA2073">
        <w:rPr>
          <w:rFonts w:ascii="Times New Roman" w:hAnsi="Times New Roman" w:cs="Times New Roman"/>
          <w:sz w:val="24"/>
          <w:szCs w:val="24"/>
        </w:rPr>
        <w:t xml:space="preserve">– </w:t>
      </w:r>
      <w:r w:rsidRPr="00A93917">
        <w:rPr>
          <w:rFonts w:ascii="Times New Roman" w:hAnsi="Times New Roman" w:cs="Times New Roman"/>
          <w:sz w:val="24"/>
          <w:szCs w:val="24"/>
        </w:rPr>
        <w:t>test sponsors typically join forces to satisfy the testing requirements.</w:t>
      </w:r>
    </w:p>
    <w:p w14:paraId="655DA412" w14:textId="77777777" w:rsidR="00A93917" w:rsidRPr="00A93917" w:rsidRDefault="00A93917" w:rsidP="00A93917">
      <w:pPr>
        <w:pStyle w:val="NoSpacing"/>
        <w:ind w:firstLine="720"/>
        <w:rPr>
          <w:rFonts w:ascii="Times New Roman" w:hAnsi="Times New Roman" w:cs="Times New Roman"/>
          <w:sz w:val="24"/>
          <w:szCs w:val="24"/>
        </w:rPr>
      </w:pPr>
      <w:r w:rsidRPr="00FD10E5">
        <w:rPr>
          <w:rFonts w:ascii="Times New Roman" w:hAnsi="Times New Roman" w:cs="Times New Roman"/>
          <w:i/>
          <w:sz w:val="24"/>
          <w:szCs w:val="24"/>
        </w:rPr>
        <w:t>Testing Agreements</w:t>
      </w:r>
      <w:r w:rsidR="00FD10E5">
        <w:rPr>
          <w:rFonts w:ascii="Times New Roman" w:hAnsi="Times New Roman" w:cs="Times New Roman"/>
          <w:i/>
          <w:sz w:val="24"/>
          <w:szCs w:val="24"/>
        </w:rPr>
        <w:t>:</w:t>
      </w:r>
      <w:r w:rsidRPr="00FD10E5">
        <w:rPr>
          <w:rFonts w:ascii="Times New Roman" w:hAnsi="Times New Roman" w:cs="Times New Roman"/>
          <w:i/>
          <w:sz w:val="24"/>
          <w:szCs w:val="24"/>
        </w:rPr>
        <w:t xml:space="preserve"> ECAs and VTAs</w:t>
      </w:r>
      <w:r w:rsidRPr="00A93917">
        <w:rPr>
          <w:rFonts w:ascii="Times New Roman" w:hAnsi="Times New Roman" w:cs="Times New Roman"/>
          <w:sz w:val="24"/>
          <w:szCs w:val="24"/>
        </w:rPr>
        <w:t xml:space="preserve"> – Signatories to an ECA or VTA commit to provide data for the subject chemical substance, and typically adopt the same approac</w:t>
      </w:r>
      <w:r w:rsidR="00BA2073">
        <w:rPr>
          <w:rFonts w:ascii="Times New Roman" w:hAnsi="Times New Roman" w:cs="Times New Roman"/>
          <w:sz w:val="24"/>
          <w:szCs w:val="24"/>
        </w:rPr>
        <w:t xml:space="preserve">h as that used for test rules. </w:t>
      </w:r>
      <w:r w:rsidRPr="00A93917">
        <w:rPr>
          <w:rFonts w:ascii="Times New Roman" w:hAnsi="Times New Roman" w:cs="Times New Roman"/>
          <w:sz w:val="24"/>
          <w:szCs w:val="24"/>
        </w:rPr>
        <w:t>As such, one of the participants would take the lead to submit a letter identifying who is sponsoring the required testing and study plans before testing begins, semi-annual progress reports during the conduct of the testing, and a final report of the test results.</w:t>
      </w:r>
    </w:p>
    <w:p w14:paraId="546C3535" w14:textId="77777777" w:rsidR="00A93917" w:rsidRPr="00A93917" w:rsidRDefault="00A93917" w:rsidP="00A93917">
      <w:pPr>
        <w:pStyle w:val="NoSpacing"/>
        <w:rPr>
          <w:rFonts w:ascii="Times New Roman" w:hAnsi="Times New Roman" w:cs="Times New Roman"/>
          <w:sz w:val="24"/>
          <w:szCs w:val="24"/>
        </w:rPr>
      </w:pPr>
    </w:p>
    <w:p w14:paraId="564216F5" w14:textId="77777777" w:rsidR="00A93917" w:rsidRPr="00A93917" w:rsidRDefault="00A93917" w:rsidP="00A93917">
      <w:pPr>
        <w:pStyle w:val="NoSpacing"/>
        <w:ind w:firstLine="720"/>
        <w:rPr>
          <w:rFonts w:ascii="Times New Roman" w:hAnsi="Times New Roman" w:cs="Times New Roman"/>
          <w:sz w:val="24"/>
          <w:szCs w:val="24"/>
        </w:rPr>
      </w:pPr>
      <w:r w:rsidRPr="00FD10E5">
        <w:rPr>
          <w:rFonts w:ascii="Times New Roman" w:hAnsi="Times New Roman" w:cs="Times New Roman"/>
          <w:i/>
          <w:sz w:val="24"/>
          <w:szCs w:val="24"/>
        </w:rPr>
        <w:t>Voluntary Submissions</w:t>
      </w:r>
      <w:r w:rsidRPr="00A93917">
        <w:rPr>
          <w:rFonts w:ascii="Times New Roman" w:hAnsi="Times New Roman" w:cs="Times New Roman"/>
          <w:sz w:val="24"/>
          <w:szCs w:val="24"/>
        </w:rPr>
        <w:t xml:space="preserve"> – This activity is not prom</w:t>
      </w:r>
      <w:r w:rsidR="00BA2073">
        <w:rPr>
          <w:rFonts w:ascii="Times New Roman" w:hAnsi="Times New Roman" w:cs="Times New Roman"/>
          <w:sz w:val="24"/>
          <w:szCs w:val="24"/>
        </w:rPr>
        <w:t xml:space="preserve">pted by any rule or agreement. </w:t>
      </w:r>
      <w:r w:rsidRPr="00A93917">
        <w:rPr>
          <w:rFonts w:ascii="Times New Roman" w:hAnsi="Times New Roman" w:cs="Times New Roman"/>
          <w:sz w:val="24"/>
          <w:szCs w:val="24"/>
        </w:rPr>
        <w:t>As a result, it only involves the submission of a test final reports and a Robust Summary of the test results.</w:t>
      </w:r>
    </w:p>
    <w:p w14:paraId="407793A3" w14:textId="77777777" w:rsidR="00A93917" w:rsidRPr="00A93917" w:rsidRDefault="00A93917" w:rsidP="00A93917">
      <w:pPr>
        <w:pStyle w:val="NoSpacing"/>
        <w:rPr>
          <w:rFonts w:ascii="Times New Roman" w:hAnsi="Times New Roman" w:cs="Times New Roman"/>
          <w:sz w:val="24"/>
          <w:szCs w:val="24"/>
        </w:rPr>
      </w:pPr>
    </w:p>
    <w:p w14:paraId="4667BDDD" w14:textId="77777777" w:rsidR="00A93917" w:rsidRPr="00A93917" w:rsidRDefault="00A93917" w:rsidP="00A93917">
      <w:pPr>
        <w:pStyle w:val="NoSpacing"/>
        <w:ind w:firstLine="720"/>
        <w:rPr>
          <w:rFonts w:ascii="Times New Roman" w:hAnsi="Times New Roman" w:cs="Times New Roman"/>
          <w:sz w:val="24"/>
          <w:szCs w:val="24"/>
        </w:rPr>
      </w:pPr>
      <w:r w:rsidRPr="00FD10E5">
        <w:rPr>
          <w:rFonts w:ascii="Times New Roman" w:hAnsi="Times New Roman" w:cs="Times New Roman"/>
          <w:i/>
          <w:sz w:val="24"/>
          <w:szCs w:val="24"/>
        </w:rPr>
        <w:t>Testing Exemption Applications</w:t>
      </w:r>
      <w:r w:rsidRPr="00A93917">
        <w:rPr>
          <w:rFonts w:ascii="Times New Roman" w:hAnsi="Times New Roman" w:cs="Times New Roman"/>
          <w:sz w:val="24"/>
          <w:szCs w:val="24"/>
        </w:rPr>
        <w:t xml:space="preserve"> – If an entity determines that they are subject to a testing requirement, but qualify for an exemption, they would submit a completed exemption application to EPA that requested the exemption and prov</w:t>
      </w:r>
      <w:r w:rsidR="00BA2073">
        <w:rPr>
          <w:rFonts w:ascii="Times New Roman" w:hAnsi="Times New Roman" w:cs="Times New Roman"/>
          <w:sz w:val="24"/>
          <w:szCs w:val="24"/>
        </w:rPr>
        <w:t xml:space="preserve">ided an appropriate rationale. </w:t>
      </w:r>
      <w:r w:rsidRPr="00A93917">
        <w:rPr>
          <w:rFonts w:ascii="Times New Roman" w:hAnsi="Times New Roman" w:cs="Times New Roman"/>
          <w:sz w:val="24"/>
          <w:szCs w:val="24"/>
        </w:rPr>
        <w:t>Exemption applicants are not required to supply information that the Agency can obtain by other existing processes. Equivalence data are often confidential business information (CBI) and only the manufacturer or processor of the chemical has this information. In general, test rules reduces the burden associated with preparing exemption applications to a minimum by restricting the information required to that absolutely necessary to determine if the applicant is eligible for an exemption. In most cases, the manufacturer is required to give only its identity, address, a technical contact and a list of the tests for which an exemption is being requested. When equivalence data are needed because more than one representative substance is being tested, the Agency will limit the data required by giving minimum chemical specific requirements in the individual test rules. This approach was devised in response to comments by industry that applying the broad equivalence data requirements to all exemptions candidates would, in some cases, result in submission of unnecessary data.</w:t>
      </w:r>
    </w:p>
    <w:p w14:paraId="14EBA579" w14:textId="77777777" w:rsidR="00A93917" w:rsidRPr="00A93917" w:rsidRDefault="00A93917" w:rsidP="00A93917">
      <w:pPr>
        <w:pStyle w:val="NoSpacing"/>
        <w:rPr>
          <w:rFonts w:ascii="Times New Roman" w:hAnsi="Times New Roman" w:cs="Times New Roman"/>
          <w:sz w:val="24"/>
          <w:szCs w:val="24"/>
        </w:rPr>
      </w:pPr>
    </w:p>
    <w:p w14:paraId="2F37D2CC" w14:textId="77777777" w:rsidR="00E158A9" w:rsidRDefault="00A93917" w:rsidP="00A93917">
      <w:pPr>
        <w:pStyle w:val="NoSpacing"/>
        <w:ind w:firstLine="720"/>
        <w:rPr>
          <w:rFonts w:ascii="Times New Roman" w:hAnsi="Times New Roman" w:cs="Times New Roman"/>
          <w:sz w:val="24"/>
          <w:szCs w:val="24"/>
        </w:rPr>
      </w:pPr>
      <w:r w:rsidRPr="00A93917">
        <w:rPr>
          <w:rFonts w:ascii="Times New Roman" w:hAnsi="Times New Roman" w:cs="Times New Roman"/>
          <w:sz w:val="24"/>
          <w:szCs w:val="24"/>
        </w:rPr>
        <w:t>Exemption applications are not necessary for chemicals being tested under an ECA or VTA because of the inherent nature of the rel</w:t>
      </w:r>
      <w:r w:rsidR="00021CED">
        <w:rPr>
          <w:rFonts w:ascii="Times New Roman" w:hAnsi="Times New Roman" w:cs="Times New Roman"/>
          <w:sz w:val="24"/>
          <w:szCs w:val="24"/>
        </w:rPr>
        <w:t xml:space="preserve">ated agreement process itself. </w:t>
      </w:r>
      <w:r w:rsidRPr="00A93917">
        <w:rPr>
          <w:rFonts w:ascii="Times New Roman" w:hAnsi="Times New Roman" w:cs="Times New Roman"/>
          <w:sz w:val="24"/>
          <w:szCs w:val="24"/>
        </w:rPr>
        <w:t>For the same reason, an exemption application would not be submitted by someone who is voluntarily submitting data, because an exemption is never necessary when there is no requirement.</w:t>
      </w:r>
    </w:p>
    <w:p w14:paraId="0B9EACA9" w14:textId="77777777" w:rsidR="00802E3F" w:rsidRDefault="00802E3F" w:rsidP="00802E3F">
      <w:pPr>
        <w:pStyle w:val="NoSpacing"/>
        <w:rPr>
          <w:rFonts w:ascii="Times New Roman" w:hAnsi="Times New Roman" w:cs="Times New Roman"/>
          <w:sz w:val="24"/>
          <w:szCs w:val="24"/>
        </w:rPr>
      </w:pPr>
    </w:p>
    <w:p w14:paraId="61528CFC" w14:textId="77777777" w:rsidR="00802E3F" w:rsidRDefault="00802E3F" w:rsidP="00802E3F">
      <w:pPr>
        <w:pStyle w:val="NoSpacing"/>
        <w:rPr>
          <w:rFonts w:ascii="Times New Roman" w:hAnsi="Times New Roman" w:cs="Times New Roman"/>
          <w:sz w:val="24"/>
          <w:szCs w:val="24"/>
        </w:rPr>
      </w:pPr>
    </w:p>
    <w:p w14:paraId="36F7853A" w14:textId="77777777" w:rsidR="00BE1893" w:rsidRDefault="00270677" w:rsidP="00270677">
      <w:pPr>
        <w:pStyle w:val="NoSpacing"/>
        <w:rPr>
          <w:rFonts w:ascii="Times New Roman" w:hAnsi="Times New Roman" w:cs="Times New Roman"/>
          <w:b/>
          <w:sz w:val="24"/>
          <w:szCs w:val="24"/>
        </w:rPr>
      </w:pPr>
      <w:r w:rsidRPr="00270677">
        <w:rPr>
          <w:rFonts w:ascii="Times New Roman" w:hAnsi="Times New Roman" w:cs="Times New Roman"/>
          <w:b/>
          <w:sz w:val="24"/>
          <w:szCs w:val="24"/>
        </w:rPr>
        <w:t>5</w:t>
      </w:r>
      <w:r w:rsidRPr="00270677">
        <w:rPr>
          <w:rFonts w:ascii="Times New Roman" w:hAnsi="Times New Roman" w:cs="Times New Roman"/>
          <w:b/>
          <w:sz w:val="24"/>
          <w:szCs w:val="24"/>
        </w:rPr>
        <w:tab/>
        <w:t>THE INFORMATION COLLECTION - AGENCY ACTIVITIES, COLLECTION</w:t>
      </w:r>
    </w:p>
    <w:p w14:paraId="50BEC834" w14:textId="77777777" w:rsidR="00270677" w:rsidRPr="00270677" w:rsidRDefault="00270677" w:rsidP="00BE1893">
      <w:pPr>
        <w:pStyle w:val="NoSpacing"/>
        <w:ind w:firstLine="720"/>
        <w:rPr>
          <w:rFonts w:ascii="Times New Roman" w:hAnsi="Times New Roman" w:cs="Times New Roman"/>
          <w:b/>
          <w:sz w:val="24"/>
          <w:szCs w:val="24"/>
        </w:rPr>
      </w:pPr>
      <w:r w:rsidRPr="00270677">
        <w:rPr>
          <w:rFonts w:ascii="Times New Roman" w:hAnsi="Times New Roman" w:cs="Times New Roman"/>
          <w:b/>
          <w:sz w:val="24"/>
          <w:szCs w:val="24"/>
        </w:rPr>
        <w:t>METHODOLOGY, AND INFORMATION MANAGEMENT</w:t>
      </w:r>
    </w:p>
    <w:p w14:paraId="42134D54" w14:textId="77777777" w:rsidR="00270677" w:rsidRPr="00270677" w:rsidRDefault="00270677" w:rsidP="00270677">
      <w:pPr>
        <w:pStyle w:val="NoSpacing"/>
        <w:rPr>
          <w:rFonts w:ascii="Times New Roman" w:hAnsi="Times New Roman" w:cs="Times New Roman"/>
          <w:b/>
          <w:sz w:val="24"/>
          <w:szCs w:val="24"/>
        </w:rPr>
      </w:pPr>
    </w:p>
    <w:p w14:paraId="798A7291" w14:textId="77777777" w:rsidR="00270677" w:rsidRPr="00270677" w:rsidRDefault="00270677" w:rsidP="00270677">
      <w:pPr>
        <w:pStyle w:val="NoSpacing"/>
        <w:ind w:firstLine="720"/>
        <w:rPr>
          <w:rFonts w:ascii="Times New Roman" w:hAnsi="Times New Roman" w:cs="Times New Roman"/>
          <w:b/>
          <w:sz w:val="24"/>
          <w:szCs w:val="24"/>
        </w:rPr>
      </w:pPr>
      <w:r w:rsidRPr="00270677">
        <w:rPr>
          <w:rFonts w:ascii="Times New Roman" w:hAnsi="Times New Roman" w:cs="Times New Roman"/>
          <w:b/>
          <w:sz w:val="24"/>
          <w:szCs w:val="24"/>
        </w:rPr>
        <w:t>5(a)</w:t>
      </w:r>
      <w:r w:rsidRPr="00270677">
        <w:rPr>
          <w:rFonts w:ascii="Times New Roman" w:hAnsi="Times New Roman" w:cs="Times New Roman"/>
          <w:b/>
          <w:sz w:val="24"/>
          <w:szCs w:val="24"/>
        </w:rPr>
        <w:tab/>
        <w:t>Agency Activities</w:t>
      </w:r>
    </w:p>
    <w:p w14:paraId="4F5A29D3" w14:textId="77777777" w:rsidR="00270677" w:rsidRPr="00270677" w:rsidRDefault="00270677" w:rsidP="00270677">
      <w:pPr>
        <w:pStyle w:val="NoSpacing"/>
        <w:rPr>
          <w:rFonts w:ascii="Times New Roman" w:hAnsi="Times New Roman" w:cs="Times New Roman"/>
          <w:sz w:val="24"/>
          <w:szCs w:val="24"/>
        </w:rPr>
      </w:pPr>
    </w:p>
    <w:p w14:paraId="510354F3" w14:textId="3BD5E940"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 xml:space="preserve">Data submitted under TSCA section 4 test rules, ECAs, or voluntarily </w:t>
      </w:r>
      <w:r w:rsidR="00BA2073">
        <w:rPr>
          <w:rFonts w:ascii="Times New Roman" w:hAnsi="Times New Roman" w:cs="Times New Roman"/>
          <w:sz w:val="24"/>
          <w:szCs w:val="24"/>
        </w:rPr>
        <w:t xml:space="preserve">agreement </w:t>
      </w:r>
      <w:r w:rsidRPr="00270677">
        <w:rPr>
          <w:rFonts w:ascii="Times New Roman" w:hAnsi="Times New Roman" w:cs="Times New Roman"/>
          <w:sz w:val="24"/>
          <w:szCs w:val="24"/>
        </w:rPr>
        <w:t xml:space="preserve">are received by OPPT, Chemical Control Division (CCD), Chemical Information and Testing Branch (CITB), where they are reviewed for completeness and then routed to biologists, chemists, toxicologists, and wildlife scientists within OPPT to determine whether the subject chemicals are likely to present an unreasonable risk to human health or the environment. If the data indicate that potential hazards may exist, then these data – coupled with exposure and use information received under the Chemical Information Reporting rule (CDR) and other information sources – will be reviewed by EPA staff. Once reviewed, these data may support possible risk management action. To date, EPA has collected data that have been used to support such activities as the </w:t>
      </w:r>
      <w:r w:rsidR="0046441C">
        <w:rPr>
          <w:rFonts w:ascii="Times New Roman" w:hAnsi="Times New Roman" w:cs="Times New Roman"/>
          <w:sz w:val="24"/>
          <w:szCs w:val="24"/>
        </w:rPr>
        <w:t xml:space="preserve">assessment of </w:t>
      </w:r>
      <w:r w:rsidR="000602E3">
        <w:rPr>
          <w:rFonts w:ascii="Times New Roman" w:hAnsi="Times New Roman" w:cs="Times New Roman"/>
          <w:sz w:val="24"/>
          <w:szCs w:val="24"/>
        </w:rPr>
        <w:t xml:space="preserve">TSCA </w:t>
      </w:r>
      <w:r w:rsidR="0046441C">
        <w:rPr>
          <w:rFonts w:ascii="Times New Roman" w:hAnsi="Times New Roman" w:cs="Times New Roman"/>
          <w:sz w:val="24"/>
          <w:szCs w:val="24"/>
        </w:rPr>
        <w:t xml:space="preserve">new chemicals, </w:t>
      </w:r>
      <w:r w:rsidRPr="00270677">
        <w:rPr>
          <w:rFonts w:ascii="Times New Roman" w:hAnsi="Times New Roman" w:cs="Times New Roman"/>
          <w:sz w:val="24"/>
          <w:szCs w:val="24"/>
        </w:rPr>
        <w:t>development of water quality criteria, hazardous waste listings, chemical advisories, and reduction of workplace exposures.</w:t>
      </w:r>
    </w:p>
    <w:p w14:paraId="07DECB31" w14:textId="77777777" w:rsidR="00270677" w:rsidRPr="00270677" w:rsidRDefault="00270677" w:rsidP="00270677">
      <w:pPr>
        <w:pStyle w:val="NoSpacing"/>
        <w:rPr>
          <w:rFonts w:ascii="Times New Roman" w:hAnsi="Times New Roman" w:cs="Times New Roman"/>
          <w:sz w:val="24"/>
          <w:szCs w:val="24"/>
        </w:rPr>
      </w:pPr>
    </w:p>
    <w:p w14:paraId="0925D346"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For the TSCA Chemical Testing Program covered by this ICR, EPA must undertake the following activities:</w:t>
      </w:r>
    </w:p>
    <w:p w14:paraId="0B26C7F3" w14:textId="77777777" w:rsidR="00270677" w:rsidRPr="00270677" w:rsidRDefault="00270677" w:rsidP="00270677">
      <w:pPr>
        <w:pStyle w:val="NoSpacing"/>
        <w:rPr>
          <w:rFonts w:ascii="Times New Roman" w:hAnsi="Times New Roman" w:cs="Times New Roman"/>
          <w:sz w:val="24"/>
          <w:szCs w:val="24"/>
        </w:rPr>
      </w:pPr>
    </w:p>
    <w:p w14:paraId="69D16C7F"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a)</w:t>
      </w:r>
      <w:r w:rsidRPr="00270677">
        <w:rPr>
          <w:rFonts w:ascii="Times New Roman" w:hAnsi="Times New Roman" w:cs="Times New Roman"/>
          <w:sz w:val="24"/>
          <w:szCs w:val="24"/>
        </w:rPr>
        <w:tab/>
        <w:t>Review letters of intent and study plans for completeness;</w:t>
      </w:r>
    </w:p>
    <w:p w14:paraId="223C3F52"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b)</w:t>
      </w:r>
      <w:r w:rsidRPr="00270677">
        <w:rPr>
          <w:rFonts w:ascii="Times New Roman" w:hAnsi="Times New Roman" w:cs="Times New Roman"/>
          <w:sz w:val="24"/>
          <w:szCs w:val="24"/>
        </w:rPr>
        <w:tab/>
        <w:t>Review progress reports;</w:t>
      </w:r>
    </w:p>
    <w:p w14:paraId="7C55F7F0" w14:textId="77777777" w:rsidR="00270677" w:rsidRPr="00270677" w:rsidRDefault="00270677" w:rsidP="00270677">
      <w:pPr>
        <w:pStyle w:val="NoSpacing"/>
        <w:ind w:left="1440" w:hanging="720"/>
        <w:rPr>
          <w:rFonts w:ascii="Times New Roman" w:hAnsi="Times New Roman" w:cs="Times New Roman"/>
          <w:sz w:val="24"/>
          <w:szCs w:val="24"/>
        </w:rPr>
      </w:pPr>
      <w:r w:rsidRPr="00270677">
        <w:rPr>
          <w:rFonts w:ascii="Times New Roman" w:hAnsi="Times New Roman" w:cs="Times New Roman"/>
          <w:sz w:val="24"/>
          <w:szCs w:val="24"/>
        </w:rPr>
        <w:t>c)</w:t>
      </w:r>
      <w:r w:rsidRPr="00270677">
        <w:rPr>
          <w:rFonts w:ascii="Times New Roman" w:hAnsi="Times New Roman" w:cs="Times New Roman"/>
          <w:sz w:val="24"/>
          <w:szCs w:val="24"/>
        </w:rPr>
        <w:tab/>
        <w:t>Review final reports for completeness, accuracy, adherence to test rule guidelines and GLPs;</w:t>
      </w:r>
    </w:p>
    <w:p w14:paraId="0915B983"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d)</w:t>
      </w:r>
      <w:r w:rsidRPr="00270677">
        <w:rPr>
          <w:rFonts w:ascii="Times New Roman" w:hAnsi="Times New Roman" w:cs="Times New Roman"/>
          <w:sz w:val="24"/>
          <w:szCs w:val="24"/>
        </w:rPr>
        <w:tab/>
        <w:t>Process and review exemption applications; and</w:t>
      </w:r>
    </w:p>
    <w:p w14:paraId="217A8BDE"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e)</w:t>
      </w:r>
      <w:r w:rsidRPr="00270677">
        <w:rPr>
          <w:rFonts w:ascii="Times New Roman" w:hAnsi="Times New Roman" w:cs="Times New Roman"/>
          <w:sz w:val="24"/>
          <w:szCs w:val="24"/>
        </w:rPr>
        <w:tab/>
        <w:t>Facilitate development of test rules, ECAs and VTAs, as appropriate.</w:t>
      </w:r>
    </w:p>
    <w:p w14:paraId="75547CBE" w14:textId="77777777" w:rsidR="00270677" w:rsidRPr="00270677" w:rsidRDefault="00270677" w:rsidP="00270677">
      <w:pPr>
        <w:pStyle w:val="NoSpacing"/>
        <w:rPr>
          <w:rFonts w:ascii="Times New Roman" w:hAnsi="Times New Roman" w:cs="Times New Roman"/>
          <w:sz w:val="24"/>
          <w:szCs w:val="24"/>
        </w:rPr>
      </w:pPr>
    </w:p>
    <w:p w14:paraId="45426E99"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Related to the activities cited in (c) above, the Agency maintains a facility inspection and test data audit program to ensure testing is done in compliance with GLPs. EPA  may also participate in other activities related to the TSCA Chemical Testing Program, e.g., other voluntary efforts to identify data needs and develop that test data, efforts to establish test guidelines or standards that may be used in the TSCA Chemical Testing Program, and international efforts related to chemical testing and associated testing issues.</w:t>
      </w:r>
    </w:p>
    <w:p w14:paraId="2099BAE0" w14:textId="77777777" w:rsidR="00270677" w:rsidRPr="00270677" w:rsidRDefault="00270677" w:rsidP="00270677">
      <w:pPr>
        <w:pStyle w:val="NoSpacing"/>
        <w:rPr>
          <w:rFonts w:ascii="Times New Roman" w:hAnsi="Times New Roman" w:cs="Times New Roman"/>
          <w:sz w:val="24"/>
          <w:szCs w:val="24"/>
        </w:rPr>
      </w:pPr>
    </w:p>
    <w:p w14:paraId="44A2EE4E" w14:textId="77777777" w:rsidR="00270677" w:rsidRDefault="00270677" w:rsidP="00270677">
      <w:pPr>
        <w:pStyle w:val="NoSpacing"/>
        <w:ind w:firstLine="720"/>
        <w:rPr>
          <w:rFonts w:ascii="Times New Roman" w:hAnsi="Times New Roman" w:cs="Times New Roman"/>
          <w:b/>
          <w:sz w:val="24"/>
          <w:szCs w:val="24"/>
        </w:rPr>
      </w:pPr>
      <w:r w:rsidRPr="00270677">
        <w:rPr>
          <w:rFonts w:ascii="Times New Roman" w:hAnsi="Times New Roman" w:cs="Times New Roman"/>
          <w:b/>
          <w:sz w:val="24"/>
          <w:szCs w:val="24"/>
        </w:rPr>
        <w:t>5(b)</w:t>
      </w:r>
      <w:r w:rsidRPr="00270677">
        <w:rPr>
          <w:rFonts w:ascii="Times New Roman" w:hAnsi="Times New Roman" w:cs="Times New Roman"/>
          <w:b/>
          <w:sz w:val="24"/>
          <w:szCs w:val="24"/>
        </w:rPr>
        <w:tab/>
        <w:t>Collection Methodology and Management</w:t>
      </w:r>
    </w:p>
    <w:p w14:paraId="399CF264" w14:textId="77777777" w:rsidR="00270677" w:rsidRPr="00270677" w:rsidRDefault="00270677" w:rsidP="00270677">
      <w:pPr>
        <w:pStyle w:val="NoSpacing"/>
        <w:ind w:firstLine="720"/>
        <w:rPr>
          <w:rFonts w:ascii="Times New Roman" w:hAnsi="Times New Roman" w:cs="Times New Roman"/>
          <w:b/>
          <w:sz w:val="24"/>
          <w:szCs w:val="24"/>
        </w:rPr>
      </w:pPr>
    </w:p>
    <w:p w14:paraId="550BA7D1"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 xml:space="preserve">For each chemical identified for testing within EPA’s TSCA Chemical Testing Program, the specific data requested, the testing necessary to generate those data, along with the test protocols, the time frame for completing the testing, and the date by which the requested data are to be submitted to the Agency, are established in the TSCA section 4 Test Rule, ECA or VTA. </w:t>
      </w:r>
    </w:p>
    <w:p w14:paraId="3B31CD53" w14:textId="77777777" w:rsidR="00270677" w:rsidRPr="00270677" w:rsidRDefault="00270677" w:rsidP="00270677">
      <w:pPr>
        <w:pStyle w:val="NoSpacing"/>
        <w:rPr>
          <w:rFonts w:ascii="Times New Roman" w:hAnsi="Times New Roman" w:cs="Times New Roman"/>
          <w:sz w:val="24"/>
          <w:szCs w:val="24"/>
        </w:rPr>
      </w:pPr>
    </w:p>
    <w:p w14:paraId="009EBF2D"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Test data submitted to the Agency under the TSCA Chemical Testing Program are reviewed by scientists to determine whether or not the data developed are adequate for the purposes for which they were gathered and to determine whether or not further regulatory action is necessary. In addition to being housed in an appropriate EPA TSCA docket, references to the data are entered into the TSCA Test Submission Database (TSCATS). TSCATS is a publicly available, online index to unpublished, non-confidential studies covering chemical testing results and other submitted studies on the possible effects of chemicals on health and ecological systems. Submitted studies are indexed in TSCATS under three broad categories: health effects, ecological effects and environmental fate. TSCATS contains information that is pertinent to risk assessment and hazard evaluation processes. The information can be used in conjunction with published material and is a valuable source along with or in the absence of published data. The data are used by federal and state agencies, researchers, toxicologists, risk assessors, the regulated industry, attorneys, trade and professional associations as well as the public at large.</w:t>
      </w:r>
    </w:p>
    <w:p w14:paraId="6518C28A" w14:textId="77777777" w:rsidR="00270677" w:rsidRPr="00270677" w:rsidRDefault="00270677" w:rsidP="00270677">
      <w:pPr>
        <w:pStyle w:val="NoSpacing"/>
        <w:rPr>
          <w:rFonts w:ascii="Times New Roman" w:hAnsi="Times New Roman" w:cs="Times New Roman"/>
          <w:sz w:val="24"/>
          <w:szCs w:val="24"/>
        </w:rPr>
      </w:pPr>
      <w:r w:rsidRPr="00270677">
        <w:rPr>
          <w:rFonts w:ascii="Times New Roman" w:hAnsi="Times New Roman" w:cs="Times New Roman"/>
          <w:sz w:val="24"/>
          <w:szCs w:val="24"/>
        </w:rPr>
        <w:t xml:space="preserve">TSCATS was developed by EPA in 1985 to make the results of ongoing and completed chemical testing available to the public and includes chemical exposure studies, epidemiology, environmental fate, monitoring, episodic incidents, such as spills and case reports. </w:t>
      </w:r>
    </w:p>
    <w:p w14:paraId="01EC13E3" w14:textId="77777777" w:rsidR="00270677" w:rsidRPr="00270677" w:rsidRDefault="00270677" w:rsidP="00270677">
      <w:pPr>
        <w:pStyle w:val="NoSpacing"/>
        <w:rPr>
          <w:rFonts w:ascii="Times New Roman" w:hAnsi="Times New Roman" w:cs="Times New Roman"/>
          <w:sz w:val="24"/>
          <w:szCs w:val="24"/>
        </w:rPr>
      </w:pPr>
    </w:p>
    <w:p w14:paraId="58C38BAF" w14:textId="77777777" w:rsid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There are four primary types of documents referenced in the TSCATS database: TSCA section 4 chemical testing results, TSCA section 8(d) health and safety studies, TSCA section 8(e) substantial risk of injury to health or the environment notices, and voluntary documents submitted to EPA known as For Your Information (FYI) submissions. TSCATS is available through a number of electronic sources; the studies referenced in TSCATS can be viewed in EPA’s public TSCA docket located at EPA’s Headquarters in Washington, D.C., or, alternatively, via microfiche copies that are available through the National Technical Information Service (NTIS).</w:t>
      </w:r>
    </w:p>
    <w:p w14:paraId="60D29676" w14:textId="77777777" w:rsidR="00270677" w:rsidRPr="00270677" w:rsidRDefault="00270677" w:rsidP="00270677">
      <w:pPr>
        <w:pStyle w:val="NoSpacing"/>
        <w:ind w:firstLine="720"/>
        <w:rPr>
          <w:rFonts w:ascii="Times New Roman" w:hAnsi="Times New Roman" w:cs="Times New Roman"/>
          <w:sz w:val="24"/>
          <w:szCs w:val="24"/>
        </w:rPr>
      </w:pPr>
    </w:p>
    <w:p w14:paraId="09E30E34" w14:textId="77777777" w:rsidR="00270677" w:rsidRPr="00270677" w:rsidRDefault="00270677" w:rsidP="00270677">
      <w:pPr>
        <w:pStyle w:val="NoSpacing"/>
        <w:ind w:firstLine="720"/>
        <w:rPr>
          <w:rFonts w:ascii="Times New Roman" w:hAnsi="Times New Roman" w:cs="Times New Roman"/>
          <w:b/>
          <w:sz w:val="24"/>
          <w:szCs w:val="24"/>
        </w:rPr>
      </w:pPr>
      <w:r>
        <w:rPr>
          <w:rFonts w:ascii="Times New Roman" w:hAnsi="Times New Roman" w:cs="Times New Roman"/>
          <w:b/>
          <w:sz w:val="24"/>
          <w:szCs w:val="24"/>
        </w:rPr>
        <w:t>5(c)</w:t>
      </w:r>
      <w:r w:rsidRPr="00270677">
        <w:rPr>
          <w:rFonts w:ascii="Times New Roman" w:hAnsi="Times New Roman" w:cs="Times New Roman"/>
          <w:b/>
          <w:sz w:val="24"/>
          <w:szCs w:val="24"/>
        </w:rPr>
        <w:tab/>
        <w:t>Small Entity Flexibility</w:t>
      </w:r>
    </w:p>
    <w:p w14:paraId="66A4927E" w14:textId="77777777" w:rsidR="00270677" w:rsidRPr="00270677" w:rsidRDefault="00270677" w:rsidP="00270677">
      <w:pPr>
        <w:pStyle w:val="NoSpacing"/>
        <w:rPr>
          <w:rFonts w:ascii="Times New Roman" w:hAnsi="Times New Roman" w:cs="Times New Roman"/>
          <w:sz w:val="24"/>
          <w:szCs w:val="24"/>
        </w:rPr>
      </w:pPr>
    </w:p>
    <w:p w14:paraId="5294CF0D"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The test rule process minimizes the burden on small businesses by giving them the option of fulfilling their responsibilities under a test rule by either joining a testing consortium or by applying for a test rule exemption. Participation in a testing consortium relieves the small business of direct responsibility for collecting or submitting test information as well as applying for an exemption.</w:t>
      </w:r>
    </w:p>
    <w:p w14:paraId="31D8196A" w14:textId="77777777" w:rsidR="00270677" w:rsidRPr="00270677" w:rsidRDefault="00270677" w:rsidP="00270677">
      <w:pPr>
        <w:pStyle w:val="NoSpacing"/>
        <w:rPr>
          <w:rFonts w:ascii="Times New Roman" w:hAnsi="Times New Roman" w:cs="Times New Roman"/>
          <w:sz w:val="24"/>
          <w:szCs w:val="24"/>
        </w:rPr>
      </w:pPr>
    </w:p>
    <w:p w14:paraId="4A53BC5E"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Under ECAs, small businesses are not required to participate, but if they do, they would participate as part of a consortium.</w:t>
      </w:r>
    </w:p>
    <w:p w14:paraId="096E3938" w14:textId="77777777" w:rsidR="00270677" w:rsidRPr="00270677" w:rsidRDefault="00270677" w:rsidP="00270677">
      <w:pPr>
        <w:pStyle w:val="NoSpacing"/>
        <w:rPr>
          <w:rFonts w:ascii="Times New Roman" w:hAnsi="Times New Roman" w:cs="Times New Roman"/>
          <w:sz w:val="24"/>
          <w:szCs w:val="24"/>
        </w:rPr>
      </w:pPr>
    </w:p>
    <w:p w14:paraId="6495CF5D" w14:textId="77777777" w:rsidR="00270677" w:rsidRP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Small businesses are also apportioned a smaller proportion of the cost of testing than their larger counterparts. The decision as to how the cost of testing is to be divided among these firms has, to date, been decided by the manufacturers subject to the rule or ECA. Generally, small businesses are assigned a proportion of the costs that is proportionate to their size and market share. However, if any party believes a particular reimbursement arrangement is unfair, TSCA directs the Administrator of EPA to assist in resolving the conflict and the Agency will certainly consider the special needs of small businesses if such action becomes necessary. To date, no party has requested that the Agency assist in reimbursement decisions.</w:t>
      </w:r>
    </w:p>
    <w:p w14:paraId="62412190" w14:textId="77777777" w:rsidR="00270677" w:rsidRPr="00270677" w:rsidRDefault="00270677" w:rsidP="00270677">
      <w:pPr>
        <w:pStyle w:val="NoSpacing"/>
        <w:rPr>
          <w:rFonts w:ascii="Times New Roman" w:hAnsi="Times New Roman" w:cs="Times New Roman"/>
          <w:sz w:val="24"/>
          <w:szCs w:val="24"/>
        </w:rPr>
      </w:pPr>
    </w:p>
    <w:p w14:paraId="77B17809" w14:textId="77777777" w:rsidR="00270677" w:rsidRPr="00270677" w:rsidRDefault="00270677" w:rsidP="00270677">
      <w:pPr>
        <w:pStyle w:val="NoSpacing"/>
        <w:ind w:firstLine="720"/>
        <w:rPr>
          <w:rFonts w:ascii="Times New Roman" w:hAnsi="Times New Roman" w:cs="Times New Roman"/>
          <w:b/>
          <w:sz w:val="24"/>
          <w:szCs w:val="24"/>
        </w:rPr>
      </w:pPr>
      <w:r w:rsidRPr="00270677">
        <w:rPr>
          <w:rFonts w:ascii="Times New Roman" w:hAnsi="Times New Roman" w:cs="Times New Roman"/>
          <w:b/>
          <w:sz w:val="24"/>
          <w:szCs w:val="24"/>
        </w:rPr>
        <w:t>5(d)</w:t>
      </w:r>
      <w:r w:rsidRPr="00270677">
        <w:rPr>
          <w:rFonts w:ascii="Times New Roman" w:hAnsi="Times New Roman" w:cs="Times New Roman"/>
          <w:b/>
          <w:sz w:val="24"/>
          <w:szCs w:val="24"/>
        </w:rPr>
        <w:tab/>
        <w:t>Collection Schedule</w:t>
      </w:r>
    </w:p>
    <w:p w14:paraId="6E56F298" w14:textId="77777777" w:rsidR="00270677" w:rsidRPr="00270677" w:rsidRDefault="00270677" w:rsidP="00270677">
      <w:pPr>
        <w:pStyle w:val="NoSpacing"/>
        <w:rPr>
          <w:rFonts w:ascii="Times New Roman" w:hAnsi="Times New Roman" w:cs="Times New Roman"/>
          <w:sz w:val="24"/>
          <w:szCs w:val="24"/>
        </w:rPr>
      </w:pPr>
    </w:p>
    <w:p w14:paraId="18A59ED7" w14:textId="77777777" w:rsidR="00270677" w:rsidRDefault="00270677" w:rsidP="00270677">
      <w:pPr>
        <w:pStyle w:val="NoSpacing"/>
        <w:ind w:firstLine="720"/>
        <w:rPr>
          <w:rFonts w:ascii="Times New Roman" w:hAnsi="Times New Roman" w:cs="Times New Roman"/>
          <w:sz w:val="24"/>
          <w:szCs w:val="24"/>
        </w:rPr>
      </w:pPr>
      <w:r w:rsidRPr="00270677">
        <w:rPr>
          <w:rFonts w:ascii="Times New Roman" w:hAnsi="Times New Roman" w:cs="Times New Roman"/>
          <w:sz w:val="24"/>
          <w:szCs w:val="24"/>
        </w:rPr>
        <w:t xml:space="preserve">This information collection activity does not have a calendar-based schedule. The testing period is defined by the individual test rule, ECA, or VTA. The time required to conduct the test, based on testing guidelines, is in accord with the timeline established in the approved test plan, or timing otherwise established by the Agency. Required testing is conducted only once, and each related activity occurs on a one-time basis. For the reasons described above, the collection is considered an “on occasion” collection. Also note that in this ICR </w:t>
      </w:r>
      <w:r w:rsidR="00212774">
        <w:rPr>
          <w:rFonts w:ascii="Times New Roman" w:hAnsi="Times New Roman" w:cs="Times New Roman"/>
          <w:sz w:val="24"/>
          <w:szCs w:val="24"/>
        </w:rPr>
        <w:t>submission</w:t>
      </w:r>
      <w:r w:rsidRPr="00270677">
        <w:rPr>
          <w:rFonts w:ascii="Times New Roman" w:hAnsi="Times New Roman" w:cs="Times New Roman"/>
          <w:sz w:val="24"/>
          <w:szCs w:val="24"/>
        </w:rPr>
        <w:t xml:space="preserve">, the definition of a response (i.e., submission) is changed to include all testing activities associated with a chemical. </w:t>
      </w:r>
      <w:r w:rsidR="00DC1666" w:rsidRPr="00DC1666">
        <w:rPr>
          <w:rFonts w:ascii="Times New Roman" w:hAnsi="Times New Roman" w:cs="Times New Roman"/>
          <w:sz w:val="24"/>
          <w:szCs w:val="24"/>
        </w:rPr>
        <w:t xml:space="preserve">As in previous ICRs, the time period for screening level testing is usually less than a year. The typical time period for other types of testing is around three years, although it can be longer and varies according to the chemical and the test required. </w:t>
      </w:r>
      <w:r w:rsidRPr="00270677">
        <w:rPr>
          <w:rFonts w:ascii="Times New Roman" w:hAnsi="Times New Roman" w:cs="Times New Roman"/>
          <w:sz w:val="24"/>
          <w:szCs w:val="24"/>
        </w:rPr>
        <w:t xml:space="preserve">See Section 6(a) for revised methodology and Table 3 for a summary of typical activities per chemical over a three year </w:t>
      </w:r>
      <w:r w:rsidR="001F0A8E">
        <w:rPr>
          <w:rFonts w:ascii="Times New Roman" w:hAnsi="Times New Roman" w:cs="Times New Roman"/>
          <w:sz w:val="24"/>
          <w:szCs w:val="24"/>
        </w:rPr>
        <w:t>period, and on average annually.</w:t>
      </w:r>
    </w:p>
    <w:p w14:paraId="24CB6E0E" w14:textId="77777777" w:rsidR="0057103A" w:rsidRDefault="0057103A" w:rsidP="0057103A">
      <w:pPr>
        <w:pStyle w:val="NoSpacing"/>
        <w:rPr>
          <w:rFonts w:ascii="Times New Roman" w:hAnsi="Times New Roman" w:cs="Times New Roman"/>
          <w:sz w:val="24"/>
          <w:szCs w:val="24"/>
        </w:rPr>
      </w:pPr>
    </w:p>
    <w:p w14:paraId="2B49E1A9" w14:textId="77777777" w:rsidR="0057103A" w:rsidRDefault="0057103A" w:rsidP="0057103A">
      <w:pPr>
        <w:pStyle w:val="NoSpacing"/>
        <w:rPr>
          <w:rFonts w:ascii="Times New Roman" w:hAnsi="Times New Roman" w:cs="Times New Roman"/>
          <w:sz w:val="24"/>
          <w:szCs w:val="24"/>
        </w:rPr>
      </w:pPr>
    </w:p>
    <w:p w14:paraId="04F84891" w14:textId="77777777" w:rsidR="001F0A8E" w:rsidRPr="001F0A8E" w:rsidRDefault="001F0A8E" w:rsidP="001F0A8E">
      <w:pPr>
        <w:pStyle w:val="NoSpacing"/>
        <w:rPr>
          <w:rFonts w:ascii="Times New Roman" w:hAnsi="Times New Roman" w:cs="Times New Roman"/>
          <w:b/>
          <w:sz w:val="24"/>
          <w:szCs w:val="24"/>
        </w:rPr>
      </w:pPr>
      <w:r w:rsidRPr="001F0A8E">
        <w:rPr>
          <w:rFonts w:ascii="Times New Roman" w:hAnsi="Times New Roman" w:cs="Times New Roman"/>
          <w:b/>
          <w:sz w:val="24"/>
          <w:szCs w:val="24"/>
        </w:rPr>
        <w:t>6</w:t>
      </w:r>
      <w:r w:rsidRPr="001F0A8E">
        <w:rPr>
          <w:rFonts w:ascii="Times New Roman" w:hAnsi="Times New Roman" w:cs="Times New Roman"/>
          <w:b/>
          <w:sz w:val="24"/>
          <w:szCs w:val="24"/>
        </w:rPr>
        <w:tab/>
        <w:t>ESTIMATING THE BURDEN AND COST OF THE COLLECTION</w:t>
      </w:r>
    </w:p>
    <w:p w14:paraId="44048C90" w14:textId="77777777" w:rsidR="001F0A8E" w:rsidRPr="001F0A8E" w:rsidRDefault="001F0A8E" w:rsidP="001F0A8E">
      <w:pPr>
        <w:pStyle w:val="NoSpacing"/>
        <w:rPr>
          <w:rFonts w:ascii="Times New Roman" w:hAnsi="Times New Roman" w:cs="Times New Roman"/>
          <w:b/>
          <w:sz w:val="24"/>
          <w:szCs w:val="24"/>
        </w:rPr>
      </w:pPr>
    </w:p>
    <w:p w14:paraId="7D913864" w14:textId="77777777" w:rsidR="001F0A8E" w:rsidRPr="001F0A8E" w:rsidRDefault="001F0A8E" w:rsidP="001F0A8E">
      <w:pPr>
        <w:pStyle w:val="NoSpacing"/>
        <w:ind w:firstLine="720"/>
        <w:rPr>
          <w:rFonts w:ascii="Times New Roman" w:hAnsi="Times New Roman" w:cs="Times New Roman"/>
          <w:b/>
          <w:sz w:val="24"/>
          <w:szCs w:val="24"/>
        </w:rPr>
      </w:pPr>
      <w:r w:rsidRPr="001F0A8E">
        <w:rPr>
          <w:rFonts w:ascii="Times New Roman" w:hAnsi="Times New Roman" w:cs="Times New Roman"/>
          <w:b/>
          <w:sz w:val="24"/>
          <w:szCs w:val="24"/>
        </w:rPr>
        <w:t>6(a)</w:t>
      </w:r>
      <w:r w:rsidRPr="001F0A8E">
        <w:rPr>
          <w:rFonts w:ascii="Times New Roman" w:hAnsi="Times New Roman" w:cs="Times New Roman"/>
          <w:b/>
          <w:sz w:val="24"/>
          <w:szCs w:val="24"/>
        </w:rPr>
        <w:tab/>
        <w:t>Methodology and Assumptions</w:t>
      </w:r>
    </w:p>
    <w:p w14:paraId="472D4A7D" w14:textId="77777777" w:rsidR="001F0A8E" w:rsidRPr="001F0A8E" w:rsidRDefault="001F0A8E" w:rsidP="001F0A8E">
      <w:pPr>
        <w:pStyle w:val="NoSpacing"/>
        <w:rPr>
          <w:rFonts w:ascii="Times New Roman" w:hAnsi="Times New Roman" w:cs="Times New Roman"/>
          <w:sz w:val="24"/>
          <w:szCs w:val="24"/>
        </w:rPr>
      </w:pPr>
    </w:p>
    <w:p w14:paraId="2F8F887C" w14:textId="77777777" w:rsidR="001F0A8E" w:rsidRPr="001F0A8E" w:rsidRDefault="001F0A8E" w:rsidP="001F0A8E">
      <w:pPr>
        <w:pStyle w:val="NoSpacing"/>
        <w:rPr>
          <w:rFonts w:ascii="Times New Roman" w:hAnsi="Times New Roman" w:cs="Times New Roman"/>
          <w:sz w:val="24"/>
          <w:szCs w:val="24"/>
        </w:rPr>
      </w:pPr>
      <w:r w:rsidRPr="001F0A8E">
        <w:rPr>
          <w:rFonts w:ascii="Times New Roman" w:hAnsi="Times New Roman" w:cs="Times New Roman"/>
          <w:sz w:val="24"/>
          <w:szCs w:val="24"/>
        </w:rPr>
        <w:tab/>
        <w:t>The methodology used to estimate the annual burden and costs to industry resulting from TSCA section 4 test rules, testing agreements, exemption applications, and voluntary submissions over the next three years has been revised s</w:t>
      </w:r>
      <w:r w:rsidR="00021CED">
        <w:rPr>
          <w:rFonts w:ascii="Times New Roman" w:hAnsi="Times New Roman" w:cs="Times New Roman"/>
          <w:sz w:val="24"/>
          <w:szCs w:val="24"/>
        </w:rPr>
        <w:t xml:space="preserve">tarting with this ICR </w:t>
      </w:r>
      <w:r w:rsidR="00212774">
        <w:rPr>
          <w:rFonts w:ascii="Times New Roman" w:hAnsi="Times New Roman" w:cs="Times New Roman"/>
          <w:sz w:val="24"/>
          <w:szCs w:val="24"/>
        </w:rPr>
        <w:t>submission</w:t>
      </w:r>
      <w:r w:rsidR="00021CED">
        <w:rPr>
          <w:rFonts w:ascii="Times New Roman" w:hAnsi="Times New Roman" w:cs="Times New Roman"/>
          <w:sz w:val="24"/>
          <w:szCs w:val="24"/>
        </w:rPr>
        <w:t xml:space="preserve">. </w:t>
      </w:r>
      <w:r w:rsidRPr="001F0A8E">
        <w:rPr>
          <w:rFonts w:ascii="Times New Roman" w:hAnsi="Times New Roman" w:cs="Times New Roman"/>
          <w:sz w:val="24"/>
          <w:szCs w:val="24"/>
        </w:rPr>
        <w:t>Two key changes are implemented. First, the response definition is changed</w:t>
      </w:r>
      <w:r w:rsidR="00BB3E4A">
        <w:rPr>
          <w:rFonts w:ascii="Times New Roman" w:hAnsi="Times New Roman" w:cs="Times New Roman"/>
          <w:sz w:val="24"/>
          <w:szCs w:val="24"/>
        </w:rPr>
        <w:t xml:space="preserve"> from “per-activity” to a “per-</w:t>
      </w:r>
      <w:r w:rsidRPr="001F0A8E">
        <w:rPr>
          <w:rFonts w:ascii="Times New Roman" w:hAnsi="Times New Roman" w:cs="Times New Roman"/>
          <w:sz w:val="24"/>
          <w:szCs w:val="24"/>
        </w:rPr>
        <w:t xml:space="preserve">chemical” metric. A response is now defined as the collection of activities pertaining to the “standard” testing battery of </w:t>
      </w:r>
      <w:r w:rsidR="00BB3E4A">
        <w:rPr>
          <w:rFonts w:ascii="Times New Roman" w:hAnsi="Times New Roman" w:cs="Times New Roman"/>
          <w:sz w:val="24"/>
          <w:szCs w:val="24"/>
        </w:rPr>
        <w:t>ten</w:t>
      </w:r>
      <w:r w:rsidRPr="001F0A8E">
        <w:rPr>
          <w:rFonts w:ascii="Times New Roman" w:hAnsi="Times New Roman" w:cs="Times New Roman"/>
          <w:sz w:val="24"/>
          <w:szCs w:val="24"/>
        </w:rPr>
        <w:t xml:space="preserve"> tests (seven short-term; three long</w:t>
      </w:r>
      <w:r w:rsidR="00BB3E4A">
        <w:rPr>
          <w:rFonts w:ascii="Times New Roman" w:hAnsi="Times New Roman" w:cs="Times New Roman"/>
          <w:sz w:val="24"/>
          <w:szCs w:val="24"/>
        </w:rPr>
        <w:t>-</w:t>
      </w:r>
      <w:r w:rsidRPr="001F0A8E">
        <w:rPr>
          <w:rFonts w:ascii="Times New Roman" w:hAnsi="Times New Roman" w:cs="Times New Roman"/>
          <w:sz w:val="24"/>
          <w:szCs w:val="24"/>
        </w:rPr>
        <w:t>term), all of which are performed on one specified chemical. This response definition provides the necessary structure for accurate and transparent scaling according to conditions for “number of chemicals” (e.g., involved in a test rule).</w:t>
      </w:r>
      <w:r w:rsidR="00D93289">
        <w:rPr>
          <w:rStyle w:val="FootnoteReference"/>
          <w:rFonts w:ascii="Times New Roman" w:hAnsi="Times New Roman" w:cs="Times New Roman"/>
          <w:sz w:val="24"/>
          <w:szCs w:val="24"/>
        </w:rPr>
        <w:footnoteReference w:id="9"/>
      </w:r>
      <w:r w:rsidRPr="001F0A8E">
        <w:rPr>
          <w:rFonts w:ascii="Times New Roman" w:hAnsi="Times New Roman" w:cs="Times New Roman"/>
          <w:sz w:val="24"/>
          <w:szCs w:val="24"/>
        </w:rPr>
        <w:t xml:space="preserve">   Second, for test rules and testing agreements, the annual rate for activities is rigorously calculated (i.e., prorated) to accurately reflect the assumption that </w:t>
      </w:r>
      <w:r w:rsidR="00BB3E4A">
        <w:rPr>
          <w:rFonts w:ascii="Times New Roman" w:hAnsi="Times New Roman" w:cs="Times New Roman"/>
          <w:sz w:val="24"/>
          <w:szCs w:val="24"/>
        </w:rPr>
        <w:t>long-</w:t>
      </w:r>
      <w:r w:rsidRPr="001F0A8E">
        <w:rPr>
          <w:rFonts w:ascii="Times New Roman" w:hAnsi="Times New Roman" w:cs="Times New Roman"/>
          <w:sz w:val="24"/>
          <w:szCs w:val="24"/>
        </w:rPr>
        <w:t>term studies are three years in duration.</w:t>
      </w:r>
      <w:r w:rsidR="00D93289">
        <w:rPr>
          <w:rStyle w:val="FootnoteReference"/>
          <w:rFonts w:ascii="Times New Roman" w:hAnsi="Times New Roman" w:cs="Times New Roman"/>
          <w:sz w:val="24"/>
          <w:szCs w:val="24"/>
        </w:rPr>
        <w:footnoteReference w:id="10"/>
      </w:r>
      <w:r w:rsidRPr="001F0A8E">
        <w:rPr>
          <w:rFonts w:ascii="Times New Roman" w:hAnsi="Times New Roman" w:cs="Times New Roman"/>
          <w:sz w:val="24"/>
          <w:szCs w:val="24"/>
        </w:rPr>
        <w:t xml:space="preserve">  The resultant unit burdens are in units of annual responses per chemical and are readily used with revisions to conditions for test rules, testing agreements, voluntary submissions, and exemption applications. Additionally, electronic reporting was implemented during the previous ICR period, requiring unit bu</w:t>
      </w:r>
      <w:r w:rsidR="00050B4F">
        <w:rPr>
          <w:rFonts w:ascii="Times New Roman" w:hAnsi="Times New Roman" w:cs="Times New Roman"/>
          <w:sz w:val="24"/>
          <w:szCs w:val="24"/>
        </w:rPr>
        <w:t>rden and supply cost revisions.</w:t>
      </w:r>
      <w:r w:rsidR="00050B4F">
        <w:rPr>
          <w:rStyle w:val="FootnoteReference"/>
          <w:rFonts w:ascii="Times New Roman" w:hAnsi="Times New Roman" w:cs="Times New Roman"/>
          <w:sz w:val="24"/>
          <w:szCs w:val="24"/>
        </w:rPr>
        <w:footnoteReference w:id="11"/>
      </w:r>
    </w:p>
    <w:p w14:paraId="3073C62E" w14:textId="77777777" w:rsidR="001F0A8E" w:rsidRPr="001F0A8E" w:rsidRDefault="001F0A8E" w:rsidP="001F0A8E">
      <w:pPr>
        <w:pStyle w:val="NoSpacing"/>
        <w:rPr>
          <w:rFonts w:ascii="Times New Roman" w:hAnsi="Times New Roman" w:cs="Times New Roman"/>
          <w:sz w:val="24"/>
          <w:szCs w:val="24"/>
        </w:rPr>
      </w:pPr>
    </w:p>
    <w:p w14:paraId="648690F9" w14:textId="77777777" w:rsidR="001F0A8E" w:rsidRPr="001F0A8E" w:rsidRDefault="001F0A8E" w:rsidP="001F0A8E">
      <w:pPr>
        <w:pStyle w:val="NoSpacing"/>
        <w:rPr>
          <w:rFonts w:ascii="Times New Roman" w:hAnsi="Times New Roman" w:cs="Times New Roman"/>
          <w:sz w:val="24"/>
          <w:szCs w:val="24"/>
        </w:rPr>
      </w:pPr>
      <w:r w:rsidRPr="001F0A8E">
        <w:rPr>
          <w:rFonts w:ascii="Times New Roman" w:hAnsi="Times New Roman" w:cs="Times New Roman"/>
          <w:sz w:val="24"/>
          <w:szCs w:val="24"/>
        </w:rPr>
        <w:t xml:space="preserve"> </w:t>
      </w:r>
      <w:r w:rsidRPr="001F0A8E">
        <w:rPr>
          <w:rFonts w:ascii="Times New Roman" w:hAnsi="Times New Roman" w:cs="Times New Roman"/>
          <w:sz w:val="24"/>
          <w:szCs w:val="24"/>
        </w:rPr>
        <w:tab/>
        <w:t>The revised unit burden and cost estimates are combined with information on current conditions concerning the number and type (i.e., number of chemicals involved) of TSCA section 4 test rules, testing agreements, and voluntary submissions, all of which may result in industry submitting existing data or conducting new testing to provide EPA with information necessary to evaluate chemicals under its TSCA section 4 mandate. These assumptions are discussed in detail below. For reference, the respondent burdens are organized according to OMB-designated information collection (ICs) as follows:</w:t>
      </w:r>
    </w:p>
    <w:p w14:paraId="19749E7D" w14:textId="77777777" w:rsidR="001F0A8E" w:rsidRPr="001F0A8E" w:rsidRDefault="001F0A8E" w:rsidP="001F0A8E">
      <w:pPr>
        <w:pStyle w:val="NoSpacing"/>
        <w:rPr>
          <w:rFonts w:ascii="Times New Roman" w:hAnsi="Times New Roman" w:cs="Times New Roman"/>
          <w:sz w:val="24"/>
          <w:szCs w:val="24"/>
        </w:rPr>
      </w:pPr>
      <w:r w:rsidRPr="001F0A8E">
        <w:rPr>
          <w:rFonts w:ascii="Times New Roman" w:hAnsi="Times New Roman" w:cs="Times New Roman"/>
          <w:sz w:val="24"/>
          <w:szCs w:val="24"/>
        </w:rPr>
        <w:t xml:space="preserve">  </w:t>
      </w:r>
    </w:p>
    <w:p w14:paraId="29F0E8D2" w14:textId="77777777" w:rsidR="001F0A8E" w:rsidRPr="001F0A8E" w:rsidRDefault="001F0A8E" w:rsidP="001F0A8E">
      <w:pPr>
        <w:pStyle w:val="NoSpacing"/>
        <w:ind w:firstLine="720"/>
        <w:rPr>
          <w:rFonts w:ascii="Times New Roman" w:hAnsi="Times New Roman" w:cs="Times New Roman"/>
          <w:sz w:val="24"/>
          <w:szCs w:val="24"/>
        </w:rPr>
      </w:pPr>
      <w:r w:rsidRPr="001F0A8E">
        <w:rPr>
          <w:rFonts w:ascii="Times New Roman" w:hAnsi="Times New Roman" w:cs="Times New Roman"/>
          <w:sz w:val="24"/>
          <w:szCs w:val="24"/>
        </w:rPr>
        <w:t>•</w:t>
      </w:r>
      <w:r w:rsidRPr="001F0A8E">
        <w:rPr>
          <w:rFonts w:ascii="Times New Roman" w:hAnsi="Times New Roman" w:cs="Times New Roman"/>
          <w:sz w:val="24"/>
          <w:szCs w:val="24"/>
        </w:rPr>
        <w:tab/>
        <w:t>CDX Registrations for e-Reporting</w:t>
      </w:r>
    </w:p>
    <w:p w14:paraId="1A2077BD" w14:textId="77777777" w:rsidR="001F0A8E" w:rsidRPr="001F0A8E" w:rsidRDefault="001F0A8E" w:rsidP="001F0A8E">
      <w:pPr>
        <w:pStyle w:val="NoSpacing"/>
        <w:ind w:firstLine="720"/>
        <w:rPr>
          <w:rFonts w:ascii="Times New Roman" w:hAnsi="Times New Roman" w:cs="Times New Roman"/>
          <w:sz w:val="24"/>
          <w:szCs w:val="24"/>
        </w:rPr>
      </w:pPr>
      <w:r w:rsidRPr="001F0A8E">
        <w:rPr>
          <w:rFonts w:ascii="Times New Roman" w:hAnsi="Times New Roman" w:cs="Times New Roman"/>
          <w:sz w:val="24"/>
          <w:szCs w:val="24"/>
        </w:rPr>
        <w:t>•</w:t>
      </w:r>
      <w:r w:rsidRPr="001F0A8E">
        <w:rPr>
          <w:rFonts w:ascii="Times New Roman" w:hAnsi="Times New Roman" w:cs="Times New Roman"/>
          <w:sz w:val="24"/>
          <w:szCs w:val="24"/>
        </w:rPr>
        <w:tab/>
        <w:t>Test Rules</w:t>
      </w:r>
    </w:p>
    <w:p w14:paraId="6A9E5105" w14:textId="77777777" w:rsidR="001F0A8E" w:rsidRPr="001F0A8E" w:rsidRDefault="001F0A8E" w:rsidP="001F0A8E">
      <w:pPr>
        <w:pStyle w:val="NoSpacing"/>
        <w:ind w:firstLine="720"/>
        <w:rPr>
          <w:rFonts w:ascii="Times New Roman" w:hAnsi="Times New Roman" w:cs="Times New Roman"/>
          <w:sz w:val="24"/>
          <w:szCs w:val="24"/>
        </w:rPr>
      </w:pPr>
      <w:r w:rsidRPr="001F0A8E">
        <w:rPr>
          <w:rFonts w:ascii="Times New Roman" w:hAnsi="Times New Roman" w:cs="Times New Roman"/>
          <w:sz w:val="24"/>
          <w:szCs w:val="24"/>
        </w:rPr>
        <w:t>•</w:t>
      </w:r>
      <w:r w:rsidRPr="001F0A8E">
        <w:rPr>
          <w:rFonts w:ascii="Times New Roman" w:hAnsi="Times New Roman" w:cs="Times New Roman"/>
          <w:sz w:val="24"/>
          <w:szCs w:val="24"/>
        </w:rPr>
        <w:tab/>
        <w:t>Testing Agreements: ECAs, and VTAs</w:t>
      </w:r>
    </w:p>
    <w:p w14:paraId="569711F8" w14:textId="77777777" w:rsidR="001F0A8E" w:rsidRPr="001F0A8E" w:rsidRDefault="001F0A8E" w:rsidP="001F0A8E">
      <w:pPr>
        <w:pStyle w:val="NoSpacing"/>
        <w:ind w:firstLine="720"/>
        <w:rPr>
          <w:rFonts w:ascii="Times New Roman" w:hAnsi="Times New Roman" w:cs="Times New Roman"/>
          <w:sz w:val="24"/>
          <w:szCs w:val="24"/>
        </w:rPr>
      </w:pPr>
      <w:r w:rsidRPr="001F0A8E">
        <w:rPr>
          <w:rFonts w:ascii="Times New Roman" w:hAnsi="Times New Roman" w:cs="Times New Roman"/>
          <w:sz w:val="24"/>
          <w:szCs w:val="24"/>
        </w:rPr>
        <w:t>•</w:t>
      </w:r>
      <w:r w:rsidRPr="001F0A8E">
        <w:rPr>
          <w:rFonts w:ascii="Times New Roman" w:hAnsi="Times New Roman" w:cs="Times New Roman"/>
          <w:sz w:val="24"/>
          <w:szCs w:val="24"/>
        </w:rPr>
        <w:tab/>
        <w:t>Voluntary Submissions</w:t>
      </w:r>
    </w:p>
    <w:p w14:paraId="7C99392C" w14:textId="77777777" w:rsidR="001F0A8E" w:rsidRPr="001F0A8E" w:rsidRDefault="001F0A8E" w:rsidP="001F0A8E">
      <w:pPr>
        <w:pStyle w:val="NoSpacing"/>
        <w:ind w:firstLine="720"/>
        <w:rPr>
          <w:rFonts w:ascii="Times New Roman" w:hAnsi="Times New Roman" w:cs="Times New Roman"/>
          <w:sz w:val="24"/>
          <w:szCs w:val="24"/>
        </w:rPr>
      </w:pPr>
      <w:r w:rsidRPr="001F0A8E">
        <w:rPr>
          <w:rFonts w:ascii="Times New Roman" w:hAnsi="Times New Roman" w:cs="Times New Roman"/>
          <w:sz w:val="24"/>
          <w:szCs w:val="24"/>
        </w:rPr>
        <w:t>•</w:t>
      </w:r>
      <w:r w:rsidRPr="001F0A8E">
        <w:rPr>
          <w:rFonts w:ascii="Times New Roman" w:hAnsi="Times New Roman" w:cs="Times New Roman"/>
          <w:sz w:val="24"/>
          <w:szCs w:val="24"/>
        </w:rPr>
        <w:tab/>
        <w:t>Testing Exemption Applications</w:t>
      </w:r>
    </w:p>
    <w:p w14:paraId="1D334446" w14:textId="77777777" w:rsidR="001F0A8E" w:rsidRPr="001F0A8E" w:rsidRDefault="001F0A8E" w:rsidP="001F0A8E">
      <w:pPr>
        <w:pStyle w:val="NoSpacing"/>
        <w:rPr>
          <w:rFonts w:ascii="Times New Roman" w:hAnsi="Times New Roman" w:cs="Times New Roman"/>
          <w:sz w:val="24"/>
          <w:szCs w:val="24"/>
        </w:rPr>
      </w:pPr>
      <w:r w:rsidRPr="001F0A8E">
        <w:rPr>
          <w:rFonts w:ascii="Times New Roman" w:hAnsi="Times New Roman" w:cs="Times New Roman"/>
          <w:sz w:val="24"/>
          <w:szCs w:val="24"/>
        </w:rPr>
        <w:tab/>
      </w:r>
    </w:p>
    <w:p w14:paraId="672D5E92" w14:textId="77777777" w:rsidR="001F0A8E" w:rsidRPr="001F0A8E" w:rsidRDefault="001F0A8E" w:rsidP="001F0A8E">
      <w:pPr>
        <w:pStyle w:val="NoSpacing"/>
        <w:ind w:firstLine="720"/>
        <w:rPr>
          <w:rFonts w:ascii="Times New Roman" w:hAnsi="Times New Roman" w:cs="Times New Roman"/>
          <w:b/>
          <w:sz w:val="24"/>
          <w:szCs w:val="24"/>
        </w:rPr>
      </w:pPr>
      <w:r w:rsidRPr="001F0A8E">
        <w:rPr>
          <w:rFonts w:ascii="Times New Roman" w:hAnsi="Times New Roman" w:cs="Times New Roman"/>
          <w:b/>
          <w:sz w:val="24"/>
          <w:szCs w:val="24"/>
        </w:rPr>
        <w:t>Methodology</w:t>
      </w:r>
    </w:p>
    <w:p w14:paraId="5291F568" w14:textId="77777777" w:rsidR="001F0A8E" w:rsidRPr="001F0A8E" w:rsidRDefault="001F0A8E" w:rsidP="001F0A8E">
      <w:pPr>
        <w:pStyle w:val="NoSpacing"/>
        <w:ind w:firstLine="720"/>
        <w:rPr>
          <w:rFonts w:ascii="Times New Roman" w:hAnsi="Times New Roman" w:cs="Times New Roman"/>
          <w:sz w:val="24"/>
          <w:szCs w:val="24"/>
        </w:rPr>
      </w:pPr>
    </w:p>
    <w:p w14:paraId="448085FA" w14:textId="77777777" w:rsidR="001F0A8E" w:rsidRDefault="00DE6F05" w:rsidP="001F0A8E">
      <w:pPr>
        <w:pStyle w:val="NoSpacing"/>
        <w:rPr>
          <w:rFonts w:ascii="Times New Roman" w:hAnsi="Times New Roman" w:cs="Times New Roman"/>
          <w:sz w:val="24"/>
          <w:szCs w:val="24"/>
        </w:rPr>
      </w:pPr>
      <w:r>
        <w:rPr>
          <w:rFonts w:ascii="Times New Roman" w:hAnsi="Times New Roman" w:cs="Times New Roman"/>
          <w:sz w:val="24"/>
          <w:szCs w:val="24"/>
        </w:rPr>
        <w:tab/>
        <w:t xml:space="preserve">Respondent reporting </w:t>
      </w:r>
      <w:r w:rsidR="001F0A8E" w:rsidRPr="001F0A8E">
        <w:rPr>
          <w:rFonts w:ascii="Times New Roman" w:hAnsi="Times New Roman" w:cs="Times New Roman"/>
          <w:sz w:val="24"/>
          <w:szCs w:val="24"/>
        </w:rPr>
        <w:t xml:space="preserve">burden and costs are derived herein. In addition to reporting burden, this analysis provides estimates for </w:t>
      </w:r>
      <w:r>
        <w:rPr>
          <w:rFonts w:ascii="Times New Roman" w:hAnsi="Times New Roman" w:cs="Times New Roman"/>
          <w:sz w:val="24"/>
          <w:szCs w:val="24"/>
        </w:rPr>
        <w:t>testing</w:t>
      </w:r>
      <w:r w:rsidR="001F0A8E" w:rsidRPr="001F0A8E">
        <w:rPr>
          <w:rFonts w:ascii="Times New Roman" w:hAnsi="Times New Roman" w:cs="Times New Roman"/>
          <w:sz w:val="24"/>
          <w:szCs w:val="24"/>
        </w:rPr>
        <w:t xml:space="preserve"> costs. Note that a response is defined as the collection of related activities involving a battery of </w:t>
      </w:r>
      <w:r w:rsidR="00BB3E4A">
        <w:rPr>
          <w:rFonts w:ascii="Times New Roman" w:hAnsi="Times New Roman" w:cs="Times New Roman"/>
          <w:sz w:val="24"/>
          <w:szCs w:val="24"/>
        </w:rPr>
        <w:t>ten</w:t>
      </w:r>
      <w:r w:rsidR="001F0A8E" w:rsidRPr="001F0A8E">
        <w:rPr>
          <w:rFonts w:ascii="Times New Roman" w:hAnsi="Times New Roman" w:cs="Times New Roman"/>
          <w:sz w:val="24"/>
          <w:szCs w:val="24"/>
        </w:rPr>
        <w:t xml:space="preserve"> test</w:t>
      </w:r>
      <w:r w:rsidR="00BB3E4A">
        <w:rPr>
          <w:rFonts w:ascii="Times New Roman" w:hAnsi="Times New Roman" w:cs="Times New Roman"/>
          <w:sz w:val="24"/>
          <w:szCs w:val="24"/>
        </w:rPr>
        <w:t>s (seven short-term</w:t>
      </w:r>
      <w:r w:rsidR="00935117">
        <w:rPr>
          <w:rFonts w:ascii="Times New Roman" w:hAnsi="Times New Roman" w:cs="Times New Roman"/>
          <w:sz w:val="24"/>
          <w:szCs w:val="24"/>
        </w:rPr>
        <w:t>,</w:t>
      </w:r>
      <w:r w:rsidR="00BB3E4A">
        <w:rPr>
          <w:rFonts w:ascii="Times New Roman" w:hAnsi="Times New Roman" w:cs="Times New Roman"/>
          <w:sz w:val="24"/>
          <w:szCs w:val="24"/>
        </w:rPr>
        <w:t xml:space="preserve"> three long-</w:t>
      </w:r>
      <w:r w:rsidR="001F0A8E" w:rsidRPr="001F0A8E">
        <w:rPr>
          <w:rFonts w:ascii="Times New Roman" w:hAnsi="Times New Roman" w:cs="Times New Roman"/>
          <w:sz w:val="24"/>
          <w:szCs w:val="24"/>
        </w:rPr>
        <w:t>term), all of which pertain to one specified chemical.</w:t>
      </w:r>
    </w:p>
    <w:p w14:paraId="11A09094" w14:textId="77777777" w:rsidR="00CA5E73" w:rsidRDefault="00CA5E73" w:rsidP="001F0A8E">
      <w:pPr>
        <w:pStyle w:val="NoSpacing"/>
        <w:rPr>
          <w:rFonts w:ascii="Times New Roman" w:hAnsi="Times New Roman" w:cs="Times New Roman"/>
          <w:sz w:val="24"/>
          <w:szCs w:val="24"/>
        </w:rPr>
      </w:pPr>
    </w:p>
    <w:p w14:paraId="57D73F8D" w14:textId="77777777" w:rsidR="001F0A8E" w:rsidRPr="001F0A8E" w:rsidRDefault="001F0A8E" w:rsidP="001F0A8E">
      <w:pPr>
        <w:pStyle w:val="NoSpacing"/>
        <w:ind w:firstLine="720"/>
        <w:rPr>
          <w:rFonts w:ascii="Times New Roman" w:hAnsi="Times New Roman" w:cs="Times New Roman"/>
          <w:b/>
          <w:i/>
          <w:sz w:val="24"/>
          <w:szCs w:val="24"/>
        </w:rPr>
      </w:pPr>
      <w:r>
        <w:rPr>
          <w:rFonts w:ascii="Times New Roman" w:hAnsi="Times New Roman" w:cs="Times New Roman"/>
          <w:sz w:val="24"/>
          <w:szCs w:val="24"/>
        </w:rPr>
        <w:t xml:space="preserve"> </w:t>
      </w:r>
      <w:r w:rsidRPr="001F0A8E">
        <w:rPr>
          <w:rFonts w:ascii="Times New Roman" w:hAnsi="Times New Roman" w:cs="Times New Roman"/>
          <w:b/>
          <w:i/>
          <w:sz w:val="24"/>
          <w:szCs w:val="24"/>
        </w:rPr>
        <w:t>(1)</w:t>
      </w:r>
      <w:r w:rsidRPr="001F0A8E">
        <w:rPr>
          <w:rFonts w:ascii="Times New Roman" w:hAnsi="Times New Roman" w:cs="Times New Roman"/>
          <w:b/>
          <w:i/>
          <w:sz w:val="24"/>
          <w:szCs w:val="24"/>
        </w:rPr>
        <w:tab/>
        <w:t>Reporting Burden and Costs</w:t>
      </w:r>
    </w:p>
    <w:p w14:paraId="77ADF07E" w14:textId="77777777" w:rsidR="001F0A8E" w:rsidRPr="001F0A8E" w:rsidRDefault="001F0A8E" w:rsidP="001F0A8E">
      <w:pPr>
        <w:pStyle w:val="NoSpacing"/>
        <w:ind w:firstLine="720"/>
        <w:rPr>
          <w:rFonts w:ascii="Times New Roman" w:hAnsi="Times New Roman" w:cs="Times New Roman"/>
          <w:sz w:val="24"/>
          <w:szCs w:val="24"/>
        </w:rPr>
      </w:pPr>
    </w:p>
    <w:p w14:paraId="1FE3788B" w14:textId="098476F1" w:rsidR="001F0A8E" w:rsidRDefault="001F0A8E" w:rsidP="001F0A8E">
      <w:pPr>
        <w:pStyle w:val="NoSpacing"/>
        <w:rPr>
          <w:rFonts w:ascii="Times New Roman" w:hAnsi="Times New Roman" w:cs="Times New Roman"/>
          <w:sz w:val="24"/>
          <w:szCs w:val="24"/>
        </w:rPr>
      </w:pPr>
      <w:r w:rsidRPr="001F0A8E">
        <w:rPr>
          <w:rFonts w:ascii="Times New Roman" w:hAnsi="Times New Roman" w:cs="Times New Roman"/>
          <w:sz w:val="24"/>
          <w:szCs w:val="24"/>
        </w:rPr>
        <w:t xml:space="preserve">Reporting burden and costs are based on the following activities: CDX registration, preparing letters of intent and study plans; preparing progress reports; preparing test results in final reports; preparing robust summaries; recording test results; conducting laboratory and/or corporate reviews; and recordkeeping. </w:t>
      </w:r>
    </w:p>
    <w:p w14:paraId="39D3AF07" w14:textId="77777777" w:rsidR="0099731A" w:rsidRPr="001F0A8E" w:rsidRDefault="0099731A" w:rsidP="001F0A8E">
      <w:pPr>
        <w:pStyle w:val="NoSpacing"/>
        <w:rPr>
          <w:rFonts w:ascii="Times New Roman" w:hAnsi="Times New Roman" w:cs="Times New Roman"/>
          <w:sz w:val="24"/>
          <w:szCs w:val="24"/>
        </w:rPr>
      </w:pPr>
    </w:p>
    <w:p w14:paraId="749423CA" w14:textId="77777777" w:rsidR="001F0A8E" w:rsidRPr="001F0A8E" w:rsidRDefault="001F0A8E" w:rsidP="001F0A8E">
      <w:pPr>
        <w:pStyle w:val="NoSpacing"/>
        <w:rPr>
          <w:rFonts w:ascii="Times New Roman" w:hAnsi="Times New Roman" w:cs="Times New Roman"/>
          <w:sz w:val="24"/>
          <w:szCs w:val="24"/>
        </w:rPr>
      </w:pPr>
      <w:r w:rsidRPr="001F0A8E">
        <w:rPr>
          <w:rFonts w:ascii="Times New Roman" w:hAnsi="Times New Roman" w:cs="Times New Roman"/>
          <w:sz w:val="24"/>
          <w:szCs w:val="24"/>
        </w:rPr>
        <w:tab/>
        <w:t>The burden estimates by activity, and associated supply costs are listed in Table A of Attachment 3. These estimates are based on estimates in the prior ICR, as updated for e-reporting</w:t>
      </w:r>
      <w:r w:rsidR="0010792F">
        <w:rPr>
          <w:rFonts w:ascii="Times New Roman" w:hAnsi="Times New Roman" w:cs="Times New Roman"/>
          <w:sz w:val="24"/>
          <w:szCs w:val="24"/>
        </w:rPr>
        <w:t>.</w:t>
      </w:r>
      <w:r w:rsidR="0010792F">
        <w:rPr>
          <w:rStyle w:val="FootnoteReference"/>
          <w:rFonts w:ascii="Times New Roman" w:hAnsi="Times New Roman" w:cs="Times New Roman"/>
          <w:sz w:val="24"/>
          <w:szCs w:val="24"/>
        </w:rPr>
        <w:footnoteReference w:id="12"/>
      </w:r>
      <w:r w:rsidRPr="001F0A8E">
        <w:rPr>
          <w:rFonts w:ascii="Times New Roman" w:hAnsi="Times New Roman" w:cs="Times New Roman"/>
          <w:sz w:val="24"/>
          <w:szCs w:val="24"/>
        </w:rPr>
        <w:t xml:space="preserve"> The wage rate information by type of labor (i.e., managerial, technical, clerical) is presented in Table B of Attachment 3. Detailed calculations provided in Sections 6(b)(i) through 6(b)(v) are based on these tables. The next section presents the estimates for </w:t>
      </w:r>
      <w:r w:rsidR="00DE6F05">
        <w:rPr>
          <w:rFonts w:ascii="Times New Roman" w:hAnsi="Times New Roman" w:cs="Times New Roman"/>
          <w:sz w:val="24"/>
          <w:szCs w:val="24"/>
        </w:rPr>
        <w:t>testing</w:t>
      </w:r>
      <w:r w:rsidRPr="001F0A8E">
        <w:rPr>
          <w:rFonts w:ascii="Times New Roman" w:hAnsi="Times New Roman" w:cs="Times New Roman"/>
          <w:sz w:val="24"/>
          <w:szCs w:val="24"/>
        </w:rPr>
        <w:t xml:space="preserve"> burden and costs for use in final summary tables (Section 6(d)(i)).</w:t>
      </w:r>
      <w:r w:rsidR="00804307">
        <w:rPr>
          <w:rFonts w:ascii="Times New Roman" w:hAnsi="Times New Roman" w:cs="Times New Roman"/>
          <w:sz w:val="24"/>
          <w:szCs w:val="24"/>
        </w:rPr>
        <w:t xml:space="preserve"> T</w:t>
      </w:r>
      <w:r w:rsidR="00DE6F05" w:rsidRPr="00DE6F05">
        <w:rPr>
          <w:rFonts w:ascii="Times New Roman" w:hAnsi="Times New Roman" w:cs="Times New Roman"/>
          <w:sz w:val="24"/>
          <w:szCs w:val="24"/>
        </w:rPr>
        <w:t xml:space="preserve">he </w:t>
      </w:r>
      <w:r w:rsidRPr="001F0A8E">
        <w:rPr>
          <w:rFonts w:ascii="Times New Roman" w:hAnsi="Times New Roman" w:cs="Times New Roman"/>
          <w:sz w:val="24"/>
          <w:szCs w:val="24"/>
        </w:rPr>
        <w:t xml:space="preserve">estimates for reporting burden are presented </w:t>
      </w:r>
      <w:r w:rsidR="00804307">
        <w:rPr>
          <w:rFonts w:ascii="Times New Roman" w:hAnsi="Times New Roman" w:cs="Times New Roman"/>
          <w:sz w:val="24"/>
          <w:szCs w:val="24"/>
        </w:rPr>
        <w:t xml:space="preserve">below </w:t>
      </w:r>
      <w:r w:rsidRPr="001F0A8E">
        <w:rPr>
          <w:rFonts w:ascii="Times New Roman" w:hAnsi="Times New Roman" w:cs="Times New Roman"/>
          <w:sz w:val="24"/>
          <w:szCs w:val="24"/>
        </w:rPr>
        <w:t>in Sections 6(b)(i)-(v) for CDX registration, test rules, testing agreements, voluntary submissions, and testing exemption applications, respectively.</w:t>
      </w:r>
      <w:r w:rsidR="00DE6F05">
        <w:rPr>
          <w:rFonts w:ascii="Times New Roman" w:hAnsi="Times New Roman" w:cs="Times New Roman"/>
          <w:sz w:val="24"/>
          <w:szCs w:val="24"/>
        </w:rPr>
        <w:t xml:space="preserve"> </w:t>
      </w:r>
    </w:p>
    <w:p w14:paraId="722DFE88" w14:textId="77777777" w:rsidR="001F0A8E" w:rsidRPr="001F0A8E" w:rsidRDefault="001F0A8E" w:rsidP="001F0A8E">
      <w:pPr>
        <w:pStyle w:val="NoSpacing"/>
        <w:rPr>
          <w:rFonts w:ascii="Times New Roman" w:hAnsi="Times New Roman" w:cs="Times New Roman"/>
          <w:sz w:val="24"/>
          <w:szCs w:val="24"/>
        </w:rPr>
      </w:pPr>
    </w:p>
    <w:p w14:paraId="698A94E0" w14:textId="77777777" w:rsidR="001F0A8E" w:rsidRPr="001F0A8E" w:rsidRDefault="001F0A8E" w:rsidP="001F0A8E">
      <w:pPr>
        <w:pStyle w:val="NoSpacing"/>
        <w:ind w:firstLine="720"/>
        <w:rPr>
          <w:rFonts w:ascii="Times New Roman" w:hAnsi="Times New Roman" w:cs="Times New Roman"/>
          <w:b/>
          <w:i/>
          <w:sz w:val="24"/>
          <w:szCs w:val="24"/>
        </w:rPr>
      </w:pPr>
      <w:r>
        <w:rPr>
          <w:rFonts w:ascii="Times New Roman" w:hAnsi="Times New Roman" w:cs="Times New Roman"/>
          <w:sz w:val="24"/>
          <w:szCs w:val="24"/>
        </w:rPr>
        <w:t xml:space="preserve"> </w:t>
      </w:r>
      <w:r w:rsidRPr="001F0A8E">
        <w:rPr>
          <w:rFonts w:ascii="Times New Roman" w:hAnsi="Times New Roman" w:cs="Times New Roman"/>
          <w:b/>
          <w:i/>
          <w:sz w:val="24"/>
          <w:szCs w:val="24"/>
        </w:rPr>
        <w:t>(2)</w:t>
      </w:r>
      <w:r w:rsidRPr="001F0A8E">
        <w:rPr>
          <w:rFonts w:ascii="Times New Roman" w:hAnsi="Times New Roman" w:cs="Times New Roman"/>
          <w:b/>
          <w:i/>
          <w:sz w:val="24"/>
          <w:szCs w:val="24"/>
        </w:rPr>
        <w:tab/>
      </w:r>
      <w:r w:rsidR="00DE6F05">
        <w:rPr>
          <w:rFonts w:ascii="Times New Roman" w:hAnsi="Times New Roman" w:cs="Times New Roman"/>
          <w:b/>
          <w:i/>
          <w:sz w:val="24"/>
          <w:szCs w:val="24"/>
        </w:rPr>
        <w:t>Testing</w:t>
      </w:r>
      <w:r w:rsidRPr="001F0A8E">
        <w:rPr>
          <w:rFonts w:ascii="Times New Roman" w:hAnsi="Times New Roman" w:cs="Times New Roman"/>
          <w:b/>
          <w:i/>
          <w:sz w:val="24"/>
          <w:szCs w:val="24"/>
        </w:rPr>
        <w:t xml:space="preserve"> Costs</w:t>
      </w:r>
    </w:p>
    <w:p w14:paraId="047E3DC1" w14:textId="77777777" w:rsidR="001F0A8E" w:rsidRPr="001F0A8E" w:rsidRDefault="001F0A8E" w:rsidP="001F0A8E">
      <w:pPr>
        <w:pStyle w:val="NoSpacing"/>
        <w:ind w:firstLine="720"/>
        <w:rPr>
          <w:rFonts w:ascii="Times New Roman" w:hAnsi="Times New Roman" w:cs="Times New Roman"/>
          <w:sz w:val="24"/>
          <w:szCs w:val="24"/>
        </w:rPr>
      </w:pPr>
    </w:p>
    <w:p w14:paraId="7A13C98F" w14:textId="77777777" w:rsidR="001F0A8E" w:rsidRDefault="00DE6F05" w:rsidP="001F0A8E">
      <w:pPr>
        <w:pStyle w:val="NoSpacing"/>
        <w:ind w:firstLine="720"/>
        <w:rPr>
          <w:rFonts w:ascii="Times New Roman" w:hAnsi="Times New Roman" w:cs="Times New Roman"/>
          <w:sz w:val="24"/>
          <w:szCs w:val="24"/>
        </w:rPr>
      </w:pPr>
      <w:r w:rsidRPr="00DE6F05">
        <w:rPr>
          <w:rFonts w:ascii="Times New Roman" w:hAnsi="Times New Roman" w:cs="Times New Roman"/>
          <w:sz w:val="24"/>
          <w:szCs w:val="24"/>
        </w:rPr>
        <w:t>Testing costs include laboratory costs and administrative costs. For purposes of this ICR, as in past ICRs, EPA assumes that the tests specified in a standard testing battery of ten tests are all likely to be performed on each chemical. As shown in Table 1, seven of these studies are designated as short-term as they are expected to conclude within the year that they are initiated, and three of these studies are designated as long term as they will take three years to conclude. The costs presented in Table 1 are drawn from an EPA-maintained listing of the laboratory cost data for numerous TSCA and OECD test protocols (EPA 2013a). Estimates include non-labor costs for analytical chemistry method development and validation where it was judged that such method development would be necessary to conform to good laboratory practices. Short term and long-term studies are assigned costs based on typical costs cited by industry experts (Piccirillo, 2004)</w:t>
      </w:r>
      <w:r w:rsidR="0010792F">
        <w:rPr>
          <w:rFonts w:ascii="Times New Roman" w:hAnsi="Times New Roman" w:cs="Times New Roman"/>
          <w:sz w:val="24"/>
          <w:szCs w:val="24"/>
        </w:rPr>
        <w:t>.</w:t>
      </w:r>
      <w:r w:rsidR="0010792F">
        <w:rPr>
          <w:rStyle w:val="FootnoteReference"/>
          <w:rFonts w:ascii="Times New Roman" w:hAnsi="Times New Roman" w:cs="Times New Roman"/>
          <w:sz w:val="24"/>
          <w:szCs w:val="24"/>
        </w:rPr>
        <w:footnoteReference w:id="13"/>
      </w:r>
      <w:r w:rsidR="00935117">
        <w:rPr>
          <w:rFonts w:ascii="Times New Roman" w:hAnsi="Times New Roman" w:cs="Times New Roman"/>
          <w:sz w:val="24"/>
          <w:szCs w:val="24"/>
        </w:rPr>
        <w:t xml:space="preserve"> </w:t>
      </w:r>
      <w:r w:rsidRPr="00DE6F05">
        <w:rPr>
          <w:rFonts w:ascii="Times New Roman" w:hAnsi="Times New Roman" w:cs="Times New Roman"/>
          <w:sz w:val="24"/>
          <w:szCs w:val="24"/>
        </w:rPr>
        <w:t>Both labor and non-labor test costs were adjusted to end-of-year 2014 dollars using an employment cost index (ECI via US BLS 2014). The overall cost of the “standard” testing battery (per chemical) is estimated at $1,663,397.</w:t>
      </w:r>
    </w:p>
    <w:p w14:paraId="642878D8" w14:textId="77777777" w:rsidR="001F0A8E" w:rsidRPr="001F0A8E" w:rsidRDefault="001F0A8E" w:rsidP="00BA2073">
      <w:pPr>
        <w:pStyle w:val="NoSpacing"/>
      </w:pPr>
    </w:p>
    <w:tbl>
      <w:tblPr>
        <w:tblW w:w="9252" w:type="dxa"/>
        <w:tblInd w:w="108" w:type="dxa"/>
        <w:tblLook w:val="04A0" w:firstRow="1" w:lastRow="0" w:firstColumn="1" w:lastColumn="0" w:noHBand="0" w:noVBand="1"/>
      </w:tblPr>
      <w:tblGrid>
        <w:gridCol w:w="3451"/>
        <w:gridCol w:w="1383"/>
        <w:gridCol w:w="1316"/>
        <w:gridCol w:w="1786"/>
        <w:gridCol w:w="1316"/>
      </w:tblGrid>
      <w:tr w:rsidR="001F0A8E" w:rsidRPr="001F0A8E" w14:paraId="409E110E" w14:textId="77777777" w:rsidTr="000E4971">
        <w:trPr>
          <w:trHeight w:val="330"/>
        </w:trPr>
        <w:tc>
          <w:tcPr>
            <w:tcW w:w="9252" w:type="dxa"/>
            <w:gridSpan w:val="5"/>
            <w:tcBorders>
              <w:top w:val="nil"/>
              <w:left w:val="nil"/>
              <w:bottom w:val="single" w:sz="8" w:space="0" w:color="auto"/>
              <w:right w:val="nil"/>
            </w:tcBorders>
            <w:shd w:val="clear" w:color="auto" w:fill="auto"/>
            <w:noWrap/>
            <w:vAlign w:val="center"/>
            <w:hideMark/>
          </w:tcPr>
          <w:p w14:paraId="7FB0E715" w14:textId="77777777" w:rsidR="001F0A8E" w:rsidRPr="001F0A8E" w:rsidRDefault="001F0A8E" w:rsidP="001F0A8E">
            <w:pPr>
              <w:spacing w:after="0" w:line="240" w:lineRule="auto"/>
              <w:rPr>
                <w:rFonts w:ascii="Times New Roman" w:eastAsia="Times New Roman" w:hAnsi="Times New Roman" w:cs="Times New Roman"/>
                <w:b/>
                <w:bCs/>
                <w:color w:val="000000"/>
                <w:sz w:val="24"/>
                <w:szCs w:val="24"/>
              </w:rPr>
            </w:pPr>
            <w:r w:rsidRPr="001F0A8E">
              <w:rPr>
                <w:rFonts w:ascii="Times New Roman" w:eastAsia="Times New Roman" w:hAnsi="Times New Roman" w:cs="Times New Roman"/>
                <w:b/>
                <w:bCs/>
                <w:color w:val="000000"/>
                <w:sz w:val="24"/>
                <w:szCs w:val="24"/>
              </w:rPr>
              <w:t>Table 1: TSCA Section 4 “Standard” Testing Battery Costs (2014$), Per Chemical</w:t>
            </w:r>
          </w:p>
        </w:tc>
      </w:tr>
      <w:tr w:rsidR="001F0A8E" w:rsidRPr="001F0A8E" w14:paraId="65A38352" w14:textId="77777777" w:rsidTr="00DE6F05">
        <w:trPr>
          <w:trHeight w:val="1290"/>
        </w:trPr>
        <w:tc>
          <w:tcPr>
            <w:tcW w:w="3451" w:type="dxa"/>
            <w:tcBorders>
              <w:top w:val="nil"/>
              <w:left w:val="single" w:sz="8" w:space="0" w:color="auto"/>
              <w:bottom w:val="single" w:sz="8" w:space="0" w:color="auto"/>
              <w:right w:val="single" w:sz="8" w:space="0" w:color="auto"/>
            </w:tcBorders>
            <w:shd w:val="clear" w:color="000000" w:fill="D9D9D9"/>
            <w:vAlign w:val="center"/>
            <w:hideMark/>
          </w:tcPr>
          <w:p w14:paraId="0B012CD1" w14:textId="77777777" w:rsidR="001F0A8E" w:rsidRPr="001F0A8E" w:rsidRDefault="001F0A8E" w:rsidP="001F0A8E">
            <w:pPr>
              <w:spacing w:after="0" w:line="240" w:lineRule="auto"/>
              <w:jc w:val="center"/>
              <w:rPr>
                <w:rFonts w:ascii="Times New Roman" w:eastAsia="Times New Roman" w:hAnsi="Times New Roman" w:cs="Times New Roman"/>
                <w:b/>
                <w:bCs/>
                <w:color w:val="000000"/>
                <w:sz w:val="20"/>
                <w:szCs w:val="20"/>
              </w:rPr>
            </w:pPr>
            <w:r w:rsidRPr="001F0A8E">
              <w:rPr>
                <w:rFonts w:ascii="Times New Roman" w:eastAsia="Times New Roman" w:hAnsi="Times New Roman" w:cs="Times New Roman"/>
                <w:b/>
                <w:bCs/>
                <w:color w:val="000000"/>
                <w:sz w:val="20"/>
                <w:szCs w:val="20"/>
              </w:rPr>
              <w:t>Test Protocol Name</w:t>
            </w:r>
          </w:p>
        </w:tc>
        <w:tc>
          <w:tcPr>
            <w:tcW w:w="1383" w:type="dxa"/>
            <w:tcBorders>
              <w:top w:val="nil"/>
              <w:left w:val="nil"/>
              <w:bottom w:val="single" w:sz="8" w:space="0" w:color="auto"/>
              <w:right w:val="single" w:sz="8" w:space="0" w:color="auto"/>
            </w:tcBorders>
            <w:shd w:val="clear" w:color="000000" w:fill="D9D9D9"/>
            <w:vAlign w:val="center"/>
            <w:hideMark/>
          </w:tcPr>
          <w:p w14:paraId="47210286" w14:textId="77777777" w:rsidR="001F0A8E" w:rsidRPr="001F0A8E" w:rsidRDefault="001F0A8E" w:rsidP="001F0A8E">
            <w:pPr>
              <w:spacing w:after="0" w:line="240" w:lineRule="auto"/>
              <w:jc w:val="center"/>
              <w:rPr>
                <w:rFonts w:ascii="Times New Roman" w:eastAsia="Times New Roman" w:hAnsi="Times New Roman" w:cs="Times New Roman"/>
                <w:b/>
                <w:bCs/>
                <w:color w:val="000000"/>
                <w:sz w:val="20"/>
                <w:szCs w:val="20"/>
              </w:rPr>
            </w:pPr>
            <w:r w:rsidRPr="001F0A8E">
              <w:rPr>
                <w:rFonts w:ascii="Times New Roman" w:eastAsia="Times New Roman" w:hAnsi="Times New Roman" w:cs="Times New Roman"/>
                <w:b/>
                <w:bCs/>
                <w:color w:val="000000"/>
                <w:sz w:val="20"/>
                <w:szCs w:val="20"/>
              </w:rPr>
              <w:t>Protocol Number</w:t>
            </w:r>
          </w:p>
        </w:tc>
        <w:tc>
          <w:tcPr>
            <w:tcW w:w="1316" w:type="dxa"/>
            <w:tcBorders>
              <w:top w:val="nil"/>
              <w:left w:val="nil"/>
              <w:bottom w:val="single" w:sz="8" w:space="0" w:color="auto"/>
              <w:right w:val="single" w:sz="8" w:space="0" w:color="auto"/>
            </w:tcBorders>
            <w:shd w:val="clear" w:color="000000" w:fill="D9D9D9"/>
            <w:vAlign w:val="center"/>
            <w:hideMark/>
          </w:tcPr>
          <w:p w14:paraId="586ABC26" w14:textId="77777777" w:rsidR="001F0A8E" w:rsidRPr="001F0A8E" w:rsidRDefault="001F0A8E" w:rsidP="001F0A8E">
            <w:pPr>
              <w:spacing w:after="0" w:line="240" w:lineRule="auto"/>
              <w:jc w:val="center"/>
              <w:rPr>
                <w:rFonts w:ascii="Times New Roman" w:eastAsia="Times New Roman" w:hAnsi="Times New Roman" w:cs="Times New Roman"/>
                <w:b/>
                <w:bCs/>
                <w:color w:val="000000"/>
                <w:sz w:val="20"/>
                <w:szCs w:val="20"/>
              </w:rPr>
            </w:pPr>
            <w:r w:rsidRPr="001F0A8E">
              <w:rPr>
                <w:rFonts w:ascii="Times New Roman" w:eastAsia="Times New Roman" w:hAnsi="Times New Roman" w:cs="Times New Roman"/>
                <w:b/>
                <w:bCs/>
                <w:color w:val="000000"/>
                <w:sz w:val="20"/>
                <w:szCs w:val="20"/>
              </w:rPr>
              <w:t>Date of Estimate</w:t>
            </w:r>
          </w:p>
        </w:tc>
        <w:tc>
          <w:tcPr>
            <w:tcW w:w="1786" w:type="dxa"/>
            <w:tcBorders>
              <w:top w:val="nil"/>
              <w:left w:val="nil"/>
              <w:bottom w:val="single" w:sz="8" w:space="0" w:color="auto"/>
              <w:right w:val="single" w:sz="8" w:space="0" w:color="auto"/>
            </w:tcBorders>
            <w:shd w:val="clear" w:color="000000" w:fill="D9D9D9"/>
            <w:vAlign w:val="center"/>
            <w:hideMark/>
          </w:tcPr>
          <w:p w14:paraId="11C0E61C" w14:textId="77777777" w:rsidR="001F0A8E" w:rsidRPr="001F0A8E" w:rsidRDefault="001F0A8E" w:rsidP="001F0A8E">
            <w:pPr>
              <w:spacing w:after="0" w:line="240" w:lineRule="auto"/>
              <w:jc w:val="center"/>
              <w:rPr>
                <w:rFonts w:ascii="Times New Roman" w:eastAsia="Times New Roman" w:hAnsi="Times New Roman" w:cs="Times New Roman"/>
                <w:b/>
                <w:bCs/>
                <w:color w:val="000000"/>
                <w:sz w:val="20"/>
                <w:szCs w:val="20"/>
              </w:rPr>
            </w:pPr>
            <w:r w:rsidRPr="001F0A8E">
              <w:rPr>
                <w:rFonts w:ascii="Times New Roman" w:eastAsia="Times New Roman" w:hAnsi="Times New Roman" w:cs="Times New Roman"/>
                <w:b/>
                <w:bCs/>
                <w:color w:val="000000"/>
                <w:sz w:val="20"/>
                <w:szCs w:val="20"/>
              </w:rPr>
              <w:t>Mean Cost Estimate (2014$)</w:t>
            </w:r>
            <w:r w:rsidRPr="001F0A8E">
              <w:rPr>
                <w:rFonts w:ascii="Times New Roman" w:eastAsia="Times New Roman" w:hAnsi="Times New Roman" w:cs="Times New Roman"/>
                <w:b/>
                <w:bCs/>
                <w:color w:val="000000"/>
                <w:sz w:val="20"/>
                <w:szCs w:val="20"/>
                <w:vertAlign w:val="superscript"/>
              </w:rPr>
              <w:t>a</w:t>
            </w:r>
          </w:p>
        </w:tc>
        <w:tc>
          <w:tcPr>
            <w:tcW w:w="1316" w:type="dxa"/>
            <w:tcBorders>
              <w:top w:val="nil"/>
              <w:left w:val="nil"/>
              <w:bottom w:val="single" w:sz="8" w:space="0" w:color="auto"/>
              <w:right w:val="single" w:sz="8" w:space="0" w:color="auto"/>
            </w:tcBorders>
            <w:shd w:val="clear" w:color="000000" w:fill="D9D9D9"/>
            <w:vAlign w:val="center"/>
            <w:hideMark/>
          </w:tcPr>
          <w:p w14:paraId="30486DA8" w14:textId="77777777" w:rsidR="001F0A8E" w:rsidRPr="001F0A8E" w:rsidRDefault="001F0A8E" w:rsidP="001F0A8E">
            <w:pPr>
              <w:spacing w:after="0" w:line="240" w:lineRule="auto"/>
              <w:jc w:val="center"/>
              <w:rPr>
                <w:rFonts w:ascii="Times New Roman" w:eastAsia="Times New Roman" w:hAnsi="Times New Roman" w:cs="Times New Roman"/>
                <w:b/>
                <w:bCs/>
                <w:color w:val="000000"/>
                <w:sz w:val="20"/>
                <w:szCs w:val="20"/>
              </w:rPr>
            </w:pPr>
            <w:r w:rsidRPr="001F0A8E">
              <w:rPr>
                <w:rFonts w:ascii="Times New Roman" w:eastAsia="Times New Roman" w:hAnsi="Times New Roman" w:cs="Times New Roman"/>
                <w:b/>
                <w:bCs/>
                <w:color w:val="000000"/>
                <w:sz w:val="20"/>
                <w:szCs w:val="20"/>
              </w:rPr>
              <w:t>Validation Costs (2014$)</w:t>
            </w:r>
          </w:p>
        </w:tc>
      </w:tr>
      <w:tr w:rsidR="001F0A8E" w:rsidRPr="001F0A8E" w14:paraId="0DF523F1"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4CF1D0F5"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Algal Acute Toxicity</w:t>
            </w:r>
          </w:p>
        </w:tc>
        <w:tc>
          <w:tcPr>
            <w:tcW w:w="1383" w:type="dxa"/>
            <w:tcBorders>
              <w:top w:val="nil"/>
              <w:left w:val="nil"/>
              <w:bottom w:val="single" w:sz="8" w:space="0" w:color="auto"/>
              <w:right w:val="single" w:sz="8" w:space="0" w:color="auto"/>
            </w:tcBorders>
            <w:shd w:val="clear" w:color="auto" w:fill="auto"/>
            <w:vAlign w:val="center"/>
            <w:hideMark/>
          </w:tcPr>
          <w:p w14:paraId="73EA1D9E"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797.105</w:t>
            </w:r>
          </w:p>
        </w:tc>
        <w:tc>
          <w:tcPr>
            <w:tcW w:w="1316" w:type="dxa"/>
            <w:tcBorders>
              <w:top w:val="nil"/>
              <w:left w:val="nil"/>
              <w:bottom w:val="single" w:sz="8" w:space="0" w:color="auto"/>
              <w:right w:val="single" w:sz="8" w:space="0" w:color="auto"/>
            </w:tcBorders>
            <w:shd w:val="clear" w:color="auto" w:fill="auto"/>
            <w:vAlign w:val="center"/>
            <w:hideMark/>
          </w:tcPr>
          <w:p w14:paraId="777F35B3"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8/3/1990</w:t>
            </w:r>
          </w:p>
        </w:tc>
        <w:tc>
          <w:tcPr>
            <w:tcW w:w="1786" w:type="dxa"/>
            <w:tcBorders>
              <w:top w:val="nil"/>
              <w:left w:val="nil"/>
              <w:bottom w:val="single" w:sz="8" w:space="0" w:color="auto"/>
              <w:right w:val="single" w:sz="8" w:space="0" w:color="auto"/>
            </w:tcBorders>
            <w:shd w:val="clear" w:color="auto" w:fill="auto"/>
            <w:vAlign w:val="center"/>
            <w:hideMark/>
          </w:tcPr>
          <w:p w14:paraId="663C053E"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$12,132.58 </w:t>
            </w:r>
          </w:p>
        </w:tc>
        <w:tc>
          <w:tcPr>
            <w:tcW w:w="1316" w:type="dxa"/>
            <w:tcBorders>
              <w:top w:val="nil"/>
              <w:left w:val="nil"/>
              <w:bottom w:val="single" w:sz="8" w:space="0" w:color="auto"/>
              <w:right w:val="single" w:sz="8" w:space="0" w:color="auto"/>
            </w:tcBorders>
            <w:shd w:val="clear" w:color="auto" w:fill="auto"/>
            <w:vAlign w:val="center"/>
            <w:hideMark/>
          </w:tcPr>
          <w:p w14:paraId="27A2070C"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5AE46AE3"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10707A18"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Daphnid Acute Toxicity</w:t>
            </w:r>
          </w:p>
        </w:tc>
        <w:tc>
          <w:tcPr>
            <w:tcW w:w="1383" w:type="dxa"/>
            <w:tcBorders>
              <w:top w:val="nil"/>
              <w:left w:val="nil"/>
              <w:bottom w:val="single" w:sz="8" w:space="0" w:color="auto"/>
              <w:right w:val="single" w:sz="8" w:space="0" w:color="auto"/>
            </w:tcBorders>
            <w:shd w:val="clear" w:color="auto" w:fill="auto"/>
            <w:vAlign w:val="center"/>
            <w:hideMark/>
          </w:tcPr>
          <w:p w14:paraId="46089E45"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797.13</w:t>
            </w:r>
          </w:p>
        </w:tc>
        <w:tc>
          <w:tcPr>
            <w:tcW w:w="1316" w:type="dxa"/>
            <w:tcBorders>
              <w:top w:val="nil"/>
              <w:left w:val="nil"/>
              <w:bottom w:val="single" w:sz="8" w:space="0" w:color="auto"/>
              <w:right w:val="single" w:sz="8" w:space="0" w:color="auto"/>
            </w:tcBorders>
            <w:shd w:val="clear" w:color="auto" w:fill="auto"/>
            <w:vAlign w:val="center"/>
            <w:hideMark/>
          </w:tcPr>
          <w:p w14:paraId="53AC95B5"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4/25/1996</w:t>
            </w:r>
          </w:p>
        </w:tc>
        <w:tc>
          <w:tcPr>
            <w:tcW w:w="1786" w:type="dxa"/>
            <w:tcBorders>
              <w:top w:val="nil"/>
              <w:left w:val="nil"/>
              <w:bottom w:val="single" w:sz="8" w:space="0" w:color="auto"/>
              <w:right w:val="single" w:sz="8" w:space="0" w:color="auto"/>
            </w:tcBorders>
            <w:shd w:val="clear" w:color="auto" w:fill="auto"/>
            <w:vAlign w:val="center"/>
            <w:hideMark/>
          </w:tcPr>
          <w:p w14:paraId="1EF81606"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$11,965.05 </w:t>
            </w:r>
          </w:p>
        </w:tc>
        <w:tc>
          <w:tcPr>
            <w:tcW w:w="1316" w:type="dxa"/>
            <w:tcBorders>
              <w:top w:val="nil"/>
              <w:left w:val="nil"/>
              <w:bottom w:val="single" w:sz="8" w:space="0" w:color="auto"/>
              <w:right w:val="single" w:sz="8" w:space="0" w:color="auto"/>
            </w:tcBorders>
            <w:shd w:val="clear" w:color="auto" w:fill="auto"/>
            <w:vAlign w:val="center"/>
            <w:hideMark/>
          </w:tcPr>
          <w:p w14:paraId="2E71B2C8"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1738FC5A"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07E56434"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Fish Acute Toxicity</w:t>
            </w:r>
          </w:p>
        </w:tc>
        <w:tc>
          <w:tcPr>
            <w:tcW w:w="1383" w:type="dxa"/>
            <w:tcBorders>
              <w:top w:val="nil"/>
              <w:left w:val="nil"/>
              <w:bottom w:val="single" w:sz="8" w:space="0" w:color="auto"/>
              <w:right w:val="single" w:sz="8" w:space="0" w:color="auto"/>
            </w:tcBorders>
            <w:shd w:val="clear" w:color="auto" w:fill="auto"/>
            <w:vAlign w:val="center"/>
            <w:hideMark/>
          </w:tcPr>
          <w:p w14:paraId="0641DB49"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797.14</w:t>
            </w:r>
          </w:p>
        </w:tc>
        <w:tc>
          <w:tcPr>
            <w:tcW w:w="1316" w:type="dxa"/>
            <w:tcBorders>
              <w:top w:val="nil"/>
              <w:left w:val="nil"/>
              <w:bottom w:val="single" w:sz="8" w:space="0" w:color="auto"/>
              <w:right w:val="single" w:sz="8" w:space="0" w:color="auto"/>
            </w:tcBorders>
            <w:shd w:val="clear" w:color="auto" w:fill="auto"/>
            <w:vAlign w:val="center"/>
            <w:hideMark/>
          </w:tcPr>
          <w:p w14:paraId="2786426F"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4/25/1996</w:t>
            </w:r>
          </w:p>
        </w:tc>
        <w:tc>
          <w:tcPr>
            <w:tcW w:w="1786" w:type="dxa"/>
            <w:tcBorders>
              <w:top w:val="nil"/>
              <w:left w:val="nil"/>
              <w:bottom w:val="single" w:sz="8" w:space="0" w:color="auto"/>
              <w:right w:val="single" w:sz="8" w:space="0" w:color="auto"/>
            </w:tcBorders>
            <w:shd w:val="clear" w:color="auto" w:fill="auto"/>
            <w:vAlign w:val="center"/>
            <w:hideMark/>
          </w:tcPr>
          <w:p w14:paraId="64AF57AA"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$18,285.73 </w:t>
            </w:r>
          </w:p>
        </w:tc>
        <w:tc>
          <w:tcPr>
            <w:tcW w:w="1316" w:type="dxa"/>
            <w:tcBorders>
              <w:top w:val="nil"/>
              <w:left w:val="nil"/>
              <w:bottom w:val="single" w:sz="8" w:space="0" w:color="auto"/>
              <w:right w:val="single" w:sz="8" w:space="0" w:color="auto"/>
            </w:tcBorders>
            <w:shd w:val="clear" w:color="auto" w:fill="auto"/>
            <w:vAlign w:val="center"/>
            <w:hideMark/>
          </w:tcPr>
          <w:p w14:paraId="35C30F91"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6FCF9820"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0035D7E6"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Gene Mutations in Somatic Cells</w:t>
            </w:r>
          </w:p>
        </w:tc>
        <w:tc>
          <w:tcPr>
            <w:tcW w:w="1383" w:type="dxa"/>
            <w:tcBorders>
              <w:top w:val="nil"/>
              <w:left w:val="nil"/>
              <w:bottom w:val="single" w:sz="8" w:space="0" w:color="auto"/>
              <w:right w:val="single" w:sz="8" w:space="0" w:color="auto"/>
            </w:tcBorders>
            <w:shd w:val="clear" w:color="auto" w:fill="auto"/>
            <w:vAlign w:val="center"/>
            <w:hideMark/>
          </w:tcPr>
          <w:p w14:paraId="2CA845CF"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798.53</w:t>
            </w:r>
          </w:p>
        </w:tc>
        <w:tc>
          <w:tcPr>
            <w:tcW w:w="1316" w:type="dxa"/>
            <w:tcBorders>
              <w:top w:val="nil"/>
              <w:left w:val="nil"/>
              <w:bottom w:val="single" w:sz="8" w:space="0" w:color="auto"/>
              <w:right w:val="single" w:sz="8" w:space="0" w:color="auto"/>
            </w:tcBorders>
            <w:shd w:val="clear" w:color="auto" w:fill="auto"/>
            <w:vAlign w:val="center"/>
            <w:hideMark/>
          </w:tcPr>
          <w:p w14:paraId="4E8AD2F8"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8/16/1994</w:t>
            </w:r>
          </w:p>
        </w:tc>
        <w:tc>
          <w:tcPr>
            <w:tcW w:w="1786" w:type="dxa"/>
            <w:tcBorders>
              <w:top w:val="nil"/>
              <w:left w:val="nil"/>
              <w:bottom w:val="single" w:sz="8" w:space="0" w:color="auto"/>
              <w:right w:val="single" w:sz="8" w:space="0" w:color="auto"/>
            </w:tcBorders>
            <w:shd w:val="clear" w:color="auto" w:fill="auto"/>
            <w:vAlign w:val="center"/>
            <w:hideMark/>
          </w:tcPr>
          <w:p w14:paraId="3ECC41DF"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$25,366.24 </w:t>
            </w:r>
          </w:p>
        </w:tc>
        <w:tc>
          <w:tcPr>
            <w:tcW w:w="1316" w:type="dxa"/>
            <w:tcBorders>
              <w:top w:val="nil"/>
              <w:left w:val="nil"/>
              <w:bottom w:val="single" w:sz="8" w:space="0" w:color="auto"/>
              <w:right w:val="single" w:sz="8" w:space="0" w:color="auto"/>
            </w:tcBorders>
            <w:shd w:val="clear" w:color="auto" w:fill="auto"/>
            <w:vAlign w:val="center"/>
            <w:hideMark/>
          </w:tcPr>
          <w:p w14:paraId="3D07D051"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0B94C1A8"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0A0C08A0"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Subchronic Oral Toxicity</w:t>
            </w:r>
          </w:p>
        </w:tc>
        <w:tc>
          <w:tcPr>
            <w:tcW w:w="1383" w:type="dxa"/>
            <w:tcBorders>
              <w:top w:val="nil"/>
              <w:left w:val="nil"/>
              <w:bottom w:val="single" w:sz="8" w:space="0" w:color="auto"/>
              <w:right w:val="single" w:sz="8" w:space="0" w:color="auto"/>
            </w:tcBorders>
            <w:shd w:val="clear" w:color="auto" w:fill="auto"/>
            <w:vAlign w:val="center"/>
            <w:hideMark/>
          </w:tcPr>
          <w:p w14:paraId="0AB3A57D"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870.31</w:t>
            </w:r>
          </w:p>
        </w:tc>
        <w:tc>
          <w:tcPr>
            <w:tcW w:w="1316" w:type="dxa"/>
            <w:tcBorders>
              <w:top w:val="nil"/>
              <w:left w:val="nil"/>
              <w:bottom w:val="single" w:sz="8" w:space="0" w:color="auto"/>
              <w:right w:val="single" w:sz="8" w:space="0" w:color="auto"/>
            </w:tcBorders>
            <w:shd w:val="clear" w:color="auto" w:fill="auto"/>
            <w:vAlign w:val="center"/>
            <w:hideMark/>
          </w:tcPr>
          <w:p w14:paraId="28E06B34"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9/3/2005</w:t>
            </w:r>
          </w:p>
        </w:tc>
        <w:tc>
          <w:tcPr>
            <w:tcW w:w="1786" w:type="dxa"/>
            <w:tcBorders>
              <w:top w:val="nil"/>
              <w:left w:val="nil"/>
              <w:bottom w:val="single" w:sz="8" w:space="0" w:color="auto"/>
              <w:right w:val="single" w:sz="8" w:space="0" w:color="auto"/>
            </w:tcBorders>
            <w:shd w:val="clear" w:color="auto" w:fill="auto"/>
            <w:vAlign w:val="center"/>
            <w:hideMark/>
          </w:tcPr>
          <w:p w14:paraId="447D659C"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$167,921.14 </w:t>
            </w:r>
          </w:p>
        </w:tc>
        <w:tc>
          <w:tcPr>
            <w:tcW w:w="1316" w:type="dxa"/>
            <w:tcBorders>
              <w:top w:val="nil"/>
              <w:left w:val="nil"/>
              <w:bottom w:val="single" w:sz="8" w:space="0" w:color="auto"/>
              <w:right w:val="single" w:sz="8" w:space="0" w:color="auto"/>
            </w:tcBorders>
            <w:shd w:val="clear" w:color="auto" w:fill="auto"/>
            <w:vAlign w:val="center"/>
            <w:hideMark/>
          </w:tcPr>
          <w:p w14:paraId="19AFE299"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17428A4E" w14:textId="77777777" w:rsidTr="00DE6F05">
        <w:trPr>
          <w:trHeight w:val="40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64D5F4BD"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Prenatal Developmental Tox. (2 species)</w:t>
            </w:r>
            <w:r w:rsidRPr="001F0A8E">
              <w:rPr>
                <w:rFonts w:ascii="Times New Roman" w:eastAsia="Times New Roman" w:hAnsi="Times New Roman" w:cs="Times New Roman"/>
                <w:color w:val="000000"/>
                <w:sz w:val="20"/>
                <w:szCs w:val="20"/>
                <w:vertAlign w:val="superscript"/>
              </w:rPr>
              <w:t>b</w:t>
            </w:r>
          </w:p>
        </w:tc>
        <w:tc>
          <w:tcPr>
            <w:tcW w:w="1383" w:type="dxa"/>
            <w:tcBorders>
              <w:top w:val="nil"/>
              <w:left w:val="nil"/>
              <w:bottom w:val="single" w:sz="8" w:space="0" w:color="auto"/>
              <w:right w:val="single" w:sz="8" w:space="0" w:color="auto"/>
            </w:tcBorders>
            <w:shd w:val="clear" w:color="auto" w:fill="auto"/>
            <w:vAlign w:val="center"/>
            <w:hideMark/>
          </w:tcPr>
          <w:p w14:paraId="7F1AE507"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870.37</w:t>
            </w:r>
          </w:p>
        </w:tc>
        <w:tc>
          <w:tcPr>
            <w:tcW w:w="1316" w:type="dxa"/>
            <w:tcBorders>
              <w:top w:val="nil"/>
              <w:left w:val="nil"/>
              <w:bottom w:val="single" w:sz="8" w:space="0" w:color="auto"/>
              <w:right w:val="single" w:sz="8" w:space="0" w:color="auto"/>
            </w:tcBorders>
            <w:shd w:val="clear" w:color="auto" w:fill="auto"/>
            <w:vAlign w:val="center"/>
            <w:hideMark/>
          </w:tcPr>
          <w:p w14:paraId="45D12CBD"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1/1/2010</w:t>
            </w:r>
          </w:p>
        </w:tc>
        <w:tc>
          <w:tcPr>
            <w:tcW w:w="1786" w:type="dxa"/>
            <w:tcBorders>
              <w:top w:val="nil"/>
              <w:left w:val="nil"/>
              <w:bottom w:val="single" w:sz="8" w:space="0" w:color="auto"/>
              <w:right w:val="single" w:sz="8" w:space="0" w:color="auto"/>
            </w:tcBorders>
            <w:shd w:val="clear" w:color="auto" w:fill="auto"/>
            <w:vAlign w:val="center"/>
            <w:hideMark/>
          </w:tcPr>
          <w:p w14:paraId="04AE176B"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$152,450.48 </w:t>
            </w:r>
          </w:p>
        </w:tc>
        <w:tc>
          <w:tcPr>
            <w:tcW w:w="1316" w:type="dxa"/>
            <w:tcBorders>
              <w:top w:val="nil"/>
              <w:left w:val="nil"/>
              <w:bottom w:val="single" w:sz="8" w:space="0" w:color="auto"/>
              <w:right w:val="single" w:sz="8" w:space="0" w:color="auto"/>
            </w:tcBorders>
            <w:shd w:val="clear" w:color="auto" w:fill="auto"/>
            <w:vAlign w:val="center"/>
            <w:hideMark/>
          </w:tcPr>
          <w:p w14:paraId="25C525A9"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$10,683.16 </w:t>
            </w:r>
          </w:p>
        </w:tc>
      </w:tr>
      <w:tr w:rsidR="001F0A8E" w:rsidRPr="001F0A8E" w14:paraId="25144D1D" w14:textId="77777777" w:rsidTr="00DE6F05">
        <w:trPr>
          <w:trHeight w:val="390"/>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6EC097DE"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Reproduction/Fertility Effects</w:t>
            </w:r>
            <w:r w:rsidRPr="001F0A8E">
              <w:rPr>
                <w:rFonts w:ascii="Times New Roman" w:eastAsia="Times New Roman" w:hAnsi="Times New Roman" w:cs="Times New Roman"/>
                <w:color w:val="000000"/>
                <w:sz w:val="20"/>
                <w:szCs w:val="20"/>
                <w:vertAlign w:val="superscript"/>
              </w:rPr>
              <w:t>b</w:t>
            </w:r>
          </w:p>
        </w:tc>
        <w:tc>
          <w:tcPr>
            <w:tcW w:w="1383" w:type="dxa"/>
            <w:tcBorders>
              <w:top w:val="nil"/>
              <w:left w:val="nil"/>
              <w:bottom w:val="single" w:sz="8" w:space="0" w:color="auto"/>
              <w:right w:val="single" w:sz="8" w:space="0" w:color="auto"/>
            </w:tcBorders>
            <w:shd w:val="clear" w:color="auto" w:fill="auto"/>
            <w:vAlign w:val="center"/>
            <w:hideMark/>
          </w:tcPr>
          <w:p w14:paraId="6D8F0F10"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870.38</w:t>
            </w:r>
          </w:p>
        </w:tc>
        <w:tc>
          <w:tcPr>
            <w:tcW w:w="1316" w:type="dxa"/>
            <w:tcBorders>
              <w:top w:val="nil"/>
              <w:left w:val="nil"/>
              <w:bottom w:val="single" w:sz="8" w:space="0" w:color="auto"/>
              <w:right w:val="single" w:sz="8" w:space="0" w:color="auto"/>
            </w:tcBorders>
            <w:shd w:val="clear" w:color="auto" w:fill="auto"/>
            <w:vAlign w:val="center"/>
            <w:hideMark/>
          </w:tcPr>
          <w:p w14:paraId="2441DCEA"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1/1/2010</w:t>
            </w:r>
          </w:p>
        </w:tc>
        <w:tc>
          <w:tcPr>
            <w:tcW w:w="1786" w:type="dxa"/>
            <w:tcBorders>
              <w:top w:val="nil"/>
              <w:left w:val="nil"/>
              <w:bottom w:val="single" w:sz="8" w:space="0" w:color="auto"/>
              <w:right w:val="single" w:sz="8" w:space="0" w:color="auto"/>
            </w:tcBorders>
            <w:shd w:val="clear" w:color="auto" w:fill="auto"/>
            <w:vAlign w:val="center"/>
            <w:hideMark/>
          </w:tcPr>
          <w:p w14:paraId="0DC4B97A"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$422,689.97 </w:t>
            </w:r>
          </w:p>
        </w:tc>
        <w:tc>
          <w:tcPr>
            <w:tcW w:w="1316" w:type="dxa"/>
            <w:tcBorders>
              <w:top w:val="nil"/>
              <w:left w:val="nil"/>
              <w:bottom w:val="single" w:sz="8" w:space="0" w:color="auto"/>
              <w:right w:val="single" w:sz="8" w:space="0" w:color="auto"/>
            </w:tcBorders>
            <w:shd w:val="clear" w:color="auto" w:fill="auto"/>
            <w:vAlign w:val="center"/>
            <w:hideMark/>
          </w:tcPr>
          <w:p w14:paraId="4F0C4733"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$10,683.16 </w:t>
            </w:r>
          </w:p>
        </w:tc>
      </w:tr>
      <w:tr w:rsidR="001F0A8E" w:rsidRPr="001F0A8E" w14:paraId="5650FA05"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16DF265B"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Salmonella Reverse Mutation Assay</w:t>
            </w:r>
          </w:p>
        </w:tc>
        <w:tc>
          <w:tcPr>
            <w:tcW w:w="1383" w:type="dxa"/>
            <w:tcBorders>
              <w:top w:val="nil"/>
              <w:left w:val="nil"/>
              <w:bottom w:val="single" w:sz="8" w:space="0" w:color="auto"/>
              <w:right w:val="single" w:sz="8" w:space="0" w:color="auto"/>
            </w:tcBorders>
            <w:shd w:val="clear" w:color="auto" w:fill="auto"/>
            <w:vAlign w:val="center"/>
            <w:hideMark/>
          </w:tcPr>
          <w:p w14:paraId="09CF3C37"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870.5265</w:t>
            </w:r>
          </w:p>
        </w:tc>
        <w:tc>
          <w:tcPr>
            <w:tcW w:w="1316" w:type="dxa"/>
            <w:tcBorders>
              <w:top w:val="nil"/>
              <w:left w:val="nil"/>
              <w:bottom w:val="single" w:sz="8" w:space="0" w:color="auto"/>
              <w:right w:val="single" w:sz="8" w:space="0" w:color="auto"/>
            </w:tcBorders>
            <w:shd w:val="clear" w:color="auto" w:fill="auto"/>
            <w:vAlign w:val="center"/>
            <w:hideMark/>
          </w:tcPr>
          <w:p w14:paraId="6E45C492"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9/16/1996</w:t>
            </w:r>
          </w:p>
        </w:tc>
        <w:tc>
          <w:tcPr>
            <w:tcW w:w="1786" w:type="dxa"/>
            <w:tcBorders>
              <w:top w:val="nil"/>
              <w:left w:val="nil"/>
              <w:bottom w:val="single" w:sz="8" w:space="0" w:color="auto"/>
              <w:right w:val="single" w:sz="8" w:space="0" w:color="auto"/>
            </w:tcBorders>
            <w:shd w:val="clear" w:color="auto" w:fill="auto"/>
            <w:vAlign w:val="center"/>
            <w:hideMark/>
          </w:tcPr>
          <w:p w14:paraId="059316E5"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$9,792.46 </w:t>
            </w:r>
          </w:p>
        </w:tc>
        <w:tc>
          <w:tcPr>
            <w:tcW w:w="1316" w:type="dxa"/>
            <w:tcBorders>
              <w:top w:val="nil"/>
              <w:left w:val="nil"/>
              <w:bottom w:val="single" w:sz="8" w:space="0" w:color="auto"/>
              <w:right w:val="single" w:sz="8" w:space="0" w:color="auto"/>
            </w:tcBorders>
            <w:shd w:val="clear" w:color="auto" w:fill="auto"/>
            <w:vAlign w:val="center"/>
            <w:hideMark/>
          </w:tcPr>
          <w:p w14:paraId="76E1FA6C"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57AF3D0A" w14:textId="77777777" w:rsidTr="00DE6F05">
        <w:trPr>
          <w:trHeight w:val="315"/>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7B946429"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In vivo Bone Marrow Cytogenetics</w:t>
            </w:r>
          </w:p>
        </w:tc>
        <w:tc>
          <w:tcPr>
            <w:tcW w:w="1383" w:type="dxa"/>
            <w:tcBorders>
              <w:top w:val="nil"/>
              <w:left w:val="nil"/>
              <w:bottom w:val="single" w:sz="8" w:space="0" w:color="auto"/>
              <w:right w:val="single" w:sz="8" w:space="0" w:color="auto"/>
            </w:tcBorders>
            <w:shd w:val="clear" w:color="auto" w:fill="auto"/>
            <w:vAlign w:val="center"/>
            <w:hideMark/>
          </w:tcPr>
          <w:p w14:paraId="06D36AA4"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870.5395</w:t>
            </w:r>
          </w:p>
        </w:tc>
        <w:tc>
          <w:tcPr>
            <w:tcW w:w="1316" w:type="dxa"/>
            <w:tcBorders>
              <w:top w:val="nil"/>
              <w:left w:val="nil"/>
              <w:bottom w:val="single" w:sz="8" w:space="0" w:color="auto"/>
              <w:right w:val="single" w:sz="8" w:space="0" w:color="auto"/>
            </w:tcBorders>
            <w:shd w:val="clear" w:color="auto" w:fill="auto"/>
            <w:vAlign w:val="center"/>
            <w:hideMark/>
          </w:tcPr>
          <w:p w14:paraId="77AEBEDC"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2/27/2005</w:t>
            </w:r>
          </w:p>
        </w:tc>
        <w:tc>
          <w:tcPr>
            <w:tcW w:w="1786" w:type="dxa"/>
            <w:tcBorders>
              <w:top w:val="nil"/>
              <w:left w:val="nil"/>
              <w:bottom w:val="single" w:sz="8" w:space="0" w:color="auto"/>
              <w:right w:val="single" w:sz="8" w:space="0" w:color="auto"/>
            </w:tcBorders>
            <w:shd w:val="clear" w:color="auto" w:fill="auto"/>
            <w:vAlign w:val="center"/>
            <w:hideMark/>
          </w:tcPr>
          <w:p w14:paraId="05DD015A"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$24,968.83 </w:t>
            </w:r>
          </w:p>
        </w:tc>
        <w:tc>
          <w:tcPr>
            <w:tcW w:w="1316" w:type="dxa"/>
            <w:tcBorders>
              <w:top w:val="nil"/>
              <w:left w:val="nil"/>
              <w:bottom w:val="single" w:sz="8" w:space="0" w:color="auto"/>
              <w:right w:val="single" w:sz="8" w:space="0" w:color="auto"/>
            </w:tcBorders>
            <w:shd w:val="clear" w:color="auto" w:fill="auto"/>
            <w:vAlign w:val="center"/>
            <w:hideMark/>
          </w:tcPr>
          <w:p w14:paraId="0A897DE4"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$4,398.95 </w:t>
            </w:r>
          </w:p>
        </w:tc>
      </w:tr>
      <w:tr w:rsidR="001F0A8E" w:rsidRPr="001F0A8E" w14:paraId="7B4B89B3" w14:textId="77777777" w:rsidTr="00DE6F05">
        <w:trPr>
          <w:trHeight w:val="330"/>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78C57EB9"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Developmental Neurotoxicity</w:t>
            </w:r>
            <w:r w:rsidRPr="001F0A8E">
              <w:rPr>
                <w:rFonts w:ascii="Times New Roman" w:eastAsia="Times New Roman" w:hAnsi="Times New Roman" w:cs="Times New Roman"/>
                <w:color w:val="000000"/>
                <w:sz w:val="20"/>
                <w:szCs w:val="20"/>
                <w:vertAlign w:val="superscript"/>
              </w:rPr>
              <w:t>b</w:t>
            </w:r>
          </w:p>
        </w:tc>
        <w:tc>
          <w:tcPr>
            <w:tcW w:w="1383" w:type="dxa"/>
            <w:tcBorders>
              <w:top w:val="nil"/>
              <w:left w:val="nil"/>
              <w:bottom w:val="single" w:sz="8" w:space="0" w:color="auto"/>
              <w:right w:val="single" w:sz="8" w:space="0" w:color="auto"/>
            </w:tcBorders>
            <w:shd w:val="clear" w:color="auto" w:fill="auto"/>
            <w:vAlign w:val="center"/>
            <w:hideMark/>
          </w:tcPr>
          <w:p w14:paraId="4B9B7418" w14:textId="77777777" w:rsidR="001F0A8E" w:rsidRPr="001F0A8E" w:rsidRDefault="001F0A8E" w:rsidP="001F0A8E">
            <w:pPr>
              <w:spacing w:after="0" w:line="240" w:lineRule="auto"/>
              <w:ind w:firstLineChars="100" w:firstLine="200"/>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870.63</w:t>
            </w:r>
          </w:p>
        </w:tc>
        <w:tc>
          <w:tcPr>
            <w:tcW w:w="1316" w:type="dxa"/>
            <w:tcBorders>
              <w:top w:val="nil"/>
              <w:left w:val="nil"/>
              <w:bottom w:val="single" w:sz="8" w:space="0" w:color="auto"/>
              <w:right w:val="single" w:sz="8" w:space="0" w:color="auto"/>
            </w:tcBorders>
            <w:shd w:val="clear" w:color="auto" w:fill="auto"/>
            <w:vAlign w:val="center"/>
            <w:hideMark/>
          </w:tcPr>
          <w:p w14:paraId="25C1A459"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1/1/2010</w:t>
            </w:r>
          </w:p>
        </w:tc>
        <w:tc>
          <w:tcPr>
            <w:tcW w:w="1786" w:type="dxa"/>
            <w:tcBorders>
              <w:top w:val="nil"/>
              <w:left w:val="nil"/>
              <w:bottom w:val="single" w:sz="8" w:space="0" w:color="auto"/>
              <w:right w:val="single" w:sz="8" w:space="0" w:color="auto"/>
            </w:tcBorders>
            <w:shd w:val="clear" w:color="auto" w:fill="auto"/>
            <w:vAlign w:val="center"/>
            <w:hideMark/>
          </w:tcPr>
          <w:p w14:paraId="10CAA5D4"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$754,982.00 </w:t>
            </w:r>
          </w:p>
        </w:tc>
        <w:tc>
          <w:tcPr>
            <w:tcW w:w="1316" w:type="dxa"/>
            <w:tcBorders>
              <w:top w:val="nil"/>
              <w:left w:val="nil"/>
              <w:bottom w:val="single" w:sz="8" w:space="0" w:color="auto"/>
              <w:right w:val="single" w:sz="8" w:space="0" w:color="auto"/>
            </w:tcBorders>
            <w:shd w:val="clear" w:color="auto" w:fill="auto"/>
            <w:vAlign w:val="center"/>
            <w:hideMark/>
          </w:tcPr>
          <w:p w14:paraId="49487208"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 xml:space="preserve">$10,683.16 </w:t>
            </w:r>
          </w:p>
        </w:tc>
      </w:tr>
      <w:tr w:rsidR="001F0A8E" w:rsidRPr="001F0A8E" w14:paraId="40525BE1" w14:textId="77777777" w:rsidTr="00DE6F05">
        <w:trPr>
          <w:trHeight w:val="315"/>
        </w:trPr>
        <w:tc>
          <w:tcPr>
            <w:tcW w:w="61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EE8E57" w14:textId="77777777" w:rsidR="001F0A8E" w:rsidRPr="001F0A8E" w:rsidRDefault="001F0A8E" w:rsidP="001F0A8E">
            <w:pPr>
              <w:spacing w:after="0" w:line="240" w:lineRule="auto"/>
              <w:rPr>
                <w:rFonts w:ascii="Times New Roman" w:eastAsia="Times New Roman" w:hAnsi="Times New Roman" w:cs="Times New Roman"/>
                <w:color w:val="000000"/>
                <w:sz w:val="20"/>
                <w:szCs w:val="20"/>
              </w:rPr>
            </w:pPr>
            <w:r w:rsidRPr="001F0A8E">
              <w:rPr>
                <w:rFonts w:ascii="Times New Roman" w:eastAsia="Times New Roman" w:hAnsi="Times New Roman" w:cs="Times New Roman"/>
                <w:color w:val="000000"/>
                <w:sz w:val="20"/>
                <w:szCs w:val="20"/>
              </w:rPr>
              <w:t>Subtotal</w:t>
            </w:r>
          </w:p>
        </w:tc>
        <w:tc>
          <w:tcPr>
            <w:tcW w:w="1786" w:type="dxa"/>
            <w:tcBorders>
              <w:top w:val="nil"/>
              <w:left w:val="nil"/>
              <w:bottom w:val="single" w:sz="8" w:space="0" w:color="auto"/>
              <w:right w:val="single" w:sz="8" w:space="0" w:color="auto"/>
            </w:tcBorders>
            <w:shd w:val="clear" w:color="000000" w:fill="D9D9D9"/>
            <w:vAlign w:val="center"/>
            <w:hideMark/>
          </w:tcPr>
          <w:p w14:paraId="29D77241"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sz w:val="20"/>
                <w:szCs w:val="20"/>
              </w:rPr>
            </w:pPr>
            <w:r w:rsidRPr="001F0A8E">
              <w:rPr>
                <w:rFonts w:ascii="Times New Roman" w:eastAsia="Times New Roman" w:hAnsi="Times New Roman" w:cs="Times New Roman"/>
                <w:sz w:val="20"/>
                <w:szCs w:val="20"/>
              </w:rPr>
              <w:t xml:space="preserve">$1,600,554.48 </w:t>
            </w:r>
          </w:p>
        </w:tc>
        <w:tc>
          <w:tcPr>
            <w:tcW w:w="1316" w:type="dxa"/>
            <w:tcBorders>
              <w:top w:val="nil"/>
              <w:left w:val="nil"/>
              <w:bottom w:val="single" w:sz="8" w:space="0" w:color="auto"/>
              <w:right w:val="single" w:sz="8" w:space="0" w:color="auto"/>
            </w:tcBorders>
            <w:shd w:val="clear" w:color="000000" w:fill="D9D9D9"/>
            <w:vAlign w:val="center"/>
            <w:hideMark/>
          </w:tcPr>
          <w:p w14:paraId="4946E880" w14:textId="77777777" w:rsidR="001F0A8E" w:rsidRPr="001F0A8E" w:rsidRDefault="001F0A8E" w:rsidP="001F0A8E">
            <w:pPr>
              <w:spacing w:after="0" w:line="240" w:lineRule="auto"/>
              <w:ind w:firstLineChars="100" w:firstLine="200"/>
              <w:jc w:val="right"/>
              <w:rPr>
                <w:rFonts w:ascii="Times New Roman" w:eastAsia="Times New Roman" w:hAnsi="Times New Roman" w:cs="Times New Roman"/>
                <w:sz w:val="20"/>
                <w:szCs w:val="20"/>
              </w:rPr>
            </w:pPr>
            <w:r w:rsidRPr="001F0A8E">
              <w:rPr>
                <w:rFonts w:ascii="Times New Roman" w:eastAsia="Times New Roman" w:hAnsi="Times New Roman" w:cs="Times New Roman"/>
                <w:sz w:val="20"/>
                <w:szCs w:val="20"/>
              </w:rPr>
              <w:t xml:space="preserve">$62,842.13 </w:t>
            </w:r>
          </w:p>
        </w:tc>
      </w:tr>
      <w:tr w:rsidR="001F0A8E" w:rsidRPr="001F0A8E" w14:paraId="2E2A0487" w14:textId="77777777" w:rsidTr="001E7D95">
        <w:trPr>
          <w:trHeight w:val="315"/>
        </w:trPr>
        <w:tc>
          <w:tcPr>
            <w:tcW w:w="61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29B975D" w14:textId="77777777" w:rsidR="001F0A8E" w:rsidRPr="001F0A8E" w:rsidRDefault="001F0A8E" w:rsidP="001F0A8E">
            <w:pPr>
              <w:spacing w:after="0" w:line="240" w:lineRule="auto"/>
              <w:rPr>
                <w:rFonts w:ascii="Times New Roman" w:eastAsia="Times New Roman" w:hAnsi="Times New Roman" w:cs="Times New Roman"/>
                <w:b/>
                <w:bCs/>
                <w:color w:val="000000"/>
                <w:sz w:val="20"/>
                <w:szCs w:val="20"/>
              </w:rPr>
            </w:pPr>
            <w:r w:rsidRPr="001F0A8E">
              <w:rPr>
                <w:rFonts w:ascii="Times New Roman" w:eastAsia="Times New Roman" w:hAnsi="Times New Roman" w:cs="Times New Roman"/>
                <w:b/>
                <w:bCs/>
                <w:color w:val="000000"/>
                <w:sz w:val="20"/>
                <w:szCs w:val="20"/>
              </w:rPr>
              <w:t xml:space="preserve">Total </w:t>
            </w:r>
          </w:p>
        </w:tc>
        <w:tc>
          <w:tcPr>
            <w:tcW w:w="3102" w:type="dxa"/>
            <w:gridSpan w:val="2"/>
            <w:tcBorders>
              <w:top w:val="single" w:sz="8" w:space="0" w:color="auto"/>
              <w:left w:val="nil"/>
              <w:bottom w:val="single" w:sz="8" w:space="0" w:color="auto"/>
              <w:right w:val="single" w:sz="8" w:space="0" w:color="000000"/>
            </w:tcBorders>
            <w:shd w:val="clear" w:color="000000" w:fill="BFBFBF"/>
            <w:vAlign w:val="center"/>
            <w:hideMark/>
          </w:tcPr>
          <w:p w14:paraId="160A8F59" w14:textId="77777777" w:rsidR="001F0A8E" w:rsidRPr="001F0A8E" w:rsidRDefault="001F0A8E" w:rsidP="001F0A8E">
            <w:pPr>
              <w:spacing w:after="0" w:line="240" w:lineRule="auto"/>
              <w:jc w:val="center"/>
              <w:rPr>
                <w:rFonts w:ascii="Times New Roman" w:eastAsia="Times New Roman" w:hAnsi="Times New Roman" w:cs="Times New Roman"/>
                <w:b/>
                <w:bCs/>
                <w:sz w:val="20"/>
                <w:szCs w:val="20"/>
              </w:rPr>
            </w:pPr>
            <w:r w:rsidRPr="001F0A8E">
              <w:rPr>
                <w:rFonts w:ascii="Times New Roman" w:eastAsia="Times New Roman" w:hAnsi="Times New Roman" w:cs="Times New Roman"/>
                <w:b/>
                <w:bCs/>
                <w:sz w:val="20"/>
                <w:szCs w:val="20"/>
              </w:rPr>
              <w:t xml:space="preserve">$1,663,397 </w:t>
            </w:r>
          </w:p>
        </w:tc>
      </w:tr>
      <w:tr w:rsidR="001E7D95" w:rsidRPr="001F0A8E" w14:paraId="0D1C753D" w14:textId="77777777" w:rsidTr="001E7D95">
        <w:trPr>
          <w:trHeight w:val="2365"/>
        </w:trPr>
        <w:tc>
          <w:tcPr>
            <w:tcW w:w="9252" w:type="dxa"/>
            <w:gridSpan w:val="5"/>
            <w:tcBorders>
              <w:top w:val="single" w:sz="8" w:space="0" w:color="auto"/>
              <w:left w:val="single" w:sz="8" w:space="0" w:color="auto"/>
              <w:bottom w:val="single" w:sz="4" w:space="0" w:color="auto"/>
              <w:right w:val="single" w:sz="8" w:space="0" w:color="000000"/>
            </w:tcBorders>
            <w:shd w:val="clear" w:color="auto" w:fill="auto"/>
            <w:hideMark/>
          </w:tcPr>
          <w:p w14:paraId="1CFC758E"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w:t>
            </w:r>
            <w:r w:rsidRPr="001F0A8E">
              <w:rPr>
                <w:rFonts w:ascii="Times New Roman" w:eastAsia="Times New Roman" w:hAnsi="Times New Roman" w:cs="Times New Roman"/>
                <w:color w:val="000000"/>
                <w:sz w:val="18"/>
                <w:szCs w:val="18"/>
              </w:rPr>
              <w:t>otes:</w:t>
            </w:r>
          </w:p>
          <w:p w14:paraId="1C367924"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vertAlign w:val="superscript"/>
              </w:rPr>
              <w:t>a</w:t>
            </w:r>
            <w:r w:rsidRPr="001F0A8E">
              <w:rPr>
                <w:rFonts w:ascii="Times New Roman" w:eastAsia="Times New Roman" w:hAnsi="Times New Roman" w:cs="Times New Roman"/>
                <w:color w:val="000000"/>
                <w:sz w:val="18"/>
                <w:szCs w:val="18"/>
              </w:rPr>
              <w:t xml:space="preserve"> Where multiple versions of a test have been assessed by EPA (e.g., covering different species or routes of exposure), the mean cost estimate is used. All testing costs are updated to 2014 dollars.</w:t>
            </w:r>
          </w:p>
          <w:p w14:paraId="70D22887"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vertAlign w:val="superscript"/>
              </w:rPr>
              <w:t xml:space="preserve">b </w:t>
            </w:r>
            <w:r>
              <w:rPr>
                <w:rFonts w:ascii="Times New Roman" w:eastAsia="Times New Roman" w:hAnsi="Times New Roman" w:cs="Times New Roman"/>
                <w:color w:val="000000"/>
                <w:sz w:val="18"/>
                <w:szCs w:val="18"/>
              </w:rPr>
              <w:t>Designated as "long-</w:t>
            </w:r>
            <w:r w:rsidRPr="001F0A8E">
              <w:rPr>
                <w:rFonts w:ascii="Times New Roman" w:eastAsia="Times New Roman" w:hAnsi="Times New Roman" w:cs="Times New Roman"/>
                <w:color w:val="000000"/>
                <w:sz w:val="18"/>
                <w:szCs w:val="18"/>
              </w:rPr>
              <w:t>term" studies.</w:t>
            </w:r>
          </w:p>
          <w:p w14:paraId="4969A3B3"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vertAlign w:val="superscript"/>
              </w:rPr>
              <w:t> </w:t>
            </w:r>
          </w:p>
          <w:p w14:paraId="74B9F027"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rPr>
              <w:t xml:space="preserve">Sources: </w:t>
            </w:r>
          </w:p>
          <w:p w14:paraId="1C3EF81D"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rPr>
              <w:t>1. U.S. Bureau of Labor Statistics. July 2014, Employment Cost Index Historical Listing - Volume V. Series: All Private Workers Total Compensation (not seasonally adjusted).</w:t>
            </w:r>
          </w:p>
          <w:p w14:paraId="36C13266"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rPr>
              <w:t>2. U.S. EPA. 2013. Office of Pollution Prevention and Toxics, Economic and Policy Analysis Branch. Filename: Standard Nano Test Costs 9-01-2013.xls.</w:t>
            </w:r>
          </w:p>
          <w:p w14:paraId="2CB73FEF" w14:textId="77777777" w:rsidR="001E7D95" w:rsidRPr="001F0A8E" w:rsidRDefault="001E7D95" w:rsidP="001E7D95">
            <w:pPr>
              <w:spacing w:after="0" w:line="240" w:lineRule="auto"/>
              <w:rPr>
                <w:rFonts w:ascii="Times New Roman" w:eastAsia="Times New Roman" w:hAnsi="Times New Roman" w:cs="Times New Roman"/>
                <w:color w:val="000000"/>
                <w:sz w:val="18"/>
                <w:szCs w:val="18"/>
              </w:rPr>
            </w:pPr>
            <w:r w:rsidRPr="001F0A8E">
              <w:rPr>
                <w:rFonts w:ascii="Times New Roman" w:eastAsia="Times New Roman" w:hAnsi="Times New Roman" w:cs="Times New Roman"/>
                <w:color w:val="000000"/>
                <w:sz w:val="18"/>
                <w:szCs w:val="18"/>
              </w:rPr>
              <w:t>3. Piccirillo 2004. Vincent Piccirillo, personal communication. September 20, 2004.</w:t>
            </w:r>
          </w:p>
        </w:tc>
      </w:tr>
    </w:tbl>
    <w:p w14:paraId="17CA6E98" w14:textId="77777777" w:rsidR="001F0A8E" w:rsidRPr="001F0A8E" w:rsidRDefault="001F0A8E" w:rsidP="001F0A8E">
      <w:pPr>
        <w:tabs>
          <w:tab w:val="left" w:pos="720"/>
        </w:tabs>
        <w:autoSpaceDE w:val="0"/>
        <w:autoSpaceDN w:val="0"/>
        <w:adjustRightInd w:val="0"/>
        <w:spacing w:after="0" w:line="240" w:lineRule="auto"/>
        <w:rPr>
          <w:rFonts w:ascii="Times New Roman" w:eastAsia="Calibri" w:hAnsi="Times New Roman" w:cs="Times New Roman"/>
          <w:bCs/>
          <w:sz w:val="24"/>
          <w:szCs w:val="24"/>
        </w:rPr>
      </w:pPr>
    </w:p>
    <w:p w14:paraId="4C0170FE" w14:textId="77777777" w:rsidR="00DE6F05" w:rsidRDefault="00DE6F05" w:rsidP="00CA1C73">
      <w:pPr>
        <w:pStyle w:val="NoSpacing"/>
        <w:ind w:firstLine="720"/>
        <w:rPr>
          <w:rFonts w:ascii="Times New Roman" w:hAnsi="Times New Roman" w:cs="Times New Roman"/>
          <w:sz w:val="24"/>
          <w:szCs w:val="24"/>
        </w:rPr>
      </w:pPr>
      <w:r w:rsidRPr="00DE6F05">
        <w:rPr>
          <w:rFonts w:ascii="Times New Roman" w:hAnsi="Times New Roman" w:cs="Times New Roman"/>
          <w:sz w:val="24"/>
          <w:szCs w:val="24"/>
        </w:rPr>
        <w:t>Testing administrative costs are based on the following activities: organizing the testing program, obtaining and reviewing bids from laboratories, and submitting samples</w:t>
      </w:r>
      <w:r w:rsidR="00802E3F">
        <w:rPr>
          <w:rFonts w:ascii="Times New Roman" w:hAnsi="Times New Roman" w:cs="Times New Roman"/>
          <w:sz w:val="24"/>
          <w:szCs w:val="24"/>
        </w:rPr>
        <w:t xml:space="preserve"> to the laboratory for testing.</w:t>
      </w:r>
    </w:p>
    <w:p w14:paraId="6E58ADD1" w14:textId="77777777" w:rsidR="00802E3F" w:rsidRDefault="00802E3F" w:rsidP="00802E3F">
      <w:pPr>
        <w:pStyle w:val="NoSpacing"/>
        <w:rPr>
          <w:rFonts w:ascii="Times New Roman" w:hAnsi="Times New Roman" w:cs="Times New Roman"/>
          <w:sz w:val="24"/>
          <w:szCs w:val="24"/>
        </w:rPr>
      </w:pPr>
    </w:p>
    <w:p w14:paraId="5B111A31" w14:textId="77777777" w:rsidR="00CA1C73" w:rsidRDefault="00DE6F05" w:rsidP="00CA1C73">
      <w:pPr>
        <w:pStyle w:val="NoSpacing"/>
        <w:ind w:firstLine="720"/>
        <w:rPr>
          <w:rFonts w:ascii="Times New Roman" w:hAnsi="Times New Roman" w:cs="Times New Roman"/>
          <w:sz w:val="24"/>
          <w:szCs w:val="24"/>
        </w:rPr>
      </w:pPr>
      <w:r w:rsidRPr="00DE6F05">
        <w:rPr>
          <w:rFonts w:ascii="Times New Roman" w:hAnsi="Times New Roman" w:cs="Times New Roman"/>
          <w:sz w:val="24"/>
          <w:szCs w:val="24"/>
        </w:rPr>
        <w:t>Based on experience, EPA assumes that the administrative costs associated with testing programs total approximately 25 percent of the laboratory costs</w:t>
      </w:r>
      <w:r>
        <w:rPr>
          <w:rFonts w:ascii="Times New Roman" w:hAnsi="Times New Roman" w:cs="Times New Roman"/>
          <w:sz w:val="24"/>
          <w:szCs w:val="24"/>
        </w:rPr>
        <w:t>, with the following components</w:t>
      </w:r>
      <w:r w:rsidR="00CA1C73" w:rsidRPr="00CA1C73">
        <w:rPr>
          <w:rFonts w:ascii="Times New Roman" w:hAnsi="Times New Roman" w:cs="Times New Roman"/>
          <w:sz w:val="24"/>
          <w:szCs w:val="24"/>
        </w:rPr>
        <w:t xml:space="preserve">: </w:t>
      </w:r>
    </w:p>
    <w:p w14:paraId="3A26BFF7" w14:textId="77777777" w:rsidR="00DE6F05" w:rsidRPr="00CA1C73" w:rsidRDefault="00DE6F05" w:rsidP="00CA1C73">
      <w:pPr>
        <w:pStyle w:val="NoSpacing"/>
        <w:ind w:firstLine="720"/>
        <w:rPr>
          <w:rFonts w:ascii="Times New Roman" w:hAnsi="Times New Roman" w:cs="Times New Roman"/>
          <w:sz w:val="24"/>
          <w:szCs w:val="24"/>
        </w:rPr>
      </w:pPr>
    </w:p>
    <w:p w14:paraId="7B9F2B5D" w14:textId="77777777" w:rsidR="00CA1C73" w:rsidRDefault="00CA1C73" w:rsidP="00CA1C73">
      <w:pPr>
        <w:pStyle w:val="NoSpacing"/>
        <w:ind w:left="1440" w:hanging="720"/>
        <w:rPr>
          <w:rFonts w:ascii="Times New Roman" w:hAnsi="Times New Roman" w:cs="Times New Roman"/>
          <w:sz w:val="24"/>
          <w:szCs w:val="24"/>
        </w:rPr>
      </w:pPr>
      <w:r w:rsidRPr="00DB1C1F">
        <w:rPr>
          <w:rFonts w:ascii="Times New Roman" w:hAnsi="Times New Roman" w:cs="Times New Roman"/>
          <w:b/>
          <w:sz w:val="24"/>
          <w:szCs w:val="24"/>
        </w:rPr>
        <w:t>•</w:t>
      </w:r>
      <w:r w:rsidRPr="00DB1C1F">
        <w:rPr>
          <w:rFonts w:ascii="Times New Roman" w:hAnsi="Times New Roman" w:cs="Times New Roman"/>
          <w:b/>
          <w:sz w:val="24"/>
          <w:szCs w:val="24"/>
        </w:rPr>
        <w:tab/>
        <w:t>15 percent of the test cost accounts for management of a consortium.</w:t>
      </w:r>
      <w:r w:rsidRPr="00CA1C73">
        <w:rPr>
          <w:rFonts w:ascii="Times New Roman" w:hAnsi="Times New Roman" w:cs="Times New Roman"/>
          <w:sz w:val="24"/>
          <w:szCs w:val="24"/>
        </w:rPr>
        <w:t xml:space="preserve"> This includes activities such as identifying manufacturers, meetings, organizing payment for testing, developing contracts for testing, and employing toxicologists who may be hired to provide technical expertise for the testing.</w:t>
      </w:r>
    </w:p>
    <w:p w14:paraId="244F7750" w14:textId="77777777" w:rsidR="00DE6F05" w:rsidRPr="00CA1C73" w:rsidRDefault="00DE6F05" w:rsidP="00CA1C73">
      <w:pPr>
        <w:pStyle w:val="NoSpacing"/>
        <w:ind w:left="1440" w:hanging="720"/>
        <w:rPr>
          <w:rFonts w:ascii="Times New Roman" w:hAnsi="Times New Roman" w:cs="Times New Roman"/>
          <w:sz w:val="24"/>
          <w:szCs w:val="24"/>
        </w:rPr>
      </w:pPr>
    </w:p>
    <w:p w14:paraId="17A0FA87" w14:textId="77777777" w:rsidR="00CA1C73" w:rsidRPr="00CA1C73" w:rsidRDefault="00CA1C73" w:rsidP="00CA1C73">
      <w:pPr>
        <w:pStyle w:val="NoSpacing"/>
        <w:ind w:left="1440" w:hanging="720"/>
        <w:rPr>
          <w:rFonts w:ascii="Times New Roman" w:hAnsi="Times New Roman" w:cs="Times New Roman"/>
          <w:sz w:val="24"/>
          <w:szCs w:val="24"/>
        </w:rPr>
      </w:pPr>
      <w:r w:rsidRPr="00DB1C1F">
        <w:rPr>
          <w:rFonts w:ascii="Times New Roman" w:hAnsi="Times New Roman" w:cs="Times New Roman"/>
          <w:b/>
          <w:sz w:val="24"/>
          <w:szCs w:val="24"/>
        </w:rPr>
        <w:t>•</w:t>
      </w:r>
      <w:r w:rsidRPr="00DB1C1F">
        <w:rPr>
          <w:rFonts w:ascii="Times New Roman" w:hAnsi="Times New Roman" w:cs="Times New Roman"/>
          <w:b/>
          <w:sz w:val="24"/>
          <w:szCs w:val="24"/>
        </w:rPr>
        <w:tab/>
        <w:t>10 percent of the test cost is used to cover the costs of technical experts.</w:t>
      </w:r>
      <w:r w:rsidRPr="00CA1C73">
        <w:rPr>
          <w:rFonts w:ascii="Times New Roman" w:hAnsi="Times New Roman" w:cs="Times New Roman"/>
          <w:sz w:val="24"/>
          <w:szCs w:val="24"/>
        </w:rPr>
        <w:t xml:space="preserve"> These experts that may work for the consortium and covers study review and site visits to the laboratory. </w:t>
      </w:r>
    </w:p>
    <w:p w14:paraId="15B7C4F1" w14:textId="2F31750D" w:rsidR="00C17496" w:rsidRPr="00C17496" w:rsidRDefault="00DE6F05" w:rsidP="00C17496">
      <w:pPr>
        <w:pStyle w:val="NoSpacing"/>
        <w:ind w:firstLine="720"/>
        <w:rPr>
          <w:rFonts w:ascii="Times New Roman" w:hAnsi="Times New Roman" w:cs="Times New Roman"/>
          <w:sz w:val="24"/>
          <w:szCs w:val="24"/>
        </w:rPr>
      </w:pPr>
      <w:r w:rsidRPr="00DE6F05">
        <w:rPr>
          <w:rFonts w:ascii="Times New Roman" w:hAnsi="Times New Roman" w:cs="Times New Roman"/>
          <w:sz w:val="24"/>
          <w:szCs w:val="24"/>
        </w:rPr>
        <w:t>This amounts to a total of 25 percent of the laboratory costs to account for administering the testing consortium and the testing. Applying these assumptions to the total reported laboratory costs of $1,663,397 (as presented in Table 1), yields an estimate of $2,079,246 per chemical for the full extent of the testing assumed to be conducted over three years.</w:t>
      </w:r>
      <w:r w:rsidR="005366AA">
        <w:rPr>
          <w:rStyle w:val="FootnoteReference"/>
          <w:rFonts w:ascii="Times New Roman" w:hAnsi="Times New Roman" w:cs="Times New Roman"/>
          <w:sz w:val="24"/>
          <w:szCs w:val="24"/>
        </w:rPr>
        <w:footnoteReference w:id="14"/>
      </w:r>
      <w:r w:rsidR="00CF2104">
        <w:rPr>
          <w:rFonts w:ascii="Times New Roman" w:hAnsi="Times New Roman" w:cs="Times New Roman"/>
          <w:sz w:val="24"/>
          <w:szCs w:val="24"/>
        </w:rPr>
        <w:t xml:space="preserve"> </w:t>
      </w:r>
      <w:r w:rsidRPr="00DE6F05">
        <w:rPr>
          <w:rFonts w:ascii="Times New Roman" w:hAnsi="Times New Roman" w:cs="Times New Roman"/>
          <w:sz w:val="24"/>
          <w:szCs w:val="24"/>
        </w:rPr>
        <w:t>Based on conditions reported later is this analysis, the resultant testing costs total $27,030,195 over three years, with the annual cost at $9,010,065 (presented in Table 2).</w:t>
      </w:r>
      <w:r w:rsidR="002541B0">
        <w:rPr>
          <w:rFonts w:ascii="Times New Roman" w:hAnsi="Times New Roman" w:cs="Times New Roman"/>
          <w:sz w:val="24"/>
          <w:szCs w:val="24"/>
        </w:rPr>
        <w:t xml:space="preserve"> The number of responses </w:t>
      </w:r>
      <w:r w:rsidR="00BC592D">
        <w:rPr>
          <w:rFonts w:ascii="Times New Roman" w:hAnsi="Times New Roman" w:cs="Times New Roman"/>
          <w:sz w:val="24"/>
          <w:szCs w:val="24"/>
        </w:rPr>
        <w:t xml:space="preserve">(discussed in more detail after Table 2) are </w:t>
      </w:r>
      <w:r w:rsidR="002541B0">
        <w:rPr>
          <w:rFonts w:ascii="Times New Roman" w:hAnsi="Times New Roman" w:cs="Times New Roman"/>
          <w:sz w:val="24"/>
          <w:szCs w:val="24"/>
        </w:rPr>
        <w:t>based on expected minimal level</w:t>
      </w:r>
      <w:r w:rsidR="00BC592D">
        <w:rPr>
          <w:rFonts w:ascii="Times New Roman" w:hAnsi="Times New Roman" w:cs="Times New Roman"/>
          <w:sz w:val="24"/>
          <w:szCs w:val="24"/>
        </w:rPr>
        <w:t>s</w:t>
      </w:r>
      <w:r w:rsidR="002541B0">
        <w:rPr>
          <w:rFonts w:ascii="Times New Roman" w:hAnsi="Times New Roman" w:cs="Times New Roman"/>
          <w:sz w:val="24"/>
          <w:szCs w:val="24"/>
        </w:rPr>
        <w:t xml:space="preserve"> of activity.</w:t>
      </w:r>
    </w:p>
    <w:tbl>
      <w:tblPr>
        <w:tblW w:w="9162" w:type="dxa"/>
        <w:tblInd w:w="108" w:type="dxa"/>
        <w:tblLook w:val="04A0" w:firstRow="1" w:lastRow="0" w:firstColumn="1" w:lastColumn="0" w:noHBand="0" w:noVBand="1"/>
      </w:tblPr>
      <w:tblGrid>
        <w:gridCol w:w="3191"/>
        <w:gridCol w:w="1675"/>
        <w:gridCol w:w="1586"/>
        <w:gridCol w:w="2710"/>
      </w:tblGrid>
      <w:tr w:rsidR="00C17496" w:rsidRPr="00C17496" w14:paraId="7D616228" w14:textId="77777777" w:rsidTr="000E4971">
        <w:trPr>
          <w:trHeight w:val="693"/>
        </w:trPr>
        <w:tc>
          <w:tcPr>
            <w:tcW w:w="9162" w:type="dxa"/>
            <w:gridSpan w:val="4"/>
            <w:tcBorders>
              <w:top w:val="nil"/>
              <w:left w:val="nil"/>
              <w:bottom w:val="single" w:sz="8" w:space="0" w:color="auto"/>
              <w:right w:val="nil"/>
            </w:tcBorders>
            <w:shd w:val="clear" w:color="auto" w:fill="auto"/>
            <w:noWrap/>
            <w:vAlign w:val="center"/>
            <w:hideMark/>
          </w:tcPr>
          <w:p w14:paraId="460B185C" w14:textId="77777777" w:rsidR="00C17496" w:rsidRDefault="00C17496" w:rsidP="00C17496">
            <w:pPr>
              <w:spacing w:after="0" w:line="240" w:lineRule="auto"/>
              <w:rPr>
                <w:rFonts w:ascii="Times New Roman" w:eastAsia="Times New Roman" w:hAnsi="Times New Roman" w:cs="Times New Roman"/>
                <w:b/>
                <w:bCs/>
                <w:color w:val="000000"/>
                <w:sz w:val="24"/>
                <w:szCs w:val="24"/>
              </w:rPr>
            </w:pPr>
          </w:p>
          <w:p w14:paraId="32B24DDA" w14:textId="77777777" w:rsidR="00C17496" w:rsidRPr="00C17496" w:rsidRDefault="00C17496" w:rsidP="00C17496">
            <w:pPr>
              <w:spacing w:after="0" w:line="240" w:lineRule="auto"/>
              <w:rPr>
                <w:rFonts w:ascii="Times New Roman" w:eastAsia="Times New Roman" w:hAnsi="Times New Roman" w:cs="Times New Roman"/>
                <w:b/>
                <w:bCs/>
                <w:color w:val="000000"/>
                <w:sz w:val="24"/>
                <w:szCs w:val="24"/>
              </w:rPr>
            </w:pPr>
            <w:r w:rsidRPr="00C17496">
              <w:rPr>
                <w:rFonts w:ascii="Times New Roman" w:eastAsia="Times New Roman" w:hAnsi="Times New Roman" w:cs="Times New Roman"/>
                <w:b/>
                <w:bCs/>
                <w:color w:val="000000"/>
                <w:sz w:val="24"/>
                <w:szCs w:val="24"/>
              </w:rPr>
              <w:t>Table 2: TSCA Section 4 Total Laboratory and Non-reporting Administrative Costs (2014$)</w:t>
            </w:r>
          </w:p>
        </w:tc>
      </w:tr>
      <w:tr w:rsidR="00C17496" w:rsidRPr="00C17496" w14:paraId="4E49A69F" w14:textId="77777777" w:rsidTr="004E5145">
        <w:trPr>
          <w:trHeight w:val="925"/>
        </w:trPr>
        <w:tc>
          <w:tcPr>
            <w:tcW w:w="3191" w:type="dxa"/>
            <w:tcBorders>
              <w:top w:val="nil"/>
              <w:left w:val="single" w:sz="8" w:space="0" w:color="auto"/>
              <w:bottom w:val="single" w:sz="8" w:space="0" w:color="auto"/>
              <w:right w:val="single" w:sz="8" w:space="0" w:color="auto"/>
            </w:tcBorders>
            <w:shd w:val="clear" w:color="000000" w:fill="BFBFBF"/>
            <w:vAlign w:val="center"/>
            <w:hideMark/>
          </w:tcPr>
          <w:p w14:paraId="1BFFA10E" w14:textId="7A21C5E4" w:rsidR="00C17496" w:rsidRPr="00C17496" w:rsidRDefault="008F76FE" w:rsidP="00910D6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Data Submissions</w:t>
            </w:r>
          </w:p>
        </w:tc>
        <w:tc>
          <w:tcPr>
            <w:tcW w:w="1675" w:type="dxa"/>
            <w:tcBorders>
              <w:top w:val="nil"/>
              <w:left w:val="nil"/>
              <w:bottom w:val="single" w:sz="8" w:space="0" w:color="auto"/>
              <w:right w:val="single" w:sz="8" w:space="0" w:color="auto"/>
            </w:tcBorders>
            <w:shd w:val="clear" w:color="000000" w:fill="BFBFBF"/>
            <w:vAlign w:val="center"/>
            <w:hideMark/>
          </w:tcPr>
          <w:p w14:paraId="38D247C4" w14:textId="77777777" w:rsidR="00C17496" w:rsidRPr="00C17496" w:rsidRDefault="00C17496" w:rsidP="004E5145">
            <w:pPr>
              <w:spacing w:after="0" w:line="240" w:lineRule="auto"/>
              <w:jc w:val="center"/>
              <w:rPr>
                <w:rFonts w:ascii="Times New Roman" w:eastAsia="Times New Roman" w:hAnsi="Times New Roman" w:cs="Times New Roman"/>
                <w:b/>
                <w:bCs/>
                <w:color w:val="000000"/>
                <w:sz w:val="20"/>
                <w:szCs w:val="20"/>
              </w:rPr>
            </w:pPr>
            <w:r w:rsidRPr="00C17496">
              <w:rPr>
                <w:rFonts w:ascii="Times New Roman" w:eastAsia="Times New Roman" w:hAnsi="Times New Roman" w:cs="Times New Roman"/>
                <w:b/>
                <w:bCs/>
                <w:color w:val="000000"/>
                <w:sz w:val="20"/>
                <w:szCs w:val="20"/>
              </w:rPr>
              <w:t>Number of Respondents</w:t>
            </w:r>
            <w:r w:rsidRPr="00C17496">
              <w:rPr>
                <w:rFonts w:ascii="Times New Roman" w:eastAsia="Times New Roman" w:hAnsi="Times New Roman" w:cs="Times New Roman"/>
                <w:b/>
                <w:bCs/>
                <w:color w:val="000000"/>
                <w:sz w:val="20"/>
                <w:szCs w:val="20"/>
                <w:vertAlign w:val="superscript"/>
              </w:rPr>
              <w:t>a</w:t>
            </w:r>
          </w:p>
        </w:tc>
        <w:tc>
          <w:tcPr>
            <w:tcW w:w="1586" w:type="dxa"/>
            <w:tcBorders>
              <w:top w:val="nil"/>
              <w:left w:val="nil"/>
              <w:bottom w:val="single" w:sz="8" w:space="0" w:color="auto"/>
              <w:right w:val="single" w:sz="8" w:space="0" w:color="auto"/>
            </w:tcBorders>
            <w:shd w:val="clear" w:color="000000" w:fill="BFBFBF"/>
            <w:vAlign w:val="center"/>
            <w:hideMark/>
          </w:tcPr>
          <w:p w14:paraId="7617EE16" w14:textId="77777777" w:rsidR="00C17496" w:rsidRPr="00C17496" w:rsidRDefault="00C17496" w:rsidP="004E5145">
            <w:pPr>
              <w:spacing w:after="0" w:line="240" w:lineRule="auto"/>
              <w:jc w:val="center"/>
              <w:rPr>
                <w:rFonts w:ascii="Times New Roman" w:eastAsia="Times New Roman" w:hAnsi="Times New Roman" w:cs="Times New Roman"/>
                <w:b/>
                <w:bCs/>
                <w:color w:val="000000"/>
                <w:sz w:val="20"/>
                <w:szCs w:val="20"/>
              </w:rPr>
            </w:pPr>
            <w:r w:rsidRPr="00C17496">
              <w:rPr>
                <w:rFonts w:ascii="Times New Roman" w:eastAsia="Times New Roman" w:hAnsi="Times New Roman" w:cs="Times New Roman"/>
                <w:b/>
                <w:bCs/>
                <w:color w:val="000000"/>
                <w:sz w:val="20"/>
                <w:szCs w:val="20"/>
              </w:rPr>
              <w:t>Number of Responses, each involving a 10-test study</w:t>
            </w:r>
          </w:p>
        </w:tc>
        <w:tc>
          <w:tcPr>
            <w:tcW w:w="2710" w:type="dxa"/>
            <w:tcBorders>
              <w:top w:val="nil"/>
              <w:left w:val="nil"/>
              <w:bottom w:val="single" w:sz="8" w:space="0" w:color="auto"/>
              <w:right w:val="single" w:sz="8" w:space="0" w:color="auto"/>
            </w:tcBorders>
            <w:shd w:val="clear" w:color="000000" w:fill="BFBFBF"/>
            <w:vAlign w:val="center"/>
            <w:hideMark/>
          </w:tcPr>
          <w:p w14:paraId="0F15B190" w14:textId="77777777" w:rsidR="00C17496" w:rsidRPr="00C17496" w:rsidRDefault="00C17496" w:rsidP="004E5145">
            <w:pPr>
              <w:spacing w:after="0" w:line="240" w:lineRule="auto"/>
              <w:jc w:val="center"/>
              <w:rPr>
                <w:rFonts w:ascii="Times New Roman" w:eastAsia="Times New Roman" w:hAnsi="Times New Roman" w:cs="Times New Roman"/>
                <w:b/>
                <w:bCs/>
                <w:color w:val="000000"/>
                <w:sz w:val="20"/>
                <w:szCs w:val="20"/>
              </w:rPr>
            </w:pPr>
            <w:r w:rsidRPr="00C17496">
              <w:rPr>
                <w:rFonts w:ascii="Times New Roman" w:eastAsia="Times New Roman" w:hAnsi="Times New Roman" w:cs="Times New Roman"/>
                <w:b/>
                <w:bCs/>
                <w:color w:val="000000"/>
                <w:sz w:val="20"/>
                <w:szCs w:val="20"/>
              </w:rPr>
              <w:t>Administrative and Laboratory Costs</w:t>
            </w:r>
            <w:r w:rsidRPr="00C17496">
              <w:rPr>
                <w:rFonts w:ascii="Times New Roman" w:eastAsia="Times New Roman" w:hAnsi="Times New Roman" w:cs="Times New Roman"/>
                <w:b/>
                <w:bCs/>
                <w:color w:val="000000"/>
                <w:sz w:val="20"/>
                <w:szCs w:val="20"/>
                <w:vertAlign w:val="superscript"/>
              </w:rPr>
              <w:t>b</w:t>
            </w:r>
          </w:p>
        </w:tc>
      </w:tr>
      <w:tr w:rsidR="00C17496" w:rsidRPr="00C17496" w14:paraId="0963A9A4" w14:textId="77777777" w:rsidTr="00370A09">
        <w:trPr>
          <w:trHeight w:val="315"/>
        </w:trPr>
        <w:tc>
          <w:tcPr>
            <w:tcW w:w="3191" w:type="dxa"/>
            <w:tcBorders>
              <w:top w:val="nil"/>
              <w:left w:val="single" w:sz="8" w:space="0" w:color="auto"/>
              <w:bottom w:val="single" w:sz="4" w:space="0" w:color="auto"/>
              <w:right w:val="single" w:sz="4" w:space="0" w:color="auto"/>
            </w:tcBorders>
            <w:shd w:val="clear" w:color="auto" w:fill="auto"/>
            <w:noWrap/>
            <w:vAlign w:val="center"/>
            <w:hideMark/>
          </w:tcPr>
          <w:p w14:paraId="7A89FC46" w14:textId="77777777" w:rsidR="00C17496" w:rsidRPr="00C17496" w:rsidRDefault="00C17496" w:rsidP="00370A09">
            <w:pPr>
              <w:spacing w:after="0" w:line="240" w:lineRule="auto"/>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Section 4 Test Rules</w:t>
            </w:r>
          </w:p>
        </w:tc>
        <w:tc>
          <w:tcPr>
            <w:tcW w:w="1675" w:type="dxa"/>
            <w:tcBorders>
              <w:top w:val="nil"/>
              <w:left w:val="nil"/>
              <w:bottom w:val="single" w:sz="4" w:space="0" w:color="auto"/>
              <w:right w:val="single" w:sz="4" w:space="0" w:color="auto"/>
            </w:tcBorders>
            <w:shd w:val="clear" w:color="auto" w:fill="auto"/>
            <w:noWrap/>
            <w:vAlign w:val="bottom"/>
            <w:hideMark/>
          </w:tcPr>
          <w:p w14:paraId="1A9FF375" w14:textId="77777777" w:rsidR="00C17496" w:rsidRPr="00C17496" w:rsidRDefault="00C17496" w:rsidP="00C17496">
            <w:pPr>
              <w:spacing w:after="0" w:line="240" w:lineRule="auto"/>
              <w:jc w:val="center"/>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10</w:t>
            </w:r>
          </w:p>
        </w:tc>
        <w:tc>
          <w:tcPr>
            <w:tcW w:w="1586" w:type="dxa"/>
            <w:tcBorders>
              <w:top w:val="nil"/>
              <w:left w:val="nil"/>
              <w:bottom w:val="single" w:sz="4" w:space="0" w:color="auto"/>
              <w:right w:val="single" w:sz="8" w:space="0" w:color="auto"/>
            </w:tcBorders>
            <w:shd w:val="clear" w:color="auto" w:fill="auto"/>
            <w:noWrap/>
            <w:vAlign w:val="bottom"/>
            <w:hideMark/>
          </w:tcPr>
          <w:p w14:paraId="054B83E2" w14:textId="77777777" w:rsidR="00C17496" w:rsidRPr="00C17496" w:rsidRDefault="00C17496" w:rsidP="00C17496">
            <w:pPr>
              <w:spacing w:after="0" w:line="240" w:lineRule="auto"/>
              <w:jc w:val="center"/>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 xml:space="preserve">10 </w:t>
            </w:r>
          </w:p>
        </w:tc>
        <w:tc>
          <w:tcPr>
            <w:tcW w:w="2710" w:type="dxa"/>
            <w:tcBorders>
              <w:top w:val="nil"/>
              <w:left w:val="single" w:sz="4" w:space="0" w:color="auto"/>
              <w:bottom w:val="single" w:sz="4" w:space="0" w:color="auto"/>
              <w:right w:val="single" w:sz="8" w:space="0" w:color="auto"/>
            </w:tcBorders>
            <w:shd w:val="clear" w:color="auto" w:fill="auto"/>
            <w:noWrap/>
            <w:vAlign w:val="bottom"/>
            <w:hideMark/>
          </w:tcPr>
          <w:p w14:paraId="3D0F274E" w14:textId="77777777" w:rsidR="00C17496" w:rsidRPr="00C17496" w:rsidRDefault="00C17496" w:rsidP="00370A09">
            <w:pPr>
              <w:spacing w:after="0" w:line="240" w:lineRule="auto"/>
              <w:jc w:val="right"/>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$20,792,45</w:t>
            </w:r>
            <w:r w:rsidR="00370A09">
              <w:rPr>
                <w:rFonts w:ascii="Times New Roman" w:eastAsia="Times New Roman" w:hAnsi="Times New Roman" w:cs="Times New Roman"/>
                <w:color w:val="000000"/>
                <w:sz w:val="20"/>
                <w:szCs w:val="20"/>
              </w:rPr>
              <w:t>8</w:t>
            </w:r>
            <w:r w:rsidRPr="00C17496">
              <w:rPr>
                <w:rFonts w:ascii="Times New Roman" w:eastAsia="Times New Roman" w:hAnsi="Times New Roman" w:cs="Times New Roman"/>
                <w:color w:val="000000"/>
                <w:sz w:val="20"/>
                <w:szCs w:val="20"/>
              </w:rPr>
              <w:t xml:space="preserve"> </w:t>
            </w:r>
          </w:p>
        </w:tc>
      </w:tr>
      <w:tr w:rsidR="00C17496" w:rsidRPr="00C17496" w14:paraId="4BC97C13" w14:textId="77777777" w:rsidTr="00370A09">
        <w:trPr>
          <w:trHeight w:val="315"/>
        </w:trPr>
        <w:tc>
          <w:tcPr>
            <w:tcW w:w="3191" w:type="dxa"/>
            <w:tcBorders>
              <w:top w:val="nil"/>
              <w:left w:val="single" w:sz="8" w:space="0" w:color="auto"/>
              <w:bottom w:val="single" w:sz="4" w:space="0" w:color="auto"/>
              <w:right w:val="single" w:sz="4" w:space="0" w:color="auto"/>
            </w:tcBorders>
            <w:shd w:val="clear" w:color="auto" w:fill="auto"/>
            <w:noWrap/>
            <w:vAlign w:val="center"/>
            <w:hideMark/>
          </w:tcPr>
          <w:p w14:paraId="4F6FA4EF" w14:textId="3687FFB2" w:rsidR="00C17496" w:rsidRPr="00C17496" w:rsidRDefault="00C17496" w:rsidP="008F76FE">
            <w:pPr>
              <w:spacing w:after="0" w:line="240" w:lineRule="auto"/>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Testing Agreements</w:t>
            </w:r>
            <w:r w:rsidR="00D553CB">
              <w:rPr>
                <w:rFonts w:ascii="Times New Roman" w:eastAsia="Times New Roman" w:hAnsi="Times New Roman" w:cs="Times New Roman"/>
                <w:color w:val="000000"/>
                <w:sz w:val="20"/>
                <w:szCs w:val="20"/>
              </w:rPr>
              <w:t xml:space="preserve"> (ECAs and VTAs)</w:t>
            </w:r>
          </w:p>
        </w:tc>
        <w:tc>
          <w:tcPr>
            <w:tcW w:w="1675" w:type="dxa"/>
            <w:tcBorders>
              <w:top w:val="nil"/>
              <w:left w:val="nil"/>
              <w:bottom w:val="single" w:sz="4" w:space="0" w:color="auto"/>
              <w:right w:val="single" w:sz="4" w:space="0" w:color="auto"/>
            </w:tcBorders>
            <w:shd w:val="clear" w:color="auto" w:fill="auto"/>
            <w:noWrap/>
            <w:vAlign w:val="bottom"/>
            <w:hideMark/>
          </w:tcPr>
          <w:p w14:paraId="0917530C" w14:textId="77777777" w:rsidR="00C17496" w:rsidRPr="00C17496" w:rsidRDefault="00C17496" w:rsidP="00C17496">
            <w:pPr>
              <w:spacing w:after="0" w:line="240" w:lineRule="auto"/>
              <w:jc w:val="center"/>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 xml:space="preserve">2 </w:t>
            </w:r>
          </w:p>
        </w:tc>
        <w:tc>
          <w:tcPr>
            <w:tcW w:w="1586" w:type="dxa"/>
            <w:tcBorders>
              <w:top w:val="nil"/>
              <w:left w:val="nil"/>
              <w:bottom w:val="single" w:sz="4" w:space="0" w:color="auto"/>
              <w:right w:val="single" w:sz="8" w:space="0" w:color="auto"/>
            </w:tcBorders>
            <w:shd w:val="clear" w:color="auto" w:fill="auto"/>
            <w:noWrap/>
            <w:vAlign w:val="bottom"/>
            <w:hideMark/>
          </w:tcPr>
          <w:p w14:paraId="5ED9AE40" w14:textId="77777777" w:rsidR="00C17496" w:rsidRPr="00C17496" w:rsidRDefault="00C17496" w:rsidP="00C17496">
            <w:pPr>
              <w:spacing w:after="0" w:line="240" w:lineRule="auto"/>
              <w:jc w:val="center"/>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 xml:space="preserve">2 </w:t>
            </w:r>
          </w:p>
        </w:tc>
        <w:tc>
          <w:tcPr>
            <w:tcW w:w="271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FFEC49C" w14:textId="77777777" w:rsidR="00C17496" w:rsidRPr="00C17496" w:rsidRDefault="00C17496" w:rsidP="00370A09">
            <w:pPr>
              <w:spacing w:after="0" w:line="240" w:lineRule="auto"/>
              <w:jc w:val="right"/>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$4,158,49</w:t>
            </w:r>
            <w:r w:rsidR="00370A09">
              <w:rPr>
                <w:rFonts w:ascii="Times New Roman" w:eastAsia="Times New Roman" w:hAnsi="Times New Roman" w:cs="Times New Roman"/>
                <w:color w:val="000000"/>
                <w:sz w:val="20"/>
                <w:szCs w:val="20"/>
              </w:rPr>
              <w:t>1</w:t>
            </w:r>
            <w:r w:rsidRPr="00C17496">
              <w:rPr>
                <w:rFonts w:ascii="Times New Roman" w:eastAsia="Times New Roman" w:hAnsi="Times New Roman" w:cs="Times New Roman"/>
                <w:color w:val="000000"/>
                <w:sz w:val="20"/>
                <w:szCs w:val="20"/>
              </w:rPr>
              <w:t xml:space="preserve"> </w:t>
            </w:r>
          </w:p>
        </w:tc>
      </w:tr>
      <w:tr w:rsidR="00C17496" w:rsidRPr="00C17496" w14:paraId="0456C65A" w14:textId="77777777" w:rsidTr="00370A09">
        <w:trPr>
          <w:trHeight w:val="315"/>
        </w:trPr>
        <w:tc>
          <w:tcPr>
            <w:tcW w:w="3191" w:type="dxa"/>
            <w:tcBorders>
              <w:top w:val="nil"/>
              <w:left w:val="single" w:sz="8" w:space="0" w:color="auto"/>
              <w:bottom w:val="single" w:sz="8" w:space="0" w:color="auto"/>
              <w:right w:val="single" w:sz="4" w:space="0" w:color="auto"/>
            </w:tcBorders>
            <w:shd w:val="clear" w:color="auto" w:fill="auto"/>
            <w:noWrap/>
            <w:vAlign w:val="center"/>
            <w:hideMark/>
          </w:tcPr>
          <w:p w14:paraId="0BA9B1DB" w14:textId="248B2693" w:rsidR="00C17496" w:rsidRPr="00C17496" w:rsidRDefault="00C17496" w:rsidP="008F76FE">
            <w:pPr>
              <w:spacing w:after="0" w:line="240" w:lineRule="auto"/>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Voluntary Submissions</w:t>
            </w:r>
          </w:p>
        </w:tc>
        <w:tc>
          <w:tcPr>
            <w:tcW w:w="1675" w:type="dxa"/>
            <w:tcBorders>
              <w:top w:val="nil"/>
              <w:left w:val="nil"/>
              <w:bottom w:val="single" w:sz="8" w:space="0" w:color="auto"/>
              <w:right w:val="single" w:sz="4" w:space="0" w:color="auto"/>
            </w:tcBorders>
            <w:shd w:val="clear" w:color="auto" w:fill="auto"/>
            <w:noWrap/>
            <w:vAlign w:val="bottom"/>
            <w:hideMark/>
          </w:tcPr>
          <w:p w14:paraId="0818E6F1" w14:textId="77777777" w:rsidR="00C17496" w:rsidRPr="00C17496" w:rsidRDefault="00C17496" w:rsidP="00C17496">
            <w:pPr>
              <w:spacing w:after="0" w:line="240" w:lineRule="auto"/>
              <w:jc w:val="center"/>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1</w:t>
            </w:r>
          </w:p>
        </w:tc>
        <w:tc>
          <w:tcPr>
            <w:tcW w:w="1586" w:type="dxa"/>
            <w:tcBorders>
              <w:top w:val="nil"/>
              <w:left w:val="nil"/>
              <w:bottom w:val="single" w:sz="8" w:space="0" w:color="auto"/>
              <w:right w:val="single" w:sz="8" w:space="0" w:color="auto"/>
            </w:tcBorders>
            <w:shd w:val="clear" w:color="auto" w:fill="auto"/>
            <w:noWrap/>
            <w:vAlign w:val="bottom"/>
            <w:hideMark/>
          </w:tcPr>
          <w:p w14:paraId="3E6070DC" w14:textId="77777777" w:rsidR="00C17496" w:rsidRPr="00C17496" w:rsidRDefault="00C17496" w:rsidP="00C17496">
            <w:pPr>
              <w:spacing w:after="0" w:line="240" w:lineRule="auto"/>
              <w:jc w:val="center"/>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 xml:space="preserve">1 </w:t>
            </w:r>
          </w:p>
        </w:tc>
        <w:tc>
          <w:tcPr>
            <w:tcW w:w="271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4D68270" w14:textId="77777777" w:rsidR="00C17496" w:rsidRPr="00C17496" w:rsidRDefault="00C17496" w:rsidP="00370A09">
            <w:pPr>
              <w:spacing w:after="0" w:line="240" w:lineRule="auto"/>
              <w:jc w:val="right"/>
              <w:rPr>
                <w:rFonts w:ascii="Times New Roman" w:eastAsia="Times New Roman" w:hAnsi="Times New Roman" w:cs="Times New Roman"/>
                <w:color w:val="000000"/>
                <w:sz w:val="20"/>
                <w:szCs w:val="20"/>
              </w:rPr>
            </w:pPr>
            <w:r w:rsidRPr="00C17496">
              <w:rPr>
                <w:rFonts w:ascii="Times New Roman" w:eastAsia="Times New Roman" w:hAnsi="Times New Roman" w:cs="Times New Roman"/>
                <w:color w:val="000000"/>
                <w:sz w:val="20"/>
                <w:szCs w:val="20"/>
              </w:rPr>
              <w:t>$2,079,24</w:t>
            </w:r>
            <w:r w:rsidR="00370A09">
              <w:rPr>
                <w:rFonts w:ascii="Times New Roman" w:eastAsia="Times New Roman" w:hAnsi="Times New Roman" w:cs="Times New Roman"/>
                <w:color w:val="000000"/>
                <w:sz w:val="20"/>
                <w:szCs w:val="20"/>
              </w:rPr>
              <w:t>6</w:t>
            </w:r>
            <w:r w:rsidRPr="00C17496">
              <w:rPr>
                <w:rFonts w:ascii="Times New Roman" w:eastAsia="Times New Roman" w:hAnsi="Times New Roman" w:cs="Times New Roman"/>
                <w:color w:val="000000"/>
                <w:sz w:val="20"/>
                <w:szCs w:val="20"/>
              </w:rPr>
              <w:t xml:space="preserve"> </w:t>
            </w:r>
          </w:p>
        </w:tc>
      </w:tr>
      <w:tr w:rsidR="00C17496" w:rsidRPr="00C17496" w14:paraId="203DE5AE" w14:textId="77777777" w:rsidTr="00370A09">
        <w:trPr>
          <w:trHeight w:val="315"/>
        </w:trPr>
        <w:tc>
          <w:tcPr>
            <w:tcW w:w="3191" w:type="dxa"/>
            <w:tcBorders>
              <w:top w:val="nil"/>
              <w:left w:val="single" w:sz="8" w:space="0" w:color="auto"/>
              <w:bottom w:val="single" w:sz="8" w:space="0" w:color="auto"/>
              <w:right w:val="nil"/>
            </w:tcBorders>
            <w:shd w:val="clear" w:color="auto" w:fill="auto"/>
            <w:noWrap/>
            <w:vAlign w:val="center"/>
            <w:hideMark/>
          </w:tcPr>
          <w:p w14:paraId="10041F00" w14:textId="77777777" w:rsidR="00C17496" w:rsidRPr="00C17496" w:rsidRDefault="00C17496" w:rsidP="00370A09">
            <w:pPr>
              <w:spacing w:after="0" w:line="240" w:lineRule="auto"/>
              <w:rPr>
                <w:rFonts w:ascii="Times New Roman" w:eastAsia="Times New Roman" w:hAnsi="Times New Roman" w:cs="Times New Roman"/>
                <w:b/>
                <w:color w:val="000000"/>
                <w:sz w:val="20"/>
                <w:szCs w:val="20"/>
              </w:rPr>
            </w:pPr>
            <w:r w:rsidRPr="00C17496">
              <w:rPr>
                <w:rFonts w:ascii="Times New Roman" w:eastAsia="Times New Roman" w:hAnsi="Times New Roman" w:cs="Times New Roman"/>
                <w:b/>
                <w:color w:val="000000"/>
                <w:sz w:val="20"/>
                <w:szCs w:val="20"/>
              </w:rPr>
              <w:t>TOTAL</w:t>
            </w:r>
            <w:r w:rsidR="00370A09">
              <w:rPr>
                <w:rFonts w:ascii="Times New Roman" w:eastAsia="Times New Roman" w:hAnsi="Times New Roman" w:cs="Times New Roman"/>
                <w:b/>
                <w:color w:val="000000"/>
                <w:sz w:val="20"/>
                <w:szCs w:val="20"/>
              </w:rPr>
              <w:t xml:space="preserve"> (three years)</w:t>
            </w:r>
          </w:p>
        </w:tc>
        <w:tc>
          <w:tcPr>
            <w:tcW w:w="1675" w:type="dxa"/>
            <w:tcBorders>
              <w:top w:val="nil"/>
              <w:left w:val="nil"/>
              <w:bottom w:val="single" w:sz="8" w:space="0" w:color="auto"/>
              <w:right w:val="nil"/>
            </w:tcBorders>
            <w:shd w:val="clear" w:color="auto" w:fill="auto"/>
            <w:noWrap/>
            <w:vAlign w:val="bottom"/>
            <w:hideMark/>
          </w:tcPr>
          <w:p w14:paraId="0925EE3D" w14:textId="77777777" w:rsidR="00C17496" w:rsidRPr="00C17496" w:rsidRDefault="00C17496" w:rsidP="00C17496">
            <w:pPr>
              <w:spacing w:after="0" w:line="240" w:lineRule="auto"/>
              <w:rPr>
                <w:rFonts w:ascii="Times New Roman" w:eastAsia="Times New Roman" w:hAnsi="Times New Roman" w:cs="Times New Roman"/>
                <w:color w:val="000000"/>
                <w:sz w:val="20"/>
                <w:szCs w:val="20"/>
              </w:rPr>
            </w:pPr>
          </w:p>
        </w:tc>
        <w:tc>
          <w:tcPr>
            <w:tcW w:w="1586" w:type="dxa"/>
            <w:tcBorders>
              <w:top w:val="nil"/>
              <w:left w:val="nil"/>
              <w:bottom w:val="single" w:sz="8" w:space="0" w:color="auto"/>
              <w:right w:val="single" w:sz="8" w:space="0" w:color="auto"/>
            </w:tcBorders>
            <w:shd w:val="clear" w:color="auto" w:fill="auto"/>
            <w:noWrap/>
            <w:vAlign w:val="bottom"/>
            <w:hideMark/>
          </w:tcPr>
          <w:p w14:paraId="0F314639" w14:textId="77777777" w:rsidR="00C17496" w:rsidRPr="00C17496" w:rsidRDefault="00C17496" w:rsidP="00C17496">
            <w:pPr>
              <w:spacing w:after="0" w:line="240" w:lineRule="auto"/>
              <w:rPr>
                <w:rFonts w:ascii="Times New Roman" w:eastAsia="Times New Roman" w:hAnsi="Times New Roman" w:cs="Times New Roman"/>
                <w:b/>
                <w:bCs/>
                <w:color w:val="000000"/>
                <w:sz w:val="20"/>
                <w:szCs w:val="20"/>
              </w:rPr>
            </w:pPr>
          </w:p>
        </w:tc>
        <w:tc>
          <w:tcPr>
            <w:tcW w:w="2710" w:type="dxa"/>
            <w:tcBorders>
              <w:top w:val="single" w:sz="8" w:space="0" w:color="auto"/>
              <w:left w:val="nil"/>
              <w:bottom w:val="single" w:sz="8" w:space="0" w:color="auto"/>
              <w:right w:val="single" w:sz="8" w:space="0" w:color="auto"/>
            </w:tcBorders>
            <w:shd w:val="clear" w:color="auto" w:fill="auto"/>
            <w:noWrap/>
            <w:vAlign w:val="center"/>
            <w:hideMark/>
          </w:tcPr>
          <w:p w14:paraId="705FA4B0" w14:textId="77777777" w:rsidR="00C17496" w:rsidRPr="00C17496" w:rsidRDefault="00C17496" w:rsidP="00370A09">
            <w:pPr>
              <w:spacing w:after="0" w:line="240" w:lineRule="auto"/>
              <w:jc w:val="right"/>
              <w:rPr>
                <w:rFonts w:ascii="Times New Roman" w:eastAsia="Times New Roman" w:hAnsi="Times New Roman" w:cs="Times New Roman"/>
                <w:b/>
                <w:bCs/>
                <w:color w:val="000000"/>
                <w:sz w:val="20"/>
                <w:szCs w:val="20"/>
              </w:rPr>
            </w:pPr>
            <w:r w:rsidRPr="00C17496">
              <w:rPr>
                <w:rFonts w:ascii="Times New Roman" w:eastAsia="Times New Roman" w:hAnsi="Times New Roman" w:cs="Times New Roman"/>
                <w:b/>
                <w:bCs/>
                <w:color w:val="000000"/>
                <w:sz w:val="20"/>
                <w:szCs w:val="20"/>
              </w:rPr>
              <w:t>$27,030,19</w:t>
            </w:r>
            <w:r w:rsidR="00370A09">
              <w:rPr>
                <w:rFonts w:ascii="Times New Roman" w:eastAsia="Times New Roman" w:hAnsi="Times New Roman" w:cs="Times New Roman"/>
                <w:b/>
                <w:bCs/>
                <w:color w:val="000000"/>
                <w:sz w:val="20"/>
                <w:szCs w:val="20"/>
              </w:rPr>
              <w:t>5</w:t>
            </w:r>
          </w:p>
        </w:tc>
      </w:tr>
      <w:tr w:rsidR="00370A09" w:rsidRPr="00C17496" w14:paraId="445BE447" w14:textId="77777777" w:rsidTr="00370A09">
        <w:trPr>
          <w:trHeight w:val="315"/>
        </w:trPr>
        <w:tc>
          <w:tcPr>
            <w:tcW w:w="3191" w:type="dxa"/>
            <w:tcBorders>
              <w:top w:val="nil"/>
              <w:left w:val="single" w:sz="8" w:space="0" w:color="auto"/>
              <w:bottom w:val="single" w:sz="8" w:space="0" w:color="auto"/>
              <w:right w:val="nil"/>
            </w:tcBorders>
            <w:shd w:val="clear" w:color="auto" w:fill="auto"/>
            <w:noWrap/>
            <w:vAlign w:val="center"/>
          </w:tcPr>
          <w:p w14:paraId="01A113DD" w14:textId="77777777" w:rsidR="00370A09" w:rsidRPr="00C17496" w:rsidRDefault="00370A09" w:rsidP="00370A09">
            <w:pPr>
              <w:spacing w:after="0" w:line="240" w:lineRule="auto"/>
              <w:rPr>
                <w:rFonts w:ascii="Times New Roman" w:eastAsia="Times New Roman" w:hAnsi="Times New Roman" w:cs="Times New Roman"/>
                <w:b/>
                <w:color w:val="000000"/>
                <w:sz w:val="20"/>
                <w:szCs w:val="20"/>
              </w:rPr>
            </w:pPr>
            <w:r w:rsidRPr="00370A09">
              <w:rPr>
                <w:rFonts w:ascii="Times New Roman" w:eastAsia="Times New Roman" w:hAnsi="Times New Roman" w:cs="Times New Roman"/>
                <w:b/>
                <w:color w:val="000000"/>
                <w:sz w:val="20"/>
                <w:szCs w:val="20"/>
              </w:rPr>
              <w:t>TOTAL</w:t>
            </w:r>
            <w:r>
              <w:rPr>
                <w:rFonts w:ascii="Times New Roman" w:eastAsia="Times New Roman" w:hAnsi="Times New Roman" w:cs="Times New Roman"/>
                <w:b/>
                <w:color w:val="000000"/>
                <w:sz w:val="20"/>
                <w:szCs w:val="20"/>
              </w:rPr>
              <w:t xml:space="preserve"> (annual)</w:t>
            </w:r>
          </w:p>
        </w:tc>
        <w:tc>
          <w:tcPr>
            <w:tcW w:w="1675" w:type="dxa"/>
            <w:tcBorders>
              <w:top w:val="nil"/>
              <w:left w:val="nil"/>
              <w:bottom w:val="single" w:sz="8" w:space="0" w:color="auto"/>
              <w:right w:val="nil"/>
            </w:tcBorders>
            <w:shd w:val="clear" w:color="auto" w:fill="auto"/>
            <w:noWrap/>
            <w:vAlign w:val="bottom"/>
          </w:tcPr>
          <w:p w14:paraId="1B83BBFC" w14:textId="77777777" w:rsidR="00370A09" w:rsidRPr="00C17496" w:rsidRDefault="00370A09" w:rsidP="00C17496">
            <w:pPr>
              <w:spacing w:after="0" w:line="240" w:lineRule="auto"/>
              <w:rPr>
                <w:rFonts w:ascii="Times New Roman" w:eastAsia="Times New Roman" w:hAnsi="Times New Roman" w:cs="Times New Roman"/>
                <w:color w:val="000000"/>
                <w:sz w:val="20"/>
                <w:szCs w:val="20"/>
              </w:rPr>
            </w:pPr>
          </w:p>
        </w:tc>
        <w:tc>
          <w:tcPr>
            <w:tcW w:w="1586" w:type="dxa"/>
            <w:tcBorders>
              <w:top w:val="nil"/>
              <w:left w:val="nil"/>
              <w:bottom w:val="single" w:sz="8" w:space="0" w:color="auto"/>
              <w:right w:val="single" w:sz="8" w:space="0" w:color="auto"/>
            </w:tcBorders>
            <w:shd w:val="clear" w:color="auto" w:fill="auto"/>
            <w:noWrap/>
            <w:vAlign w:val="bottom"/>
          </w:tcPr>
          <w:p w14:paraId="27CF7CF4" w14:textId="77777777" w:rsidR="00370A09" w:rsidRPr="00C17496" w:rsidRDefault="00370A09" w:rsidP="00C17496">
            <w:pPr>
              <w:spacing w:after="0" w:line="240" w:lineRule="auto"/>
              <w:rPr>
                <w:rFonts w:ascii="Times New Roman" w:eastAsia="Times New Roman" w:hAnsi="Times New Roman" w:cs="Times New Roman"/>
                <w:b/>
                <w:bCs/>
                <w:color w:val="000000"/>
                <w:sz w:val="20"/>
                <w:szCs w:val="20"/>
              </w:rPr>
            </w:pPr>
          </w:p>
        </w:tc>
        <w:tc>
          <w:tcPr>
            <w:tcW w:w="2710" w:type="dxa"/>
            <w:tcBorders>
              <w:top w:val="single" w:sz="8" w:space="0" w:color="auto"/>
              <w:left w:val="nil"/>
              <w:bottom w:val="single" w:sz="8" w:space="0" w:color="auto"/>
              <w:right w:val="single" w:sz="8" w:space="0" w:color="auto"/>
            </w:tcBorders>
            <w:shd w:val="clear" w:color="auto" w:fill="auto"/>
            <w:noWrap/>
            <w:vAlign w:val="center"/>
          </w:tcPr>
          <w:p w14:paraId="5DF969C7" w14:textId="77777777" w:rsidR="00370A09" w:rsidRPr="00C17496" w:rsidRDefault="00370A09" w:rsidP="00370A09">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$9,010,065</w:t>
            </w:r>
          </w:p>
        </w:tc>
      </w:tr>
      <w:tr w:rsidR="001E7D95" w:rsidRPr="00C17496" w14:paraId="24DBD456" w14:textId="77777777" w:rsidTr="001E7D95">
        <w:trPr>
          <w:trHeight w:val="673"/>
        </w:trPr>
        <w:tc>
          <w:tcPr>
            <w:tcW w:w="9162" w:type="dxa"/>
            <w:gridSpan w:val="4"/>
            <w:tcBorders>
              <w:top w:val="single" w:sz="8" w:space="0" w:color="auto"/>
              <w:left w:val="single" w:sz="8" w:space="0" w:color="auto"/>
              <w:bottom w:val="single" w:sz="4" w:space="0" w:color="auto"/>
              <w:right w:val="single" w:sz="8" w:space="0" w:color="000000"/>
            </w:tcBorders>
            <w:shd w:val="clear" w:color="auto" w:fill="auto"/>
            <w:hideMark/>
          </w:tcPr>
          <w:p w14:paraId="14514605" w14:textId="77777777" w:rsidR="001E7D95" w:rsidRPr="00C17496" w:rsidRDefault="001E7D95" w:rsidP="001E7D9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w:t>
            </w:r>
            <w:r w:rsidRPr="00C17496">
              <w:rPr>
                <w:rFonts w:ascii="Times New Roman" w:eastAsia="Times New Roman" w:hAnsi="Times New Roman" w:cs="Times New Roman"/>
                <w:color w:val="000000"/>
                <w:sz w:val="18"/>
                <w:szCs w:val="18"/>
              </w:rPr>
              <w:t>otes:</w:t>
            </w:r>
          </w:p>
          <w:p w14:paraId="0CF7F993" w14:textId="77777777" w:rsidR="001E7D95" w:rsidRPr="00C17496" w:rsidRDefault="001E7D95" w:rsidP="001E7D95">
            <w:pPr>
              <w:spacing w:after="0" w:line="240" w:lineRule="auto"/>
              <w:rPr>
                <w:rFonts w:ascii="Times New Roman" w:eastAsia="Times New Roman" w:hAnsi="Times New Roman" w:cs="Times New Roman"/>
                <w:color w:val="000000"/>
                <w:sz w:val="18"/>
                <w:szCs w:val="18"/>
              </w:rPr>
            </w:pPr>
            <w:r w:rsidRPr="00C17496">
              <w:rPr>
                <w:rFonts w:ascii="Times New Roman" w:eastAsia="Times New Roman" w:hAnsi="Times New Roman" w:cs="Times New Roman"/>
                <w:color w:val="000000"/>
                <w:sz w:val="18"/>
                <w:szCs w:val="18"/>
                <w:vertAlign w:val="superscript"/>
              </w:rPr>
              <w:t>a</w:t>
            </w:r>
            <w:r w:rsidRPr="00C17496">
              <w:rPr>
                <w:rFonts w:ascii="Times New Roman" w:eastAsia="Times New Roman" w:hAnsi="Times New Roman" w:cs="Times New Roman"/>
                <w:color w:val="000000"/>
                <w:sz w:val="18"/>
                <w:szCs w:val="18"/>
              </w:rPr>
              <w:t xml:space="preserve"> See later sections (e.g. 6(b)(ii) for test rules) for discussion of assumptions regarding conditions for this ICR period.</w:t>
            </w:r>
          </w:p>
          <w:p w14:paraId="202E2205" w14:textId="77777777" w:rsidR="001E7D95" w:rsidRPr="00C17496" w:rsidRDefault="001E7D95" w:rsidP="001E7D95">
            <w:pPr>
              <w:spacing w:after="0" w:line="240" w:lineRule="auto"/>
              <w:rPr>
                <w:rFonts w:ascii="Times New Roman" w:eastAsia="Times New Roman" w:hAnsi="Times New Roman" w:cs="Times New Roman"/>
                <w:color w:val="000000"/>
                <w:sz w:val="18"/>
                <w:szCs w:val="18"/>
              </w:rPr>
            </w:pPr>
            <w:r w:rsidRPr="00C17496">
              <w:rPr>
                <w:rFonts w:ascii="Times New Roman" w:eastAsia="Times New Roman" w:hAnsi="Times New Roman" w:cs="Times New Roman"/>
                <w:color w:val="000000"/>
                <w:sz w:val="18"/>
                <w:szCs w:val="18"/>
                <w:vertAlign w:val="superscript"/>
              </w:rPr>
              <w:t>b</w:t>
            </w:r>
            <w:r w:rsidRPr="00C17496">
              <w:rPr>
                <w:rFonts w:ascii="Times New Roman" w:eastAsia="Times New Roman" w:hAnsi="Times New Roman" w:cs="Times New Roman"/>
                <w:color w:val="000000"/>
                <w:sz w:val="18"/>
                <w:szCs w:val="18"/>
              </w:rPr>
              <w:t xml:space="preserve"> Administrative non-reporting costs are assumed to equal 25% of laboratory costs.</w:t>
            </w:r>
          </w:p>
        </w:tc>
      </w:tr>
    </w:tbl>
    <w:p w14:paraId="206DBBC3" w14:textId="77777777" w:rsidR="00C17496" w:rsidRPr="001F0A8E" w:rsidRDefault="00C17496" w:rsidP="00C17496">
      <w:pPr>
        <w:pStyle w:val="NoSpacing"/>
        <w:rPr>
          <w:rFonts w:ascii="Times New Roman" w:hAnsi="Times New Roman" w:cs="Times New Roman"/>
          <w:sz w:val="24"/>
          <w:szCs w:val="24"/>
        </w:rPr>
      </w:pPr>
    </w:p>
    <w:p w14:paraId="2CC8FD7C" w14:textId="77777777" w:rsidR="00C17496" w:rsidRPr="00C17496" w:rsidRDefault="00834291" w:rsidP="00C17496">
      <w:pPr>
        <w:pStyle w:val="NoSpacing"/>
        <w:ind w:firstLine="720"/>
        <w:rPr>
          <w:rFonts w:ascii="Times New Roman" w:hAnsi="Times New Roman" w:cs="Times New Roman"/>
          <w:b/>
          <w:sz w:val="24"/>
          <w:szCs w:val="24"/>
        </w:rPr>
      </w:pPr>
      <w:r>
        <w:rPr>
          <w:rFonts w:ascii="Times New Roman" w:hAnsi="Times New Roman" w:cs="Times New Roman"/>
          <w:b/>
          <w:sz w:val="24"/>
          <w:szCs w:val="24"/>
        </w:rPr>
        <w:t>6(a)(ii)</w:t>
      </w:r>
      <w:r w:rsidR="00C17496">
        <w:rPr>
          <w:rFonts w:ascii="Times New Roman" w:hAnsi="Times New Roman" w:cs="Times New Roman"/>
          <w:b/>
          <w:sz w:val="24"/>
          <w:szCs w:val="24"/>
        </w:rPr>
        <w:t xml:space="preserve">     </w:t>
      </w:r>
      <w:r w:rsidR="00C17496" w:rsidRPr="00C17496">
        <w:rPr>
          <w:rFonts w:ascii="Times New Roman" w:hAnsi="Times New Roman" w:cs="Times New Roman"/>
          <w:b/>
          <w:sz w:val="24"/>
          <w:szCs w:val="24"/>
        </w:rPr>
        <w:t>Assumptions: Respondents and Activities in the Per-Chemical Response</w:t>
      </w:r>
    </w:p>
    <w:p w14:paraId="35B14920" w14:textId="77777777" w:rsidR="00C17496" w:rsidRPr="00C174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ab/>
      </w:r>
    </w:p>
    <w:p w14:paraId="6D4F2A9D" w14:textId="77777777" w:rsidR="00C17496" w:rsidRPr="00C174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ab/>
        <w:t>With the exception of voluntary submissions, electronic submissions are required. Therefore, estimates are made to assess burden and cost for respondents who are setting up first-time e-reporting. Submitters are required to register with CDX and complete the electronic signature agreement.</w:t>
      </w:r>
    </w:p>
    <w:p w14:paraId="1122A8A6" w14:textId="77777777" w:rsidR="00C17496" w:rsidRPr="00C17496" w:rsidRDefault="00C17496" w:rsidP="00C17496">
      <w:pPr>
        <w:pStyle w:val="NoSpacing"/>
        <w:rPr>
          <w:rFonts w:ascii="Times New Roman" w:hAnsi="Times New Roman" w:cs="Times New Roman"/>
          <w:sz w:val="24"/>
          <w:szCs w:val="24"/>
        </w:rPr>
      </w:pPr>
    </w:p>
    <w:p w14:paraId="79AC9316" w14:textId="77777777" w:rsidR="00C17496" w:rsidRPr="00C174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ab/>
        <w:t>For purposes of this ICR, and consistent with most recent information on e-reporting (EPA 2015), EPA assumes that 40% of respondents are new CDX submitters, yielding 8.4 responses annually.</w:t>
      </w:r>
      <w:r w:rsidR="00F42481">
        <w:rPr>
          <w:rStyle w:val="FootnoteReference"/>
          <w:rFonts w:ascii="Times New Roman" w:hAnsi="Times New Roman" w:cs="Times New Roman"/>
          <w:sz w:val="24"/>
          <w:szCs w:val="24"/>
        </w:rPr>
        <w:footnoteReference w:id="15"/>
      </w:r>
      <w:r w:rsidR="008222D2">
        <w:rPr>
          <w:rFonts w:ascii="Times New Roman" w:hAnsi="Times New Roman" w:cs="Times New Roman"/>
          <w:sz w:val="24"/>
          <w:szCs w:val="24"/>
        </w:rPr>
        <w:t xml:space="preserve"> </w:t>
      </w:r>
      <w:r w:rsidRPr="00C17496">
        <w:rPr>
          <w:rFonts w:ascii="Times New Roman" w:hAnsi="Times New Roman" w:cs="Times New Roman"/>
          <w:sz w:val="24"/>
          <w:szCs w:val="24"/>
        </w:rPr>
        <w:t xml:space="preserve">These respondents may be from firms that are new to EPA e-reporting or they may be employees new to e-reporting due to turnover within a firm that has prior experience with e-reporting. </w:t>
      </w:r>
    </w:p>
    <w:p w14:paraId="6C93A854" w14:textId="77777777" w:rsidR="00C17496" w:rsidRPr="00C17496" w:rsidRDefault="00C17496" w:rsidP="00C17496">
      <w:pPr>
        <w:pStyle w:val="NoSpacing"/>
        <w:rPr>
          <w:rFonts w:ascii="Times New Roman" w:hAnsi="Times New Roman" w:cs="Times New Roman"/>
          <w:sz w:val="24"/>
          <w:szCs w:val="24"/>
        </w:rPr>
      </w:pPr>
    </w:p>
    <w:p w14:paraId="77AD89BC" w14:textId="77777777" w:rsidR="00C17496" w:rsidRPr="00C174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ab/>
        <w:t>With respect to test rules and testing agreements, EPA assumes that there will be one test sponsor for each chemic</w:t>
      </w:r>
      <w:r w:rsidR="00F42481">
        <w:rPr>
          <w:rFonts w:ascii="Times New Roman" w:hAnsi="Times New Roman" w:cs="Times New Roman"/>
          <w:sz w:val="24"/>
          <w:szCs w:val="24"/>
        </w:rPr>
        <w:t>al substance subject to testing.</w:t>
      </w:r>
      <w:r w:rsidR="00F42481">
        <w:rPr>
          <w:rStyle w:val="FootnoteReference"/>
          <w:rFonts w:ascii="Times New Roman" w:hAnsi="Times New Roman" w:cs="Times New Roman"/>
          <w:sz w:val="24"/>
          <w:szCs w:val="24"/>
        </w:rPr>
        <w:footnoteReference w:id="16"/>
      </w:r>
      <w:r w:rsidR="008222D2">
        <w:rPr>
          <w:rFonts w:ascii="Times New Roman" w:hAnsi="Times New Roman" w:cs="Times New Roman"/>
          <w:sz w:val="24"/>
          <w:szCs w:val="24"/>
        </w:rPr>
        <w:t xml:space="preserve"> </w:t>
      </w:r>
      <w:r w:rsidRPr="00C17496">
        <w:rPr>
          <w:rFonts w:ascii="Times New Roman" w:hAnsi="Times New Roman" w:cs="Times New Roman"/>
          <w:sz w:val="24"/>
          <w:szCs w:val="24"/>
        </w:rPr>
        <w:t xml:space="preserve">In cases where there is more than one manufacturer of the chemical subject to testing, it is assumed that the other manufacturers subject to the request for information will participate in a consortium that is managed by the test sponsor. </w:t>
      </w:r>
    </w:p>
    <w:p w14:paraId="5789EECD" w14:textId="77777777" w:rsidR="00C17496" w:rsidRPr="00C17496" w:rsidRDefault="00C17496" w:rsidP="00C17496">
      <w:pPr>
        <w:pStyle w:val="NoSpacing"/>
        <w:rPr>
          <w:rFonts w:ascii="Times New Roman" w:hAnsi="Times New Roman" w:cs="Times New Roman"/>
          <w:sz w:val="24"/>
          <w:szCs w:val="24"/>
        </w:rPr>
      </w:pPr>
    </w:p>
    <w:p w14:paraId="619B11E7" w14:textId="77777777" w:rsidR="00C17496" w:rsidRPr="00C174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ab/>
        <w:t>Based on experience, EPA retains the same assumption that was used in past ICRs. For a specified chemical, each sponsor is expected to submit:</w:t>
      </w:r>
    </w:p>
    <w:p w14:paraId="150AA62F" w14:textId="77777777" w:rsidR="00C17496" w:rsidRPr="00C174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 xml:space="preserve"> </w:t>
      </w:r>
    </w:p>
    <w:p w14:paraId="549615B1" w14:textId="77777777" w:rsidR="00C17496" w:rsidRPr="00C17496" w:rsidRDefault="00C17496" w:rsidP="00C17496">
      <w:pPr>
        <w:pStyle w:val="NoSpacing"/>
        <w:ind w:firstLine="720"/>
        <w:rPr>
          <w:rFonts w:ascii="Times New Roman" w:hAnsi="Times New Roman" w:cs="Times New Roman"/>
          <w:sz w:val="24"/>
          <w:szCs w:val="24"/>
        </w:rPr>
      </w:pPr>
      <w:r w:rsidRPr="00C17496">
        <w:rPr>
          <w:rFonts w:ascii="Times New Roman" w:hAnsi="Times New Roman" w:cs="Times New Roman"/>
          <w:sz w:val="24"/>
          <w:szCs w:val="24"/>
        </w:rPr>
        <w:t>•</w:t>
      </w:r>
      <w:r w:rsidRPr="00C17496">
        <w:rPr>
          <w:rFonts w:ascii="Times New Roman" w:hAnsi="Times New Roman" w:cs="Times New Roman"/>
          <w:sz w:val="24"/>
          <w:szCs w:val="24"/>
        </w:rPr>
        <w:tab/>
        <w:t xml:space="preserve">one letter of intent and one set of study plans; </w:t>
      </w:r>
    </w:p>
    <w:p w14:paraId="1CCAFF1F" w14:textId="77777777" w:rsidR="00C17496" w:rsidRPr="00C17496" w:rsidRDefault="00C17496" w:rsidP="00C17496">
      <w:pPr>
        <w:pStyle w:val="NoSpacing"/>
        <w:ind w:firstLine="720"/>
        <w:rPr>
          <w:rFonts w:ascii="Times New Roman" w:hAnsi="Times New Roman" w:cs="Times New Roman"/>
          <w:sz w:val="24"/>
          <w:szCs w:val="24"/>
        </w:rPr>
      </w:pPr>
      <w:r w:rsidRPr="00C17496">
        <w:rPr>
          <w:rFonts w:ascii="Times New Roman" w:hAnsi="Times New Roman" w:cs="Times New Roman"/>
          <w:sz w:val="24"/>
          <w:szCs w:val="24"/>
        </w:rPr>
        <w:t>•</w:t>
      </w:r>
      <w:r w:rsidRPr="00C17496">
        <w:rPr>
          <w:rFonts w:ascii="Times New Roman" w:hAnsi="Times New Roman" w:cs="Times New Roman"/>
          <w:sz w:val="24"/>
          <w:szCs w:val="24"/>
        </w:rPr>
        <w:tab/>
        <w:t>five semi-annual progress reports per long-term study; and</w:t>
      </w:r>
    </w:p>
    <w:p w14:paraId="32A9F73E" w14:textId="77777777" w:rsidR="00C17496" w:rsidRPr="00C17496" w:rsidRDefault="00C17496" w:rsidP="00C17496">
      <w:pPr>
        <w:pStyle w:val="NoSpacing"/>
        <w:ind w:firstLine="720"/>
        <w:rPr>
          <w:rFonts w:ascii="Times New Roman" w:hAnsi="Times New Roman" w:cs="Times New Roman"/>
          <w:sz w:val="24"/>
          <w:szCs w:val="24"/>
        </w:rPr>
      </w:pPr>
      <w:r w:rsidRPr="00C17496">
        <w:rPr>
          <w:rFonts w:ascii="Times New Roman" w:hAnsi="Times New Roman" w:cs="Times New Roman"/>
          <w:sz w:val="24"/>
          <w:szCs w:val="24"/>
        </w:rPr>
        <w:t>•</w:t>
      </w:r>
      <w:r w:rsidR="00BB3E4A">
        <w:rPr>
          <w:rFonts w:ascii="Times New Roman" w:hAnsi="Times New Roman" w:cs="Times New Roman"/>
          <w:sz w:val="24"/>
          <w:szCs w:val="24"/>
        </w:rPr>
        <w:tab/>
        <w:t>one final report for each long-term and short-</w:t>
      </w:r>
      <w:r w:rsidRPr="00C17496">
        <w:rPr>
          <w:rFonts w:ascii="Times New Roman" w:hAnsi="Times New Roman" w:cs="Times New Roman"/>
          <w:sz w:val="24"/>
          <w:szCs w:val="24"/>
        </w:rPr>
        <w:t>term study.</w:t>
      </w:r>
    </w:p>
    <w:p w14:paraId="3D7EDB18" w14:textId="77777777" w:rsidR="00C17496" w:rsidRPr="00C17496" w:rsidRDefault="00C17496" w:rsidP="00C17496">
      <w:pPr>
        <w:pStyle w:val="NoSpacing"/>
        <w:rPr>
          <w:rFonts w:ascii="Times New Roman" w:hAnsi="Times New Roman" w:cs="Times New Roman"/>
          <w:sz w:val="24"/>
          <w:szCs w:val="24"/>
        </w:rPr>
      </w:pPr>
    </w:p>
    <w:p w14:paraId="46A7EBD4" w14:textId="77777777" w:rsidR="00C17496" w:rsidRPr="00C17496" w:rsidRDefault="00C17496" w:rsidP="00C17496">
      <w:pPr>
        <w:pStyle w:val="NoSpacing"/>
        <w:ind w:firstLine="720"/>
        <w:rPr>
          <w:rFonts w:ascii="Times New Roman" w:hAnsi="Times New Roman" w:cs="Times New Roman"/>
          <w:sz w:val="24"/>
          <w:szCs w:val="24"/>
        </w:rPr>
      </w:pPr>
      <w:r w:rsidRPr="00C17496">
        <w:rPr>
          <w:rFonts w:ascii="Times New Roman" w:hAnsi="Times New Roman" w:cs="Times New Roman"/>
          <w:sz w:val="24"/>
          <w:szCs w:val="24"/>
        </w:rPr>
        <w:t>EPA estimates that 10 percent of the studies completed will be accompanied by a robust summary</w:t>
      </w:r>
      <w:r w:rsidR="00F42481">
        <w:rPr>
          <w:rFonts w:ascii="Times New Roman" w:hAnsi="Times New Roman" w:cs="Times New Roman"/>
          <w:sz w:val="24"/>
          <w:szCs w:val="24"/>
        </w:rPr>
        <w:t>, yielding one robust summary.</w:t>
      </w:r>
      <w:r w:rsidR="00F42481">
        <w:rPr>
          <w:rStyle w:val="FootnoteReference"/>
          <w:rFonts w:ascii="Times New Roman" w:hAnsi="Times New Roman" w:cs="Times New Roman"/>
          <w:sz w:val="24"/>
          <w:szCs w:val="24"/>
        </w:rPr>
        <w:footnoteReference w:id="17"/>
      </w:r>
    </w:p>
    <w:p w14:paraId="330F0220" w14:textId="77777777" w:rsidR="00C17496" w:rsidRPr="00C17496" w:rsidRDefault="00C17496" w:rsidP="00C17496">
      <w:pPr>
        <w:pStyle w:val="NoSpacing"/>
        <w:rPr>
          <w:rFonts w:ascii="Times New Roman" w:hAnsi="Times New Roman" w:cs="Times New Roman"/>
          <w:sz w:val="24"/>
          <w:szCs w:val="24"/>
        </w:rPr>
      </w:pPr>
    </w:p>
    <w:p w14:paraId="61D164DB" w14:textId="2B3CEC3B" w:rsidR="00154A96" w:rsidRDefault="00C17496" w:rsidP="00C17496">
      <w:pPr>
        <w:pStyle w:val="NoSpacing"/>
        <w:rPr>
          <w:rFonts w:ascii="Times New Roman" w:hAnsi="Times New Roman" w:cs="Times New Roman"/>
          <w:sz w:val="24"/>
          <w:szCs w:val="24"/>
        </w:rPr>
      </w:pPr>
      <w:r w:rsidRPr="00C17496">
        <w:rPr>
          <w:rFonts w:ascii="Times New Roman" w:hAnsi="Times New Roman" w:cs="Times New Roman"/>
          <w:sz w:val="24"/>
          <w:szCs w:val="24"/>
        </w:rPr>
        <w:tab/>
        <w:t xml:space="preserve">Table 3 summarizes the activities overall for a three year period and derives the average annual frequency to use in ICR estimates. For test rules, EPA assumes that conditions for the next ICR period will amount to the equivalent levels of burden and cost for two rules per year with each involving five chemicals. For testing agreements, EPA assumes that there will be </w:t>
      </w:r>
      <w:r w:rsidR="00DD7AE1">
        <w:rPr>
          <w:rFonts w:ascii="Times New Roman" w:hAnsi="Times New Roman" w:cs="Times New Roman"/>
          <w:sz w:val="24"/>
          <w:szCs w:val="24"/>
        </w:rPr>
        <w:t>two</w:t>
      </w:r>
      <w:r w:rsidRPr="00C17496">
        <w:rPr>
          <w:rFonts w:ascii="Times New Roman" w:hAnsi="Times New Roman" w:cs="Times New Roman"/>
          <w:sz w:val="24"/>
          <w:szCs w:val="24"/>
        </w:rPr>
        <w:t xml:space="preserve"> agreement</w:t>
      </w:r>
      <w:r w:rsidR="008410BE">
        <w:rPr>
          <w:rFonts w:ascii="Times New Roman" w:hAnsi="Times New Roman" w:cs="Times New Roman"/>
          <w:sz w:val="24"/>
          <w:szCs w:val="24"/>
        </w:rPr>
        <w:t>s</w:t>
      </w:r>
      <w:r w:rsidRPr="00C17496">
        <w:rPr>
          <w:rFonts w:ascii="Times New Roman" w:hAnsi="Times New Roman" w:cs="Times New Roman"/>
          <w:sz w:val="24"/>
          <w:szCs w:val="24"/>
        </w:rPr>
        <w:t xml:space="preserve"> </w:t>
      </w:r>
      <w:r w:rsidR="000602E3">
        <w:rPr>
          <w:rFonts w:ascii="Times New Roman" w:hAnsi="Times New Roman" w:cs="Times New Roman"/>
          <w:sz w:val="24"/>
          <w:szCs w:val="24"/>
        </w:rPr>
        <w:t xml:space="preserve">(one ECA and one VTA) </w:t>
      </w:r>
      <w:r w:rsidR="00154A96">
        <w:rPr>
          <w:rFonts w:ascii="Times New Roman" w:hAnsi="Times New Roman" w:cs="Times New Roman"/>
          <w:sz w:val="24"/>
          <w:szCs w:val="24"/>
        </w:rPr>
        <w:t>per year involving one chemical.</w:t>
      </w:r>
      <w:r w:rsidR="00BC592D">
        <w:rPr>
          <w:rFonts w:ascii="Times New Roman" w:hAnsi="Times New Roman" w:cs="Times New Roman"/>
          <w:sz w:val="24"/>
          <w:szCs w:val="24"/>
        </w:rPr>
        <w:t xml:space="preserve">  These response rates are based on expected minimal levels of activity.</w:t>
      </w:r>
    </w:p>
    <w:p w14:paraId="39172097" w14:textId="77777777" w:rsidR="008222D2" w:rsidRDefault="008222D2">
      <w:r>
        <w:br w:type="page"/>
      </w:r>
    </w:p>
    <w:tbl>
      <w:tblPr>
        <w:tblW w:w="9186" w:type="dxa"/>
        <w:tblInd w:w="108" w:type="dxa"/>
        <w:tblLook w:val="04A0" w:firstRow="1" w:lastRow="0" w:firstColumn="1" w:lastColumn="0" w:noHBand="0" w:noVBand="1"/>
      </w:tblPr>
      <w:tblGrid>
        <w:gridCol w:w="4212"/>
        <w:gridCol w:w="1350"/>
        <w:gridCol w:w="810"/>
        <w:gridCol w:w="810"/>
        <w:gridCol w:w="810"/>
        <w:gridCol w:w="1194"/>
      </w:tblGrid>
      <w:tr w:rsidR="00154A96" w:rsidRPr="00154A96" w14:paraId="02649F87" w14:textId="77777777" w:rsidTr="00154A96">
        <w:trPr>
          <w:trHeight w:val="330"/>
        </w:trPr>
        <w:tc>
          <w:tcPr>
            <w:tcW w:w="9186" w:type="dxa"/>
            <w:gridSpan w:val="6"/>
            <w:tcBorders>
              <w:top w:val="nil"/>
              <w:left w:val="nil"/>
              <w:bottom w:val="single" w:sz="8" w:space="0" w:color="auto"/>
              <w:right w:val="nil"/>
            </w:tcBorders>
            <w:shd w:val="clear" w:color="auto" w:fill="auto"/>
            <w:noWrap/>
            <w:vAlign w:val="bottom"/>
            <w:hideMark/>
          </w:tcPr>
          <w:p w14:paraId="474A246F" w14:textId="77777777" w:rsidR="00154A96" w:rsidRPr="00154A96" w:rsidRDefault="00154A96" w:rsidP="00154A96">
            <w:pPr>
              <w:spacing w:after="0" w:line="240" w:lineRule="auto"/>
              <w:rPr>
                <w:rFonts w:ascii="Times New Roman" w:eastAsia="Times New Roman" w:hAnsi="Times New Roman" w:cs="Times New Roman"/>
                <w:b/>
                <w:bCs/>
                <w:color w:val="000000"/>
                <w:sz w:val="24"/>
                <w:szCs w:val="24"/>
              </w:rPr>
            </w:pPr>
            <w:r w:rsidRPr="00154A96">
              <w:rPr>
                <w:rFonts w:ascii="Times New Roman" w:eastAsia="Times New Roman" w:hAnsi="Times New Roman" w:cs="Times New Roman"/>
                <w:b/>
                <w:bCs/>
                <w:color w:val="000000"/>
                <w:sz w:val="24"/>
                <w:szCs w:val="24"/>
              </w:rPr>
              <w:t>Table 3: Test Rules and Testing Agreements Activities per Chemical Annually</w:t>
            </w:r>
          </w:p>
        </w:tc>
      </w:tr>
      <w:tr w:rsidR="00154A96" w:rsidRPr="00154A96" w14:paraId="617F2CFD" w14:textId="77777777" w:rsidTr="00154A96">
        <w:trPr>
          <w:trHeight w:val="300"/>
        </w:trPr>
        <w:tc>
          <w:tcPr>
            <w:tcW w:w="4212"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948B26A" w14:textId="77777777" w:rsidR="00154A96" w:rsidRPr="00154A96" w:rsidRDefault="00154A96" w:rsidP="00154A96">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Activity</w:t>
            </w:r>
          </w:p>
        </w:tc>
        <w:tc>
          <w:tcPr>
            <w:tcW w:w="4974" w:type="dxa"/>
            <w:gridSpan w:val="5"/>
            <w:tcBorders>
              <w:top w:val="single" w:sz="8" w:space="0" w:color="auto"/>
              <w:left w:val="nil"/>
              <w:bottom w:val="nil"/>
              <w:right w:val="single" w:sz="8" w:space="0" w:color="000000"/>
            </w:tcBorders>
            <w:shd w:val="clear" w:color="000000" w:fill="BFBFBF"/>
            <w:noWrap/>
            <w:vAlign w:val="bottom"/>
            <w:hideMark/>
          </w:tcPr>
          <w:p w14:paraId="24F18B71" w14:textId="77777777" w:rsidR="00154A96" w:rsidRPr="00154A96" w:rsidRDefault="00154A96" w:rsidP="00154A96">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 xml:space="preserve">Section 4 Test Rule </w:t>
            </w:r>
          </w:p>
        </w:tc>
      </w:tr>
      <w:tr w:rsidR="00154A96" w:rsidRPr="00154A96" w14:paraId="7EBB4A42" w14:textId="77777777" w:rsidTr="00154A96">
        <w:trPr>
          <w:trHeight w:val="300"/>
        </w:trPr>
        <w:tc>
          <w:tcPr>
            <w:tcW w:w="4212" w:type="dxa"/>
            <w:vMerge/>
            <w:tcBorders>
              <w:top w:val="nil"/>
              <w:left w:val="single" w:sz="8" w:space="0" w:color="auto"/>
              <w:bottom w:val="single" w:sz="8" w:space="0" w:color="000000"/>
              <w:right w:val="single" w:sz="8" w:space="0" w:color="auto"/>
            </w:tcBorders>
            <w:vAlign w:val="center"/>
            <w:hideMark/>
          </w:tcPr>
          <w:p w14:paraId="66EDD5ED" w14:textId="77777777" w:rsidR="00154A96" w:rsidRPr="00154A96" w:rsidRDefault="00154A96" w:rsidP="00154A96">
            <w:pPr>
              <w:spacing w:after="0" w:line="240" w:lineRule="auto"/>
              <w:rPr>
                <w:rFonts w:ascii="Times New Roman" w:eastAsia="Times New Roman" w:hAnsi="Times New Roman" w:cs="Times New Roman"/>
                <w:b/>
                <w:bCs/>
                <w:color w:val="000000"/>
                <w:sz w:val="20"/>
                <w:szCs w:val="20"/>
              </w:rPr>
            </w:pPr>
          </w:p>
        </w:tc>
        <w:tc>
          <w:tcPr>
            <w:tcW w:w="4974" w:type="dxa"/>
            <w:gridSpan w:val="5"/>
            <w:tcBorders>
              <w:top w:val="nil"/>
              <w:left w:val="nil"/>
              <w:bottom w:val="nil"/>
              <w:right w:val="single" w:sz="8" w:space="0" w:color="000000"/>
            </w:tcBorders>
            <w:shd w:val="clear" w:color="000000" w:fill="BFBFBF"/>
            <w:noWrap/>
            <w:vAlign w:val="bottom"/>
            <w:hideMark/>
          </w:tcPr>
          <w:p w14:paraId="4D34D424" w14:textId="77777777" w:rsidR="00154A96" w:rsidRPr="00154A96" w:rsidRDefault="00154A96" w:rsidP="00154A96">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-OR-</w:t>
            </w:r>
          </w:p>
        </w:tc>
      </w:tr>
      <w:tr w:rsidR="00154A96" w:rsidRPr="00154A96" w14:paraId="0B04D624" w14:textId="77777777" w:rsidTr="00154A96">
        <w:trPr>
          <w:trHeight w:val="375"/>
        </w:trPr>
        <w:tc>
          <w:tcPr>
            <w:tcW w:w="4212" w:type="dxa"/>
            <w:vMerge/>
            <w:tcBorders>
              <w:top w:val="nil"/>
              <w:left w:val="single" w:sz="8" w:space="0" w:color="auto"/>
              <w:bottom w:val="single" w:sz="8" w:space="0" w:color="000000"/>
              <w:right w:val="single" w:sz="8" w:space="0" w:color="auto"/>
            </w:tcBorders>
            <w:vAlign w:val="center"/>
            <w:hideMark/>
          </w:tcPr>
          <w:p w14:paraId="721CB65E" w14:textId="77777777" w:rsidR="00154A96" w:rsidRPr="00154A96" w:rsidRDefault="00154A96" w:rsidP="00154A96">
            <w:pPr>
              <w:spacing w:after="0" w:line="240" w:lineRule="auto"/>
              <w:rPr>
                <w:rFonts w:ascii="Times New Roman" w:eastAsia="Times New Roman" w:hAnsi="Times New Roman" w:cs="Times New Roman"/>
                <w:b/>
                <w:bCs/>
                <w:color w:val="000000"/>
                <w:sz w:val="20"/>
                <w:szCs w:val="20"/>
              </w:rPr>
            </w:pPr>
          </w:p>
        </w:tc>
        <w:tc>
          <w:tcPr>
            <w:tcW w:w="4974" w:type="dxa"/>
            <w:gridSpan w:val="5"/>
            <w:tcBorders>
              <w:top w:val="nil"/>
              <w:left w:val="nil"/>
              <w:bottom w:val="single" w:sz="8" w:space="0" w:color="auto"/>
              <w:right w:val="single" w:sz="8" w:space="0" w:color="000000"/>
            </w:tcBorders>
            <w:shd w:val="clear" w:color="000000" w:fill="BFBFBF"/>
            <w:vAlign w:val="center"/>
            <w:hideMark/>
          </w:tcPr>
          <w:p w14:paraId="528D1FAB" w14:textId="0C49CD2C" w:rsidR="00154A96" w:rsidRPr="00154A96" w:rsidRDefault="00154A96" w:rsidP="00D80D24">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Testing Agreement (ECA, VTA)</w:t>
            </w:r>
          </w:p>
        </w:tc>
      </w:tr>
      <w:tr w:rsidR="00154A96" w:rsidRPr="00154A96" w14:paraId="5BA78A2E" w14:textId="77777777" w:rsidTr="004E5145">
        <w:trPr>
          <w:trHeight w:val="795"/>
        </w:trPr>
        <w:tc>
          <w:tcPr>
            <w:tcW w:w="4212" w:type="dxa"/>
            <w:vMerge/>
            <w:tcBorders>
              <w:top w:val="nil"/>
              <w:left w:val="single" w:sz="8" w:space="0" w:color="auto"/>
              <w:bottom w:val="single" w:sz="8" w:space="0" w:color="000000"/>
              <w:right w:val="single" w:sz="8" w:space="0" w:color="auto"/>
            </w:tcBorders>
            <w:vAlign w:val="center"/>
            <w:hideMark/>
          </w:tcPr>
          <w:p w14:paraId="5397CF96" w14:textId="77777777" w:rsidR="00154A96" w:rsidRPr="00154A96" w:rsidRDefault="00154A96" w:rsidP="00154A96">
            <w:pPr>
              <w:spacing w:after="0" w:line="240" w:lineRule="auto"/>
              <w:rPr>
                <w:rFonts w:ascii="Times New Roman" w:eastAsia="Times New Roman" w:hAnsi="Times New Roman" w:cs="Times New Roman"/>
                <w:b/>
                <w:bCs/>
                <w:color w:val="000000"/>
                <w:sz w:val="20"/>
                <w:szCs w:val="20"/>
              </w:rPr>
            </w:pPr>
          </w:p>
        </w:tc>
        <w:tc>
          <w:tcPr>
            <w:tcW w:w="1350" w:type="dxa"/>
            <w:tcBorders>
              <w:top w:val="nil"/>
              <w:left w:val="nil"/>
              <w:bottom w:val="single" w:sz="8" w:space="0" w:color="auto"/>
              <w:right w:val="single" w:sz="8" w:space="0" w:color="auto"/>
            </w:tcBorders>
            <w:shd w:val="clear" w:color="000000" w:fill="BFBFBF"/>
            <w:vAlign w:val="center"/>
            <w:hideMark/>
          </w:tcPr>
          <w:p w14:paraId="0203834A" w14:textId="77777777" w:rsidR="00154A96" w:rsidRPr="00154A96" w:rsidRDefault="00154A96" w:rsidP="004E5145">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Total Counts Three Year Period</w:t>
            </w:r>
          </w:p>
        </w:tc>
        <w:tc>
          <w:tcPr>
            <w:tcW w:w="810" w:type="dxa"/>
            <w:tcBorders>
              <w:top w:val="nil"/>
              <w:left w:val="nil"/>
              <w:bottom w:val="single" w:sz="8" w:space="0" w:color="auto"/>
              <w:right w:val="single" w:sz="8" w:space="0" w:color="auto"/>
            </w:tcBorders>
            <w:shd w:val="clear" w:color="000000" w:fill="BFBFBF"/>
            <w:noWrap/>
            <w:vAlign w:val="center"/>
            <w:hideMark/>
          </w:tcPr>
          <w:p w14:paraId="5BD06088" w14:textId="77777777" w:rsidR="00154A96" w:rsidRPr="00154A96" w:rsidRDefault="00154A96" w:rsidP="004E5145">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Year 1</w:t>
            </w:r>
          </w:p>
        </w:tc>
        <w:tc>
          <w:tcPr>
            <w:tcW w:w="810" w:type="dxa"/>
            <w:tcBorders>
              <w:top w:val="nil"/>
              <w:left w:val="nil"/>
              <w:bottom w:val="single" w:sz="8" w:space="0" w:color="auto"/>
              <w:right w:val="single" w:sz="8" w:space="0" w:color="auto"/>
            </w:tcBorders>
            <w:shd w:val="clear" w:color="000000" w:fill="BFBFBF"/>
            <w:noWrap/>
            <w:vAlign w:val="center"/>
            <w:hideMark/>
          </w:tcPr>
          <w:p w14:paraId="64143984" w14:textId="77777777" w:rsidR="00154A96" w:rsidRPr="00154A96" w:rsidRDefault="00154A96" w:rsidP="004E5145">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Year 2</w:t>
            </w:r>
          </w:p>
        </w:tc>
        <w:tc>
          <w:tcPr>
            <w:tcW w:w="810" w:type="dxa"/>
            <w:tcBorders>
              <w:top w:val="nil"/>
              <w:left w:val="nil"/>
              <w:bottom w:val="single" w:sz="8" w:space="0" w:color="auto"/>
              <w:right w:val="single" w:sz="8" w:space="0" w:color="auto"/>
            </w:tcBorders>
            <w:shd w:val="clear" w:color="000000" w:fill="BFBFBF"/>
            <w:noWrap/>
            <w:vAlign w:val="center"/>
            <w:hideMark/>
          </w:tcPr>
          <w:p w14:paraId="76EF7450" w14:textId="77777777" w:rsidR="00154A96" w:rsidRPr="00154A96" w:rsidRDefault="00154A96" w:rsidP="004E5145">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Year 3</w:t>
            </w:r>
          </w:p>
        </w:tc>
        <w:tc>
          <w:tcPr>
            <w:tcW w:w="1194" w:type="dxa"/>
            <w:tcBorders>
              <w:top w:val="nil"/>
              <w:left w:val="nil"/>
              <w:bottom w:val="single" w:sz="8" w:space="0" w:color="auto"/>
              <w:right w:val="single" w:sz="8" w:space="0" w:color="auto"/>
            </w:tcBorders>
            <w:shd w:val="clear" w:color="000000" w:fill="BFBFBF"/>
            <w:vAlign w:val="center"/>
            <w:hideMark/>
          </w:tcPr>
          <w:p w14:paraId="5B4E0876" w14:textId="77777777" w:rsidR="00154A96" w:rsidRPr="00154A96" w:rsidRDefault="00154A96" w:rsidP="004E5145">
            <w:pPr>
              <w:spacing w:after="0" w:line="240" w:lineRule="auto"/>
              <w:jc w:val="center"/>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Average Per Year</w:t>
            </w:r>
          </w:p>
        </w:tc>
      </w:tr>
      <w:tr w:rsidR="00154A96" w:rsidRPr="00154A96" w14:paraId="78D53935" w14:textId="77777777" w:rsidTr="00154A96">
        <w:trPr>
          <w:trHeight w:val="300"/>
        </w:trPr>
        <w:tc>
          <w:tcPr>
            <w:tcW w:w="4212" w:type="dxa"/>
            <w:tcBorders>
              <w:top w:val="nil"/>
              <w:left w:val="single" w:sz="8" w:space="0" w:color="auto"/>
              <w:bottom w:val="single" w:sz="4" w:space="0" w:color="auto"/>
              <w:right w:val="single" w:sz="4" w:space="0" w:color="auto"/>
            </w:tcBorders>
            <w:shd w:val="clear" w:color="auto" w:fill="auto"/>
            <w:noWrap/>
            <w:vAlign w:val="bottom"/>
            <w:hideMark/>
          </w:tcPr>
          <w:p w14:paraId="456CF574" w14:textId="77777777" w:rsidR="00154A96" w:rsidRPr="00154A96" w:rsidRDefault="00154A96" w:rsidP="00154A96">
            <w:pPr>
              <w:spacing w:after="0" w:line="240" w:lineRule="auto"/>
              <w:rPr>
                <w:rFonts w:ascii="Times New Roman" w:eastAsia="Times New Roman" w:hAnsi="Times New Roman" w:cs="Times New Roman"/>
                <w:b/>
                <w:bCs/>
                <w:color w:val="000000"/>
                <w:sz w:val="20"/>
                <w:szCs w:val="20"/>
                <w:u w:val="single"/>
              </w:rPr>
            </w:pPr>
            <w:r w:rsidRPr="00154A96">
              <w:rPr>
                <w:rFonts w:ascii="Times New Roman" w:eastAsia="Times New Roman" w:hAnsi="Times New Roman" w:cs="Times New Roman"/>
                <w:b/>
                <w:bCs/>
                <w:color w:val="000000"/>
                <w:sz w:val="20"/>
                <w:szCs w:val="20"/>
                <w:u w:val="single"/>
              </w:rPr>
              <w:t>Interim Reports</w:t>
            </w:r>
          </w:p>
        </w:tc>
        <w:tc>
          <w:tcPr>
            <w:tcW w:w="1350" w:type="dxa"/>
            <w:tcBorders>
              <w:top w:val="nil"/>
              <w:left w:val="nil"/>
              <w:bottom w:val="single" w:sz="4" w:space="0" w:color="auto"/>
              <w:right w:val="nil"/>
            </w:tcBorders>
            <w:shd w:val="clear" w:color="auto" w:fill="auto"/>
            <w:noWrap/>
            <w:vAlign w:val="bottom"/>
          </w:tcPr>
          <w:p w14:paraId="00114ED1"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single" w:sz="8" w:space="0" w:color="auto"/>
              <w:bottom w:val="single" w:sz="4" w:space="0" w:color="auto"/>
              <w:right w:val="single" w:sz="4" w:space="0" w:color="auto"/>
            </w:tcBorders>
            <w:shd w:val="clear" w:color="auto" w:fill="auto"/>
            <w:noWrap/>
            <w:vAlign w:val="bottom"/>
          </w:tcPr>
          <w:p w14:paraId="33095C14"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091E2EEE"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tcPr>
          <w:p w14:paraId="65FB2265"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bottom"/>
          </w:tcPr>
          <w:p w14:paraId="6E6376E6"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r>
      <w:tr w:rsidR="00154A96" w:rsidRPr="00154A96" w14:paraId="14227BD6" w14:textId="77777777" w:rsidTr="00154A96">
        <w:trPr>
          <w:trHeight w:val="300"/>
        </w:trPr>
        <w:tc>
          <w:tcPr>
            <w:tcW w:w="4212" w:type="dxa"/>
            <w:tcBorders>
              <w:top w:val="nil"/>
              <w:left w:val="single" w:sz="8" w:space="0" w:color="auto"/>
              <w:bottom w:val="single" w:sz="4" w:space="0" w:color="auto"/>
              <w:right w:val="single" w:sz="4" w:space="0" w:color="auto"/>
            </w:tcBorders>
            <w:shd w:val="clear" w:color="auto" w:fill="auto"/>
            <w:noWrap/>
            <w:vAlign w:val="center"/>
            <w:hideMark/>
          </w:tcPr>
          <w:p w14:paraId="27009693" w14:textId="77777777" w:rsidR="00154A96" w:rsidRPr="00154A96" w:rsidRDefault="00154A96" w:rsidP="00154A96">
            <w:pPr>
              <w:spacing w:after="0" w:line="240" w:lineRule="auto"/>
              <w:ind w:firstLineChars="100" w:firstLine="200"/>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Letter of Intent/Study Plans</w:t>
            </w:r>
          </w:p>
        </w:tc>
        <w:tc>
          <w:tcPr>
            <w:tcW w:w="1350" w:type="dxa"/>
            <w:tcBorders>
              <w:top w:val="nil"/>
              <w:left w:val="nil"/>
              <w:bottom w:val="single" w:sz="4" w:space="0" w:color="auto"/>
              <w:right w:val="nil"/>
            </w:tcBorders>
            <w:shd w:val="clear" w:color="auto" w:fill="auto"/>
            <w:noWrap/>
            <w:vAlign w:val="bottom"/>
            <w:hideMark/>
          </w:tcPr>
          <w:p w14:paraId="5C9D43AB"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w:t>
            </w:r>
          </w:p>
        </w:tc>
        <w:tc>
          <w:tcPr>
            <w:tcW w:w="810" w:type="dxa"/>
            <w:tcBorders>
              <w:top w:val="nil"/>
              <w:left w:val="single" w:sz="8" w:space="0" w:color="auto"/>
              <w:bottom w:val="single" w:sz="4" w:space="0" w:color="auto"/>
              <w:right w:val="single" w:sz="4" w:space="0" w:color="auto"/>
            </w:tcBorders>
            <w:shd w:val="clear" w:color="auto" w:fill="auto"/>
            <w:noWrap/>
            <w:vAlign w:val="bottom"/>
            <w:hideMark/>
          </w:tcPr>
          <w:p w14:paraId="1839CECA"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bottom"/>
          </w:tcPr>
          <w:p w14:paraId="7CBEE2C9"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tcPr>
          <w:p w14:paraId="420F3D31"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bottom"/>
            <w:hideMark/>
          </w:tcPr>
          <w:p w14:paraId="5DAB6A86" w14:textId="77777777" w:rsidR="00154A96" w:rsidRPr="00154A96" w:rsidRDefault="00154A96" w:rsidP="00154A96">
            <w:pPr>
              <w:spacing w:after="0" w:line="240" w:lineRule="auto"/>
              <w:ind w:firstLineChars="100" w:firstLine="200"/>
              <w:jc w:val="right"/>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0.33</w:t>
            </w:r>
          </w:p>
        </w:tc>
      </w:tr>
      <w:tr w:rsidR="00154A96" w:rsidRPr="00154A96" w14:paraId="773B72B4" w14:textId="77777777" w:rsidTr="00154A96">
        <w:trPr>
          <w:trHeight w:val="360"/>
        </w:trPr>
        <w:tc>
          <w:tcPr>
            <w:tcW w:w="4212" w:type="dxa"/>
            <w:tcBorders>
              <w:top w:val="nil"/>
              <w:left w:val="single" w:sz="8" w:space="0" w:color="auto"/>
              <w:bottom w:val="single" w:sz="4" w:space="0" w:color="auto"/>
              <w:right w:val="single" w:sz="4" w:space="0" w:color="auto"/>
            </w:tcBorders>
            <w:shd w:val="clear" w:color="auto" w:fill="auto"/>
            <w:vAlign w:val="center"/>
            <w:hideMark/>
          </w:tcPr>
          <w:p w14:paraId="09F57C77" w14:textId="77777777" w:rsidR="00154A96" w:rsidRPr="00154A96" w:rsidRDefault="00154A96" w:rsidP="00BB3E4A">
            <w:pPr>
              <w:spacing w:after="0" w:line="240" w:lineRule="auto"/>
              <w:ind w:firstLineChars="100" w:firstLine="200"/>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Prepare Progress Report (for long</w:t>
            </w:r>
            <w:r w:rsidR="00BB3E4A">
              <w:rPr>
                <w:rFonts w:ascii="Times New Roman" w:eastAsia="Times New Roman" w:hAnsi="Times New Roman" w:cs="Times New Roman"/>
                <w:color w:val="000000"/>
                <w:sz w:val="20"/>
                <w:szCs w:val="20"/>
              </w:rPr>
              <w:t>-</w:t>
            </w:r>
            <w:r w:rsidRPr="00154A96">
              <w:rPr>
                <w:rFonts w:ascii="Times New Roman" w:eastAsia="Times New Roman" w:hAnsi="Times New Roman" w:cs="Times New Roman"/>
                <w:color w:val="000000"/>
                <w:sz w:val="20"/>
                <w:szCs w:val="20"/>
              </w:rPr>
              <w:t>term studies)</w:t>
            </w:r>
          </w:p>
        </w:tc>
        <w:tc>
          <w:tcPr>
            <w:tcW w:w="1350" w:type="dxa"/>
            <w:tcBorders>
              <w:top w:val="nil"/>
              <w:left w:val="nil"/>
              <w:bottom w:val="single" w:sz="4" w:space="0" w:color="auto"/>
              <w:right w:val="nil"/>
            </w:tcBorders>
            <w:shd w:val="clear" w:color="auto" w:fill="auto"/>
            <w:noWrap/>
            <w:vAlign w:val="bottom"/>
            <w:hideMark/>
          </w:tcPr>
          <w:p w14:paraId="29B48BCB"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5</w:t>
            </w:r>
          </w:p>
        </w:tc>
        <w:tc>
          <w:tcPr>
            <w:tcW w:w="810" w:type="dxa"/>
            <w:tcBorders>
              <w:top w:val="nil"/>
              <w:left w:val="single" w:sz="8" w:space="0" w:color="auto"/>
              <w:bottom w:val="single" w:sz="4" w:space="0" w:color="auto"/>
              <w:right w:val="single" w:sz="4" w:space="0" w:color="auto"/>
            </w:tcBorders>
            <w:shd w:val="clear" w:color="auto" w:fill="auto"/>
            <w:noWrap/>
            <w:vAlign w:val="bottom"/>
            <w:hideMark/>
          </w:tcPr>
          <w:p w14:paraId="0E63A4D2"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1FB6B700"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nil"/>
            </w:tcBorders>
            <w:shd w:val="clear" w:color="auto" w:fill="auto"/>
            <w:noWrap/>
            <w:vAlign w:val="bottom"/>
            <w:hideMark/>
          </w:tcPr>
          <w:p w14:paraId="3F974302"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w:t>
            </w:r>
          </w:p>
        </w:tc>
        <w:tc>
          <w:tcPr>
            <w:tcW w:w="1194" w:type="dxa"/>
            <w:tcBorders>
              <w:top w:val="nil"/>
              <w:left w:val="single" w:sz="8" w:space="0" w:color="auto"/>
              <w:bottom w:val="single" w:sz="4" w:space="0" w:color="auto"/>
              <w:right w:val="single" w:sz="8" w:space="0" w:color="auto"/>
            </w:tcBorders>
            <w:shd w:val="clear" w:color="auto" w:fill="auto"/>
            <w:noWrap/>
            <w:vAlign w:val="bottom"/>
            <w:hideMark/>
          </w:tcPr>
          <w:p w14:paraId="28F26C8F" w14:textId="77777777" w:rsidR="00154A96" w:rsidRPr="00154A96" w:rsidRDefault="00154A96" w:rsidP="00154A96">
            <w:pPr>
              <w:spacing w:after="0" w:line="240" w:lineRule="auto"/>
              <w:ind w:firstLineChars="100" w:firstLine="200"/>
              <w:jc w:val="right"/>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1.67</w:t>
            </w:r>
          </w:p>
        </w:tc>
      </w:tr>
      <w:tr w:rsidR="00154A96" w:rsidRPr="00154A96" w14:paraId="7BEC76B9" w14:textId="77777777" w:rsidTr="00154A96">
        <w:trPr>
          <w:trHeight w:val="300"/>
        </w:trPr>
        <w:tc>
          <w:tcPr>
            <w:tcW w:w="4212" w:type="dxa"/>
            <w:tcBorders>
              <w:top w:val="nil"/>
              <w:left w:val="single" w:sz="8" w:space="0" w:color="auto"/>
              <w:bottom w:val="single" w:sz="4" w:space="0" w:color="auto"/>
              <w:right w:val="single" w:sz="4" w:space="0" w:color="auto"/>
            </w:tcBorders>
            <w:shd w:val="clear" w:color="auto" w:fill="auto"/>
            <w:noWrap/>
            <w:vAlign w:val="bottom"/>
            <w:hideMark/>
          </w:tcPr>
          <w:p w14:paraId="3EAC4B8B" w14:textId="77777777" w:rsidR="00154A96" w:rsidRPr="00154A96" w:rsidRDefault="00154A96" w:rsidP="00154A96">
            <w:pPr>
              <w:spacing w:after="0" w:line="240" w:lineRule="auto"/>
              <w:rPr>
                <w:rFonts w:ascii="Times New Roman" w:eastAsia="Times New Roman" w:hAnsi="Times New Roman" w:cs="Times New Roman"/>
                <w:b/>
                <w:bCs/>
                <w:color w:val="000000"/>
                <w:sz w:val="20"/>
                <w:szCs w:val="20"/>
                <w:u w:val="single"/>
              </w:rPr>
            </w:pPr>
            <w:r w:rsidRPr="00154A96">
              <w:rPr>
                <w:rFonts w:ascii="Times New Roman" w:eastAsia="Times New Roman" w:hAnsi="Times New Roman" w:cs="Times New Roman"/>
                <w:b/>
                <w:bCs/>
                <w:color w:val="000000"/>
                <w:sz w:val="20"/>
                <w:szCs w:val="20"/>
                <w:u w:val="single"/>
              </w:rPr>
              <w:t>Final Reports</w:t>
            </w:r>
          </w:p>
        </w:tc>
        <w:tc>
          <w:tcPr>
            <w:tcW w:w="1350" w:type="dxa"/>
            <w:tcBorders>
              <w:top w:val="nil"/>
              <w:left w:val="nil"/>
              <w:bottom w:val="single" w:sz="4" w:space="0" w:color="auto"/>
              <w:right w:val="nil"/>
            </w:tcBorders>
            <w:shd w:val="clear" w:color="auto" w:fill="auto"/>
            <w:noWrap/>
            <w:vAlign w:val="bottom"/>
          </w:tcPr>
          <w:p w14:paraId="72DAD98D"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single" w:sz="8" w:space="0" w:color="auto"/>
              <w:bottom w:val="single" w:sz="4" w:space="0" w:color="auto"/>
              <w:right w:val="single" w:sz="4" w:space="0" w:color="auto"/>
            </w:tcBorders>
            <w:shd w:val="clear" w:color="auto" w:fill="auto"/>
            <w:noWrap/>
            <w:vAlign w:val="bottom"/>
          </w:tcPr>
          <w:p w14:paraId="50D8F00E"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2D7E306A"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tcPr>
          <w:p w14:paraId="5D14187D"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bottom"/>
          </w:tcPr>
          <w:p w14:paraId="66FC6646"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r>
      <w:tr w:rsidR="00154A96" w:rsidRPr="00154A96" w14:paraId="47580D89" w14:textId="77777777" w:rsidTr="00154A96">
        <w:trPr>
          <w:trHeight w:val="300"/>
        </w:trPr>
        <w:tc>
          <w:tcPr>
            <w:tcW w:w="4212" w:type="dxa"/>
            <w:tcBorders>
              <w:top w:val="nil"/>
              <w:left w:val="single" w:sz="8" w:space="0" w:color="auto"/>
              <w:bottom w:val="single" w:sz="4" w:space="0" w:color="auto"/>
              <w:right w:val="single" w:sz="4" w:space="0" w:color="auto"/>
            </w:tcBorders>
            <w:shd w:val="clear" w:color="auto" w:fill="auto"/>
            <w:noWrap/>
            <w:vAlign w:val="bottom"/>
            <w:hideMark/>
          </w:tcPr>
          <w:p w14:paraId="39939B9B" w14:textId="77777777" w:rsidR="00154A96" w:rsidRPr="00154A96" w:rsidRDefault="00154A96" w:rsidP="00154A96">
            <w:pPr>
              <w:spacing w:after="0" w:line="240" w:lineRule="auto"/>
              <w:ind w:firstLineChars="100" w:firstLine="200"/>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Short-term Studies</w:t>
            </w:r>
          </w:p>
        </w:tc>
        <w:tc>
          <w:tcPr>
            <w:tcW w:w="1350" w:type="dxa"/>
            <w:tcBorders>
              <w:top w:val="nil"/>
              <w:left w:val="nil"/>
              <w:bottom w:val="single" w:sz="4" w:space="0" w:color="auto"/>
              <w:right w:val="nil"/>
            </w:tcBorders>
            <w:shd w:val="clear" w:color="auto" w:fill="auto"/>
            <w:noWrap/>
            <w:vAlign w:val="bottom"/>
            <w:hideMark/>
          </w:tcPr>
          <w:p w14:paraId="6EC561A6"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7</w:t>
            </w:r>
          </w:p>
        </w:tc>
        <w:tc>
          <w:tcPr>
            <w:tcW w:w="810" w:type="dxa"/>
            <w:tcBorders>
              <w:top w:val="nil"/>
              <w:left w:val="single" w:sz="8" w:space="0" w:color="auto"/>
              <w:bottom w:val="single" w:sz="4" w:space="0" w:color="auto"/>
              <w:right w:val="single" w:sz="4" w:space="0" w:color="auto"/>
            </w:tcBorders>
            <w:shd w:val="clear" w:color="auto" w:fill="auto"/>
            <w:noWrap/>
            <w:vAlign w:val="bottom"/>
            <w:hideMark/>
          </w:tcPr>
          <w:p w14:paraId="253FFD11"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22DC2E0C"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nil"/>
            </w:tcBorders>
            <w:shd w:val="clear" w:color="auto" w:fill="auto"/>
            <w:noWrap/>
            <w:vAlign w:val="bottom"/>
            <w:hideMark/>
          </w:tcPr>
          <w:p w14:paraId="73DF5707"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3</w:t>
            </w:r>
          </w:p>
        </w:tc>
        <w:tc>
          <w:tcPr>
            <w:tcW w:w="1194" w:type="dxa"/>
            <w:tcBorders>
              <w:top w:val="nil"/>
              <w:left w:val="single" w:sz="8" w:space="0" w:color="auto"/>
              <w:bottom w:val="single" w:sz="4" w:space="0" w:color="auto"/>
              <w:right w:val="single" w:sz="8" w:space="0" w:color="auto"/>
            </w:tcBorders>
            <w:shd w:val="clear" w:color="auto" w:fill="auto"/>
            <w:noWrap/>
            <w:vAlign w:val="bottom"/>
            <w:hideMark/>
          </w:tcPr>
          <w:p w14:paraId="5A1A8B1F" w14:textId="77777777" w:rsidR="00154A96" w:rsidRPr="00154A96" w:rsidRDefault="00154A96" w:rsidP="00154A96">
            <w:pPr>
              <w:spacing w:after="0" w:line="240" w:lineRule="auto"/>
              <w:ind w:firstLineChars="100" w:firstLine="200"/>
              <w:jc w:val="right"/>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2.33</w:t>
            </w:r>
          </w:p>
        </w:tc>
      </w:tr>
      <w:tr w:rsidR="00154A96" w:rsidRPr="00154A96" w14:paraId="792F31B2" w14:textId="77777777" w:rsidTr="00154A96">
        <w:trPr>
          <w:trHeight w:val="300"/>
        </w:trPr>
        <w:tc>
          <w:tcPr>
            <w:tcW w:w="4212" w:type="dxa"/>
            <w:tcBorders>
              <w:top w:val="nil"/>
              <w:left w:val="single" w:sz="8" w:space="0" w:color="auto"/>
              <w:bottom w:val="single" w:sz="4" w:space="0" w:color="auto"/>
              <w:right w:val="single" w:sz="4" w:space="0" w:color="auto"/>
            </w:tcBorders>
            <w:shd w:val="clear" w:color="auto" w:fill="auto"/>
            <w:noWrap/>
            <w:vAlign w:val="bottom"/>
            <w:hideMark/>
          </w:tcPr>
          <w:p w14:paraId="180C227B" w14:textId="77777777" w:rsidR="00154A96" w:rsidRPr="00154A96" w:rsidRDefault="00154A96" w:rsidP="00154A96">
            <w:pPr>
              <w:spacing w:after="0" w:line="240" w:lineRule="auto"/>
              <w:ind w:firstLineChars="100" w:firstLine="200"/>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Long-term Studies</w:t>
            </w:r>
          </w:p>
        </w:tc>
        <w:tc>
          <w:tcPr>
            <w:tcW w:w="1350" w:type="dxa"/>
            <w:tcBorders>
              <w:top w:val="nil"/>
              <w:left w:val="nil"/>
              <w:bottom w:val="single" w:sz="4" w:space="0" w:color="auto"/>
              <w:right w:val="nil"/>
            </w:tcBorders>
            <w:shd w:val="clear" w:color="auto" w:fill="auto"/>
            <w:noWrap/>
            <w:vAlign w:val="bottom"/>
            <w:hideMark/>
          </w:tcPr>
          <w:p w14:paraId="249376C4"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3</w:t>
            </w:r>
          </w:p>
        </w:tc>
        <w:tc>
          <w:tcPr>
            <w:tcW w:w="810" w:type="dxa"/>
            <w:tcBorders>
              <w:top w:val="nil"/>
              <w:left w:val="single" w:sz="8" w:space="0" w:color="auto"/>
              <w:bottom w:val="single" w:sz="4" w:space="0" w:color="auto"/>
              <w:right w:val="single" w:sz="4" w:space="0" w:color="auto"/>
            </w:tcBorders>
            <w:shd w:val="clear" w:color="auto" w:fill="auto"/>
            <w:noWrap/>
            <w:vAlign w:val="bottom"/>
          </w:tcPr>
          <w:p w14:paraId="48400BE1"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5C1485F0"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hideMark/>
          </w:tcPr>
          <w:p w14:paraId="1A6321CE"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3</w:t>
            </w:r>
          </w:p>
        </w:tc>
        <w:tc>
          <w:tcPr>
            <w:tcW w:w="1194" w:type="dxa"/>
            <w:tcBorders>
              <w:top w:val="nil"/>
              <w:left w:val="single" w:sz="8" w:space="0" w:color="auto"/>
              <w:bottom w:val="single" w:sz="4" w:space="0" w:color="auto"/>
              <w:right w:val="single" w:sz="8" w:space="0" w:color="auto"/>
            </w:tcBorders>
            <w:shd w:val="clear" w:color="auto" w:fill="auto"/>
            <w:noWrap/>
            <w:vAlign w:val="bottom"/>
            <w:hideMark/>
          </w:tcPr>
          <w:p w14:paraId="6814989A" w14:textId="77777777" w:rsidR="00154A96" w:rsidRPr="00154A96" w:rsidRDefault="00154A96" w:rsidP="00154A96">
            <w:pPr>
              <w:spacing w:after="0" w:line="240" w:lineRule="auto"/>
              <w:ind w:firstLineChars="100" w:firstLine="200"/>
              <w:jc w:val="right"/>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1.00</w:t>
            </w:r>
          </w:p>
        </w:tc>
      </w:tr>
      <w:tr w:rsidR="00154A96" w:rsidRPr="00154A96" w14:paraId="5419F793" w14:textId="77777777" w:rsidTr="00154A96">
        <w:trPr>
          <w:trHeight w:val="300"/>
        </w:trPr>
        <w:tc>
          <w:tcPr>
            <w:tcW w:w="4212" w:type="dxa"/>
            <w:tcBorders>
              <w:top w:val="nil"/>
              <w:left w:val="single" w:sz="8" w:space="0" w:color="auto"/>
              <w:bottom w:val="single" w:sz="4" w:space="0" w:color="auto"/>
              <w:right w:val="single" w:sz="4" w:space="0" w:color="auto"/>
            </w:tcBorders>
            <w:shd w:val="clear" w:color="auto" w:fill="auto"/>
            <w:noWrap/>
            <w:vAlign w:val="bottom"/>
            <w:hideMark/>
          </w:tcPr>
          <w:p w14:paraId="22926D21"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 xml:space="preserve"> </w:t>
            </w:r>
          </w:p>
        </w:tc>
        <w:tc>
          <w:tcPr>
            <w:tcW w:w="1350" w:type="dxa"/>
            <w:tcBorders>
              <w:top w:val="nil"/>
              <w:left w:val="nil"/>
              <w:bottom w:val="single" w:sz="4" w:space="0" w:color="auto"/>
              <w:right w:val="nil"/>
            </w:tcBorders>
            <w:shd w:val="clear" w:color="auto" w:fill="auto"/>
            <w:noWrap/>
            <w:vAlign w:val="bottom"/>
          </w:tcPr>
          <w:p w14:paraId="66716161"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single" w:sz="8" w:space="0" w:color="auto"/>
              <w:bottom w:val="single" w:sz="4" w:space="0" w:color="auto"/>
              <w:right w:val="single" w:sz="4" w:space="0" w:color="auto"/>
            </w:tcBorders>
            <w:shd w:val="clear" w:color="auto" w:fill="auto"/>
            <w:noWrap/>
            <w:vAlign w:val="bottom"/>
          </w:tcPr>
          <w:p w14:paraId="26B1B0A3"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09D2345C"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4" w:space="0" w:color="auto"/>
              <w:right w:val="nil"/>
            </w:tcBorders>
            <w:shd w:val="clear" w:color="auto" w:fill="auto"/>
            <w:noWrap/>
            <w:vAlign w:val="bottom"/>
          </w:tcPr>
          <w:p w14:paraId="602F6A69"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bottom"/>
          </w:tcPr>
          <w:p w14:paraId="161238CE"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r>
      <w:tr w:rsidR="00154A96" w:rsidRPr="00154A96" w14:paraId="11B9D39C" w14:textId="77777777" w:rsidTr="001E7D95">
        <w:trPr>
          <w:trHeight w:val="315"/>
        </w:trPr>
        <w:tc>
          <w:tcPr>
            <w:tcW w:w="4212" w:type="dxa"/>
            <w:tcBorders>
              <w:top w:val="nil"/>
              <w:left w:val="single" w:sz="8" w:space="0" w:color="auto"/>
              <w:bottom w:val="single" w:sz="8" w:space="0" w:color="auto"/>
              <w:right w:val="single" w:sz="4" w:space="0" w:color="auto"/>
            </w:tcBorders>
            <w:shd w:val="clear" w:color="auto" w:fill="auto"/>
            <w:noWrap/>
            <w:vAlign w:val="bottom"/>
            <w:hideMark/>
          </w:tcPr>
          <w:p w14:paraId="033B99D9" w14:textId="77777777" w:rsidR="00154A96" w:rsidRPr="00154A96" w:rsidRDefault="00154A96" w:rsidP="00154A96">
            <w:pPr>
              <w:spacing w:after="0" w:line="240" w:lineRule="auto"/>
              <w:rPr>
                <w:rFonts w:ascii="Times New Roman" w:eastAsia="Times New Roman" w:hAnsi="Times New Roman" w:cs="Times New Roman"/>
                <w:b/>
                <w:bCs/>
                <w:color w:val="000000"/>
                <w:sz w:val="20"/>
                <w:szCs w:val="20"/>
              </w:rPr>
            </w:pPr>
            <w:r w:rsidRPr="00154A96">
              <w:rPr>
                <w:rFonts w:ascii="Times New Roman" w:eastAsia="Times New Roman" w:hAnsi="Times New Roman" w:cs="Times New Roman"/>
                <w:b/>
                <w:bCs/>
                <w:color w:val="000000"/>
                <w:sz w:val="20"/>
                <w:szCs w:val="20"/>
              </w:rPr>
              <w:t>Robust Summaries</w:t>
            </w:r>
          </w:p>
        </w:tc>
        <w:tc>
          <w:tcPr>
            <w:tcW w:w="1350" w:type="dxa"/>
            <w:tcBorders>
              <w:top w:val="nil"/>
              <w:left w:val="nil"/>
              <w:bottom w:val="single" w:sz="8" w:space="0" w:color="auto"/>
              <w:right w:val="nil"/>
            </w:tcBorders>
            <w:shd w:val="clear" w:color="auto" w:fill="auto"/>
            <w:noWrap/>
            <w:vAlign w:val="bottom"/>
            <w:hideMark/>
          </w:tcPr>
          <w:p w14:paraId="2089CC56"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w:t>
            </w:r>
          </w:p>
        </w:tc>
        <w:tc>
          <w:tcPr>
            <w:tcW w:w="810" w:type="dxa"/>
            <w:tcBorders>
              <w:top w:val="nil"/>
              <w:left w:val="single" w:sz="8" w:space="0" w:color="auto"/>
              <w:bottom w:val="single" w:sz="8" w:space="0" w:color="auto"/>
              <w:right w:val="single" w:sz="4" w:space="0" w:color="auto"/>
            </w:tcBorders>
            <w:shd w:val="clear" w:color="auto" w:fill="auto"/>
            <w:noWrap/>
            <w:vAlign w:val="bottom"/>
          </w:tcPr>
          <w:p w14:paraId="6170C30E"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8" w:space="0" w:color="auto"/>
              <w:right w:val="single" w:sz="4" w:space="0" w:color="auto"/>
            </w:tcBorders>
            <w:shd w:val="clear" w:color="auto" w:fill="auto"/>
            <w:noWrap/>
            <w:vAlign w:val="bottom"/>
          </w:tcPr>
          <w:p w14:paraId="3DF7C953"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p>
        </w:tc>
        <w:tc>
          <w:tcPr>
            <w:tcW w:w="810" w:type="dxa"/>
            <w:tcBorders>
              <w:top w:val="nil"/>
              <w:left w:val="nil"/>
              <w:bottom w:val="single" w:sz="8" w:space="0" w:color="auto"/>
              <w:right w:val="nil"/>
            </w:tcBorders>
            <w:shd w:val="clear" w:color="auto" w:fill="auto"/>
            <w:noWrap/>
            <w:vAlign w:val="bottom"/>
            <w:hideMark/>
          </w:tcPr>
          <w:p w14:paraId="65F35BCD" w14:textId="77777777" w:rsidR="00154A96" w:rsidRPr="00154A96" w:rsidRDefault="00154A96" w:rsidP="00154A96">
            <w:pPr>
              <w:spacing w:after="0" w:line="240" w:lineRule="auto"/>
              <w:jc w:val="center"/>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1</w:t>
            </w:r>
          </w:p>
        </w:tc>
        <w:tc>
          <w:tcPr>
            <w:tcW w:w="1194" w:type="dxa"/>
            <w:tcBorders>
              <w:top w:val="nil"/>
              <w:left w:val="single" w:sz="8" w:space="0" w:color="auto"/>
              <w:bottom w:val="single" w:sz="8" w:space="0" w:color="auto"/>
              <w:right w:val="single" w:sz="8" w:space="0" w:color="auto"/>
            </w:tcBorders>
            <w:shd w:val="clear" w:color="auto" w:fill="auto"/>
            <w:noWrap/>
            <w:vAlign w:val="bottom"/>
            <w:hideMark/>
          </w:tcPr>
          <w:p w14:paraId="4415C1D5" w14:textId="77777777" w:rsidR="00154A96" w:rsidRPr="00154A96" w:rsidRDefault="00154A96" w:rsidP="00154A96">
            <w:pPr>
              <w:spacing w:after="0" w:line="240" w:lineRule="auto"/>
              <w:ind w:firstLineChars="100" w:firstLine="200"/>
              <w:jc w:val="right"/>
              <w:rPr>
                <w:rFonts w:ascii="Times New Roman" w:eastAsia="Times New Roman" w:hAnsi="Times New Roman" w:cs="Times New Roman"/>
                <w:color w:val="000000"/>
                <w:sz w:val="20"/>
                <w:szCs w:val="20"/>
              </w:rPr>
            </w:pPr>
            <w:r w:rsidRPr="00154A96">
              <w:rPr>
                <w:rFonts w:ascii="Times New Roman" w:eastAsia="Times New Roman" w:hAnsi="Times New Roman" w:cs="Times New Roman"/>
                <w:color w:val="000000"/>
                <w:sz w:val="20"/>
                <w:szCs w:val="20"/>
              </w:rPr>
              <w:t>0.33</w:t>
            </w:r>
          </w:p>
        </w:tc>
      </w:tr>
      <w:tr w:rsidR="001E7D95" w:rsidRPr="00154A96" w14:paraId="551141AB" w14:textId="77777777" w:rsidTr="001E7D95">
        <w:trPr>
          <w:trHeight w:val="1708"/>
        </w:trPr>
        <w:tc>
          <w:tcPr>
            <w:tcW w:w="9186"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14:paraId="20F7C93D" w14:textId="77777777" w:rsidR="001E7D95" w:rsidRPr="00154A96" w:rsidRDefault="001E7D95" w:rsidP="001E7D95">
            <w:pPr>
              <w:pStyle w:val="NoSpacing"/>
              <w:rPr>
                <w:rFonts w:ascii="Times New Roman" w:hAnsi="Times New Roman" w:cs="Times New Roman"/>
                <w:sz w:val="20"/>
                <w:szCs w:val="20"/>
              </w:rPr>
            </w:pPr>
            <w:r w:rsidRPr="00154A96">
              <w:rPr>
                <w:rFonts w:ascii="Times New Roman" w:hAnsi="Times New Roman" w:cs="Times New Roman"/>
                <w:sz w:val="20"/>
                <w:szCs w:val="20"/>
              </w:rPr>
              <w:t xml:space="preserve">Notes: </w:t>
            </w:r>
          </w:p>
          <w:p w14:paraId="5CEFDA29" w14:textId="77777777" w:rsidR="001E7D95" w:rsidRPr="00154A96" w:rsidRDefault="001E7D95" w:rsidP="001E7D95">
            <w:pPr>
              <w:pStyle w:val="NoSpacing"/>
              <w:rPr>
                <w:rFonts w:ascii="Times New Roman" w:hAnsi="Times New Roman" w:cs="Times New Roman"/>
                <w:sz w:val="20"/>
                <w:szCs w:val="20"/>
              </w:rPr>
            </w:pPr>
            <w:r w:rsidRPr="00154A96">
              <w:rPr>
                <w:rFonts w:ascii="Times New Roman" w:hAnsi="Times New Roman" w:cs="Times New Roman"/>
                <w:sz w:val="20"/>
                <w:szCs w:val="20"/>
              </w:rPr>
              <w:t xml:space="preserve">1. Note that a response is defined as the collection of related activities involving a battery of </w:t>
            </w:r>
            <w:r>
              <w:rPr>
                <w:rFonts w:ascii="Times New Roman" w:hAnsi="Times New Roman" w:cs="Times New Roman"/>
                <w:sz w:val="20"/>
                <w:szCs w:val="20"/>
              </w:rPr>
              <w:t>ten</w:t>
            </w:r>
            <w:r w:rsidRPr="00154A96">
              <w:rPr>
                <w:rFonts w:ascii="Times New Roman" w:hAnsi="Times New Roman" w:cs="Times New Roman"/>
                <w:sz w:val="20"/>
                <w:szCs w:val="20"/>
              </w:rPr>
              <w:t xml:space="preserve"> tests (seven short-term; three long</w:t>
            </w:r>
            <w:r>
              <w:rPr>
                <w:rFonts w:ascii="Times New Roman" w:hAnsi="Times New Roman" w:cs="Times New Roman"/>
                <w:sz w:val="20"/>
                <w:szCs w:val="20"/>
              </w:rPr>
              <w:t>-</w:t>
            </w:r>
            <w:r w:rsidRPr="00154A96">
              <w:rPr>
                <w:rFonts w:ascii="Times New Roman" w:hAnsi="Times New Roman" w:cs="Times New Roman"/>
                <w:sz w:val="20"/>
                <w:szCs w:val="20"/>
              </w:rPr>
              <w:t>term) all of which pertain to one specified chemical. See Table 1 for additional detail.</w:t>
            </w:r>
          </w:p>
          <w:p w14:paraId="78914F27" w14:textId="77777777" w:rsidR="001E7D95" w:rsidRPr="00154A96" w:rsidRDefault="001E7D95" w:rsidP="001E7D95">
            <w:pPr>
              <w:pStyle w:val="NoSpacing"/>
              <w:rPr>
                <w:rFonts w:ascii="Times New Roman" w:hAnsi="Times New Roman" w:cs="Times New Roman"/>
                <w:sz w:val="20"/>
                <w:szCs w:val="20"/>
              </w:rPr>
            </w:pPr>
            <w:r w:rsidRPr="00154A96">
              <w:rPr>
                <w:rFonts w:ascii="Times New Roman" w:hAnsi="Times New Roman" w:cs="Times New Roman"/>
                <w:sz w:val="20"/>
                <w:szCs w:val="20"/>
              </w:rPr>
              <w:t>2. Additional detail is provided in Attachment 3. Table A lists detailed activities and applicable labor categories (i.e., managerial, technical, clerical); Table B provides wage rates.</w:t>
            </w:r>
          </w:p>
          <w:p w14:paraId="79967976" w14:textId="77777777" w:rsidR="001E7D95" w:rsidRPr="00154A96" w:rsidRDefault="001E7D95" w:rsidP="001E7D95">
            <w:pPr>
              <w:pStyle w:val="NoSpacing"/>
              <w:rPr>
                <w:rFonts w:ascii="Times New Roman" w:hAnsi="Times New Roman" w:cs="Times New Roman"/>
                <w:sz w:val="20"/>
                <w:szCs w:val="20"/>
              </w:rPr>
            </w:pPr>
            <w:r w:rsidRPr="00154A96">
              <w:rPr>
                <w:rFonts w:ascii="Times New Roman" w:hAnsi="Times New Roman" w:cs="Times New Roman"/>
                <w:sz w:val="20"/>
                <w:szCs w:val="20"/>
              </w:rPr>
              <w:t>3. Long-term studies are completed in three years; short-term studies are completed in one year.</w:t>
            </w:r>
          </w:p>
          <w:p w14:paraId="1CBE8C18" w14:textId="77777777" w:rsidR="001E7D95" w:rsidRPr="00154A96" w:rsidRDefault="001E7D95" w:rsidP="001E7D95">
            <w:pPr>
              <w:pStyle w:val="NoSpacing"/>
              <w:rPr>
                <w:rFonts w:ascii="Times New Roman" w:hAnsi="Times New Roman" w:cs="Times New Roman"/>
                <w:sz w:val="20"/>
                <w:szCs w:val="20"/>
              </w:rPr>
            </w:pPr>
            <w:r w:rsidRPr="00154A96">
              <w:rPr>
                <w:rFonts w:ascii="Times New Roman" w:hAnsi="Times New Roman" w:cs="Times New Roman"/>
                <w:sz w:val="20"/>
                <w:szCs w:val="20"/>
              </w:rPr>
              <w:t>4. Averages per year are rounded for presentation purposes but are not rounded for calculations of total burden.</w:t>
            </w:r>
          </w:p>
        </w:tc>
      </w:tr>
    </w:tbl>
    <w:p w14:paraId="12112BDE" w14:textId="77777777" w:rsidR="008222D2" w:rsidRDefault="008222D2" w:rsidP="00AA170F">
      <w:pPr>
        <w:pStyle w:val="NoSpacing"/>
        <w:ind w:firstLine="720"/>
        <w:rPr>
          <w:rFonts w:ascii="Times New Roman" w:hAnsi="Times New Roman" w:cs="Times New Roman"/>
          <w:sz w:val="24"/>
          <w:szCs w:val="24"/>
        </w:rPr>
      </w:pPr>
    </w:p>
    <w:p w14:paraId="37CCA8F5" w14:textId="77777777" w:rsidR="00AA170F" w:rsidRPr="00AA170F" w:rsidRDefault="00AA170F" w:rsidP="00AA170F">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For voluntary submissions, given that the submission is unrelated to any agreement or other testing requirement, the related activities are more generic, involving final reports and</w:t>
      </w:r>
      <w:r w:rsidR="00021CED">
        <w:rPr>
          <w:rFonts w:ascii="Times New Roman" w:hAnsi="Times New Roman" w:cs="Times New Roman"/>
          <w:sz w:val="24"/>
          <w:szCs w:val="24"/>
        </w:rPr>
        <w:t xml:space="preserve"> the associated recordkeeping. </w:t>
      </w:r>
      <w:r w:rsidRPr="00AA170F">
        <w:rPr>
          <w:rFonts w:ascii="Times New Roman" w:hAnsi="Times New Roman" w:cs="Times New Roman"/>
          <w:sz w:val="24"/>
          <w:szCs w:val="24"/>
        </w:rPr>
        <w:t>Although the nature and frequency of such submissions cannot be predicted, EPA conservatively assumes, as in previous ICRs, that there will be one submission per year involving one chemical. Although submitters may use e-reporting, at this time there have been no voluntary submissions and therefore no e-reporting is assumed. Also in the same manner as in previous ICRs, each submission includes:</w:t>
      </w:r>
    </w:p>
    <w:p w14:paraId="417A9984" w14:textId="77777777" w:rsidR="00AA170F" w:rsidRPr="00AA170F" w:rsidRDefault="00AA170F" w:rsidP="00AA170F">
      <w:pPr>
        <w:pStyle w:val="NoSpacing"/>
        <w:rPr>
          <w:rFonts w:ascii="Times New Roman" w:hAnsi="Times New Roman" w:cs="Times New Roman"/>
          <w:sz w:val="24"/>
          <w:szCs w:val="24"/>
        </w:rPr>
      </w:pPr>
    </w:p>
    <w:p w14:paraId="176046FB" w14:textId="77777777" w:rsidR="00AA170F" w:rsidRPr="00330848" w:rsidRDefault="00AA170F" w:rsidP="00AA170F">
      <w:pPr>
        <w:pStyle w:val="NoSpacing"/>
        <w:ind w:firstLine="720"/>
        <w:rPr>
          <w:rFonts w:ascii="Times New Roman" w:hAnsi="Times New Roman" w:cs="Times New Roman"/>
          <w:sz w:val="24"/>
          <w:szCs w:val="24"/>
        </w:rPr>
      </w:pPr>
      <w:r w:rsidRPr="00330848">
        <w:rPr>
          <w:rFonts w:ascii="Times New Roman" w:hAnsi="Times New Roman" w:cs="Times New Roman"/>
          <w:sz w:val="24"/>
          <w:szCs w:val="24"/>
        </w:rPr>
        <w:t>•</w:t>
      </w:r>
      <w:r w:rsidRPr="00330848">
        <w:rPr>
          <w:rFonts w:ascii="Times New Roman" w:hAnsi="Times New Roman" w:cs="Times New Roman"/>
          <w:sz w:val="24"/>
          <w:szCs w:val="24"/>
        </w:rPr>
        <w:tab/>
        <w:t>ten final reports; and</w:t>
      </w:r>
    </w:p>
    <w:p w14:paraId="638FBF7B" w14:textId="77777777" w:rsidR="00AA170F" w:rsidRPr="00AA170F" w:rsidRDefault="00AA170F" w:rsidP="00AA170F">
      <w:pPr>
        <w:pStyle w:val="NoSpacing"/>
        <w:ind w:firstLine="720"/>
        <w:rPr>
          <w:rFonts w:ascii="Times New Roman" w:hAnsi="Times New Roman" w:cs="Times New Roman"/>
          <w:sz w:val="24"/>
          <w:szCs w:val="24"/>
        </w:rPr>
      </w:pPr>
      <w:r w:rsidRPr="00330848">
        <w:rPr>
          <w:rFonts w:ascii="Times New Roman" w:hAnsi="Times New Roman" w:cs="Times New Roman"/>
          <w:sz w:val="24"/>
          <w:szCs w:val="24"/>
        </w:rPr>
        <w:t>•</w:t>
      </w:r>
      <w:r w:rsidRPr="00330848">
        <w:rPr>
          <w:rFonts w:ascii="Times New Roman" w:hAnsi="Times New Roman" w:cs="Times New Roman"/>
          <w:sz w:val="24"/>
          <w:szCs w:val="24"/>
        </w:rPr>
        <w:tab/>
        <w:t>one robust summary (10%, as discussed above).</w:t>
      </w:r>
    </w:p>
    <w:p w14:paraId="1CB1C9A5" w14:textId="77777777" w:rsidR="00AA170F" w:rsidRPr="00AA170F" w:rsidRDefault="00AA170F" w:rsidP="00AA170F">
      <w:pPr>
        <w:pStyle w:val="NoSpacing"/>
        <w:rPr>
          <w:rFonts w:ascii="Times New Roman" w:hAnsi="Times New Roman" w:cs="Times New Roman"/>
          <w:sz w:val="24"/>
          <w:szCs w:val="24"/>
        </w:rPr>
      </w:pPr>
    </w:p>
    <w:p w14:paraId="6B91915C" w14:textId="0650D2C6" w:rsidR="00AA170F" w:rsidRDefault="00AA170F" w:rsidP="00AA170F">
      <w:pPr>
        <w:pStyle w:val="NoSpacing"/>
        <w:rPr>
          <w:rFonts w:ascii="Times New Roman" w:hAnsi="Times New Roman" w:cs="Times New Roman"/>
          <w:sz w:val="24"/>
          <w:szCs w:val="24"/>
        </w:rPr>
      </w:pPr>
      <w:r w:rsidRPr="00AA170F">
        <w:rPr>
          <w:rFonts w:ascii="Times New Roman" w:hAnsi="Times New Roman" w:cs="Times New Roman"/>
          <w:sz w:val="24"/>
          <w:szCs w:val="24"/>
        </w:rPr>
        <w:tab/>
        <w:t xml:space="preserve">For testing exemption applications, EPA assumes, </w:t>
      </w:r>
      <w:r w:rsidR="00A370DD">
        <w:rPr>
          <w:rFonts w:ascii="Times New Roman" w:hAnsi="Times New Roman" w:cs="Times New Roman"/>
          <w:sz w:val="24"/>
          <w:szCs w:val="24"/>
        </w:rPr>
        <w:t>based on the 52 exemption applications received between 2011 and 2018 for the 19 chemicals subject to the rule, Testing o</w:t>
      </w:r>
      <w:r w:rsidR="00A370DD" w:rsidRPr="00ED39EB">
        <w:rPr>
          <w:rFonts w:ascii="Times New Roman" w:hAnsi="Times New Roman" w:cs="Times New Roman"/>
          <w:sz w:val="24"/>
          <w:szCs w:val="24"/>
        </w:rPr>
        <w:t xml:space="preserve">f Certain High Production </w:t>
      </w:r>
      <w:r w:rsidR="00A370DD">
        <w:rPr>
          <w:rFonts w:ascii="Times New Roman" w:hAnsi="Times New Roman" w:cs="Times New Roman"/>
          <w:sz w:val="24"/>
          <w:szCs w:val="24"/>
        </w:rPr>
        <w:t>Volume Chemicals; Second Group o</w:t>
      </w:r>
      <w:r w:rsidR="00A370DD" w:rsidRPr="00ED39EB">
        <w:rPr>
          <w:rFonts w:ascii="Times New Roman" w:hAnsi="Times New Roman" w:cs="Times New Roman"/>
          <w:sz w:val="24"/>
          <w:szCs w:val="24"/>
        </w:rPr>
        <w:t>f Chemicals</w:t>
      </w:r>
      <w:r w:rsidR="00A370DD">
        <w:rPr>
          <w:rFonts w:ascii="Times New Roman" w:hAnsi="Times New Roman" w:cs="Times New Roman"/>
          <w:sz w:val="24"/>
          <w:szCs w:val="24"/>
        </w:rPr>
        <w:t xml:space="preserve"> (</w:t>
      </w:r>
      <w:r w:rsidR="00A370DD" w:rsidRPr="00ED39EB">
        <w:rPr>
          <w:rFonts w:ascii="Times New Roman" w:hAnsi="Times New Roman" w:cs="Times New Roman"/>
          <w:sz w:val="24"/>
          <w:szCs w:val="24"/>
        </w:rPr>
        <w:t>76 FR 1067</w:t>
      </w:r>
      <w:r w:rsidR="00A370DD">
        <w:rPr>
          <w:rFonts w:ascii="Times New Roman" w:hAnsi="Times New Roman" w:cs="Times New Roman"/>
          <w:sz w:val="24"/>
          <w:szCs w:val="24"/>
        </w:rPr>
        <w:t xml:space="preserve">) </w:t>
      </w:r>
      <w:r w:rsidRPr="00AA170F">
        <w:rPr>
          <w:rFonts w:ascii="Times New Roman" w:hAnsi="Times New Roman" w:cs="Times New Roman"/>
          <w:sz w:val="24"/>
          <w:szCs w:val="24"/>
        </w:rPr>
        <w:t xml:space="preserve">that two </w:t>
      </w:r>
      <w:r w:rsidR="00A370DD">
        <w:rPr>
          <w:rFonts w:ascii="Times New Roman" w:hAnsi="Times New Roman" w:cs="Times New Roman"/>
          <w:sz w:val="24"/>
          <w:szCs w:val="24"/>
        </w:rPr>
        <w:t xml:space="preserve">(1.9 rounded up) exemption </w:t>
      </w:r>
      <w:r w:rsidRPr="00AA170F">
        <w:rPr>
          <w:rFonts w:ascii="Times New Roman" w:hAnsi="Times New Roman" w:cs="Times New Roman"/>
          <w:sz w:val="24"/>
          <w:szCs w:val="24"/>
        </w:rPr>
        <w:t>applications per year, each involving one chemical will be submitted. Table 4 summarizes the assumptions on respondents and responses, by type of information collection (IC).</w:t>
      </w:r>
    </w:p>
    <w:p w14:paraId="4A826F22" w14:textId="77777777" w:rsidR="001E7D95" w:rsidRDefault="001E7D95" w:rsidP="00AA170F">
      <w:pPr>
        <w:pStyle w:val="NoSpacing"/>
        <w:rPr>
          <w:rFonts w:ascii="Times New Roman" w:hAnsi="Times New Roman" w:cs="Times New Roman"/>
          <w:sz w:val="24"/>
          <w:szCs w:val="24"/>
        </w:rPr>
      </w:pPr>
    </w:p>
    <w:p w14:paraId="08EE36CF" w14:textId="77777777" w:rsidR="008222D2" w:rsidRDefault="008222D2">
      <w:r>
        <w:br w:type="page"/>
      </w:r>
    </w:p>
    <w:tbl>
      <w:tblPr>
        <w:tblW w:w="9432" w:type="dxa"/>
        <w:tblInd w:w="108" w:type="dxa"/>
        <w:tblLayout w:type="fixed"/>
        <w:tblLook w:val="04A0" w:firstRow="1" w:lastRow="0" w:firstColumn="1" w:lastColumn="0" w:noHBand="0" w:noVBand="1"/>
      </w:tblPr>
      <w:tblGrid>
        <w:gridCol w:w="3312"/>
        <w:gridCol w:w="1272"/>
        <w:gridCol w:w="798"/>
        <w:gridCol w:w="1350"/>
        <w:gridCol w:w="1350"/>
        <w:gridCol w:w="1350"/>
      </w:tblGrid>
      <w:tr w:rsidR="00AA170F" w:rsidRPr="00AA170F" w14:paraId="21BDA257" w14:textId="77777777" w:rsidTr="000E4971">
        <w:trPr>
          <w:trHeight w:val="330"/>
        </w:trPr>
        <w:tc>
          <w:tcPr>
            <w:tcW w:w="9432" w:type="dxa"/>
            <w:gridSpan w:val="6"/>
            <w:tcBorders>
              <w:top w:val="nil"/>
              <w:left w:val="nil"/>
              <w:bottom w:val="single" w:sz="8" w:space="0" w:color="auto"/>
              <w:right w:val="nil"/>
            </w:tcBorders>
            <w:shd w:val="clear" w:color="auto" w:fill="auto"/>
            <w:noWrap/>
            <w:vAlign w:val="bottom"/>
            <w:hideMark/>
          </w:tcPr>
          <w:p w14:paraId="35B9534E" w14:textId="77777777" w:rsidR="00AA170F" w:rsidRPr="00AA170F" w:rsidRDefault="00AA170F" w:rsidP="00AA170F">
            <w:pPr>
              <w:spacing w:after="0" w:line="240" w:lineRule="auto"/>
              <w:rPr>
                <w:rFonts w:ascii="Times New Roman" w:eastAsia="Times New Roman" w:hAnsi="Times New Roman" w:cs="Times New Roman"/>
                <w:b/>
                <w:bCs/>
                <w:color w:val="000000"/>
                <w:sz w:val="24"/>
                <w:szCs w:val="24"/>
              </w:rPr>
            </w:pPr>
            <w:r w:rsidRPr="00AA170F">
              <w:rPr>
                <w:rFonts w:ascii="Times New Roman" w:eastAsia="Times New Roman" w:hAnsi="Times New Roman" w:cs="Times New Roman"/>
                <w:b/>
                <w:bCs/>
                <w:color w:val="000000"/>
                <w:sz w:val="24"/>
                <w:szCs w:val="24"/>
              </w:rPr>
              <w:t xml:space="preserve">Table 4: Respondents and Responses Summary </w:t>
            </w:r>
          </w:p>
        </w:tc>
      </w:tr>
      <w:tr w:rsidR="00AA170F" w:rsidRPr="00AA170F" w14:paraId="5A110892" w14:textId="77777777" w:rsidTr="004E5145">
        <w:trPr>
          <w:trHeight w:val="1050"/>
        </w:trPr>
        <w:tc>
          <w:tcPr>
            <w:tcW w:w="3312" w:type="dxa"/>
            <w:tcBorders>
              <w:top w:val="nil"/>
              <w:left w:val="single" w:sz="8" w:space="0" w:color="auto"/>
              <w:bottom w:val="nil"/>
              <w:right w:val="nil"/>
            </w:tcBorders>
            <w:shd w:val="clear" w:color="000000" w:fill="BFBFBF"/>
            <w:noWrap/>
            <w:vAlign w:val="center"/>
            <w:hideMark/>
          </w:tcPr>
          <w:p w14:paraId="0309B6A1" w14:textId="77777777" w:rsidR="00AA170F" w:rsidRPr="00AA170F" w:rsidRDefault="004E5145" w:rsidP="004E514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Information Collection</w:t>
            </w:r>
          </w:p>
        </w:tc>
        <w:tc>
          <w:tcPr>
            <w:tcW w:w="1272" w:type="dxa"/>
            <w:tcBorders>
              <w:top w:val="nil"/>
              <w:left w:val="single" w:sz="8" w:space="0" w:color="auto"/>
              <w:bottom w:val="single" w:sz="8" w:space="0" w:color="auto"/>
              <w:right w:val="single" w:sz="8" w:space="0" w:color="auto"/>
            </w:tcBorders>
            <w:shd w:val="clear" w:color="000000" w:fill="BFBFBF"/>
            <w:vAlign w:val="center"/>
            <w:hideMark/>
          </w:tcPr>
          <w:p w14:paraId="26AFFBDB" w14:textId="77777777" w:rsidR="00AA170F" w:rsidRPr="00AA170F" w:rsidRDefault="00AA170F" w:rsidP="004E5145">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CDX Registration</w:t>
            </w:r>
          </w:p>
        </w:tc>
        <w:tc>
          <w:tcPr>
            <w:tcW w:w="798" w:type="dxa"/>
            <w:tcBorders>
              <w:top w:val="nil"/>
              <w:left w:val="nil"/>
              <w:bottom w:val="single" w:sz="8" w:space="0" w:color="auto"/>
              <w:right w:val="single" w:sz="8" w:space="0" w:color="auto"/>
            </w:tcBorders>
            <w:shd w:val="clear" w:color="000000" w:fill="BFBFBF"/>
            <w:vAlign w:val="center"/>
            <w:hideMark/>
          </w:tcPr>
          <w:p w14:paraId="485DD155" w14:textId="77777777" w:rsidR="00AA170F" w:rsidRPr="00AA170F" w:rsidRDefault="00AA170F" w:rsidP="004E5145">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Test Rules</w:t>
            </w:r>
          </w:p>
        </w:tc>
        <w:tc>
          <w:tcPr>
            <w:tcW w:w="1350" w:type="dxa"/>
            <w:tcBorders>
              <w:top w:val="nil"/>
              <w:left w:val="nil"/>
              <w:bottom w:val="single" w:sz="8" w:space="0" w:color="auto"/>
              <w:right w:val="single" w:sz="8" w:space="0" w:color="auto"/>
            </w:tcBorders>
            <w:shd w:val="clear" w:color="000000" w:fill="BFBFBF"/>
            <w:vAlign w:val="center"/>
            <w:hideMark/>
          </w:tcPr>
          <w:p w14:paraId="52349361" w14:textId="65B2BBD6" w:rsidR="00AA170F" w:rsidRPr="00AA170F" w:rsidRDefault="00AA170F" w:rsidP="004E5145">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Testing Agreements: ETAs, and VCAs</w:t>
            </w:r>
          </w:p>
        </w:tc>
        <w:tc>
          <w:tcPr>
            <w:tcW w:w="1350" w:type="dxa"/>
            <w:tcBorders>
              <w:top w:val="nil"/>
              <w:left w:val="nil"/>
              <w:bottom w:val="single" w:sz="8" w:space="0" w:color="auto"/>
              <w:right w:val="single" w:sz="8" w:space="0" w:color="auto"/>
            </w:tcBorders>
            <w:shd w:val="clear" w:color="000000" w:fill="BFBFBF"/>
            <w:vAlign w:val="center"/>
            <w:hideMark/>
          </w:tcPr>
          <w:p w14:paraId="4606C07D" w14:textId="77777777" w:rsidR="00AA170F" w:rsidRPr="00AA170F" w:rsidRDefault="00AA170F" w:rsidP="004E5145">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Voluntary Submissions</w:t>
            </w:r>
          </w:p>
        </w:tc>
        <w:tc>
          <w:tcPr>
            <w:tcW w:w="1350" w:type="dxa"/>
            <w:tcBorders>
              <w:top w:val="nil"/>
              <w:left w:val="nil"/>
              <w:bottom w:val="single" w:sz="8" w:space="0" w:color="auto"/>
              <w:right w:val="single" w:sz="8" w:space="0" w:color="auto"/>
            </w:tcBorders>
            <w:shd w:val="clear" w:color="000000" w:fill="BFBFBF"/>
            <w:vAlign w:val="center"/>
            <w:hideMark/>
          </w:tcPr>
          <w:p w14:paraId="0C13437F" w14:textId="77777777" w:rsidR="00AA170F" w:rsidRPr="00AA170F" w:rsidRDefault="00AA170F" w:rsidP="004E5145">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Testing Exemption Applications</w:t>
            </w:r>
          </w:p>
        </w:tc>
      </w:tr>
      <w:tr w:rsidR="00AA170F" w:rsidRPr="00AA170F" w14:paraId="2B60A397" w14:textId="77777777" w:rsidTr="000E4971">
        <w:trPr>
          <w:trHeight w:val="300"/>
        </w:trPr>
        <w:tc>
          <w:tcPr>
            <w:tcW w:w="3312" w:type="dxa"/>
            <w:tcBorders>
              <w:top w:val="single" w:sz="8" w:space="0" w:color="auto"/>
              <w:left w:val="single" w:sz="8" w:space="0" w:color="auto"/>
              <w:bottom w:val="nil"/>
              <w:right w:val="single" w:sz="8" w:space="0" w:color="auto"/>
            </w:tcBorders>
            <w:shd w:val="clear" w:color="auto" w:fill="auto"/>
            <w:noWrap/>
            <w:vAlign w:val="bottom"/>
            <w:hideMark/>
          </w:tcPr>
          <w:p w14:paraId="5A82B409" w14:textId="77777777" w:rsidR="00AA170F" w:rsidRPr="00AA170F" w:rsidRDefault="00AA170F" w:rsidP="00AA170F">
            <w:pPr>
              <w:spacing w:after="0" w:line="240" w:lineRule="auto"/>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Number of Respondents</w:t>
            </w:r>
          </w:p>
        </w:tc>
        <w:tc>
          <w:tcPr>
            <w:tcW w:w="1272" w:type="dxa"/>
            <w:tcBorders>
              <w:top w:val="nil"/>
              <w:left w:val="nil"/>
              <w:bottom w:val="single" w:sz="4" w:space="0" w:color="auto"/>
              <w:right w:val="single" w:sz="4" w:space="0" w:color="auto"/>
            </w:tcBorders>
            <w:shd w:val="clear" w:color="auto" w:fill="auto"/>
            <w:noWrap/>
            <w:vAlign w:val="center"/>
            <w:hideMark/>
          </w:tcPr>
          <w:p w14:paraId="6341A5CB"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8.4</w:t>
            </w:r>
          </w:p>
        </w:tc>
        <w:tc>
          <w:tcPr>
            <w:tcW w:w="798" w:type="dxa"/>
            <w:tcBorders>
              <w:top w:val="nil"/>
              <w:left w:val="nil"/>
              <w:bottom w:val="single" w:sz="4" w:space="0" w:color="auto"/>
              <w:right w:val="single" w:sz="4" w:space="0" w:color="auto"/>
            </w:tcBorders>
            <w:shd w:val="clear" w:color="auto" w:fill="auto"/>
            <w:noWrap/>
            <w:vAlign w:val="center"/>
            <w:hideMark/>
          </w:tcPr>
          <w:p w14:paraId="6882457E"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68B0F06D"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70476E3"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1</w:t>
            </w:r>
          </w:p>
        </w:tc>
        <w:tc>
          <w:tcPr>
            <w:tcW w:w="1350" w:type="dxa"/>
            <w:tcBorders>
              <w:top w:val="nil"/>
              <w:left w:val="nil"/>
              <w:bottom w:val="single" w:sz="4" w:space="0" w:color="auto"/>
              <w:right w:val="single" w:sz="8" w:space="0" w:color="auto"/>
            </w:tcBorders>
            <w:shd w:val="clear" w:color="auto" w:fill="auto"/>
            <w:noWrap/>
            <w:vAlign w:val="center"/>
            <w:hideMark/>
          </w:tcPr>
          <w:p w14:paraId="3151D4E2"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2</w:t>
            </w:r>
          </w:p>
        </w:tc>
      </w:tr>
      <w:tr w:rsidR="00AA170F" w:rsidRPr="00AA170F" w14:paraId="09786F2C" w14:textId="77777777" w:rsidTr="000E4971">
        <w:trPr>
          <w:trHeight w:val="330"/>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570A841" w14:textId="77777777" w:rsidR="00AA170F" w:rsidRPr="00AA170F" w:rsidRDefault="00AA170F" w:rsidP="00AA170F">
            <w:pPr>
              <w:spacing w:after="0" w:line="240" w:lineRule="auto"/>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Number of Responses per Respondent</w:t>
            </w:r>
          </w:p>
        </w:tc>
        <w:tc>
          <w:tcPr>
            <w:tcW w:w="1272" w:type="dxa"/>
            <w:tcBorders>
              <w:top w:val="nil"/>
              <w:left w:val="nil"/>
              <w:bottom w:val="nil"/>
              <w:right w:val="single" w:sz="4" w:space="0" w:color="auto"/>
            </w:tcBorders>
            <w:shd w:val="clear" w:color="auto" w:fill="auto"/>
            <w:noWrap/>
            <w:vAlign w:val="center"/>
            <w:hideMark/>
          </w:tcPr>
          <w:p w14:paraId="3DF39BA2"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1</w:t>
            </w:r>
          </w:p>
        </w:tc>
        <w:tc>
          <w:tcPr>
            <w:tcW w:w="798" w:type="dxa"/>
            <w:tcBorders>
              <w:top w:val="nil"/>
              <w:left w:val="nil"/>
              <w:bottom w:val="nil"/>
              <w:right w:val="single" w:sz="4" w:space="0" w:color="auto"/>
            </w:tcBorders>
            <w:shd w:val="clear" w:color="auto" w:fill="auto"/>
            <w:noWrap/>
            <w:vAlign w:val="center"/>
            <w:hideMark/>
          </w:tcPr>
          <w:p w14:paraId="45A65D68"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 xml:space="preserve">1 </w:t>
            </w:r>
          </w:p>
        </w:tc>
        <w:tc>
          <w:tcPr>
            <w:tcW w:w="1350" w:type="dxa"/>
            <w:tcBorders>
              <w:top w:val="nil"/>
              <w:left w:val="nil"/>
              <w:bottom w:val="nil"/>
              <w:right w:val="single" w:sz="4" w:space="0" w:color="auto"/>
            </w:tcBorders>
            <w:shd w:val="clear" w:color="auto" w:fill="auto"/>
            <w:noWrap/>
            <w:vAlign w:val="center"/>
            <w:hideMark/>
          </w:tcPr>
          <w:p w14:paraId="1A5A4A88" w14:textId="77777777" w:rsidR="00AA170F" w:rsidRPr="00AA170F" w:rsidRDefault="00AA170F" w:rsidP="00AA170F">
            <w:pPr>
              <w:spacing w:after="0" w:line="240" w:lineRule="auto"/>
              <w:jc w:val="center"/>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1</w:t>
            </w:r>
          </w:p>
        </w:tc>
        <w:tc>
          <w:tcPr>
            <w:tcW w:w="1350" w:type="dxa"/>
            <w:tcBorders>
              <w:top w:val="nil"/>
              <w:left w:val="nil"/>
              <w:bottom w:val="nil"/>
              <w:right w:val="single" w:sz="4" w:space="0" w:color="auto"/>
            </w:tcBorders>
            <w:shd w:val="clear" w:color="auto" w:fill="auto"/>
            <w:noWrap/>
            <w:vAlign w:val="center"/>
            <w:hideMark/>
          </w:tcPr>
          <w:p w14:paraId="14E9FE87" w14:textId="77777777" w:rsidR="00AA170F" w:rsidRPr="00AA170F" w:rsidRDefault="00AA170F" w:rsidP="00AA170F">
            <w:pPr>
              <w:spacing w:after="0" w:line="240" w:lineRule="auto"/>
              <w:jc w:val="center"/>
              <w:rPr>
                <w:rFonts w:ascii="Times New Roman" w:eastAsia="Times New Roman" w:hAnsi="Times New Roman" w:cs="Times New Roman"/>
                <w:color w:val="000000"/>
                <w:sz w:val="24"/>
                <w:szCs w:val="24"/>
              </w:rPr>
            </w:pPr>
            <w:r w:rsidRPr="00AA170F">
              <w:rPr>
                <w:rFonts w:ascii="Times New Roman" w:eastAsia="Times New Roman" w:hAnsi="Times New Roman" w:cs="Times New Roman"/>
                <w:color w:val="000000"/>
                <w:sz w:val="24"/>
                <w:szCs w:val="24"/>
              </w:rPr>
              <w:t>1</w:t>
            </w:r>
          </w:p>
        </w:tc>
        <w:tc>
          <w:tcPr>
            <w:tcW w:w="1350" w:type="dxa"/>
            <w:tcBorders>
              <w:top w:val="nil"/>
              <w:left w:val="nil"/>
              <w:bottom w:val="nil"/>
              <w:right w:val="single" w:sz="8" w:space="0" w:color="auto"/>
            </w:tcBorders>
            <w:shd w:val="clear" w:color="auto" w:fill="auto"/>
            <w:noWrap/>
            <w:vAlign w:val="center"/>
            <w:hideMark/>
          </w:tcPr>
          <w:p w14:paraId="6FD64094" w14:textId="77777777" w:rsidR="00AA170F" w:rsidRPr="00AA170F" w:rsidRDefault="00AA170F" w:rsidP="00AA170F">
            <w:pPr>
              <w:spacing w:after="0" w:line="240" w:lineRule="auto"/>
              <w:jc w:val="center"/>
              <w:rPr>
                <w:rFonts w:ascii="Times New Roman" w:eastAsia="Times New Roman" w:hAnsi="Times New Roman" w:cs="Times New Roman"/>
                <w:color w:val="000000"/>
                <w:sz w:val="24"/>
                <w:szCs w:val="24"/>
              </w:rPr>
            </w:pPr>
            <w:r w:rsidRPr="00AA170F">
              <w:rPr>
                <w:rFonts w:ascii="Times New Roman" w:eastAsia="Times New Roman" w:hAnsi="Times New Roman" w:cs="Times New Roman"/>
                <w:color w:val="000000"/>
                <w:sz w:val="24"/>
                <w:szCs w:val="24"/>
              </w:rPr>
              <w:t>1</w:t>
            </w:r>
          </w:p>
        </w:tc>
      </w:tr>
      <w:tr w:rsidR="00AA170F" w:rsidRPr="00AA170F" w14:paraId="3ED0C0E9" w14:textId="77777777" w:rsidTr="000E4971">
        <w:trPr>
          <w:trHeight w:val="315"/>
        </w:trPr>
        <w:tc>
          <w:tcPr>
            <w:tcW w:w="3312" w:type="dxa"/>
            <w:tcBorders>
              <w:top w:val="nil"/>
              <w:left w:val="single" w:sz="8" w:space="0" w:color="auto"/>
              <w:bottom w:val="single" w:sz="8" w:space="0" w:color="auto"/>
              <w:right w:val="nil"/>
            </w:tcBorders>
            <w:shd w:val="clear" w:color="000000" w:fill="D9D9D9"/>
            <w:noWrap/>
            <w:vAlign w:val="bottom"/>
            <w:hideMark/>
          </w:tcPr>
          <w:p w14:paraId="6C4D92C5" w14:textId="77777777" w:rsidR="00AA170F" w:rsidRPr="00AA170F" w:rsidRDefault="00AA170F" w:rsidP="00AA170F">
            <w:pPr>
              <w:spacing w:after="0" w:line="240" w:lineRule="auto"/>
              <w:rPr>
                <w:rFonts w:ascii="Times New Roman" w:eastAsia="Times New Roman" w:hAnsi="Times New Roman" w:cs="Times New Roman"/>
                <w:color w:val="000000"/>
                <w:sz w:val="20"/>
                <w:szCs w:val="20"/>
              </w:rPr>
            </w:pPr>
            <w:r w:rsidRPr="00AA170F">
              <w:rPr>
                <w:rFonts w:ascii="Times New Roman" w:eastAsia="Times New Roman" w:hAnsi="Times New Roman" w:cs="Times New Roman"/>
                <w:color w:val="000000"/>
                <w:sz w:val="20"/>
                <w:szCs w:val="20"/>
              </w:rPr>
              <w:t>Number of Responses Total</w:t>
            </w:r>
          </w:p>
        </w:tc>
        <w:tc>
          <w:tcPr>
            <w:tcW w:w="1272"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7047AB6" w14:textId="77777777" w:rsidR="00AA170F" w:rsidRPr="00AA170F" w:rsidRDefault="00AA170F" w:rsidP="00AA170F">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8.4</w:t>
            </w:r>
          </w:p>
        </w:tc>
        <w:tc>
          <w:tcPr>
            <w:tcW w:w="798" w:type="dxa"/>
            <w:tcBorders>
              <w:top w:val="single" w:sz="8" w:space="0" w:color="auto"/>
              <w:left w:val="nil"/>
              <w:bottom w:val="single" w:sz="8" w:space="0" w:color="auto"/>
              <w:right w:val="single" w:sz="4" w:space="0" w:color="auto"/>
            </w:tcBorders>
            <w:shd w:val="clear" w:color="000000" w:fill="D9D9D9"/>
            <w:noWrap/>
            <w:vAlign w:val="bottom"/>
            <w:hideMark/>
          </w:tcPr>
          <w:p w14:paraId="01E48EBC" w14:textId="77777777" w:rsidR="00AA170F" w:rsidRPr="00AA170F" w:rsidRDefault="00AA170F" w:rsidP="00AA170F">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10</w:t>
            </w:r>
          </w:p>
        </w:tc>
        <w:tc>
          <w:tcPr>
            <w:tcW w:w="1350" w:type="dxa"/>
            <w:tcBorders>
              <w:top w:val="single" w:sz="8" w:space="0" w:color="auto"/>
              <w:left w:val="nil"/>
              <w:bottom w:val="single" w:sz="8" w:space="0" w:color="auto"/>
              <w:right w:val="single" w:sz="4" w:space="0" w:color="auto"/>
            </w:tcBorders>
            <w:shd w:val="clear" w:color="000000" w:fill="D9D9D9"/>
            <w:noWrap/>
            <w:vAlign w:val="bottom"/>
            <w:hideMark/>
          </w:tcPr>
          <w:p w14:paraId="38446417" w14:textId="77777777" w:rsidR="00AA170F" w:rsidRPr="00AA170F" w:rsidRDefault="00AA170F" w:rsidP="00AA170F">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2</w:t>
            </w:r>
          </w:p>
        </w:tc>
        <w:tc>
          <w:tcPr>
            <w:tcW w:w="1350" w:type="dxa"/>
            <w:tcBorders>
              <w:top w:val="single" w:sz="8" w:space="0" w:color="auto"/>
              <w:left w:val="nil"/>
              <w:bottom w:val="single" w:sz="8" w:space="0" w:color="auto"/>
              <w:right w:val="single" w:sz="4" w:space="0" w:color="auto"/>
            </w:tcBorders>
            <w:shd w:val="clear" w:color="000000" w:fill="D9D9D9"/>
            <w:noWrap/>
            <w:vAlign w:val="bottom"/>
            <w:hideMark/>
          </w:tcPr>
          <w:p w14:paraId="32C09D20" w14:textId="77777777" w:rsidR="00AA170F" w:rsidRPr="00AA170F" w:rsidRDefault="00AA170F" w:rsidP="00AA170F">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1</w:t>
            </w:r>
          </w:p>
        </w:tc>
        <w:tc>
          <w:tcPr>
            <w:tcW w:w="1350" w:type="dxa"/>
            <w:tcBorders>
              <w:top w:val="single" w:sz="8" w:space="0" w:color="auto"/>
              <w:left w:val="nil"/>
              <w:bottom w:val="single" w:sz="8" w:space="0" w:color="auto"/>
              <w:right w:val="single" w:sz="8" w:space="0" w:color="auto"/>
            </w:tcBorders>
            <w:shd w:val="clear" w:color="000000" w:fill="D9D9D9"/>
            <w:noWrap/>
            <w:vAlign w:val="bottom"/>
            <w:hideMark/>
          </w:tcPr>
          <w:p w14:paraId="2258AC25" w14:textId="77777777" w:rsidR="00AA170F" w:rsidRPr="00AA170F" w:rsidRDefault="00AA170F" w:rsidP="00AA170F">
            <w:pPr>
              <w:spacing w:after="0" w:line="240" w:lineRule="auto"/>
              <w:jc w:val="center"/>
              <w:rPr>
                <w:rFonts w:ascii="Times New Roman" w:eastAsia="Times New Roman" w:hAnsi="Times New Roman" w:cs="Times New Roman"/>
                <w:b/>
                <w:bCs/>
                <w:color w:val="000000"/>
                <w:sz w:val="20"/>
                <w:szCs w:val="20"/>
              </w:rPr>
            </w:pPr>
            <w:r w:rsidRPr="00AA170F">
              <w:rPr>
                <w:rFonts w:ascii="Times New Roman" w:eastAsia="Times New Roman" w:hAnsi="Times New Roman" w:cs="Times New Roman"/>
                <w:b/>
                <w:bCs/>
                <w:color w:val="000000"/>
                <w:sz w:val="20"/>
                <w:szCs w:val="20"/>
              </w:rPr>
              <w:t>2</w:t>
            </w:r>
          </w:p>
        </w:tc>
      </w:tr>
      <w:tr w:rsidR="00AA170F" w:rsidRPr="00AA170F" w14:paraId="440CE5A4" w14:textId="77777777" w:rsidTr="000E4971">
        <w:trPr>
          <w:trHeight w:val="315"/>
        </w:trPr>
        <w:tc>
          <w:tcPr>
            <w:tcW w:w="9432"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8590B2" w14:textId="77777777" w:rsidR="00AA170F" w:rsidRPr="00AA170F" w:rsidRDefault="00AA170F" w:rsidP="00AA170F">
            <w:pPr>
              <w:spacing w:after="0" w:line="240" w:lineRule="auto"/>
              <w:rPr>
                <w:rFonts w:ascii="Times New Roman" w:eastAsia="Times New Roman" w:hAnsi="Times New Roman" w:cs="Times New Roman"/>
                <w:color w:val="000000"/>
                <w:sz w:val="18"/>
                <w:szCs w:val="18"/>
              </w:rPr>
            </w:pPr>
            <w:r w:rsidRPr="00AA170F">
              <w:rPr>
                <w:rFonts w:ascii="Times New Roman" w:eastAsia="Times New Roman" w:hAnsi="Times New Roman" w:cs="Times New Roman"/>
                <w:bCs/>
                <w:color w:val="000000"/>
                <w:sz w:val="18"/>
                <w:szCs w:val="24"/>
              </w:rPr>
              <w:t>Note: A response is defined as the collection of related activities pertaining to one specified chemical.</w:t>
            </w:r>
          </w:p>
        </w:tc>
      </w:tr>
    </w:tbl>
    <w:p w14:paraId="3DD28A69" w14:textId="77777777" w:rsidR="00AA170F" w:rsidRDefault="00AA170F" w:rsidP="00AA170F">
      <w:pPr>
        <w:pStyle w:val="NoSpacing"/>
        <w:rPr>
          <w:rFonts w:ascii="Times New Roman" w:hAnsi="Times New Roman" w:cs="Times New Roman"/>
          <w:sz w:val="24"/>
          <w:szCs w:val="24"/>
        </w:rPr>
      </w:pPr>
    </w:p>
    <w:p w14:paraId="5114C312" w14:textId="77777777" w:rsidR="00AA170F" w:rsidRDefault="00AA170F" w:rsidP="00AA170F">
      <w:pPr>
        <w:pStyle w:val="NoSpacing"/>
        <w:ind w:firstLine="720"/>
        <w:rPr>
          <w:rFonts w:ascii="Times New Roman" w:hAnsi="Times New Roman" w:cs="Times New Roman"/>
          <w:b/>
          <w:sz w:val="24"/>
          <w:szCs w:val="24"/>
        </w:rPr>
      </w:pPr>
      <w:r w:rsidRPr="00AA170F">
        <w:rPr>
          <w:rFonts w:ascii="Times New Roman" w:hAnsi="Times New Roman" w:cs="Times New Roman"/>
          <w:b/>
          <w:sz w:val="24"/>
          <w:szCs w:val="24"/>
        </w:rPr>
        <w:t>6(b)</w:t>
      </w:r>
      <w:r w:rsidRPr="00AA170F">
        <w:rPr>
          <w:rFonts w:ascii="Times New Roman" w:hAnsi="Times New Roman" w:cs="Times New Roman"/>
          <w:b/>
          <w:sz w:val="24"/>
          <w:szCs w:val="24"/>
        </w:rPr>
        <w:tab/>
        <w:t>Estimating Respondent Burden and Cost</w:t>
      </w:r>
    </w:p>
    <w:p w14:paraId="248C7D15" w14:textId="77777777" w:rsidR="00AA170F" w:rsidRPr="00AA170F" w:rsidRDefault="00AA170F" w:rsidP="00AA170F">
      <w:pPr>
        <w:pStyle w:val="NoSpacing"/>
        <w:ind w:firstLine="720"/>
        <w:rPr>
          <w:rFonts w:ascii="Times New Roman" w:hAnsi="Times New Roman" w:cs="Times New Roman"/>
          <w:b/>
          <w:sz w:val="24"/>
          <w:szCs w:val="24"/>
        </w:rPr>
      </w:pPr>
    </w:p>
    <w:p w14:paraId="3CA7458D" w14:textId="77777777" w:rsidR="00AA170F" w:rsidRPr="00AA170F" w:rsidRDefault="00AA170F" w:rsidP="00AA170F">
      <w:pPr>
        <w:pStyle w:val="NoSpacing"/>
        <w:rPr>
          <w:rFonts w:ascii="Times New Roman" w:hAnsi="Times New Roman" w:cs="Times New Roman"/>
          <w:sz w:val="24"/>
          <w:szCs w:val="24"/>
        </w:rPr>
      </w:pPr>
      <w:r w:rsidRPr="00AA170F">
        <w:rPr>
          <w:rFonts w:ascii="Times New Roman" w:hAnsi="Times New Roman" w:cs="Times New Roman"/>
          <w:sz w:val="24"/>
          <w:szCs w:val="24"/>
        </w:rPr>
        <w:tab/>
        <w:t>To mirror the designated information collections (ICs) in the system used for submitting the ICRs to OMB for approval, the burden and cost estimates are grouped as follows:</w:t>
      </w:r>
    </w:p>
    <w:p w14:paraId="78241187" w14:textId="77777777" w:rsidR="00AA170F" w:rsidRPr="00AA170F" w:rsidRDefault="00AA170F" w:rsidP="00AA170F">
      <w:pPr>
        <w:pStyle w:val="NoSpacing"/>
        <w:rPr>
          <w:rFonts w:ascii="Times New Roman" w:hAnsi="Times New Roman" w:cs="Times New Roman"/>
          <w:sz w:val="24"/>
          <w:szCs w:val="24"/>
        </w:rPr>
      </w:pPr>
    </w:p>
    <w:p w14:paraId="1AC16A0C" w14:textId="77777777" w:rsidR="00AA170F" w:rsidRPr="00AA170F" w:rsidRDefault="00AA170F" w:rsidP="00AA170F">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w:t>
      </w:r>
      <w:r w:rsidRPr="00AA170F">
        <w:rPr>
          <w:rFonts w:ascii="Times New Roman" w:hAnsi="Times New Roman" w:cs="Times New Roman"/>
          <w:sz w:val="24"/>
          <w:szCs w:val="24"/>
        </w:rPr>
        <w:tab/>
        <w:t>CDX Registrations for e-Reporting</w:t>
      </w:r>
    </w:p>
    <w:p w14:paraId="090E0789" w14:textId="77777777" w:rsidR="00AA170F" w:rsidRPr="00AA170F" w:rsidRDefault="00AA170F" w:rsidP="00AA170F">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w:t>
      </w:r>
      <w:r w:rsidRPr="00AA170F">
        <w:rPr>
          <w:rFonts w:ascii="Times New Roman" w:hAnsi="Times New Roman" w:cs="Times New Roman"/>
          <w:sz w:val="24"/>
          <w:szCs w:val="24"/>
        </w:rPr>
        <w:tab/>
        <w:t>Test Rules</w:t>
      </w:r>
    </w:p>
    <w:p w14:paraId="7A43B695" w14:textId="77777777" w:rsidR="00AA170F" w:rsidRPr="00AA170F" w:rsidRDefault="00AA170F" w:rsidP="00AA170F">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w:t>
      </w:r>
      <w:r w:rsidRPr="00AA170F">
        <w:rPr>
          <w:rFonts w:ascii="Times New Roman" w:hAnsi="Times New Roman" w:cs="Times New Roman"/>
          <w:sz w:val="24"/>
          <w:szCs w:val="24"/>
        </w:rPr>
        <w:tab/>
        <w:t>Testing Agreements: COs, ECAs and VTAs</w:t>
      </w:r>
    </w:p>
    <w:p w14:paraId="12C06B97" w14:textId="77777777" w:rsidR="00AA170F" w:rsidRPr="00AA170F" w:rsidRDefault="00AA170F" w:rsidP="00AA170F">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w:t>
      </w:r>
      <w:r w:rsidRPr="00AA170F">
        <w:rPr>
          <w:rFonts w:ascii="Times New Roman" w:hAnsi="Times New Roman" w:cs="Times New Roman"/>
          <w:sz w:val="24"/>
          <w:szCs w:val="24"/>
        </w:rPr>
        <w:tab/>
        <w:t>Voluntary Submissions</w:t>
      </w:r>
    </w:p>
    <w:p w14:paraId="7AEC4443" w14:textId="77777777" w:rsidR="00AA170F" w:rsidRPr="00AA170F" w:rsidRDefault="00AA170F" w:rsidP="00AA170F">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w:t>
      </w:r>
      <w:r w:rsidRPr="00AA170F">
        <w:rPr>
          <w:rFonts w:ascii="Times New Roman" w:hAnsi="Times New Roman" w:cs="Times New Roman"/>
          <w:sz w:val="24"/>
          <w:szCs w:val="24"/>
        </w:rPr>
        <w:tab/>
        <w:t>Testing Exemption Applications</w:t>
      </w:r>
    </w:p>
    <w:p w14:paraId="5503B852" w14:textId="77777777" w:rsidR="00AA170F" w:rsidRPr="00AA170F" w:rsidRDefault="00AA170F" w:rsidP="00AA170F">
      <w:pPr>
        <w:pStyle w:val="NoSpacing"/>
        <w:rPr>
          <w:rFonts w:ascii="Times New Roman" w:hAnsi="Times New Roman" w:cs="Times New Roman"/>
          <w:sz w:val="24"/>
          <w:szCs w:val="24"/>
        </w:rPr>
      </w:pPr>
    </w:p>
    <w:p w14:paraId="0AC316E8" w14:textId="77777777" w:rsidR="00AA170F" w:rsidRPr="00AA170F" w:rsidRDefault="00AA170F" w:rsidP="008222D2">
      <w:pPr>
        <w:pStyle w:val="NoSpacing"/>
        <w:ind w:firstLine="720"/>
        <w:rPr>
          <w:rFonts w:ascii="Times New Roman" w:hAnsi="Times New Roman" w:cs="Times New Roman"/>
          <w:sz w:val="24"/>
          <w:szCs w:val="24"/>
        </w:rPr>
      </w:pPr>
      <w:r w:rsidRPr="00AA170F">
        <w:rPr>
          <w:rFonts w:ascii="Times New Roman" w:hAnsi="Times New Roman" w:cs="Times New Roman"/>
          <w:sz w:val="24"/>
          <w:szCs w:val="24"/>
        </w:rPr>
        <w:t>The burden and cost estimates, unit labor costs, and unit supply costs</w:t>
      </w:r>
      <w:r w:rsidR="00F42481">
        <w:rPr>
          <w:rStyle w:val="FootnoteReference"/>
          <w:rFonts w:ascii="Times New Roman" w:hAnsi="Times New Roman" w:cs="Times New Roman"/>
          <w:sz w:val="24"/>
          <w:szCs w:val="24"/>
        </w:rPr>
        <w:footnoteReference w:id="18"/>
      </w:r>
      <w:r w:rsidRPr="00AA170F">
        <w:rPr>
          <w:rFonts w:ascii="Times New Roman" w:hAnsi="Times New Roman" w:cs="Times New Roman"/>
          <w:sz w:val="24"/>
          <w:szCs w:val="24"/>
        </w:rPr>
        <w:t xml:space="preserve"> are listed according to detailed activity in Table A of Attachment 3. The wage rate information by type of labor (i.e., managerial, technical, clerical) is provided in Table B of Attachment 3. Detailed calculations that are presented in Sections 6(b)(i) through 6(b)(v) draw information from these tables.</w:t>
      </w:r>
    </w:p>
    <w:p w14:paraId="79527215" w14:textId="77777777" w:rsidR="001E7D95" w:rsidRDefault="001E7D95" w:rsidP="00AA170F">
      <w:pPr>
        <w:pStyle w:val="NoSpacing"/>
        <w:ind w:firstLine="720"/>
        <w:rPr>
          <w:rFonts w:ascii="Times New Roman" w:hAnsi="Times New Roman" w:cs="Times New Roman"/>
          <w:b/>
          <w:sz w:val="24"/>
          <w:szCs w:val="24"/>
        </w:rPr>
      </w:pPr>
    </w:p>
    <w:p w14:paraId="6AEF8B7C" w14:textId="77777777" w:rsidR="00AA170F" w:rsidRPr="00AA170F" w:rsidRDefault="00112889" w:rsidP="00AA170F">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6(b)(i)  </w:t>
      </w:r>
      <w:r w:rsidR="00AA170F" w:rsidRPr="00AA170F">
        <w:rPr>
          <w:rFonts w:ascii="Times New Roman" w:hAnsi="Times New Roman" w:cs="Times New Roman"/>
          <w:b/>
          <w:sz w:val="24"/>
          <w:szCs w:val="24"/>
        </w:rPr>
        <w:t>CDX Registration for e-Reporting</w:t>
      </w:r>
    </w:p>
    <w:p w14:paraId="02C6F7A1" w14:textId="77777777" w:rsidR="00AA170F" w:rsidRPr="00AA170F" w:rsidRDefault="00AA170F" w:rsidP="00AA170F">
      <w:pPr>
        <w:pStyle w:val="NoSpacing"/>
        <w:rPr>
          <w:rFonts w:ascii="Times New Roman" w:hAnsi="Times New Roman" w:cs="Times New Roman"/>
          <w:sz w:val="24"/>
          <w:szCs w:val="24"/>
        </w:rPr>
      </w:pPr>
    </w:p>
    <w:p w14:paraId="26169E67" w14:textId="77777777" w:rsidR="00112889" w:rsidRDefault="00AA170F" w:rsidP="00AA170F">
      <w:pPr>
        <w:pStyle w:val="NoSpacing"/>
        <w:rPr>
          <w:rFonts w:ascii="Times New Roman" w:hAnsi="Times New Roman" w:cs="Times New Roman"/>
          <w:sz w:val="24"/>
          <w:szCs w:val="24"/>
        </w:rPr>
      </w:pPr>
      <w:r w:rsidRPr="00AA170F">
        <w:rPr>
          <w:rFonts w:ascii="Times New Roman" w:hAnsi="Times New Roman" w:cs="Times New Roman"/>
          <w:sz w:val="24"/>
          <w:szCs w:val="24"/>
        </w:rPr>
        <w:tab/>
        <w:t>As a result of the final electronic reporting rule of 2013, and as of March 2014, respondents incur a small amount of additional burden and costs in carrying out the additional activities associated with e-reporting. Activities that are needed to facilitate electronic submission include: CDX registration and CDX electronic signature. Table A in Attachment 3 provides unit burden and cost estimates based on the most recent on e-reporting information as reported in the Section 5 ICR renewal supporting statement (EPA 2015). For purposes of this ICR, EPA assumes that 8.4 new submitters register annually for purposes of TSCA section 4 e-reporting.</w:t>
      </w:r>
      <w:r w:rsidR="00F42481">
        <w:rPr>
          <w:rStyle w:val="FootnoteReference"/>
          <w:rFonts w:ascii="Times New Roman" w:hAnsi="Times New Roman" w:cs="Times New Roman"/>
          <w:sz w:val="24"/>
          <w:szCs w:val="24"/>
        </w:rPr>
        <w:footnoteReference w:id="19"/>
      </w:r>
      <w:r w:rsidRPr="00AA170F">
        <w:rPr>
          <w:rFonts w:ascii="Times New Roman" w:hAnsi="Times New Roman" w:cs="Times New Roman"/>
          <w:sz w:val="24"/>
          <w:szCs w:val="24"/>
        </w:rPr>
        <w:t xml:space="preserve"> These respondents may be from firms that are new to EPA e-reporting or they may be employees new to e-reporting due to turnover within a firm that has prior experience with e-reporting. Table 5 </w:t>
      </w:r>
      <w:r w:rsidR="00D37B32">
        <w:rPr>
          <w:rFonts w:ascii="Times New Roman" w:hAnsi="Times New Roman" w:cs="Times New Roman"/>
          <w:sz w:val="24"/>
          <w:szCs w:val="24"/>
        </w:rPr>
        <w:t xml:space="preserve">presents unit and total burdens and </w:t>
      </w:r>
      <w:r w:rsidRPr="00AA170F">
        <w:rPr>
          <w:rFonts w:ascii="Times New Roman" w:hAnsi="Times New Roman" w:cs="Times New Roman"/>
          <w:sz w:val="24"/>
          <w:szCs w:val="24"/>
        </w:rPr>
        <w:t>costs. The information presented in Table 5 is used to complete the IC entry for this group of collection activities under this ICR, as shown in Table 6.</w:t>
      </w:r>
    </w:p>
    <w:p w14:paraId="4CC790C3" w14:textId="77777777" w:rsidR="00112889" w:rsidRPr="00112889" w:rsidRDefault="00112889" w:rsidP="00112889">
      <w:pPr>
        <w:spacing w:after="0" w:line="240" w:lineRule="auto"/>
        <w:rPr>
          <w:rFonts w:ascii="Times New Roman" w:eastAsia="Times New Roman" w:hAnsi="Times New Roman" w:cs="Times New Roman"/>
          <w:sz w:val="24"/>
          <w:szCs w:val="24"/>
        </w:rPr>
      </w:pPr>
    </w:p>
    <w:tbl>
      <w:tblPr>
        <w:tblW w:w="8982" w:type="dxa"/>
        <w:tblInd w:w="108" w:type="dxa"/>
        <w:tblLook w:val="04A0" w:firstRow="1" w:lastRow="0" w:firstColumn="1" w:lastColumn="0" w:noHBand="0" w:noVBand="1"/>
      </w:tblPr>
      <w:tblGrid>
        <w:gridCol w:w="3582"/>
        <w:gridCol w:w="1530"/>
        <w:gridCol w:w="1350"/>
        <w:gridCol w:w="1350"/>
        <w:gridCol w:w="1170"/>
      </w:tblGrid>
      <w:tr w:rsidR="00112889" w:rsidRPr="00112889" w14:paraId="48BF007E" w14:textId="77777777" w:rsidTr="00FA4C65">
        <w:trPr>
          <w:trHeight w:val="330"/>
        </w:trPr>
        <w:tc>
          <w:tcPr>
            <w:tcW w:w="8982" w:type="dxa"/>
            <w:gridSpan w:val="5"/>
            <w:tcBorders>
              <w:top w:val="nil"/>
              <w:left w:val="nil"/>
              <w:bottom w:val="nil"/>
              <w:right w:val="nil"/>
            </w:tcBorders>
            <w:shd w:val="clear" w:color="auto" w:fill="auto"/>
            <w:noWrap/>
            <w:vAlign w:val="bottom"/>
            <w:hideMark/>
          </w:tcPr>
          <w:p w14:paraId="1F09744A" w14:textId="77777777" w:rsidR="00112889" w:rsidRPr="00112889" w:rsidRDefault="00112889" w:rsidP="00112889">
            <w:pPr>
              <w:spacing w:after="0" w:line="240" w:lineRule="auto"/>
              <w:rPr>
                <w:rFonts w:ascii="Times New Roman" w:eastAsia="Times New Roman" w:hAnsi="Times New Roman" w:cs="Times New Roman"/>
                <w:b/>
                <w:bCs/>
                <w:color w:val="000000"/>
                <w:sz w:val="24"/>
                <w:szCs w:val="24"/>
              </w:rPr>
            </w:pPr>
            <w:r w:rsidRPr="00112889">
              <w:rPr>
                <w:rFonts w:ascii="Times New Roman" w:eastAsia="Times New Roman" w:hAnsi="Times New Roman" w:cs="Times New Roman"/>
                <w:b/>
                <w:bCs/>
                <w:color w:val="000000"/>
                <w:sz w:val="24"/>
                <w:szCs w:val="24"/>
              </w:rPr>
              <w:t>Table 5: CDX Registration for e-Reporting Respondent Unit and Total Burden/Cost (2014$)</w:t>
            </w:r>
          </w:p>
        </w:tc>
      </w:tr>
      <w:tr w:rsidR="00FA4C65" w:rsidRPr="00112889" w14:paraId="678CB49B" w14:textId="77777777" w:rsidTr="004E5145">
        <w:trPr>
          <w:trHeight w:val="315"/>
        </w:trPr>
        <w:tc>
          <w:tcPr>
            <w:tcW w:w="3582"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282B1CC" w14:textId="77777777" w:rsidR="00112889" w:rsidRPr="00112889" w:rsidRDefault="00112889" w:rsidP="004E5145">
            <w:pPr>
              <w:spacing w:after="0" w:line="240" w:lineRule="auto"/>
              <w:jc w:val="center"/>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Respondent Activities</w:t>
            </w:r>
          </w:p>
        </w:tc>
        <w:tc>
          <w:tcPr>
            <w:tcW w:w="153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AEBB8A6" w14:textId="77777777" w:rsidR="00112889" w:rsidRPr="00112889" w:rsidRDefault="00112889" w:rsidP="004E5145">
            <w:pPr>
              <w:spacing w:after="0" w:line="240" w:lineRule="auto"/>
              <w:jc w:val="center"/>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Unit Burden per Registrant (hours)</w:t>
            </w:r>
          </w:p>
        </w:tc>
        <w:tc>
          <w:tcPr>
            <w:tcW w:w="1350" w:type="dxa"/>
            <w:vMerge w:val="restart"/>
            <w:tcBorders>
              <w:top w:val="single" w:sz="8" w:space="0" w:color="auto"/>
              <w:left w:val="single" w:sz="8" w:space="0" w:color="auto"/>
              <w:bottom w:val="single" w:sz="8" w:space="0" w:color="000000"/>
              <w:right w:val="nil"/>
            </w:tcBorders>
            <w:shd w:val="clear" w:color="000000" w:fill="BFBFBF"/>
            <w:noWrap/>
            <w:vAlign w:val="center"/>
            <w:hideMark/>
          </w:tcPr>
          <w:p w14:paraId="50179477" w14:textId="77777777" w:rsidR="00112889" w:rsidRPr="00112889" w:rsidRDefault="00112889" w:rsidP="004E5145">
            <w:pPr>
              <w:spacing w:after="0" w:line="240" w:lineRule="auto"/>
              <w:jc w:val="center"/>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Total Burden</w:t>
            </w:r>
          </w:p>
        </w:tc>
        <w:tc>
          <w:tcPr>
            <w:tcW w:w="1350" w:type="dxa"/>
            <w:vMerge w:val="restart"/>
            <w:tcBorders>
              <w:top w:val="single" w:sz="8" w:space="0" w:color="auto"/>
              <w:left w:val="single" w:sz="12" w:space="0" w:color="auto"/>
              <w:bottom w:val="single" w:sz="8" w:space="0" w:color="000000"/>
              <w:right w:val="single" w:sz="8" w:space="0" w:color="auto"/>
            </w:tcBorders>
            <w:shd w:val="clear" w:color="000000" w:fill="BFBFBF"/>
            <w:noWrap/>
            <w:vAlign w:val="center"/>
            <w:hideMark/>
          </w:tcPr>
          <w:p w14:paraId="33A7831B" w14:textId="77777777" w:rsidR="00112889" w:rsidRPr="00112889" w:rsidRDefault="00112889" w:rsidP="004E5145">
            <w:pPr>
              <w:spacing w:after="0" w:line="240" w:lineRule="auto"/>
              <w:jc w:val="center"/>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Unit Cost</w:t>
            </w:r>
          </w:p>
        </w:tc>
        <w:tc>
          <w:tcPr>
            <w:tcW w:w="1170"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3C5D6F89" w14:textId="77777777" w:rsidR="00112889" w:rsidRPr="00112889" w:rsidRDefault="00112889" w:rsidP="004E5145">
            <w:pPr>
              <w:spacing w:after="0" w:line="240" w:lineRule="auto"/>
              <w:jc w:val="center"/>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Total Costs</w:t>
            </w:r>
          </w:p>
        </w:tc>
      </w:tr>
      <w:tr w:rsidR="00FA4C65" w:rsidRPr="00112889" w14:paraId="405E4B5A" w14:textId="77777777" w:rsidTr="00031F2D">
        <w:trPr>
          <w:trHeight w:val="450"/>
        </w:trPr>
        <w:tc>
          <w:tcPr>
            <w:tcW w:w="3582" w:type="dxa"/>
            <w:vMerge/>
            <w:tcBorders>
              <w:top w:val="single" w:sz="8" w:space="0" w:color="auto"/>
              <w:left w:val="single" w:sz="8" w:space="0" w:color="auto"/>
              <w:bottom w:val="single" w:sz="8" w:space="0" w:color="000000"/>
              <w:right w:val="single" w:sz="8" w:space="0" w:color="auto"/>
            </w:tcBorders>
            <w:vAlign w:val="center"/>
            <w:hideMark/>
          </w:tcPr>
          <w:p w14:paraId="1BF99659" w14:textId="77777777" w:rsidR="00112889" w:rsidRPr="00112889" w:rsidRDefault="00112889" w:rsidP="00112889">
            <w:pPr>
              <w:spacing w:after="0" w:line="240" w:lineRule="auto"/>
              <w:rPr>
                <w:rFonts w:ascii="Times New Roman" w:eastAsia="Times New Roman" w:hAnsi="Times New Roman" w:cs="Times New Roman"/>
                <w:b/>
                <w:bCs/>
                <w:color w:val="000000"/>
                <w:sz w:val="2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5109875C" w14:textId="77777777" w:rsidR="00112889" w:rsidRPr="00112889" w:rsidRDefault="00112889" w:rsidP="00112889">
            <w:pPr>
              <w:spacing w:after="0" w:line="240" w:lineRule="auto"/>
              <w:rPr>
                <w:rFonts w:ascii="Times New Roman" w:eastAsia="Times New Roman" w:hAnsi="Times New Roman" w:cs="Times New Roman"/>
                <w:b/>
                <w:bCs/>
                <w:color w:val="000000"/>
                <w:sz w:val="20"/>
                <w:szCs w:val="20"/>
              </w:rPr>
            </w:pPr>
          </w:p>
        </w:tc>
        <w:tc>
          <w:tcPr>
            <w:tcW w:w="1350" w:type="dxa"/>
            <w:vMerge/>
            <w:tcBorders>
              <w:top w:val="single" w:sz="8" w:space="0" w:color="auto"/>
              <w:left w:val="single" w:sz="8" w:space="0" w:color="auto"/>
              <w:bottom w:val="single" w:sz="8" w:space="0" w:color="000000"/>
              <w:right w:val="nil"/>
            </w:tcBorders>
            <w:vAlign w:val="center"/>
            <w:hideMark/>
          </w:tcPr>
          <w:p w14:paraId="759AA2A5" w14:textId="77777777" w:rsidR="00112889" w:rsidRPr="00112889" w:rsidRDefault="00112889" w:rsidP="00112889">
            <w:pPr>
              <w:spacing w:after="0" w:line="240" w:lineRule="auto"/>
              <w:rPr>
                <w:rFonts w:ascii="Times New Roman" w:eastAsia="Times New Roman" w:hAnsi="Times New Roman" w:cs="Times New Roman"/>
                <w:b/>
                <w:bCs/>
                <w:color w:val="000000"/>
                <w:sz w:val="20"/>
                <w:szCs w:val="20"/>
              </w:rPr>
            </w:pPr>
          </w:p>
        </w:tc>
        <w:tc>
          <w:tcPr>
            <w:tcW w:w="1350" w:type="dxa"/>
            <w:vMerge/>
            <w:tcBorders>
              <w:top w:val="single" w:sz="8" w:space="0" w:color="auto"/>
              <w:left w:val="single" w:sz="12" w:space="0" w:color="auto"/>
              <w:bottom w:val="single" w:sz="8" w:space="0" w:color="000000"/>
              <w:right w:val="single" w:sz="8" w:space="0" w:color="auto"/>
            </w:tcBorders>
            <w:vAlign w:val="center"/>
            <w:hideMark/>
          </w:tcPr>
          <w:p w14:paraId="485E860F" w14:textId="77777777" w:rsidR="00112889" w:rsidRPr="00112889" w:rsidRDefault="00112889" w:rsidP="00112889">
            <w:pPr>
              <w:spacing w:after="0" w:line="240" w:lineRule="auto"/>
              <w:rPr>
                <w:rFonts w:ascii="Times New Roman" w:eastAsia="Times New Roman" w:hAnsi="Times New Roman" w:cs="Times New Roman"/>
                <w:b/>
                <w:bCs/>
                <w:color w:val="000000"/>
                <w:sz w:val="20"/>
                <w:szCs w:val="2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6D49B980" w14:textId="77777777" w:rsidR="00112889" w:rsidRPr="00112889" w:rsidRDefault="00112889" w:rsidP="00112889">
            <w:pPr>
              <w:spacing w:after="0" w:line="240" w:lineRule="auto"/>
              <w:rPr>
                <w:rFonts w:ascii="Times New Roman" w:eastAsia="Times New Roman" w:hAnsi="Times New Roman" w:cs="Times New Roman"/>
                <w:b/>
                <w:bCs/>
                <w:color w:val="000000"/>
                <w:sz w:val="20"/>
                <w:szCs w:val="20"/>
              </w:rPr>
            </w:pPr>
          </w:p>
        </w:tc>
      </w:tr>
      <w:tr w:rsidR="00FA4C65" w:rsidRPr="00112889" w14:paraId="26E4A2E3" w14:textId="77777777" w:rsidTr="001E7D95">
        <w:trPr>
          <w:trHeight w:val="340"/>
        </w:trPr>
        <w:tc>
          <w:tcPr>
            <w:tcW w:w="3582" w:type="dxa"/>
            <w:tcBorders>
              <w:top w:val="nil"/>
              <w:left w:val="single" w:sz="8" w:space="0" w:color="auto"/>
              <w:bottom w:val="nil"/>
              <w:right w:val="nil"/>
            </w:tcBorders>
            <w:shd w:val="clear" w:color="auto" w:fill="auto"/>
            <w:noWrap/>
            <w:vAlign w:val="bottom"/>
            <w:hideMark/>
          </w:tcPr>
          <w:p w14:paraId="7C7D8C3D" w14:textId="77777777" w:rsidR="00112889" w:rsidRPr="00112889" w:rsidRDefault="00112889" w:rsidP="00112889">
            <w:pPr>
              <w:spacing w:after="0" w:line="240" w:lineRule="auto"/>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CDX Registration</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77A0A7A"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0.180</w:t>
            </w:r>
          </w:p>
        </w:tc>
        <w:tc>
          <w:tcPr>
            <w:tcW w:w="1350" w:type="dxa"/>
            <w:tcBorders>
              <w:top w:val="nil"/>
              <w:left w:val="single" w:sz="8" w:space="0" w:color="auto"/>
              <w:bottom w:val="nil"/>
              <w:right w:val="nil"/>
            </w:tcBorders>
            <w:shd w:val="clear" w:color="000000" w:fill="D9D9D9"/>
            <w:noWrap/>
            <w:vAlign w:val="bottom"/>
            <w:hideMark/>
          </w:tcPr>
          <w:p w14:paraId="1FF0D026"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1.512</w:t>
            </w:r>
          </w:p>
        </w:tc>
        <w:tc>
          <w:tcPr>
            <w:tcW w:w="1350" w:type="dxa"/>
            <w:tcBorders>
              <w:top w:val="nil"/>
              <w:left w:val="single" w:sz="12" w:space="0" w:color="auto"/>
              <w:bottom w:val="single" w:sz="4" w:space="0" w:color="auto"/>
              <w:right w:val="single" w:sz="8" w:space="0" w:color="auto"/>
            </w:tcBorders>
            <w:shd w:val="clear" w:color="auto" w:fill="auto"/>
            <w:noWrap/>
            <w:vAlign w:val="bottom"/>
            <w:hideMark/>
          </w:tcPr>
          <w:p w14:paraId="746E15F2"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 xml:space="preserve">$13.00 </w:t>
            </w:r>
          </w:p>
        </w:tc>
        <w:tc>
          <w:tcPr>
            <w:tcW w:w="1170" w:type="dxa"/>
            <w:tcBorders>
              <w:top w:val="nil"/>
              <w:left w:val="single" w:sz="4" w:space="0" w:color="auto"/>
              <w:bottom w:val="nil"/>
              <w:right w:val="single" w:sz="8" w:space="0" w:color="auto"/>
            </w:tcBorders>
            <w:shd w:val="clear" w:color="000000" w:fill="D9D9D9"/>
            <w:noWrap/>
            <w:vAlign w:val="bottom"/>
            <w:hideMark/>
          </w:tcPr>
          <w:p w14:paraId="3E4CE471"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$109.20</w:t>
            </w:r>
          </w:p>
        </w:tc>
      </w:tr>
      <w:tr w:rsidR="00FA4C65" w:rsidRPr="00112889" w14:paraId="608FA6DE" w14:textId="77777777" w:rsidTr="001E7D95">
        <w:trPr>
          <w:trHeight w:val="250"/>
        </w:trPr>
        <w:tc>
          <w:tcPr>
            <w:tcW w:w="358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C499E28" w14:textId="77777777" w:rsidR="00112889" w:rsidRPr="00112889" w:rsidRDefault="00112889" w:rsidP="00112889">
            <w:pPr>
              <w:spacing w:after="0" w:line="240" w:lineRule="auto"/>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CDX Electronic Signature</w:t>
            </w:r>
          </w:p>
        </w:tc>
        <w:tc>
          <w:tcPr>
            <w:tcW w:w="1530" w:type="dxa"/>
            <w:tcBorders>
              <w:top w:val="nil"/>
              <w:left w:val="nil"/>
              <w:bottom w:val="single" w:sz="8" w:space="0" w:color="auto"/>
              <w:right w:val="single" w:sz="4" w:space="0" w:color="auto"/>
            </w:tcBorders>
            <w:shd w:val="clear" w:color="auto" w:fill="auto"/>
            <w:noWrap/>
            <w:vAlign w:val="bottom"/>
            <w:hideMark/>
          </w:tcPr>
          <w:p w14:paraId="1F452725"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0.350</w:t>
            </w:r>
          </w:p>
        </w:tc>
        <w:tc>
          <w:tcPr>
            <w:tcW w:w="1350" w:type="dxa"/>
            <w:tcBorders>
              <w:top w:val="single" w:sz="8" w:space="0" w:color="auto"/>
              <w:left w:val="single" w:sz="8" w:space="0" w:color="auto"/>
              <w:bottom w:val="single" w:sz="8" w:space="0" w:color="auto"/>
              <w:right w:val="nil"/>
            </w:tcBorders>
            <w:shd w:val="clear" w:color="000000" w:fill="D9D9D9"/>
            <w:noWrap/>
            <w:vAlign w:val="bottom"/>
            <w:hideMark/>
          </w:tcPr>
          <w:p w14:paraId="3AFB7C46"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2.940</w:t>
            </w:r>
          </w:p>
        </w:tc>
        <w:tc>
          <w:tcPr>
            <w:tcW w:w="1350" w:type="dxa"/>
            <w:tcBorders>
              <w:top w:val="nil"/>
              <w:left w:val="single" w:sz="12" w:space="0" w:color="auto"/>
              <w:bottom w:val="single" w:sz="8" w:space="0" w:color="auto"/>
              <w:right w:val="single" w:sz="8" w:space="0" w:color="auto"/>
            </w:tcBorders>
            <w:shd w:val="clear" w:color="auto" w:fill="auto"/>
            <w:noWrap/>
            <w:vAlign w:val="bottom"/>
            <w:hideMark/>
          </w:tcPr>
          <w:p w14:paraId="5CDB6E5B"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 xml:space="preserve">$25.28 </w:t>
            </w:r>
          </w:p>
        </w:tc>
        <w:tc>
          <w:tcPr>
            <w:tcW w:w="1170"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258C99" w14:textId="77777777" w:rsidR="00112889" w:rsidRPr="00112889" w:rsidRDefault="00112889" w:rsidP="00112889">
            <w:pPr>
              <w:spacing w:after="0" w:line="240" w:lineRule="auto"/>
              <w:ind w:firstLineChars="100" w:firstLine="200"/>
              <w:jc w:val="right"/>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$212.35</w:t>
            </w:r>
          </w:p>
        </w:tc>
      </w:tr>
      <w:tr w:rsidR="00FA4C65" w:rsidRPr="00112889" w14:paraId="141F6025" w14:textId="77777777" w:rsidTr="001E7D95">
        <w:trPr>
          <w:trHeight w:val="250"/>
        </w:trPr>
        <w:tc>
          <w:tcPr>
            <w:tcW w:w="3582" w:type="dxa"/>
            <w:tcBorders>
              <w:top w:val="single" w:sz="8" w:space="0" w:color="auto"/>
              <w:left w:val="single" w:sz="8" w:space="0" w:color="auto"/>
              <w:bottom w:val="single" w:sz="4" w:space="0" w:color="auto"/>
              <w:right w:val="nil"/>
            </w:tcBorders>
            <w:shd w:val="clear" w:color="auto" w:fill="auto"/>
            <w:noWrap/>
            <w:vAlign w:val="bottom"/>
            <w:hideMark/>
          </w:tcPr>
          <w:p w14:paraId="020171F6" w14:textId="77777777" w:rsidR="00112889" w:rsidRPr="00112889" w:rsidRDefault="00112889" w:rsidP="00112889">
            <w:pPr>
              <w:spacing w:after="0" w:line="240" w:lineRule="auto"/>
              <w:rPr>
                <w:rFonts w:ascii="Times New Roman" w:eastAsia="Times New Roman" w:hAnsi="Times New Roman" w:cs="Times New Roman"/>
                <w:color w:val="000000"/>
                <w:sz w:val="20"/>
                <w:szCs w:val="20"/>
              </w:rPr>
            </w:pPr>
            <w:r w:rsidRPr="00112889">
              <w:rPr>
                <w:rFonts w:ascii="Times New Roman" w:eastAsia="Times New Roman" w:hAnsi="Times New Roman" w:cs="Times New Roman"/>
                <w:color w:val="000000"/>
                <w:sz w:val="20"/>
                <w:szCs w:val="20"/>
              </w:rPr>
              <w:t xml:space="preserve">CDX Registration and e-Signature </w:t>
            </w:r>
            <w:r w:rsidRPr="00FA4C65">
              <w:rPr>
                <w:rFonts w:ascii="Times New Roman" w:eastAsia="Times New Roman" w:hAnsi="Times New Roman" w:cs="Times New Roman"/>
                <w:color w:val="000000"/>
                <w:sz w:val="20"/>
                <w:szCs w:val="20"/>
              </w:rPr>
              <w:t>t</w:t>
            </w:r>
            <w:r w:rsidRPr="00112889">
              <w:rPr>
                <w:rFonts w:ascii="Times New Roman" w:eastAsia="Times New Roman" w:hAnsi="Times New Roman" w:cs="Times New Roman"/>
                <w:color w:val="000000"/>
                <w:sz w:val="20"/>
                <w:szCs w:val="20"/>
              </w:rPr>
              <w:t>otal</w:t>
            </w:r>
          </w:p>
        </w:tc>
        <w:tc>
          <w:tcPr>
            <w:tcW w:w="1530" w:type="dxa"/>
            <w:tcBorders>
              <w:top w:val="single" w:sz="8" w:space="0" w:color="auto"/>
              <w:left w:val="single" w:sz="8" w:space="0" w:color="auto"/>
              <w:bottom w:val="single" w:sz="4" w:space="0" w:color="auto"/>
              <w:right w:val="nil"/>
            </w:tcBorders>
            <w:shd w:val="clear" w:color="auto" w:fill="auto"/>
            <w:noWrap/>
            <w:vAlign w:val="bottom"/>
            <w:hideMark/>
          </w:tcPr>
          <w:p w14:paraId="0C7D9FA5" w14:textId="77777777" w:rsidR="00112889" w:rsidRPr="00112889" w:rsidRDefault="00112889" w:rsidP="00112889">
            <w:pPr>
              <w:spacing w:after="0" w:line="240" w:lineRule="auto"/>
              <w:ind w:firstLineChars="100" w:firstLine="201"/>
              <w:jc w:val="right"/>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0.530</w:t>
            </w:r>
          </w:p>
        </w:tc>
        <w:tc>
          <w:tcPr>
            <w:tcW w:w="1350" w:type="dxa"/>
            <w:tcBorders>
              <w:top w:val="single" w:sz="8" w:space="0" w:color="auto"/>
              <w:left w:val="single" w:sz="8" w:space="0" w:color="auto"/>
              <w:bottom w:val="single" w:sz="4" w:space="0" w:color="auto"/>
              <w:right w:val="nil"/>
            </w:tcBorders>
            <w:shd w:val="clear" w:color="000000" w:fill="D9D9D9"/>
            <w:noWrap/>
            <w:vAlign w:val="bottom"/>
            <w:hideMark/>
          </w:tcPr>
          <w:p w14:paraId="4A62360A" w14:textId="77777777" w:rsidR="00112889" w:rsidRPr="00112889" w:rsidRDefault="00112889" w:rsidP="00112889">
            <w:pPr>
              <w:spacing w:after="0" w:line="240" w:lineRule="auto"/>
              <w:ind w:firstLineChars="100" w:firstLine="201"/>
              <w:jc w:val="right"/>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4.452</w:t>
            </w:r>
          </w:p>
        </w:tc>
        <w:tc>
          <w:tcPr>
            <w:tcW w:w="1350" w:type="dxa"/>
            <w:tcBorders>
              <w:top w:val="single" w:sz="8" w:space="0" w:color="auto"/>
              <w:left w:val="single" w:sz="12" w:space="0" w:color="auto"/>
              <w:bottom w:val="single" w:sz="4" w:space="0" w:color="auto"/>
              <w:right w:val="single" w:sz="8" w:space="0" w:color="auto"/>
            </w:tcBorders>
            <w:shd w:val="clear" w:color="auto" w:fill="auto"/>
            <w:noWrap/>
            <w:vAlign w:val="bottom"/>
            <w:hideMark/>
          </w:tcPr>
          <w:p w14:paraId="34BFF7D7" w14:textId="77777777" w:rsidR="00112889" w:rsidRPr="00112889" w:rsidRDefault="00112889" w:rsidP="00112889">
            <w:pPr>
              <w:spacing w:after="0" w:line="240" w:lineRule="auto"/>
              <w:ind w:firstLineChars="100" w:firstLine="201"/>
              <w:jc w:val="right"/>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 xml:space="preserve">$38.28 </w:t>
            </w:r>
          </w:p>
        </w:tc>
        <w:tc>
          <w:tcPr>
            <w:tcW w:w="1170" w:type="dxa"/>
            <w:tcBorders>
              <w:top w:val="single" w:sz="8" w:space="0" w:color="auto"/>
              <w:left w:val="single" w:sz="4" w:space="0" w:color="auto"/>
              <w:bottom w:val="single" w:sz="4" w:space="0" w:color="auto"/>
              <w:right w:val="single" w:sz="8" w:space="0" w:color="auto"/>
            </w:tcBorders>
            <w:shd w:val="clear" w:color="000000" w:fill="D9D9D9"/>
            <w:noWrap/>
            <w:vAlign w:val="bottom"/>
            <w:hideMark/>
          </w:tcPr>
          <w:p w14:paraId="4393B1F8" w14:textId="77777777" w:rsidR="00112889" w:rsidRPr="00112889" w:rsidRDefault="00112889" w:rsidP="00112889">
            <w:pPr>
              <w:spacing w:after="0" w:line="240" w:lineRule="auto"/>
              <w:ind w:firstLineChars="100" w:firstLine="201"/>
              <w:jc w:val="right"/>
              <w:rPr>
                <w:rFonts w:ascii="Times New Roman" w:eastAsia="Times New Roman" w:hAnsi="Times New Roman" w:cs="Times New Roman"/>
                <w:b/>
                <w:bCs/>
                <w:color w:val="000000"/>
                <w:sz w:val="20"/>
                <w:szCs w:val="20"/>
              </w:rPr>
            </w:pPr>
            <w:r w:rsidRPr="00112889">
              <w:rPr>
                <w:rFonts w:ascii="Times New Roman" w:eastAsia="Times New Roman" w:hAnsi="Times New Roman" w:cs="Times New Roman"/>
                <w:b/>
                <w:bCs/>
                <w:color w:val="000000"/>
                <w:sz w:val="20"/>
                <w:szCs w:val="20"/>
              </w:rPr>
              <w:t xml:space="preserve">$321.55 </w:t>
            </w:r>
          </w:p>
        </w:tc>
      </w:tr>
      <w:tr w:rsidR="001E7D95" w:rsidRPr="00112889" w14:paraId="666052B9" w14:textId="77777777" w:rsidTr="001E7D95">
        <w:trPr>
          <w:trHeight w:val="1047"/>
        </w:trPr>
        <w:tc>
          <w:tcPr>
            <w:tcW w:w="898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2B8383F" w14:textId="77777777" w:rsidR="001E7D95" w:rsidRPr="00112889" w:rsidRDefault="001E7D95" w:rsidP="001E7D95">
            <w:pPr>
              <w:spacing w:after="0" w:line="240" w:lineRule="auto"/>
              <w:rPr>
                <w:rFonts w:ascii="Times New Roman" w:eastAsia="Times New Roman" w:hAnsi="Times New Roman" w:cs="Times New Roman"/>
                <w:color w:val="000000"/>
              </w:rPr>
            </w:pPr>
            <w:r w:rsidRPr="00112889">
              <w:rPr>
                <w:rFonts w:ascii="Times New Roman" w:eastAsia="Times New Roman" w:hAnsi="Times New Roman" w:cs="Times New Roman"/>
                <w:color w:val="000000"/>
                <w:sz w:val="18"/>
                <w:szCs w:val="18"/>
              </w:rPr>
              <w:t>Notes:</w:t>
            </w:r>
          </w:p>
          <w:p w14:paraId="40528355" w14:textId="77777777" w:rsidR="001E7D95" w:rsidRPr="00112889" w:rsidRDefault="001E7D95" w:rsidP="001E7D95">
            <w:pPr>
              <w:spacing w:after="0" w:line="240" w:lineRule="auto"/>
              <w:rPr>
                <w:rFonts w:ascii="Times New Roman" w:eastAsia="Times New Roman" w:hAnsi="Times New Roman" w:cs="Times New Roman"/>
                <w:color w:val="000000"/>
                <w:sz w:val="18"/>
                <w:szCs w:val="18"/>
              </w:rPr>
            </w:pPr>
            <w:r w:rsidRPr="00112889">
              <w:rPr>
                <w:rFonts w:ascii="Times New Roman" w:eastAsia="Times New Roman" w:hAnsi="Times New Roman" w:cs="Times New Roman"/>
                <w:color w:val="000000"/>
                <w:sz w:val="18"/>
                <w:szCs w:val="18"/>
              </w:rPr>
              <w:t xml:space="preserve">1. Additional detail is provided in Attachment 3. Table A lists detailed activities and applicable labor categories (i.e., managerial, technical, clerical); Table B provides wage rates. Costs listed in this table are all labor costs. </w:t>
            </w:r>
          </w:p>
          <w:p w14:paraId="3885216E" w14:textId="77777777" w:rsidR="001E7D95" w:rsidRPr="00112889" w:rsidRDefault="001E7D95" w:rsidP="001E7D95">
            <w:pPr>
              <w:spacing w:after="0" w:line="240" w:lineRule="auto"/>
              <w:rPr>
                <w:rFonts w:ascii="Times New Roman" w:eastAsia="Times New Roman" w:hAnsi="Times New Roman" w:cs="Times New Roman"/>
                <w:color w:val="000000"/>
              </w:rPr>
            </w:pPr>
            <w:r w:rsidRPr="00112889">
              <w:rPr>
                <w:rFonts w:ascii="Times New Roman" w:eastAsia="Times New Roman" w:hAnsi="Times New Roman" w:cs="Times New Roman"/>
                <w:color w:val="000000"/>
                <w:sz w:val="18"/>
                <w:szCs w:val="18"/>
              </w:rPr>
              <w:t>2. Totals are obtained for 8.4 new registrations annually.</w:t>
            </w:r>
          </w:p>
        </w:tc>
      </w:tr>
    </w:tbl>
    <w:p w14:paraId="18527447" w14:textId="77777777" w:rsidR="008222D2" w:rsidRDefault="008222D2" w:rsidP="008222D2">
      <w:pPr>
        <w:pStyle w:val="NoSpacing"/>
      </w:pPr>
    </w:p>
    <w:tbl>
      <w:tblPr>
        <w:tblW w:w="9162" w:type="dxa"/>
        <w:tblInd w:w="108" w:type="dxa"/>
        <w:tblLook w:val="04A0" w:firstRow="1" w:lastRow="0" w:firstColumn="1" w:lastColumn="0" w:noHBand="0" w:noVBand="1"/>
      </w:tblPr>
      <w:tblGrid>
        <w:gridCol w:w="5005"/>
        <w:gridCol w:w="1370"/>
        <w:gridCol w:w="1244"/>
        <w:gridCol w:w="1543"/>
      </w:tblGrid>
      <w:tr w:rsidR="006251BB" w:rsidRPr="006251BB" w14:paraId="53F3ADDA" w14:textId="77777777" w:rsidTr="0099731A">
        <w:trPr>
          <w:trHeight w:val="330"/>
        </w:trPr>
        <w:tc>
          <w:tcPr>
            <w:tcW w:w="5005" w:type="dxa"/>
            <w:tcBorders>
              <w:top w:val="nil"/>
              <w:left w:val="nil"/>
              <w:bottom w:val="nil"/>
              <w:right w:val="nil"/>
            </w:tcBorders>
            <w:shd w:val="clear" w:color="auto" w:fill="auto"/>
            <w:noWrap/>
            <w:vAlign w:val="center"/>
            <w:hideMark/>
          </w:tcPr>
          <w:p w14:paraId="2E437EF1" w14:textId="77777777" w:rsidR="006251BB" w:rsidRPr="006251BB" w:rsidRDefault="006251BB" w:rsidP="006251BB">
            <w:pPr>
              <w:spacing w:after="0" w:line="240" w:lineRule="auto"/>
              <w:rPr>
                <w:rFonts w:ascii="Times New Roman" w:eastAsia="Times New Roman" w:hAnsi="Times New Roman" w:cs="Times New Roman"/>
                <w:b/>
                <w:bCs/>
                <w:color w:val="000000"/>
                <w:sz w:val="24"/>
                <w:szCs w:val="24"/>
              </w:rPr>
            </w:pPr>
            <w:r w:rsidRPr="006251BB">
              <w:rPr>
                <w:rFonts w:ascii="Times New Roman" w:eastAsia="Times New Roman" w:hAnsi="Times New Roman" w:cs="Times New Roman"/>
                <w:b/>
                <w:bCs/>
                <w:color w:val="000000"/>
                <w:sz w:val="24"/>
                <w:szCs w:val="24"/>
              </w:rPr>
              <w:t>Table 6: IC Entry:  CDX Registration</w:t>
            </w:r>
          </w:p>
        </w:tc>
        <w:tc>
          <w:tcPr>
            <w:tcW w:w="1370" w:type="dxa"/>
            <w:tcBorders>
              <w:top w:val="nil"/>
              <w:left w:val="nil"/>
              <w:bottom w:val="nil"/>
              <w:right w:val="nil"/>
            </w:tcBorders>
            <w:shd w:val="clear" w:color="auto" w:fill="auto"/>
            <w:noWrap/>
            <w:vAlign w:val="bottom"/>
            <w:hideMark/>
          </w:tcPr>
          <w:p w14:paraId="6E69B166" w14:textId="77777777" w:rsidR="006251BB" w:rsidRPr="006251BB" w:rsidRDefault="006251BB" w:rsidP="006251BB">
            <w:pPr>
              <w:spacing w:after="0" w:line="240" w:lineRule="auto"/>
              <w:rPr>
                <w:rFonts w:ascii="Calibri" w:eastAsia="Times New Roman" w:hAnsi="Calibri" w:cs="Times New Roman"/>
                <w:color w:val="000000"/>
              </w:rPr>
            </w:pPr>
          </w:p>
        </w:tc>
        <w:tc>
          <w:tcPr>
            <w:tcW w:w="1244" w:type="dxa"/>
            <w:tcBorders>
              <w:top w:val="nil"/>
              <w:left w:val="nil"/>
              <w:bottom w:val="nil"/>
              <w:right w:val="nil"/>
            </w:tcBorders>
            <w:shd w:val="clear" w:color="auto" w:fill="auto"/>
            <w:noWrap/>
            <w:vAlign w:val="bottom"/>
            <w:hideMark/>
          </w:tcPr>
          <w:p w14:paraId="67C78BB1" w14:textId="77777777" w:rsidR="006251BB" w:rsidRPr="006251BB" w:rsidRDefault="006251BB" w:rsidP="006251BB">
            <w:pPr>
              <w:spacing w:after="0" w:line="240" w:lineRule="auto"/>
              <w:rPr>
                <w:rFonts w:ascii="Calibri" w:eastAsia="Times New Roman" w:hAnsi="Calibri" w:cs="Times New Roman"/>
                <w:color w:val="000000"/>
              </w:rPr>
            </w:pPr>
          </w:p>
        </w:tc>
        <w:tc>
          <w:tcPr>
            <w:tcW w:w="1543" w:type="dxa"/>
            <w:tcBorders>
              <w:top w:val="nil"/>
              <w:left w:val="nil"/>
              <w:bottom w:val="nil"/>
              <w:right w:val="nil"/>
            </w:tcBorders>
            <w:shd w:val="clear" w:color="auto" w:fill="auto"/>
            <w:noWrap/>
            <w:vAlign w:val="bottom"/>
            <w:hideMark/>
          </w:tcPr>
          <w:p w14:paraId="6D46E608" w14:textId="77777777" w:rsidR="006251BB" w:rsidRPr="006251BB" w:rsidRDefault="006251BB" w:rsidP="006251BB">
            <w:pPr>
              <w:spacing w:after="0" w:line="240" w:lineRule="auto"/>
              <w:rPr>
                <w:rFonts w:ascii="Calibri" w:eastAsia="Times New Roman" w:hAnsi="Calibri" w:cs="Times New Roman"/>
                <w:color w:val="000000"/>
              </w:rPr>
            </w:pPr>
          </w:p>
        </w:tc>
      </w:tr>
      <w:tr w:rsidR="006251BB" w:rsidRPr="006251BB" w14:paraId="6FD230D1" w14:textId="77777777" w:rsidTr="0099731A">
        <w:trPr>
          <w:trHeight w:val="250"/>
        </w:trPr>
        <w:tc>
          <w:tcPr>
            <w:tcW w:w="5005"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661623B" w14:textId="77777777" w:rsidR="006251BB" w:rsidRPr="006251BB" w:rsidRDefault="006251BB" w:rsidP="006251BB">
            <w:pPr>
              <w:spacing w:after="0" w:line="240" w:lineRule="auto"/>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IC Field:</w:t>
            </w:r>
          </w:p>
        </w:tc>
        <w:tc>
          <w:tcPr>
            <w:tcW w:w="4157" w:type="dxa"/>
            <w:gridSpan w:val="3"/>
            <w:tcBorders>
              <w:top w:val="single" w:sz="8" w:space="0" w:color="auto"/>
              <w:left w:val="nil"/>
              <w:bottom w:val="single" w:sz="8" w:space="0" w:color="auto"/>
              <w:right w:val="single" w:sz="8" w:space="0" w:color="000000"/>
            </w:tcBorders>
            <w:shd w:val="clear" w:color="000000" w:fill="BFBFBF"/>
            <w:vAlign w:val="center"/>
            <w:hideMark/>
          </w:tcPr>
          <w:p w14:paraId="210249B4"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EPA’s Estimates:</w:t>
            </w:r>
            <w:r w:rsidRPr="006251BB">
              <w:rPr>
                <w:rFonts w:ascii="Times New Roman" w:eastAsia="Times New Roman" w:hAnsi="Times New Roman" w:cs="Times New Roman"/>
                <w:b/>
                <w:bCs/>
                <w:color w:val="000000"/>
                <w:sz w:val="20"/>
                <w:szCs w:val="20"/>
                <w:vertAlign w:val="superscript"/>
              </w:rPr>
              <w:t>a</w:t>
            </w:r>
          </w:p>
        </w:tc>
      </w:tr>
      <w:tr w:rsidR="006251BB" w:rsidRPr="006251BB" w14:paraId="5376CFB5" w14:textId="77777777" w:rsidTr="0099731A">
        <w:trPr>
          <w:trHeight w:val="133"/>
        </w:trPr>
        <w:tc>
          <w:tcPr>
            <w:tcW w:w="9162" w:type="dxa"/>
            <w:gridSpan w:val="4"/>
            <w:tcBorders>
              <w:top w:val="single" w:sz="8" w:space="0" w:color="auto"/>
              <w:left w:val="single" w:sz="8" w:space="0" w:color="auto"/>
              <w:bottom w:val="single" w:sz="4" w:space="0" w:color="auto"/>
              <w:right w:val="single" w:sz="8" w:space="0" w:color="000000"/>
            </w:tcBorders>
            <w:shd w:val="clear" w:color="000000" w:fill="BFBFBF"/>
            <w:vAlign w:val="center"/>
            <w:hideMark/>
          </w:tcPr>
          <w:p w14:paraId="6DA7A521" w14:textId="77777777" w:rsidR="006251BB" w:rsidRPr="006251BB" w:rsidRDefault="006251BB" w:rsidP="006251BB">
            <w:pPr>
              <w:spacing w:after="0" w:line="240" w:lineRule="auto"/>
              <w:rPr>
                <w:rFonts w:ascii="Times New Roman" w:eastAsia="Times New Roman" w:hAnsi="Times New Roman" w:cs="Times New Roman"/>
                <w:b/>
                <w:bCs/>
                <w:i/>
                <w:iCs/>
                <w:color w:val="000000"/>
                <w:sz w:val="20"/>
                <w:szCs w:val="20"/>
              </w:rPr>
            </w:pPr>
            <w:r w:rsidRPr="006251BB">
              <w:rPr>
                <w:rFonts w:ascii="Times New Roman" w:eastAsia="Times New Roman" w:hAnsi="Times New Roman" w:cs="Times New Roman"/>
                <w:b/>
                <w:bCs/>
                <w:i/>
                <w:iCs/>
                <w:color w:val="000000"/>
                <w:sz w:val="20"/>
                <w:szCs w:val="20"/>
              </w:rPr>
              <w:t>1.  Responses:</w:t>
            </w:r>
          </w:p>
        </w:tc>
      </w:tr>
      <w:tr w:rsidR="006251BB" w:rsidRPr="006251BB" w14:paraId="7B25E8BA" w14:textId="77777777" w:rsidTr="0099731A">
        <w:trPr>
          <w:trHeight w:val="197"/>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100B422D"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Total Number of Respondents</w:t>
            </w:r>
          </w:p>
        </w:tc>
        <w:tc>
          <w:tcPr>
            <w:tcW w:w="4157" w:type="dxa"/>
            <w:gridSpan w:val="3"/>
            <w:tcBorders>
              <w:top w:val="single" w:sz="4" w:space="0" w:color="auto"/>
              <w:left w:val="nil"/>
              <w:bottom w:val="single" w:sz="4" w:space="0" w:color="auto"/>
              <w:right w:val="single" w:sz="8" w:space="0" w:color="000000"/>
            </w:tcBorders>
            <w:shd w:val="clear" w:color="auto" w:fill="auto"/>
            <w:vAlign w:val="center"/>
            <w:hideMark/>
          </w:tcPr>
          <w:p w14:paraId="1AF66FA6"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8.4</w:t>
            </w:r>
          </w:p>
        </w:tc>
      </w:tr>
      <w:tr w:rsidR="006251BB" w:rsidRPr="006251BB" w14:paraId="46CF22DA" w14:textId="77777777" w:rsidTr="0099731A">
        <w:trPr>
          <w:trHeight w:val="242"/>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785E14F6"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Number of Responses (chemicals) per Respondent</w:t>
            </w:r>
          </w:p>
        </w:tc>
        <w:tc>
          <w:tcPr>
            <w:tcW w:w="4157" w:type="dxa"/>
            <w:gridSpan w:val="3"/>
            <w:tcBorders>
              <w:top w:val="single" w:sz="4" w:space="0" w:color="auto"/>
              <w:left w:val="nil"/>
              <w:bottom w:val="single" w:sz="4" w:space="0" w:color="auto"/>
              <w:right w:val="single" w:sz="8" w:space="0" w:color="000000"/>
            </w:tcBorders>
            <w:shd w:val="clear" w:color="auto" w:fill="auto"/>
            <w:vAlign w:val="center"/>
            <w:hideMark/>
          </w:tcPr>
          <w:p w14:paraId="4C572910"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1.0</w:t>
            </w:r>
          </w:p>
        </w:tc>
      </w:tr>
      <w:tr w:rsidR="006251BB" w:rsidRPr="006251BB" w14:paraId="4758E5FF" w14:textId="77777777" w:rsidTr="0099731A">
        <w:trPr>
          <w:trHeight w:val="260"/>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1378EF72"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Time Period for Each Response</w:t>
            </w:r>
          </w:p>
        </w:tc>
        <w:tc>
          <w:tcPr>
            <w:tcW w:w="4157" w:type="dxa"/>
            <w:gridSpan w:val="3"/>
            <w:tcBorders>
              <w:top w:val="single" w:sz="4" w:space="0" w:color="auto"/>
              <w:left w:val="nil"/>
              <w:bottom w:val="single" w:sz="4" w:space="0" w:color="auto"/>
              <w:right w:val="single" w:sz="8" w:space="0" w:color="000000"/>
            </w:tcBorders>
            <w:shd w:val="clear" w:color="auto" w:fill="auto"/>
            <w:vAlign w:val="center"/>
            <w:hideMark/>
          </w:tcPr>
          <w:p w14:paraId="2186B19F" w14:textId="77777777" w:rsidR="006251BB" w:rsidRPr="006251BB" w:rsidRDefault="004B0B8F" w:rsidP="006251B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occasion</w:t>
            </w:r>
          </w:p>
        </w:tc>
      </w:tr>
      <w:tr w:rsidR="006251BB" w:rsidRPr="006251BB" w14:paraId="78A648D8" w14:textId="77777777" w:rsidTr="0099731A">
        <w:trPr>
          <w:trHeight w:val="170"/>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387C3B2F"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Annual Frequency (times per year, per respondent)</w:t>
            </w:r>
          </w:p>
        </w:tc>
        <w:tc>
          <w:tcPr>
            <w:tcW w:w="4157" w:type="dxa"/>
            <w:gridSpan w:val="3"/>
            <w:tcBorders>
              <w:top w:val="single" w:sz="4" w:space="0" w:color="auto"/>
              <w:left w:val="nil"/>
              <w:bottom w:val="single" w:sz="4" w:space="0" w:color="auto"/>
              <w:right w:val="single" w:sz="8" w:space="0" w:color="000000"/>
            </w:tcBorders>
            <w:shd w:val="clear" w:color="auto" w:fill="auto"/>
            <w:vAlign w:val="center"/>
            <w:hideMark/>
          </w:tcPr>
          <w:p w14:paraId="10F741DC"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1.0</w:t>
            </w:r>
          </w:p>
        </w:tc>
      </w:tr>
      <w:tr w:rsidR="006251BB" w:rsidRPr="006251BB" w14:paraId="21D836D0" w14:textId="77777777" w:rsidTr="0099731A">
        <w:trPr>
          <w:trHeight w:val="197"/>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1E4581F4" w14:textId="77777777" w:rsidR="006251BB" w:rsidRPr="006251BB" w:rsidRDefault="006251BB" w:rsidP="006251BB">
            <w:pPr>
              <w:spacing w:after="0" w:line="240" w:lineRule="auto"/>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Annual Number of Responses</w:t>
            </w:r>
            <w:r w:rsidRPr="006251BB">
              <w:rPr>
                <w:rFonts w:ascii="Times New Roman" w:eastAsia="Times New Roman" w:hAnsi="Times New Roman" w:cs="Times New Roman"/>
                <w:b/>
                <w:bCs/>
                <w:color w:val="000000"/>
                <w:sz w:val="20"/>
                <w:szCs w:val="20"/>
                <w:vertAlign w:val="superscript"/>
              </w:rPr>
              <w:t>b</w:t>
            </w:r>
          </w:p>
        </w:tc>
        <w:tc>
          <w:tcPr>
            <w:tcW w:w="4157" w:type="dxa"/>
            <w:gridSpan w:val="3"/>
            <w:tcBorders>
              <w:top w:val="single" w:sz="4" w:space="0" w:color="auto"/>
              <w:left w:val="nil"/>
              <w:bottom w:val="single" w:sz="4" w:space="0" w:color="auto"/>
              <w:right w:val="single" w:sz="8" w:space="0" w:color="000000"/>
            </w:tcBorders>
            <w:shd w:val="clear" w:color="auto" w:fill="auto"/>
            <w:vAlign w:val="center"/>
            <w:hideMark/>
          </w:tcPr>
          <w:p w14:paraId="6B972E4D" w14:textId="77777777" w:rsidR="006251BB" w:rsidRPr="006251BB" w:rsidRDefault="006251BB" w:rsidP="006251BB">
            <w:pPr>
              <w:spacing w:after="0" w:line="240" w:lineRule="auto"/>
              <w:jc w:val="right"/>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8.4</w:t>
            </w:r>
          </w:p>
        </w:tc>
      </w:tr>
      <w:tr w:rsidR="006251BB" w:rsidRPr="006251BB" w14:paraId="7A37349C" w14:textId="77777777" w:rsidTr="0099731A">
        <w:trPr>
          <w:trHeight w:val="98"/>
        </w:trPr>
        <w:tc>
          <w:tcPr>
            <w:tcW w:w="916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7EBB8055" w14:textId="77777777" w:rsidR="006251BB" w:rsidRPr="006251BB" w:rsidRDefault="006251BB" w:rsidP="006251BB">
            <w:pPr>
              <w:spacing w:after="0" w:line="240" w:lineRule="auto"/>
              <w:rPr>
                <w:rFonts w:ascii="Times New Roman" w:eastAsia="Times New Roman" w:hAnsi="Times New Roman" w:cs="Times New Roman"/>
                <w:b/>
                <w:bCs/>
                <w:i/>
                <w:iCs/>
                <w:color w:val="000000"/>
                <w:sz w:val="20"/>
                <w:szCs w:val="20"/>
              </w:rPr>
            </w:pPr>
            <w:r w:rsidRPr="006251BB">
              <w:rPr>
                <w:rFonts w:ascii="Times New Roman" w:eastAsia="Times New Roman" w:hAnsi="Times New Roman" w:cs="Times New Roman"/>
                <w:b/>
                <w:bCs/>
                <w:i/>
                <w:iCs/>
                <w:color w:val="000000"/>
                <w:sz w:val="20"/>
                <w:szCs w:val="20"/>
              </w:rPr>
              <w:t>2.  Burden Hours:</w:t>
            </w:r>
          </w:p>
        </w:tc>
      </w:tr>
      <w:tr w:rsidR="006251BB" w:rsidRPr="006251BB" w14:paraId="080B63F6" w14:textId="77777777" w:rsidTr="0099731A">
        <w:trPr>
          <w:trHeight w:val="395"/>
        </w:trPr>
        <w:tc>
          <w:tcPr>
            <w:tcW w:w="5005" w:type="dxa"/>
            <w:tcBorders>
              <w:top w:val="nil"/>
              <w:left w:val="single" w:sz="8" w:space="0" w:color="auto"/>
              <w:bottom w:val="single" w:sz="4" w:space="0" w:color="auto"/>
              <w:right w:val="single" w:sz="4" w:space="0" w:color="auto"/>
            </w:tcBorders>
            <w:shd w:val="clear" w:color="000000" w:fill="BFBFBF"/>
            <w:vAlign w:val="center"/>
            <w:hideMark/>
          </w:tcPr>
          <w:p w14:paraId="32EA4F11"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Activities</w:t>
            </w:r>
          </w:p>
        </w:tc>
        <w:tc>
          <w:tcPr>
            <w:tcW w:w="1370" w:type="dxa"/>
            <w:tcBorders>
              <w:top w:val="nil"/>
              <w:left w:val="nil"/>
              <w:bottom w:val="single" w:sz="4" w:space="0" w:color="auto"/>
              <w:right w:val="single" w:sz="4" w:space="0" w:color="auto"/>
            </w:tcBorders>
            <w:shd w:val="clear" w:color="000000" w:fill="BFBFBF"/>
            <w:vAlign w:val="center"/>
            <w:hideMark/>
          </w:tcPr>
          <w:p w14:paraId="61E80588"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Time per Response</w:t>
            </w:r>
          </w:p>
        </w:tc>
        <w:tc>
          <w:tcPr>
            <w:tcW w:w="1244" w:type="dxa"/>
            <w:tcBorders>
              <w:top w:val="nil"/>
              <w:left w:val="nil"/>
              <w:bottom w:val="single" w:sz="4" w:space="0" w:color="auto"/>
              <w:right w:val="single" w:sz="4" w:space="0" w:color="auto"/>
            </w:tcBorders>
            <w:shd w:val="clear" w:color="000000" w:fill="BFBFBF"/>
            <w:vAlign w:val="center"/>
            <w:hideMark/>
          </w:tcPr>
          <w:p w14:paraId="1D2921C1"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Hour per Response</w:t>
            </w:r>
          </w:p>
        </w:tc>
        <w:tc>
          <w:tcPr>
            <w:tcW w:w="1543" w:type="dxa"/>
            <w:tcBorders>
              <w:top w:val="nil"/>
              <w:left w:val="nil"/>
              <w:bottom w:val="single" w:sz="4" w:space="0" w:color="auto"/>
              <w:right w:val="single" w:sz="8" w:space="0" w:color="auto"/>
            </w:tcBorders>
            <w:shd w:val="clear" w:color="000000" w:fill="BFBFBF"/>
            <w:vAlign w:val="center"/>
            <w:hideMark/>
          </w:tcPr>
          <w:p w14:paraId="4E009971"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Annual Hour Burden</w:t>
            </w:r>
          </w:p>
        </w:tc>
      </w:tr>
      <w:tr w:rsidR="006251BB" w:rsidRPr="006251BB" w14:paraId="462B5C73" w14:textId="77777777" w:rsidTr="0099731A">
        <w:trPr>
          <w:trHeight w:val="260"/>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38069B06"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Reporting</w:t>
            </w:r>
          </w:p>
        </w:tc>
        <w:tc>
          <w:tcPr>
            <w:tcW w:w="1370" w:type="dxa"/>
            <w:tcBorders>
              <w:top w:val="nil"/>
              <w:left w:val="nil"/>
              <w:bottom w:val="single" w:sz="4" w:space="0" w:color="auto"/>
              <w:right w:val="single" w:sz="4" w:space="0" w:color="auto"/>
            </w:tcBorders>
            <w:shd w:val="clear" w:color="auto" w:fill="auto"/>
            <w:vAlign w:val="center"/>
            <w:hideMark/>
          </w:tcPr>
          <w:p w14:paraId="70761A08"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0.530</w:t>
            </w:r>
          </w:p>
        </w:tc>
        <w:tc>
          <w:tcPr>
            <w:tcW w:w="1244" w:type="dxa"/>
            <w:tcBorders>
              <w:top w:val="nil"/>
              <w:left w:val="nil"/>
              <w:bottom w:val="single" w:sz="4" w:space="0" w:color="auto"/>
              <w:right w:val="single" w:sz="4" w:space="0" w:color="auto"/>
            </w:tcBorders>
            <w:shd w:val="clear" w:color="auto" w:fill="auto"/>
            <w:vAlign w:val="center"/>
            <w:hideMark/>
          </w:tcPr>
          <w:p w14:paraId="7DD19179"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0.530</w:t>
            </w:r>
          </w:p>
        </w:tc>
        <w:tc>
          <w:tcPr>
            <w:tcW w:w="1543" w:type="dxa"/>
            <w:tcBorders>
              <w:top w:val="nil"/>
              <w:left w:val="nil"/>
              <w:bottom w:val="single" w:sz="4" w:space="0" w:color="auto"/>
              <w:right w:val="single" w:sz="8" w:space="0" w:color="auto"/>
            </w:tcBorders>
            <w:shd w:val="clear" w:color="auto" w:fill="auto"/>
            <w:vAlign w:val="center"/>
            <w:hideMark/>
          </w:tcPr>
          <w:p w14:paraId="6BC6D6CD"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4.452</w:t>
            </w:r>
          </w:p>
        </w:tc>
      </w:tr>
      <w:tr w:rsidR="006251BB" w:rsidRPr="006251BB" w14:paraId="60273D48" w14:textId="77777777" w:rsidTr="0099731A">
        <w:trPr>
          <w:trHeight w:val="315"/>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088689DD"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Recordkeeping</w:t>
            </w:r>
          </w:p>
        </w:tc>
        <w:tc>
          <w:tcPr>
            <w:tcW w:w="1370" w:type="dxa"/>
            <w:tcBorders>
              <w:top w:val="nil"/>
              <w:left w:val="nil"/>
              <w:bottom w:val="single" w:sz="4" w:space="0" w:color="auto"/>
              <w:right w:val="single" w:sz="4" w:space="0" w:color="auto"/>
            </w:tcBorders>
            <w:shd w:val="clear" w:color="auto" w:fill="auto"/>
            <w:vAlign w:val="center"/>
            <w:hideMark/>
          </w:tcPr>
          <w:p w14:paraId="2C638DD9"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0.000</w:t>
            </w:r>
          </w:p>
        </w:tc>
        <w:tc>
          <w:tcPr>
            <w:tcW w:w="1244" w:type="dxa"/>
            <w:tcBorders>
              <w:top w:val="nil"/>
              <w:left w:val="nil"/>
              <w:bottom w:val="single" w:sz="4" w:space="0" w:color="auto"/>
              <w:right w:val="single" w:sz="4" w:space="0" w:color="auto"/>
            </w:tcBorders>
            <w:shd w:val="clear" w:color="auto" w:fill="auto"/>
            <w:vAlign w:val="center"/>
            <w:hideMark/>
          </w:tcPr>
          <w:p w14:paraId="024577E8"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0.000</w:t>
            </w:r>
          </w:p>
        </w:tc>
        <w:tc>
          <w:tcPr>
            <w:tcW w:w="1543" w:type="dxa"/>
            <w:tcBorders>
              <w:top w:val="nil"/>
              <w:left w:val="nil"/>
              <w:bottom w:val="single" w:sz="4" w:space="0" w:color="auto"/>
              <w:right w:val="single" w:sz="8" w:space="0" w:color="auto"/>
            </w:tcBorders>
            <w:shd w:val="clear" w:color="auto" w:fill="auto"/>
            <w:vAlign w:val="center"/>
            <w:hideMark/>
          </w:tcPr>
          <w:p w14:paraId="3E15A9FE"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0.000</w:t>
            </w:r>
          </w:p>
        </w:tc>
      </w:tr>
      <w:tr w:rsidR="006251BB" w:rsidRPr="006251BB" w14:paraId="06627147" w14:textId="77777777" w:rsidTr="0099731A">
        <w:trPr>
          <w:trHeight w:val="152"/>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5C66D2FD"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Third-party Disclosure</w:t>
            </w:r>
          </w:p>
        </w:tc>
        <w:tc>
          <w:tcPr>
            <w:tcW w:w="1370" w:type="dxa"/>
            <w:tcBorders>
              <w:top w:val="nil"/>
              <w:left w:val="nil"/>
              <w:bottom w:val="single" w:sz="4" w:space="0" w:color="auto"/>
              <w:right w:val="single" w:sz="4" w:space="0" w:color="auto"/>
            </w:tcBorders>
            <w:shd w:val="clear" w:color="auto" w:fill="auto"/>
            <w:vAlign w:val="center"/>
            <w:hideMark/>
          </w:tcPr>
          <w:p w14:paraId="6FB919F6"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2B25DB58"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w:t>
            </w:r>
          </w:p>
        </w:tc>
        <w:tc>
          <w:tcPr>
            <w:tcW w:w="1543" w:type="dxa"/>
            <w:tcBorders>
              <w:top w:val="nil"/>
              <w:left w:val="nil"/>
              <w:bottom w:val="single" w:sz="4" w:space="0" w:color="auto"/>
              <w:right w:val="single" w:sz="8" w:space="0" w:color="auto"/>
            </w:tcBorders>
            <w:shd w:val="clear" w:color="auto" w:fill="auto"/>
            <w:vAlign w:val="center"/>
            <w:hideMark/>
          </w:tcPr>
          <w:p w14:paraId="665C84E0"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w:t>
            </w:r>
          </w:p>
        </w:tc>
      </w:tr>
      <w:tr w:rsidR="006251BB" w:rsidRPr="006251BB" w14:paraId="5B017B60" w14:textId="77777777" w:rsidTr="0099731A">
        <w:trPr>
          <w:trHeight w:val="188"/>
        </w:trPr>
        <w:tc>
          <w:tcPr>
            <w:tcW w:w="5005" w:type="dxa"/>
            <w:tcBorders>
              <w:top w:val="nil"/>
              <w:left w:val="single" w:sz="8" w:space="0" w:color="auto"/>
              <w:bottom w:val="single" w:sz="4" w:space="0" w:color="auto"/>
              <w:right w:val="single" w:sz="4" w:space="0" w:color="auto"/>
            </w:tcBorders>
            <w:shd w:val="clear" w:color="auto" w:fill="auto"/>
            <w:vAlign w:val="center"/>
            <w:hideMark/>
          </w:tcPr>
          <w:p w14:paraId="09A0537D" w14:textId="77777777" w:rsidR="006251BB" w:rsidRPr="006251BB" w:rsidRDefault="006251BB" w:rsidP="006251BB">
            <w:pPr>
              <w:spacing w:after="0" w:line="240" w:lineRule="auto"/>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Total Burden Hours:</w:t>
            </w:r>
          </w:p>
        </w:tc>
        <w:tc>
          <w:tcPr>
            <w:tcW w:w="1370" w:type="dxa"/>
            <w:tcBorders>
              <w:top w:val="nil"/>
              <w:left w:val="nil"/>
              <w:bottom w:val="single" w:sz="4" w:space="0" w:color="auto"/>
              <w:right w:val="single" w:sz="4" w:space="0" w:color="auto"/>
            </w:tcBorders>
            <w:shd w:val="clear" w:color="auto" w:fill="auto"/>
            <w:vAlign w:val="center"/>
            <w:hideMark/>
          </w:tcPr>
          <w:p w14:paraId="66AF99B5" w14:textId="77777777" w:rsidR="006251BB" w:rsidRPr="006251BB" w:rsidRDefault="006251BB" w:rsidP="006251BB">
            <w:pPr>
              <w:spacing w:after="0" w:line="240" w:lineRule="auto"/>
              <w:jc w:val="right"/>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0.530</w:t>
            </w:r>
          </w:p>
        </w:tc>
        <w:tc>
          <w:tcPr>
            <w:tcW w:w="1244" w:type="dxa"/>
            <w:tcBorders>
              <w:top w:val="nil"/>
              <w:left w:val="nil"/>
              <w:bottom w:val="single" w:sz="4" w:space="0" w:color="auto"/>
              <w:right w:val="single" w:sz="4" w:space="0" w:color="auto"/>
            </w:tcBorders>
            <w:shd w:val="clear" w:color="auto" w:fill="auto"/>
            <w:vAlign w:val="center"/>
            <w:hideMark/>
          </w:tcPr>
          <w:p w14:paraId="79A8908A" w14:textId="77777777" w:rsidR="006251BB" w:rsidRPr="006251BB" w:rsidRDefault="006251BB" w:rsidP="006251BB">
            <w:pPr>
              <w:spacing w:after="0" w:line="240" w:lineRule="auto"/>
              <w:jc w:val="right"/>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0.530</w:t>
            </w:r>
          </w:p>
        </w:tc>
        <w:tc>
          <w:tcPr>
            <w:tcW w:w="1543" w:type="dxa"/>
            <w:tcBorders>
              <w:top w:val="nil"/>
              <w:left w:val="nil"/>
              <w:bottom w:val="single" w:sz="4" w:space="0" w:color="auto"/>
              <w:right w:val="single" w:sz="8" w:space="0" w:color="auto"/>
            </w:tcBorders>
            <w:shd w:val="clear" w:color="auto" w:fill="auto"/>
            <w:vAlign w:val="center"/>
            <w:hideMark/>
          </w:tcPr>
          <w:p w14:paraId="52BDEB87" w14:textId="77777777" w:rsidR="006251BB" w:rsidRPr="006251BB" w:rsidRDefault="006251BB" w:rsidP="006251BB">
            <w:pPr>
              <w:spacing w:after="0" w:line="240" w:lineRule="auto"/>
              <w:jc w:val="right"/>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4.452</w:t>
            </w:r>
          </w:p>
        </w:tc>
      </w:tr>
      <w:tr w:rsidR="006251BB" w:rsidRPr="006251BB" w14:paraId="4FA5C063" w14:textId="77777777" w:rsidTr="00802E3F">
        <w:trPr>
          <w:trHeight w:val="80"/>
        </w:trPr>
        <w:tc>
          <w:tcPr>
            <w:tcW w:w="916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62E6E9D7" w14:textId="77777777" w:rsidR="006251BB" w:rsidRPr="006251BB" w:rsidRDefault="006251BB" w:rsidP="006251BB">
            <w:pPr>
              <w:spacing w:after="0" w:line="240" w:lineRule="auto"/>
              <w:rPr>
                <w:rFonts w:ascii="Times New Roman" w:eastAsia="Times New Roman" w:hAnsi="Times New Roman" w:cs="Times New Roman"/>
                <w:b/>
                <w:bCs/>
                <w:i/>
                <w:iCs/>
                <w:color w:val="000000"/>
                <w:sz w:val="20"/>
                <w:szCs w:val="20"/>
              </w:rPr>
            </w:pPr>
            <w:r w:rsidRPr="006251BB">
              <w:rPr>
                <w:rFonts w:ascii="Times New Roman" w:eastAsia="Times New Roman" w:hAnsi="Times New Roman" w:cs="Times New Roman"/>
                <w:b/>
                <w:bCs/>
                <w:i/>
                <w:iCs/>
                <w:color w:val="000000"/>
                <w:sz w:val="20"/>
                <w:szCs w:val="20"/>
              </w:rPr>
              <w:t>3.  Capital and O&amp;M Costs (</w:t>
            </w:r>
            <w:r w:rsidRPr="006251BB">
              <w:rPr>
                <w:rFonts w:ascii="Times New Roman" w:eastAsia="Times New Roman" w:hAnsi="Times New Roman" w:cs="Times New Roman"/>
                <w:b/>
                <w:bCs/>
                <w:i/>
                <w:iCs/>
                <w:color w:val="FF0000"/>
                <w:sz w:val="20"/>
                <w:szCs w:val="20"/>
              </w:rPr>
              <w:t>this does NOT include labor costs</w:t>
            </w:r>
            <w:r w:rsidRPr="006251BB">
              <w:rPr>
                <w:rFonts w:ascii="Times New Roman" w:eastAsia="Times New Roman" w:hAnsi="Times New Roman" w:cs="Times New Roman"/>
                <w:b/>
                <w:bCs/>
                <w:i/>
                <w:iCs/>
                <w:color w:val="000000"/>
                <w:sz w:val="20"/>
                <w:szCs w:val="20"/>
              </w:rPr>
              <w:t>):</w:t>
            </w:r>
          </w:p>
        </w:tc>
      </w:tr>
      <w:tr w:rsidR="006251BB" w:rsidRPr="006251BB" w14:paraId="1DA408C4" w14:textId="77777777" w:rsidTr="00802E3F">
        <w:trPr>
          <w:trHeight w:val="287"/>
        </w:trPr>
        <w:tc>
          <w:tcPr>
            <w:tcW w:w="6375"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24D2634B"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Activities</w:t>
            </w:r>
          </w:p>
        </w:tc>
        <w:tc>
          <w:tcPr>
            <w:tcW w:w="1244" w:type="dxa"/>
            <w:tcBorders>
              <w:top w:val="nil"/>
              <w:left w:val="nil"/>
              <w:bottom w:val="single" w:sz="4" w:space="0" w:color="auto"/>
              <w:right w:val="single" w:sz="4" w:space="0" w:color="auto"/>
            </w:tcBorders>
            <w:shd w:val="clear" w:color="000000" w:fill="BFBFBF"/>
            <w:vAlign w:val="center"/>
            <w:hideMark/>
          </w:tcPr>
          <w:p w14:paraId="3637F91B"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Cost per Response</w:t>
            </w:r>
          </w:p>
        </w:tc>
        <w:tc>
          <w:tcPr>
            <w:tcW w:w="1543" w:type="dxa"/>
            <w:tcBorders>
              <w:top w:val="nil"/>
              <w:left w:val="nil"/>
              <w:bottom w:val="single" w:sz="4" w:space="0" w:color="auto"/>
              <w:right w:val="single" w:sz="8" w:space="0" w:color="auto"/>
            </w:tcBorders>
            <w:shd w:val="clear" w:color="000000" w:fill="BFBFBF"/>
            <w:vAlign w:val="center"/>
            <w:hideMark/>
          </w:tcPr>
          <w:p w14:paraId="1C5C57E1"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Annual Cost</w:t>
            </w:r>
          </w:p>
        </w:tc>
      </w:tr>
      <w:tr w:rsidR="006251BB" w:rsidRPr="006251BB" w14:paraId="3D7A1D26" w14:textId="77777777" w:rsidTr="00802E3F">
        <w:trPr>
          <w:trHeight w:val="98"/>
        </w:trPr>
        <w:tc>
          <w:tcPr>
            <w:tcW w:w="637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F0F942"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Reporting</w:t>
            </w:r>
          </w:p>
        </w:tc>
        <w:tc>
          <w:tcPr>
            <w:tcW w:w="1244" w:type="dxa"/>
            <w:tcBorders>
              <w:top w:val="nil"/>
              <w:left w:val="nil"/>
              <w:bottom w:val="single" w:sz="4" w:space="0" w:color="auto"/>
              <w:right w:val="single" w:sz="4" w:space="0" w:color="auto"/>
            </w:tcBorders>
            <w:shd w:val="clear" w:color="auto" w:fill="auto"/>
            <w:vAlign w:val="center"/>
            <w:hideMark/>
          </w:tcPr>
          <w:p w14:paraId="0F971958"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w:t>
            </w:r>
          </w:p>
        </w:tc>
        <w:tc>
          <w:tcPr>
            <w:tcW w:w="1543" w:type="dxa"/>
            <w:tcBorders>
              <w:top w:val="nil"/>
              <w:left w:val="nil"/>
              <w:bottom w:val="single" w:sz="4" w:space="0" w:color="auto"/>
              <w:right w:val="single" w:sz="4" w:space="0" w:color="auto"/>
            </w:tcBorders>
            <w:shd w:val="clear" w:color="auto" w:fill="auto"/>
            <w:vAlign w:val="center"/>
            <w:hideMark/>
          </w:tcPr>
          <w:p w14:paraId="32B3F992"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w:t>
            </w:r>
          </w:p>
        </w:tc>
      </w:tr>
      <w:tr w:rsidR="006251BB" w:rsidRPr="006251BB" w14:paraId="05E69A25" w14:textId="77777777" w:rsidTr="00802E3F">
        <w:trPr>
          <w:trHeight w:val="125"/>
        </w:trPr>
        <w:tc>
          <w:tcPr>
            <w:tcW w:w="637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BCFCBF"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Recordkeeping</w:t>
            </w:r>
          </w:p>
        </w:tc>
        <w:tc>
          <w:tcPr>
            <w:tcW w:w="1244" w:type="dxa"/>
            <w:tcBorders>
              <w:top w:val="nil"/>
              <w:left w:val="nil"/>
              <w:bottom w:val="single" w:sz="4" w:space="0" w:color="auto"/>
              <w:right w:val="single" w:sz="4" w:space="0" w:color="auto"/>
            </w:tcBorders>
            <w:shd w:val="clear" w:color="auto" w:fill="auto"/>
            <w:vAlign w:val="center"/>
            <w:hideMark/>
          </w:tcPr>
          <w:p w14:paraId="3D38D8DE"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w:t>
            </w:r>
          </w:p>
        </w:tc>
        <w:tc>
          <w:tcPr>
            <w:tcW w:w="1543" w:type="dxa"/>
            <w:tcBorders>
              <w:top w:val="nil"/>
              <w:left w:val="nil"/>
              <w:bottom w:val="single" w:sz="4" w:space="0" w:color="auto"/>
              <w:right w:val="single" w:sz="4" w:space="0" w:color="auto"/>
            </w:tcBorders>
            <w:shd w:val="clear" w:color="auto" w:fill="auto"/>
            <w:vAlign w:val="center"/>
            <w:hideMark/>
          </w:tcPr>
          <w:p w14:paraId="48E4A04E"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w:t>
            </w:r>
          </w:p>
        </w:tc>
      </w:tr>
      <w:tr w:rsidR="006251BB" w:rsidRPr="006251BB" w14:paraId="49CC2F6B" w14:textId="77777777" w:rsidTr="00802E3F">
        <w:trPr>
          <w:trHeight w:val="152"/>
        </w:trPr>
        <w:tc>
          <w:tcPr>
            <w:tcW w:w="637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B42DB1"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Third-party Disclosure</w:t>
            </w:r>
          </w:p>
        </w:tc>
        <w:tc>
          <w:tcPr>
            <w:tcW w:w="1244" w:type="dxa"/>
            <w:tcBorders>
              <w:top w:val="nil"/>
              <w:left w:val="nil"/>
              <w:bottom w:val="single" w:sz="4" w:space="0" w:color="auto"/>
              <w:right w:val="single" w:sz="4" w:space="0" w:color="auto"/>
            </w:tcBorders>
            <w:shd w:val="clear" w:color="auto" w:fill="auto"/>
            <w:vAlign w:val="center"/>
            <w:hideMark/>
          </w:tcPr>
          <w:p w14:paraId="6D49DE9A"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w:t>
            </w:r>
          </w:p>
        </w:tc>
        <w:tc>
          <w:tcPr>
            <w:tcW w:w="1543" w:type="dxa"/>
            <w:tcBorders>
              <w:top w:val="nil"/>
              <w:left w:val="nil"/>
              <w:bottom w:val="single" w:sz="4" w:space="0" w:color="auto"/>
              <w:right w:val="single" w:sz="8" w:space="0" w:color="auto"/>
            </w:tcBorders>
            <w:shd w:val="clear" w:color="auto" w:fill="auto"/>
            <w:vAlign w:val="center"/>
            <w:hideMark/>
          </w:tcPr>
          <w:p w14:paraId="45EDAB29"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w:t>
            </w:r>
          </w:p>
        </w:tc>
      </w:tr>
      <w:tr w:rsidR="006251BB" w:rsidRPr="006251BB" w14:paraId="51B5C444" w14:textId="77777777" w:rsidTr="00802E3F">
        <w:trPr>
          <w:trHeight w:val="98"/>
        </w:trPr>
        <w:tc>
          <w:tcPr>
            <w:tcW w:w="637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43E873" w14:textId="77777777" w:rsidR="006251BB" w:rsidRPr="006251BB" w:rsidRDefault="006251BB" w:rsidP="006251BB">
            <w:pPr>
              <w:spacing w:after="0" w:line="240" w:lineRule="auto"/>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Total Capital and O&amp;M Costs:</w:t>
            </w:r>
          </w:p>
        </w:tc>
        <w:tc>
          <w:tcPr>
            <w:tcW w:w="1244" w:type="dxa"/>
            <w:tcBorders>
              <w:top w:val="nil"/>
              <w:left w:val="nil"/>
              <w:bottom w:val="single" w:sz="4" w:space="0" w:color="auto"/>
              <w:right w:val="single" w:sz="4" w:space="0" w:color="auto"/>
            </w:tcBorders>
            <w:shd w:val="clear" w:color="auto" w:fill="auto"/>
            <w:vAlign w:val="center"/>
            <w:hideMark/>
          </w:tcPr>
          <w:p w14:paraId="7D394FAD" w14:textId="77777777" w:rsidR="006251BB" w:rsidRPr="006251BB" w:rsidRDefault="006251BB" w:rsidP="006251BB">
            <w:pPr>
              <w:spacing w:after="0" w:line="240" w:lineRule="auto"/>
              <w:jc w:val="right"/>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$0.00</w:t>
            </w:r>
          </w:p>
        </w:tc>
        <w:tc>
          <w:tcPr>
            <w:tcW w:w="1543" w:type="dxa"/>
            <w:tcBorders>
              <w:top w:val="nil"/>
              <w:left w:val="nil"/>
              <w:bottom w:val="single" w:sz="4" w:space="0" w:color="auto"/>
              <w:right w:val="single" w:sz="8" w:space="0" w:color="auto"/>
            </w:tcBorders>
            <w:shd w:val="clear" w:color="auto" w:fill="auto"/>
            <w:vAlign w:val="center"/>
            <w:hideMark/>
          </w:tcPr>
          <w:p w14:paraId="1AB2A021" w14:textId="77777777" w:rsidR="006251BB" w:rsidRPr="006251BB" w:rsidRDefault="006251BB" w:rsidP="006251BB">
            <w:pPr>
              <w:spacing w:after="0" w:line="240" w:lineRule="auto"/>
              <w:jc w:val="right"/>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$0.00</w:t>
            </w:r>
          </w:p>
        </w:tc>
      </w:tr>
      <w:tr w:rsidR="006251BB" w:rsidRPr="006251BB" w14:paraId="72B7D40E" w14:textId="77777777" w:rsidTr="00802E3F">
        <w:trPr>
          <w:trHeight w:val="215"/>
        </w:trPr>
        <w:tc>
          <w:tcPr>
            <w:tcW w:w="916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453739F9" w14:textId="77777777" w:rsidR="006251BB" w:rsidRPr="006251BB" w:rsidRDefault="006251BB" w:rsidP="006251BB">
            <w:pPr>
              <w:spacing w:after="0" w:line="240" w:lineRule="auto"/>
              <w:rPr>
                <w:rFonts w:ascii="Times New Roman" w:eastAsia="Times New Roman" w:hAnsi="Times New Roman" w:cs="Times New Roman"/>
                <w:b/>
                <w:bCs/>
                <w:i/>
                <w:iCs/>
                <w:color w:val="000000"/>
                <w:sz w:val="20"/>
                <w:szCs w:val="20"/>
              </w:rPr>
            </w:pPr>
            <w:r w:rsidRPr="006251BB">
              <w:rPr>
                <w:rFonts w:ascii="Times New Roman" w:eastAsia="Times New Roman" w:hAnsi="Times New Roman" w:cs="Times New Roman"/>
                <w:b/>
                <w:bCs/>
                <w:i/>
                <w:iCs/>
                <w:color w:val="000000"/>
                <w:sz w:val="20"/>
                <w:szCs w:val="20"/>
              </w:rPr>
              <w:t>4.  Annual Responses and Burdens:</w:t>
            </w:r>
          </w:p>
        </w:tc>
      </w:tr>
      <w:tr w:rsidR="006251BB" w:rsidRPr="006251BB" w14:paraId="6724F9AB" w14:textId="77777777" w:rsidTr="00802E3F">
        <w:trPr>
          <w:trHeight w:val="242"/>
        </w:trPr>
        <w:tc>
          <w:tcPr>
            <w:tcW w:w="6375"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114F0BAF"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Annual Totals</w:t>
            </w:r>
          </w:p>
        </w:tc>
        <w:tc>
          <w:tcPr>
            <w:tcW w:w="2787" w:type="dxa"/>
            <w:gridSpan w:val="2"/>
            <w:tcBorders>
              <w:top w:val="single" w:sz="4" w:space="0" w:color="auto"/>
              <w:left w:val="nil"/>
              <w:bottom w:val="single" w:sz="4" w:space="0" w:color="auto"/>
              <w:right w:val="single" w:sz="8" w:space="0" w:color="000000"/>
            </w:tcBorders>
            <w:shd w:val="clear" w:color="000000" w:fill="BFBFBF"/>
            <w:vAlign w:val="center"/>
            <w:hideMark/>
          </w:tcPr>
          <w:p w14:paraId="207FEFF3" w14:textId="77777777" w:rsidR="006251BB" w:rsidRPr="006251BB" w:rsidRDefault="006251BB" w:rsidP="006251BB">
            <w:pPr>
              <w:spacing w:after="0" w:line="240" w:lineRule="auto"/>
              <w:jc w:val="center"/>
              <w:rPr>
                <w:rFonts w:ascii="Times New Roman" w:eastAsia="Times New Roman" w:hAnsi="Times New Roman" w:cs="Times New Roman"/>
                <w:b/>
                <w:bCs/>
                <w:color w:val="000000"/>
                <w:sz w:val="20"/>
                <w:szCs w:val="20"/>
              </w:rPr>
            </w:pPr>
            <w:r w:rsidRPr="006251BB">
              <w:rPr>
                <w:rFonts w:ascii="Times New Roman" w:eastAsia="Times New Roman" w:hAnsi="Times New Roman" w:cs="Times New Roman"/>
                <w:b/>
                <w:bCs/>
                <w:color w:val="000000"/>
                <w:sz w:val="20"/>
                <w:szCs w:val="20"/>
              </w:rPr>
              <w:t>Total Requested</w:t>
            </w:r>
          </w:p>
        </w:tc>
      </w:tr>
      <w:tr w:rsidR="006251BB" w:rsidRPr="006251BB" w14:paraId="3988FF80" w14:textId="77777777" w:rsidTr="00802E3F">
        <w:trPr>
          <w:trHeight w:val="98"/>
        </w:trPr>
        <w:tc>
          <w:tcPr>
            <w:tcW w:w="637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8AFE66"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Annual Responses</w:t>
            </w:r>
          </w:p>
        </w:tc>
        <w:tc>
          <w:tcPr>
            <w:tcW w:w="2787" w:type="dxa"/>
            <w:gridSpan w:val="2"/>
            <w:tcBorders>
              <w:top w:val="single" w:sz="4" w:space="0" w:color="auto"/>
              <w:left w:val="nil"/>
              <w:bottom w:val="single" w:sz="4" w:space="0" w:color="auto"/>
              <w:right w:val="single" w:sz="8" w:space="0" w:color="000000"/>
            </w:tcBorders>
            <w:shd w:val="clear" w:color="auto" w:fill="auto"/>
            <w:vAlign w:val="center"/>
            <w:hideMark/>
          </w:tcPr>
          <w:p w14:paraId="3F4E4A66"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8.400</w:t>
            </w:r>
          </w:p>
        </w:tc>
      </w:tr>
      <w:tr w:rsidR="006251BB" w:rsidRPr="006251BB" w14:paraId="58F5AD79" w14:textId="77777777" w:rsidTr="00802E3F">
        <w:trPr>
          <w:trHeight w:val="125"/>
        </w:trPr>
        <w:tc>
          <w:tcPr>
            <w:tcW w:w="6375" w:type="dxa"/>
            <w:gridSpan w:val="2"/>
            <w:tcBorders>
              <w:top w:val="single" w:sz="4" w:space="0" w:color="auto"/>
              <w:left w:val="single" w:sz="8" w:space="0" w:color="auto"/>
              <w:bottom w:val="nil"/>
              <w:right w:val="single" w:sz="4" w:space="0" w:color="auto"/>
            </w:tcBorders>
            <w:shd w:val="clear" w:color="auto" w:fill="auto"/>
            <w:vAlign w:val="center"/>
            <w:hideMark/>
          </w:tcPr>
          <w:p w14:paraId="57BEA02C"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Annual Hour Burden</w:t>
            </w:r>
          </w:p>
        </w:tc>
        <w:tc>
          <w:tcPr>
            <w:tcW w:w="2787" w:type="dxa"/>
            <w:gridSpan w:val="2"/>
            <w:tcBorders>
              <w:top w:val="single" w:sz="4" w:space="0" w:color="auto"/>
              <w:left w:val="nil"/>
              <w:bottom w:val="nil"/>
              <w:right w:val="single" w:sz="8" w:space="0" w:color="000000"/>
            </w:tcBorders>
            <w:shd w:val="clear" w:color="auto" w:fill="auto"/>
            <w:vAlign w:val="center"/>
            <w:hideMark/>
          </w:tcPr>
          <w:p w14:paraId="4713AD8C"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4.452</w:t>
            </w:r>
          </w:p>
        </w:tc>
      </w:tr>
      <w:tr w:rsidR="006251BB" w:rsidRPr="006251BB" w14:paraId="0751877E" w14:textId="77777777" w:rsidTr="001E7D95">
        <w:trPr>
          <w:trHeight w:val="152"/>
        </w:trPr>
        <w:tc>
          <w:tcPr>
            <w:tcW w:w="637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40CDE16" w14:textId="77777777" w:rsidR="006251BB" w:rsidRPr="006251BB" w:rsidRDefault="006251BB"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Annual Cost (Non-Labor)</w:t>
            </w:r>
          </w:p>
        </w:tc>
        <w:tc>
          <w:tcPr>
            <w:tcW w:w="2787" w:type="dxa"/>
            <w:gridSpan w:val="2"/>
            <w:tcBorders>
              <w:top w:val="single" w:sz="4" w:space="0" w:color="auto"/>
              <w:left w:val="nil"/>
              <w:bottom w:val="single" w:sz="8" w:space="0" w:color="auto"/>
              <w:right w:val="single" w:sz="8" w:space="0" w:color="000000"/>
            </w:tcBorders>
            <w:shd w:val="clear" w:color="auto" w:fill="auto"/>
            <w:vAlign w:val="center"/>
            <w:hideMark/>
          </w:tcPr>
          <w:p w14:paraId="5CB0D7BE" w14:textId="77777777" w:rsidR="006251BB" w:rsidRPr="006251BB" w:rsidRDefault="006251BB" w:rsidP="006251BB">
            <w:pPr>
              <w:spacing w:after="0" w:line="240" w:lineRule="auto"/>
              <w:jc w:val="right"/>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rPr>
              <w:t>$0.00</w:t>
            </w:r>
          </w:p>
        </w:tc>
      </w:tr>
      <w:tr w:rsidR="001E7D95" w:rsidRPr="006251BB" w14:paraId="69B32E43" w14:textId="77777777" w:rsidTr="001E7D95">
        <w:trPr>
          <w:trHeight w:val="550"/>
        </w:trPr>
        <w:tc>
          <w:tcPr>
            <w:tcW w:w="916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5DC79CBA" w14:textId="77777777" w:rsidR="001E7D95" w:rsidRPr="006251BB" w:rsidRDefault="001E7D95"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vertAlign w:val="superscript"/>
              </w:rPr>
              <w:t>a</w:t>
            </w:r>
            <w:r w:rsidRPr="006251BB">
              <w:rPr>
                <w:rFonts w:ascii="Times New Roman" w:eastAsia="Times New Roman" w:hAnsi="Times New Roman" w:cs="Times New Roman"/>
                <w:color w:val="000000"/>
                <w:sz w:val="20"/>
                <w:szCs w:val="20"/>
              </w:rPr>
              <w:t xml:space="preserve"> Based on details provided in the Tables presented earlier in this section.</w:t>
            </w:r>
          </w:p>
          <w:p w14:paraId="4DD46F00" w14:textId="77777777" w:rsidR="001E7D95" w:rsidRPr="006251BB" w:rsidRDefault="001E7D95" w:rsidP="006251BB">
            <w:pPr>
              <w:spacing w:after="0" w:line="240" w:lineRule="auto"/>
              <w:rPr>
                <w:rFonts w:ascii="Times New Roman" w:eastAsia="Times New Roman" w:hAnsi="Times New Roman" w:cs="Times New Roman"/>
                <w:color w:val="000000"/>
                <w:sz w:val="20"/>
                <w:szCs w:val="20"/>
              </w:rPr>
            </w:pPr>
            <w:r w:rsidRPr="006251BB">
              <w:rPr>
                <w:rFonts w:ascii="Times New Roman" w:eastAsia="Times New Roman" w:hAnsi="Times New Roman" w:cs="Times New Roman"/>
                <w:color w:val="000000"/>
                <w:sz w:val="20"/>
                <w:szCs w:val="20"/>
                <w:vertAlign w:val="superscript"/>
              </w:rPr>
              <w:t>b</w:t>
            </w:r>
            <w:r w:rsidRPr="006251BB">
              <w:rPr>
                <w:rFonts w:ascii="Times New Roman" w:eastAsia="Times New Roman" w:hAnsi="Times New Roman" w:cs="Times New Roman"/>
                <w:color w:val="000000"/>
                <w:sz w:val="20"/>
                <w:szCs w:val="20"/>
              </w:rPr>
              <w:t xml:space="preserve"> The system uses this number as a multiplier to calculate the Annual Burden hours and costs.</w:t>
            </w:r>
          </w:p>
        </w:tc>
      </w:tr>
    </w:tbl>
    <w:p w14:paraId="1A02A353" w14:textId="77777777" w:rsidR="006251BB" w:rsidRDefault="006251BB" w:rsidP="001E7D95">
      <w:pPr>
        <w:pStyle w:val="NoSpacing"/>
      </w:pPr>
    </w:p>
    <w:p w14:paraId="7240589A" w14:textId="77777777" w:rsidR="00FA4C65" w:rsidRPr="00FA4C65" w:rsidRDefault="00FA4C65" w:rsidP="00FA4C65">
      <w:pPr>
        <w:pStyle w:val="NoSpacing"/>
        <w:ind w:firstLine="720"/>
        <w:rPr>
          <w:rFonts w:ascii="Times New Roman" w:hAnsi="Times New Roman" w:cs="Times New Roman"/>
          <w:b/>
          <w:sz w:val="24"/>
          <w:szCs w:val="24"/>
        </w:rPr>
      </w:pPr>
      <w:r>
        <w:rPr>
          <w:rFonts w:ascii="Times New Roman" w:hAnsi="Times New Roman" w:cs="Times New Roman"/>
          <w:b/>
          <w:sz w:val="24"/>
          <w:szCs w:val="24"/>
        </w:rPr>
        <w:t>6(b)(ii)</w:t>
      </w:r>
      <w:r w:rsidRPr="00FA4C65">
        <w:rPr>
          <w:rFonts w:ascii="Times New Roman" w:hAnsi="Times New Roman" w:cs="Times New Roman"/>
          <w:b/>
          <w:sz w:val="24"/>
          <w:szCs w:val="24"/>
        </w:rPr>
        <w:tab/>
      </w:r>
      <w:r w:rsidR="00834291">
        <w:rPr>
          <w:rFonts w:ascii="Times New Roman" w:hAnsi="Times New Roman" w:cs="Times New Roman"/>
          <w:b/>
          <w:sz w:val="24"/>
          <w:szCs w:val="24"/>
        </w:rPr>
        <w:tab/>
        <w:t>T</w:t>
      </w:r>
      <w:r w:rsidRPr="00FA4C65">
        <w:rPr>
          <w:rFonts w:ascii="Times New Roman" w:hAnsi="Times New Roman" w:cs="Times New Roman"/>
          <w:b/>
          <w:sz w:val="24"/>
          <w:szCs w:val="24"/>
        </w:rPr>
        <w:t>est Rules</w:t>
      </w:r>
    </w:p>
    <w:p w14:paraId="299407A7" w14:textId="77777777" w:rsidR="00FA4C65" w:rsidRPr="00FA4C65" w:rsidRDefault="00FA4C65" w:rsidP="00FA4C65">
      <w:pPr>
        <w:pStyle w:val="NoSpacing"/>
        <w:ind w:firstLine="720"/>
        <w:rPr>
          <w:rFonts w:ascii="Times New Roman" w:hAnsi="Times New Roman" w:cs="Times New Roman"/>
          <w:sz w:val="24"/>
          <w:szCs w:val="24"/>
        </w:rPr>
      </w:pPr>
    </w:p>
    <w:p w14:paraId="2EF66750" w14:textId="7A6F18A1" w:rsidR="00FA4C65" w:rsidRPr="00FA4C65" w:rsidRDefault="00FA4C65" w:rsidP="00FA4C65">
      <w:pPr>
        <w:pStyle w:val="NoSpacing"/>
        <w:rPr>
          <w:rFonts w:ascii="Times New Roman" w:hAnsi="Times New Roman" w:cs="Times New Roman"/>
          <w:sz w:val="24"/>
          <w:szCs w:val="24"/>
        </w:rPr>
      </w:pPr>
      <w:r w:rsidRPr="00FA4C65">
        <w:rPr>
          <w:rFonts w:ascii="Times New Roman" w:hAnsi="Times New Roman" w:cs="Times New Roman"/>
          <w:sz w:val="24"/>
          <w:szCs w:val="24"/>
        </w:rPr>
        <w:tab/>
        <w:t xml:space="preserve">In this ICR TSCA section 4 test rule activity is anticipated from rules promulgated prior to this ICR period. Such test rules are still generating responses from sponsors because testing projects can have protracted timelines and/or can encounter delays. For purposes of estimates for this ICR period, EPA assumes that both effects amount to the equivalent activity of issuing two rules annually with five chemicals per rule. Activities are as described in Section 6(a)(ii), plus recordkeeping. Each chemical is evaluated by performing the tests specified in the “standard” testing battery with </w:t>
      </w:r>
      <w:r>
        <w:rPr>
          <w:rFonts w:ascii="Times New Roman" w:hAnsi="Times New Roman" w:cs="Times New Roman"/>
          <w:sz w:val="24"/>
          <w:szCs w:val="24"/>
        </w:rPr>
        <w:t>seven</w:t>
      </w:r>
      <w:r w:rsidRPr="00FA4C65">
        <w:rPr>
          <w:rFonts w:ascii="Times New Roman" w:hAnsi="Times New Roman" w:cs="Times New Roman"/>
          <w:sz w:val="24"/>
          <w:szCs w:val="24"/>
        </w:rPr>
        <w:t xml:space="preserve"> short-term and </w:t>
      </w:r>
      <w:r>
        <w:rPr>
          <w:rFonts w:ascii="Times New Roman" w:hAnsi="Times New Roman" w:cs="Times New Roman"/>
          <w:sz w:val="24"/>
          <w:szCs w:val="24"/>
        </w:rPr>
        <w:t>three</w:t>
      </w:r>
      <w:r w:rsidRPr="00FA4C65">
        <w:rPr>
          <w:rFonts w:ascii="Times New Roman" w:hAnsi="Times New Roman" w:cs="Times New Roman"/>
          <w:sz w:val="24"/>
          <w:szCs w:val="24"/>
        </w:rPr>
        <w:t xml:space="preserve"> long-term tests, as portrayed in Table 1. The list of activities is the same for test rules and testing agreements with annual frequencies drawn from Table 3. Activity-level and per-chemical unit burdens reflect updates due to e-reporting (see Tables A and D in Attachment 3 for reference).</w:t>
      </w:r>
    </w:p>
    <w:p w14:paraId="3DE63324" w14:textId="77777777" w:rsidR="00FA4C65" w:rsidRPr="00FA4C65" w:rsidRDefault="00FA4C65" w:rsidP="00FA4C65">
      <w:pPr>
        <w:pStyle w:val="NoSpacing"/>
        <w:rPr>
          <w:rFonts w:ascii="Times New Roman" w:hAnsi="Times New Roman" w:cs="Times New Roman"/>
          <w:sz w:val="24"/>
          <w:szCs w:val="24"/>
        </w:rPr>
      </w:pPr>
    </w:p>
    <w:p w14:paraId="4344C611" w14:textId="77777777" w:rsidR="00FA4C65" w:rsidRPr="00FA4C65" w:rsidRDefault="00FA4C65" w:rsidP="00FA4C65">
      <w:pPr>
        <w:pStyle w:val="NoSpacing"/>
        <w:ind w:firstLine="720"/>
        <w:rPr>
          <w:rFonts w:ascii="Times New Roman" w:hAnsi="Times New Roman" w:cs="Times New Roman"/>
          <w:b/>
          <w:i/>
          <w:sz w:val="24"/>
          <w:szCs w:val="24"/>
        </w:rPr>
      </w:pPr>
      <w:r w:rsidRPr="00FA4C65">
        <w:rPr>
          <w:rFonts w:ascii="Times New Roman" w:hAnsi="Times New Roman" w:cs="Times New Roman"/>
          <w:sz w:val="24"/>
          <w:szCs w:val="24"/>
        </w:rPr>
        <w:t xml:space="preserve"> </w:t>
      </w:r>
      <w:r>
        <w:rPr>
          <w:rFonts w:ascii="Times New Roman" w:hAnsi="Times New Roman" w:cs="Times New Roman"/>
          <w:b/>
          <w:i/>
          <w:sz w:val="24"/>
          <w:szCs w:val="24"/>
        </w:rPr>
        <w:t>(1)</w:t>
      </w:r>
      <w:r w:rsidRPr="00FA4C65">
        <w:rPr>
          <w:rFonts w:ascii="Times New Roman" w:hAnsi="Times New Roman" w:cs="Times New Roman"/>
          <w:b/>
          <w:i/>
          <w:sz w:val="24"/>
          <w:szCs w:val="24"/>
        </w:rPr>
        <w:tab/>
        <w:t>Estimated Annual Respondent Burdens and Costs – Test Rules</w:t>
      </w:r>
    </w:p>
    <w:p w14:paraId="406F59C9" w14:textId="77777777" w:rsidR="00FA4C65" w:rsidRPr="00FA4C65" w:rsidRDefault="00FA4C65" w:rsidP="00FA4C65">
      <w:pPr>
        <w:pStyle w:val="NoSpacing"/>
        <w:ind w:firstLine="720"/>
        <w:rPr>
          <w:rFonts w:ascii="Times New Roman" w:hAnsi="Times New Roman" w:cs="Times New Roman"/>
          <w:sz w:val="24"/>
          <w:szCs w:val="24"/>
        </w:rPr>
      </w:pPr>
    </w:p>
    <w:p w14:paraId="0AD4452C" w14:textId="77777777" w:rsidR="00112889" w:rsidRDefault="00FA4C65" w:rsidP="00FA4C65">
      <w:pPr>
        <w:pStyle w:val="NoSpacing"/>
        <w:rPr>
          <w:rFonts w:ascii="Times New Roman" w:hAnsi="Times New Roman" w:cs="Times New Roman"/>
          <w:sz w:val="24"/>
          <w:szCs w:val="24"/>
        </w:rPr>
      </w:pPr>
      <w:r w:rsidRPr="00FA4C65">
        <w:rPr>
          <w:rFonts w:ascii="Times New Roman" w:hAnsi="Times New Roman" w:cs="Times New Roman"/>
          <w:sz w:val="24"/>
          <w:szCs w:val="24"/>
        </w:rPr>
        <w:tab/>
        <w:t>This section presents test rules unit burdens and costs, followed by total burden and cost. Table 7 presents components of unit burdens and unit costs for test rules (note these are the same for test rules and testing agreements).</w:t>
      </w:r>
      <w:r w:rsidR="00D50ED8">
        <w:rPr>
          <w:rStyle w:val="FootnoteReference"/>
          <w:rFonts w:ascii="Times New Roman" w:hAnsi="Times New Roman" w:cs="Times New Roman"/>
          <w:sz w:val="24"/>
          <w:szCs w:val="24"/>
        </w:rPr>
        <w:footnoteReference w:id="20"/>
      </w:r>
      <w:r w:rsidR="002F2C28">
        <w:rPr>
          <w:rFonts w:ascii="Times New Roman" w:hAnsi="Times New Roman" w:cs="Times New Roman"/>
          <w:sz w:val="24"/>
          <w:szCs w:val="24"/>
        </w:rPr>
        <w:t xml:space="preserve"> </w:t>
      </w:r>
      <w:r w:rsidRPr="00FA4C65">
        <w:rPr>
          <w:rFonts w:ascii="Times New Roman" w:hAnsi="Times New Roman" w:cs="Times New Roman"/>
          <w:sz w:val="24"/>
          <w:szCs w:val="24"/>
        </w:rPr>
        <w:t>Given the unit values from Table 7, and applying the conditions of two rules per year and five chemicals per rule</w:t>
      </w:r>
      <w:r w:rsidR="00EF28A1">
        <w:rPr>
          <w:rFonts w:ascii="Times New Roman" w:hAnsi="Times New Roman" w:cs="Times New Roman"/>
          <w:sz w:val="24"/>
          <w:szCs w:val="24"/>
        </w:rPr>
        <w:t>,</w:t>
      </w:r>
      <w:r w:rsidRPr="00FA4C65">
        <w:rPr>
          <w:rFonts w:ascii="Times New Roman" w:hAnsi="Times New Roman" w:cs="Times New Roman"/>
          <w:sz w:val="24"/>
          <w:szCs w:val="24"/>
        </w:rPr>
        <w:t xml:space="preserve"> yields total burden and cost results presented in Table 8.</w:t>
      </w:r>
    </w:p>
    <w:p w14:paraId="0C6E5199" w14:textId="77777777" w:rsidR="00FA4C65" w:rsidRDefault="00FA4C65" w:rsidP="00FA4C65">
      <w:pPr>
        <w:pStyle w:val="NoSpacing"/>
        <w:rPr>
          <w:rFonts w:ascii="Times New Roman" w:hAnsi="Times New Roman" w:cs="Times New Roman"/>
          <w:sz w:val="24"/>
          <w:szCs w:val="24"/>
        </w:rPr>
      </w:pPr>
    </w:p>
    <w:tbl>
      <w:tblPr>
        <w:tblW w:w="9162" w:type="dxa"/>
        <w:tblInd w:w="108" w:type="dxa"/>
        <w:tblLook w:val="04A0" w:firstRow="1" w:lastRow="0" w:firstColumn="1" w:lastColumn="0" w:noHBand="0" w:noVBand="1"/>
      </w:tblPr>
      <w:tblGrid>
        <w:gridCol w:w="2502"/>
        <w:gridCol w:w="1080"/>
        <w:gridCol w:w="1260"/>
        <w:gridCol w:w="1170"/>
        <w:gridCol w:w="1620"/>
        <w:gridCol w:w="1530"/>
      </w:tblGrid>
      <w:tr w:rsidR="00FA4C65" w:rsidRPr="00FA4C65" w14:paraId="66E64960" w14:textId="77777777" w:rsidTr="00B54494">
        <w:trPr>
          <w:trHeight w:val="330"/>
        </w:trPr>
        <w:tc>
          <w:tcPr>
            <w:tcW w:w="9162" w:type="dxa"/>
            <w:gridSpan w:val="6"/>
            <w:tcBorders>
              <w:top w:val="nil"/>
              <w:left w:val="nil"/>
              <w:bottom w:val="single" w:sz="8" w:space="0" w:color="auto"/>
              <w:right w:val="nil"/>
            </w:tcBorders>
            <w:shd w:val="clear" w:color="auto" w:fill="auto"/>
            <w:noWrap/>
            <w:vAlign w:val="bottom"/>
            <w:hideMark/>
          </w:tcPr>
          <w:p w14:paraId="7F3D1F4A" w14:textId="77777777" w:rsidR="00FA4C65" w:rsidRPr="00FA4C65" w:rsidRDefault="00FA4C65" w:rsidP="00FA4C65">
            <w:pPr>
              <w:spacing w:after="0" w:line="240" w:lineRule="auto"/>
              <w:rPr>
                <w:rFonts w:ascii="Times New Roman" w:eastAsia="Times New Roman" w:hAnsi="Times New Roman" w:cs="Times New Roman"/>
                <w:b/>
                <w:bCs/>
                <w:color w:val="000000"/>
                <w:sz w:val="24"/>
                <w:szCs w:val="24"/>
              </w:rPr>
            </w:pPr>
            <w:r w:rsidRPr="00FA4C65">
              <w:rPr>
                <w:rFonts w:ascii="Times New Roman" w:eastAsia="Times New Roman" w:hAnsi="Times New Roman" w:cs="Times New Roman"/>
                <w:b/>
                <w:bCs/>
                <w:color w:val="000000"/>
                <w:sz w:val="24"/>
                <w:szCs w:val="24"/>
              </w:rPr>
              <w:t>Table 7: Test Rules/Testing Agreements Respondent Annual Unit Burden and Cost</w:t>
            </w:r>
            <w:r w:rsidR="00B54494">
              <w:rPr>
                <w:rFonts w:ascii="Times New Roman" w:eastAsia="Times New Roman" w:hAnsi="Times New Roman" w:cs="Times New Roman"/>
                <w:b/>
                <w:bCs/>
                <w:color w:val="000000"/>
                <w:sz w:val="24"/>
                <w:szCs w:val="24"/>
              </w:rPr>
              <w:t>, per Chemical (2014$)</w:t>
            </w:r>
          </w:p>
        </w:tc>
      </w:tr>
      <w:tr w:rsidR="00FA4C65" w:rsidRPr="00FA4C65" w14:paraId="0EFAB95D" w14:textId="77777777" w:rsidTr="00B54494">
        <w:trPr>
          <w:trHeight w:val="555"/>
        </w:trPr>
        <w:tc>
          <w:tcPr>
            <w:tcW w:w="2502"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2B99CC81" w14:textId="77777777" w:rsidR="00FA4C65" w:rsidRPr="00FA4C65" w:rsidRDefault="00FA4C65" w:rsidP="00FA4C65">
            <w:pPr>
              <w:spacing w:after="0" w:line="240" w:lineRule="auto"/>
              <w:jc w:val="center"/>
              <w:rPr>
                <w:rFonts w:ascii="Times New Roman" w:eastAsia="Times New Roman" w:hAnsi="Times New Roman" w:cs="Times New Roman"/>
                <w:b/>
                <w:bCs/>
                <w:color w:val="000000"/>
              </w:rPr>
            </w:pPr>
            <w:r w:rsidRPr="00FA4C65">
              <w:rPr>
                <w:rFonts w:ascii="Times New Roman" w:eastAsia="Times New Roman" w:hAnsi="Times New Roman" w:cs="Times New Roman"/>
                <w:b/>
                <w:bCs/>
                <w:color w:val="000000"/>
              </w:rPr>
              <w:t>Respondent Activities</w:t>
            </w:r>
          </w:p>
        </w:tc>
        <w:tc>
          <w:tcPr>
            <w:tcW w:w="108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6474888" w14:textId="77777777" w:rsidR="00FA4C65" w:rsidRPr="00FA4C65" w:rsidRDefault="00FA4C65" w:rsidP="00FA4C65">
            <w:pPr>
              <w:spacing w:after="0" w:line="240" w:lineRule="auto"/>
              <w:jc w:val="center"/>
              <w:rPr>
                <w:rFonts w:ascii="Times New Roman" w:eastAsia="Times New Roman" w:hAnsi="Times New Roman" w:cs="Times New Roman"/>
                <w:b/>
                <w:bCs/>
                <w:color w:val="000000"/>
                <w:sz w:val="18"/>
                <w:szCs w:val="18"/>
              </w:rPr>
            </w:pPr>
            <w:r w:rsidRPr="00FA4C65">
              <w:rPr>
                <w:rFonts w:ascii="Times New Roman" w:eastAsia="Times New Roman" w:hAnsi="Times New Roman" w:cs="Times New Roman"/>
                <w:b/>
                <w:bCs/>
                <w:color w:val="000000"/>
                <w:sz w:val="18"/>
                <w:szCs w:val="18"/>
              </w:rPr>
              <w:t>Average per Year</w:t>
            </w:r>
          </w:p>
        </w:tc>
        <w:tc>
          <w:tcPr>
            <w:tcW w:w="126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7B650D0" w14:textId="77777777" w:rsidR="00FA4C65" w:rsidRPr="00FA4C65" w:rsidRDefault="00FA4C65" w:rsidP="00FA4C65">
            <w:pPr>
              <w:spacing w:after="0" w:line="240" w:lineRule="auto"/>
              <w:jc w:val="center"/>
              <w:rPr>
                <w:rFonts w:ascii="Times New Roman" w:eastAsia="Times New Roman" w:hAnsi="Times New Roman" w:cs="Times New Roman"/>
                <w:b/>
                <w:bCs/>
                <w:color w:val="000000"/>
                <w:sz w:val="18"/>
                <w:szCs w:val="18"/>
              </w:rPr>
            </w:pPr>
            <w:r w:rsidRPr="00FA4C65">
              <w:rPr>
                <w:rFonts w:ascii="Times New Roman" w:eastAsia="Times New Roman" w:hAnsi="Times New Roman" w:cs="Times New Roman"/>
                <w:b/>
                <w:bCs/>
                <w:color w:val="000000"/>
                <w:sz w:val="18"/>
                <w:szCs w:val="18"/>
              </w:rPr>
              <w:t>Burden per Activity (hours)</w:t>
            </w:r>
          </w:p>
        </w:tc>
        <w:tc>
          <w:tcPr>
            <w:tcW w:w="117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6847195F" w14:textId="77777777" w:rsidR="00FA4C65" w:rsidRPr="00FA4C65" w:rsidRDefault="00FA4C65" w:rsidP="00FA4C65">
            <w:pPr>
              <w:spacing w:after="0" w:line="240" w:lineRule="auto"/>
              <w:jc w:val="center"/>
              <w:rPr>
                <w:rFonts w:ascii="Times New Roman" w:eastAsia="Times New Roman" w:hAnsi="Times New Roman" w:cs="Times New Roman"/>
                <w:b/>
                <w:bCs/>
                <w:color w:val="000000"/>
                <w:sz w:val="18"/>
                <w:szCs w:val="18"/>
              </w:rPr>
            </w:pPr>
            <w:r w:rsidRPr="00FA4C65">
              <w:rPr>
                <w:rFonts w:ascii="Times New Roman" w:eastAsia="Times New Roman" w:hAnsi="Times New Roman" w:cs="Times New Roman"/>
                <w:b/>
                <w:bCs/>
                <w:color w:val="000000"/>
                <w:sz w:val="18"/>
                <w:szCs w:val="18"/>
              </w:rPr>
              <w:t>Unit Burden (hours)</w:t>
            </w:r>
          </w:p>
        </w:tc>
        <w:tc>
          <w:tcPr>
            <w:tcW w:w="1620"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0AA53B3D" w14:textId="77777777" w:rsidR="00FA4C65" w:rsidRPr="00FA4C65" w:rsidRDefault="00FA4C65" w:rsidP="00FA4C65">
            <w:pPr>
              <w:spacing w:after="0" w:line="240" w:lineRule="auto"/>
              <w:jc w:val="center"/>
              <w:rPr>
                <w:rFonts w:ascii="Times New Roman" w:eastAsia="Times New Roman" w:hAnsi="Times New Roman" w:cs="Times New Roman"/>
                <w:b/>
                <w:bCs/>
                <w:color w:val="000000"/>
                <w:sz w:val="18"/>
                <w:szCs w:val="18"/>
              </w:rPr>
            </w:pPr>
            <w:r w:rsidRPr="00FA4C65">
              <w:rPr>
                <w:rFonts w:ascii="Times New Roman" w:eastAsia="Times New Roman" w:hAnsi="Times New Roman" w:cs="Times New Roman"/>
                <w:b/>
                <w:bCs/>
                <w:color w:val="000000"/>
                <w:sz w:val="18"/>
                <w:szCs w:val="18"/>
              </w:rPr>
              <w:t>Cost per Activity</w:t>
            </w:r>
          </w:p>
        </w:tc>
        <w:tc>
          <w:tcPr>
            <w:tcW w:w="153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7FDE51F2" w14:textId="77777777" w:rsidR="00FA4C65" w:rsidRPr="00FA4C65" w:rsidRDefault="00FA4C65" w:rsidP="00FA4C65">
            <w:pPr>
              <w:spacing w:after="0" w:line="240" w:lineRule="auto"/>
              <w:jc w:val="center"/>
              <w:rPr>
                <w:rFonts w:ascii="Times New Roman" w:eastAsia="Times New Roman" w:hAnsi="Times New Roman" w:cs="Times New Roman"/>
                <w:b/>
                <w:bCs/>
                <w:color w:val="000000"/>
                <w:sz w:val="18"/>
                <w:szCs w:val="18"/>
              </w:rPr>
            </w:pPr>
            <w:r w:rsidRPr="00FA4C65">
              <w:rPr>
                <w:rFonts w:ascii="Times New Roman" w:eastAsia="Times New Roman" w:hAnsi="Times New Roman" w:cs="Times New Roman"/>
                <w:b/>
                <w:bCs/>
                <w:color w:val="000000"/>
                <w:sz w:val="18"/>
                <w:szCs w:val="18"/>
              </w:rPr>
              <w:t>Unit Cost per Chemical</w:t>
            </w:r>
          </w:p>
        </w:tc>
      </w:tr>
      <w:tr w:rsidR="00FA4C65" w:rsidRPr="00FA4C65" w14:paraId="09FA0491" w14:textId="77777777" w:rsidTr="00B54494">
        <w:trPr>
          <w:trHeight w:val="450"/>
        </w:trPr>
        <w:tc>
          <w:tcPr>
            <w:tcW w:w="2502" w:type="dxa"/>
            <w:vMerge/>
            <w:tcBorders>
              <w:top w:val="nil"/>
              <w:left w:val="single" w:sz="8" w:space="0" w:color="auto"/>
              <w:bottom w:val="single" w:sz="8" w:space="0" w:color="000000"/>
              <w:right w:val="single" w:sz="8" w:space="0" w:color="auto"/>
            </w:tcBorders>
            <w:vAlign w:val="center"/>
            <w:hideMark/>
          </w:tcPr>
          <w:p w14:paraId="43A5CF6B" w14:textId="77777777" w:rsidR="00FA4C65" w:rsidRPr="00FA4C65" w:rsidRDefault="00FA4C65" w:rsidP="00FA4C65">
            <w:pPr>
              <w:spacing w:after="0" w:line="240" w:lineRule="auto"/>
              <w:rPr>
                <w:rFonts w:ascii="Times New Roman" w:eastAsia="Times New Roman" w:hAnsi="Times New Roman" w:cs="Times New Roman"/>
                <w:b/>
                <w:bCs/>
                <w:color w:val="000000"/>
              </w:rPr>
            </w:pPr>
          </w:p>
        </w:tc>
        <w:tc>
          <w:tcPr>
            <w:tcW w:w="1080" w:type="dxa"/>
            <w:vMerge/>
            <w:tcBorders>
              <w:top w:val="nil"/>
              <w:left w:val="single" w:sz="8" w:space="0" w:color="auto"/>
              <w:bottom w:val="single" w:sz="8" w:space="0" w:color="000000"/>
              <w:right w:val="single" w:sz="8" w:space="0" w:color="auto"/>
            </w:tcBorders>
            <w:vAlign w:val="center"/>
            <w:hideMark/>
          </w:tcPr>
          <w:p w14:paraId="4B132346" w14:textId="77777777" w:rsidR="00FA4C65" w:rsidRPr="00FA4C65" w:rsidRDefault="00FA4C65" w:rsidP="00FA4C65">
            <w:pPr>
              <w:spacing w:after="0" w:line="240" w:lineRule="auto"/>
              <w:rPr>
                <w:rFonts w:ascii="Times New Roman" w:eastAsia="Times New Roman" w:hAnsi="Times New Roman" w:cs="Times New Roman"/>
                <w:b/>
                <w:bCs/>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14:paraId="383D0162" w14:textId="77777777" w:rsidR="00FA4C65" w:rsidRPr="00FA4C65" w:rsidRDefault="00FA4C65" w:rsidP="00FA4C65">
            <w:pPr>
              <w:spacing w:after="0" w:line="240" w:lineRule="auto"/>
              <w:rPr>
                <w:rFonts w:ascii="Times New Roman" w:eastAsia="Times New Roman" w:hAnsi="Times New Roman" w:cs="Times New Roman"/>
                <w:b/>
                <w:bCs/>
                <w:color w:val="000000"/>
                <w:sz w:val="18"/>
                <w:szCs w:val="18"/>
              </w:rPr>
            </w:pPr>
          </w:p>
        </w:tc>
        <w:tc>
          <w:tcPr>
            <w:tcW w:w="1170" w:type="dxa"/>
            <w:vMerge/>
            <w:tcBorders>
              <w:top w:val="nil"/>
              <w:left w:val="single" w:sz="8" w:space="0" w:color="auto"/>
              <w:bottom w:val="single" w:sz="8" w:space="0" w:color="000000"/>
              <w:right w:val="single" w:sz="8" w:space="0" w:color="auto"/>
            </w:tcBorders>
            <w:vAlign w:val="center"/>
            <w:hideMark/>
          </w:tcPr>
          <w:p w14:paraId="176AD4FC" w14:textId="77777777" w:rsidR="00FA4C65" w:rsidRPr="00FA4C65" w:rsidRDefault="00FA4C65" w:rsidP="00FA4C65">
            <w:pPr>
              <w:spacing w:after="0" w:line="240" w:lineRule="auto"/>
              <w:rPr>
                <w:rFonts w:ascii="Times New Roman" w:eastAsia="Times New Roman" w:hAnsi="Times New Roman" w:cs="Times New Roman"/>
                <w:b/>
                <w:bCs/>
                <w:color w:val="000000"/>
                <w:sz w:val="18"/>
                <w:szCs w:val="18"/>
              </w:rPr>
            </w:pPr>
          </w:p>
        </w:tc>
        <w:tc>
          <w:tcPr>
            <w:tcW w:w="1620" w:type="dxa"/>
            <w:vMerge/>
            <w:tcBorders>
              <w:top w:val="nil"/>
              <w:left w:val="single" w:sz="8" w:space="0" w:color="auto"/>
              <w:bottom w:val="single" w:sz="8" w:space="0" w:color="000000"/>
              <w:right w:val="single" w:sz="8" w:space="0" w:color="auto"/>
            </w:tcBorders>
            <w:vAlign w:val="center"/>
            <w:hideMark/>
          </w:tcPr>
          <w:p w14:paraId="78798CDA" w14:textId="77777777" w:rsidR="00FA4C65" w:rsidRPr="00FA4C65" w:rsidRDefault="00FA4C65" w:rsidP="00FA4C65">
            <w:pPr>
              <w:spacing w:after="0" w:line="240" w:lineRule="auto"/>
              <w:rPr>
                <w:rFonts w:ascii="Times New Roman" w:eastAsia="Times New Roman" w:hAnsi="Times New Roman" w:cs="Times New Roman"/>
                <w:b/>
                <w:bCs/>
                <w:color w:val="000000"/>
                <w:sz w:val="18"/>
                <w:szCs w:val="18"/>
              </w:rPr>
            </w:pPr>
          </w:p>
        </w:tc>
        <w:tc>
          <w:tcPr>
            <w:tcW w:w="1530" w:type="dxa"/>
            <w:vMerge/>
            <w:tcBorders>
              <w:top w:val="nil"/>
              <w:left w:val="single" w:sz="8" w:space="0" w:color="auto"/>
              <w:bottom w:val="single" w:sz="8" w:space="0" w:color="000000"/>
              <w:right w:val="single" w:sz="8" w:space="0" w:color="auto"/>
            </w:tcBorders>
            <w:vAlign w:val="center"/>
            <w:hideMark/>
          </w:tcPr>
          <w:p w14:paraId="6A1D8812" w14:textId="77777777" w:rsidR="00FA4C65" w:rsidRPr="00FA4C65" w:rsidRDefault="00FA4C65" w:rsidP="00FA4C65">
            <w:pPr>
              <w:spacing w:after="0" w:line="240" w:lineRule="auto"/>
              <w:rPr>
                <w:rFonts w:ascii="Times New Roman" w:eastAsia="Times New Roman" w:hAnsi="Times New Roman" w:cs="Times New Roman"/>
                <w:b/>
                <w:bCs/>
                <w:color w:val="000000"/>
                <w:sz w:val="18"/>
                <w:szCs w:val="18"/>
              </w:rPr>
            </w:pPr>
          </w:p>
        </w:tc>
      </w:tr>
      <w:tr w:rsidR="00FA4C65" w:rsidRPr="00FA4C65" w14:paraId="5C950FD4"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578DE2FA"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u w:val="single"/>
              </w:rPr>
            </w:pPr>
            <w:r w:rsidRPr="00FA4C65">
              <w:rPr>
                <w:rFonts w:ascii="Times New Roman" w:eastAsia="Times New Roman" w:hAnsi="Times New Roman" w:cs="Times New Roman"/>
                <w:b/>
                <w:bCs/>
                <w:color w:val="000000"/>
                <w:sz w:val="20"/>
                <w:szCs w:val="20"/>
                <w:u w:val="single"/>
              </w:rPr>
              <w:t>Interim Reports</w:t>
            </w:r>
          </w:p>
        </w:tc>
        <w:tc>
          <w:tcPr>
            <w:tcW w:w="1080" w:type="dxa"/>
            <w:tcBorders>
              <w:top w:val="nil"/>
              <w:left w:val="nil"/>
              <w:bottom w:val="single" w:sz="4" w:space="0" w:color="auto"/>
              <w:right w:val="single" w:sz="4" w:space="0" w:color="auto"/>
            </w:tcBorders>
            <w:shd w:val="clear" w:color="auto" w:fill="auto"/>
            <w:noWrap/>
            <w:vAlign w:val="bottom"/>
          </w:tcPr>
          <w:p w14:paraId="7949626A" w14:textId="77777777" w:rsidR="00FA4C65" w:rsidRPr="00FA4C65" w:rsidRDefault="00FA4C65" w:rsidP="00FA4C65">
            <w:pPr>
              <w:spacing w:after="0" w:line="24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0F51754C" w14:textId="77777777" w:rsidR="00FA4C65" w:rsidRPr="00FA4C65" w:rsidRDefault="00FA4C65" w:rsidP="00FA4C65">
            <w:pPr>
              <w:spacing w:after="0" w:line="240" w:lineRule="auto"/>
              <w:rPr>
                <w:rFonts w:ascii="Calibri" w:eastAsia="Times New Roman" w:hAnsi="Calibri" w:cs="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14:paraId="430D9098" w14:textId="77777777" w:rsidR="00FA4C65" w:rsidRPr="00FA4C65" w:rsidRDefault="00FA4C65" w:rsidP="00FA4C65">
            <w:pPr>
              <w:spacing w:after="0" w:line="240" w:lineRule="auto"/>
              <w:rPr>
                <w:rFonts w:ascii="Calibri" w:eastAsia="Times New Roman" w:hAnsi="Calibri" w:cs="Times New Roman"/>
                <w:color w:val="000000"/>
              </w:rPr>
            </w:pPr>
          </w:p>
        </w:tc>
        <w:tc>
          <w:tcPr>
            <w:tcW w:w="1620" w:type="dxa"/>
            <w:tcBorders>
              <w:top w:val="nil"/>
              <w:left w:val="nil"/>
              <w:bottom w:val="single" w:sz="4" w:space="0" w:color="auto"/>
              <w:right w:val="single" w:sz="4" w:space="0" w:color="auto"/>
            </w:tcBorders>
            <w:shd w:val="clear" w:color="auto" w:fill="auto"/>
            <w:noWrap/>
            <w:vAlign w:val="bottom"/>
          </w:tcPr>
          <w:p w14:paraId="7A70E298" w14:textId="77777777" w:rsidR="00FA4C65" w:rsidRPr="00FA4C65" w:rsidRDefault="00FA4C65" w:rsidP="00FA4C65">
            <w:pPr>
              <w:spacing w:after="0" w:line="240" w:lineRule="auto"/>
              <w:rPr>
                <w:rFonts w:ascii="Times New Roman" w:eastAsia="Times New Roman" w:hAnsi="Times New Roman" w:cs="Times New Roman"/>
                <w:color w:val="000000"/>
              </w:rPr>
            </w:pPr>
          </w:p>
        </w:tc>
        <w:tc>
          <w:tcPr>
            <w:tcW w:w="1530" w:type="dxa"/>
            <w:tcBorders>
              <w:top w:val="nil"/>
              <w:left w:val="single" w:sz="8" w:space="0" w:color="auto"/>
              <w:bottom w:val="single" w:sz="4" w:space="0" w:color="auto"/>
              <w:right w:val="single" w:sz="8" w:space="0" w:color="auto"/>
            </w:tcBorders>
            <w:shd w:val="clear" w:color="auto" w:fill="auto"/>
            <w:noWrap/>
            <w:vAlign w:val="bottom"/>
          </w:tcPr>
          <w:p w14:paraId="57B1D714" w14:textId="77777777" w:rsidR="00FA4C65" w:rsidRPr="00FA4C65" w:rsidRDefault="00FA4C65" w:rsidP="00FA4C65">
            <w:pPr>
              <w:spacing w:after="0" w:line="240" w:lineRule="auto"/>
              <w:rPr>
                <w:rFonts w:ascii="Times New Roman" w:eastAsia="Times New Roman" w:hAnsi="Times New Roman" w:cs="Times New Roman"/>
                <w:color w:val="000000"/>
              </w:rPr>
            </w:pPr>
          </w:p>
        </w:tc>
      </w:tr>
      <w:tr w:rsidR="00FA4C65" w:rsidRPr="00FA4C65" w14:paraId="46A4762B"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5D8D11A1" w14:textId="77777777" w:rsidR="00FA4C65" w:rsidRPr="00FA4C65" w:rsidRDefault="00FA4C65" w:rsidP="00FA4C65">
            <w:pPr>
              <w:spacing w:after="0" w:line="240" w:lineRule="auto"/>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Letter of Intent/Study Plans</w:t>
            </w:r>
          </w:p>
        </w:tc>
        <w:tc>
          <w:tcPr>
            <w:tcW w:w="1080" w:type="dxa"/>
            <w:tcBorders>
              <w:top w:val="nil"/>
              <w:left w:val="nil"/>
              <w:bottom w:val="single" w:sz="4" w:space="0" w:color="auto"/>
              <w:right w:val="single" w:sz="4" w:space="0" w:color="auto"/>
            </w:tcBorders>
            <w:shd w:val="clear" w:color="auto" w:fill="auto"/>
            <w:noWrap/>
            <w:vAlign w:val="bottom"/>
            <w:hideMark/>
          </w:tcPr>
          <w:p w14:paraId="07EA309F"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14:paraId="3E580327"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40.00</w:t>
            </w:r>
          </w:p>
        </w:tc>
        <w:tc>
          <w:tcPr>
            <w:tcW w:w="1170" w:type="dxa"/>
            <w:tcBorders>
              <w:top w:val="nil"/>
              <w:left w:val="nil"/>
              <w:bottom w:val="single" w:sz="4" w:space="0" w:color="auto"/>
              <w:right w:val="single" w:sz="4" w:space="0" w:color="auto"/>
            </w:tcBorders>
            <w:shd w:val="clear" w:color="auto" w:fill="auto"/>
            <w:noWrap/>
            <w:vAlign w:val="bottom"/>
            <w:hideMark/>
          </w:tcPr>
          <w:p w14:paraId="517DBC45"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13.33</w:t>
            </w:r>
          </w:p>
        </w:tc>
        <w:tc>
          <w:tcPr>
            <w:tcW w:w="1620" w:type="dxa"/>
            <w:tcBorders>
              <w:top w:val="nil"/>
              <w:left w:val="nil"/>
              <w:bottom w:val="single" w:sz="4" w:space="0" w:color="auto"/>
              <w:right w:val="single" w:sz="4" w:space="0" w:color="auto"/>
            </w:tcBorders>
            <w:shd w:val="clear" w:color="auto" w:fill="auto"/>
            <w:noWrap/>
            <w:vAlign w:val="bottom"/>
            <w:hideMark/>
          </w:tcPr>
          <w:p w14:paraId="5FAC7962"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$2,888.80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76B98807"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$962.93 </w:t>
            </w:r>
          </w:p>
        </w:tc>
      </w:tr>
      <w:tr w:rsidR="00FA4C65" w:rsidRPr="00FA4C65" w14:paraId="644807EB"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2E5632C1" w14:textId="77777777" w:rsidR="00FA4C65" w:rsidRPr="00FA4C65" w:rsidRDefault="00FA4C65" w:rsidP="00FA4C65">
            <w:pPr>
              <w:spacing w:after="0" w:line="240" w:lineRule="auto"/>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Prepare Progress Report</w:t>
            </w:r>
          </w:p>
        </w:tc>
        <w:tc>
          <w:tcPr>
            <w:tcW w:w="1080" w:type="dxa"/>
            <w:tcBorders>
              <w:top w:val="nil"/>
              <w:left w:val="nil"/>
              <w:bottom w:val="single" w:sz="4" w:space="0" w:color="auto"/>
              <w:right w:val="single" w:sz="4" w:space="0" w:color="auto"/>
            </w:tcBorders>
            <w:shd w:val="clear" w:color="auto" w:fill="auto"/>
            <w:noWrap/>
            <w:vAlign w:val="bottom"/>
            <w:hideMark/>
          </w:tcPr>
          <w:p w14:paraId="3BE5D581"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1.67</w:t>
            </w:r>
          </w:p>
        </w:tc>
        <w:tc>
          <w:tcPr>
            <w:tcW w:w="1260" w:type="dxa"/>
            <w:tcBorders>
              <w:top w:val="nil"/>
              <w:left w:val="nil"/>
              <w:bottom w:val="single" w:sz="4" w:space="0" w:color="auto"/>
              <w:right w:val="single" w:sz="4" w:space="0" w:color="auto"/>
            </w:tcBorders>
            <w:shd w:val="clear" w:color="auto" w:fill="auto"/>
            <w:noWrap/>
            <w:vAlign w:val="bottom"/>
            <w:hideMark/>
          </w:tcPr>
          <w:p w14:paraId="7B3C82F6"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8.00</w:t>
            </w:r>
          </w:p>
        </w:tc>
        <w:tc>
          <w:tcPr>
            <w:tcW w:w="1170" w:type="dxa"/>
            <w:tcBorders>
              <w:top w:val="nil"/>
              <w:left w:val="nil"/>
              <w:bottom w:val="single" w:sz="4" w:space="0" w:color="auto"/>
              <w:right w:val="single" w:sz="4" w:space="0" w:color="auto"/>
            </w:tcBorders>
            <w:shd w:val="clear" w:color="auto" w:fill="auto"/>
            <w:noWrap/>
            <w:vAlign w:val="bottom"/>
            <w:hideMark/>
          </w:tcPr>
          <w:p w14:paraId="5B79140C"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13.33</w:t>
            </w:r>
          </w:p>
        </w:tc>
        <w:tc>
          <w:tcPr>
            <w:tcW w:w="1620" w:type="dxa"/>
            <w:tcBorders>
              <w:top w:val="nil"/>
              <w:left w:val="nil"/>
              <w:bottom w:val="single" w:sz="4" w:space="0" w:color="auto"/>
              <w:right w:val="single" w:sz="4" w:space="0" w:color="auto"/>
            </w:tcBorders>
            <w:shd w:val="clear" w:color="auto" w:fill="auto"/>
            <w:noWrap/>
            <w:vAlign w:val="bottom"/>
            <w:hideMark/>
          </w:tcPr>
          <w:p w14:paraId="4F02F3CA"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$577.76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3F4F67A5"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$962.93 </w:t>
            </w:r>
          </w:p>
        </w:tc>
      </w:tr>
      <w:tr w:rsidR="00FA4C65" w:rsidRPr="00FA4C65" w14:paraId="6B369E52"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3A64C08D"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u w:val="single"/>
              </w:rPr>
            </w:pPr>
            <w:r w:rsidRPr="00FA4C65">
              <w:rPr>
                <w:rFonts w:ascii="Times New Roman" w:eastAsia="Times New Roman" w:hAnsi="Times New Roman" w:cs="Times New Roman"/>
                <w:b/>
                <w:bCs/>
                <w:color w:val="000000"/>
                <w:sz w:val="20"/>
                <w:szCs w:val="20"/>
                <w:u w:val="single"/>
              </w:rPr>
              <w:t>Final Reports</w:t>
            </w:r>
          </w:p>
        </w:tc>
        <w:tc>
          <w:tcPr>
            <w:tcW w:w="1080" w:type="dxa"/>
            <w:tcBorders>
              <w:top w:val="nil"/>
              <w:left w:val="nil"/>
              <w:bottom w:val="single" w:sz="4" w:space="0" w:color="auto"/>
              <w:right w:val="single" w:sz="4" w:space="0" w:color="auto"/>
            </w:tcBorders>
            <w:shd w:val="clear" w:color="auto" w:fill="auto"/>
            <w:noWrap/>
            <w:vAlign w:val="bottom"/>
          </w:tcPr>
          <w:p w14:paraId="463BB691"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7BD7AE3E"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tcPr>
          <w:p w14:paraId="1C446B00"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p>
        </w:tc>
        <w:tc>
          <w:tcPr>
            <w:tcW w:w="1620" w:type="dxa"/>
            <w:tcBorders>
              <w:top w:val="nil"/>
              <w:left w:val="nil"/>
              <w:bottom w:val="single" w:sz="4" w:space="0" w:color="auto"/>
              <w:right w:val="single" w:sz="4" w:space="0" w:color="auto"/>
            </w:tcBorders>
            <w:shd w:val="clear" w:color="auto" w:fill="auto"/>
            <w:noWrap/>
            <w:vAlign w:val="bottom"/>
          </w:tcPr>
          <w:p w14:paraId="07C996D3"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p>
        </w:tc>
        <w:tc>
          <w:tcPr>
            <w:tcW w:w="1530" w:type="dxa"/>
            <w:tcBorders>
              <w:top w:val="nil"/>
              <w:left w:val="single" w:sz="8" w:space="0" w:color="auto"/>
              <w:bottom w:val="single" w:sz="4" w:space="0" w:color="auto"/>
              <w:right w:val="single" w:sz="8" w:space="0" w:color="auto"/>
            </w:tcBorders>
            <w:shd w:val="clear" w:color="auto" w:fill="auto"/>
            <w:noWrap/>
            <w:vAlign w:val="bottom"/>
          </w:tcPr>
          <w:p w14:paraId="5BABDC7D"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p>
        </w:tc>
      </w:tr>
      <w:tr w:rsidR="00FA4C65" w:rsidRPr="00FA4C65" w14:paraId="2BDA23A3"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296493BF"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rPr>
            </w:pPr>
            <w:r w:rsidRPr="00FA4C65">
              <w:rPr>
                <w:rFonts w:ascii="Times New Roman" w:eastAsia="Times New Roman" w:hAnsi="Times New Roman" w:cs="Times New Roman"/>
                <w:b/>
                <w:bCs/>
                <w:color w:val="000000"/>
                <w:sz w:val="20"/>
                <w:szCs w:val="20"/>
              </w:rPr>
              <w:t>Short-term Studies</w:t>
            </w:r>
          </w:p>
        </w:tc>
        <w:tc>
          <w:tcPr>
            <w:tcW w:w="1080" w:type="dxa"/>
            <w:tcBorders>
              <w:top w:val="nil"/>
              <w:left w:val="nil"/>
              <w:bottom w:val="single" w:sz="4" w:space="0" w:color="auto"/>
              <w:right w:val="single" w:sz="4" w:space="0" w:color="auto"/>
            </w:tcBorders>
            <w:shd w:val="clear" w:color="auto" w:fill="auto"/>
            <w:noWrap/>
            <w:vAlign w:val="bottom"/>
            <w:hideMark/>
          </w:tcPr>
          <w:p w14:paraId="1284C5DB"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2.33</w:t>
            </w:r>
          </w:p>
        </w:tc>
        <w:tc>
          <w:tcPr>
            <w:tcW w:w="1260" w:type="dxa"/>
            <w:tcBorders>
              <w:top w:val="nil"/>
              <w:left w:val="nil"/>
              <w:bottom w:val="single" w:sz="4" w:space="0" w:color="auto"/>
              <w:right w:val="single" w:sz="4" w:space="0" w:color="auto"/>
            </w:tcBorders>
            <w:shd w:val="clear" w:color="auto" w:fill="auto"/>
            <w:noWrap/>
            <w:vAlign w:val="bottom"/>
            <w:hideMark/>
          </w:tcPr>
          <w:p w14:paraId="0AA71045"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52.00</w:t>
            </w:r>
          </w:p>
        </w:tc>
        <w:tc>
          <w:tcPr>
            <w:tcW w:w="1170" w:type="dxa"/>
            <w:tcBorders>
              <w:top w:val="nil"/>
              <w:left w:val="nil"/>
              <w:bottom w:val="single" w:sz="4" w:space="0" w:color="auto"/>
              <w:right w:val="single" w:sz="4" w:space="0" w:color="auto"/>
            </w:tcBorders>
            <w:shd w:val="clear" w:color="auto" w:fill="auto"/>
            <w:noWrap/>
            <w:vAlign w:val="bottom"/>
            <w:hideMark/>
          </w:tcPr>
          <w:p w14:paraId="4627D2E6"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121.33</w:t>
            </w:r>
          </w:p>
        </w:tc>
        <w:tc>
          <w:tcPr>
            <w:tcW w:w="1620" w:type="dxa"/>
            <w:tcBorders>
              <w:top w:val="nil"/>
              <w:left w:val="nil"/>
              <w:bottom w:val="single" w:sz="4" w:space="0" w:color="auto"/>
              <w:right w:val="single" w:sz="4" w:space="0" w:color="auto"/>
            </w:tcBorders>
            <w:shd w:val="clear" w:color="auto" w:fill="auto"/>
            <w:noWrap/>
            <w:vAlign w:val="bottom"/>
            <w:hideMark/>
          </w:tcPr>
          <w:p w14:paraId="00D2A55D"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$3,803.44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2C1E922A"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$8,874.69 </w:t>
            </w:r>
          </w:p>
        </w:tc>
      </w:tr>
      <w:tr w:rsidR="00FA4C65" w:rsidRPr="00FA4C65" w14:paraId="4221343F"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hideMark/>
          </w:tcPr>
          <w:p w14:paraId="6A95E30A"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Recordkeeping</w:t>
            </w:r>
          </w:p>
        </w:tc>
        <w:tc>
          <w:tcPr>
            <w:tcW w:w="1080" w:type="dxa"/>
            <w:tcBorders>
              <w:top w:val="nil"/>
              <w:left w:val="nil"/>
              <w:bottom w:val="single" w:sz="4" w:space="0" w:color="auto"/>
              <w:right w:val="single" w:sz="4" w:space="0" w:color="auto"/>
            </w:tcBorders>
            <w:shd w:val="clear" w:color="auto" w:fill="auto"/>
            <w:noWrap/>
            <w:vAlign w:val="bottom"/>
            <w:hideMark/>
          </w:tcPr>
          <w:p w14:paraId="1333EF62"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2.33</w:t>
            </w:r>
          </w:p>
        </w:tc>
        <w:tc>
          <w:tcPr>
            <w:tcW w:w="1260" w:type="dxa"/>
            <w:tcBorders>
              <w:top w:val="nil"/>
              <w:left w:val="nil"/>
              <w:bottom w:val="single" w:sz="4" w:space="0" w:color="auto"/>
              <w:right w:val="single" w:sz="4" w:space="0" w:color="auto"/>
            </w:tcBorders>
            <w:shd w:val="clear" w:color="auto" w:fill="auto"/>
            <w:noWrap/>
            <w:vAlign w:val="bottom"/>
            <w:hideMark/>
          </w:tcPr>
          <w:p w14:paraId="4A733E3F"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4227C0D7"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1.17</w:t>
            </w:r>
          </w:p>
        </w:tc>
        <w:tc>
          <w:tcPr>
            <w:tcW w:w="1620" w:type="dxa"/>
            <w:tcBorders>
              <w:top w:val="nil"/>
              <w:left w:val="nil"/>
              <w:bottom w:val="single" w:sz="4" w:space="0" w:color="auto"/>
              <w:right w:val="single" w:sz="4" w:space="0" w:color="auto"/>
            </w:tcBorders>
            <w:shd w:val="clear" w:color="auto" w:fill="auto"/>
            <w:noWrap/>
            <w:vAlign w:val="bottom"/>
            <w:hideMark/>
          </w:tcPr>
          <w:p w14:paraId="0A1DDCAA"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$15.63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36A71018"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$36.47 </w:t>
            </w:r>
          </w:p>
        </w:tc>
      </w:tr>
      <w:tr w:rsidR="00FA4C65" w:rsidRPr="00FA4C65" w14:paraId="3B4F1007"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0EDE3253"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rPr>
            </w:pPr>
            <w:r w:rsidRPr="00FA4C65">
              <w:rPr>
                <w:rFonts w:ascii="Times New Roman" w:eastAsia="Times New Roman" w:hAnsi="Times New Roman" w:cs="Times New Roman"/>
                <w:b/>
                <w:bCs/>
                <w:color w:val="000000"/>
                <w:sz w:val="20"/>
                <w:szCs w:val="20"/>
              </w:rPr>
              <w:t>Long-term Studies</w:t>
            </w:r>
          </w:p>
        </w:tc>
        <w:tc>
          <w:tcPr>
            <w:tcW w:w="1080" w:type="dxa"/>
            <w:tcBorders>
              <w:top w:val="nil"/>
              <w:left w:val="nil"/>
              <w:bottom w:val="single" w:sz="4" w:space="0" w:color="auto"/>
              <w:right w:val="single" w:sz="4" w:space="0" w:color="auto"/>
            </w:tcBorders>
            <w:shd w:val="clear" w:color="auto" w:fill="auto"/>
            <w:noWrap/>
            <w:vAlign w:val="bottom"/>
            <w:hideMark/>
          </w:tcPr>
          <w:p w14:paraId="7D3D6108"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36C069AA"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89.00</w:t>
            </w:r>
          </w:p>
        </w:tc>
        <w:tc>
          <w:tcPr>
            <w:tcW w:w="1170" w:type="dxa"/>
            <w:tcBorders>
              <w:top w:val="nil"/>
              <w:left w:val="nil"/>
              <w:bottom w:val="single" w:sz="4" w:space="0" w:color="auto"/>
              <w:right w:val="single" w:sz="4" w:space="0" w:color="auto"/>
            </w:tcBorders>
            <w:shd w:val="clear" w:color="auto" w:fill="auto"/>
            <w:noWrap/>
            <w:vAlign w:val="bottom"/>
            <w:hideMark/>
          </w:tcPr>
          <w:p w14:paraId="0EA27F0B" w14:textId="77777777" w:rsidR="00FA4C65" w:rsidRPr="00FA4C65" w:rsidRDefault="00DD7AE1" w:rsidP="00FA4C65">
            <w:pPr>
              <w:spacing w:after="0" w:line="240" w:lineRule="auto"/>
              <w:ind w:firstLineChars="100" w:firstLine="2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r w:rsidR="00FA4C65" w:rsidRPr="00FA4C65">
              <w:rPr>
                <w:rFonts w:ascii="Times New Roman" w:eastAsia="Times New Roman" w:hAnsi="Times New Roman" w:cs="Times New Roman"/>
                <w:color w:val="000000"/>
                <w:sz w:val="20"/>
                <w:szCs w:val="20"/>
              </w:rPr>
              <w:t>.00</w:t>
            </w:r>
          </w:p>
        </w:tc>
        <w:tc>
          <w:tcPr>
            <w:tcW w:w="1620" w:type="dxa"/>
            <w:tcBorders>
              <w:top w:val="nil"/>
              <w:left w:val="nil"/>
              <w:bottom w:val="single" w:sz="4" w:space="0" w:color="auto"/>
              <w:right w:val="single" w:sz="4" w:space="0" w:color="auto"/>
            </w:tcBorders>
            <w:shd w:val="clear" w:color="auto" w:fill="auto"/>
            <w:noWrap/>
            <w:vAlign w:val="bottom"/>
            <w:hideMark/>
          </w:tcPr>
          <w:p w14:paraId="0AF08C23"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$6,499.58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493CC499"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$6,499.58 </w:t>
            </w:r>
          </w:p>
        </w:tc>
      </w:tr>
      <w:tr w:rsidR="00FA4C65" w:rsidRPr="00FA4C65" w14:paraId="3AD7E31F"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6326AC57"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Recordkeeping</w:t>
            </w:r>
          </w:p>
        </w:tc>
        <w:tc>
          <w:tcPr>
            <w:tcW w:w="1080" w:type="dxa"/>
            <w:tcBorders>
              <w:top w:val="nil"/>
              <w:left w:val="nil"/>
              <w:bottom w:val="single" w:sz="4" w:space="0" w:color="auto"/>
              <w:right w:val="single" w:sz="4" w:space="0" w:color="auto"/>
            </w:tcBorders>
            <w:shd w:val="clear" w:color="auto" w:fill="auto"/>
            <w:noWrap/>
            <w:vAlign w:val="bottom"/>
            <w:hideMark/>
          </w:tcPr>
          <w:p w14:paraId="5DAE709A"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0822AC79"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0.50</w:t>
            </w:r>
          </w:p>
        </w:tc>
        <w:tc>
          <w:tcPr>
            <w:tcW w:w="1170" w:type="dxa"/>
            <w:tcBorders>
              <w:top w:val="nil"/>
              <w:left w:val="nil"/>
              <w:bottom w:val="single" w:sz="4" w:space="0" w:color="auto"/>
              <w:right w:val="single" w:sz="4" w:space="0" w:color="auto"/>
            </w:tcBorders>
            <w:shd w:val="clear" w:color="auto" w:fill="auto"/>
            <w:noWrap/>
            <w:vAlign w:val="bottom"/>
            <w:hideMark/>
          </w:tcPr>
          <w:p w14:paraId="353F6058"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0.50</w:t>
            </w:r>
          </w:p>
        </w:tc>
        <w:tc>
          <w:tcPr>
            <w:tcW w:w="1620" w:type="dxa"/>
            <w:tcBorders>
              <w:top w:val="nil"/>
              <w:left w:val="nil"/>
              <w:bottom w:val="single" w:sz="4" w:space="0" w:color="auto"/>
              <w:right w:val="single" w:sz="4" w:space="0" w:color="auto"/>
            </w:tcBorders>
            <w:shd w:val="clear" w:color="auto" w:fill="auto"/>
            <w:noWrap/>
            <w:vAlign w:val="bottom"/>
            <w:hideMark/>
          </w:tcPr>
          <w:p w14:paraId="5B5FE742"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$15.63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0937C046"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$15.63 </w:t>
            </w:r>
          </w:p>
        </w:tc>
      </w:tr>
      <w:tr w:rsidR="00FA4C65" w:rsidRPr="00FA4C65" w14:paraId="79BA3E95" w14:textId="77777777" w:rsidTr="00B54494">
        <w:trPr>
          <w:trHeight w:val="300"/>
        </w:trPr>
        <w:tc>
          <w:tcPr>
            <w:tcW w:w="2502" w:type="dxa"/>
            <w:tcBorders>
              <w:top w:val="nil"/>
              <w:left w:val="single" w:sz="8" w:space="0" w:color="auto"/>
              <w:bottom w:val="single" w:sz="4" w:space="0" w:color="auto"/>
              <w:right w:val="single" w:sz="4" w:space="0" w:color="auto"/>
            </w:tcBorders>
            <w:shd w:val="clear" w:color="auto" w:fill="auto"/>
            <w:noWrap/>
            <w:vAlign w:val="bottom"/>
            <w:hideMark/>
          </w:tcPr>
          <w:p w14:paraId="0730DDC1"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rPr>
            </w:pPr>
            <w:r w:rsidRPr="00FA4C65">
              <w:rPr>
                <w:rFonts w:ascii="Times New Roman" w:eastAsia="Times New Roman" w:hAnsi="Times New Roman" w:cs="Times New Roman"/>
                <w:b/>
                <w:bCs/>
                <w:color w:val="000000"/>
                <w:sz w:val="20"/>
                <w:szCs w:val="20"/>
              </w:rPr>
              <w:t>Robust Summaries</w:t>
            </w:r>
          </w:p>
        </w:tc>
        <w:tc>
          <w:tcPr>
            <w:tcW w:w="1080" w:type="dxa"/>
            <w:tcBorders>
              <w:top w:val="nil"/>
              <w:left w:val="nil"/>
              <w:bottom w:val="single" w:sz="4" w:space="0" w:color="auto"/>
              <w:right w:val="single" w:sz="4" w:space="0" w:color="auto"/>
            </w:tcBorders>
            <w:shd w:val="clear" w:color="auto" w:fill="auto"/>
            <w:noWrap/>
            <w:vAlign w:val="bottom"/>
            <w:hideMark/>
          </w:tcPr>
          <w:p w14:paraId="78B7DF25"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hideMark/>
          </w:tcPr>
          <w:p w14:paraId="40F88AD3" w14:textId="77777777" w:rsidR="00FA4C65" w:rsidRPr="00FA4C65" w:rsidRDefault="00FA4C65" w:rsidP="00FA4C65">
            <w:pPr>
              <w:spacing w:after="0" w:line="240" w:lineRule="auto"/>
              <w:ind w:firstLineChars="200" w:firstLine="4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12.00</w:t>
            </w:r>
          </w:p>
        </w:tc>
        <w:tc>
          <w:tcPr>
            <w:tcW w:w="1170" w:type="dxa"/>
            <w:tcBorders>
              <w:top w:val="nil"/>
              <w:left w:val="nil"/>
              <w:bottom w:val="single" w:sz="4" w:space="0" w:color="auto"/>
              <w:right w:val="single" w:sz="4" w:space="0" w:color="auto"/>
            </w:tcBorders>
            <w:shd w:val="clear" w:color="auto" w:fill="auto"/>
            <w:noWrap/>
            <w:vAlign w:val="bottom"/>
            <w:hideMark/>
          </w:tcPr>
          <w:p w14:paraId="19F28836"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4.00</w:t>
            </w:r>
          </w:p>
        </w:tc>
        <w:tc>
          <w:tcPr>
            <w:tcW w:w="1620" w:type="dxa"/>
            <w:tcBorders>
              <w:top w:val="nil"/>
              <w:left w:val="nil"/>
              <w:bottom w:val="single" w:sz="4" w:space="0" w:color="auto"/>
              <w:right w:val="single" w:sz="4" w:space="0" w:color="auto"/>
            </w:tcBorders>
            <w:shd w:val="clear" w:color="auto" w:fill="auto"/>
            <w:noWrap/>
            <w:vAlign w:val="bottom"/>
            <w:hideMark/>
          </w:tcPr>
          <w:p w14:paraId="08604501"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$866.64 </w:t>
            </w:r>
          </w:p>
        </w:tc>
        <w:tc>
          <w:tcPr>
            <w:tcW w:w="1530" w:type="dxa"/>
            <w:tcBorders>
              <w:top w:val="nil"/>
              <w:left w:val="single" w:sz="8" w:space="0" w:color="auto"/>
              <w:bottom w:val="single" w:sz="4" w:space="0" w:color="auto"/>
              <w:right w:val="single" w:sz="8" w:space="0" w:color="auto"/>
            </w:tcBorders>
            <w:shd w:val="clear" w:color="auto" w:fill="auto"/>
            <w:noWrap/>
            <w:vAlign w:val="bottom"/>
            <w:hideMark/>
          </w:tcPr>
          <w:p w14:paraId="7043F27B"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r w:rsidRPr="00FA4C65">
              <w:rPr>
                <w:rFonts w:ascii="Times New Roman" w:eastAsia="Times New Roman" w:hAnsi="Times New Roman" w:cs="Times New Roman"/>
                <w:color w:val="000000"/>
                <w:sz w:val="20"/>
                <w:szCs w:val="20"/>
              </w:rPr>
              <w:t xml:space="preserve">$288.88 </w:t>
            </w:r>
          </w:p>
        </w:tc>
      </w:tr>
      <w:tr w:rsidR="00FA4C65" w:rsidRPr="00FA4C65" w14:paraId="08B0874C" w14:textId="77777777" w:rsidTr="00B54494">
        <w:trPr>
          <w:trHeight w:val="315"/>
        </w:trPr>
        <w:tc>
          <w:tcPr>
            <w:tcW w:w="2502" w:type="dxa"/>
            <w:tcBorders>
              <w:top w:val="nil"/>
              <w:left w:val="single" w:sz="8" w:space="0" w:color="auto"/>
              <w:bottom w:val="nil"/>
              <w:right w:val="single" w:sz="4" w:space="0" w:color="auto"/>
            </w:tcBorders>
            <w:shd w:val="clear" w:color="auto" w:fill="auto"/>
            <w:noWrap/>
            <w:vAlign w:val="bottom"/>
          </w:tcPr>
          <w:p w14:paraId="78FFDB87"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rPr>
            </w:pPr>
          </w:p>
        </w:tc>
        <w:tc>
          <w:tcPr>
            <w:tcW w:w="1080" w:type="dxa"/>
            <w:tcBorders>
              <w:top w:val="nil"/>
              <w:left w:val="nil"/>
              <w:bottom w:val="nil"/>
              <w:right w:val="single" w:sz="4" w:space="0" w:color="auto"/>
            </w:tcBorders>
            <w:shd w:val="clear" w:color="auto" w:fill="auto"/>
            <w:noWrap/>
            <w:vAlign w:val="bottom"/>
          </w:tcPr>
          <w:p w14:paraId="0A95BE8F" w14:textId="77777777" w:rsidR="00FA4C65" w:rsidRPr="00FA4C65" w:rsidRDefault="00FA4C65" w:rsidP="00FA4C65">
            <w:pPr>
              <w:spacing w:after="0" w:line="240" w:lineRule="auto"/>
              <w:jc w:val="center"/>
              <w:rPr>
                <w:rFonts w:ascii="Times New Roman" w:eastAsia="Times New Roman" w:hAnsi="Times New Roman" w:cs="Times New Roman"/>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2DBC38CF" w14:textId="77777777" w:rsidR="00FA4C65" w:rsidRPr="00FA4C65" w:rsidRDefault="00FA4C65" w:rsidP="00FA4C65">
            <w:pPr>
              <w:spacing w:after="0" w:line="240" w:lineRule="auto"/>
              <w:rPr>
                <w:rFonts w:ascii="Times New Roman" w:eastAsia="Times New Roman" w:hAnsi="Times New Roman" w:cs="Times New Roman"/>
                <w:color w:val="000000"/>
                <w:sz w:val="20"/>
                <w:szCs w:val="20"/>
              </w:rPr>
            </w:pPr>
          </w:p>
        </w:tc>
        <w:tc>
          <w:tcPr>
            <w:tcW w:w="1170" w:type="dxa"/>
            <w:tcBorders>
              <w:top w:val="nil"/>
              <w:left w:val="nil"/>
              <w:bottom w:val="single" w:sz="8" w:space="0" w:color="auto"/>
              <w:right w:val="single" w:sz="4" w:space="0" w:color="auto"/>
            </w:tcBorders>
            <w:shd w:val="clear" w:color="auto" w:fill="auto"/>
            <w:noWrap/>
            <w:vAlign w:val="bottom"/>
          </w:tcPr>
          <w:p w14:paraId="28DC3445"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p>
        </w:tc>
        <w:tc>
          <w:tcPr>
            <w:tcW w:w="1620" w:type="dxa"/>
            <w:tcBorders>
              <w:top w:val="nil"/>
              <w:left w:val="nil"/>
              <w:bottom w:val="single" w:sz="8" w:space="0" w:color="auto"/>
              <w:right w:val="single" w:sz="4" w:space="0" w:color="auto"/>
            </w:tcBorders>
            <w:shd w:val="clear" w:color="auto" w:fill="auto"/>
            <w:noWrap/>
            <w:vAlign w:val="bottom"/>
          </w:tcPr>
          <w:p w14:paraId="22CDF118" w14:textId="77777777" w:rsidR="00FA4C65" w:rsidRPr="00FA4C65" w:rsidRDefault="00FA4C65" w:rsidP="00FA4C65">
            <w:pPr>
              <w:spacing w:after="0" w:line="240" w:lineRule="auto"/>
              <w:rPr>
                <w:rFonts w:ascii="Times New Roman" w:eastAsia="Times New Roman" w:hAnsi="Times New Roman" w:cs="Times New Roman"/>
                <w:color w:val="000000"/>
                <w:sz w:val="20"/>
                <w:szCs w:val="20"/>
              </w:rPr>
            </w:pPr>
          </w:p>
        </w:tc>
        <w:tc>
          <w:tcPr>
            <w:tcW w:w="1530" w:type="dxa"/>
            <w:tcBorders>
              <w:top w:val="nil"/>
              <w:left w:val="single" w:sz="8" w:space="0" w:color="auto"/>
              <w:bottom w:val="nil"/>
              <w:right w:val="single" w:sz="8" w:space="0" w:color="auto"/>
            </w:tcBorders>
            <w:shd w:val="clear" w:color="auto" w:fill="auto"/>
            <w:noWrap/>
            <w:vAlign w:val="bottom"/>
          </w:tcPr>
          <w:p w14:paraId="51A6D7C5" w14:textId="77777777" w:rsidR="00FA4C65" w:rsidRPr="00FA4C65" w:rsidRDefault="00FA4C65" w:rsidP="00FA4C65">
            <w:pPr>
              <w:spacing w:after="0" w:line="240" w:lineRule="auto"/>
              <w:rPr>
                <w:rFonts w:ascii="Times New Roman" w:eastAsia="Times New Roman" w:hAnsi="Times New Roman" w:cs="Times New Roman"/>
                <w:color w:val="000000"/>
                <w:sz w:val="20"/>
                <w:szCs w:val="20"/>
              </w:rPr>
            </w:pPr>
          </w:p>
        </w:tc>
      </w:tr>
      <w:tr w:rsidR="00FA4C65" w:rsidRPr="00FA4C65" w14:paraId="575C35F3" w14:textId="77777777" w:rsidTr="00B54494">
        <w:trPr>
          <w:trHeight w:val="315"/>
        </w:trPr>
        <w:tc>
          <w:tcPr>
            <w:tcW w:w="25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7432335" w14:textId="77777777" w:rsidR="00FA4C65" w:rsidRPr="00FA4C65" w:rsidRDefault="00FA4C65" w:rsidP="00FA4C65">
            <w:pPr>
              <w:spacing w:after="0" w:line="240" w:lineRule="auto"/>
              <w:rPr>
                <w:rFonts w:ascii="Times New Roman" w:eastAsia="Times New Roman" w:hAnsi="Times New Roman" w:cs="Times New Roman"/>
                <w:b/>
                <w:bCs/>
                <w:color w:val="000000"/>
                <w:sz w:val="20"/>
                <w:szCs w:val="20"/>
              </w:rPr>
            </w:pPr>
            <w:r w:rsidRPr="00FA4C65">
              <w:rPr>
                <w:rFonts w:ascii="Times New Roman" w:eastAsia="Times New Roman" w:hAnsi="Times New Roman" w:cs="Times New Roman"/>
                <w:b/>
                <w:bCs/>
                <w:color w:val="000000"/>
                <w:sz w:val="20"/>
                <w:szCs w:val="20"/>
              </w:rPr>
              <w:t>Totals</w:t>
            </w:r>
          </w:p>
        </w:tc>
        <w:tc>
          <w:tcPr>
            <w:tcW w:w="1080" w:type="dxa"/>
            <w:tcBorders>
              <w:top w:val="single" w:sz="8" w:space="0" w:color="auto"/>
              <w:left w:val="nil"/>
              <w:bottom w:val="single" w:sz="8" w:space="0" w:color="auto"/>
              <w:right w:val="nil"/>
            </w:tcBorders>
            <w:shd w:val="clear" w:color="auto" w:fill="auto"/>
            <w:noWrap/>
            <w:vAlign w:val="bottom"/>
          </w:tcPr>
          <w:p w14:paraId="65AA95B9" w14:textId="77777777" w:rsidR="00FA4C65" w:rsidRPr="00FA4C65" w:rsidRDefault="00FA4C65" w:rsidP="00FA4C65">
            <w:pPr>
              <w:spacing w:after="0" w:line="240" w:lineRule="auto"/>
              <w:jc w:val="right"/>
              <w:rPr>
                <w:rFonts w:ascii="Times New Roman" w:eastAsia="Times New Roman" w:hAnsi="Times New Roman" w:cs="Times New Roman"/>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tcPr>
          <w:p w14:paraId="5C3EC295" w14:textId="77777777" w:rsidR="00FA4C65" w:rsidRPr="00FA4C65" w:rsidRDefault="00FA4C65" w:rsidP="00FA4C65">
            <w:pPr>
              <w:spacing w:after="0" w:line="240" w:lineRule="auto"/>
              <w:jc w:val="right"/>
              <w:rPr>
                <w:rFonts w:ascii="Times New Roman" w:eastAsia="Times New Roman" w:hAnsi="Times New Roman" w:cs="Times New Roman"/>
                <w:color w:val="000000"/>
                <w:sz w:val="20"/>
                <w:szCs w:val="20"/>
              </w:rPr>
            </w:pPr>
          </w:p>
        </w:tc>
        <w:tc>
          <w:tcPr>
            <w:tcW w:w="1170" w:type="dxa"/>
            <w:tcBorders>
              <w:top w:val="nil"/>
              <w:left w:val="nil"/>
              <w:bottom w:val="single" w:sz="8" w:space="0" w:color="auto"/>
              <w:right w:val="single" w:sz="4" w:space="0" w:color="auto"/>
            </w:tcBorders>
            <w:shd w:val="clear" w:color="000000" w:fill="D9D9D9"/>
            <w:noWrap/>
            <w:vAlign w:val="bottom"/>
            <w:hideMark/>
          </w:tcPr>
          <w:p w14:paraId="6EBBA8F1" w14:textId="77777777" w:rsidR="00FA4C65" w:rsidRPr="00FA4C65" w:rsidRDefault="00FA4C65" w:rsidP="00DD7AE1">
            <w:pPr>
              <w:spacing w:after="0" w:line="240" w:lineRule="auto"/>
              <w:ind w:firstLineChars="100" w:firstLine="201"/>
              <w:jc w:val="right"/>
              <w:rPr>
                <w:rFonts w:ascii="Times New Roman" w:eastAsia="Times New Roman" w:hAnsi="Times New Roman" w:cs="Times New Roman"/>
                <w:b/>
                <w:bCs/>
                <w:color w:val="000000"/>
                <w:sz w:val="20"/>
                <w:szCs w:val="20"/>
              </w:rPr>
            </w:pPr>
            <w:r w:rsidRPr="00FA4C65">
              <w:rPr>
                <w:rFonts w:ascii="Times New Roman" w:eastAsia="Times New Roman" w:hAnsi="Times New Roman" w:cs="Times New Roman"/>
                <w:b/>
                <w:bCs/>
                <w:color w:val="000000"/>
                <w:sz w:val="20"/>
                <w:szCs w:val="20"/>
              </w:rPr>
              <w:t>24</w:t>
            </w:r>
            <w:r w:rsidR="00DD7AE1">
              <w:rPr>
                <w:rFonts w:ascii="Times New Roman" w:eastAsia="Times New Roman" w:hAnsi="Times New Roman" w:cs="Times New Roman"/>
                <w:b/>
                <w:bCs/>
                <w:color w:val="000000"/>
                <w:sz w:val="20"/>
                <w:szCs w:val="20"/>
              </w:rPr>
              <w:t>8</w:t>
            </w:r>
            <w:r w:rsidRPr="00FA4C65">
              <w:rPr>
                <w:rFonts w:ascii="Times New Roman" w:eastAsia="Times New Roman" w:hAnsi="Times New Roman" w:cs="Times New Roman"/>
                <w:b/>
                <w:bCs/>
                <w:color w:val="000000"/>
                <w:sz w:val="20"/>
                <w:szCs w:val="20"/>
              </w:rPr>
              <w:t>.66</w:t>
            </w:r>
          </w:p>
        </w:tc>
        <w:tc>
          <w:tcPr>
            <w:tcW w:w="1620" w:type="dxa"/>
            <w:tcBorders>
              <w:top w:val="nil"/>
              <w:left w:val="nil"/>
              <w:bottom w:val="single" w:sz="8" w:space="0" w:color="auto"/>
              <w:right w:val="nil"/>
            </w:tcBorders>
            <w:shd w:val="clear" w:color="auto" w:fill="auto"/>
            <w:noWrap/>
            <w:vAlign w:val="bottom"/>
            <w:hideMark/>
          </w:tcPr>
          <w:p w14:paraId="304D0516" w14:textId="77777777" w:rsidR="00FA4C65" w:rsidRPr="00FA4C65" w:rsidRDefault="00FA4C65" w:rsidP="00FA4C65">
            <w:pPr>
              <w:spacing w:after="0" w:line="240" w:lineRule="auto"/>
              <w:ind w:firstLineChars="100" w:firstLine="200"/>
              <w:jc w:val="right"/>
              <w:rPr>
                <w:rFonts w:ascii="Times New Roman" w:eastAsia="Times New Roman" w:hAnsi="Times New Roman" w:cs="Times New Roman"/>
                <w:color w:val="000000"/>
                <w:sz w:val="20"/>
                <w:szCs w:val="20"/>
              </w:rPr>
            </w:pPr>
          </w:p>
        </w:tc>
        <w:tc>
          <w:tcPr>
            <w:tcW w:w="1530"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5C8E740" w14:textId="77777777" w:rsidR="00FA4C65" w:rsidRPr="00FA4C65" w:rsidRDefault="00FA4C65" w:rsidP="00FA4C65">
            <w:pPr>
              <w:spacing w:after="0" w:line="240" w:lineRule="auto"/>
              <w:ind w:firstLineChars="100" w:firstLine="201"/>
              <w:jc w:val="right"/>
              <w:rPr>
                <w:rFonts w:ascii="Times New Roman" w:eastAsia="Times New Roman" w:hAnsi="Times New Roman" w:cs="Times New Roman"/>
                <w:b/>
                <w:bCs/>
                <w:color w:val="000000"/>
                <w:sz w:val="20"/>
                <w:szCs w:val="20"/>
              </w:rPr>
            </w:pPr>
            <w:r w:rsidRPr="00FA4C65">
              <w:rPr>
                <w:rFonts w:ascii="Times New Roman" w:eastAsia="Times New Roman" w:hAnsi="Times New Roman" w:cs="Times New Roman"/>
                <w:b/>
                <w:bCs/>
                <w:color w:val="000000"/>
                <w:sz w:val="20"/>
                <w:szCs w:val="20"/>
              </w:rPr>
              <w:t>$</w:t>
            </w:r>
            <w:r w:rsidR="00DD7AE1" w:rsidRPr="00DD7AE1">
              <w:rPr>
                <w:rFonts w:ascii="Times New Roman" w:eastAsia="Times New Roman" w:hAnsi="Times New Roman" w:cs="Times New Roman"/>
                <w:b/>
                <w:bCs/>
                <w:color w:val="000000"/>
                <w:sz w:val="20"/>
                <w:szCs w:val="20"/>
              </w:rPr>
              <w:t>18,074.43</w:t>
            </w:r>
          </w:p>
        </w:tc>
      </w:tr>
      <w:tr w:rsidR="00FA4C65" w:rsidRPr="00FA4C65" w14:paraId="01440270" w14:textId="77777777" w:rsidTr="00B54494">
        <w:trPr>
          <w:trHeight w:val="300"/>
        </w:trPr>
        <w:tc>
          <w:tcPr>
            <w:tcW w:w="2502" w:type="dxa"/>
            <w:tcBorders>
              <w:top w:val="nil"/>
              <w:left w:val="single" w:sz="8" w:space="0" w:color="auto"/>
              <w:bottom w:val="nil"/>
              <w:right w:val="nil"/>
            </w:tcBorders>
            <w:shd w:val="clear" w:color="auto" w:fill="auto"/>
            <w:noWrap/>
            <w:vAlign w:val="bottom"/>
            <w:hideMark/>
          </w:tcPr>
          <w:p w14:paraId="078E91DC" w14:textId="77777777" w:rsidR="00DD7AE1" w:rsidRPr="00FA4C65" w:rsidRDefault="00FA4C65" w:rsidP="00FA4C65">
            <w:pPr>
              <w:spacing w:after="0" w:line="240" w:lineRule="auto"/>
              <w:rPr>
                <w:rFonts w:ascii="Times New Roman" w:eastAsia="Times New Roman" w:hAnsi="Times New Roman" w:cs="Times New Roman"/>
                <w:color w:val="000000"/>
                <w:sz w:val="18"/>
                <w:szCs w:val="18"/>
              </w:rPr>
            </w:pPr>
            <w:r w:rsidRPr="00FA4C65">
              <w:rPr>
                <w:rFonts w:ascii="Times New Roman" w:eastAsia="Times New Roman" w:hAnsi="Times New Roman" w:cs="Times New Roman"/>
                <w:color w:val="000000"/>
                <w:sz w:val="18"/>
                <w:szCs w:val="18"/>
              </w:rPr>
              <w:t>Notes:</w:t>
            </w:r>
          </w:p>
        </w:tc>
        <w:tc>
          <w:tcPr>
            <w:tcW w:w="1080" w:type="dxa"/>
            <w:tcBorders>
              <w:top w:val="nil"/>
              <w:left w:val="nil"/>
              <w:bottom w:val="nil"/>
              <w:right w:val="nil"/>
            </w:tcBorders>
            <w:shd w:val="clear" w:color="auto" w:fill="auto"/>
            <w:noWrap/>
            <w:vAlign w:val="bottom"/>
          </w:tcPr>
          <w:p w14:paraId="037E4B97" w14:textId="77777777" w:rsidR="00FA4C65" w:rsidRPr="00FA4C65" w:rsidRDefault="00FA4C65" w:rsidP="00FA4C65">
            <w:pPr>
              <w:spacing w:after="0" w:line="240" w:lineRule="auto"/>
              <w:jc w:val="center"/>
              <w:rPr>
                <w:rFonts w:ascii="Calibri" w:eastAsia="Times New Roman" w:hAnsi="Calibri" w:cs="Times New Roman"/>
                <w:color w:val="000000"/>
                <w:sz w:val="18"/>
                <w:szCs w:val="18"/>
              </w:rPr>
            </w:pPr>
          </w:p>
        </w:tc>
        <w:tc>
          <w:tcPr>
            <w:tcW w:w="1260" w:type="dxa"/>
            <w:tcBorders>
              <w:top w:val="nil"/>
              <w:left w:val="nil"/>
              <w:bottom w:val="nil"/>
              <w:right w:val="nil"/>
            </w:tcBorders>
            <w:shd w:val="clear" w:color="auto" w:fill="auto"/>
            <w:noWrap/>
            <w:vAlign w:val="bottom"/>
          </w:tcPr>
          <w:p w14:paraId="1F2688D8" w14:textId="77777777" w:rsidR="00FA4C65" w:rsidRPr="00FA4C65" w:rsidRDefault="00FA4C65" w:rsidP="00FA4C65">
            <w:pPr>
              <w:spacing w:after="0" w:line="240" w:lineRule="auto"/>
              <w:rPr>
                <w:rFonts w:ascii="Calibri" w:eastAsia="Times New Roman" w:hAnsi="Calibri" w:cs="Times New Roman"/>
                <w:color w:val="000000"/>
                <w:sz w:val="18"/>
                <w:szCs w:val="18"/>
              </w:rPr>
            </w:pPr>
          </w:p>
        </w:tc>
        <w:tc>
          <w:tcPr>
            <w:tcW w:w="1170" w:type="dxa"/>
            <w:tcBorders>
              <w:top w:val="nil"/>
              <w:left w:val="nil"/>
              <w:bottom w:val="nil"/>
              <w:right w:val="nil"/>
            </w:tcBorders>
            <w:shd w:val="clear" w:color="auto" w:fill="auto"/>
            <w:noWrap/>
            <w:vAlign w:val="bottom"/>
          </w:tcPr>
          <w:p w14:paraId="245C87A9" w14:textId="77777777" w:rsidR="00FA4C65" w:rsidRPr="00FA4C65" w:rsidRDefault="00FA4C65" w:rsidP="00FA4C65">
            <w:pPr>
              <w:spacing w:after="0" w:line="240" w:lineRule="auto"/>
              <w:ind w:firstLineChars="100" w:firstLine="181"/>
              <w:jc w:val="right"/>
              <w:rPr>
                <w:rFonts w:ascii="Calibri" w:eastAsia="Times New Roman" w:hAnsi="Calibri" w:cs="Times New Roman"/>
                <w:b/>
                <w:bCs/>
                <w:color w:val="000000"/>
                <w:sz w:val="18"/>
                <w:szCs w:val="18"/>
              </w:rPr>
            </w:pPr>
          </w:p>
        </w:tc>
        <w:tc>
          <w:tcPr>
            <w:tcW w:w="1620" w:type="dxa"/>
            <w:tcBorders>
              <w:top w:val="nil"/>
              <w:left w:val="nil"/>
              <w:bottom w:val="nil"/>
              <w:right w:val="nil"/>
            </w:tcBorders>
            <w:shd w:val="clear" w:color="auto" w:fill="auto"/>
            <w:noWrap/>
            <w:vAlign w:val="bottom"/>
          </w:tcPr>
          <w:p w14:paraId="0CCD12EC" w14:textId="77777777" w:rsidR="00FA4C65" w:rsidRPr="00FA4C65" w:rsidRDefault="00FA4C65" w:rsidP="00FA4C65">
            <w:pPr>
              <w:spacing w:after="0" w:line="240" w:lineRule="auto"/>
              <w:ind w:firstLineChars="100" w:firstLine="180"/>
              <w:jc w:val="right"/>
              <w:rPr>
                <w:rFonts w:ascii="Times New Roman" w:eastAsia="Times New Roman" w:hAnsi="Times New Roman" w:cs="Times New Roman"/>
                <w:color w:val="000000"/>
                <w:sz w:val="18"/>
                <w:szCs w:val="18"/>
              </w:rPr>
            </w:pPr>
          </w:p>
        </w:tc>
        <w:tc>
          <w:tcPr>
            <w:tcW w:w="1530" w:type="dxa"/>
            <w:tcBorders>
              <w:top w:val="nil"/>
              <w:left w:val="nil"/>
              <w:bottom w:val="nil"/>
              <w:right w:val="single" w:sz="8" w:space="0" w:color="auto"/>
            </w:tcBorders>
            <w:shd w:val="clear" w:color="auto" w:fill="auto"/>
            <w:noWrap/>
            <w:vAlign w:val="bottom"/>
          </w:tcPr>
          <w:p w14:paraId="325BA7E0" w14:textId="77777777" w:rsidR="00FA4C65" w:rsidRPr="00FA4C65" w:rsidRDefault="00FA4C65" w:rsidP="00FA4C65">
            <w:pPr>
              <w:spacing w:after="0" w:line="240" w:lineRule="auto"/>
              <w:ind w:firstLineChars="100" w:firstLine="180"/>
              <w:jc w:val="right"/>
              <w:rPr>
                <w:rFonts w:ascii="Times New Roman" w:eastAsia="Times New Roman" w:hAnsi="Times New Roman" w:cs="Times New Roman"/>
                <w:color w:val="000000"/>
                <w:sz w:val="18"/>
                <w:szCs w:val="18"/>
              </w:rPr>
            </w:pPr>
          </w:p>
        </w:tc>
      </w:tr>
      <w:tr w:rsidR="00FA4C65" w:rsidRPr="00FA4C65" w14:paraId="0A7EF8A6" w14:textId="77777777" w:rsidTr="00B54494">
        <w:trPr>
          <w:trHeight w:val="240"/>
        </w:trPr>
        <w:tc>
          <w:tcPr>
            <w:tcW w:w="9162" w:type="dxa"/>
            <w:gridSpan w:val="6"/>
            <w:tcBorders>
              <w:top w:val="nil"/>
              <w:left w:val="single" w:sz="8" w:space="0" w:color="auto"/>
              <w:bottom w:val="nil"/>
              <w:right w:val="single" w:sz="8" w:space="0" w:color="000000"/>
            </w:tcBorders>
            <w:shd w:val="clear" w:color="auto" w:fill="auto"/>
            <w:vAlign w:val="bottom"/>
            <w:hideMark/>
          </w:tcPr>
          <w:p w14:paraId="291E2FCC" w14:textId="77777777" w:rsidR="00DD7AE1" w:rsidRDefault="00FA4C65" w:rsidP="00FA4C65">
            <w:pPr>
              <w:spacing w:after="0" w:line="240" w:lineRule="auto"/>
              <w:rPr>
                <w:rFonts w:ascii="Times New Roman" w:eastAsia="Times New Roman" w:hAnsi="Times New Roman" w:cs="Times New Roman"/>
                <w:color w:val="000000"/>
                <w:sz w:val="18"/>
                <w:szCs w:val="18"/>
              </w:rPr>
            </w:pPr>
            <w:r w:rsidRPr="00FA4C65">
              <w:rPr>
                <w:rFonts w:ascii="Times New Roman" w:eastAsia="Times New Roman" w:hAnsi="Times New Roman" w:cs="Times New Roman"/>
                <w:color w:val="000000"/>
                <w:sz w:val="18"/>
                <w:szCs w:val="18"/>
              </w:rPr>
              <w:t xml:space="preserve">1. </w:t>
            </w:r>
            <w:r w:rsidR="00DD7AE1" w:rsidRPr="00DD7AE1">
              <w:rPr>
                <w:rFonts w:ascii="Times New Roman" w:eastAsia="Times New Roman" w:hAnsi="Times New Roman" w:cs="Times New Roman"/>
                <w:color w:val="000000"/>
                <w:sz w:val="18"/>
                <w:szCs w:val="18"/>
              </w:rPr>
              <w:t>Costs listed in this table are all labor costs.</w:t>
            </w:r>
          </w:p>
          <w:p w14:paraId="061C65ED" w14:textId="77777777" w:rsidR="00FA4C65" w:rsidRPr="00FA4C65" w:rsidRDefault="00DD7AE1" w:rsidP="00FA4C6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w:t>
            </w:r>
            <w:r w:rsidR="00FA4C65" w:rsidRPr="00FA4C65">
              <w:rPr>
                <w:rFonts w:ascii="Times New Roman" w:eastAsia="Times New Roman" w:hAnsi="Times New Roman" w:cs="Times New Roman"/>
                <w:color w:val="000000"/>
                <w:sz w:val="18"/>
                <w:szCs w:val="18"/>
              </w:rPr>
              <w:t xml:space="preserve">See Table 3 for derivation of activity "average per year." </w:t>
            </w:r>
          </w:p>
        </w:tc>
      </w:tr>
      <w:tr w:rsidR="00FA4C65" w:rsidRPr="00FA4C65" w14:paraId="0FDA68D8" w14:textId="77777777" w:rsidTr="00B54494">
        <w:trPr>
          <w:trHeight w:val="423"/>
        </w:trPr>
        <w:tc>
          <w:tcPr>
            <w:tcW w:w="9162" w:type="dxa"/>
            <w:gridSpan w:val="6"/>
            <w:tcBorders>
              <w:top w:val="nil"/>
              <w:left w:val="single" w:sz="8" w:space="0" w:color="auto"/>
              <w:bottom w:val="single" w:sz="8" w:space="0" w:color="auto"/>
              <w:right w:val="single" w:sz="8" w:space="0" w:color="000000"/>
            </w:tcBorders>
            <w:shd w:val="clear" w:color="auto" w:fill="auto"/>
            <w:hideMark/>
          </w:tcPr>
          <w:p w14:paraId="4415B555" w14:textId="77777777" w:rsidR="00FA4C65" w:rsidRPr="00FA4C65" w:rsidRDefault="00DD7AE1" w:rsidP="00DD7AE1">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FA4C65" w:rsidRPr="00FA4C65">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See</w:t>
            </w:r>
            <w:r w:rsidR="00FA4C65" w:rsidRPr="00FA4C65">
              <w:rPr>
                <w:rFonts w:ascii="Times New Roman" w:eastAsia="Times New Roman" w:hAnsi="Times New Roman" w:cs="Times New Roman"/>
                <w:color w:val="000000"/>
                <w:sz w:val="18"/>
                <w:szCs w:val="18"/>
              </w:rPr>
              <w:t xml:space="preserve"> Table A </w:t>
            </w:r>
            <w:r>
              <w:rPr>
                <w:rFonts w:ascii="Times New Roman" w:eastAsia="Times New Roman" w:hAnsi="Times New Roman" w:cs="Times New Roman"/>
                <w:color w:val="000000"/>
                <w:sz w:val="18"/>
                <w:szCs w:val="18"/>
              </w:rPr>
              <w:t xml:space="preserve">of </w:t>
            </w:r>
            <w:r w:rsidRPr="00FA4C65">
              <w:rPr>
                <w:rFonts w:ascii="Times New Roman" w:eastAsia="Times New Roman" w:hAnsi="Times New Roman" w:cs="Times New Roman"/>
                <w:color w:val="000000"/>
                <w:sz w:val="18"/>
                <w:szCs w:val="18"/>
              </w:rPr>
              <w:t>Attachment 3</w:t>
            </w:r>
            <w:r>
              <w:rPr>
                <w:rFonts w:ascii="Times New Roman" w:eastAsia="Times New Roman" w:hAnsi="Times New Roman" w:cs="Times New Roman"/>
                <w:color w:val="000000"/>
                <w:sz w:val="18"/>
                <w:szCs w:val="18"/>
              </w:rPr>
              <w:t xml:space="preserve"> for</w:t>
            </w:r>
            <w:r w:rsidR="00FA4C65" w:rsidRPr="00FA4C65">
              <w:rPr>
                <w:rFonts w:ascii="Times New Roman" w:eastAsia="Times New Roman" w:hAnsi="Times New Roman" w:cs="Times New Roman"/>
                <w:color w:val="000000"/>
                <w:sz w:val="18"/>
                <w:szCs w:val="18"/>
              </w:rPr>
              <w:t xml:space="preserve"> detailed activities and applicable labor categories (i.e., managerial, technical, clerical); T</w:t>
            </w:r>
            <w:r>
              <w:rPr>
                <w:rFonts w:ascii="Times New Roman" w:eastAsia="Times New Roman" w:hAnsi="Times New Roman" w:cs="Times New Roman"/>
                <w:color w:val="000000"/>
                <w:sz w:val="18"/>
                <w:szCs w:val="18"/>
              </w:rPr>
              <w:t>able B provides wage rates.</w:t>
            </w:r>
          </w:p>
        </w:tc>
      </w:tr>
    </w:tbl>
    <w:p w14:paraId="48F4D1ED" w14:textId="77777777" w:rsidR="00FA4C65" w:rsidRDefault="00FA4C65" w:rsidP="00FA4C65">
      <w:pPr>
        <w:pStyle w:val="NoSpacing"/>
        <w:rPr>
          <w:rFonts w:ascii="Times New Roman" w:hAnsi="Times New Roman" w:cs="Times New Roman"/>
          <w:sz w:val="24"/>
          <w:szCs w:val="24"/>
        </w:rPr>
      </w:pPr>
    </w:p>
    <w:p w14:paraId="7326586C" w14:textId="77777777" w:rsidR="00802E3F" w:rsidRDefault="00802E3F">
      <w:r>
        <w:br w:type="page"/>
      </w:r>
    </w:p>
    <w:tbl>
      <w:tblPr>
        <w:tblW w:w="8498" w:type="dxa"/>
        <w:tblInd w:w="108" w:type="dxa"/>
        <w:tblLook w:val="04A0" w:firstRow="1" w:lastRow="0" w:firstColumn="1" w:lastColumn="0" w:noHBand="0" w:noVBand="1"/>
      </w:tblPr>
      <w:tblGrid>
        <w:gridCol w:w="2827"/>
        <w:gridCol w:w="1475"/>
        <w:gridCol w:w="1440"/>
        <w:gridCol w:w="1316"/>
        <w:gridCol w:w="1440"/>
      </w:tblGrid>
      <w:tr w:rsidR="00F60C8C" w:rsidRPr="00F60C8C" w14:paraId="26CB07C8" w14:textId="77777777" w:rsidTr="00F60C8C">
        <w:trPr>
          <w:trHeight w:val="330"/>
        </w:trPr>
        <w:tc>
          <w:tcPr>
            <w:tcW w:w="8498" w:type="dxa"/>
            <w:gridSpan w:val="5"/>
            <w:tcBorders>
              <w:top w:val="nil"/>
              <w:left w:val="nil"/>
              <w:bottom w:val="single" w:sz="8" w:space="0" w:color="auto"/>
              <w:right w:val="nil"/>
            </w:tcBorders>
            <w:shd w:val="clear" w:color="auto" w:fill="auto"/>
            <w:noWrap/>
            <w:vAlign w:val="bottom"/>
            <w:hideMark/>
          </w:tcPr>
          <w:p w14:paraId="211B1395" w14:textId="77777777" w:rsidR="00F60C8C" w:rsidRPr="00F60C8C" w:rsidRDefault="00F60C8C" w:rsidP="00F60C8C">
            <w:pPr>
              <w:spacing w:after="0" w:line="240" w:lineRule="auto"/>
              <w:rPr>
                <w:rFonts w:ascii="Times New Roman" w:eastAsia="Times New Roman" w:hAnsi="Times New Roman" w:cs="Times New Roman"/>
                <w:b/>
                <w:bCs/>
                <w:color w:val="000000"/>
                <w:sz w:val="24"/>
                <w:szCs w:val="24"/>
              </w:rPr>
            </w:pPr>
            <w:r w:rsidRPr="00F60C8C">
              <w:rPr>
                <w:rFonts w:ascii="Times New Roman" w:eastAsia="Times New Roman" w:hAnsi="Times New Roman" w:cs="Times New Roman"/>
                <w:b/>
                <w:bCs/>
                <w:color w:val="000000"/>
                <w:sz w:val="24"/>
                <w:szCs w:val="24"/>
              </w:rPr>
              <w:t>Table 8: Test Rules Respondent Annual Total Burden and Cost (2014$)</w:t>
            </w:r>
          </w:p>
        </w:tc>
      </w:tr>
      <w:tr w:rsidR="00F60C8C" w:rsidRPr="00F60C8C" w14:paraId="5D457947" w14:textId="77777777" w:rsidTr="00031F2D">
        <w:trPr>
          <w:trHeight w:val="540"/>
        </w:trPr>
        <w:tc>
          <w:tcPr>
            <w:tcW w:w="2827"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55F65687" w14:textId="77777777" w:rsidR="00F60C8C" w:rsidRPr="00F60C8C" w:rsidRDefault="00F60C8C" w:rsidP="00031F2D">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Respondent Activities</w:t>
            </w:r>
          </w:p>
        </w:tc>
        <w:tc>
          <w:tcPr>
            <w:tcW w:w="1475" w:type="dxa"/>
            <w:vMerge w:val="restart"/>
            <w:tcBorders>
              <w:top w:val="nil"/>
              <w:left w:val="single" w:sz="8" w:space="0" w:color="auto"/>
              <w:bottom w:val="single" w:sz="8" w:space="0" w:color="auto"/>
              <w:right w:val="nil"/>
            </w:tcBorders>
            <w:shd w:val="clear" w:color="000000" w:fill="BFBFBF"/>
            <w:vAlign w:val="center"/>
            <w:hideMark/>
          </w:tcPr>
          <w:p w14:paraId="66624ED5"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Unit Burden per Chemical (hours)</w:t>
            </w:r>
          </w:p>
        </w:tc>
        <w:tc>
          <w:tcPr>
            <w:tcW w:w="144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647740C1"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Total Burden</w:t>
            </w:r>
          </w:p>
        </w:tc>
        <w:tc>
          <w:tcPr>
            <w:tcW w:w="1316"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DFC2439"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Unit Cost per Chemical</w:t>
            </w:r>
          </w:p>
        </w:tc>
        <w:tc>
          <w:tcPr>
            <w:tcW w:w="144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5D067F10"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Total Costs</w:t>
            </w:r>
          </w:p>
        </w:tc>
      </w:tr>
      <w:tr w:rsidR="00F60C8C" w:rsidRPr="00F60C8C" w14:paraId="2EFF0934" w14:textId="77777777" w:rsidTr="00F60C8C">
        <w:trPr>
          <w:trHeight w:val="795"/>
        </w:trPr>
        <w:tc>
          <w:tcPr>
            <w:tcW w:w="2827" w:type="dxa"/>
            <w:vMerge/>
            <w:tcBorders>
              <w:top w:val="nil"/>
              <w:left w:val="single" w:sz="8" w:space="0" w:color="auto"/>
              <w:bottom w:val="single" w:sz="8" w:space="0" w:color="000000"/>
              <w:right w:val="single" w:sz="8" w:space="0" w:color="auto"/>
            </w:tcBorders>
            <w:vAlign w:val="center"/>
            <w:hideMark/>
          </w:tcPr>
          <w:p w14:paraId="4D4A8B48" w14:textId="77777777" w:rsidR="00F60C8C" w:rsidRPr="00F60C8C" w:rsidRDefault="00F60C8C" w:rsidP="00F60C8C">
            <w:pPr>
              <w:spacing w:after="0" w:line="240" w:lineRule="auto"/>
              <w:rPr>
                <w:rFonts w:ascii="Times New Roman" w:eastAsia="Times New Roman" w:hAnsi="Times New Roman" w:cs="Times New Roman"/>
                <w:b/>
                <w:bCs/>
                <w:color w:val="000000"/>
              </w:rPr>
            </w:pPr>
          </w:p>
        </w:tc>
        <w:tc>
          <w:tcPr>
            <w:tcW w:w="1475" w:type="dxa"/>
            <w:vMerge/>
            <w:tcBorders>
              <w:top w:val="nil"/>
              <w:left w:val="single" w:sz="8" w:space="0" w:color="auto"/>
              <w:bottom w:val="single" w:sz="8" w:space="0" w:color="auto"/>
              <w:right w:val="nil"/>
            </w:tcBorders>
            <w:vAlign w:val="center"/>
            <w:hideMark/>
          </w:tcPr>
          <w:p w14:paraId="3FCE37FA" w14:textId="77777777" w:rsidR="00F60C8C" w:rsidRPr="00F60C8C" w:rsidRDefault="00F60C8C" w:rsidP="00F60C8C">
            <w:pPr>
              <w:spacing w:after="0" w:line="240" w:lineRule="auto"/>
              <w:rPr>
                <w:rFonts w:ascii="Times New Roman" w:eastAsia="Times New Roman" w:hAnsi="Times New Roman" w:cs="Times New Roman"/>
                <w:b/>
                <w:bCs/>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14:paraId="65463E18" w14:textId="77777777" w:rsidR="00F60C8C" w:rsidRPr="00F60C8C" w:rsidRDefault="00F60C8C" w:rsidP="00F60C8C">
            <w:pPr>
              <w:spacing w:after="0" w:line="240" w:lineRule="auto"/>
              <w:rPr>
                <w:rFonts w:ascii="Times New Roman" w:eastAsia="Times New Roman" w:hAnsi="Times New Roman" w:cs="Times New Roman"/>
                <w:b/>
                <w:bCs/>
                <w:color w:val="000000"/>
                <w:sz w:val="18"/>
                <w:szCs w:val="18"/>
              </w:rPr>
            </w:pPr>
          </w:p>
        </w:tc>
        <w:tc>
          <w:tcPr>
            <w:tcW w:w="1316" w:type="dxa"/>
            <w:vMerge/>
            <w:tcBorders>
              <w:top w:val="nil"/>
              <w:left w:val="single" w:sz="8" w:space="0" w:color="auto"/>
              <w:bottom w:val="single" w:sz="8" w:space="0" w:color="000000"/>
              <w:right w:val="single" w:sz="8" w:space="0" w:color="auto"/>
            </w:tcBorders>
            <w:vAlign w:val="center"/>
            <w:hideMark/>
          </w:tcPr>
          <w:p w14:paraId="52C91B79" w14:textId="77777777" w:rsidR="00F60C8C" w:rsidRPr="00F60C8C" w:rsidRDefault="00F60C8C" w:rsidP="00F60C8C">
            <w:pPr>
              <w:spacing w:after="0" w:line="240" w:lineRule="auto"/>
              <w:rPr>
                <w:rFonts w:ascii="Times New Roman" w:eastAsia="Times New Roman" w:hAnsi="Times New Roman" w:cs="Times New Roman"/>
                <w:b/>
                <w:bCs/>
                <w:color w:val="000000"/>
                <w:sz w:val="18"/>
                <w:szCs w:val="18"/>
              </w:rPr>
            </w:pPr>
          </w:p>
        </w:tc>
        <w:tc>
          <w:tcPr>
            <w:tcW w:w="1440" w:type="dxa"/>
            <w:vMerge/>
            <w:tcBorders>
              <w:top w:val="nil"/>
              <w:left w:val="single" w:sz="8" w:space="0" w:color="auto"/>
              <w:bottom w:val="single" w:sz="8" w:space="0" w:color="000000"/>
              <w:right w:val="single" w:sz="8" w:space="0" w:color="auto"/>
            </w:tcBorders>
            <w:vAlign w:val="center"/>
            <w:hideMark/>
          </w:tcPr>
          <w:p w14:paraId="082FDB5C" w14:textId="77777777" w:rsidR="00F60C8C" w:rsidRPr="00F60C8C" w:rsidRDefault="00F60C8C" w:rsidP="00F60C8C">
            <w:pPr>
              <w:spacing w:after="0" w:line="240" w:lineRule="auto"/>
              <w:rPr>
                <w:rFonts w:ascii="Times New Roman" w:eastAsia="Times New Roman" w:hAnsi="Times New Roman" w:cs="Times New Roman"/>
                <w:b/>
                <w:bCs/>
                <w:color w:val="000000"/>
                <w:sz w:val="18"/>
                <w:szCs w:val="18"/>
              </w:rPr>
            </w:pPr>
          </w:p>
        </w:tc>
      </w:tr>
      <w:tr w:rsidR="00F60C8C" w:rsidRPr="00F60C8C" w14:paraId="23F90C26" w14:textId="77777777" w:rsidTr="00F60C8C">
        <w:trPr>
          <w:trHeight w:val="315"/>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0910CCE3"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Interim Reports</w:t>
            </w:r>
          </w:p>
        </w:tc>
        <w:tc>
          <w:tcPr>
            <w:tcW w:w="1475" w:type="dxa"/>
            <w:tcBorders>
              <w:top w:val="nil"/>
              <w:left w:val="nil"/>
              <w:bottom w:val="single" w:sz="4" w:space="0" w:color="auto"/>
              <w:right w:val="nil"/>
            </w:tcBorders>
            <w:shd w:val="clear" w:color="auto" w:fill="auto"/>
            <w:noWrap/>
            <w:vAlign w:val="bottom"/>
          </w:tcPr>
          <w:p w14:paraId="6490CE65" w14:textId="77777777" w:rsidR="00F60C8C" w:rsidRPr="00F60C8C" w:rsidRDefault="00F60C8C" w:rsidP="00F60C8C">
            <w:pPr>
              <w:spacing w:after="0" w:line="240" w:lineRule="auto"/>
              <w:rPr>
                <w:rFonts w:ascii="Times New Roman" w:eastAsia="Times New Roman" w:hAnsi="Times New Roman" w:cs="Times New Roman"/>
                <w:color w:val="000000"/>
              </w:rPr>
            </w:pPr>
          </w:p>
        </w:tc>
        <w:tc>
          <w:tcPr>
            <w:tcW w:w="1440" w:type="dxa"/>
            <w:tcBorders>
              <w:top w:val="nil"/>
              <w:left w:val="single" w:sz="8" w:space="0" w:color="auto"/>
              <w:bottom w:val="single" w:sz="4" w:space="0" w:color="auto"/>
              <w:right w:val="single" w:sz="8" w:space="0" w:color="auto"/>
            </w:tcBorders>
            <w:shd w:val="clear" w:color="000000" w:fill="D9D9D9"/>
            <w:noWrap/>
            <w:vAlign w:val="bottom"/>
          </w:tcPr>
          <w:p w14:paraId="224ADFCB" w14:textId="77777777" w:rsidR="00F60C8C" w:rsidRPr="00F60C8C" w:rsidRDefault="00F60C8C" w:rsidP="00F60C8C">
            <w:pPr>
              <w:spacing w:after="0" w:line="240" w:lineRule="auto"/>
              <w:rPr>
                <w:rFonts w:ascii="Times New Roman" w:eastAsia="Times New Roman" w:hAnsi="Times New Roman" w:cs="Times New Roman"/>
                <w:color w:val="000000"/>
              </w:rPr>
            </w:pPr>
          </w:p>
        </w:tc>
        <w:tc>
          <w:tcPr>
            <w:tcW w:w="1316" w:type="dxa"/>
            <w:tcBorders>
              <w:top w:val="nil"/>
              <w:left w:val="nil"/>
              <w:bottom w:val="single" w:sz="4" w:space="0" w:color="auto"/>
              <w:right w:val="single" w:sz="4" w:space="0" w:color="auto"/>
            </w:tcBorders>
            <w:shd w:val="clear" w:color="auto" w:fill="auto"/>
            <w:noWrap/>
            <w:vAlign w:val="bottom"/>
          </w:tcPr>
          <w:p w14:paraId="2D784630" w14:textId="77777777" w:rsidR="00F60C8C" w:rsidRPr="00F60C8C" w:rsidRDefault="00F60C8C" w:rsidP="00F60C8C">
            <w:pPr>
              <w:spacing w:after="0" w:line="240" w:lineRule="auto"/>
              <w:rPr>
                <w:rFonts w:ascii="Times New Roman" w:eastAsia="Times New Roman" w:hAnsi="Times New Roman" w:cs="Times New Roman"/>
                <w:color w:val="000000"/>
              </w:rPr>
            </w:pPr>
          </w:p>
        </w:tc>
        <w:tc>
          <w:tcPr>
            <w:tcW w:w="1440" w:type="dxa"/>
            <w:tcBorders>
              <w:top w:val="nil"/>
              <w:left w:val="single" w:sz="8" w:space="0" w:color="auto"/>
              <w:bottom w:val="single" w:sz="4" w:space="0" w:color="auto"/>
              <w:right w:val="single" w:sz="8" w:space="0" w:color="auto"/>
            </w:tcBorders>
            <w:shd w:val="clear" w:color="000000" w:fill="D9D9D9"/>
            <w:noWrap/>
            <w:vAlign w:val="bottom"/>
          </w:tcPr>
          <w:p w14:paraId="7A29784D" w14:textId="77777777" w:rsidR="00F60C8C" w:rsidRPr="00F60C8C" w:rsidRDefault="00F60C8C" w:rsidP="00F60C8C">
            <w:pPr>
              <w:spacing w:after="0" w:line="240" w:lineRule="auto"/>
              <w:rPr>
                <w:rFonts w:ascii="Times New Roman" w:eastAsia="Times New Roman" w:hAnsi="Times New Roman" w:cs="Times New Roman"/>
                <w:color w:val="000000"/>
              </w:rPr>
            </w:pPr>
          </w:p>
        </w:tc>
      </w:tr>
      <w:tr w:rsidR="00F60C8C" w:rsidRPr="00F60C8C" w14:paraId="26DE8423"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2453D01E"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Letter of Intent/Study Plans</w:t>
            </w:r>
          </w:p>
        </w:tc>
        <w:tc>
          <w:tcPr>
            <w:tcW w:w="1475" w:type="dxa"/>
            <w:tcBorders>
              <w:top w:val="nil"/>
              <w:left w:val="nil"/>
              <w:bottom w:val="single" w:sz="4" w:space="0" w:color="auto"/>
              <w:right w:val="nil"/>
            </w:tcBorders>
            <w:shd w:val="clear" w:color="auto" w:fill="auto"/>
            <w:noWrap/>
            <w:vAlign w:val="bottom"/>
            <w:hideMark/>
          </w:tcPr>
          <w:p w14:paraId="3E63DF39"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13.33</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18775CC2"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133.30</w:t>
            </w:r>
          </w:p>
        </w:tc>
        <w:tc>
          <w:tcPr>
            <w:tcW w:w="1316" w:type="dxa"/>
            <w:tcBorders>
              <w:top w:val="nil"/>
              <w:left w:val="nil"/>
              <w:bottom w:val="single" w:sz="4" w:space="0" w:color="auto"/>
              <w:right w:val="nil"/>
            </w:tcBorders>
            <w:shd w:val="clear" w:color="auto" w:fill="auto"/>
            <w:noWrap/>
            <w:vAlign w:val="bottom"/>
            <w:hideMark/>
          </w:tcPr>
          <w:p w14:paraId="362E4A28"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$962.93 </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28DFA58B"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$9,629.30</w:t>
            </w:r>
          </w:p>
        </w:tc>
      </w:tr>
      <w:tr w:rsidR="00F60C8C" w:rsidRPr="00F60C8C" w14:paraId="2247FF94"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418006DC"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Prepare Progress Report</w:t>
            </w:r>
          </w:p>
        </w:tc>
        <w:tc>
          <w:tcPr>
            <w:tcW w:w="1475" w:type="dxa"/>
            <w:tcBorders>
              <w:top w:val="nil"/>
              <w:left w:val="nil"/>
              <w:bottom w:val="single" w:sz="4" w:space="0" w:color="auto"/>
              <w:right w:val="nil"/>
            </w:tcBorders>
            <w:shd w:val="clear" w:color="auto" w:fill="auto"/>
            <w:noWrap/>
            <w:vAlign w:val="bottom"/>
            <w:hideMark/>
          </w:tcPr>
          <w:p w14:paraId="6793FF16"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13.33</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33ADCEAD"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133.30</w:t>
            </w:r>
          </w:p>
        </w:tc>
        <w:tc>
          <w:tcPr>
            <w:tcW w:w="1316" w:type="dxa"/>
            <w:tcBorders>
              <w:top w:val="nil"/>
              <w:left w:val="nil"/>
              <w:bottom w:val="single" w:sz="4" w:space="0" w:color="auto"/>
              <w:right w:val="nil"/>
            </w:tcBorders>
            <w:shd w:val="clear" w:color="auto" w:fill="auto"/>
            <w:noWrap/>
            <w:vAlign w:val="bottom"/>
            <w:hideMark/>
          </w:tcPr>
          <w:p w14:paraId="2DDE9AF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$962.93 </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4FEBC095"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$9,629.30</w:t>
            </w:r>
          </w:p>
        </w:tc>
      </w:tr>
      <w:tr w:rsidR="00F60C8C" w:rsidRPr="00F60C8C" w14:paraId="22607386"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3F249660"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u w:val="single"/>
              </w:rPr>
            </w:pPr>
            <w:r w:rsidRPr="00F60C8C">
              <w:rPr>
                <w:rFonts w:ascii="Times New Roman" w:eastAsia="Times New Roman" w:hAnsi="Times New Roman" w:cs="Times New Roman"/>
                <w:b/>
                <w:bCs/>
                <w:color w:val="000000"/>
                <w:sz w:val="20"/>
                <w:szCs w:val="20"/>
                <w:u w:val="single"/>
              </w:rPr>
              <w:t>Final Reports</w:t>
            </w:r>
          </w:p>
        </w:tc>
        <w:tc>
          <w:tcPr>
            <w:tcW w:w="1475" w:type="dxa"/>
            <w:tcBorders>
              <w:top w:val="nil"/>
              <w:left w:val="nil"/>
              <w:bottom w:val="single" w:sz="4" w:space="0" w:color="auto"/>
              <w:right w:val="nil"/>
            </w:tcBorders>
            <w:shd w:val="clear" w:color="auto" w:fill="auto"/>
            <w:noWrap/>
            <w:vAlign w:val="bottom"/>
          </w:tcPr>
          <w:p w14:paraId="79A9B0E5"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p>
        </w:tc>
        <w:tc>
          <w:tcPr>
            <w:tcW w:w="1440" w:type="dxa"/>
            <w:tcBorders>
              <w:top w:val="nil"/>
              <w:left w:val="single" w:sz="8" w:space="0" w:color="auto"/>
              <w:bottom w:val="single" w:sz="4" w:space="0" w:color="auto"/>
              <w:right w:val="single" w:sz="8" w:space="0" w:color="auto"/>
            </w:tcBorders>
            <w:shd w:val="clear" w:color="000000" w:fill="D9D9D9"/>
            <w:noWrap/>
            <w:vAlign w:val="bottom"/>
          </w:tcPr>
          <w:p w14:paraId="7DF44117"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p>
        </w:tc>
        <w:tc>
          <w:tcPr>
            <w:tcW w:w="1316" w:type="dxa"/>
            <w:tcBorders>
              <w:top w:val="nil"/>
              <w:left w:val="nil"/>
              <w:bottom w:val="single" w:sz="4" w:space="0" w:color="auto"/>
              <w:right w:val="nil"/>
            </w:tcBorders>
            <w:shd w:val="clear" w:color="auto" w:fill="auto"/>
            <w:noWrap/>
            <w:vAlign w:val="bottom"/>
          </w:tcPr>
          <w:p w14:paraId="1E7211F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p>
        </w:tc>
        <w:tc>
          <w:tcPr>
            <w:tcW w:w="1440" w:type="dxa"/>
            <w:tcBorders>
              <w:top w:val="nil"/>
              <w:left w:val="single" w:sz="8" w:space="0" w:color="auto"/>
              <w:bottom w:val="single" w:sz="4" w:space="0" w:color="auto"/>
              <w:right w:val="single" w:sz="8" w:space="0" w:color="auto"/>
            </w:tcBorders>
            <w:shd w:val="clear" w:color="000000" w:fill="D9D9D9"/>
            <w:noWrap/>
            <w:vAlign w:val="bottom"/>
          </w:tcPr>
          <w:p w14:paraId="1927AE8F"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p>
        </w:tc>
      </w:tr>
      <w:tr w:rsidR="00F60C8C" w:rsidRPr="00F60C8C" w14:paraId="614A9BCF"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693CB1C5"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Short-term Studies</w:t>
            </w:r>
          </w:p>
        </w:tc>
        <w:tc>
          <w:tcPr>
            <w:tcW w:w="1475" w:type="dxa"/>
            <w:tcBorders>
              <w:top w:val="nil"/>
              <w:left w:val="nil"/>
              <w:bottom w:val="single" w:sz="4" w:space="0" w:color="auto"/>
              <w:right w:val="nil"/>
            </w:tcBorders>
            <w:shd w:val="clear" w:color="auto" w:fill="auto"/>
            <w:noWrap/>
            <w:vAlign w:val="bottom"/>
            <w:hideMark/>
          </w:tcPr>
          <w:p w14:paraId="587CC774"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121.33</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45FC94C4"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1,213.30</w:t>
            </w:r>
          </w:p>
        </w:tc>
        <w:tc>
          <w:tcPr>
            <w:tcW w:w="1316" w:type="dxa"/>
            <w:tcBorders>
              <w:top w:val="nil"/>
              <w:left w:val="nil"/>
              <w:bottom w:val="single" w:sz="4" w:space="0" w:color="auto"/>
              <w:right w:val="nil"/>
            </w:tcBorders>
            <w:shd w:val="clear" w:color="auto" w:fill="auto"/>
            <w:noWrap/>
            <w:vAlign w:val="bottom"/>
            <w:hideMark/>
          </w:tcPr>
          <w:p w14:paraId="05E40510"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$8,874.69 </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17A2F2D5"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$88,746.90</w:t>
            </w:r>
          </w:p>
        </w:tc>
      </w:tr>
      <w:tr w:rsidR="00F60C8C" w:rsidRPr="00F60C8C" w14:paraId="7C953CB5"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hideMark/>
          </w:tcPr>
          <w:p w14:paraId="06484A84" w14:textId="77777777" w:rsidR="00F60C8C" w:rsidRPr="00F60C8C" w:rsidRDefault="00F60C8C" w:rsidP="00F60C8C">
            <w:pPr>
              <w:spacing w:after="0" w:line="240" w:lineRule="auto"/>
              <w:jc w:val="center"/>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475" w:type="dxa"/>
            <w:tcBorders>
              <w:top w:val="nil"/>
              <w:left w:val="nil"/>
              <w:bottom w:val="single" w:sz="4" w:space="0" w:color="auto"/>
              <w:right w:val="nil"/>
            </w:tcBorders>
            <w:shd w:val="clear" w:color="auto" w:fill="auto"/>
            <w:noWrap/>
            <w:vAlign w:val="bottom"/>
            <w:hideMark/>
          </w:tcPr>
          <w:p w14:paraId="1E5F562A"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1.17</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4A79432D"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11.70</w:t>
            </w:r>
          </w:p>
        </w:tc>
        <w:tc>
          <w:tcPr>
            <w:tcW w:w="1316" w:type="dxa"/>
            <w:tcBorders>
              <w:top w:val="nil"/>
              <w:left w:val="nil"/>
              <w:bottom w:val="single" w:sz="4" w:space="0" w:color="auto"/>
              <w:right w:val="nil"/>
            </w:tcBorders>
            <w:shd w:val="clear" w:color="auto" w:fill="auto"/>
            <w:noWrap/>
            <w:vAlign w:val="bottom"/>
            <w:hideMark/>
          </w:tcPr>
          <w:p w14:paraId="2912FED9"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$36.47 </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58C79B14"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$364.70</w:t>
            </w:r>
          </w:p>
        </w:tc>
      </w:tr>
      <w:tr w:rsidR="00F60C8C" w:rsidRPr="00F60C8C" w14:paraId="1EEC24E1"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0446E1EB"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Long-term Studies</w:t>
            </w:r>
          </w:p>
        </w:tc>
        <w:tc>
          <w:tcPr>
            <w:tcW w:w="1475" w:type="dxa"/>
            <w:tcBorders>
              <w:top w:val="nil"/>
              <w:left w:val="nil"/>
              <w:bottom w:val="single" w:sz="4" w:space="0" w:color="auto"/>
              <w:right w:val="nil"/>
            </w:tcBorders>
            <w:shd w:val="clear" w:color="auto" w:fill="auto"/>
            <w:noWrap/>
            <w:vAlign w:val="bottom"/>
            <w:hideMark/>
          </w:tcPr>
          <w:p w14:paraId="2E55B915" w14:textId="77777777" w:rsidR="00F60C8C" w:rsidRPr="00F60C8C" w:rsidRDefault="00237F17" w:rsidP="00F60C8C">
            <w:pPr>
              <w:spacing w:after="0" w:line="240" w:lineRule="auto"/>
              <w:ind w:firstLineChars="100" w:firstLine="2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r w:rsidR="00F60C8C" w:rsidRPr="00F60C8C">
              <w:rPr>
                <w:rFonts w:ascii="Times New Roman" w:eastAsia="Times New Roman" w:hAnsi="Times New Roman" w:cs="Times New Roman"/>
                <w:color w:val="000000"/>
                <w:sz w:val="20"/>
                <w:szCs w:val="20"/>
              </w:rPr>
              <w:t>.00</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29AA23C3" w14:textId="77777777" w:rsidR="00F60C8C" w:rsidRPr="00F60C8C" w:rsidRDefault="00237F17" w:rsidP="00F60C8C">
            <w:pPr>
              <w:spacing w:after="0" w:line="240" w:lineRule="auto"/>
              <w:ind w:firstLineChars="100" w:firstLine="2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r w:rsidR="00F60C8C" w:rsidRPr="00F60C8C">
              <w:rPr>
                <w:rFonts w:ascii="Times New Roman" w:eastAsia="Times New Roman" w:hAnsi="Times New Roman" w:cs="Times New Roman"/>
                <w:color w:val="000000"/>
                <w:sz w:val="20"/>
                <w:szCs w:val="20"/>
              </w:rPr>
              <w:t>0.00</w:t>
            </w:r>
          </w:p>
        </w:tc>
        <w:tc>
          <w:tcPr>
            <w:tcW w:w="1316" w:type="dxa"/>
            <w:tcBorders>
              <w:top w:val="nil"/>
              <w:left w:val="nil"/>
              <w:bottom w:val="single" w:sz="4" w:space="0" w:color="auto"/>
              <w:right w:val="nil"/>
            </w:tcBorders>
            <w:shd w:val="clear" w:color="auto" w:fill="auto"/>
            <w:noWrap/>
            <w:vAlign w:val="bottom"/>
            <w:hideMark/>
          </w:tcPr>
          <w:p w14:paraId="7F2AAE1A"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$6,</w:t>
            </w:r>
            <w:r w:rsidR="00237F17" w:rsidRPr="00237F17">
              <w:rPr>
                <w:rFonts w:ascii="Times New Roman" w:eastAsia="Times New Roman" w:hAnsi="Times New Roman" w:cs="Times New Roman"/>
                <w:color w:val="000000"/>
                <w:sz w:val="20"/>
                <w:szCs w:val="20"/>
              </w:rPr>
              <w:t>932.90</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2366197A"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w:t>
            </w:r>
            <w:r w:rsidR="00237F17" w:rsidRPr="00237F17">
              <w:rPr>
                <w:rFonts w:ascii="Times New Roman" w:eastAsia="Times New Roman" w:hAnsi="Times New Roman" w:cs="Times New Roman"/>
                <w:color w:val="000000"/>
                <w:sz w:val="20"/>
                <w:szCs w:val="20"/>
              </w:rPr>
              <w:t>69,329.00</w:t>
            </w:r>
          </w:p>
        </w:tc>
      </w:tr>
      <w:tr w:rsidR="00F60C8C" w:rsidRPr="00F60C8C" w14:paraId="223B9590"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644F911F" w14:textId="77777777" w:rsidR="00F60C8C" w:rsidRPr="00F60C8C" w:rsidRDefault="00F60C8C" w:rsidP="00F60C8C">
            <w:pPr>
              <w:spacing w:after="0" w:line="240" w:lineRule="auto"/>
              <w:jc w:val="center"/>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475" w:type="dxa"/>
            <w:tcBorders>
              <w:top w:val="nil"/>
              <w:left w:val="nil"/>
              <w:bottom w:val="single" w:sz="4" w:space="0" w:color="auto"/>
              <w:right w:val="nil"/>
            </w:tcBorders>
            <w:shd w:val="clear" w:color="auto" w:fill="auto"/>
            <w:noWrap/>
            <w:vAlign w:val="bottom"/>
            <w:hideMark/>
          </w:tcPr>
          <w:p w14:paraId="5B7F33BE"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0.50</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39F0E5ED"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5.00</w:t>
            </w:r>
          </w:p>
        </w:tc>
        <w:tc>
          <w:tcPr>
            <w:tcW w:w="1316" w:type="dxa"/>
            <w:tcBorders>
              <w:top w:val="nil"/>
              <w:left w:val="nil"/>
              <w:bottom w:val="single" w:sz="4" w:space="0" w:color="auto"/>
              <w:right w:val="nil"/>
            </w:tcBorders>
            <w:shd w:val="clear" w:color="auto" w:fill="auto"/>
            <w:noWrap/>
            <w:vAlign w:val="bottom"/>
            <w:hideMark/>
          </w:tcPr>
          <w:p w14:paraId="69B19022"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$15.63 </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5BF35CCA"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$156.30</w:t>
            </w:r>
          </w:p>
        </w:tc>
      </w:tr>
      <w:tr w:rsidR="00F60C8C" w:rsidRPr="00F60C8C" w14:paraId="7E8E8620" w14:textId="77777777" w:rsidTr="00F60C8C">
        <w:trPr>
          <w:trHeight w:val="300"/>
        </w:trPr>
        <w:tc>
          <w:tcPr>
            <w:tcW w:w="2827" w:type="dxa"/>
            <w:tcBorders>
              <w:top w:val="nil"/>
              <w:left w:val="single" w:sz="8" w:space="0" w:color="auto"/>
              <w:bottom w:val="single" w:sz="4" w:space="0" w:color="auto"/>
              <w:right w:val="single" w:sz="4" w:space="0" w:color="auto"/>
            </w:tcBorders>
            <w:shd w:val="clear" w:color="auto" w:fill="auto"/>
            <w:noWrap/>
            <w:vAlign w:val="bottom"/>
            <w:hideMark/>
          </w:tcPr>
          <w:p w14:paraId="62E58988"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Robust Summaries</w:t>
            </w:r>
          </w:p>
        </w:tc>
        <w:tc>
          <w:tcPr>
            <w:tcW w:w="1475" w:type="dxa"/>
            <w:tcBorders>
              <w:top w:val="nil"/>
              <w:left w:val="nil"/>
              <w:bottom w:val="single" w:sz="4" w:space="0" w:color="auto"/>
              <w:right w:val="nil"/>
            </w:tcBorders>
            <w:shd w:val="clear" w:color="auto" w:fill="auto"/>
            <w:noWrap/>
            <w:vAlign w:val="bottom"/>
            <w:hideMark/>
          </w:tcPr>
          <w:p w14:paraId="1ADA068B"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4.00</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3939B7B2"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40.00</w:t>
            </w:r>
          </w:p>
        </w:tc>
        <w:tc>
          <w:tcPr>
            <w:tcW w:w="1316" w:type="dxa"/>
            <w:tcBorders>
              <w:top w:val="nil"/>
              <w:left w:val="nil"/>
              <w:bottom w:val="single" w:sz="4" w:space="0" w:color="auto"/>
              <w:right w:val="nil"/>
            </w:tcBorders>
            <w:shd w:val="clear" w:color="auto" w:fill="auto"/>
            <w:noWrap/>
            <w:vAlign w:val="bottom"/>
            <w:hideMark/>
          </w:tcPr>
          <w:p w14:paraId="7649002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$288.88 </w:t>
            </w:r>
          </w:p>
        </w:tc>
        <w:tc>
          <w:tcPr>
            <w:tcW w:w="1440" w:type="dxa"/>
            <w:tcBorders>
              <w:top w:val="nil"/>
              <w:left w:val="single" w:sz="8" w:space="0" w:color="auto"/>
              <w:bottom w:val="single" w:sz="4" w:space="0" w:color="auto"/>
              <w:right w:val="single" w:sz="8" w:space="0" w:color="auto"/>
            </w:tcBorders>
            <w:shd w:val="clear" w:color="000000" w:fill="D9D9D9"/>
            <w:noWrap/>
            <w:vAlign w:val="bottom"/>
            <w:hideMark/>
          </w:tcPr>
          <w:p w14:paraId="6997C5DC"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$2,888.80</w:t>
            </w:r>
          </w:p>
        </w:tc>
      </w:tr>
      <w:tr w:rsidR="00F60C8C" w:rsidRPr="00F60C8C" w14:paraId="66CC14EE" w14:textId="77777777" w:rsidTr="001E7D95">
        <w:trPr>
          <w:trHeight w:val="315"/>
        </w:trPr>
        <w:tc>
          <w:tcPr>
            <w:tcW w:w="2827" w:type="dxa"/>
            <w:tcBorders>
              <w:top w:val="nil"/>
              <w:left w:val="single" w:sz="8" w:space="0" w:color="auto"/>
              <w:bottom w:val="single" w:sz="8" w:space="0" w:color="auto"/>
              <w:right w:val="single" w:sz="4" w:space="0" w:color="auto"/>
            </w:tcBorders>
            <w:shd w:val="clear" w:color="auto" w:fill="auto"/>
            <w:noWrap/>
            <w:vAlign w:val="bottom"/>
          </w:tcPr>
          <w:p w14:paraId="3CBC6778" w14:textId="77777777" w:rsidR="00F60C8C" w:rsidRPr="00F60C8C" w:rsidRDefault="00F60C8C" w:rsidP="00F60C8C">
            <w:pPr>
              <w:spacing w:after="0" w:line="240" w:lineRule="auto"/>
              <w:rPr>
                <w:rFonts w:ascii="Times New Roman" w:eastAsia="Times New Roman" w:hAnsi="Times New Roman" w:cs="Times New Roman"/>
                <w:b/>
                <w:bCs/>
                <w:color w:val="000000"/>
              </w:rPr>
            </w:pPr>
          </w:p>
        </w:tc>
        <w:tc>
          <w:tcPr>
            <w:tcW w:w="1475" w:type="dxa"/>
            <w:tcBorders>
              <w:top w:val="nil"/>
              <w:left w:val="nil"/>
              <w:bottom w:val="single" w:sz="8" w:space="0" w:color="auto"/>
              <w:right w:val="nil"/>
            </w:tcBorders>
            <w:shd w:val="clear" w:color="auto" w:fill="auto"/>
            <w:noWrap/>
            <w:vAlign w:val="bottom"/>
          </w:tcPr>
          <w:p w14:paraId="22DA4B86"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p>
        </w:tc>
        <w:tc>
          <w:tcPr>
            <w:tcW w:w="1440" w:type="dxa"/>
            <w:tcBorders>
              <w:top w:val="nil"/>
              <w:left w:val="single" w:sz="8" w:space="0" w:color="auto"/>
              <w:bottom w:val="single" w:sz="8" w:space="0" w:color="auto"/>
              <w:right w:val="single" w:sz="8" w:space="0" w:color="auto"/>
            </w:tcBorders>
            <w:shd w:val="clear" w:color="000000" w:fill="D9D9D9"/>
            <w:noWrap/>
            <w:vAlign w:val="bottom"/>
          </w:tcPr>
          <w:p w14:paraId="2B9020DB"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p>
        </w:tc>
        <w:tc>
          <w:tcPr>
            <w:tcW w:w="1316" w:type="dxa"/>
            <w:tcBorders>
              <w:top w:val="nil"/>
              <w:left w:val="nil"/>
              <w:bottom w:val="single" w:sz="8" w:space="0" w:color="auto"/>
              <w:right w:val="single" w:sz="4" w:space="0" w:color="auto"/>
            </w:tcBorders>
            <w:shd w:val="clear" w:color="auto" w:fill="auto"/>
            <w:noWrap/>
            <w:vAlign w:val="bottom"/>
          </w:tcPr>
          <w:p w14:paraId="53494ED8"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p>
        </w:tc>
        <w:tc>
          <w:tcPr>
            <w:tcW w:w="1440" w:type="dxa"/>
            <w:tcBorders>
              <w:top w:val="nil"/>
              <w:left w:val="single" w:sz="8" w:space="0" w:color="auto"/>
              <w:bottom w:val="single" w:sz="8" w:space="0" w:color="auto"/>
              <w:right w:val="single" w:sz="8" w:space="0" w:color="auto"/>
            </w:tcBorders>
            <w:shd w:val="clear" w:color="000000" w:fill="D9D9D9"/>
            <w:noWrap/>
            <w:vAlign w:val="bottom"/>
          </w:tcPr>
          <w:p w14:paraId="3E6293C7"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p>
        </w:tc>
      </w:tr>
      <w:tr w:rsidR="00F60C8C" w:rsidRPr="00F60C8C" w14:paraId="17EB6A39" w14:textId="77777777" w:rsidTr="001E7D95">
        <w:trPr>
          <w:trHeight w:val="315"/>
        </w:trPr>
        <w:tc>
          <w:tcPr>
            <w:tcW w:w="282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4BCDEC" w14:textId="77777777" w:rsidR="00F60C8C" w:rsidRPr="00F60C8C" w:rsidRDefault="00F60C8C" w:rsidP="00F60C8C">
            <w:pPr>
              <w:spacing w:after="0" w:line="240" w:lineRule="auto"/>
              <w:rPr>
                <w:rFonts w:ascii="Times New Roman" w:eastAsia="Times New Roman" w:hAnsi="Times New Roman" w:cs="Times New Roman"/>
                <w:b/>
                <w:bCs/>
                <w:color w:val="000000"/>
              </w:rPr>
            </w:pPr>
            <w:r w:rsidRPr="00F60C8C">
              <w:rPr>
                <w:rFonts w:ascii="Times New Roman" w:eastAsia="Times New Roman" w:hAnsi="Times New Roman" w:cs="Times New Roman"/>
                <w:b/>
                <w:bCs/>
                <w:color w:val="000000"/>
              </w:rPr>
              <w:t>Totals</w:t>
            </w:r>
          </w:p>
        </w:tc>
        <w:tc>
          <w:tcPr>
            <w:tcW w:w="1475" w:type="dxa"/>
            <w:tcBorders>
              <w:top w:val="single" w:sz="8" w:space="0" w:color="auto"/>
              <w:left w:val="nil"/>
              <w:bottom w:val="single" w:sz="4" w:space="0" w:color="auto"/>
              <w:right w:val="nil"/>
            </w:tcBorders>
            <w:shd w:val="clear" w:color="auto" w:fill="auto"/>
            <w:noWrap/>
            <w:vAlign w:val="bottom"/>
            <w:hideMark/>
          </w:tcPr>
          <w:p w14:paraId="7D2799F1" w14:textId="77777777" w:rsidR="00F60C8C" w:rsidRPr="00F60C8C" w:rsidRDefault="00F60C8C" w:rsidP="00237F17">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w:t>
            </w:r>
            <w:r w:rsidR="00237F17">
              <w:rPr>
                <w:rFonts w:ascii="Times New Roman" w:eastAsia="Times New Roman" w:hAnsi="Times New Roman" w:cs="Times New Roman"/>
                <w:color w:val="000000"/>
                <w:sz w:val="20"/>
                <w:szCs w:val="20"/>
              </w:rPr>
              <w:t>8</w:t>
            </w:r>
            <w:r w:rsidRPr="00F60C8C">
              <w:rPr>
                <w:rFonts w:ascii="Times New Roman" w:eastAsia="Times New Roman" w:hAnsi="Times New Roman" w:cs="Times New Roman"/>
                <w:color w:val="000000"/>
                <w:sz w:val="20"/>
                <w:szCs w:val="20"/>
              </w:rPr>
              <w:t>.66</w:t>
            </w:r>
          </w:p>
        </w:tc>
        <w:tc>
          <w:tcPr>
            <w:tcW w:w="1440" w:type="dxa"/>
            <w:tcBorders>
              <w:top w:val="single" w:sz="8" w:space="0" w:color="auto"/>
              <w:left w:val="single" w:sz="8" w:space="0" w:color="auto"/>
              <w:bottom w:val="single" w:sz="4" w:space="0" w:color="auto"/>
              <w:right w:val="single" w:sz="8" w:space="0" w:color="auto"/>
            </w:tcBorders>
            <w:shd w:val="clear" w:color="000000" w:fill="D9D9D9"/>
            <w:noWrap/>
            <w:vAlign w:val="bottom"/>
            <w:hideMark/>
          </w:tcPr>
          <w:p w14:paraId="7349B021" w14:textId="77777777" w:rsidR="00F60C8C" w:rsidRPr="00F60C8C" w:rsidRDefault="00F60C8C" w:rsidP="00237F17">
            <w:pPr>
              <w:spacing w:after="0" w:line="240" w:lineRule="auto"/>
              <w:ind w:firstLineChars="100" w:firstLine="201"/>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2,4</w:t>
            </w:r>
            <w:r w:rsidR="00237F17">
              <w:rPr>
                <w:rFonts w:ascii="Times New Roman" w:eastAsia="Times New Roman" w:hAnsi="Times New Roman" w:cs="Times New Roman"/>
                <w:b/>
                <w:bCs/>
                <w:color w:val="000000"/>
                <w:sz w:val="20"/>
                <w:szCs w:val="20"/>
              </w:rPr>
              <w:t>8</w:t>
            </w:r>
            <w:r w:rsidRPr="00F60C8C">
              <w:rPr>
                <w:rFonts w:ascii="Times New Roman" w:eastAsia="Times New Roman" w:hAnsi="Times New Roman" w:cs="Times New Roman"/>
                <w:b/>
                <w:bCs/>
                <w:color w:val="000000"/>
                <w:sz w:val="20"/>
                <w:szCs w:val="20"/>
              </w:rPr>
              <w:t>6.60</w:t>
            </w:r>
          </w:p>
        </w:tc>
        <w:tc>
          <w:tcPr>
            <w:tcW w:w="1316" w:type="dxa"/>
            <w:tcBorders>
              <w:top w:val="single" w:sz="8" w:space="0" w:color="auto"/>
              <w:left w:val="nil"/>
              <w:bottom w:val="single" w:sz="4" w:space="0" w:color="auto"/>
              <w:right w:val="nil"/>
            </w:tcBorders>
            <w:shd w:val="clear" w:color="auto" w:fill="auto"/>
            <w:noWrap/>
            <w:vAlign w:val="bottom"/>
            <w:hideMark/>
          </w:tcPr>
          <w:p w14:paraId="6CF6CC4F" w14:textId="77777777" w:rsidR="00F60C8C" w:rsidRPr="00F60C8C" w:rsidRDefault="00F60C8C" w:rsidP="00237F17">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w:t>
            </w:r>
            <w:r w:rsidR="00237F17">
              <w:rPr>
                <w:rFonts w:ascii="Times New Roman" w:eastAsia="Times New Roman" w:hAnsi="Times New Roman" w:cs="Times New Roman"/>
                <w:color w:val="000000"/>
                <w:sz w:val="20"/>
                <w:szCs w:val="20"/>
              </w:rPr>
              <w:t>8</w:t>
            </w:r>
            <w:r w:rsidRPr="00F60C8C">
              <w:rPr>
                <w:rFonts w:ascii="Times New Roman" w:eastAsia="Times New Roman" w:hAnsi="Times New Roman" w:cs="Times New Roman"/>
                <w:color w:val="000000"/>
                <w:sz w:val="20"/>
                <w:szCs w:val="20"/>
              </w:rPr>
              <w:t>,</w:t>
            </w:r>
            <w:r w:rsidR="00237F17">
              <w:rPr>
                <w:rFonts w:ascii="Times New Roman" w:eastAsia="Times New Roman" w:hAnsi="Times New Roman" w:cs="Times New Roman"/>
                <w:color w:val="000000"/>
                <w:sz w:val="20"/>
                <w:szCs w:val="20"/>
              </w:rPr>
              <w:t>074</w:t>
            </w:r>
            <w:r w:rsidRPr="00F60C8C">
              <w:rPr>
                <w:rFonts w:ascii="Times New Roman" w:eastAsia="Times New Roman" w:hAnsi="Times New Roman" w:cs="Times New Roman"/>
                <w:color w:val="000000"/>
                <w:sz w:val="20"/>
                <w:szCs w:val="20"/>
              </w:rPr>
              <w:t>.</w:t>
            </w:r>
            <w:r w:rsidR="00237F17">
              <w:rPr>
                <w:rFonts w:ascii="Times New Roman" w:eastAsia="Times New Roman" w:hAnsi="Times New Roman" w:cs="Times New Roman"/>
                <w:color w:val="000000"/>
                <w:sz w:val="20"/>
                <w:szCs w:val="20"/>
              </w:rPr>
              <w:t>43</w:t>
            </w:r>
          </w:p>
        </w:tc>
        <w:tc>
          <w:tcPr>
            <w:tcW w:w="1440" w:type="dxa"/>
            <w:tcBorders>
              <w:top w:val="single" w:sz="8" w:space="0" w:color="auto"/>
              <w:left w:val="single" w:sz="8" w:space="0" w:color="auto"/>
              <w:bottom w:val="single" w:sz="4" w:space="0" w:color="auto"/>
              <w:right w:val="single" w:sz="8" w:space="0" w:color="auto"/>
            </w:tcBorders>
            <w:shd w:val="clear" w:color="000000" w:fill="D9D9D9"/>
            <w:noWrap/>
            <w:vAlign w:val="bottom"/>
            <w:hideMark/>
          </w:tcPr>
          <w:p w14:paraId="5308E94F"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w:t>
            </w:r>
            <w:r w:rsidR="00237F17" w:rsidRPr="00237F17">
              <w:rPr>
                <w:rFonts w:ascii="Times New Roman" w:eastAsia="Times New Roman" w:hAnsi="Times New Roman" w:cs="Times New Roman"/>
                <w:b/>
                <w:color w:val="000000"/>
                <w:sz w:val="20"/>
                <w:szCs w:val="20"/>
              </w:rPr>
              <w:t>180,744.30</w:t>
            </w:r>
          </w:p>
        </w:tc>
      </w:tr>
      <w:tr w:rsidR="00200750" w:rsidRPr="00F60C8C" w14:paraId="11179FF1" w14:textId="77777777" w:rsidTr="001E7D95">
        <w:trPr>
          <w:trHeight w:val="1115"/>
        </w:trPr>
        <w:tc>
          <w:tcPr>
            <w:tcW w:w="8498" w:type="dxa"/>
            <w:gridSpan w:val="5"/>
            <w:tcBorders>
              <w:top w:val="single" w:sz="4" w:space="0" w:color="auto"/>
              <w:left w:val="single" w:sz="8" w:space="0" w:color="auto"/>
              <w:bottom w:val="single" w:sz="4" w:space="0" w:color="auto"/>
              <w:right w:val="single" w:sz="8" w:space="0" w:color="auto"/>
            </w:tcBorders>
            <w:shd w:val="clear" w:color="auto" w:fill="auto"/>
            <w:noWrap/>
            <w:hideMark/>
          </w:tcPr>
          <w:p w14:paraId="3D56BD1C" w14:textId="77777777" w:rsidR="00200750" w:rsidRPr="00F60C8C" w:rsidRDefault="00200750" w:rsidP="001E7D95">
            <w:pPr>
              <w:spacing w:after="0" w:line="240" w:lineRule="auto"/>
              <w:rPr>
                <w:rFonts w:ascii="Times New Roman" w:eastAsia="Times New Roman" w:hAnsi="Times New Roman" w:cs="Times New Roman"/>
                <w:color w:val="000000"/>
                <w:sz w:val="18"/>
                <w:szCs w:val="18"/>
              </w:rPr>
            </w:pPr>
            <w:r w:rsidRPr="00F60C8C">
              <w:rPr>
                <w:rFonts w:ascii="Times New Roman" w:eastAsia="Times New Roman" w:hAnsi="Times New Roman" w:cs="Times New Roman"/>
                <w:color w:val="000000"/>
                <w:sz w:val="18"/>
                <w:szCs w:val="18"/>
              </w:rPr>
              <w:t>Notes: </w:t>
            </w:r>
          </w:p>
          <w:p w14:paraId="43A1C20C" w14:textId="77777777" w:rsidR="00200750" w:rsidRDefault="00200750" w:rsidP="001E7D95">
            <w:pPr>
              <w:spacing w:after="0" w:line="240" w:lineRule="auto"/>
              <w:rPr>
                <w:rFonts w:ascii="Times New Roman" w:eastAsia="Times New Roman" w:hAnsi="Times New Roman" w:cs="Times New Roman"/>
                <w:color w:val="000000"/>
                <w:sz w:val="18"/>
                <w:szCs w:val="18"/>
              </w:rPr>
            </w:pPr>
            <w:r w:rsidRPr="00F60C8C">
              <w:rPr>
                <w:rFonts w:ascii="Times New Roman" w:eastAsia="Times New Roman" w:hAnsi="Times New Roman" w:cs="Times New Roman"/>
                <w:color w:val="000000"/>
                <w:sz w:val="18"/>
                <w:szCs w:val="18"/>
              </w:rPr>
              <w:t xml:space="preserve">1. </w:t>
            </w:r>
            <w:r w:rsidRPr="00237F17">
              <w:rPr>
                <w:rFonts w:ascii="Times New Roman" w:eastAsia="Times New Roman" w:hAnsi="Times New Roman" w:cs="Times New Roman"/>
                <w:color w:val="000000"/>
                <w:sz w:val="18"/>
                <w:szCs w:val="18"/>
              </w:rPr>
              <w:t>Costs listed in this table are all labor costs.</w:t>
            </w:r>
          </w:p>
          <w:p w14:paraId="2F9E2F43" w14:textId="77777777" w:rsidR="00200750" w:rsidRPr="00F60C8C" w:rsidRDefault="00200750" w:rsidP="001E7D9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w:t>
            </w:r>
            <w:r w:rsidRPr="00237F17">
              <w:rPr>
                <w:rFonts w:ascii="Times New Roman" w:eastAsia="Times New Roman" w:hAnsi="Times New Roman" w:cs="Times New Roman"/>
                <w:color w:val="000000"/>
                <w:sz w:val="18"/>
                <w:szCs w:val="18"/>
              </w:rPr>
              <w:t>See Table A of Attachment 3 for detailed activities and applicable labor categories (i.e., managerial, technical, clerical); Table B provides wage rates.</w:t>
            </w:r>
          </w:p>
          <w:p w14:paraId="6287DC34" w14:textId="77777777" w:rsidR="00200750" w:rsidRPr="00F60C8C" w:rsidRDefault="00200750" w:rsidP="001E7D9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Pr="00F60C8C">
              <w:rPr>
                <w:rFonts w:ascii="Times New Roman" w:eastAsia="Times New Roman" w:hAnsi="Times New Roman" w:cs="Times New Roman"/>
                <w:color w:val="000000"/>
                <w:sz w:val="18"/>
                <w:szCs w:val="18"/>
              </w:rPr>
              <w:t>. Totals are obtained for two rules involving five chemicals each annually.</w:t>
            </w:r>
          </w:p>
        </w:tc>
      </w:tr>
    </w:tbl>
    <w:p w14:paraId="525FAD5A" w14:textId="77777777" w:rsidR="00B54494" w:rsidRDefault="00B54494" w:rsidP="00FA4C65">
      <w:pPr>
        <w:pStyle w:val="NoSpacing"/>
        <w:rPr>
          <w:rFonts w:ascii="Times New Roman" w:hAnsi="Times New Roman" w:cs="Times New Roman"/>
          <w:sz w:val="24"/>
          <w:szCs w:val="24"/>
        </w:rPr>
      </w:pPr>
    </w:p>
    <w:p w14:paraId="3B8A3681" w14:textId="77777777" w:rsidR="00F60C8C" w:rsidRPr="00F60C8C" w:rsidRDefault="00F60C8C" w:rsidP="00F60C8C">
      <w:pPr>
        <w:pStyle w:val="NoSpacing"/>
        <w:ind w:firstLine="720"/>
        <w:rPr>
          <w:rFonts w:ascii="Times New Roman" w:hAnsi="Times New Roman" w:cs="Times New Roman"/>
          <w:b/>
          <w:i/>
          <w:sz w:val="24"/>
          <w:szCs w:val="24"/>
        </w:rPr>
      </w:pPr>
      <w:r w:rsidRPr="00F60C8C">
        <w:rPr>
          <w:rFonts w:ascii="Times New Roman" w:hAnsi="Times New Roman" w:cs="Times New Roman"/>
          <w:b/>
          <w:i/>
          <w:sz w:val="24"/>
          <w:szCs w:val="24"/>
        </w:rPr>
        <w:t>(2)</w:t>
      </w:r>
      <w:r w:rsidRPr="00F60C8C">
        <w:rPr>
          <w:rFonts w:ascii="Times New Roman" w:hAnsi="Times New Roman" w:cs="Times New Roman"/>
          <w:b/>
          <w:i/>
          <w:sz w:val="24"/>
          <w:szCs w:val="24"/>
        </w:rPr>
        <w:tab/>
        <w:t>IC Entry for Test Rules</w:t>
      </w:r>
    </w:p>
    <w:p w14:paraId="4059C06A" w14:textId="77777777" w:rsidR="00F60C8C" w:rsidRPr="00F60C8C" w:rsidRDefault="00F60C8C" w:rsidP="00F60C8C">
      <w:pPr>
        <w:pStyle w:val="NoSpacing"/>
        <w:rPr>
          <w:rFonts w:ascii="Times New Roman" w:hAnsi="Times New Roman" w:cs="Times New Roman"/>
          <w:sz w:val="24"/>
          <w:szCs w:val="24"/>
        </w:rPr>
      </w:pPr>
    </w:p>
    <w:p w14:paraId="4E377C45" w14:textId="77777777" w:rsidR="00F60C8C" w:rsidRDefault="00F60C8C" w:rsidP="00F60C8C">
      <w:pPr>
        <w:pStyle w:val="NoSpacing"/>
        <w:rPr>
          <w:rFonts w:ascii="Times New Roman" w:hAnsi="Times New Roman" w:cs="Times New Roman"/>
          <w:sz w:val="24"/>
          <w:szCs w:val="24"/>
        </w:rPr>
      </w:pPr>
      <w:r w:rsidRPr="00F60C8C">
        <w:rPr>
          <w:rFonts w:ascii="Times New Roman" w:hAnsi="Times New Roman" w:cs="Times New Roman"/>
          <w:sz w:val="24"/>
          <w:szCs w:val="24"/>
        </w:rPr>
        <w:tab/>
        <w:t>The information presented in Table 8 is used to complete the IC entry for this group of collection activities under this ICR, as shown in Table 9.</w:t>
      </w:r>
    </w:p>
    <w:p w14:paraId="41A75422" w14:textId="77777777" w:rsidR="00F60C8C" w:rsidRPr="00F60C8C" w:rsidRDefault="00F60C8C" w:rsidP="00F60C8C">
      <w:pPr>
        <w:spacing w:after="0" w:line="240" w:lineRule="auto"/>
        <w:rPr>
          <w:rFonts w:ascii="Calibri" w:eastAsia="Calibri" w:hAnsi="Calibri" w:cs="Times New Roman"/>
        </w:rPr>
      </w:pPr>
    </w:p>
    <w:p w14:paraId="4B5379DD" w14:textId="77777777" w:rsidR="00CB5386" w:rsidRDefault="00CB5386">
      <w:r>
        <w:br w:type="page"/>
      </w:r>
    </w:p>
    <w:tbl>
      <w:tblPr>
        <w:tblW w:w="8982" w:type="dxa"/>
        <w:tblInd w:w="108" w:type="dxa"/>
        <w:tblLook w:val="04A0" w:firstRow="1" w:lastRow="0" w:firstColumn="1" w:lastColumn="0" w:noHBand="0" w:noVBand="1"/>
      </w:tblPr>
      <w:tblGrid>
        <w:gridCol w:w="4736"/>
        <w:gridCol w:w="1296"/>
        <w:gridCol w:w="1276"/>
        <w:gridCol w:w="1674"/>
      </w:tblGrid>
      <w:tr w:rsidR="00F60C8C" w:rsidRPr="00F60C8C" w14:paraId="064D2ACA" w14:textId="77777777" w:rsidTr="00F60C8C">
        <w:trPr>
          <w:trHeight w:val="330"/>
        </w:trPr>
        <w:tc>
          <w:tcPr>
            <w:tcW w:w="4736" w:type="dxa"/>
            <w:tcBorders>
              <w:top w:val="nil"/>
              <w:left w:val="nil"/>
              <w:bottom w:val="nil"/>
              <w:right w:val="nil"/>
            </w:tcBorders>
            <w:shd w:val="clear" w:color="auto" w:fill="auto"/>
            <w:noWrap/>
            <w:vAlign w:val="center"/>
            <w:hideMark/>
          </w:tcPr>
          <w:p w14:paraId="5C76E122" w14:textId="77777777" w:rsidR="00F60C8C" w:rsidRPr="00F60C8C" w:rsidRDefault="00F60C8C" w:rsidP="00F60C8C">
            <w:pPr>
              <w:spacing w:after="0" w:line="240" w:lineRule="auto"/>
              <w:rPr>
                <w:rFonts w:ascii="Times New Roman" w:eastAsia="Times New Roman" w:hAnsi="Times New Roman" w:cs="Times New Roman"/>
                <w:b/>
                <w:bCs/>
                <w:color w:val="000000"/>
                <w:sz w:val="24"/>
                <w:szCs w:val="24"/>
              </w:rPr>
            </w:pPr>
            <w:r w:rsidRPr="00F60C8C">
              <w:rPr>
                <w:rFonts w:ascii="Times New Roman" w:eastAsia="Times New Roman" w:hAnsi="Times New Roman" w:cs="Times New Roman"/>
                <w:b/>
                <w:bCs/>
                <w:color w:val="000000"/>
                <w:sz w:val="24"/>
                <w:szCs w:val="24"/>
              </w:rPr>
              <w:t>Table 9 IC Entry:  Test Rules</w:t>
            </w:r>
          </w:p>
        </w:tc>
        <w:tc>
          <w:tcPr>
            <w:tcW w:w="1296" w:type="dxa"/>
            <w:tcBorders>
              <w:top w:val="nil"/>
              <w:left w:val="nil"/>
              <w:bottom w:val="nil"/>
              <w:right w:val="nil"/>
            </w:tcBorders>
            <w:shd w:val="clear" w:color="auto" w:fill="auto"/>
            <w:noWrap/>
            <w:vAlign w:val="bottom"/>
            <w:hideMark/>
          </w:tcPr>
          <w:p w14:paraId="57A7CAFD" w14:textId="77777777" w:rsidR="00F60C8C" w:rsidRPr="00F60C8C" w:rsidRDefault="00F60C8C" w:rsidP="00F60C8C">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14:paraId="5B232C7E" w14:textId="77777777" w:rsidR="00F60C8C" w:rsidRPr="00F60C8C" w:rsidRDefault="00F60C8C" w:rsidP="00F60C8C">
            <w:pPr>
              <w:spacing w:after="0" w:line="240" w:lineRule="auto"/>
              <w:rPr>
                <w:rFonts w:ascii="Calibri" w:eastAsia="Times New Roman" w:hAnsi="Calibri" w:cs="Times New Roman"/>
                <w:color w:val="000000"/>
              </w:rPr>
            </w:pPr>
          </w:p>
        </w:tc>
        <w:tc>
          <w:tcPr>
            <w:tcW w:w="1674" w:type="dxa"/>
            <w:tcBorders>
              <w:top w:val="nil"/>
              <w:left w:val="nil"/>
              <w:bottom w:val="nil"/>
              <w:right w:val="nil"/>
            </w:tcBorders>
            <w:shd w:val="clear" w:color="auto" w:fill="auto"/>
            <w:noWrap/>
            <w:vAlign w:val="bottom"/>
            <w:hideMark/>
          </w:tcPr>
          <w:p w14:paraId="6F6EBCC8" w14:textId="77777777" w:rsidR="00F60C8C" w:rsidRPr="00F60C8C" w:rsidRDefault="00F60C8C" w:rsidP="00F60C8C">
            <w:pPr>
              <w:spacing w:after="0" w:line="240" w:lineRule="auto"/>
              <w:rPr>
                <w:rFonts w:ascii="Calibri" w:eastAsia="Times New Roman" w:hAnsi="Calibri" w:cs="Times New Roman"/>
                <w:color w:val="000000"/>
              </w:rPr>
            </w:pPr>
          </w:p>
        </w:tc>
      </w:tr>
      <w:tr w:rsidR="00F60C8C" w:rsidRPr="00F60C8C" w14:paraId="5758D739" w14:textId="77777777" w:rsidTr="00F60C8C">
        <w:trPr>
          <w:trHeight w:val="375"/>
        </w:trPr>
        <w:tc>
          <w:tcPr>
            <w:tcW w:w="473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96F2AAC"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IC Field:</w:t>
            </w:r>
          </w:p>
        </w:tc>
        <w:tc>
          <w:tcPr>
            <w:tcW w:w="4246" w:type="dxa"/>
            <w:gridSpan w:val="3"/>
            <w:tcBorders>
              <w:top w:val="single" w:sz="8" w:space="0" w:color="auto"/>
              <w:left w:val="nil"/>
              <w:bottom w:val="single" w:sz="8" w:space="0" w:color="auto"/>
              <w:right w:val="single" w:sz="8" w:space="0" w:color="000000"/>
            </w:tcBorders>
            <w:shd w:val="clear" w:color="000000" w:fill="BFBFBF"/>
            <w:vAlign w:val="center"/>
            <w:hideMark/>
          </w:tcPr>
          <w:p w14:paraId="18C4F788"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EPA’s Estimates:</w:t>
            </w:r>
            <w:r w:rsidRPr="00F60C8C">
              <w:rPr>
                <w:rFonts w:ascii="Times New Roman" w:eastAsia="Times New Roman" w:hAnsi="Times New Roman" w:cs="Times New Roman"/>
                <w:b/>
                <w:bCs/>
                <w:color w:val="000000"/>
                <w:sz w:val="20"/>
                <w:szCs w:val="20"/>
                <w:vertAlign w:val="superscript"/>
              </w:rPr>
              <w:t>a</w:t>
            </w:r>
          </w:p>
        </w:tc>
      </w:tr>
      <w:tr w:rsidR="00F60C8C" w:rsidRPr="00F60C8C" w14:paraId="369C289B" w14:textId="77777777" w:rsidTr="00F60C8C">
        <w:trPr>
          <w:trHeight w:val="315"/>
        </w:trPr>
        <w:tc>
          <w:tcPr>
            <w:tcW w:w="8982" w:type="dxa"/>
            <w:gridSpan w:val="4"/>
            <w:tcBorders>
              <w:top w:val="single" w:sz="8" w:space="0" w:color="auto"/>
              <w:left w:val="single" w:sz="8" w:space="0" w:color="auto"/>
              <w:bottom w:val="single" w:sz="4" w:space="0" w:color="auto"/>
              <w:right w:val="single" w:sz="8" w:space="0" w:color="000000"/>
            </w:tcBorders>
            <w:shd w:val="clear" w:color="000000" w:fill="BFBFBF"/>
            <w:vAlign w:val="center"/>
            <w:hideMark/>
          </w:tcPr>
          <w:p w14:paraId="0645961A"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1.  Responses:</w:t>
            </w:r>
          </w:p>
        </w:tc>
      </w:tr>
      <w:tr w:rsidR="00F60C8C" w:rsidRPr="00F60C8C" w14:paraId="57FFFE10" w14:textId="77777777" w:rsidTr="00F60C8C">
        <w:trPr>
          <w:trHeight w:val="31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1FCE8EE3"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Total Number of Respondents</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524C665E"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10</w:t>
            </w:r>
          </w:p>
        </w:tc>
      </w:tr>
      <w:tr w:rsidR="00F60C8C" w:rsidRPr="00F60C8C" w14:paraId="436E29BF" w14:textId="77777777" w:rsidTr="00F60C8C">
        <w:trPr>
          <w:trHeight w:val="360"/>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12C2847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Number of Responses (chemicals) per Respondent</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4B602B69"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w:t>
            </w:r>
          </w:p>
        </w:tc>
      </w:tr>
      <w:tr w:rsidR="00F60C8C" w:rsidRPr="00F60C8C" w14:paraId="4DB6262E" w14:textId="77777777" w:rsidTr="00F60C8C">
        <w:trPr>
          <w:trHeight w:val="31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74444C9D"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Time Period for Each Response</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7B3C2721" w14:textId="77777777" w:rsidR="00F60C8C" w:rsidRPr="00F60C8C" w:rsidRDefault="004B0B8F" w:rsidP="00F60C8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occasion</w:t>
            </w:r>
          </w:p>
        </w:tc>
      </w:tr>
      <w:tr w:rsidR="00F60C8C" w:rsidRPr="00F60C8C" w14:paraId="76F917C7" w14:textId="77777777" w:rsidTr="00F60C8C">
        <w:trPr>
          <w:trHeight w:val="450"/>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5FE3A307"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Frequency (times per year, per respondent)</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3AF22819"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w:t>
            </w:r>
          </w:p>
        </w:tc>
      </w:tr>
      <w:tr w:rsidR="00F60C8C" w:rsidRPr="00F60C8C" w14:paraId="6AE90778" w14:textId="77777777" w:rsidTr="00F60C8C">
        <w:trPr>
          <w:trHeight w:val="37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4D121F2F"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Number of Responses</w:t>
            </w:r>
            <w:r w:rsidRPr="00F60C8C">
              <w:rPr>
                <w:rFonts w:ascii="Times New Roman" w:eastAsia="Times New Roman" w:hAnsi="Times New Roman" w:cs="Times New Roman"/>
                <w:b/>
                <w:bCs/>
                <w:color w:val="000000"/>
                <w:sz w:val="20"/>
                <w:szCs w:val="20"/>
                <w:vertAlign w:val="superscript"/>
              </w:rPr>
              <w:t>b</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4B432B82" w14:textId="77777777" w:rsidR="00F60C8C" w:rsidRPr="00F60C8C" w:rsidRDefault="00F60C8C" w:rsidP="00F60C8C">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10</w:t>
            </w:r>
          </w:p>
        </w:tc>
      </w:tr>
      <w:tr w:rsidR="00F60C8C" w:rsidRPr="00F60C8C" w14:paraId="41D8DCFA" w14:textId="77777777" w:rsidTr="00F60C8C">
        <w:trPr>
          <w:trHeight w:val="315"/>
        </w:trPr>
        <w:tc>
          <w:tcPr>
            <w:tcW w:w="898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08D0805B"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2.  Burden Hours:</w:t>
            </w:r>
          </w:p>
        </w:tc>
      </w:tr>
      <w:tr w:rsidR="00F60C8C" w:rsidRPr="00F60C8C" w14:paraId="7D1FA7CA" w14:textId="77777777" w:rsidTr="00F60C8C">
        <w:trPr>
          <w:trHeight w:val="705"/>
        </w:trPr>
        <w:tc>
          <w:tcPr>
            <w:tcW w:w="4736" w:type="dxa"/>
            <w:tcBorders>
              <w:top w:val="nil"/>
              <w:left w:val="single" w:sz="8" w:space="0" w:color="auto"/>
              <w:bottom w:val="single" w:sz="4" w:space="0" w:color="auto"/>
              <w:right w:val="single" w:sz="4" w:space="0" w:color="auto"/>
            </w:tcBorders>
            <w:shd w:val="clear" w:color="000000" w:fill="BFBFBF"/>
            <w:vAlign w:val="center"/>
            <w:hideMark/>
          </w:tcPr>
          <w:p w14:paraId="37A24C52"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Activities</w:t>
            </w:r>
          </w:p>
        </w:tc>
        <w:tc>
          <w:tcPr>
            <w:tcW w:w="1296" w:type="dxa"/>
            <w:tcBorders>
              <w:top w:val="nil"/>
              <w:left w:val="nil"/>
              <w:bottom w:val="single" w:sz="4" w:space="0" w:color="auto"/>
              <w:right w:val="single" w:sz="4" w:space="0" w:color="auto"/>
            </w:tcBorders>
            <w:shd w:val="clear" w:color="000000" w:fill="BFBFBF"/>
            <w:vAlign w:val="center"/>
            <w:hideMark/>
          </w:tcPr>
          <w:p w14:paraId="6856B609"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Time per Response</w:t>
            </w:r>
          </w:p>
        </w:tc>
        <w:tc>
          <w:tcPr>
            <w:tcW w:w="1276" w:type="dxa"/>
            <w:tcBorders>
              <w:top w:val="nil"/>
              <w:left w:val="nil"/>
              <w:bottom w:val="single" w:sz="4" w:space="0" w:color="auto"/>
              <w:right w:val="single" w:sz="4" w:space="0" w:color="auto"/>
            </w:tcBorders>
            <w:shd w:val="clear" w:color="000000" w:fill="BFBFBF"/>
            <w:vAlign w:val="center"/>
            <w:hideMark/>
          </w:tcPr>
          <w:p w14:paraId="619265B6"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Hour per Response</w:t>
            </w:r>
          </w:p>
        </w:tc>
        <w:tc>
          <w:tcPr>
            <w:tcW w:w="1674" w:type="dxa"/>
            <w:tcBorders>
              <w:top w:val="nil"/>
              <w:left w:val="nil"/>
              <w:bottom w:val="single" w:sz="4" w:space="0" w:color="auto"/>
              <w:right w:val="single" w:sz="8" w:space="0" w:color="auto"/>
            </w:tcBorders>
            <w:shd w:val="clear" w:color="000000" w:fill="BFBFBF"/>
            <w:vAlign w:val="center"/>
            <w:hideMark/>
          </w:tcPr>
          <w:p w14:paraId="4854ED47"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Hour Burden</w:t>
            </w:r>
          </w:p>
        </w:tc>
      </w:tr>
      <w:tr w:rsidR="00F60C8C" w:rsidRPr="00F60C8C" w14:paraId="311B8AC3" w14:textId="77777777" w:rsidTr="00F60C8C">
        <w:trPr>
          <w:trHeight w:val="31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4274D8E8"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Reporting</w:t>
            </w:r>
          </w:p>
        </w:tc>
        <w:tc>
          <w:tcPr>
            <w:tcW w:w="1296" w:type="dxa"/>
            <w:tcBorders>
              <w:top w:val="nil"/>
              <w:left w:val="nil"/>
              <w:bottom w:val="single" w:sz="4" w:space="0" w:color="auto"/>
              <w:right w:val="single" w:sz="4" w:space="0" w:color="auto"/>
            </w:tcBorders>
            <w:shd w:val="clear" w:color="auto" w:fill="auto"/>
            <w:vAlign w:val="center"/>
            <w:hideMark/>
          </w:tcPr>
          <w:p w14:paraId="17B2251C"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240.99</w:t>
            </w:r>
          </w:p>
        </w:tc>
        <w:tc>
          <w:tcPr>
            <w:tcW w:w="1276" w:type="dxa"/>
            <w:tcBorders>
              <w:top w:val="nil"/>
              <w:left w:val="nil"/>
              <w:bottom w:val="single" w:sz="4" w:space="0" w:color="auto"/>
              <w:right w:val="single" w:sz="4" w:space="0" w:color="auto"/>
            </w:tcBorders>
            <w:shd w:val="clear" w:color="auto" w:fill="auto"/>
            <w:vAlign w:val="center"/>
            <w:hideMark/>
          </w:tcPr>
          <w:p w14:paraId="28465B12"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240.99</w:t>
            </w:r>
          </w:p>
        </w:tc>
        <w:tc>
          <w:tcPr>
            <w:tcW w:w="1674" w:type="dxa"/>
            <w:tcBorders>
              <w:top w:val="nil"/>
              <w:left w:val="nil"/>
              <w:bottom w:val="single" w:sz="4" w:space="0" w:color="auto"/>
              <w:right w:val="single" w:sz="8" w:space="0" w:color="auto"/>
            </w:tcBorders>
            <w:shd w:val="clear" w:color="auto" w:fill="auto"/>
            <w:vAlign w:val="center"/>
            <w:hideMark/>
          </w:tcPr>
          <w:p w14:paraId="2E208859"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2409.90</w:t>
            </w:r>
          </w:p>
        </w:tc>
      </w:tr>
      <w:tr w:rsidR="00F60C8C" w:rsidRPr="00F60C8C" w14:paraId="120F5D7D" w14:textId="77777777" w:rsidTr="00F60C8C">
        <w:trPr>
          <w:trHeight w:val="31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08A718CF"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296" w:type="dxa"/>
            <w:tcBorders>
              <w:top w:val="nil"/>
              <w:left w:val="nil"/>
              <w:bottom w:val="single" w:sz="4" w:space="0" w:color="auto"/>
              <w:right w:val="single" w:sz="4" w:space="0" w:color="auto"/>
            </w:tcBorders>
            <w:shd w:val="clear" w:color="auto" w:fill="auto"/>
            <w:vAlign w:val="center"/>
            <w:hideMark/>
          </w:tcPr>
          <w:p w14:paraId="0D6F78FF"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1.67</w:t>
            </w:r>
          </w:p>
        </w:tc>
        <w:tc>
          <w:tcPr>
            <w:tcW w:w="1276" w:type="dxa"/>
            <w:tcBorders>
              <w:top w:val="nil"/>
              <w:left w:val="nil"/>
              <w:bottom w:val="single" w:sz="4" w:space="0" w:color="auto"/>
              <w:right w:val="single" w:sz="4" w:space="0" w:color="auto"/>
            </w:tcBorders>
            <w:shd w:val="clear" w:color="auto" w:fill="auto"/>
            <w:vAlign w:val="center"/>
            <w:hideMark/>
          </w:tcPr>
          <w:p w14:paraId="0881802B"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1.67</w:t>
            </w:r>
          </w:p>
        </w:tc>
        <w:tc>
          <w:tcPr>
            <w:tcW w:w="1674" w:type="dxa"/>
            <w:tcBorders>
              <w:top w:val="nil"/>
              <w:left w:val="nil"/>
              <w:bottom w:val="single" w:sz="4" w:space="0" w:color="auto"/>
              <w:right w:val="single" w:sz="8" w:space="0" w:color="auto"/>
            </w:tcBorders>
            <w:shd w:val="clear" w:color="auto" w:fill="auto"/>
            <w:vAlign w:val="center"/>
            <w:hideMark/>
          </w:tcPr>
          <w:p w14:paraId="6B1EA791"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16.70</w:t>
            </w:r>
          </w:p>
        </w:tc>
      </w:tr>
      <w:tr w:rsidR="00F60C8C" w:rsidRPr="00F60C8C" w14:paraId="7ACCE7EE" w14:textId="77777777" w:rsidTr="00F60C8C">
        <w:trPr>
          <w:trHeight w:val="31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728248F7"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Third-party Disclosure</w:t>
            </w:r>
          </w:p>
        </w:tc>
        <w:tc>
          <w:tcPr>
            <w:tcW w:w="1296" w:type="dxa"/>
            <w:tcBorders>
              <w:top w:val="nil"/>
              <w:left w:val="nil"/>
              <w:bottom w:val="single" w:sz="4" w:space="0" w:color="auto"/>
              <w:right w:val="single" w:sz="4" w:space="0" w:color="auto"/>
            </w:tcBorders>
            <w:shd w:val="clear" w:color="auto" w:fill="auto"/>
            <w:vAlign w:val="center"/>
            <w:hideMark/>
          </w:tcPr>
          <w:p w14:paraId="0B3633A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14:paraId="39685453"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c>
          <w:tcPr>
            <w:tcW w:w="1674" w:type="dxa"/>
            <w:tcBorders>
              <w:top w:val="nil"/>
              <w:left w:val="nil"/>
              <w:bottom w:val="single" w:sz="4" w:space="0" w:color="auto"/>
              <w:right w:val="single" w:sz="8" w:space="0" w:color="auto"/>
            </w:tcBorders>
            <w:shd w:val="clear" w:color="auto" w:fill="auto"/>
            <w:vAlign w:val="center"/>
            <w:hideMark/>
          </w:tcPr>
          <w:p w14:paraId="7277D901"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w:t>
            </w:r>
          </w:p>
        </w:tc>
      </w:tr>
      <w:tr w:rsidR="00F60C8C" w:rsidRPr="00F60C8C" w14:paraId="54B20454" w14:textId="77777777" w:rsidTr="00F60C8C">
        <w:trPr>
          <w:trHeight w:val="315"/>
        </w:trPr>
        <w:tc>
          <w:tcPr>
            <w:tcW w:w="4736" w:type="dxa"/>
            <w:tcBorders>
              <w:top w:val="nil"/>
              <w:left w:val="single" w:sz="8" w:space="0" w:color="auto"/>
              <w:bottom w:val="single" w:sz="4" w:space="0" w:color="auto"/>
              <w:right w:val="single" w:sz="4" w:space="0" w:color="auto"/>
            </w:tcBorders>
            <w:shd w:val="clear" w:color="auto" w:fill="auto"/>
            <w:vAlign w:val="center"/>
            <w:hideMark/>
          </w:tcPr>
          <w:p w14:paraId="21EA9D4F"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 Burden Hours:</w:t>
            </w:r>
          </w:p>
        </w:tc>
        <w:tc>
          <w:tcPr>
            <w:tcW w:w="1296" w:type="dxa"/>
            <w:tcBorders>
              <w:top w:val="nil"/>
              <w:left w:val="nil"/>
              <w:bottom w:val="single" w:sz="4" w:space="0" w:color="auto"/>
              <w:right w:val="single" w:sz="4" w:space="0" w:color="auto"/>
            </w:tcBorders>
            <w:shd w:val="clear" w:color="auto" w:fill="auto"/>
            <w:vAlign w:val="center"/>
            <w:hideMark/>
          </w:tcPr>
          <w:p w14:paraId="40A19F50" w14:textId="77777777" w:rsidR="00F60C8C" w:rsidRPr="00F60C8C" w:rsidRDefault="00F60C8C" w:rsidP="00237F17">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24</w:t>
            </w:r>
            <w:r w:rsidR="00237F17">
              <w:rPr>
                <w:rFonts w:ascii="Times New Roman" w:eastAsia="Times New Roman" w:hAnsi="Times New Roman" w:cs="Times New Roman"/>
                <w:b/>
                <w:bCs/>
                <w:color w:val="000000"/>
                <w:sz w:val="20"/>
                <w:szCs w:val="20"/>
              </w:rPr>
              <w:t>8</w:t>
            </w:r>
            <w:r w:rsidRPr="00F60C8C">
              <w:rPr>
                <w:rFonts w:ascii="Times New Roman" w:eastAsia="Times New Roman" w:hAnsi="Times New Roman" w:cs="Times New Roman"/>
                <w:b/>
                <w:bCs/>
                <w:color w:val="000000"/>
                <w:sz w:val="20"/>
                <w:szCs w:val="20"/>
              </w:rPr>
              <w:t>.66</w:t>
            </w:r>
          </w:p>
        </w:tc>
        <w:tc>
          <w:tcPr>
            <w:tcW w:w="1276" w:type="dxa"/>
            <w:tcBorders>
              <w:top w:val="nil"/>
              <w:left w:val="nil"/>
              <w:bottom w:val="single" w:sz="4" w:space="0" w:color="auto"/>
              <w:right w:val="single" w:sz="4" w:space="0" w:color="auto"/>
            </w:tcBorders>
            <w:shd w:val="clear" w:color="auto" w:fill="auto"/>
            <w:vAlign w:val="center"/>
            <w:hideMark/>
          </w:tcPr>
          <w:p w14:paraId="1369A212" w14:textId="77777777" w:rsidR="00F60C8C" w:rsidRPr="00F60C8C" w:rsidRDefault="00F60C8C" w:rsidP="00237F17">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24</w:t>
            </w:r>
            <w:r w:rsidR="00237F17">
              <w:rPr>
                <w:rFonts w:ascii="Times New Roman" w:eastAsia="Times New Roman" w:hAnsi="Times New Roman" w:cs="Times New Roman"/>
                <w:b/>
                <w:bCs/>
                <w:color w:val="000000"/>
                <w:sz w:val="20"/>
                <w:szCs w:val="20"/>
              </w:rPr>
              <w:t>8</w:t>
            </w:r>
            <w:r w:rsidRPr="00F60C8C">
              <w:rPr>
                <w:rFonts w:ascii="Times New Roman" w:eastAsia="Times New Roman" w:hAnsi="Times New Roman" w:cs="Times New Roman"/>
                <w:b/>
                <w:bCs/>
                <w:color w:val="000000"/>
                <w:sz w:val="20"/>
                <w:szCs w:val="20"/>
              </w:rPr>
              <w:t>.66</w:t>
            </w:r>
          </w:p>
        </w:tc>
        <w:tc>
          <w:tcPr>
            <w:tcW w:w="1674" w:type="dxa"/>
            <w:tcBorders>
              <w:top w:val="nil"/>
              <w:left w:val="nil"/>
              <w:bottom w:val="single" w:sz="4" w:space="0" w:color="auto"/>
              <w:right w:val="single" w:sz="8" w:space="0" w:color="auto"/>
            </w:tcBorders>
            <w:shd w:val="clear" w:color="auto" w:fill="auto"/>
            <w:vAlign w:val="center"/>
            <w:hideMark/>
          </w:tcPr>
          <w:p w14:paraId="567B567E" w14:textId="77777777" w:rsidR="00F60C8C" w:rsidRPr="00F60C8C" w:rsidRDefault="00F60C8C" w:rsidP="00237F17">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24</w:t>
            </w:r>
            <w:r w:rsidR="00237F17">
              <w:rPr>
                <w:rFonts w:ascii="Times New Roman" w:eastAsia="Times New Roman" w:hAnsi="Times New Roman" w:cs="Times New Roman"/>
                <w:b/>
                <w:bCs/>
                <w:color w:val="000000"/>
                <w:sz w:val="20"/>
                <w:szCs w:val="20"/>
              </w:rPr>
              <w:t>8</w:t>
            </w:r>
            <w:r w:rsidRPr="00F60C8C">
              <w:rPr>
                <w:rFonts w:ascii="Times New Roman" w:eastAsia="Times New Roman" w:hAnsi="Times New Roman" w:cs="Times New Roman"/>
                <w:b/>
                <w:bCs/>
                <w:color w:val="000000"/>
                <w:sz w:val="20"/>
                <w:szCs w:val="20"/>
              </w:rPr>
              <w:t>6.60</w:t>
            </w:r>
          </w:p>
        </w:tc>
      </w:tr>
      <w:tr w:rsidR="00F60C8C" w:rsidRPr="00F60C8C" w14:paraId="21529883" w14:textId="77777777" w:rsidTr="00F60C8C">
        <w:trPr>
          <w:trHeight w:val="315"/>
        </w:trPr>
        <w:tc>
          <w:tcPr>
            <w:tcW w:w="898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4C5CDB37"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3.  Capital and O&amp;M Costs (</w:t>
            </w:r>
            <w:r w:rsidRPr="00F60C8C">
              <w:rPr>
                <w:rFonts w:ascii="Times New Roman" w:eastAsia="Times New Roman" w:hAnsi="Times New Roman" w:cs="Times New Roman"/>
                <w:b/>
                <w:bCs/>
                <w:i/>
                <w:iCs/>
                <w:color w:val="FF0000"/>
                <w:sz w:val="20"/>
                <w:szCs w:val="20"/>
              </w:rPr>
              <w:t>this does NOT include labor costs</w:t>
            </w:r>
            <w:r w:rsidRPr="00F60C8C">
              <w:rPr>
                <w:rFonts w:ascii="Times New Roman" w:eastAsia="Times New Roman" w:hAnsi="Times New Roman" w:cs="Times New Roman"/>
                <w:b/>
                <w:bCs/>
                <w:i/>
                <w:iCs/>
                <w:color w:val="000000"/>
                <w:sz w:val="20"/>
                <w:szCs w:val="20"/>
              </w:rPr>
              <w:t>):</w:t>
            </w:r>
          </w:p>
        </w:tc>
      </w:tr>
      <w:tr w:rsidR="00F60C8C" w:rsidRPr="00F60C8C" w14:paraId="17320E69" w14:textId="77777777" w:rsidTr="00F60C8C">
        <w:trPr>
          <w:trHeight w:val="750"/>
        </w:trPr>
        <w:tc>
          <w:tcPr>
            <w:tcW w:w="6032"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78B190A9"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Activities</w:t>
            </w:r>
          </w:p>
        </w:tc>
        <w:tc>
          <w:tcPr>
            <w:tcW w:w="1276" w:type="dxa"/>
            <w:tcBorders>
              <w:top w:val="nil"/>
              <w:left w:val="nil"/>
              <w:bottom w:val="single" w:sz="4" w:space="0" w:color="auto"/>
              <w:right w:val="single" w:sz="4" w:space="0" w:color="auto"/>
            </w:tcBorders>
            <w:shd w:val="clear" w:color="000000" w:fill="BFBFBF"/>
            <w:vAlign w:val="center"/>
            <w:hideMark/>
          </w:tcPr>
          <w:p w14:paraId="4F0790A4"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Cost per Response</w:t>
            </w:r>
          </w:p>
        </w:tc>
        <w:tc>
          <w:tcPr>
            <w:tcW w:w="1674" w:type="dxa"/>
            <w:tcBorders>
              <w:top w:val="nil"/>
              <w:left w:val="nil"/>
              <w:bottom w:val="single" w:sz="4" w:space="0" w:color="auto"/>
              <w:right w:val="single" w:sz="8" w:space="0" w:color="auto"/>
            </w:tcBorders>
            <w:shd w:val="clear" w:color="000000" w:fill="BFBFBF"/>
            <w:vAlign w:val="center"/>
            <w:hideMark/>
          </w:tcPr>
          <w:p w14:paraId="7044B71F"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Cost</w:t>
            </w:r>
          </w:p>
        </w:tc>
      </w:tr>
      <w:tr w:rsidR="00F60C8C" w:rsidRPr="00F60C8C" w14:paraId="76E45111" w14:textId="77777777" w:rsidTr="00F60C8C">
        <w:trPr>
          <w:trHeight w:val="315"/>
        </w:trPr>
        <w:tc>
          <w:tcPr>
            <w:tcW w:w="603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5F8637"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Reporting</w:t>
            </w:r>
          </w:p>
        </w:tc>
        <w:tc>
          <w:tcPr>
            <w:tcW w:w="1276" w:type="dxa"/>
            <w:tcBorders>
              <w:top w:val="nil"/>
              <w:left w:val="nil"/>
              <w:bottom w:val="single" w:sz="4" w:space="0" w:color="auto"/>
              <w:right w:val="single" w:sz="4" w:space="0" w:color="auto"/>
            </w:tcBorders>
            <w:shd w:val="clear" w:color="auto" w:fill="auto"/>
            <w:vAlign w:val="center"/>
            <w:hideMark/>
          </w:tcPr>
          <w:p w14:paraId="49ACF566"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$0.00</w:t>
            </w:r>
          </w:p>
        </w:tc>
        <w:tc>
          <w:tcPr>
            <w:tcW w:w="1674" w:type="dxa"/>
            <w:tcBorders>
              <w:top w:val="nil"/>
              <w:left w:val="nil"/>
              <w:bottom w:val="single" w:sz="4" w:space="0" w:color="auto"/>
              <w:right w:val="single" w:sz="4" w:space="0" w:color="auto"/>
            </w:tcBorders>
            <w:shd w:val="clear" w:color="auto" w:fill="auto"/>
            <w:vAlign w:val="center"/>
            <w:hideMark/>
          </w:tcPr>
          <w:p w14:paraId="0B4F28FE"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$0.00</w:t>
            </w:r>
          </w:p>
        </w:tc>
      </w:tr>
      <w:tr w:rsidR="00F60C8C" w:rsidRPr="00F60C8C" w14:paraId="28128B8A" w14:textId="77777777" w:rsidTr="00F60C8C">
        <w:trPr>
          <w:trHeight w:val="315"/>
        </w:trPr>
        <w:tc>
          <w:tcPr>
            <w:tcW w:w="603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006ED3E"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276" w:type="dxa"/>
            <w:tcBorders>
              <w:top w:val="nil"/>
              <w:left w:val="nil"/>
              <w:bottom w:val="single" w:sz="4" w:space="0" w:color="auto"/>
              <w:right w:val="single" w:sz="4" w:space="0" w:color="auto"/>
            </w:tcBorders>
            <w:shd w:val="clear" w:color="auto" w:fill="auto"/>
            <w:vAlign w:val="center"/>
            <w:hideMark/>
          </w:tcPr>
          <w:p w14:paraId="14C824F0"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$0.00</w:t>
            </w:r>
          </w:p>
        </w:tc>
        <w:tc>
          <w:tcPr>
            <w:tcW w:w="1674" w:type="dxa"/>
            <w:tcBorders>
              <w:top w:val="nil"/>
              <w:left w:val="nil"/>
              <w:bottom w:val="single" w:sz="4" w:space="0" w:color="auto"/>
              <w:right w:val="single" w:sz="4" w:space="0" w:color="auto"/>
            </w:tcBorders>
            <w:shd w:val="clear" w:color="auto" w:fill="auto"/>
            <w:vAlign w:val="center"/>
            <w:hideMark/>
          </w:tcPr>
          <w:p w14:paraId="5D3DD49E"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$0.00</w:t>
            </w:r>
          </w:p>
        </w:tc>
      </w:tr>
      <w:tr w:rsidR="00F60C8C" w:rsidRPr="00F60C8C" w14:paraId="2620E3FA" w14:textId="77777777" w:rsidTr="00F60C8C">
        <w:trPr>
          <w:trHeight w:val="315"/>
        </w:trPr>
        <w:tc>
          <w:tcPr>
            <w:tcW w:w="603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A7FF450"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Third-party Disclosure</w:t>
            </w:r>
          </w:p>
        </w:tc>
        <w:tc>
          <w:tcPr>
            <w:tcW w:w="1276" w:type="dxa"/>
            <w:tcBorders>
              <w:top w:val="nil"/>
              <w:left w:val="nil"/>
              <w:bottom w:val="single" w:sz="4" w:space="0" w:color="auto"/>
              <w:right w:val="single" w:sz="4" w:space="0" w:color="auto"/>
            </w:tcBorders>
            <w:shd w:val="clear" w:color="auto" w:fill="auto"/>
            <w:vAlign w:val="center"/>
            <w:hideMark/>
          </w:tcPr>
          <w:p w14:paraId="49CC9055"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c>
          <w:tcPr>
            <w:tcW w:w="1674" w:type="dxa"/>
            <w:tcBorders>
              <w:top w:val="nil"/>
              <w:left w:val="nil"/>
              <w:bottom w:val="single" w:sz="4" w:space="0" w:color="auto"/>
              <w:right w:val="single" w:sz="4" w:space="0" w:color="auto"/>
            </w:tcBorders>
            <w:shd w:val="clear" w:color="auto" w:fill="auto"/>
            <w:vAlign w:val="center"/>
            <w:hideMark/>
          </w:tcPr>
          <w:p w14:paraId="47C9DC9A"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r>
      <w:tr w:rsidR="00F60C8C" w:rsidRPr="00F60C8C" w14:paraId="73D864FA" w14:textId="77777777" w:rsidTr="00F60C8C">
        <w:trPr>
          <w:trHeight w:val="315"/>
        </w:trPr>
        <w:tc>
          <w:tcPr>
            <w:tcW w:w="603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D6B41A"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 Capital and O&amp;M Costs:</w:t>
            </w:r>
          </w:p>
        </w:tc>
        <w:tc>
          <w:tcPr>
            <w:tcW w:w="1276" w:type="dxa"/>
            <w:tcBorders>
              <w:top w:val="nil"/>
              <w:left w:val="nil"/>
              <w:bottom w:val="single" w:sz="4" w:space="0" w:color="auto"/>
              <w:right w:val="single" w:sz="4" w:space="0" w:color="auto"/>
            </w:tcBorders>
            <w:shd w:val="clear" w:color="auto" w:fill="auto"/>
            <w:vAlign w:val="center"/>
            <w:hideMark/>
          </w:tcPr>
          <w:p w14:paraId="05C831D3" w14:textId="77777777" w:rsidR="00F60C8C" w:rsidRPr="00F60C8C" w:rsidRDefault="00F60C8C" w:rsidP="00F60C8C">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$0.00</w:t>
            </w:r>
          </w:p>
        </w:tc>
        <w:tc>
          <w:tcPr>
            <w:tcW w:w="1674" w:type="dxa"/>
            <w:tcBorders>
              <w:top w:val="nil"/>
              <w:left w:val="nil"/>
              <w:bottom w:val="single" w:sz="4" w:space="0" w:color="auto"/>
              <w:right w:val="single" w:sz="8" w:space="0" w:color="auto"/>
            </w:tcBorders>
            <w:shd w:val="clear" w:color="auto" w:fill="auto"/>
            <w:vAlign w:val="center"/>
            <w:hideMark/>
          </w:tcPr>
          <w:p w14:paraId="6C2C201A" w14:textId="77777777" w:rsidR="00F60C8C" w:rsidRPr="00F60C8C" w:rsidRDefault="00F60C8C" w:rsidP="00F60C8C">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$0.00</w:t>
            </w:r>
          </w:p>
        </w:tc>
      </w:tr>
      <w:tr w:rsidR="00F60C8C" w:rsidRPr="00F60C8C" w14:paraId="4A7191D3" w14:textId="77777777" w:rsidTr="00F60C8C">
        <w:trPr>
          <w:trHeight w:val="315"/>
        </w:trPr>
        <w:tc>
          <w:tcPr>
            <w:tcW w:w="898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4FA6BB70"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4.  Annual Responses and Burdens:</w:t>
            </w:r>
          </w:p>
        </w:tc>
      </w:tr>
      <w:tr w:rsidR="00F60C8C" w:rsidRPr="00F60C8C" w14:paraId="578CCC0D" w14:textId="77777777" w:rsidTr="00F60C8C">
        <w:trPr>
          <w:trHeight w:val="315"/>
        </w:trPr>
        <w:tc>
          <w:tcPr>
            <w:tcW w:w="6032"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01F43934"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Totals</w:t>
            </w:r>
          </w:p>
        </w:tc>
        <w:tc>
          <w:tcPr>
            <w:tcW w:w="2950" w:type="dxa"/>
            <w:gridSpan w:val="2"/>
            <w:tcBorders>
              <w:top w:val="single" w:sz="4" w:space="0" w:color="auto"/>
              <w:left w:val="nil"/>
              <w:bottom w:val="single" w:sz="4" w:space="0" w:color="auto"/>
              <w:right w:val="single" w:sz="8" w:space="0" w:color="000000"/>
            </w:tcBorders>
            <w:shd w:val="clear" w:color="000000" w:fill="BFBFBF"/>
            <w:vAlign w:val="center"/>
            <w:hideMark/>
          </w:tcPr>
          <w:p w14:paraId="11432270"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 Requested</w:t>
            </w:r>
          </w:p>
        </w:tc>
      </w:tr>
      <w:tr w:rsidR="00F60C8C" w:rsidRPr="00F60C8C" w14:paraId="110EEB7C" w14:textId="77777777" w:rsidTr="00F60C8C">
        <w:trPr>
          <w:trHeight w:val="315"/>
        </w:trPr>
        <w:tc>
          <w:tcPr>
            <w:tcW w:w="603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7CE364"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Responses</w:t>
            </w:r>
          </w:p>
        </w:tc>
        <w:tc>
          <w:tcPr>
            <w:tcW w:w="2950" w:type="dxa"/>
            <w:gridSpan w:val="2"/>
            <w:tcBorders>
              <w:top w:val="single" w:sz="4" w:space="0" w:color="auto"/>
              <w:left w:val="nil"/>
              <w:bottom w:val="single" w:sz="4" w:space="0" w:color="auto"/>
              <w:right w:val="single" w:sz="8" w:space="0" w:color="000000"/>
            </w:tcBorders>
            <w:shd w:val="clear" w:color="auto" w:fill="auto"/>
            <w:vAlign w:val="center"/>
            <w:hideMark/>
          </w:tcPr>
          <w:p w14:paraId="052C56E9"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10</w:t>
            </w:r>
          </w:p>
        </w:tc>
      </w:tr>
      <w:tr w:rsidR="00F60C8C" w:rsidRPr="00F60C8C" w14:paraId="4D18F9C6" w14:textId="77777777" w:rsidTr="00F60C8C">
        <w:trPr>
          <w:trHeight w:val="315"/>
        </w:trPr>
        <w:tc>
          <w:tcPr>
            <w:tcW w:w="6032" w:type="dxa"/>
            <w:gridSpan w:val="2"/>
            <w:tcBorders>
              <w:top w:val="single" w:sz="4" w:space="0" w:color="auto"/>
              <w:left w:val="single" w:sz="8" w:space="0" w:color="auto"/>
              <w:bottom w:val="nil"/>
              <w:right w:val="single" w:sz="4" w:space="0" w:color="auto"/>
            </w:tcBorders>
            <w:shd w:val="clear" w:color="auto" w:fill="auto"/>
            <w:vAlign w:val="center"/>
            <w:hideMark/>
          </w:tcPr>
          <w:p w14:paraId="046CA86D"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Hour Burden</w:t>
            </w:r>
          </w:p>
        </w:tc>
        <w:tc>
          <w:tcPr>
            <w:tcW w:w="2950" w:type="dxa"/>
            <w:gridSpan w:val="2"/>
            <w:tcBorders>
              <w:top w:val="single" w:sz="4" w:space="0" w:color="auto"/>
              <w:left w:val="nil"/>
              <w:bottom w:val="nil"/>
              <w:right w:val="single" w:sz="8" w:space="0" w:color="000000"/>
            </w:tcBorders>
            <w:shd w:val="clear" w:color="auto" w:fill="auto"/>
            <w:vAlign w:val="center"/>
            <w:hideMark/>
          </w:tcPr>
          <w:p w14:paraId="57860FCC" w14:textId="77777777" w:rsidR="00F60C8C" w:rsidRPr="00F60C8C" w:rsidRDefault="00F60C8C" w:rsidP="00237F17">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w:t>
            </w:r>
            <w:r w:rsidR="00237F17">
              <w:rPr>
                <w:rFonts w:ascii="Times New Roman" w:eastAsia="Times New Roman" w:hAnsi="Times New Roman" w:cs="Times New Roman"/>
                <w:color w:val="000000"/>
                <w:sz w:val="20"/>
                <w:szCs w:val="20"/>
              </w:rPr>
              <w:t>8</w:t>
            </w:r>
            <w:r w:rsidRPr="00F60C8C">
              <w:rPr>
                <w:rFonts w:ascii="Times New Roman" w:eastAsia="Times New Roman" w:hAnsi="Times New Roman" w:cs="Times New Roman"/>
                <w:color w:val="000000"/>
                <w:sz w:val="20"/>
                <w:szCs w:val="20"/>
              </w:rPr>
              <w:t>7</w:t>
            </w:r>
          </w:p>
        </w:tc>
      </w:tr>
      <w:tr w:rsidR="00F60C8C" w:rsidRPr="00F60C8C" w14:paraId="08D896F1" w14:textId="77777777" w:rsidTr="00200750">
        <w:trPr>
          <w:trHeight w:val="330"/>
        </w:trPr>
        <w:tc>
          <w:tcPr>
            <w:tcW w:w="603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232F3A6"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Cost (Non-Labor)</w:t>
            </w:r>
          </w:p>
        </w:tc>
        <w:tc>
          <w:tcPr>
            <w:tcW w:w="2950" w:type="dxa"/>
            <w:gridSpan w:val="2"/>
            <w:tcBorders>
              <w:top w:val="single" w:sz="4" w:space="0" w:color="auto"/>
              <w:left w:val="nil"/>
              <w:bottom w:val="single" w:sz="8" w:space="0" w:color="auto"/>
              <w:right w:val="single" w:sz="8" w:space="0" w:color="000000"/>
            </w:tcBorders>
            <w:shd w:val="clear" w:color="auto" w:fill="auto"/>
            <w:vAlign w:val="center"/>
            <w:hideMark/>
          </w:tcPr>
          <w:p w14:paraId="07BA158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$0.00</w:t>
            </w:r>
          </w:p>
        </w:tc>
      </w:tr>
      <w:tr w:rsidR="00200750" w:rsidRPr="00F60C8C" w14:paraId="7FA9F545" w14:textId="77777777" w:rsidTr="00200750">
        <w:trPr>
          <w:trHeight w:val="635"/>
        </w:trPr>
        <w:tc>
          <w:tcPr>
            <w:tcW w:w="898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823462F" w14:textId="77777777" w:rsidR="00200750" w:rsidRPr="00F60C8C" w:rsidRDefault="00200750"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vertAlign w:val="superscript"/>
              </w:rPr>
              <w:t>a</w:t>
            </w:r>
            <w:r w:rsidRPr="00F60C8C">
              <w:rPr>
                <w:rFonts w:ascii="Times New Roman" w:eastAsia="Times New Roman" w:hAnsi="Times New Roman" w:cs="Times New Roman"/>
                <w:color w:val="000000"/>
                <w:sz w:val="20"/>
                <w:szCs w:val="20"/>
              </w:rPr>
              <w:t xml:space="preserve"> Based on details provided in the Tables presented earlier in this section.</w:t>
            </w:r>
          </w:p>
          <w:p w14:paraId="7C486079" w14:textId="77777777" w:rsidR="00200750" w:rsidRPr="00F60C8C" w:rsidRDefault="00200750"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vertAlign w:val="superscript"/>
              </w:rPr>
              <w:t>b</w:t>
            </w:r>
            <w:r w:rsidRPr="00F60C8C">
              <w:rPr>
                <w:rFonts w:ascii="Times New Roman" w:eastAsia="Times New Roman" w:hAnsi="Times New Roman" w:cs="Times New Roman"/>
                <w:color w:val="000000"/>
                <w:sz w:val="20"/>
                <w:szCs w:val="20"/>
              </w:rPr>
              <w:t xml:space="preserve"> The system uses this number as a multiplier to calculate the Annual Burden hours and costs.</w:t>
            </w:r>
          </w:p>
        </w:tc>
      </w:tr>
    </w:tbl>
    <w:p w14:paraId="363346E3" w14:textId="77777777" w:rsidR="00F60C8C" w:rsidRDefault="00F60C8C" w:rsidP="00F60C8C">
      <w:pPr>
        <w:pStyle w:val="NoSpacing"/>
        <w:rPr>
          <w:rFonts w:ascii="Times New Roman" w:hAnsi="Times New Roman" w:cs="Times New Roman"/>
          <w:sz w:val="24"/>
          <w:szCs w:val="24"/>
        </w:rPr>
      </w:pPr>
    </w:p>
    <w:p w14:paraId="68333ED1" w14:textId="1310DC84" w:rsidR="00F60C8C" w:rsidRPr="00F60C8C" w:rsidRDefault="00F60C8C" w:rsidP="00F60C8C">
      <w:pPr>
        <w:pStyle w:val="NoSpacing"/>
        <w:ind w:firstLine="720"/>
        <w:rPr>
          <w:rFonts w:ascii="Times New Roman" w:hAnsi="Times New Roman" w:cs="Times New Roman"/>
          <w:b/>
          <w:sz w:val="24"/>
          <w:szCs w:val="24"/>
        </w:rPr>
      </w:pPr>
      <w:r>
        <w:rPr>
          <w:rFonts w:ascii="Times New Roman" w:hAnsi="Times New Roman" w:cs="Times New Roman"/>
          <w:b/>
          <w:sz w:val="24"/>
          <w:szCs w:val="24"/>
        </w:rPr>
        <w:t>6(b)(iii)</w:t>
      </w:r>
      <w:r w:rsidRPr="00F60C8C">
        <w:rPr>
          <w:rFonts w:ascii="Times New Roman" w:hAnsi="Times New Roman" w:cs="Times New Roman"/>
          <w:b/>
          <w:sz w:val="24"/>
          <w:szCs w:val="24"/>
        </w:rPr>
        <w:tab/>
        <w:t xml:space="preserve">Enforceable Consent Agreements (ECAs) and </w:t>
      </w:r>
    </w:p>
    <w:p w14:paraId="10FDB54A" w14:textId="645DA670" w:rsidR="00F60C8C" w:rsidRPr="00F60C8C" w:rsidRDefault="00F60C8C" w:rsidP="00F60C8C">
      <w:pPr>
        <w:pStyle w:val="NoSpacing"/>
        <w:ind w:firstLine="720"/>
        <w:rPr>
          <w:rFonts w:ascii="Times New Roman" w:hAnsi="Times New Roman" w:cs="Times New Roman"/>
          <w:b/>
          <w:sz w:val="24"/>
          <w:szCs w:val="24"/>
        </w:rPr>
      </w:pPr>
      <w:r w:rsidRPr="00F60C8C">
        <w:rPr>
          <w:rFonts w:ascii="Times New Roman" w:hAnsi="Times New Roman" w:cs="Times New Roman"/>
          <w:b/>
          <w:sz w:val="24"/>
          <w:szCs w:val="24"/>
        </w:rPr>
        <w:tab/>
      </w:r>
      <w:r w:rsidRPr="00F60C8C">
        <w:rPr>
          <w:rFonts w:ascii="Times New Roman" w:hAnsi="Times New Roman" w:cs="Times New Roman"/>
          <w:b/>
          <w:sz w:val="24"/>
          <w:szCs w:val="24"/>
        </w:rPr>
        <w:tab/>
        <w:t>Voluntary Testing Agreements (VTAs)</w:t>
      </w:r>
    </w:p>
    <w:p w14:paraId="702097CB" w14:textId="77777777" w:rsidR="00F60C8C" w:rsidRPr="00F60C8C" w:rsidRDefault="00F60C8C" w:rsidP="00F60C8C">
      <w:pPr>
        <w:pStyle w:val="NoSpacing"/>
        <w:rPr>
          <w:rFonts w:ascii="Times New Roman" w:hAnsi="Times New Roman" w:cs="Times New Roman"/>
          <w:sz w:val="24"/>
          <w:szCs w:val="24"/>
        </w:rPr>
      </w:pPr>
    </w:p>
    <w:p w14:paraId="2D6C44A1" w14:textId="07436037" w:rsidR="00F60C8C" w:rsidRPr="00F60C8C" w:rsidRDefault="00F60C8C" w:rsidP="00F60C8C">
      <w:pPr>
        <w:pStyle w:val="NoSpacing"/>
        <w:rPr>
          <w:rFonts w:ascii="Times New Roman" w:hAnsi="Times New Roman" w:cs="Times New Roman"/>
          <w:sz w:val="24"/>
          <w:szCs w:val="24"/>
        </w:rPr>
      </w:pPr>
      <w:r w:rsidRPr="00F60C8C">
        <w:rPr>
          <w:rFonts w:ascii="Times New Roman" w:hAnsi="Times New Roman" w:cs="Times New Roman"/>
          <w:sz w:val="24"/>
          <w:szCs w:val="24"/>
        </w:rPr>
        <w:tab/>
        <w:t>The specific testing required under future ECAs/VTAs cannot be predicted at this time because it is determined on a case-by-case basis. EPA assumes, as in previous ICRs, that there will be two agreements per year</w:t>
      </w:r>
      <w:r w:rsidR="00EF5745">
        <w:rPr>
          <w:rFonts w:ascii="Times New Roman" w:hAnsi="Times New Roman" w:cs="Times New Roman"/>
          <w:sz w:val="24"/>
          <w:szCs w:val="24"/>
        </w:rPr>
        <w:t xml:space="preserve"> (one ECA and one VTA)</w:t>
      </w:r>
      <w:r w:rsidR="00021CED">
        <w:rPr>
          <w:rFonts w:ascii="Times New Roman" w:hAnsi="Times New Roman" w:cs="Times New Roman"/>
          <w:sz w:val="24"/>
          <w:szCs w:val="24"/>
        </w:rPr>
        <w:t xml:space="preserve">, each involving one chemical. </w:t>
      </w:r>
      <w:r w:rsidRPr="00F60C8C">
        <w:rPr>
          <w:rFonts w:ascii="Times New Roman" w:hAnsi="Times New Roman" w:cs="Times New Roman"/>
          <w:sz w:val="24"/>
          <w:szCs w:val="24"/>
        </w:rPr>
        <w:t xml:space="preserve">Activities are as described in Section 6(a)(ii), including recordkeeping. Each chemical is evaluated by performing the tests specified in the “standard” testing battery in Table 1. The test battery includes 10 studies per chemical (7 short-term, 3 long-term). The list of activities is the same for test rules and testing agreements with annual frequencies drawn from Table 3. </w:t>
      </w:r>
    </w:p>
    <w:p w14:paraId="2D918DF6" w14:textId="77777777" w:rsidR="00F60C8C" w:rsidRPr="00F60C8C" w:rsidRDefault="00F60C8C" w:rsidP="00F60C8C">
      <w:pPr>
        <w:pStyle w:val="NoSpacing"/>
        <w:rPr>
          <w:rFonts w:ascii="Times New Roman" w:hAnsi="Times New Roman" w:cs="Times New Roman"/>
          <w:sz w:val="24"/>
          <w:szCs w:val="24"/>
        </w:rPr>
      </w:pPr>
    </w:p>
    <w:p w14:paraId="43FFD60E" w14:textId="77777777" w:rsidR="00F60C8C" w:rsidRPr="00F60C8C" w:rsidRDefault="00F60C8C" w:rsidP="00F60C8C">
      <w:pPr>
        <w:pStyle w:val="NoSpacing"/>
        <w:ind w:firstLine="720"/>
        <w:rPr>
          <w:rFonts w:ascii="Times New Roman" w:hAnsi="Times New Roman" w:cs="Times New Roman"/>
          <w:b/>
          <w:i/>
          <w:sz w:val="24"/>
          <w:szCs w:val="24"/>
        </w:rPr>
      </w:pPr>
      <w:r w:rsidRPr="00F60C8C">
        <w:rPr>
          <w:rFonts w:ascii="Times New Roman" w:hAnsi="Times New Roman" w:cs="Times New Roman"/>
          <w:sz w:val="24"/>
          <w:szCs w:val="24"/>
        </w:rPr>
        <w:t xml:space="preserve"> </w:t>
      </w:r>
      <w:r w:rsidR="000142D7">
        <w:rPr>
          <w:rFonts w:ascii="Times New Roman" w:hAnsi="Times New Roman" w:cs="Times New Roman"/>
          <w:b/>
          <w:i/>
          <w:sz w:val="24"/>
          <w:szCs w:val="24"/>
        </w:rPr>
        <w:t>(1)</w:t>
      </w:r>
      <w:r w:rsidRPr="00F60C8C">
        <w:rPr>
          <w:rFonts w:ascii="Times New Roman" w:hAnsi="Times New Roman" w:cs="Times New Roman"/>
          <w:b/>
          <w:i/>
          <w:sz w:val="24"/>
          <w:szCs w:val="24"/>
        </w:rPr>
        <w:tab/>
        <w:t>Estimated Annual Respondent Burdens and Costs – Testing Agreements</w:t>
      </w:r>
    </w:p>
    <w:p w14:paraId="48C3C00F" w14:textId="77777777" w:rsidR="00F60C8C" w:rsidRPr="00F60C8C" w:rsidRDefault="00F60C8C" w:rsidP="00F60C8C">
      <w:pPr>
        <w:pStyle w:val="NoSpacing"/>
        <w:rPr>
          <w:rFonts w:ascii="Times New Roman" w:hAnsi="Times New Roman" w:cs="Times New Roman"/>
          <w:sz w:val="24"/>
          <w:szCs w:val="24"/>
        </w:rPr>
      </w:pPr>
    </w:p>
    <w:p w14:paraId="18ABEBA6" w14:textId="77777777" w:rsidR="00F60C8C" w:rsidRPr="00F60C8C" w:rsidRDefault="00F60C8C" w:rsidP="00F60C8C">
      <w:pPr>
        <w:pStyle w:val="NoSpacing"/>
        <w:rPr>
          <w:rFonts w:ascii="Times New Roman" w:eastAsia="Calibri" w:hAnsi="Times New Roman" w:cs="Times New Roman"/>
          <w:bCs/>
          <w:sz w:val="24"/>
        </w:rPr>
      </w:pPr>
      <w:r w:rsidRPr="00F60C8C">
        <w:rPr>
          <w:rFonts w:ascii="Times New Roman" w:hAnsi="Times New Roman" w:cs="Times New Roman"/>
          <w:sz w:val="24"/>
          <w:szCs w:val="24"/>
        </w:rPr>
        <w:tab/>
        <w:t>This section presents testing agreement total burden and cost (see Table 7 for components of unit burdens and unit costs). Given the unit values from Table 7, and applying the conditions of two testing agreements per year and one chemicals per agreement yields total burden and cost results presented in Table 10.</w:t>
      </w:r>
    </w:p>
    <w:p w14:paraId="167BFDDF" w14:textId="77777777" w:rsidR="00F60C8C" w:rsidRPr="00F60C8C" w:rsidRDefault="00F60C8C" w:rsidP="00F60C8C">
      <w:pPr>
        <w:tabs>
          <w:tab w:val="left" w:pos="720"/>
        </w:tabs>
        <w:autoSpaceDE w:val="0"/>
        <w:autoSpaceDN w:val="0"/>
        <w:adjustRightInd w:val="0"/>
        <w:spacing w:after="0" w:line="240" w:lineRule="auto"/>
        <w:rPr>
          <w:rFonts w:ascii="Times New Roman" w:eastAsia="Calibri" w:hAnsi="Times New Roman" w:cs="Times New Roman"/>
          <w:bCs/>
          <w:sz w:val="24"/>
        </w:rPr>
      </w:pPr>
    </w:p>
    <w:tbl>
      <w:tblPr>
        <w:tblW w:w="9360" w:type="dxa"/>
        <w:tblInd w:w="108" w:type="dxa"/>
        <w:tblLook w:val="04A0" w:firstRow="1" w:lastRow="0" w:firstColumn="1" w:lastColumn="0" w:noHBand="0" w:noVBand="1"/>
      </w:tblPr>
      <w:tblGrid>
        <w:gridCol w:w="3206"/>
        <w:gridCol w:w="1488"/>
        <w:gridCol w:w="1225"/>
        <w:gridCol w:w="1677"/>
        <w:gridCol w:w="1764"/>
      </w:tblGrid>
      <w:tr w:rsidR="00F60C8C" w:rsidRPr="00F60C8C" w14:paraId="4B510BB9" w14:textId="77777777" w:rsidTr="00B214FE">
        <w:trPr>
          <w:trHeight w:val="330"/>
        </w:trPr>
        <w:tc>
          <w:tcPr>
            <w:tcW w:w="9360" w:type="dxa"/>
            <w:gridSpan w:val="5"/>
            <w:tcBorders>
              <w:top w:val="nil"/>
              <w:left w:val="nil"/>
              <w:bottom w:val="single" w:sz="8" w:space="0" w:color="auto"/>
              <w:right w:val="nil"/>
            </w:tcBorders>
            <w:shd w:val="clear" w:color="auto" w:fill="auto"/>
            <w:noWrap/>
            <w:vAlign w:val="bottom"/>
            <w:hideMark/>
          </w:tcPr>
          <w:p w14:paraId="2DC72130" w14:textId="62810AE0" w:rsidR="00F60C8C" w:rsidRPr="00F60C8C" w:rsidRDefault="00F60C8C" w:rsidP="00F60C8C">
            <w:pPr>
              <w:spacing w:after="0" w:line="240" w:lineRule="auto"/>
              <w:rPr>
                <w:rFonts w:ascii="Times New Roman" w:eastAsia="Times New Roman" w:hAnsi="Times New Roman" w:cs="Times New Roman"/>
                <w:b/>
                <w:bCs/>
                <w:color w:val="000000"/>
                <w:sz w:val="24"/>
                <w:szCs w:val="24"/>
              </w:rPr>
            </w:pPr>
            <w:r w:rsidRPr="00F60C8C">
              <w:rPr>
                <w:rFonts w:ascii="Times New Roman" w:eastAsia="Times New Roman" w:hAnsi="Times New Roman" w:cs="Times New Roman"/>
                <w:b/>
                <w:bCs/>
                <w:color w:val="000000"/>
                <w:sz w:val="24"/>
                <w:szCs w:val="24"/>
              </w:rPr>
              <w:t>Table 10: Testing Agreements</w:t>
            </w:r>
            <w:r w:rsidR="00A26889">
              <w:rPr>
                <w:rFonts w:ascii="Times New Roman" w:eastAsia="Times New Roman" w:hAnsi="Times New Roman" w:cs="Times New Roman"/>
                <w:b/>
                <w:bCs/>
                <w:color w:val="000000"/>
                <w:sz w:val="24"/>
                <w:szCs w:val="24"/>
              </w:rPr>
              <w:t xml:space="preserve"> (ECAs and VTAs)</w:t>
            </w:r>
            <w:r w:rsidRPr="00F60C8C">
              <w:rPr>
                <w:rFonts w:ascii="Times New Roman" w:eastAsia="Times New Roman" w:hAnsi="Times New Roman" w:cs="Times New Roman"/>
                <w:b/>
                <w:bCs/>
                <w:color w:val="000000"/>
                <w:sz w:val="24"/>
                <w:szCs w:val="24"/>
              </w:rPr>
              <w:t xml:space="preserve"> Respondent Annual Total Burden and Costs (2014$)</w:t>
            </w:r>
          </w:p>
        </w:tc>
      </w:tr>
      <w:tr w:rsidR="00F60C8C" w:rsidRPr="00F60C8C" w14:paraId="5F605E7C" w14:textId="77777777" w:rsidTr="00031F2D">
        <w:trPr>
          <w:trHeight w:val="1350"/>
        </w:trPr>
        <w:tc>
          <w:tcPr>
            <w:tcW w:w="3206" w:type="dxa"/>
            <w:tcBorders>
              <w:top w:val="nil"/>
              <w:left w:val="single" w:sz="8" w:space="0" w:color="auto"/>
              <w:bottom w:val="single" w:sz="8" w:space="0" w:color="auto"/>
              <w:right w:val="single" w:sz="8" w:space="0" w:color="auto"/>
            </w:tcBorders>
            <w:shd w:val="clear" w:color="000000" w:fill="BFBFBF"/>
            <w:noWrap/>
            <w:vAlign w:val="center"/>
            <w:hideMark/>
          </w:tcPr>
          <w:p w14:paraId="7F3B9783" w14:textId="77777777" w:rsidR="00F60C8C" w:rsidRPr="00F60C8C" w:rsidRDefault="00F60C8C" w:rsidP="00031F2D">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Respondent Activities</w:t>
            </w:r>
          </w:p>
        </w:tc>
        <w:tc>
          <w:tcPr>
            <w:tcW w:w="1488" w:type="dxa"/>
            <w:tcBorders>
              <w:top w:val="nil"/>
              <w:left w:val="nil"/>
              <w:bottom w:val="single" w:sz="8" w:space="0" w:color="auto"/>
              <w:right w:val="single" w:sz="8" w:space="0" w:color="auto"/>
            </w:tcBorders>
            <w:shd w:val="clear" w:color="000000" w:fill="BFBFBF"/>
            <w:vAlign w:val="center"/>
            <w:hideMark/>
          </w:tcPr>
          <w:p w14:paraId="2C307E98"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Unit Burden per Chemical (hours)</w:t>
            </w:r>
          </w:p>
        </w:tc>
        <w:tc>
          <w:tcPr>
            <w:tcW w:w="1225" w:type="dxa"/>
            <w:tcBorders>
              <w:top w:val="nil"/>
              <w:left w:val="nil"/>
              <w:bottom w:val="single" w:sz="8" w:space="0" w:color="auto"/>
              <w:right w:val="single" w:sz="8" w:space="0" w:color="auto"/>
            </w:tcBorders>
            <w:shd w:val="clear" w:color="000000" w:fill="BFBFBF"/>
            <w:vAlign w:val="center"/>
            <w:hideMark/>
          </w:tcPr>
          <w:p w14:paraId="5B754663"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Total Burden</w:t>
            </w:r>
          </w:p>
        </w:tc>
        <w:tc>
          <w:tcPr>
            <w:tcW w:w="1677" w:type="dxa"/>
            <w:tcBorders>
              <w:top w:val="nil"/>
              <w:left w:val="nil"/>
              <w:bottom w:val="single" w:sz="8" w:space="0" w:color="auto"/>
              <w:right w:val="single" w:sz="8" w:space="0" w:color="auto"/>
            </w:tcBorders>
            <w:shd w:val="clear" w:color="000000" w:fill="BFBFBF"/>
            <w:vAlign w:val="center"/>
            <w:hideMark/>
          </w:tcPr>
          <w:p w14:paraId="3D1A3482"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Unit Cost per Chemical</w:t>
            </w:r>
          </w:p>
        </w:tc>
        <w:tc>
          <w:tcPr>
            <w:tcW w:w="1764" w:type="dxa"/>
            <w:tcBorders>
              <w:top w:val="nil"/>
              <w:left w:val="nil"/>
              <w:bottom w:val="single" w:sz="8" w:space="0" w:color="auto"/>
              <w:right w:val="single" w:sz="8" w:space="0" w:color="auto"/>
            </w:tcBorders>
            <w:shd w:val="clear" w:color="000000" w:fill="BFBFBF"/>
            <w:vAlign w:val="center"/>
            <w:hideMark/>
          </w:tcPr>
          <w:p w14:paraId="315D3253"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Calibri" w:hAnsi="Times New Roman" w:cs="Times New Roman"/>
                <w:b/>
                <w:bCs/>
                <w:color w:val="000000"/>
                <w:sz w:val="20"/>
                <w:szCs w:val="20"/>
              </w:rPr>
              <w:t>Total Costs</w:t>
            </w:r>
          </w:p>
        </w:tc>
      </w:tr>
      <w:tr w:rsidR="00F60C8C" w:rsidRPr="00F60C8C" w14:paraId="092F4FBA"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0F15AE11"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u w:val="single"/>
              </w:rPr>
            </w:pPr>
            <w:r w:rsidRPr="00F60C8C">
              <w:rPr>
                <w:rFonts w:ascii="Times New Roman" w:eastAsia="Times New Roman" w:hAnsi="Times New Roman" w:cs="Times New Roman"/>
                <w:b/>
                <w:bCs/>
                <w:color w:val="000000"/>
                <w:sz w:val="20"/>
                <w:szCs w:val="20"/>
                <w:u w:val="single"/>
              </w:rPr>
              <w:t>Interim Reports</w:t>
            </w:r>
          </w:p>
        </w:tc>
        <w:tc>
          <w:tcPr>
            <w:tcW w:w="1488" w:type="dxa"/>
            <w:tcBorders>
              <w:top w:val="nil"/>
              <w:left w:val="nil"/>
              <w:bottom w:val="single" w:sz="4" w:space="0" w:color="auto"/>
              <w:right w:val="nil"/>
            </w:tcBorders>
            <w:shd w:val="clear" w:color="auto" w:fill="auto"/>
            <w:noWrap/>
            <w:vAlign w:val="bottom"/>
            <w:hideMark/>
          </w:tcPr>
          <w:p w14:paraId="4DC36EAF" w14:textId="77777777" w:rsidR="00F60C8C" w:rsidRPr="00F60C8C" w:rsidRDefault="00F60C8C" w:rsidP="00F60C8C">
            <w:pPr>
              <w:spacing w:after="0" w:line="240" w:lineRule="auto"/>
              <w:rPr>
                <w:rFonts w:ascii="Calibri" w:eastAsia="Times New Roman" w:hAnsi="Calibri" w:cs="Times New Roman"/>
                <w:color w:val="000000"/>
                <w:sz w:val="20"/>
                <w:szCs w:val="20"/>
              </w:rPr>
            </w:pPr>
            <w:r w:rsidRPr="00F60C8C">
              <w:rPr>
                <w:rFonts w:ascii="Calibri" w:eastAsia="Times New Roman" w:hAnsi="Calibri" w:cs="Times New Roman"/>
                <w:color w:val="000000"/>
                <w:sz w:val="20"/>
                <w:szCs w:val="20"/>
              </w:rPr>
              <w:t> </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5D7A055E" w14:textId="77777777" w:rsidR="00F60C8C" w:rsidRPr="00F60C8C" w:rsidRDefault="00F60C8C" w:rsidP="00F60C8C">
            <w:pPr>
              <w:spacing w:after="0" w:line="240" w:lineRule="auto"/>
              <w:rPr>
                <w:rFonts w:ascii="Calibri" w:eastAsia="Times New Roman" w:hAnsi="Calibri" w:cs="Times New Roman"/>
                <w:color w:val="000000"/>
                <w:sz w:val="20"/>
                <w:szCs w:val="20"/>
              </w:rPr>
            </w:pPr>
            <w:r w:rsidRPr="00F60C8C">
              <w:rPr>
                <w:rFonts w:ascii="Calibri" w:eastAsia="Times New Roman" w:hAnsi="Calibri" w:cs="Times New Roman"/>
                <w:color w:val="000000"/>
                <w:sz w:val="20"/>
                <w:szCs w:val="20"/>
              </w:rPr>
              <w:t> </w:t>
            </w:r>
          </w:p>
        </w:tc>
        <w:tc>
          <w:tcPr>
            <w:tcW w:w="1677" w:type="dxa"/>
            <w:tcBorders>
              <w:top w:val="nil"/>
              <w:left w:val="nil"/>
              <w:bottom w:val="single" w:sz="4" w:space="0" w:color="auto"/>
              <w:right w:val="single" w:sz="4" w:space="0" w:color="auto"/>
            </w:tcBorders>
            <w:shd w:val="clear" w:color="auto" w:fill="auto"/>
            <w:noWrap/>
            <w:vAlign w:val="bottom"/>
            <w:hideMark/>
          </w:tcPr>
          <w:p w14:paraId="2D2CC02A" w14:textId="77777777" w:rsidR="00F60C8C" w:rsidRPr="00F60C8C" w:rsidRDefault="00F60C8C" w:rsidP="00F60C8C">
            <w:pPr>
              <w:spacing w:after="0" w:line="240" w:lineRule="auto"/>
              <w:rPr>
                <w:rFonts w:ascii="Calibri" w:eastAsia="Times New Roman" w:hAnsi="Calibri" w:cs="Times New Roman"/>
                <w:color w:val="000000"/>
                <w:sz w:val="20"/>
                <w:szCs w:val="20"/>
              </w:rPr>
            </w:pPr>
            <w:r w:rsidRPr="00F60C8C">
              <w:rPr>
                <w:rFonts w:ascii="Calibri" w:eastAsia="Times New Roman" w:hAnsi="Calibri" w:cs="Times New Roman"/>
                <w:color w:val="000000"/>
                <w:sz w:val="20"/>
                <w:szCs w:val="20"/>
              </w:rPr>
              <w:t>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28D4DD02" w14:textId="77777777" w:rsidR="00F60C8C" w:rsidRPr="00F60C8C" w:rsidRDefault="00F60C8C" w:rsidP="00F60C8C">
            <w:pPr>
              <w:spacing w:after="0" w:line="240" w:lineRule="auto"/>
              <w:rPr>
                <w:rFonts w:ascii="Calibri" w:eastAsia="Times New Roman" w:hAnsi="Calibri" w:cs="Times New Roman"/>
                <w:color w:val="000000"/>
                <w:sz w:val="20"/>
                <w:szCs w:val="20"/>
              </w:rPr>
            </w:pPr>
            <w:r w:rsidRPr="00F60C8C">
              <w:rPr>
                <w:rFonts w:ascii="Calibri" w:eastAsia="Times New Roman" w:hAnsi="Calibri" w:cs="Times New Roman"/>
                <w:color w:val="000000"/>
                <w:sz w:val="20"/>
                <w:szCs w:val="20"/>
              </w:rPr>
              <w:t> </w:t>
            </w:r>
          </w:p>
        </w:tc>
      </w:tr>
      <w:tr w:rsidR="00F60C8C" w:rsidRPr="00F60C8C" w14:paraId="48FCBBC3"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7712364F"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Letter of Intent/Study Plans</w:t>
            </w:r>
          </w:p>
        </w:tc>
        <w:tc>
          <w:tcPr>
            <w:tcW w:w="1488" w:type="dxa"/>
            <w:tcBorders>
              <w:top w:val="nil"/>
              <w:left w:val="nil"/>
              <w:bottom w:val="single" w:sz="4" w:space="0" w:color="auto"/>
              <w:right w:val="nil"/>
            </w:tcBorders>
            <w:shd w:val="clear" w:color="auto" w:fill="auto"/>
            <w:noWrap/>
            <w:vAlign w:val="bottom"/>
            <w:hideMark/>
          </w:tcPr>
          <w:p w14:paraId="10BA6731"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13.33</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5A158B41"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26.66</w:t>
            </w:r>
          </w:p>
        </w:tc>
        <w:tc>
          <w:tcPr>
            <w:tcW w:w="1677" w:type="dxa"/>
            <w:tcBorders>
              <w:top w:val="nil"/>
              <w:left w:val="nil"/>
              <w:bottom w:val="single" w:sz="4" w:space="0" w:color="auto"/>
              <w:right w:val="single" w:sz="4" w:space="0" w:color="auto"/>
            </w:tcBorders>
            <w:shd w:val="clear" w:color="auto" w:fill="auto"/>
            <w:noWrap/>
            <w:vAlign w:val="bottom"/>
            <w:hideMark/>
          </w:tcPr>
          <w:p w14:paraId="078C2F42"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$962.93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27FDA702"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$1,925.86 </w:t>
            </w:r>
          </w:p>
        </w:tc>
      </w:tr>
      <w:tr w:rsidR="00F60C8C" w:rsidRPr="00F60C8C" w14:paraId="3A87E289"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22BBFEFC"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Prepare Progress Report</w:t>
            </w:r>
          </w:p>
        </w:tc>
        <w:tc>
          <w:tcPr>
            <w:tcW w:w="1488" w:type="dxa"/>
            <w:tcBorders>
              <w:top w:val="nil"/>
              <w:left w:val="nil"/>
              <w:bottom w:val="single" w:sz="4" w:space="0" w:color="auto"/>
              <w:right w:val="nil"/>
            </w:tcBorders>
            <w:shd w:val="clear" w:color="auto" w:fill="auto"/>
            <w:noWrap/>
            <w:vAlign w:val="bottom"/>
            <w:hideMark/>
          </w:tcPr>
          <w:p w14:paraId="2131C68A"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13.33</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0D9A706E"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26.66</w:t>
            </w:r>
          </w:p>
        </w:tc>
        <w:tc>
          <w:tcPr>
            <w:tcW w:w="1677" w:type="dxa"/>
            <w:tcBorders>
              <w:top w:val="nil"/>
              <w:left w:val="nil"/>
              <w:bottom w:val="single" w:sz="4" w:space="0" w:color="auto"/>
              <w:right w:val="single" w:sz="4" w:space="0" w:color="auto"/>
            </w:tcBorders>
            <w:shd w:val="clear" w:color="auto" w:fill="auto"/>
            <w:noWrap/>
            <w:vAlign w:val="bottom"/>
            <w:hideMark/>
          </w:tcPr>
          <w:p w14:paraId="78D7ECB2"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$962.93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0EA06679"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$1,925.86 </w:t>
            </w:r>
          </w:p>
        </w:tc>
      </w:tr>
      <w:tr w:rsidR="00F60C8C" w:rsidRPr="00F60C8C" w14:paraId="23946C3C"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0A0A6C8D"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Final Reports</w:t>
            </w:r>
          </w:p>
        </w:tc>
        <w:tc>
          <w:tcPr>
            <w:tcW w:w="1488" w:type="dxa"/>
            <w:tcBorders>
              <w:top w:val="nil"/>
              <w:left w:val="nil"/>
              <w:bottom w:val="single" w:sz="4" w:space="0" w:color="auto"/>
              <w:right w:val="nil"/>
            </w:tcBorders>
            <w:shd w:val="clear" w:color="auto" w:fill="auto"/>
            <w:noWrap/>
            <w:vAlign w:val="bottom"/>
            <w:hideMark/>
          </w:tcPr>
          <w:p w14:paraId="4CF31B56"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256CA256"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677" w:type="dxa"/>
            <w:tcBorders>
              <w:top w:val="nil"/>
              <w:left w:val="nil"/>
              <w:bottom w:val="single" w:sz="4" w:space="0" w:color="auto"/>
              <w:right w:val="single" w:sz="4" w:space="0" w:color="auto"/>
            </w:tcBorders>
            <w:shd w:val="clear" w:color="auto" w:fill="auto"/>
            <w:noWrap/>
            <w:vAlign w:val="bottom"/>
            <w:hideMark/>
          </w:tcPr>
          <w:p w14:paraId="539C8CE4"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37D5E3E4"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r>
      <w:tr w:rsidR="00F60C8C" w:rsidRPr="00F60C8C" w14:paraId="42F26C20"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1008FB70"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Short-term Studies</w:t>
            </w:r>
          </w:p>
        </w:tc>
        <w:tc>
          <w:tcPr>
            <w:tcW w:w="1488" w:type="dxa"/>
            <w:tcBorders>
              <w:top w:val="nil"/>
              <w:left w:val="nil"/>
              <w:bottom w:val="single" w:sz="4" w:space="0" w:color="auto"/>
              <w:right w:val="nil"/>
            </w:tcBorders>
            <w:shd w:val="clear" w:color="auto" w:fill="auto"/>
            <w:noWrap/>
            <w:vAlign w:val="bottom"/>
            <w:hideMark/>
          </w:tcPr>
          <w:p w14:paraId="43A2AFA9"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121.33</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5339B42B"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242.66</w:t>
            </w:r>
          </w:p>
        </w:tc>
        <w:tc>
          <w:tcPr>
            <w:tcW w:w="1677" w:type="dxa"/>
            <w:tcBorders>
              <w:top w:val="nil"/>
              <w:left w:val="nil"/>
              <w:bottom w:val="single" w:sz="4" w:space="0" w:color="auto"/>
              <w:right w:val="single" w:sz="4" w:space="0" w:color="auto"/>
            </w:tcBorders>
            <w:shd w:val="clear" w:color="auto" w:fill="auto"/>
            <w:noWrap/>
            <w:vAlign w:val="bottom"/>
            <w:hideMark/>
          </w:tcPr>
          <w:p w14:paraId="67C1C44A"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$8,874.69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0F942F97"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$17,749.38 </w:t>
            </w:r>
          </w:p>
        </w:tc>
      </w:tr>
      <w:tr w:rsidR="00F60C8C" w:rsidRPr="00F60C8C" w14:paraId="59D0194D"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692AF146" w14:textId="77777777" w:rsidR="00F60C8C" w:rsidRPr="00F60C8C" w:rsidRDefault="00F60C8C" w:rsidP="00F60C8C">
            <w:pPr>
              <w:spacing w:after="0" w:line="240" w:lineRule="auto"/>
              <w:jc w:val="center"/>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488" w:type="dxa"/>
            <w:tcBorders>
              <w:top w:val="nil"/>
              <w:left w:val="nil"/>
              <w:bottom w:val="single" w:sz="4" w:space="0" w:color="auto"/>
              <w:right w:val="nil"/>
            </w:tcBorders>
            <w:shd w:val="clear" w:color="auto" w:fill="auto"/>
            <w:noWrap/>
            <w:vAlign w:val="bottom"/>
            <w:hideMark/>
          </w:tcPr>
          <w:p w14:paraId="2F76E89E"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1.17</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7FC6B53C"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2.34</w:t>
            </w:r>
          </w:p>
        </w:tc>
        <w:tc>
          <w:tcPr>
            <w:tcW w:w="1677" w:type="dxa"/>
            <w:tcBorders>
              <w:top w:val="nil"/>
              <w:left w:val="nil"/>
              <w:bottom w:val="single" w:sz="4" w:space="0" w:color="auto"/>
              <w:right w:val="single" w:sz="4" w:space="0" w:color="auto"/>
            </w:tcBorders>
            <w:shd w:val="clear" w:color="auto" w:fill="auto"/>
            <w:noWrap/>
            <w:vAlign w:val="bottom"/>
            <w:hideMark/>
          </w:tcPr>
          <w:p w14:paraId="0523B5B6"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$36.47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45FEC4C8"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$72.94 </w:t>
            </w:r>
          </w:p>
        </w:tc>
      </w:tr>
      <w:tr w:rsidR="00F60C8C" w:rsidRPr="00F60C8C" w14:paraId="37BE416B"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1F67875A"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Long-term Studies</w:t>
            </w:r>
          </w:p>
        </w:tc>
        <w:tc>
          <w:tcPr>
            <w:tcW w:w="1488" w:type="dxa"/>
            <w:tcBorders>
              <w:top w:val="nil"/>
              <w:left w:val="nil"/>
              <w:bottom w:val="single" w:sz="4" w:space="0" w:color="auto"/>
              <w:right w:val="nil"/>
            </w:tcBorders>
            <w:shd w:val="clear" w:color="auto" w:fill="auto"/>
            <w:noWrap/>
            <w:vAlign w:val="bottom"/>
            <w:hideMark/>
          </w:tcPr>
          <w:p w14:paraId="61C03C25" w14:textId="77777777" w:rsidR="00F60C8C" w:rsidRPr="00F60C8C" w:rsidRDefault="00237F17" w:rsidP="00F60C8C">
            <w:pPr>
              <w:spacing w:after="0" w:line="240" w:lineRule="auto"/>
              <w:ind w:firstLineChars="100" w:firstLine="2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r w:rsidR="00F60C8C" w:rsidRPr="00F60C8C">
              <w:rPr>
                <w:rFonts w:ascii="Times New Roman" w:eastAsia="Times New Roman" w:hAnsi="Times New Roman" w:cs="Times New Roman"/>
                <w:color w:val="000000"/>
                <w:sz w:val="20"/>
                <w:szCs w:val="20"/>
              </w:rPr>
              <w:t>.00</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26D036FA" w14:textId="77777777" w:rsidR="00F60C8C" w:rsidRPr="00F60C8C" w:rsidRDefault="00F60C8C" w:rsidP="00237F17">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w:t>
            </w:r>
            <w:r w:rsidR="00237F17">
              <w:rPr>
                <w:rFonts w:ascii="Times New Roman" w:eastAsia="Times New Roman" w:hAnsi="Times New Roman" w:cs="Times New Roman"/>
                <w:color w:val="000000"/>
                <w:sz w:val="20"/>
                <w:szCs w:val="20"/>
              </w:rPr>
              <w:t>90</w:t>
            </w:r>
            <w:r w:rsidRPr="00F60C8C">
              <w:rPr>
                <w:rFonts w:ascii="Times New Roman" w:eastAsia="Times New Roman" w:hAnsi="Times New Roman" w:cs="Times New Roman"/>
                <w:color w:val="000000"/>
                <w:sz w:val="20"/>
                <w:szCs w:val="20"/>
              </w:rPr>
              <w:t>.00</w:t>
            </w:r>
          </w:p>
        </w:tc>
        <w:tc>
          <w:tcPr>
            <w:tcW w:w="1677" w:type="dxa"/>
            <w:tcBorders>
              <w:top w:val="nil"/>
              <w:left w:val="nil"/>
              <w:bottom w:val="single" w:sz="4" w:space="0" w:color="auto"/>
              <w:right w:val="single" w:sz="4" w:space="0" w:color="auto"/>
            </w:tcBorders>
            <w:shd w:val="clear" w:color="auto" w:fill="auto"/>
            <w:noWrap/>
            <w:vAlign w:val="bottom"/>
            <w:hideMark/>
          </w:tcPr>
          <w:p w14:paraId="1CD9DF00"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$6,</w:t>
            </w:r>
            <w:r w:rsidR="00237F17" w:rsidRPr="00237F17">
              <w:rPr>
                <w:rFonts w:ascii="Times New Roman" w:eastAsia="Times New Roman" w:hAnsi="Times New Roman" w:cs="Times New Roman"/>
                <w:color w:val="000000"/>
                <w:sz w:val="20"/>
                <w:szCs w:val="20"/>
              </w:rPr>
              <w:t>932.90</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6D4CD618"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w:t>
            </w:r>
            <w:r w:rsidR="00237F17" w:rsidRPr="00237F17">
              <w:rPr>
                <w:rFonts w:ascii="Times New Roman" w:eastAsia="Times New Roman" w:hAnsi="Times New Roman" w:cs="Times New Roman"/>
                <w:color w:val="000000"/>
                <w:sz w:val="20"/>
                <w:szCs w:val="20"/>
              </w:rPr>
              <w:t>13,865.80</w:t>
            </w:r>
          </w:p>
        </w:tc>
      </w:tr>
      <w:tr w:rsidR="00F60C8C" w:rsidRPr="00F60C8C" w14:paraId="6EA842DA"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18E07287" w14:textId="77777777" w:rsidR="00F60C8C" w:rsidRPr="00F60C8C" w:rsidRDefault="00F60C8C" w:rsidP="00F60C8C">
            <w:pPr>
              <w:spacing w:after="0" w:line="240" w:lineRule="auto"/>
              <w:jc w:val="center"/>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488" w:type="dxa"/>
            <w:tcBorders>
              <w:top w:val="nil"/>
              <w:left w:val="nil"/>
              <w:bottom w:val="single" w:sz="4" w:space="0" w:color="auto"/>
              <w:right w:val="nil"/>
            </w:tcBorders>
            <w:shd w:val="clear" w:color="auto" w:fill="auto"/>
            <w:noWrap/>
            <w:vAlign w:val="bottom"/>
            <w:hideMark/>
          </w:tcPr>
          <w:p w14:paraId="7596518C"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0.50</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22C36405"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1.00</w:t>
            </w:r>
          </w:p>
        </w:tc>
        <w:tc>
          <w:tcPr>
            <w:tcW w:w="1677" w:type="dxa"/>
            <w:tcBorders>
              <w:top w:val="nil"/>
              <w:left w:val="nil"/>
              <w:bottom w:val="single" w:sz="4" w:space="0" w:color="auto"/>
              <w:right w:val="single" w:sz="4" w:space="0" w:color="auto"/>
            </w:tcBorders>
            <w:shd w:val="clear" w:color="auto" w:fill="auto"/>
            <w:noWrap/>
            <w:vAlign w:val="bottom"/>
            <w:hideMark/>
          </w:tcPr>
          <w:p w14:paraId="3CE0C68B"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$15.63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162D9B37"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$31.26 </w:t>
            </w:r>
          </w:p>
        </w:tc>
      </w:tr>
      <w:tr w:rsidR="00F60C8C" w:rsidRPr="00F60C8C" w14:paraId="5745F739" w14:textId="77777777" w:rsidTr="00B214FE">
        <w:trPr>
          <w:trHeight w:val="300"/>
        </w:trPr>
        <w:tc>
          <w:tcPr>
            <w:tcW w:w="3206" w:type="dxa"/>
            <w:tcBorders>
              <w:top w:val="nil"/>
              <w:left w:val="single" w:sz="8" w:space="0" w:color="auto"/>
              <w:bottom w:val="single" w:sz="4" w:space="0" w:color="auto"/>
              <w:right w:val="single" w:sz="4" w:space="0" w:color="auto"/>
            </w:tcBorders>
            <w:shd w:val="clear" w:color="auto" w:fill="auto"/>
            <w:noWrap/>
            <w:vAlign w:val="bottom"/>
            <w:hideMark/>
          </w:tcPr>
          <w:p w14:paraId="4819960A"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Robust Summaries</w:t>
            </w:r>
          </w:p>
        </w:tc>
        <w:tc>
          <w:tcPr>
            <w:tcW w:w="1488" w:type="dxa"/>
            <w:tcBorders>
              <w:top w:val="nil"/>
              <w:left w:val="nil"/>
              <w:bottom w:val="single" w:sz="4" w:space="0" w:color="auto"/>
              <w:right w:val="nil"/>
            </w:tcBorders>
            <w:shd w:val="clear" w:color="auto" w:fill="auto"/>
            <w:noWrap/>
            <w:vAlign w:val="bottom"/>
            <w:hideMark/>
          </w:tcPr>
          <w:p w14:paraId="189DC664"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4.00</w:t>
            </w:r>
          </w:p>
        </w:tc>
        <w:tc>
          <w:tcPr>
            <w:tcW w:w="1225" w:type="dxa"/>
            <w:tcBorders>
              <w:top w:val="nil"/>
              <w:left w:val="single" w:sz="8" w:space="0" w:color="auto"/>
              <w:bottom w:val="single" w:sz="4" w:space="0" w:color="auto"/>
              <w:right w:val="single" w:sz="8" w:space="0" w:color="auto"/>
            </w:tcBorders>
            <w:shd w:val="clear" w:color="000000" w:fill="D9D9D9"/>
            <w:noWrap/>
            <w:vAlign w:val="bottom"/>
            <w:hideMark/>
          </w:tcPr>
          <w:p w14:paraId="77D0AC1D"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8.00</w:t>
            </w:r>
          </w:p>
        </w:tc>
        <w:tc>
          <w:tcPr>
            <w:tcW w:w="1677" w:type="dxa"/>
            <w:tcBorders>
              <w:top w:val="nil"/>
              <w:left w:val="nil"/>
              <w:bottom w:val="single" w:sz="4" w:space="0" w:color="auto"/>
              <w:right w:val="single" w:sz="4" w:space="0" w:color="auto"/>
            </w:tcBorders>
            <w:shd w:val="clear" w:color="auto" w:fill="auto"/>
            <w:noWrap/>
            <w:vAlign w:val="bottom"/>
            <w:hideMark/>
          </w:tcPr>
          <w:p w14:paraId="1B67C0CF"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$288.88 </w:t>
            </w:r>
          </w:p>
        </w:tc>
        <w:tc>
          <w:tcPr>
            <w:tcW w:w="1764" w:type="dxa"/>
            <w:tcBorders>
              <w:top w:val="nil"/>
              <w:left w:val="single" w:sz="8" w:space="0" w:color="auto"/>
              <w:bottom w:val="single" w:sz="4" w:space="0" w:color="auto"/>
              <w:right w:val="single" w:sz="8" w:space="0" w:color="auto"/>
            </w:tcBorders>
            <w:shd w:val="clear" w:color="000000" w:fill="D9D9D9"/>
            <w:noWrap/>
            <w:vAlign w:val="bottom"/>
            <w:hideMark/>
          </w:tcPr>
          <w:p w14:paraId="765C8ACE"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$577.76 </w:t>
            </w:r>
          </w:p>
        </w:tc>
      </w:tr>
      <w:tr w:rsidR="00F60C8C" w:rsidRPr="00F60C8C" w14:paraId="1914EDFE" w14:textId="77777777" w:rsidTr="00B214FE">
        <w:trPr>
          <w:trHeight w:val="315"/>
        </w:trPr>
        <w:tc>
          <w:tcPr>
            <w:tcW w:w="3206" w:type="dxa"/>
            <w:tcBorders>
              <w:top w:val="nil"/>
              <w:left w:val="single" w:sz="8" w:space="0" w:color="auto"/>
              <w:bottom w:val="single" w:sz="8" w:space="0" w:color="auto"/>
              <w:right w:val="single" w:sz="4" w:space="0" w:color="auto"/>
            </w:tcBorders>
            <w:shd w:val="clear" w:color="auto" w:fill="auto"/>
            <w:noWrap/>
            <w:vAlign w:val="bottom"/>
            <w:hideMark/>
          </w:tcPr>
          <w:p w14:paraId="322A1F3F"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488" w:type="dxa"/>
            <w:tcBorders>
              <w:top w:val="nil"/>
              <w:left w:val="nil"/>
              <w:bottom w:val="single" w:sz="8" w:space="0" w:color="auto"/>
              <w:right w:val="nil"/>
            </w:tcBorders>
            <w:shd w:val="clear" w:color="auto" w:fill="auto"/>
            <w:noWrap/>
            <w:vAlign w:val="bottom"/>
            <w:hideMark/>
          </w:tcPr>
          <w:p w14:paraId="14FD900D"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225" w:type="dxa"/>
            <w:tcBorders>
              <w:top w:val="nil"/>
              <w:left w:val="single" w:sz="8" w:space="0" w:color="auto"/>
              <w:bottom w:val="single" w:sz="8" w:space="0" w:color="auto"/>
              <w:right w:val="single" w:sz="8" w:space="0" w:color="auto"/>
            </w:tcBorders>
            <w:shd w:val="clear" w:color="000000" w:fill="D9D9D9"/>
            <w:noWrap/>
            <w:vAlign w:val="bottom"/>
            <w:hideMark/>
          </w:tcPr>
          <w:p w14:paraId="5E8C063B"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677" w:type="dxa"/>
            <w:tcBorders>
              <w:top w:val="nil"/>
              <w:left w:val="nil"/>
              <w:bottom w:val="single" w:sz="8" w:space="0" w:color="auto"/>
              <w:right w:val="single" w:sz="4" w:space="0" w:color="auto"/>
            </w:tcBorders>
            <w:shd w:val="clear" w:color="auto" w:fill="auto"/>
            <w:noWrap/>
            <w:vAlign w:val="bottom"/>
            <w:hideMark/>
          </w:tcPr>
          <w:p w14:paraId="3CD7F886"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c>
          <w:tcPr>
            <w:tcW w:w="1764" w:type="dxa"/>
            <w:tcBorders>
              <w:top w:val="nil"/>
              <w:left w:val="single" w:sz="8" w:space="0" w:color="auto"/>
              <w:bottom w:val="single" w:sz="8" w:space="0" w:color="auto"/>
              <w:right w:val="single" w:sz="8" w:space="0" w:color="auto"/>
            </w:tcBorders>
            <w:shd w:val="clear" w:color="000000" w:fill="D9D9D9"/>
            <w:noWrap/>
            <w:vAlign w:val="bottom"/>
            <w:hideMark/>
          </w:tcPr>
          <w:p w14:paraId="4466068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w:t>
            </w:r>
          </w:p>
        </w:tc>
      </w:tr>
      <w:tr w:rsidR="00F60C8C" w:rsidRPr="00F60C8C" w14:paraId="70182B34" w14:textId="77777777" w:rsidTr="001E7D95">
        <w:trPr>
          <w:trHeight w:val="315"/>
        </w:trPr>
        <w:tc>
          <w:tcPr>
            <w:tcW w:w="3206" w:type="dxa"/>
            <w:tcBorders>
              <w:top w:val="nil"/>
              <w:left w:val="single" w:sz="8" w:space="0" w:color="auto"/>
              <w:bottom w:val="single" w:sz="8" w:space="0" w:color="auto"/>
              <w:right w:val="nil"/>
            </w:tcBorders>
            <w:shd w:val="clear" w:color="auto" w:fill="auto"/>
            <w:noWrap/>
            <w:vAlign w:val="bottom"/>
            <w:hideMark/>
          </w:tcPr>
          <w:p w14:paraId="52FADC4C"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Totals</w:t>
            </w:r>
          </w:p>
        </w:tc>
        <w:tc>
          <w:tcPr>
            <w:tcW w:w="1488" w:type="dxa"/>
            <w:tcBorders>
              <w:top w:val="nil"/>
              <w:left w:val="single" w:sz="8" w:space="0" w:color="auto"/>
              <w:bottom w:val="single" w:sz="8" w:space="0" w:color="auto"/>
              <w:right w:val="single" w:sz="8" w:space="0" w:color="auto"/>
            </w:tcBorders>
            <w:shd w:val="clear" w:color="auto" w:fill="auto"/>
            <w:noWrap/>
            <w:vAlign w:val="bottom"/>
            <w:hideMark/>
          </w:tcPr>
          <w:p w14:paraId="7CE24432" w14:textId="77777777" w:rsidR="00F60C8C" w:rsidRPr="00F60C8C" w:rsidRDefault="00F60C8C" w:rsidP="00237F17">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w:t>
            </w:r>
            <w:r w:rsidR="00237F17">
              <w:rPr>
                <w:rFonts w:ascii="Times New Roman" w:eastAsia="Times New Roman" w:hAnsi="Times New Roman" w:cs="Times New Roman"/>
                <w:color w:val="000000"/>
                <w:sz w:val="20"/>
                <w:szCs w:val="20"/>
              </w:rPr>
              <w:t>8</w:t>
            </w:r>
            <w:r w:rsidRPr="00F60C8C">
              <w:rPr>
                <w:rFonts w:ascii="Times New Roman" w:eastAsia="Times New Roman" w:hAnsi="Times New Roman" w:cs="Times New Roman"/>
                <w:color w:val="000000"/>
                <w:sz w:val="20"/>
                <w:szCs w:val="20"/>
              </w:rPr>
              <w:t>.66</w:t>
            </w:r>
          </w:p>
        </w:tc>
        <w:tc>
          <w:tcPr>
            <w:tcW w:w="1225" w:type="dxa"/>
            <w:tcBorders>
              <w:top w:val="nil"/>
              <w:left w:val="nil"/>
              <w:bottom w:val="single" w:sz="8" w:space="0" w:color="auto"/>
              <w:right w:val="single" w:sz="8" w:space="0" w:color="auto"/>
            </w:tcBorders>
            <w:shd w:val="clear" w:color="000000" w:fill="D9D9D9"/>
            <w:noWrap/>
            <w:vAlign w:val="bottom"/>
            <w:hideMark/>
          </w:tcPr>
          <w:p w14:paraId="0F5F2448" w14:textId="77777777" w:rsidR="00F60C8C" w:rsidRPr="00F60C8C" w:rsidRDefault="00237F17" w:rsidP="00F60C8C">
            <w:pPr>
              <w:spacing w:after="0" w:line="240" w:lineRule="auto"/>
              <w:ind w:firstLineChars="100" w:firstLine="201"/>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497</w:t>
            </w:r>
            <w:r w:rsidR="00F60C8C" w:rsidRPr="00F60C8C">
              <w:rPr>
                <w:rFonts w:ascii="Times New Roman" w:eastAsia="Times New Roman" w:hAnsi="Times New Roman" w:cs="Times New Roman"/>
                <w:b/>
                <w:bCs/>
                <w:color w:val="000000"/>
                <w:sz w:val="20"/>
                <w:szCs w:val="20"/>
              </w:rPr>
              <w:t>.32</w:t>
            </w:r>
          </w:p>
        </w:tc>
        <w:tc>
          <w:tcPr>
            <w:tcW w:w="1677" w:type="dxa"/>
            <w:tcBorders>
              <w:top w:val="nil"/>
              <w:left w:val="nil"/>
              <w:bottom w:val="single" w:sz="8" w:space="0" w:color="auto"/>
              <w:right w:val="single" w:sz="8" w:space="0" w:color="auto"/>
            </w:tcBorders>
            <w:shd w:val="clear" w:color="auto" w:fill="auto"/>
            <w:noWrap/>
            <w:vAlign w:val="bottom"/>
            <w:hideMark/>
          </w:tcPr>
          <w:p w14:paraId="4FFFAA35" w14:textId="77777777" w:rsidR="00F60C8C" w:rsidRPr="00F60C8C" w:rsidRDefault="00F60C8C" w:rsidP="00F60C8C">
            <w:pPr>
              <w:spacing w:after="0" w:line="240" w:lineRule="auto"/>
              <w:ind w:firstLineChars="100" w:firstLine="200"/>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w:t>
            </w:r>
            <w:r w:rsidR="00237F17" w:rsidRPr="00237F17">
              <w:rPr>
                <w:rFonts w:ascii="Times New Roman" w:eastAsia="Times New Roman" w:hAnsi="Times New Roman" w:cs="Times New Roman"/>
                <w:color w:val="000000"/>
                <w:sz w:val="20"/>
                <w:szCs w:val="20"/>
              </w:rPr>
              <w:t>18,074.43</w:t>
            </w:r>
          </w:p>
        </w:tc>
        <w:tc>
          <w:tcPr>
            <w:tcW w:w="1764" w:type="dxa"/>
            <w:tcBorders>
              <w:top w:val="nil"/>
              <w:left w:val="nil"/>
              <w:bottom w:val="single" w:sz="8" w:space="0" w:color="auto"/>
              <w:right w:val="single" w:sz="8" w:space="0" w:color="auto"/>
            </w:tcBorders>
            <w:shd w:val="clear" w:color="000000" w:fill="D9D9D9"/>
            <w:noWrap/>
            <w:vAlign w:val="bottom"/>
            <w:hideMark/>
          </w:tcPr>
          <w:p w14:paraId="1E319B1B" w14:textId="77777777" w:rsidR="00F60C8C" w:rsidRPr="00F60C8C" w:rsidRDefault="00F60C8C" w:rsidP="00F60C8C">
            <w:pPr>
              <w:spacing w:after="0" w:line="240" w:lineRule="auto"/>
              <w:ind w:firstLineChars="100" w:firstLine="201"/>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w:t>
            </w:r>
            <w:r w:rsidR="00237F17" w:rsidRPr="00237F17">
              <w:rPr>
                <w:rFonts w:ascii="Times New Roman" w:eastAsia="Times New Roman" w:hAnsi="Times New Roman" w:cs="Times New Roman"/>
                <w:b/>
                <w:bCs/>
                <w:color w:val="000000"/>
                <w:sz w:val="20"/>
                <w:szCs w:val="20"/>
              </w:rPr>
              <w:t>36,148.86</w:t>
            </w:r>
          </w:p>
        </w:tc>
      </w:tr>
      <w:tr w:rsidR="001E7D95" w:rsidRPr="00F60C8C" w14:paraId="36F36C4A" w14:textId="77777777" w:rsidTr="001E7D95">
        <w:trPr>
          <w:trHeight w:val="1060"/>
        </w:trPr>
        <w:tc>
          <w:tcPr>
            <w:tcW w:w="9360" w:type="dxa"/>
            <w:gridSpan w:val="5"/>
            <w:tcBorders>
              <w:top w:val="single" w:sz="8" w:space="0" w:color="auto"/>
              <w:left w:val="single" w:sz="8" w:space="0" w:color="auto"/>
              <w:bottom w:val="single" w:sz="4" w:space="0" w:color="auto"/>
              <w:right w:val="single" w:sz="8" w:space="0" w:color="000000"/>
            </w:tcBorders>
            <w:shd w:val="clear" w:color="auto" w:fill="auto"/>
            <w:noWrap/>
            <w:hideMark/>
          </w:tcPr>
          <w:p w14:paraId="6A3E6645" w14:textId="77777777" w:rsidR="001E7D95" w:rsidRPr="00F60C8C" w:rsidRDefault="001E7D95" w:rsidP="001E7D95">
            <w:pPr>
              <w:spacing w:after="0" w:line="240" w:lineRule="auto"/>
              <w:rPr>
                <w:rFonts w:ascii="Times New Roman" w:eastAsia="Times New Roman" w:hAnsi="Times New Roman" w:cs="Times New Roman"/>
                <w:color w:val="000000"/>
                <w:sz w:val="18"/>
                <w:szCs w:val="18"/>
              </w:rPr>
            </w:pPr>
            <w:r w:rsidRPr="00F60C8C">
              <w:rPr>
                <w:rFonts w:ascii="Times New Roman" w:eastAsia="Times New Roman" w:hAnsi="Times New Roman" w:cs="Times New Roman"/>
                <w:color w:val="000000"/>
                <w:sz w:val="18"/>
                <w:szCs w:val="18"/>
              </w:rPr>
              <w:t>Notes:</w:t>
            </w:r>
          </w:p>
          <w:p w14:paraId="76E652FC" w14:textId="77777777" w:rsidR="001E7D95" w:rsidRDefault="001E7D95" w:rsidP="001E7D95">
            <w:pPr>
              <w:spacing w:after="0" w:line="240" w:lineRule="auto"/>
              <w:rPr>
                <w:rFonts w:ascii="Times New Roman" w:eastAsia="Times New Roman" w:hAnsi="Times New Roman" w:cs="Times New Roman"/>
                <w:color w:val="000000"/>
                <w:sz w:val="18"/>
                <w:szCs w:val="18"/>
              </w:rPr>
            </w:pPr>
            <w:r w:rsidRPr="00F60C8C">
              <w:rPr>
                <w:rFonts w:ascii="Times New Roman" w:eastAsia="Times New Roman" w:hAnsi="Times New Roman" w:cs="Times New Roman"/>
                <w:color w:val="000000"/>
                <w:sz w:val="18"/>
                <w:szCs w:val="18"/>
              </w:rPr>
              <w:t xml:space="preserve">1. </w:t>
            </w:r>
            <w:r w:rsidRPr="00237F17">
              <w:rPr>
                <w:rFonts w:ascii="Times New Roman" w:eastAsia="Times New Roman" w:hAnsi="Times New Roman" w:cs="Times New Roman"/>
                <w:color w:val="000000"/>
                <w:sz w:val="18"/>
                <w:szCs w:val="18"/>
              </w:rPr>
              <w:t>Costs listed in this table are all labor costs.</w:t>
            </w:r>
          </w:p>
          <w:p w14:paraId="7D0A794A" w14:textId="77777777" w:rsidR="001E7D95" w:rsidRPr="00F60C8C" w:rsidRDefault="001E7D95" w:rsidP="001E7D9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 </w:t>
            </w:r>
            <w:r w:rsidRPr="00237F17">
              <w:rPr>
                <w:rFonts w:ascii="Times New Roman" w:eastAsia="Times New Roman" w:hAnsi="Times New Roman" w:cs="Times New Roman"/>
                <w:color w:val="000000"/>
                <w:sz w:val="18"/>
                <w:szCs w:val="18"/>
              </w:rPr>
              <w:t>See Table A of Attachment 3 for detailed activities and applicable labor categories (i.e., managerial, technical, clerical); Table B provides wage rates.</w:t>
            </w:r>
          </w:p>
          <w:p w14:paraId="15DC13E1" w14:textId="77777777" w:rsidR="001E7D95" w:rsidRPr="00F60C8C" w:rsidRDefault="001E7D95" w:rsidP="001E7D95">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Pr="00F60C8C">
              <w:rPr>
                <w:rFonts w:ascii="Times New Roman" w:eastAsia="Times New Roman" w:hAnsi="Times New Roman" w:cs="Times New Roman"/>
                <w:color w:val="000000"/>
                <w:sz w:val="18"/>
                <w:szCs w:val="18"/>
              </w:rPr>
              <w:t>. Totals are obtained for two testing agreements involving one chemical each annually.</w:t>
            </w:r>
          </w:p>
        </w:tc>
      </w:tr>
    </w:tbl>
    <w:p w14:paraId="338E2CA6" w14:textId="77777777" w:rsidR="00F60C8C" w:rsidRDefault="00F60C8C" w:rsidP="00F60C8C">
      <w:pPr>
        <w:pStyle w:val="NoSpacing"/>
        <w:rPr>
          <w:rFonts w:ascii="Times New Roman" w:hAnsi="Times New Roman" w:cs="Times New Roman"/>
          <w:sz w:val="24"/>
          <w:szCs w:val="24"/>
        </w:rPr>
      </w:pPr>
    </w:p>
    <w:p w14:paraId="7053A701" w14:textId="13C57975" w:rsidR="00F60C8C" w:rsidRPr="00F60C8C" w:rsidRDefault="000142D7" w:rsidP="00F60C8C">
      <w:pPr>
        <w:pStyle w:val="NoSpacing"/>
        <w:ind w:firstLine="720"/>
        <w:rPr>
          <w:rFonts w:ascii="Times New Roman" w:hAnsi="Times New Roman" w:cs="Times New Roman"/>
          <w:b/>
          <w:i/>
          <w:sz w:val="24"/>
          <w:szCs w:val="24"/>
        </w:rPr>
      </w:pPr>
      <w:r>
        <w:rPr>
          <w:rFonts w:ascii="Times New Roman" w:hAnsi="Times New Roman" w:cs="Times New Roman"/>
          <w:b/>
          <w:i/>
          <w:sz w:val="24"/>
          <w:szCs w:val="24"/>
        </w:rPr>
        <w:t>(2)</w:t>
      </w:r>
      <w:r w:rsidR="00F60C8C" w:rsidRPr="00F60C8C">
        <w:rPr>
          <w:rFonts w:ascii="Times New Roman" w:hAnsi="Times New Roman" w:cs="Times New Roman"/>
          <w:b/>
          <w:i/>
          <w:sz w:val="24"/>
          <w:szCs w:val="24"/>
        </w:rPr>
        <w:tab/>
        <w:t>IC Entry for Testing Agreements</w:t>
      </w:r>
      <w:r w:rsidR="00430A78">
        <w:rPr>
          <w:rFonts w:ascii="Times New Roman" w:hAnsi="Times New Roman" w:cs="Times New Roman"/>
          <w:b/>
          <w:i/>
          <w:sz w:val="24"/>
          <w:szCs w:val="24"/>
        </w:rPr>
        <w:t xml:space="preserve"> (ECAs and VTAs)</w:t>
      </w:r>
    </w:p>
    <w:p w14:paraId="543AD53C" w14:textId="77777777" w:rsidR="00F60C8C" w:rsidRPr="00F60C8C" w:rsidRDefault="00F60C8C" w:rsidP="00F60C8C">
      <w:pPr>
        <w:pStyle w:val="NoSpacing"/>
        <w:ind w:firstLine="720"/>
        <w:rPr>
          <w:rFonts w:ascii="Times New Roman" w:hAnsi="Times New Roman" w:cs="Times New Roman"/>
          <w:sz w:val="24"/>
          <w:szCs w:val="24"/>
        </w:rPr>
      </w:pPr>
    </w:p>
    <w:p w14:paraId="70135302" w14:textId="77777777" w:rsidR="00F60C8C" w:rsidRDefault="00F60C8C" w:rsidP="00F60C8C">
      <w:pPr>
        <w:pStyle w:val="NoSpacing"/>
        <w:ind w:firstLine="720"/>
        <w:rPr>
          <w:rFonts w:ascii="Times New Roman" w:hAnsi="Times New Roman" w:cs="Times New Roman"/>
          <w:sz w:val="24"/>
          <w:szCs w:val="24"/>
        </w:rPr>
      </w:pPr>
      <w:r w:rsidRPr="00F60C8C">
        <w:rPr>
          <w:rFonts w:ascii="Times New Roman" w:hAnsi="Times New Roman" w:cs="Times New Roman"/>
          <w:sz w:val="24"/>
          <w:szCs w:val="24"/>
        </w:rPr>
        <w:t>The information presented in Table 10 is used to complete the IC entry for this group of collection activities under this ICR, as shown in Table 11.</w:t>
      </w:r>
    </w:p>
    <w:p w14:paraId="3064695E" w14:textId="77777777" w:rsidR="00CB5386" w:rsidRDefault="00CB5386">
      <w:r>
        <w:br w:type="page"/>
      </w:r>
    </w:p>
    <w:tbl>
      <w:tblPr>
        <w:tblW w:w="9389" w:type="dxa"/>
        <w:tblInd w:w="108" w:type="dxa"/>
        <w:tblLook w:val="04A0" w:firstRow="1" w:lastRow="0" w:firstColumn="1" w:lastColumn="0" w:noHBand="0" w:noVBand="1"/>
      </w:tblPr>
      <w:tblGrid>
        <w:gridCol w:w="5456"/>
        <w:gridCol w:w="1536"/>
        <w:gridCol w:w="1536"/>
        <w:gridCol w:w="861"/>
      </w:tblGrid>
      <w:tr w:rsidR="006530D9" w:rsidRPr="00F60C8C" w14:paraId="5630E545" w14:textId="77777777" w:rsidTr="00901AE2">
        <w:trPr>
          <w:trHeight w:val="330"/>
        </w:trPr>
        <w:tc>
          <w:tcPr>
            <w:tcW w:w="6992" w:type="dxa"/>
            <w:gridSpan w:val="2"/>
            <w:tcBorders>
              <w:top w:val="nil"/>
              <w:left w:val="nil"/>
              <w:bottom w:val="nil"/>
              <w:right w:val="nil"/>
            </w:tcBorders>
            <w:shd w:val="clear" w:color="auto" w:fill="auto"/>
            <w:noWrap/>
            <w:vAlign w:val="center"/>
            <w:hideMark/>
          </w:tcPr>
          <w:p w14:paraId="6619B5E6" w14:textId="02C728C0" w:rsidR="006530D9" w:rsidRPr="00F60C8C" w:rsidRDefault="006530D9" w:rsidP="00F60C8C">
            <w:pPr>
              <w:spacing w:after="0" w:line="240" w:lineRule="auto"/>
              <w:rPr>
                <w:rFonts w:ascii="Calibri" w:eastAsia="Times New Roman" w:hAnsi="Calibri" w:cs="Times New Roman"/>
                <w:color w:val="000000"/>
              </w:rPr>
            </w:pPr>
            <w:r w:rsidRPr="00F60C8C">
              <w:rPr>
                <w:rFonts w:ascii="Times New Roman" w:eastAsia="Times New Roman" w:hAnsi="Times New Roman" w:cs="Times New Roman"/>
                <w:b/>
                <w:bCs/>
                <w:color w:val="000000"/>
                <w:sz w:val="24"/>
                <w:szCs w:val="24"/>
              </w:rPr>
              <w:t xml:space="preserve">Table 11: IC Entry: Testing Agreements </w:t>
            </w:r>
            <w:r>
              <w:rPr>
                <w:rFonts w:ascii="Times New Roman" w:eastAsia="Times New Roman" w:hAnsi="Times New Roman" w:cs="Times New Roman"/>
                <w:b/>
                <w:bCs/>
                <w:color w:val="000000"/>
                <w:sz w:val="24"/>
                <w:szCs w:val="24"/>
              </w:rPr>
              <w:t>(ECAs and VTAs)</w:t>
            </w:r>
          </w:p>
        </w:tc>
        <w:tc>
          <w:tcPr>
            <w:tcW w:w="1536" w:type="dxa"/>
            <w:tcBorders>
              <w:top w:val="nil"/>
              <w:left w:val="nil"/>
              <w:bottom w:val="nil"/>
              <w:right w:val="nil"/>
            </w:tcBorders>
            <w:shd w:val="clear" w:color="auto" w:fill="auto"/>
            <w:noWrap/>
            <w:vAlign w:val="bottom"/>
            <w:hideMark/>
          </w:tcPr>
          <w:p w14:paraId="03641672" w14:textId="77777777" w:rsidR="006530D9" w:rsidRPr="00F60C8C" w:rsidRDefault="006530D9" w:rsidP="00F60C8C">
            <w:pPr>
              <w:spacing w:after="0" w:line="240" w:lineRule="auto"/>
              <w:rPr>
                <w:rFonts w:ascii="Calibri" w:eastAsia="Times New Roman" w:hAnsi="Calibri" w:cs="Times New Roman"/>
                <w:color w:val="000000"/>
              </w:rPr>
            </w:pPr>
          </w:p>
        </w:tc>
        <w:tc>
          <w:tcPr>
            <w:tcW w:w="861" w:type="dxa"/>
            <w:tcBorders>
              <w:top w:val="nil"/>
              <w:left w:val="nil"/>
              <w:bottom w:val="nil"/>
              <w:right w:val="nil"/>
            </w:tcBorders>
            <w:shd w:val="clear" w:color="auto" w:fill="auto"/>
            <w:noWrap/>
            <w:vAlign w:val="bottom"/>
            <w:hideMark/>
          </w:tcPr>
          <w:p w14:paraId="31BDB761" w14:textId="77777777" w:rsidR="006530D9" w:rsidRPr="00F60C8C" w:rsidRDefault="006530D9" w:rsidP="00F60C8C">
            <w:pPr>
              <w:spacing w:after="0" w:line="240" w:lineRule="auto"/>
              <w:rPr>
                <w:rFonts w:ascii="Calibri" w:eastAsia="Times New Roman" w:hAnsi="Calibri" w:cs="Times New Roman"/>
                <w:color w:val="000000"/>
              </w:rPr>
            </w:pPr>
          </w:p>
        </w:tc>
      </w:tr>
      <w:tr w:rsidR="00F60C8C" w:rsidRPr="00F60C8C" w14:paraId="69BB4574" w14:textId="77777777" w:rsidTr="00CB5386">
        <w:trPr>
          <w:trHeight w:val="375"/>
        </w:trPr>
        <w:tc>
          <w:tcPr>
            <w:tcW w:w="545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CD86A86"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IC Field:</w:t>
            </w:r>
          </w:p>
        </w:tc>
        <w:tc>
          <w:tcPr>
            <w:tcW w:w="3933" w:type="dxa"/>
            <w:gridSpan w:val="3"/>
            <w:tcBorders>
              <w:top w:val="single" w:sz="8" w:space="0" w:color="auto"/>
              <w:left w:val="nil"/>
              <w:bottom w:val="single" w:sz="8" w:space="0" w:color="auto"/>
              <w:right w:val="single" w:sz="8" w:space="0" w:color="000000"/>
            </w:tcBorders>
            <w:shd w:val="clear" w:color="000000" w:fill="BFBFBF"/>
            <w:vAlign w:val="center"/>
            <w:hideMark/>
          </w:tcPr>
          <w:p w14:paraId="057B6416"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EPA’s Estimates:</w:t>
            </w:r>
            <w:r w:rsidRPr="00F60C8C">
              <w:rPr>
                <w:rFonts w:ascii="Times New Roman" w:eastAsia="Times New Roman" w:hAnsi="Times New Roman" w:cs="Times New Roman"/>
                <w:b/>
                <w:bCs/>
                <w:color w:val="000000"/>
                <w:sz w:val="20"/>
                <w:szCs w:val="20"/>
                <w:vertAlign w:val="superscript"/>
              </w:rPr>
              <w:t>a</w:t>
            </w:r>
          </w:p>
        </w:tc>
      </w:tr>
      <w:tr w:rsidR="00F60C8C" w:rsidRPr="00F60C8C" w14:paraId="37A1548A" w14:textId="77777777" w:rsidTr="00CB5386">
        <w:trPr>
          <w:trHeight w:val="315"/>
        </w:trPr>
        <w:tc>
          <w:tcPr>
            <w:tcW w:w="9389" w:type="dxa"/>
            <w:gridSpan w:val="4"/>
            <w:tcBorders>
              <w:top w:val="single" w:sz="8" w:space="0" w:color="auto"/>
              <w:left w:val="single" w:sz="8" w:space="0" w:color="auto"/>
              <w:bottom w:val="single" w:sz="4" w:space="0" w:color="auto"/>
              <w:right w:val="single" w:sz="8" w:space="0" w:color="000000"/>
            </w:tcBorders>
            <w:shd w:val="clear" w:color="000000" w:fill="BFBFBF"/>
            <w:vAlign w:val="center"/>
            <w:hideMark/>
          </w:tcPr>
          <w:p w14:paraId="50646C73"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1.  Responses:</w:t>
            </w:r>
          </w:p>
        </w:tc>
      </w:tr>
      <w:tr w:rsidR="00F60C8C" w:rsidRPr="00F60C8C" w14:paraId="21F17B99" w14:textId="77777777" w:rsidTr="00CB5386">
        <w:trPr>
          <w:trHeight w:val="31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43350707"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Total Number of Respondents</w:t>
            </w:r>
          </w:p>
        </w:tc>
        <w:tc>
          <w:tcPr>
            <w:tcW w:w="3933" w:type="dxa"/>
            <w:gridSpan w:val="3"/>
            <w:tcBorders>
              <w:top w:val="single" w:sz="4" w:space="0" w:color="auto"/>
              <w:left w:val="nil"/>
              <w:bottom w:val="single" w:sz="4" w:space="0" w:color="auto"/>
              <w:right w:val="single" w:sz="8" w:space="0" w:color="000000"/>
            </w:tcBorders>
            <w:shd w:val="clear" w:color="auto" w:fill="auto"/>
            <w:vAlign w:val="center"/>
            <w:hideMark/>
          </w:tcPr>
          <w:p w14:paraId="645B69AA"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w:t>
            </w:r>
          </w:p>
        </w:tc>
      </w:tr>
      <w:tr w:rsidR="00F60C8C" w:rsidRPr="00F60C8C" w14:paraId="3C23A6B3" w14:textId="77777777" w:rsidTr="00CB5386">
        <w:trPr>
          <w:trHeight w:val="31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481F521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Number of Responses (chemicals) per Respondent</w:t>
            </w:r>
          </w:p>
        </w:tc>
        <w:tc>
          <w:tcPr>
            <w:tcW w:w="3933" w:type="dxa"/>
            <w:gridSpan w:val="3"/>
            <w:tcBorders>
              <w:top w:val="single" w:sz="4" w:space="0" w:color="auto"/>
              <w:left w:val="nil"/>
              <w:bottom w:val="single" w:sz="4" w:space="0" w:color="auto"/>
              <w:right w:val="single" w:sz="8" w:space="0" w:color="000000"/>
            </w:tcBorders>
            <w:shd w:val="clear" w:color="auto" w:fill="auto"/>
            <w:vAlign w:val="center"/>
            <w:hideMark/>
          </w:tcPr>
          <w:p w14:paraId="749CBDA0"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w:t>
            </w:r>
          </w:p>
        </w:tc>
      </w:tr>
      <w:tr w:rsidR="00F60C8C" w:rsidRPr="00F60C8C" w14:paraId="7D1F255D" w14:textId="77777777" w:rsidTr="00CB5386">
        <w:trPr>
          <w:trHeight w:val="31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3EBEF95E"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Time Period for Each Response</w:t>
            </w:r>
          </w:p>
        </w:tc>
        <w:tc>
          <w:tcPr>
            <w:tcW w:w="3933" w:type="dxa"/>
            <w:gridSpan w:val="3"/>
            <w:tcBorders>
              <w:top w:val="single" w:sz="4" w:space="0" w:color="auto"/>
              <w:left w:val="nil"/>
              <w:bottom w:val="single" w:sz="4" w:space="0" w:color="auto"/>
              <w:right w:val="single" w:sz="8" w:space="0" w:color="000000"/>
            </w:tcBorders>
            <w:shd w:val="clear" w:color="auto" w:fill="auto"/>
            <w:vAlign w:val="center"/>
            <w:hideMark/>
          </w:tcPr>
          <w:p w14:paraId="3F716AE8" w14:textId="77777777" w:rsidR="00F60C8C" w:rsidRPr="00F60C8C" w:rsidRDefault="004B0B8F" w:rsidP="00F60C8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occasion</w:t>
            </w:r>
          </w:p>
        </w:tc>
      </w:tr>
      <w:tr w:rsidR="00F60C8C" w:rsidRPr="00F60C8C" w14:paraId="6D4C0266" w14:textId="77777777" w:rsidTr="00CB5386">
        <w:trPr>
          <w:trHeight w:val="31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2EE94DE2"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Frequency (times per year, per respondent)</w:t>
            </w:r>
          </w:p>
        </w:tc>
        <w:tc>
          <w:tcPr>
            <w:tcW w:w="3933" w:type="dxa"/>
            <w:gridSpan w:val="3"/>
            <w:tcBorders>
              <w:top w:val="single" w:sz="4" w:space="0" w:color="auto"/>
              <w:left w:val="nil"/>
              <w:bottom w:val="single" w:sz="4" w:space="0" w:color="auto"/>
              <w:right w:val="single" w:sz="8" w:space="0" w:color="000000"/>
            </w:tcBorders>
            <w:shd w:val="clear" w:color="auto" w:fill="auto"/>
            <w:vAlign w:val="center"/>
            <w:hideMark/>
          </w:tcPr>
          <w:p w14:paraId="475D9C8F"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w:t>
            </w:r>
          </w:p>
        </w:tc>
      </w:tr>
      <w:tr w:rsidR="00F60C8C" w:rsidRPr="00F60C8C" w14:paraId="39C0C5F5" w14:textId="77777777" w:rsidTr="00CB5386">
        <w:trPr>
          <w:trHeight w:val="37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1804E4D7"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Number of Responses</w:t>
            </w:r>
            <w:r w:rsidRPr="00F60C8C">
              <w:rPr>
                <w:rFonts w:ascii="Times New Roman" w:eastAsia="Times New Roman" w:hAnsi="Times New Roman" w:cs="Times New Roman"/>
                <w:b/>
                <w:bCs/>
                <w:color w:val="000000"/>
                <w:sz w:val="20"/>
                <w:szCs w:val="20"/>
                <w:vertAlign w:val="superscript"/>
              </w:rPr>
              <w:t>b</w:t>
            </w:r>
          </w:p>
        </w:tc>
        <w:tc>
          <w:tcPr>
            <w:tcW w:w="3933" w:type="dxa"/>
            <w:gridSpan w:val="3"/>
            <w:tcBorders>
              <w:top w:val="single" w:sz="4" w:space="0" w:color="auto"/>
              <w:left w:val="nil"/>
              <w:bottom w:val="single" w:sz="4" w:space="0" w:color="auto"/>
              <w:right w:val="single" w:sz="8" w:space="0" w:color="000000"/>
            </w:tcBorders>
            <w:shd w:val="clear" w:color="auto" w:fill="auto"/>
            <w:vAlign w:val="center"/>
            <w:hideMark/>
          </w:tcPr>
          <w:p w14:paraId="0ECBC13C" w14:textId="77777777" w:rsidR="00F60C8C" w:rsidRPr="00F60C8C" w:rsidRDefault="00F60C8C" w:rsidP="00F60C8C">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w:t>
            </w:r>
          </w:p>
        </w:tc>
      </w:tr>
      <w:tr w:rsidR="00F60C8C" w:rsidRPr="00F60C8C" w14:paraId="7A3245F8" w14:textId="77777777" w:rsidTr="00CB5386">
        <w:trPr>
          <w:trHeight w:val="315"/>
        </w:trPr>
        <w:tc>
          <w:tcPr>
            <w:tcW w:w="9389"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33771375"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2.  Burden Hours:</w:t>
            </w:r>
          </w:p>
        </w:tc>
      </w:tr>
      <w:tr w:rsidR="00F60C8C" w:rsidRPr="00F60C8C" w14:paraId="553252A6" w14:textId="77777777" w:rsidTr="00CB5386">
        <w:trPr>
          <w:trHeight w:val="600"/>
        </w:trPr>
        <w:tc>
          <w:tcPr>
            <w:tcW w:w="5456" w:type="dxa"/>
            <w:tcBorders>
              <w:top w:val="nil"/>
              <w:left w:val="single" w:sz="8" w:space="0" w:color="auto"/>
              <w:bottom w:val="single" w:sz="4" w:space="0" w:color="auto"/>
              <w:right w:val="single" w:sz="4" w:space="0" w:color="auto"/>
            </w:tcBorders>
            <w:shd w:val="clear" w:color="000000" w:fill="BFBFBF"/>
            <w:vAlign w:val="center"/>
            <w:hideMark/>
          </w:tcPr>
          <w:p w14:paraId="75B32C75"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Activities</w:t>
            </w:r>
          </w:p>
        </w:tc>
        <w:tc>
          <w:tcPr>
            <w:tcW w:w="1536" w:type="dxa"/>
            <w:tcBorders>
              <w:top w:val="nil"/>
              <w:left w:val="nil"/>
              <w:bottom w:val="single" w:sz="4" w:space="0" w:color="auto"/>
              <w:right w:val="single" w:sz="4" w:space="0" w:color="auto"/>
            </w:tcBorders>
            <w:shd w:val="clear" w:color="000000" w:fill="BFBFBF"/>
            <w:vAlign w:val="center"/>
            <w:hideMark/>
          </w:tcPr>
          <w:p w14:paraId="75BD7DF6"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Time per Response</w:t>
            </w:r>
          </w:p>
        </w:tc>
        <w:tc>
          <w:tcPr>
            <w:tcW w:w="1536" w:type="dxa"/>
            <w:tcBorders>
              <w:top w:val="nil"/>
              <w:left w:val="nil"/>
              <w:bottom w:val="single" w:sz="4" w:space="0" w:color="auto"/>
              <w:right w:val="single" w:sz="4" w:space="0" w:color="auto"/>
            </w:tcBorders>
            <w:shd w:val="clear" w:color="000000" w:fill="BFBFBF"/>
            <w:vAlign w:val="center"/>
            <w:hideMark/>
          </w:tcPr>
          <w:p w14:paraId="01963125"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Hour per Response</w:t>
            </w:r>
          </w:p>
        </w:tc>
        <w:tc>
          <w:tcPr>
            <w:tcW w:w="861" w:type="dxa"/>
            <w:tcBorders>
              <w:top w:val="nil"/>
              <w:left w:val="nil"/>
              <w:bottom w:val="single" w:sz="4" w:space="0" w:color="auto"/>
              <w:right w:val="single" w:sz="8" w:space="0" w:color="auto"/>
            </w:tcBorders>
            <w:shd w:val="clear" w:color="000000" w:fill="BFBFBF"/>
            <w:vAlign w:val="center"/>
            <w:hideMark/>
          </w:tcPr>
          <w:p w14:paraId="79E805C5"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Hour Burden</w:t>
            </w:r>
          </w:p>
        </w:tc>
      </w:tr>
      <w:tr w:rsidR="00F60C8C" w:rsidRPr="00F60C8C" w14:paraId="225E245B" w14:textId="77777777" w:rsidTr="00CB5386">
        <w:trPr>
          <w:trHeight w:val="330"/>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069987E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Reporting</w:t>
            </w:r>
          </w:p>
        </w:tc>
        <w:tc>
          <w:tcPr>
            <w:tcW w:w="1536" w:type="dxa"/>
            <w:tcBorders>
              <w:top w:val="nil"/>
              <w:left w:val="nil"/>
              <w:bottom w:val="single" w:sz="4" w:space="0" w:color="auto"/>
              <w:right w:val="single" w:sz="4" w:space="0" w:color="auto"/>
            </w:tcBorders>
            <w:shd w:val="clear" w:color="auto" w:fill="auto"/>
            <w:vAlign w:val="center"/>
            <w:hideMark/>
          </w:tcPr>
          <w:p w14:paraId="4AFF0AA6" w14:textId="77777777" w:rsidR="00F60C8C" w:rsidRPr="00F60C8C" w:rsidRDefault="00F60C8C" w:rsidP="00DA390B">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w:t>
            </w:r>
            <w:r w:rsidR="00DA390B">
              <w:rPr>
                <w:rFonts w:ascii="Times New Roman" w:eastAsia="Times New Roman" w:hAnsi="Times New Roman" w:cs="Times New Roman"/>
                <w:color w:val="000000"/>
                <w:sz w:val="20"/>
                <w:szCs w:val="20"/>
              </w:rPr>
              <w:t>6</w:t>
            </w:r>
            <w:r w:rsidRPr="00F60C8C">
              <w:rPr>
                <w:rFonts w:ascii="Times New Roman" w:eastAsia="Times New Roman" w:hAnsi="Times New Roman" w:cs="Times New Roman"/>
                <w:color w:val="000000"/>
                <w:sz w:val="20"/>
                <w:szCs w:val="20"/>
              </w:rPr>
              <w:t>.99</w:t>
            </w:r>
          </w:p>
        </w:tc>
        <w:tc>
          <w:tcPr>
            <w:tcW w:w="1536" w:type="dxa"/>
            <w:tcBorders>
              <w:top w:val="nil"/>
              <w:left w:val="nil"/>
              <w:bottom w:val="single" w:sz="4" w:space="0" w:color="auto"/>
              <w:right w:val="single" w:sz="4" w:space="0" w:color="auto"/>
            </w:tcBorders>
            <w:shd w:val="clear" w:color="auto" w:fill="auto"/>
            <w:vAlign w:val="center"/>
            <w:hideMark/>
          </w:tcPr>
          <w:p w14:paraId="35484D75" w14:textId="77777777" w:rsidR="00F60C8C" w:rsidRPr="00F60C8C" w:rsidRDefault="00F60C8C" w:rsidP="00DA390B">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24</w:t>
            </w:r>
            <w:r w:rsidR="00DA390B">
              <w:rPr>
                <w:rFonts w:ascii="Times New Roman" w:eastAsia="Times New Roman" w:hAnsi="Times New Roman" w:cs="Times New Roman"/>
                <w:color w:val="000000"/>
                <w:sz w:val="20"/>
                <w:szCs w:val="20"/>
              </w:rPr>
              <w:t>6</w:t>
            </w:r>
            <w:r w:rsidRPr="00F60C8C">
              <w:rPr>
                <w:rFonts w:ascii="Times New Roman" w:eastAsia="Times New Roman" w:hAnsi="Times New Roman" w:cs="Times New Roman"/>
                <w:color w:val="000000"/>
                <w:sz w:val="20"/>
                <w:szCs w:val="20"/>
              </w:rPr>
              <w:t>.99</w:t>
            </w:r>
          </w:p>
        </w:tc>
        <w:tc>
          <w:tcPr>
            <w:tcW w:w="861" w:type="dxa"/>
            <w:tcBorders>
              <w:top w:val="nil"/>
              <w:left w:val="nil"/>
              <w:bottom w:val="single" w:sz="4" w:space="0" w:color="auto"/>
              <w:right w:val="single" w:sz="8" w:space="0" w:color="auto"/>
            </w:tcBorders>
            <w:shd w:val="clear" w:color="auto" w:fill="auto"/>
            <w:vAlign w:val="center"/>
            <w:hideMark/>
          </w:tcPr>
          <w:p w14:paraId="31D06276" w14:textId="77777777" w:rsidR="00F60C8C" w:rsidRPr="00F60C8C" w:rsidRDefault="00F60C8C" w:rsidP="00DA390B">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4</w:t>
            </w:r>
            <w:r w:rsidR="00DA390B">
              <w:rPr>
                <w:rFonts w:ascii="Times New Roman" w:eastAsia="Times New Roman" w:hAnsi="Times New Roman" w:cs="Times New Roman"/>
                <w:color w:val="000000"/>
                <w:sz w:val="20"/>
                <w:szCs w:val="20"/>
              </w:rPr>
              <w:t>93</w:t>
            </w:r>
            <w:r w:rsidRPr="00F60C8C">
              <w:rPr>
                <w:rFonts w:ascii="Times New Roman" w:eastAsia="Times New Roman" w:hAnsi="Times New Roman" w:cs="Times New Roman"/>
                <w:color w:val="000000"/>
                <w:sz w:val="20"/>
                <w:szCs w:val="20"/>
              </w:rPr>
              <w:t>.98</w:t>
            </w:r>
          </w:p>
        </w:tc>
      </w:tr>
      <w:tr w:rsidR="00F60C8C" w:rsidRPr="00F60C8C" w14:paraId="14CEC297" w14:textId="77777777" w:rsidTr="00CB5386">
        <w:trPr>
          <w:trHeight w:val="330"/>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10A5889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536" w:type="dxa"/>
            <w:tcBorders>
              <w:top w:val="nil"/>
              <w:left w:val="nil"/>
              <w:bottom w:val="single" w:sz="4" w:space="0" w:color="auto"/>
              <w:right w:val="single" w:sz="4" w:space="0" w:color="auto"/>
            </w:tcBorders>
            <w:shd w:val="clear" w:color="auto" w:fill="auto"/>
            <w:vAlign w:val="center"/>
            <w:hideMark/>
          </w:tcPr>
          <w:p w14:paraId="39758795"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1.67</w:t>
            </w:r>
          </w:p>
        </w:tc>
        <w:tc>
          <w:tcPr>
            <w:tcW w:w="1536" w:type="dxa"/>
            <w:tcBorders>
              <w:top w:val="nil"/>
              <w:left w:val="nil"/>
              <w:bottom w:val="single" w:sz="4" w:space="0" w:color="auto"/>
              <w:right w:val="single" w:sz="4" w:space="0" w:color="auto"/>
            </w:tcBorders>
            <w:shd w:val="clear" w:color="auto" w:fill="auto"/>
            <w:vAlign w:val="center"/>
            <w:hideMark/>
          </w:tcPr>
          <w:p w14:paraId="6CDF3598"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1.67</w:t>
            </w:r>
          </w:p>
        </w:tc>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7F996" w14:textId="77777777" w:rsidR="00F60C8C" w:rsidRPr="00F60C8C" w:rsidRDefault="00F60C8C" w:rsidP="00DA390B">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3.34</w:t>
            </w:r>
          </w:p>
        </w:tc>
      </w:tr>
      <w:tr w:rsidR="00F60C8C" w:rsidRPr="00F60C8C" w14:paraId="757EFEDB" w14:textId="77777777" w:rsidTr="00CB5386">
        <w:trPr>
          <w:trHeight w:val="31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5B0BDF30"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Third-party Disclosure</w:t>
            </w:r>
          </w:p>
        </w:tc>
        <w:tc>
          <w:tcPr>
            <w:tcW w:w="1536" w:type="dxa"/>
            <w:tcBorders>
              <w:top w:val="nil"/>
              <w:left w:val="nil"/>
              <w:bottom w:val="single" w:sz="4" w:space="0" w:color="auto"/>
              <w:right w:val="single" w:sz="4" w:space="0" w:color="auto"/>
            </w:tcBorders>
            <w:shd w:val="clear" w:color="auto" w:fill="auto"/>
            <w:vAlign w:val="center"/>
            <w:hideMark/>
          </w:tcPr>
          <w:p w14:paraId="717E2773"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c>
          <w:tcPr>
            <w:tcW w:w="1536" w:type="dxa"/>
            <w:tcBorders>
              <w:top w:val="nil"/>
              <w:left w:val="nil"/>
              <w:bottom w:val="single" w:sz="4" w:space="0" w:color="auto"/>
              <w:right w:val="single" w:sz="4" w:space="0" w:color="auto"/>
            </w:tcBorders>
            <w:shd w:val="clear" w:color="auto" w:fill="auto"/>
            <w:vAlign w:val="center"/>
            <w:hideMark/>
          </w:tcPr>
          <w:p w14:paraId="0FBC6004"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c>
          <w:tcPr>
            <w:tcW w:w="861" w:type="dxa"/>
            <w:tcBorders>
              <w:top w:val="single" w:sz="4" w:space="0" w:color="auto"/>
              <w:left w:val="nil"/>
              <w:bottom w:val="single" w:sz="4" w:space="0" w:color="auto"/>
              <w:right w:val="single" w:sz="8" w:space="0" w:color="auto"/>
            </w:tcBorders>
            <w:shd w:val="clear" w:color="auto" w:fill="auto"/>
            <w:vAlign w:val="center"/>
            <w:hideMark/>
          </w:tcPr>
          <w:p w14:paraId="48BC2908"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r>
      <w:tr w:rsidR="00F60C8C" w:rsidRPr="00F60C8C" w14:paraId="2D7013A9" w14:textId="77777777" w:rsidTr="00CB5386">
        <w:trPr>
          <w:trHeight w:val="315"/>
        </w:trPr>
        <w:tc>
          <w:tcPr>
            <w:tcW w:w="5456" w:type="dxa"/>
            <w:tcBorders>
              <w:top w:val="nil"/>
              <w:left w:val="single" w:sz="8" w:space="0" w:color="auto"/>
              <w:bottom w:val="single" w:sz="4" w:space="0" w:color="auto"/>
              <w:right w:val="single" w:sz="4" w:space="0" w:color="auto"/>
            </w:tcBorders>
            <w:shd w:val="clear" w:color="auto" w:fill="auto"/>
            <w:vAlign w:val="center"/>
            <w:hideMark/>
          </w:tcPr>
          <w:p w14:paraId="2404076E"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 Burden Hours:</w:t>
            </w:r>
          </w:p>
        </w:tc>
        <w:tc>
          <w:tcPr>
            <w:tcW w:w="1536" w:type="dxa"/>
            <w:tcBorders>
              <w:top w:val="nil"/>
              <w:left w:val="nil"/>
              <w:bottom w:val="single" w:sz="4" w:space="0" w:color="auto"/>
              <w:right w:val="single" w:sz="4" w:space="0" w:color="auto"/>
            </w:tcBorders>
            <w:shd w:val="clear" w:color="auto" w:fill="auto"/>
            <w:vAlign w:val="center"/>
            <w:hideMark/>
          </w:tcPr>
          <w:p w14:paraId="499DC1C8" w14:textId="77777777" w:rsidR="00F60C8C" w:rsidRPr="00F60C8C" w:rsidRDefault="00F60C8C" w:rsidP="00DA390B">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24</w:t>
            </w:r>
            <w:r w:rsidR="00DA390B">
              <w:rPr>
                <w:rFonts w:ascii="Times New Roman" w:eastAsia="Times New Roman" w:hAnsi="Times New Roman" w:cs="Times New Roman"/>
                <w:b/>
                <w:bCs/>
                <w:color w:val="000000"/>
                <w:sz w:val="20"/>
                <w:szCs w:val="20"/>
              </w:rPr>
              <w:t>8</w:t>
            </w:r>
            <w:r w:rsidRPr="00F60C8C">
              <w:rPr>
                <w:rFonts w:ascii="Times New Roman" w:eastAsia="Times New Roman" w:hAnsi="Times New Roman" w:cs="Times New Roman"/>
                <w:b/>
                <w:bCs/>
                <w:color w:val="000000"/>
                <w:sz w:val="20"/>
                <w:szCs w:val="20"/>
              </w:rPr>
              <w:t>.66</w:t>
            </w:r>
          </w:p>
        </w:tc>
        <w:tc>
          <w:tcPr>
            <w:tcW w:w="1536" w:type="dxa"/>
            <w:tcBorders>
              <w:top w:val="nil"/>
              <w:left w:val="nil"/>
              <w:bottom w:val="single" w:sz="4" w:space="0" w:color="auto"/>
              <w:right w:val="single" w:sz="4" w:space="0" w:color="auto"/>
            </w:tcBorders>
            <w:shd w:val="clear" w:color="auto" w:fill="auto"/>
            <w:vAlign w:val="center"/>
            <w:hideMark/>
          </w:tcPr>
          <w:p w14:paraId="441FDFAF" w14:textId="77777777" w:rsidR="00F60C8C" w:rsidRPr="00F60C8C" w:rsidRDefault="00F60C8C" w:rsidP="00DA390B">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24</w:t>
            </w:r>
            <w:r w:rsidR="00DA390B">
              <w:rPr>
                <w:rFonts w:ascii="Times New Roman" w:eastAsia="Times New Roman" w:hAnsi="Times New Roman" w:cs="Times New Roman"/>
                <w:b/>
                <w:bCs/>
                <w:color w:val="000000"/>
                <w:sz w:val="20"/>
                <w:szCs w:val="20"/>
              </w:rPr>
              <w:t>8</w:t>
            </w:r>
            <w:r w:rsidRPr="00F60C8C">
              <w:rPr>
                <w:rFonts w:ascii="Times New Roman" w:eastAsia="Times New Roman" w:hAnsi="Times New Roman" w:cs="Times New Roman"/>
                <w:b/>
                <w:bCs/>
                <w:color w:val="000000"/>
                <w:sz w:val="20"/>
                <w:szCs w:val="20"/>
              </w:rPr>
              <w:t>.66</w:t>
            </w:r>
          </w:p>
        </w:tc>
        <w:tc>
          <w:tcPr>
            <w:tcW w:w="861" w:type="dxa"/>
            <w:tcBorders>
              <w:top w:val="nil"/>
              <w:left w:val="nil"/>
              <w:bottom w:val="single" w:sz="4" w:space="0" w:color="auto"/>
              <w:right w:val="single" w:sz="4" w:space="0" w:color="auto"/>
            </w:tcBorders>
            <w:shd w:val="clear" w:color="auto" w:fill="auto"/>
            <w:vAlign w:val="center"/>
            <w:hideMark/>
          </w:tcPr>
          <w:p w14:paraId="15D52819" w14:textId="77777777" w:rsidR="00F60C8C" w:rsidRPr="00F60C8C" w:rsidRDefault="00F60C8C" w:rsidP="00DA390B">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4</w:t>
            </w:r>
            <w:r w:rsidR="00DA390B">
              <w:rPr>
                <w:rFonts w:ascii="Times New Roman" w:eastAsia="Times New Roman" w:hAnsi="Times New Roman" w:cs="Times New Roman"/>
                <w:b/>
                <w:bCs/>
                <w:color w:val="000000"/>
                <w:sz w:val="20"/>
                <w:szCs w:val="20"/>
              </w:rPr>
              <w:t>97</w:t>
            </w:r>
            <w:r w:rsidRPr="00F60C8C">
              <w:rPr>
                <w:rFonts w:ascii="Times New Roman" w:eastAsia="Times New Roman" w:hAnsi="Times New Roman" w:cs="Times New Roman"/>
                <w:b/>
                <w:bCs/>
                <w:color w:val="000000"/>
                <w:sz w:val="20"/>
                <w:szCs w:val="20"/>
              </w:rPr>
              <w:t>.32</w:t>
            </w:r>
          </w:p>
        </w:tc>
      </w:tr>
      <w:tr w:rsidR="00F60C8C" w:rsidRPr="00F60C8C" w14:paraId="38916B86" w14:textId="77777777" w:rsidTr="00CB5386">
        <w:trPr>
          <w:trHeight w:val="315"/>
        </w:trPr>
        <w:tc>
          <w:tcPr>
            <w:tcW w:w="9389"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3FAF064C"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 xml:space="preserve">3.  Capital and O&amp;M Costs </w:t>
            </w:r>
            <w:r w:rsidRPr="00F60C8C">
              <w:rPr>
                <w:rFonts w:ascii="Times New Roman" w:eastAsia="Times New Roman" w:hAnsi="Times New Roman" w:cs="Times New Roman"/>
                <w:b/>
                <w:bCs/>
                <w:i/>
                <w:iCs/>
                <w:color w:val="FF0000"/>
                <w:sz w:val="20"/>
                <w:szCs w:val="20"/>
              </w:rPr>
              <w:t>(this does NOT include labor costs)</w:t>
            </w:r>
            <w:r w:rsidRPr="00F60C8C">
              <w:rPr>
                <w:rFonts w:ascii="Times New Roman" w:eastAsia="Times New Roman" w:hAnsi="Times New Roman" w:cs="Times New Roman"/>
                <w:b/>
                <w:bCs/>
                <w:i/>
                <w:iCs/>
                <w:color w:val="000000"/>
                <w:sz w:val="20"/>
                <w:szCs w:val="20"/>
              </w:rPr>
              <w:t>:</w:t>
            </w:r>
          </w:p>
        </w:tc>
      </w:tr>
      <w:tr w:rsidR="00F60C8C" w:rsidRPr="00F60C8C" w14:paraId="47C92407" w14:textId="77777777" w:rsidTr="00CB5386">
        <w:trPr>
          <w:trHeight w:val="585"/>
        </w:trPr>
        <w:tc>
          <w:tcPr>
            <w:tcW w:w="6992"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3DD6CC52"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Activities</w:t>
            </w:r>
          </w:p>
        </w:tc>
        <w:tc>
          <w:tcPr>
            <w:tcW w:w="1536" w:type="dxa"/>
            <w:tcBorders>
              <w:top w:val="nil"/>
              <w:left w:val="nil"/>
              <w:bottom w:val="single" w:sz="4" w:space="0" w:color="auto"/>
              <w:right w:val="single" w:sz="4" w:space="0" w:color="auto"/>
            </w:tcBorders>
            <w:shd w:val="clear" w:color="000000" w:fill="BFBFBF"/>
            <w:vAlign w:val="center"/>
            <w:hideMark/>
          </w:tcPr>
          <w:p w14:paraId="74693B0E"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Cost per Response</w:t>
            </w:r>
          </w:p>
        </w:tc>
        <w:tc>
          <w:tcPr>
            <w:tcW w:w="861" w:type="dxa"/>
            <w:tcBorders>
              <w:top w:val="nil"/>
              <w:left w:val="nil"/>
              <w:bottom w:val="single" w:sz="4" w:space="0" w:color="auto"/>
              <w:right w:val="single" w:sz="8" w:space="0" w:color="auto"/>
            </w:tcBorders>
            <w:shd w:val="clear" w:color="000000" w:fill="BFBFBF"/>
            <w:vAlign w:val="center"/>
            <w:hideMark/>
          </w:tcPr>
          <w:p w14:paraId="040B7D0E"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Cost Burden</w:t>
            </w:r>
          </w:p>
        </w:tc>
      </w:tr>
      <w:tr w:rsidR="00F60C8C" w:rsidRPr="00F60C8C" w14:paraId="1B211CEB"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780540"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Reporting</w:t>
            </w:r>
          </w:p>
        </w:tc>
        <w:tc>
          <w:tcPr>
            <w:tcW w:w="1536" w:type="dxa"/>
            <w:tcBorders>
              <w:top w:val="nil"/>
              <w:left w:val="nil"/>
              <w:bottom w:val="single" w:sz="4" w:space="0" w:color="auto"/>
              <w:right w:val="single" w:sz="4" w:space="0" w:color="auto"/>
            </w:tcBorders>
            <w:shd w:val="clear" w:color="auto" w:fill="auto"/>
            <w:vAlign w:val="center"/>
            <w:hideMark/>
          </w:tcPr>
          <w:p w14:paraId="396E2086"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$0.00 </w:t>
            </w:r>
          </w:p>
        </w:tc>
        <w:tc>
          <w:tcPr>
            <w:tcW w:w="861" w:type="dxa"/>
            <w:tcBorders>
              <w:top w:val="nil"/>
              <w:left w:val="nil"/>
              <w:bottom w:val="single" w:sz="4" w:space="0" w:color="auto"/>
              <w:right w:val="single" w:sz="8" w:space="0" w:color="auto"/>
            </w:tcBorders>
            <w:shd w:val="clear" w:color="auto" w:fill="auto"/>
            <w:vAlign w:val="center"/>
            <w:hideMark/>
          </w:tcPr>
          <w:p w14:paraId="50E277F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$0.00 </w:t>
            </w:r>
          </w:p>
        </w:tc>
      </w:tr>
      <w:tr w:rsidR="00F60C8C" w:rsidRPr="00F60C8C" w14:paraId="22ECE74C"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5F2335"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Recordkeeping</w:t>
            </w:r>
          </w:p>
        </w:tc>
        <w:tc>
          <w:tcPr>
            <w:tcW w:w="1536" w:type="dxa"/>
            <w:tcBorders>
              <w:top w:val="nil"/>
              <w:left w:val="nil"/>
              <w:bottom w:val="single" w:sz="4" w:space="0" w:color="auto"/>
              <w:right w:val="single" w:sz="4" w:space="0" w:color="auto"/>
            </w:tcBorders>
            <w:shd w:val="clear" w:color="auto" w:fill="auto"/>
            <w:vAlign w:val="center"/>
            <w:hideMark/>
          </w:tcPr>
          <w:p w14:paraId="3CD69F2A"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$0.00 </w:t>
            </w:r>
          </w:p>
        </w:tc>
        <w:tc>
          <w:tcPr>
            <w:tcW w:w="861" w:type="dxa"/>
            <w:tcBorders>
              <w:top w:val="nil"/>
              <w:left w:val="nil"/>
              <w:bottom w:val="single" w:sz="4" w:space="0" w:color="auto"/>
              <w:right w:val="single" w:sz="8" w:space="0" w:color="auto"/>
            </w:tcBorders>
            <w:shd w:val="clear" w:color="auto" w:fill="auto"/>
            <w:vAlign w:val="center"/>
            <w:hideMark/>
          </w:tcPr>
          <w:p w14:paraId="10A4F23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$0.00 </w:t>
            </w:r>
          </w:p>
        </w:tc>
      </w:tr>
      <w:tr w:rsidR="00F60C8C" w:rsidRPr="00F60C8C" w14:paraId="28675864"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7214BD"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Third-party Disclosure</w:t>
            </w:r>
          </w:p>
        </w:tc>
        <w:tc>
          <w:tcPr>
            <w:tcW w:w="1536" w:type="dxa"/>
            <w:tcBorders>
              <w:top w:val="nil"/>
              <w:left w:val="nil"/>
              <w:bottom w:val="single" w:sz="4" w:space="0" w:color="auto"/>
              <w:right w:val="single" w:sz="4" w:space="0" w:color="auto"/>
            </w:tcBorders>
            <w:shd w:val="clear" w:color="auto" w:fill="auto"/>
            <w:vAlign w:val="center"/>
            <w:hideMark/>
          </w:tcPr>
          <w:p w14:paraId="34929777"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0</w:t>
            </w:r>
          </w:p>
        </w:tc>
        <w:tc>
          <w:tcPr>
            <w:tcW w:w="861" w:type="dxa"/>
            <w:tcBorders>
              <w:top w:val="nil"/>
              <w:left w:val="nil"/>
              <w:bottom w:val="single" w:sz="4" w:space="0" w:color="auto"/>
              <w:right w:val="single" w:sz="8" w:space="0" w:color="auto"/>
            </w:tcBorders>
            <w:shd w:val="clear" w:color="auto" w:fill="auto"/>
            <w:vAlign w:val="center"/>
            <w:hideMark/>
          </w:tcPr>
          <w:p w14:paraId="76C96CFF"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$0.00 </w:t>
            </w:r>
          </w:p>
        </w:tc>
      </w:tr>
      <w:tr w:rsidR="00F60C8C" w:rsidRPr="00F60C8C" w14:paraId="0D2D3861"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B6C195"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 Capital and O&amp;M Costs:</w:t>
            </w:r>
          </w:p>
        </w:tc>
        <w:tc>
          <w:tcPr>
            <w:tcW w:w="1536" w:type="dxa"/>
            <w:tcBorders>
              <w:top w:val="nil"/>
              <w:left w:val="nil"/>
              <w:bottom w:val="single" w:sz="4" w:space="0" w:color="auto"/>
              <w:right w:val="single" w:sz="4" w:space="0" w:color="auto"/>
            </w:tcBorders>
            <w:shd w:val="clear" w:color="auto" w:fill="auto"/>
            <w:vAlign w:val="center"/>
            <w:hideMark/>
          </w:tcPr>
          <w:p w14:paraId="412D2F05" w14:textId="77777777" w:rsidR="00F60C8C" w:rsidRPr="00F60C8C" w:rsidRDefault="00F60C8C" w:rsidP="00F60C8C">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 xml:space="preserve">$0.00 </w:t>
            </w:r>
          </w:p>
        </w:tc>
        <w:tc>
          <w:tcPr>
            <w:tcW w:w="861" w:type="dxa"/>
            <w:tcBorders>
              <w:top w:val="nil"/>
              <w:left w:val="nil"/>
              <w:bottom w:val="single" w:sz="4" w:space="0" w:color="auto"/>
              <w:right w:val="single" w:sz="8" w:space="0" w:color="auto"/>
            </w:tcBorders>
            <w:shd w:val="clear" w:color="auto" w:fill="auto"/>
            <w:vAlign w:val="center"/>
            <w:hideMark/>
          </w:tcPr>
          <w:p w14:paraId="7D71AE00" w14:textId="77777777" w:rsidR="00F60C8C" w:rsidRPr="00F60C8C" w:rsidRDefault="00F60C8C" w:rsidP="00F60C8C">
            <w:pPr>
              <w:spacing w:after="0" w:line="240" w:lineRule="auto"/>
              <w:jc w:val="right"/>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 xml:space="preserve">$0.00 </w:t>
            </w:r>
          </w:p>
        </w:tc>
      </w:tr>
      <w:tr w:rsidR="00F60C8C" w:rsidRPr="00F60C8C" w14:paraId="021E7E89" w14:textId="77777777" w:rsidTr="00CB5386">
        <w:trPr>
          <w:trHeight w:val="315"/>
        </w:trPr>
        <w:tc>
          <w:tcPr>
            <w:tcW w:w="9389"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1AD896D1" w14:textId="77777777" w:rsidR="00F60C8C" w:rsidRPr="00F60C8C" w:rsidRDefault="00F60C8C" w:rsidP="00F60C8C">
            <w:pPr>
              <w:spacing w:after="0" w:line="240" w:lineRule="auto"/>
              <w:rPr>
                <w:rFonts w:ascii="Times New Roman" w:eastAsia="Times New Roman" w:hAnsi="Times New Roman" w:cs="Times New Roman"/>
                <w:b/>
                <w:bCs/>
                <w:i/>
                <w:iCs/>
                <w:color w:val="000000"/>
                <w:sz w:val="20"/>
                <w:szCs w:val="20"/>
              </w:rPr>
            </w:pPr>
            <w:r w:rsidRPr="00F60C8C">
              <w:rPr>
                <w:rFonts w:ascii="Times New Roman" w:eastAsia="Times New Roman" w:hAnsi="Times New Roman" w:cs="Times New Roman"/>
                <w:b/>
                <w:bCs/>
                <w:i/>
                <w:iCs/>
                <w:color w:val="000000"/>
                <w:sz w:val="20"/>
                <w:szCs w:val="20"/>
              </w:rPr>
              <w:t>4.  Annual Responses and Burdens:</w:t>
            </w:r>
          </w:p>
        </w:tc>
      </w:tr>
      <w:tr w:rsidR="00F60C8C" w:rsidRPr="00F60C8C" w14:paraId="02F2FE70"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66E9007E" w14:textId="77777777" w:rsidR="00F60C8C" w:rsidRPr="00F60C8C" w:rsidRDefault="00F60C8C" w:rsidP="00F60C8C">
            <w:pPr>
              <w:spacing w:after="0" w:line="240" w:lineRule="auto"/>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Annual Totals</w:t>
            </w:r>
          </w:p>
        </w:tc>
        <w:tc>
          <w:tcPr>
            <w:tcW w:w="2397" w:type="dxa"/>
            <w:gridSpan w:val="2"/>
            <w:tcBorders>
              <w:top w:val="single" w:sz="4" w:space="0" w:color="auto"/>
              <w:left w:val="nil"/>
              <w:bottom w:val="single" w:sz="4" w:space="0" w:color="auto"/>
              <w:right w:val="single" w:sz="8" w:space="0" w:color="000000"/>
            </w:tcBorders>
            <w:shd w:val="clear" w:color="000000" w:fill="BFBFBF"/>
            <w:vAlign w:val="center"/>
            <w:hideMark/>
          </w:tcPr>
          <w:p w14:paraId="13C4E0DB" w14:textId="77777777" w:rsidR="00F60C8C" w:rsidRPr="00F60C8C" w:rsidRDefault="00F60C8C" w:rsidP="00F60C8C">
            <w:pPr>
              <w:spacing w:after="0" w:line="240" w:lineRule="auto"/>
              <w:jc w:val="center"/>
              <w:rPr>
                <w:rFonts w:ascii="Times New Roman" w:eastAsia="Times New Roman" w:hAnsi="Times New Roman" w:cs="Times New Roman"/>
                <w:b/>
                <w:bCs/>
                <w:color w:val="000000"/>
                <w:sz w:val="20"/>
                <w:szCs w:val="20"/>
              </w:rPr>
            </w:pPr>
            <w:r w:rsidRPr="00F60C8C">
              <w:rPr>
                <w:rFonts w:ascii="Times New Roman" w:eastAsia="Times New Roman" w:hAnsi="Times New Roman" w:cs="Times New Roman"/>
                <w:b/>
                <w:bCs/>
                <w:color w:val="000000"/>
                <w:sz w:val="20"/>
                <w:szCs w:val="20"/>
              </w:rPr>
              <w:t>Total Requested</w:t>
            </w:r>
          </w:p>
        </w:tc>
      </w:tr>
      <w:tr w:rsidR="00F60C8C" w:rsidRPr="00F60C8C" w14:paraId="38540884"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17D01A"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Responses</w:t>
            </w:r>
          </w:p>
        </w:tc>
        <w:tc>
          <w:tcPr>
            <w:tcW w:w="2397" w:type="dxa"/>
            <w:gridSpan w:val="2"/>
            <w:tcBorders>
              <w:top w:val="single" w:sz="4" w:space="0" w:color="auto"/>
              <w:left w:val="nil"/>
              <w:bottom w:val="single" w:sz="4" w:space="0" w:color="auto"/>
              <w:right w:val="single" w:sz="8" w:space="0" w:color="000000"/>
            </w:tcBorders>
            <w:shd w:val="clear" w:color="auto" w:fill="auto"/>
            <w:vAlign w:val="center"/>
            <w:hideMark/>
          </w:tcPr>
          <w:p w14:paraId="0F973EE1"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2</w:t>
            </w:r>
          </w:p>
        </w:tc>
      </w:tr>
      <w:tr w:rsidR="00F60C8C" w:rsidRPr="00F60C8C" w14:paraId="6A4E58BC" w14:textId="77777777" w:rsidTr="00CB5386">
        <w:trPr>
          <w:trHeight w:val="315"/>
        </w:trPr>
        <w:tc>
          <w:tcPr>
            <w:tcW w:w="699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D7946F"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Hour Burden</w:t>
            </w:r>
          </w:p>
        </w:tc>
        <w:tc>
          <w:tcPr>
            <w:tcW w:w="2397" w:type="dxa"/>
            <w:gridSpan w:val="2"/>
            <w:tcBorders>
              <w:top w:val="single" w:sz="4" w:space="0" w:color="auto"/>
              <w:left w:val="nil"/>
              <w:bottom w:val="single" w:sz="4" w:space="0" w:color="auto"/>
              <w:right w:val="single" w:sz="8" w:space="0" w:color="000000"/>
            </w:tcBorders>
            <w:shd w:val="clear" w:color="auto" w:fill="auto"/>
            <w:vAlign w:val="center"/>
            <w:hideMark/>
          </w:tcPr>
          <w:p w14:paraId="0B66300F" w14:textId="77777777" w:rsidR="00F60C8C" w:rsidRPr="00F60C8C" w:rsidRDefault="00F60C8C" w:rsidP="00DA390B">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                                          </w:t>
            </w:r>
            <w:r w:rsidR="00DA390B">
              <w:rPr>
                <w:rFonts w:ascii="Times New Roman" w:eastAsia="Times New Roman" w:hAnsi="Times New Roman" w:cs="Times New Roman"/>
                <w:color w:val="000000"/>
                <w:sz w:val="20"/>
                <w:szCs w:val="20"/>
              </w:rPr>
              <w:t>497</w:t>
            </w:r>
            <w:r w:rsidRPr="00F60C8C">
              <w:rPr>
                <w:rFonts w:ascii="Times New Roman" w:eastAsia="Times New Roman" w:hAnsi="Times New Roman" w:cs="Times New Roman"/>
                <w:color w:val="000000"/>
                <w:sz w:val="20"/>
                <w:szCs w:val="20"/>
              </w:rPr>
              <w:t xml:space="preserve"> </w:t>
            </w:r>
          </w:p>
        </w:tc>
      </w:tr>
      <w:tr w:rsidR="00F60C8C" w:rsidRPr="00F60C8C" w14:paraId="0BCAB6A8" w14:textId="77777777" w:rsidTr="001E7D95">
        <w:trPr>
          <w:trHeight w:val="330"/>
        </w:trPr>
        <w:tc>
          <w:tcPr>
            <w:tcW w:w="699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5AAF015B" w14:textId="77777777" w:rsidR="00F60C8C" w:rsidRPr="00F60C8C" w:rsidRDefault="00F60C8C" w:rsidP="00F60C8C">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Annual Cost (Non-Labor) Burden</w:t>
            </w:r>
          </w:p>
        </w:tc>
        <w:tc>
          <w:tcPr>
            <w:tcW w:w="2397" w:type="dxa"/>
            <w:gridSpan w:val="2"/>
            <w:tcBorders>
              <w:top w:val="single" w:sz="4" w:space="0" w:color="auto"/>
              <w:left w:val="nil"/>
              <w:bottom w:val="single" w:sz="8" w:space="0" w:color="auto"/>
              <w:right w:val="single" w:sz="8" w:space="0" w:color="000000"/>
            </w:tcBorders>
            <w:shd w:val="clear" w:color="auto" w:fill="auto"/>
            <w:vAlign w:val="center"/>
            <w:hideMark/>
          </w:tcPr>
          <w:p w14:paraId="06D3F0D4" w14:textId="77777777" w:rsidR="00F60C8C" w:rsidRPr="00F60C8C" w:rsidRDefault="00F60C8C" w:rsidP="00F60C8C">
            <w:pPr>
              <w:spacing w:after="0" w:line="240" w:lineRule="auto"/>
              <w:jc w:val="right"/>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rPr>
              <w:t xml:space="preserve">$0.00 </w:t>
            </w:r>
          </w:p>
        </w:tc>
      </w:tr>
      <w:tr w:rsidR="001E7D95" w:rsidRPr="00F60C8C" w14:paraId="1BF62C89" w14:textId="77777777" w:rsidTr="001E7D95">
        <w:trPr>
          <w:trHeight w:val="635"/>
        </w:trPr>
        <w:tc>
          <w:tcPr>
            <w:tcW w:w="9389"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ACE0300" w14:textId="77777777" w:rsidR="001E7D95" w:rsidRPr="00F60C8C" w:rsidRDefault="001E7D95" w:rsidP="001E7D95">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vertAlign w:val="superscript"/>
              </w:rPr>
              <w:t>a</w:t>
            </w:r>
            <w:r w:rsidRPr="00F60C8C">
              <w:rPr>
                <w:rFonts w:ascii="Times New Roman" w:eastAsia="Times New Roman" w:hAnsi="Times New Roman" w:cs="Times New Roman"/>
                <w:color w:val="000000"/>
                <w:sz w:val="20"/>
                <w:szCs w:val="20"/>
              </w:rPr>
              <w:t xml:space="preserve"> Based on details provided in the Tables presented earlier in this section.</w:t>
            </w:r>
          </w:p>
          <w:p w14:paraId="4C560B23" w14:textId="77777777" w:rsidR="001E7D95" w:rsidRPr="00F60C8C" w:rsidRDefault="001E7D95" w:rsidP="001E7D95">
            <w:pPr>
              <w:spacing w:after="0" w:line="240" w:lineRule="auto"/>
              <w:rPr>
                <w:rFonts w:ascii="Times New Roman" w:eastAsia="Times New Roman" w:hAnsi="Times New Roman" w:cs="Times New Roman"/>
                <w:color w:val="000000"/>
                <w:sz w:val="20"/>
                <w:szCs w:val="20"/>
              </w:rPr>
            </w:pPr>
            <w:r w:rsidRPr="00F60C8C">
              <w:rPr>
                <w:rFonts w:ascii="Times New Roman" w:eastAsia="Times New Roman" w:hAnsi="Times New Roman" w:cs="Times New Roman"/>
                <w:color w:val="000000"/>
                <w:sz w:val="20"/>
                <w:szCs w:val="20"/>
                <w:vertAlign w:val="superscript"/>
              </w:rPr>
              <w:t>b</w:t>
            </w:r>
            <w:r w:rsidRPr="00F60C8C">
              <w:rPr>
                <w:rFonts w:ascii="Times New Roman" w:eastAsia="Times New Roman" w:hAnsi="Times New Roman" w:cs="Times New Roman"/>
                <w:color w:val="000000"/>
                <w:sz w:val="20"/>
                <w:szCs w:val="20"/>
              </w:rPr>
              <w:t xml:space="preserve"> The system uses this number as a multiplier to calculate the Annual Burden hours and costs.</w:t>
            </w:r>
          </w:p>
        </w:tc>
      </w:tr>
    </w:tbl>
    <w:p w14:paraId="4E17500C" w14:textId="77777777" w:rsidR="00F60C8C" w:rsidRDefault="00F60C8C" w:rsidP="00CB5386">
      <w:pPr>
        <w:pStyle w:val="NoSpacing"/>
      </w:pPr>
    </w:p>
    <w:p w14:paraId="6F66B2C0" w14:textId="77777777" w:rsidR="00F60C8C" w:rsidRPr="00F60C8C" w:rsidRDefault="00F60C8C" w:rsidP="00F60C8C">
      <w:pPr>
        <w:pStyle w:val="NoSpacing"/>
        <w:ind w:firstLine="720"/>
        <w:rPr>
          <w:rFonts w:ascii="Times New Roman" w:hAnsi="Times New Roman" w:cs="Times New Roman"/>
          <w:b/>
          <w:sz w:val="24"/>
          <w:szCs w:val="24"/>
        </w:rPr>
      </w:pPr>
      <w:r w:rsidRPr="00F60C8C">
        <w:rPr>
          <w:rFonts w:ascii="Times New Roman" w:hAnsi="Times New Roman" w:cs="Times New Roman"/>
          <w:b/>
          <w:sz w:val="24"/>
          <w:szCs w:val="24"/>
        </w:rPr>
        <w:t>6(b)(iv)</w:t>
      </w:r>
      <w:r w:rsidRPr="00F60C8C">
        <w:rPr>
          <w:rFonts w:ascii="Times New Roman" w:hAnsi="Times New Roman" w:cs="Times New Roman"/>
          <w:b/>
          <w:sz w:val="24"/>
          <w:szCs w:val="24"/>
        </w:rPr>
        <w:tab/>
        <w:t>Voluntary Submission</w:t>
      </w:r>
    </w:p>
    <w:p w14:paraId="51E45A26" w14:textId="77777777" w:rsidR="00F60C8C" w:rsidRDefault="00F60C8C" w:rsidP="00F60C8C">
      <w:pPr>
        <w:pStyle w:val="NoSpacing"/>
        <w:ind w:firstLine="720"/>
        <w:rPr>
          <w:rFonts w:ascii="Times New Roman" w:hAnsi="Times New Roman" w:cs="Times New Roman"/>
          <w:sz w:val="24"/>
          <w:szCs w:val="24"/>
        </w:rPr>
      </w:pPr>
    </w:p>
    <w:p w14:paraId="40633AF2" w14:textId="08E86988" w:rsidR="00F60C8C" w:rsidRPr="00DA390B" w:rsidRDefault="00F60C8C" w:rsidP="00F60C8C">
      <w:pPr>
        <w:pStyle w:val="NoSpacing"/>
        <w:ind w:firstLine="720"/>
        <w:rPr>
          <w:rFonts w:ascii="Times New Roman" w:hAnsi="Times New Roman" w:cs="Times New Roman"/>
          <w:sz w:val="24"/>
          <w:szCs w:val="24"/>
          <w:vertAlign w:val="superscript"/>
        </w:rPr>
      </w:pPr>
      <w:bookmarkStart w:id="1" w:name="_Hlk524602776"/>
      <w:r w:rsidRPr="00F60C8C">
        <w:rPr>
          <w:rFonts w:ascii="Times New Roman" w:hAnsi="Times New Roman" w:cs="Times New Roman"/>
          <w:sz w:val="24"/>
          <w:szCs w:val="24"/>
        </w:rPr>
        <w:t>EPA is unable to predict potential voluntary submissions, given none have been received to date. EPA conservatively assumes, as in previous ICRs, that there will be one voluntary submiss</w:t>
      </w:r>
      <w:r w:rsidR="00021CED">
        <w:rPr>
          <w:rFonts w:ascii="Times New Roman" w:hAnsi="Times New Roman" w:cs="Times New Roman"/>
          <w:sz w:val="24"/>
          <w:szCs w:val="24"/>
        </w:rPr>
        <w:t xml:space="preserve">ion for one chemical annually. </w:t>
      </w:r>
      <w:r w:rsidRPr="00F60C8C">
        <w:rPr>
          <w:rFonts w:ascii="Times New Roman" w:hAnsi="Times New Roman" w:cs="Times New Roman"/>
          <w:sz w:val="24"/>
          <w:szCs w:val="24"/>
        </w:rPr>
        <w:t xml:space="preserve">Activities are as listed in Section 6(a)(ii) plus associated </w:t>
      </w:r>
      <w:r w:rsidRPr="002F2C28">
        <w:rPr>
          <w:rFonts w:ascii="Times New Roman" w:hAnsi="Times New Roman" w:cs="Times New Roman"/>
          <w:sz w:val="24"/>
          <w:szCs w:val="24"/>
        </w:rPr>
        <w:t>recordkeeping.</w:t>
      </w:r>
      <w:bookmarkEnd w:id="1"/>
      <w:r w:rsidR="000B4B34">
        <w:rPr>
          <w:rStyle w:val="FootnoteReference"/>
          <w:rFonts w:ascii="Times New Roman" w:hAnsi="Times New Roman" w:cs="Times New Roman"/>
          <w:sz w:val="24"/>
          <w:szCs w:val="24"/>
        </w:rPr>
        <w:footnoteReference w:id="21"/>
      </w:r>
    </w:p>
    <w:p w14:paraId="39D93945" w14:textId="77777777" w:rsidR="00F60C8C" w:rsidRPr="00F60C8C" w:rsidRDefault="00F60C8C" w:rsidP="00F60C8C">
      <w:pPr>
        <w:pStyle w:val="NoSpacing"/>
        <w:rPr>
          <w:rFonts w:ascii="Times New Roman" w:hAnsi="Times New Roman" w:cs="Times New Roman"/>
          <w:sz w:val="24"/>
          <w:szCs w:val="24"/>
        </w:rPr>
      </w:pPr>
    </w:p>
    <w:p w14:paraId="5D76E05C" w14:textId="77777777" w:rsidR="00F60C8C" w:rsidRPr="00F60C8C" w:rsidRDefault="00CB5386" w:rsidP="000B4B34">
      <w:pPr>
        <w:rPr>
          <w:rFonts w:ascii="Times New Roman" w:hAnsi="Times New Roman" w:cs="Times New Roman"/>
          <w:b/>
          <w:i/>
          <w:sz w:val="24"/>
          <w:szCs w:val="24"/>
        </w:rPr>
      </w:pPr>
      <w:r>
        <w:rPr>
          <w:rFonts w:ascii="Times New Roman" w:hAnsi="Times New Roman" w:cs="Times New Roman"/>
          <w:sz w:val="24"/>
          <w:szCs w:val="24"/>
        </w:rPr>
        <w:br w:type="page"/>
      </w:r>
      <w:r w:rsidR="00F60C8C">
        <w:rPr>
          <w:rFonts w:ascii="Times New Roman" w:hAnsi="Times New Roman" w:cs="Times New Roman"/>
          <w:sz w:val="24"/>
          <w:szCs w:val="24"/>
        </w:rPr>
        <w:t xml:space="preserve"> </w:t>
      </w:r>
      <w:r w:rsidR="00F60C8C" w:rsidRPr="00F60C8C">
        <w:rPr>
          <w:rFonts w:ascii="Times New Roman" w:hAnsi="Times New Roman" w:cs="Times New Roman"/>
          <w:b/>
          <w:i/>
          <w:sz w:val="24"/>
          <w:szCs w:val="24"/>
        </w:rPr>
        <w:t>(1)</w:t>
      </w:r>
      <w:r w:rsidR="00F60C8C" w:rsidRPr="00F60C8C">
        <w:rPr>
          <w:rFonts w:ascii="Times New Roman" w:hAnsi="Times New Roman" w:cs="Times New Roman"/>
          <w:b/>
          <w:i/>
          <w:sz w:val="24"/>
          <w:szCs w:val="24"/>
        </w:rPr>
        <w:tab/>
        <w:t>Estimated Annual Respondent Burdens and Costs – Voluntary Submissions</w:t>
      </w:r>
    </w:p>
    <w:p w14:paraId="348A1086" w14:textId="77777777" w:rsidR="00F60C8C" w:rsidRDefault="00F60C8C" w:rsidP="00F60C8C">
      <w:pPr>
        <w:pStyle w:val="NoSpacing"/>
        <w:rPr>
          <w:rFonts w:ascii="Times New Roman" w:hAnsi="Times New Roman" w:cs="Times New Roman"/>
          <w:sz w:val="24"/>
          <w:szCs w:val="24"/>
        </w:rPr>
      </w:pPr>
      <w:r w:rsidRPr="00F60C8C">
        <w:rPr>
          <w:rFonts w:ascii="Times New Roman" w:hAnsi="Times New Roman" w:cs="Times New Roman"/>
          <w:sz w:val="24"/>
          <w:szCs w:val="24"/>
        </w:rPr>
        <w:tab/>
        <w:t>This section presents voluntary submission unit burdens and costs, followed by total burden and cost. Table 12 presents components of unit burdens and unit costs for voluntary submissions. Given the unit values from Table 12, and applying the conditions of two agreements per year each involving one chemical, yields total burden and cost results presented in Table 13.</w:t>
      </w:r>
    </w:p>
    <w:p w14:paraId="2FA8BC1F" w14:textId="77777777" w:rsidR="00CA769F" w:rsidRPr="00CA769F" w:rsidRDefault="00CA769F" w:rsidP="00CA769F">
      <w:pPr>
        <w:tabs>
          <w:tab w:val="left" w:pos="720"/>
        </w:tabs>
        <w:autoSpaceDE w:val="0"/>
        <w:autoSpaceDN w:val="0"/>
        <w:adjustRightInd w:val="0"/>
        <w:spacing w:after="0" w:line="240" w:lineRule="auto"/>
        <w:contextualSpacing/>
        <w:rPr>
          <w:rFonts w:ascii="Times New Roman" w:eastAsia="Calibri" w:hAnsi="Times New Roman" w:cs="Times New Roman"/>
          <w:bCs/>
          <w:sz w:val="24"/>
        </w:rPr>
      </w:pPr>
    </w:p>
    <w:tbl>
      <w:tblPr>
        <w:tblW w:w="9702" w:type="dxa"/>
        <w:tblInd w:w="108" w:type="dxa"/>
        <w:tblLook w:val="04A0" w:firstRow="1" w:lastRow="0" w:firstColumn="1" w:lastColumn="0" w:noHBand="0" w:noVBand="1"/>
      </w:tblPr>
      <w:tblGrid>
        <w:gridCol w:w="1872"/>
        <w:gridCol w:w="900"/>
        <w:gridCol w:w="826"/>
        <w:gridCol w:w="797"/>
        <w:gridCol w:w="1077"/>
        <w:gridCol w:w="900"/>
        <w:gridCol w:w="1260"/>
        <w:gridCol w:w="990"/>
        <w:gridCol w:w="1080"/>
      </w:tblGrid>
      <w:tr w:rsidR="00CA769F" w:rsidRPr="00CA769F" w14:paraId="4B6817CC" w14:textId="77777777" w:rsidTr="00CA769F">
        <w:trPr>
          <w:trHeight w:val="330"/>
        </w:trPr>
        <w:tc>
          <w:tcPr>
            <w:tcW w:w="9702" w:type="dxa"/>
            <w:gridSpan w:val="9"/>
            <w:tcBorders>
              <w:top w:val="nil"/>
              <w:left w:val="nil"/>
              <w:bottom w:val="single" w:sz="8" w:space="0" w:color="auto"/>
              <w:right w:val="nil"/>
            </w:tcBorders>
            <w:shd w:val="clear" w:color="auto" w:fill="auto"/>
            <w:noWrap/>
            <w:vAlign w:val="bottom"/>
            <w:hideMark/>
          </w:tcPr>
          <w:p w14:paraId="7745CA20" w14:textId="77777777" w:rsidR="00CA769F" w:rsidRPr="00CA769F" w:rsidRDefault="00CA769F" w:rsidP="00CA769F">
            <w:pPr>
              <w:spacing w:after="0" w:line="240" w:lineRule="auto"/>
              <w:rPr>
                <w:rFonts w:ascii="Times New Roman" w:eastAsia="Times New Roman" w:hAnsi="Times New Roman" w:cs="Times New Roman"/>
                <w:b/>
                <w:bCs/>
                <w:color w:val="000000"/>
                <w:sz w:val="24"/>
                <w:szCs w:val="24"/>
              </w:rPr>
            </w:pPr>
            <w:bookmarkStart w:id="2" w:name="_Hlk524602575"/>
            <w:r w:rsidRPr="00CA769F">
              <w:rPr>
                <w:rFonts w:ascii="Times New Roman" w:eastAsia="Times New Roman" w:hAnsi="Times New Roman" w:cs="Times New Roman"/>
                <w:b/>
                <w:bCs/>
                <w:color w:val="000000"/>
                <w:sz w:val="24"/>
                <w:szCs w:val="24"/>
              </w:rPr>
              <w:t>Table 12: Voluntary Submission Respondent Unit Burden and Cost (2014$), per Chemical</w:t>
            </w:r>
          </w:p>
        </w:tc>
      </w:tr>
      <w:tr w:rsidR="00CA769F" w:rsidRPr="00CA769F" w14:paraId="54B4848F" w14:textId="77777777" w:rsidTr="004E5145">
        <w:trPr>
          <w:trHeight w:val="315"/>
        </w:trPr>
        <w:tc>
          <w:tcPr>
            <w:tcW w:w="1872"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7365D5C8"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Respondent Activities</w:t>
            </w:r>
          </w:p>
        </w:tc>
        <w:tc>
          <w:tcPr>
            <w:tcW w:w="90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24C75058"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Average per Year</w:t>
            </w:r>
          </w:p>
        </w:tc>
        <w:tc>
          <w:tcPr>
            <w:tcW w:w="826" w:type="dxa"/>
            <w:vMerge w:val="restart"/>
            <w:tcBorders>
              <w:top w:val="nil"/>
              <w:left w:val="single" w:sz="8" w:space="0" w:color="auto"/>
              <w:bottom w:val="single" w:sz="8" w:space="0" w:color="auto"/>
              <w:right w:val="single" w:sz="8" w:space="0" w:color="auto"/>
            </w:tcBorders>
            <w:shd w:val="clear" w:color="000000" w:fill="BFBFBF"/>
            <w:vAlign w:val="center"/>
            <w:hideMark/>
          </w:tcPr>
          <w:p w14:paraId="0D620F06"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Burden per Activity (hours)</w:t>
            </w:r>
          </w:p>
        </w:tc>
        <w:tc>
          <w:tcPr>
            <w:tcW w:w="797" w:type="dxa"/>
            <w:vMerge w:val="restart"/>
            <w:tcBorders>
              <w:top w:val="nil"/>
              <w:left w:val="single" w:sz="8" w:space="0" w:color="auto"/>
              <w:bottom w:val="single" w:sz="8" w:space="0" w:color="auto"/>
              <w:right w:val="single" w:sz="8" w:space="0" w:color="auto"/>
            </w:tcBorders>
            <w:shd w:val="clear" w:color="000000" w:fill="BFBFBF"/>
            <w:vAlign w:val="center"/>
            <w:hideMark/>
          </w:tcPr>
          <w:p w14:paraId="05E6FE7F"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Unit Burden (hours)</w:t>
            </w:r>
          </w:p>
        </w:tc>
        <w:tc>
          <w:tcPr>
            <w:tcW w:w="1977" w:type="dxa"/>
            <w:gridSpan w:val="2"/>
            <w:tcBorders>
              <w:top w:val="single" w:sz="8" w:space="0" w:color="auto"/>
              <w:left w:val="nil"/>
              <w:bottom w:val="single" w:sz="8" w:space="0" w:color="auto"/>
              <w:right w:val="single" w:sz="8" w:space="0" w:color="000000"/>
            </w:tcBorders>
            <w:shd w:val="clear" w:color="000000" w:fill="BFBFBF"/>
            <w:noWrap/>
            <w:vAlign w:val="center"/>
            <w:hideMark/>
          </w:tcPr>
          <w:p w14:paraId="09BE1326"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Cost per Activity</w:t>
            </w:r>
          </w:p>
        </w:tc>
        <w:tc>
          <w:tcPr>
            <w:tcW w:w="3330" w:type="dxa"/>
            <w:gridSpan w:val="3"/>
            <w:tcBorders>
              <w:top w:val="single" w:sz="8" w:space="0" w:color="auto"/>
              <w:left w:val="nil"/>
              <w:bottom w:val="single" w:sz="8" w:space="0" w:color="auto"/>
              <w:right w:val="single" w:sz="8" w:space="0" w:color="000000"/>
            </w:tcBorders>
            <w:shd w:val="clear" w:color="000000" w:fill="BFBFBF"/>
            <w:noWrap/>
            <w:vAlign w:val="center"/>
            <w:hideMark/>
          </w:tcPr>
          <w:p w14:paraId="5BF15772"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Unit Cost per Chemical</w:t>
            </w:r>
          </w:p>
        </w:tc>
      </w:tr>
      <w:tr w:rsidR="00CA769F" w:rsidRPr="00CA769F" w14:paraId="7186F4C4" w14:textId="77777777" w:rsidTr="004E5145">
        <w:trPr>
          <w:trHeight w:val="810"/>
        </w:trPr>
        <w:tc>
          <w:tcPr>
            <w:tcW w:w="1872" w:type="dxa"/>
            <w:vMerge/>
            <w:tcBorders>
              <w:top w:val="nil"/>
              <w:left w:val="single" w:sz="8" w:space="0" w:color="auto"/>
              <w:bottom w:val="single" w:sz="8" w:space="0" w:color="000000"/>
              <w:right w:val="single" w:sz="8" w:space="0" w:color="auto"/>
            </w:tcBorders>
            <w:vAlign w:val="center"/>
            <w:hideMark/>
          </w:tcPr>
          <w:p w14:paraId="2C4E3B1E"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p>
        </w:tc>
        <w:tc>
          <w:tcPr>
            <w:tcW w:w="900" w:type="dxa"/>
            <w:vMerge/>
            <w:tcBorders>
              <w:top w:val="nil"/>
              <w:left w:val="single" w:sz="8" w:space="0" w:color="auto"/>
              <w:bottom w:val="single" w:sz="8" w:space="0" w:color="000000"/>
              <w:right w:val="single" w:sz="8" w:space="0" w:color="auto"/>
            </w:tcBorders>
            <w:vAlign w:val="center"/>
            <w:hideMark/>
          </w:tcPr>
          <w:p w14:paraId="503EA738"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p>
        </w:tc>
        <w:tc>
          <w:tcPr>
            <w:tcW w:w="826" w:type="dxa"/>
            <w:vMerge/>
            <w:tcBorders>
              <w:top w:val="nil"/>
              <w:left w:val="single" w:sz="8" w:space="0" w:color="auto"/>
              <w:bottom w:val="single" w:sz="8" w:space="0" w:color="auto"/>
              <w:right w:val="single" w:sz="8" w:space="0" w:color="auto"/>
            </w:tcBorders>
            <w:vAlign w:val="center"/>
            <w:hideMark/>
          </w:tcPr>
          <w:p w14:paraId="0EA1E776"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p>
        </w:tc>
        <w:tc>
          <w:tcPr>
            <w:tcW w:w="797" w:type="dxa"/>
            <w:vMerge/>
            <w:tcBorders>
              <w:top w:val="nil"/>
              <w:left w:val="single" w:sz="8" w:space="0" w:color="auto"/>
              <w:bottom w:val="single" w:sz="8" w:space="0" w:color="auto"/>
              <w:right w:val="single" w:sz="8" w:space="0" w:color="auto"/>
            </w:tcBorders>
            <w:vAlign w:val="center"/>
            <w:hideMark/>
          </w:tcPr>
          <w:p w14:paraId="743964B8"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p>
        </w:tc>
        <w:tc>
          <w:tcPr>
            <w:tcW w:w="1077" w:type="dxa"/>
            <w:tcBorders>
              <w:top w:val="nil"/>
              <w:left w:val="nil"/>
              <w:bottom w:val="single" w:sz="8" w:space="0" w:color="auto"/>
              <w:right w:val="single" w:sz="8" w:space="0" w:color="auto"/>
            </w:tcBorders>
            <w:shd w:val="clear" w:color="000000" w:fill="BFBFBF"/>
            <w:vAlign w:val="center"/>
            <w:hideMark/>
          </w:tcPr>
          <w:p w14:paraId="58D9D24A"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Labor Cost</w:t>
            </w:r>
          </w:p>
        </w:tc>
        <w:tc>
          <w:tcPr>
            <w:tcW w:w="900" w:type="dxa"/>
            <w:tcBorders>
              <w:top w:val="nil"/>
              <w:left w:val="nil"/>
              <w:bottom w:val="single" w:sz="8" w:space="0" w:color="auto"/>
              <w:right w:val="nil"/>
            </w:tcBorders>
            <w:shd w:val="clear" w:color="000000" w:fill="BFBFBF"/>
            <w:vAlign w:val="center"/>
            <w:hideMark/>
          </w:tcPr>
          <w:p w14:paraId="37654D01"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Unit Supply Cost</w:t>
            </w:r>
          </w:p>
        </w:tc>
        <w:tc>
          <w:tcPr>
            <w:tcW w:w="1260" w:type="dxa"/>
            <w:tcBorders>
              <w:top w:val="nil"/>
              <w:left w:val="single" w:sz="8" w:space="0" w:color="auto"/>
              <w:bottom w:val="single" w:sz="8" w:space="0" w:color="auto"/>
              <w:right w:val="single" w:sz="8" w:space="0" w:color="auto"/>
            </w:tcBorders>
            <w:shd w:val="clear" w:color="000000" w:fill="BFBFBF"/>
            <w:vAlign w:val="center"/>
            <w:hideMark/>
          </w:tcPr>
          <w:p w14:paraId="4447FD53"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Labor Cost</w:t>
            </w:r>
          </w:p>
        </w:tc>
        <w:tc>
          <w:tcPr>
            <w:tcW w:w="990" w:type="dxa"/>
            <w:tcBorders>
              <w:top w:val="nil"/>
              <w:left w:val="nil"/>
              <w:bottom w:val="single" w:sz="8" w:space="0" w:color="auto"/>
              <w:right w:val="single" w:sz="8" w:space="0" w:color="auto"/>
            </w:tcBorders>
            <w:shd w:val="clear" w:color="000000" w:fill="BFBFBF"/>
            <w:vAlign w:val="center"/>
            <w:hideMark/>
          </w:tcPr>
          <w:p w14:paraId="18CE2A74"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Unit Supply Cost</w:t>
            </w:r>
          </w:p>
        </w:tc>
        <w:tc>
          <w:tcPr>
            <w:tcW w:w="1080" w:type="dxa"/>
            <w:tcBorders>
              <w:top w:val="nil"/>
              <w:left w:val="nil"/>
              <w:bottom w:val="single" w:sz="8" w:space="0" w:color="auto"/>
              <w:right w:val="single" w:sz="8" w:space="0" w:color="auto"/>
            </w:tcBorders>
            <w:shd w:val="clear" w:color="000000" w:fill="BFBFBF"/>
            <w:vAlign w:val="center"/>
            <w:hideMark/>
          </w:tcPr>
          <w:p w14:paraId="383F5AB0"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18"/>
                <w:szCs w:val="18"/>
              </w:rPr>
            </w:pPr>
            <w:r w:rsidRPr="00CA769F">
              <w:rPr>
                <w:rFonts w:ascii="Times New Roman" w:eastAsia="Times New Roman" w:hAnsi="Times New Roman" w:cs="Times New Roman"/>
                <w:b/>
                <w:bCs/>
                <w:color w:val="000000"/>
                <w:sz w:val="18"/>
                <w:szCs w:val="18"/>
              </w:rPr>
              <w:t>Cost</w:t>
            </w:r>
          </w:p>
        </w:tc>
      </w:tr>
      <w:tr w:rsidR="00CA769F" w:rsidRPr="00CA769F" w14:paraId="4EBB68CA" w14:textId="77777777" w:rsidTr="00CA769F">
        <w:trPr>
          <w:trHeight w:val="300"/>
        </w:trPr>
        <w:tc>
          <w:tcPr>
            <w:tcW w:w="187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68F372" w14:textId="77777777" w:rsidR="00CA769F" w:rsidRPr="00CA769F" w:rsidRDefault="00CA769F" w:rsidP="00CA769F">
            <w:pPr>
              <w:spacing w:after="0" w:line="240" w:lineRule="auto"/>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Robust Summaries</w:t>
            </w:r>
          </w:p>
        </w:tc>
        <w:tc>
          <w:tcPr>
            <w:tcW w:w="900" w:type="dxa"/>
            <w:tcBorders>
              <w:top w:val="nil"/>
              <w:left w:val="nil"/>
              <w:bottom w:val="single" w:sz="4" w:space="0" w:color="auto"/>
              <w:right w:val="single" w:sz="4" w:space="0" w:color="auto"/>
            </w:tcBorders>
            <w:shd w:val="clear" w:color="auto" w:fill="auto"/>
            <w:noWrap/>
            <w:vAlign w:val="bottom"/>
            <w:hideMark/>
          </w:tcPr>
          <w:p w14:paraId="12503A27"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w:t>
            </w:r>
          </w:p>
        </w:tc>
        <w:tc>
          <w:tcPr>
            <w:tcW w:w="826" w:type="dxa"/>
            <w:tcBorders>
              <w:top w:val="nil"/>
              <w:left w:val="nil"/>
              <w:bottom w:val="single" w:sz="4" w:space="0" w:color="auto"/>
              <w:right w:val="single" w:sz="4" w:space="0" w:color="auto"/>
            </w:tcBorders>
            <w:shd w:val="clear" w:color="auto" w:fill="auto"/>
            <w:noWrap/>
            <w:vAlign w:val="bottom"/>
            <w:hideMark/>
          </w:tcPr>
          <w:p w14:paraId="2AD3A690"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12</w:t>
            </w:r>
          </w:p>
        </w:tc>
        <w:tc>
          <w:tcPr>
            <w:tcW w:w="797" w:type="dxa"/>
            <w:tcBorders>
              <w:top w:val="nil"/>
              <w:left w:val="nil"/>
              <w:bottom w:val="single" w:sz="4" w:space="0" w:color="auto"/>
              <w:right w:val="single" w:sz="4" w:space="0" w:color="auto"/>
            </w:tcBorders>
            <w:shd w:val="clear" w:color="auto" w:fill="auto"/>
            <w:noWrap/>
            <w:vAlign w:val="bottom"/>
            <w:hideMark/>
          </w:tcPr>
          <w:p w14:paraId="14A9A53A"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12</w:t>
            </w:r>
          </w:p>
        </w:tc>
        <w:tc>
          <w:tcPr>
            <w:tcW w:w="1077" w:type="dxa"/>
            <w:tcBorders>
              <w:top w:val="nil"/>
              <w:left w:val="nil"/>
              <w:bottom w:val="single" w:sz="4" w:space="0" w:color="auto"/>
              <w:right w:val="single" w:sz="4" w:space="0" w:color="auto"/>
            </w:tcBorders>
            <w:shd w:val="clear" w:color="auto" w:fill="auto"/>
            <w:noWrap/>
            <w:vAlign w:val="bottom"/>
            <w:hideMark/>
          </w:tcPr>
          <w:p w14:paraId="4B345D6A"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$866.64</w:t>
            </w:r>
          </w:p>
        </w:tc>
        <w:tc>
          <w:tcPr>
            <w:tcW w:w="900" w:type="dxa"/>
            <w:tcBorders>
              <w:top w:val="nil"/>
              <w:left w:val="nil"/>
              <w:bottom w:val="single" w:sz="4" w:space="0" w:color="auto"/>
              <w:right w:val="single" w:sz="4" w:space="0" w:color="auto"/>
            </w:tcBorders>
            <w:shd w:val="clear" w:color="auto" w:fill="auto"/>
            <w:noWrap/>
            <w:vAlign w:val="bottom"/>
            <w:hideMark/>
          </w:tcPr>
          <w:p w14:paraId="32F07FF4"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4F698251"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$866.64</w:t>
            </w:r>
          </w:p>
        </w:tc>
        <w:tc>
          <w:tcPr>
            <w:tcW w:w="990" w:type="dxa"/>
            <w:tcBorders>
              <w:top w:val="nil"/>
              <w:left w:val="nil"/>
              <w:bottom w:val="single" w:sz="4" w:space="0" w:color="auto"/>
              <w:right w:val="single" w:sz="4" w:space="0" w:color="auto"/>
            </w:tcBorders>
            <w:shd w:val="clear" w:color="auto" w:fill="auto"/>
            <w:noWrap/>
            <w:vAlign w:val="bottom"/>
            <w:hideMark/>
          </w:tcPr>
          <w:p w14:paraId="1DB92CA1"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080" w:type="dxa"/>
            <w:tcBorders>
              <w:top w:val="nil"/>
              <w:left w:val="nil"/>
              <w:bottom w:val="single" w:sz="4" w:space="0" w:color="auto"/>
              <w:right w:val="single" w:sz="8" w:space="0" w:color="auto"/>
            </w:tcBorders>
            <w:shd w:val="clear" w:color="auto" w:fill="auto"/>
            <w:noWrap/>
            <w:vAlign w:val="bottom"/>
            <w:hideMark/>
          </w:tcPr>
          <w:p w14:paraId="63F1CFBD"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$866.64</w:t>
            </w:r>
          </w:p>
        </w:tc>
      </w:tr>
      <w:tr w:rsidR="00CA769F" w:rsidRPr="00CA769F" w14:paraId="34031319" w14:textId="77777777" w:rsidTr="00CA769F">
        <w:trPr>
          <w:trHeight w:val="915"/>
        </w:trPr>
        <w:tc>
          <w:tcPr>
            <w:tcW w:w="1872" w:type="dxa"/>
            <w:tcBorders>
              <w:top w:val="nil"/>
              <w:left w:val="single" w:sz="8" w:space="0" w:color="auto"/>
              <w:bottom w:val="single" w:sz="4" w:space="0" w:color="auto"/>
              <w:right w:val="single" w:sz="4" w:space="0" w:color="auto"/>
            </w:tcBorders>
            <w:shd w:val="clear" w:color="auto" w:fill="auto"/>
            <w:vAlign w:val="bottom"/>
            <w:hideMark/>
          </w:tcPr>
          <w:p w14:paraId="06AFF324" w14:textId="77777777" w:rsidR="00CA769F" w:rsidRPr="00CA769F" w:rsidRDefault="00CA769F" w:rsidP="00CA769F">
            <w:pPr>
              <w:spacing w:after="0" w:line="240" w:lineRule="auto"/>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Voluntary Submission Final Reports</w:t>
            </w:r>
          </w:p>
        </w:tc>
        <w:tc>
          <w:tcPr>
            <w:tcW w:w="900" w:type="dxa"/>
            <w:tcBorders>
              <w:top w:val="nil"/>
              <w:left w:val="nil"/>
              <w:bottom w:val="single" w:sz="4" w:space="0" w:color="auto"/>
              <w:right w:val="single" w:sz="4" w:space="0" w:color="auto"/>
            </w:tcBorders>
            <w:shd w:val="clear" w:color="auto" w:fill="auto"/>
            <w:noWrap/>
            <w:vAlign w:val="bottom"/>
            <w:hideMark/>
          </w:tcPr>
          <w:p w14:paraId="270F52D1"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w:t>
            </w:r>
          </w:p>
        </w:tc>
        <w:tc>
          <w:tcPr>
            <w:tcW w:w="826" w:type="dxa"/>
            <w:tcBorders>
              <w:top w:val="nil"/>
              <w:left w:val="nil"/>
              <w:bottom w:val="single" w:sz="4" w:space="0" w:color="auto"/>
              <w:right w:val="single" w:sz="4" w:space="0" w:color="auto"/>
            </w:tcBorders>
            <w:shd w:val="clear" w:color="auto" w:fill="auto"/>
            <w:noWrap/>
            <w:vAlign w:val="bottom"/>
            <w:hideMark/>
          </w:tcPr>
          <w:p w14:paraId="11E8F23F"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30A217F4"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100</w:t>
            </w:r>
          </w:p>
        </w:tc>
        <w:tc>
          <w:tcPr>
            <w:tcW w:w="1077" w:type="dxa"/>
            <w:tcBorders>
              <w:top w:val="nil"/>
              <w:left w:val="nil"/>
              <w:bottom w:val="single" w:sz="4" w:space="0" w:color="auto"/>
              <w:right w:val="single" w:sz="4" w:space="0" w:color="auto"/>
            </w:tcBorders>
            <w:shd w:val="clear" w:color="auto" w:fill="auto"/>
            <w:noWrap/>
            <w:vAlign w:val="bottom"/>
            <w:hideMark/>
          </w:tcPr>
          <w:p w14:paraId="557DC6E7"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w:t>
            </w:r>
          </w:p>
        </w:tc>
        <w:tc>
          <w:tcPr>
            <w:tcW w:w="900" w:type="dxa"/>
            <w:tcBorders>
              <w:top w:val="nil"/>
              <w:left w:val="nil"/>
              <w:bottom w:val="single" w:sz="4" w:space="0" w:color="auto"/>
              <w:right w:val="single" w:sz="4" w:space="0" w:color="auto"/>
            </w:tcBorders>
            <w:shd w:val="clear" w:color="auto" w:fill="auto"/>
            <w:noWrap/>
            <w:vAlign w:val="bottom"/>
            <w:hideMark/>
          </w:tcPr>
          <w:p w14:paraId="55446EE6"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D5F455F"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AF522DC"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$84.10</w:t>
            </w:r>
          </w:p>
        </w:tc>
        <w:tc>
          <w:tcPr>
            <w:tcW w:w="1080" w:type="dxa"/>
            <w:tcBorders>
              <w:top w:val="nil"/>
              <w:left w:val="nil"/>
              <w:bottom w:val="single" w:sz="4" w:space="0" w:color="auto"/>
              <w:right w:val="single" w:sz="8" w:space="0" w:color="auto"/>
            </w:tcBorders>
            <w:shd w:val="clear" w:color="auto" w:fill="auto"/>
            <w:noWrap/>
            <w:vAlign w:val="bottom"/>
            <w:hideMark/>
          </w:tcPr>
          <w:p w14:paraId="79470120"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$3,210.10</w:t>
            </w:r>
          </w:p>
        </w:tc>
      </w:tr>
      <w:tr w:rsidR="00CA769F" w:rsidRPr="00CA769F" w14:paraId="37413E7C" w14:textId="77777777" w:rsidTr="00CA769F">
        <w:trPr>
          <w:trHeight w:val="315"/>
        </w:trPr>
        <w:tc>
          <w:tcPr>
            <w:tcW w:w="1872" w:type="dxa"/>
            <w:tcBorders>
              <w:top w:val="nil"/>
              <w:left w:val="single" w:sz="8" w:space="0" w:color="auto"/>
              <w:bottom w:val="single" w:sz="8" w:space="0" w:color="auto"/>
              <w:right w:val="single" w:sz="4" w:space="0" w:color="auto"/>
            </w:tcBorders>
            <w:shd w:val="clear" w:color="auto" w:fill="auto"/>
            <w:noWrap/>
            <w:vAlign w:val="bottom"/>
            <w:hideMark/>
          </w:tcPr>
          <w:p w14:paraId="75008444"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Recordkeeping</w:t>
            </w:r>
          </w:p>
        </w:tc>
        <w:tc>
          <w:tcPr>
            <w:tcW w:w="900" w:type="dxa"/>
            <w:tcBorders>
              <w:top w:val="nil"/>
              <w:left w:val="nil"/>
              <w:bottom w:val="single" w:sz="8" w:space="0" w:color="auto"/>
              <w:right w:val="single" w:sz="4" w:space="0" w:color="auto"/>
            </w:tcBorders>
            <w:shd w:val="clear" w:color="auto" w:fill="auto"/>
            <w:noWrap/>
            <w:vAlign w:val="bottom"/>
            <w:hideMark/>
          </w:tcPr>
          <w:p w14:paraId="2FDF0AE8"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w:t>
            </w:r>
          </w:p>
        </w:tc>
        <w:tc>
          <w:tcPr>
            <w:tcW w:w="826" w:type="dxa"/>
            <w:tcBorders>
              <w:top w:val="nil"/>
              <w:left w:val="nil"/>
              <w:bottom w:val="single" w:sz="8" w:space="0" w:color="auto"/>
              <w:right w:val="single" w:sz="4" w:space="0" w:color="auto"/>
            </w:tcBorders>
            <w:shd w:val="clear" w:color="auto" w:fill="auto"/>
            <w:noWrap/>
            <w:vAlign w:val="bottom"/>
            <w:hideMark/>
          </w:tcPr>
          <w:p w14:paraId="1AB236D5"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w:t>
            </w:r>
          </w:p>
        </w:tc>
        <w:tc>
          <w:tcPr>
            <w:tcW w:w="797" w:type="dxa"/>
            <w:tcBorders>
              <w:top w:val="nil"/>
              <w:left w:val="nil"/>
              <w:bottom w:val="single" w:sz="4" w:space="0" w:color="auto"/>
              <w:right w:val="single" w:sz="4" w:space="0" w:color="auto"/>
            </w:tcBorders>
            <w:shd w:val="clear" w:color="auto" w:fill="auto"/>
            <w:noWrap/>
            <w:vAlign w:val="bottom"/>
            <w:hideMark/>
          </w:tcPr>
          <w:p w14:paraId="41EE46F8"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w:t>
            </w:r>
          </w:p>
        </w:tc>
        <w:tc>
          <w:tcPr>
            <w:tcW w:w="1077" w:type="dxa"/>
            <w:tcBorders>
              <w:top w:val="nil"/>
              <w:left w:val="nil"/>
              <w:bottom w:val="single" w:sz="8" w:space="0" w:color="auto"/>
              <w:right w:val="single" w:sz="4" w:space="0" w:color="auto"/>
            </w:tcBorders>
            <w:shd w:val="clear" w:color="auto" w:fill="auto"/>
            <w:noWrap/>
            <w:vAlign w:val="bottom"/>
            <w:hideMark/>
          </w:tcPr>
          <w:p w14:paraId="6D257DC5"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w:t>
            </w:r>
          </w:p>
        </w:tc>
        <w:tc>
          <w:tcPr>
            <w:tcW w:w="900" w:type="dxa"/>
            <w:tcBorders>
              <w:top w:val="nil"/>
              <w:left w:val="nil"/>
              <w:bottom w:val="single" w:sz="8" w:space="0" w:color="auto"/>
              <w:right w:val="single" w:sz="4" w:space="0" w:color="auto"/>
            </w:tcBorders>
            <w:shd w:val="clear" w:color="auto" w:fill="auto"/>
            <w:noWrap/>
            <w:vAlign w:val="bottom"/>
            <w:hideMark/>
          </w:tcPr>
          <w:p w14:paraId="5256DB10"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260" w:type="dxa"/>
            <w:tcBorders>
              <w:top w:val="nil"/>
              <w:left w:val="nil"/>
              <w:bottom w:val="single" w:sz="8" w:space="0" w:color="auto"/>
              <w:right w:val="single" w:sz="4" w:space="0" w:color="auto"/>
            </w:tcBorders>
            <w:shd w:val="clear" w:color="auto" w:fill="auto"/>
            <w:noWrap/>
            <w:vAlign w:val="bottom"/>
            <w:hideMark/>
          </w:tcPr>
          <w:p w14:paraId="691ECF40"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w:t>
            </w:r>
          </w:p>
        </w:tc>
        <w:tc>
          <w:tcPr>
            <w:tcW w:w="990" w:type="dxa"/>
            <w:tcBorders>
              <w:top w:val="nil"/>
              <w:left w:val="nil"/>
              <w:bottom w:val="single" w:sz="8" w:space="0" w:color="auto"/>
              <w:right w:val="single" w:sz="4" w:space="0" w:color="auto"/>
            </w:tcBorders>
            <w:shd w:val="clear" w:color="auto" w:fill="auto"/>
            <w:noWrap/>
            <w:vAlign w:val="bottom"/>
            <w:hideMark/>
          </w:tcPr>
          <w:p w14:paraId="5E01AD4E"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080" w:type="dxa"/>
            <w:tcBorders>
              <w:top w:val="nil"/>
              <w:left w:val="nil"/>
              <w:bottom w:val="single" w:sz="8" w:space="0" w:color="auto"/>
              <w:right w:val="single" w:sz="8" w:space="0" w:color="auto"/>
            </w:tcBorders>
            <w:shd w:val="clear" w:color="auto" w:fill="auto"/>
            <w:noWrap/>
            <w:vAlign w:val="bottom"/>
            <w:hideMark/>
          </w:tcPr>
          <w:p w14:paraId="01626820"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w:t>
            </w:r>
          </w:p>
        </w:tc>
      </w:tr>
      <w:tr w:rsidR="00CA769F" w:rsidRPr="00CA769F" w14:paraId="33F4FE2C" w14:textId="77777777" w:rsidTr="00CA769F">
        <w:trPr>
          <w:trHeight w:val="315"/>
        </w:trPr>
        <w:tc>
          <w:tcPr>
            <w:tcW w:w="1872" w:type="dxa"/>
            <w:tcBorders>
              <w:top w:val="nil"/>
              <w:left w:val="single" w:sz="8" w:space="0" w:color="auto"/>
              <w:bottom w:val="single" w:sz="8" w:space="0" w:color="auto"/>
              <w:right w:val="nil"/>
            </w:tcBorders>
            <w:shd w:val="clear" w:color="auto" w:fill="auto"/>
            <w:noWrap/>
            <w:vAlign w:val="bottom"/>
            <w:hideMark/>
          </w:tcPr>
          <w:p w14:paraId="5D06F0FD" w14:textId="77777777" w:rsidR="00CA769F" w:rsidRPr="00CA769F" w:rsidRDefault="00CA769F" w:rsidP="00CA769F">
            <w:pPr>
              <w:spacing w:after="0" w:line="240" w:lineRule="auto"/>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Totals</w:t>
            </w:r>
          </w:p>
        </w:tc>
        <w:tc>
          <w:tcPr>
            <w:tcW w:w="900" w:type="dxa"/>
            <w:tcBorders>
              <w:top w:val="nil"/>
              <w:left w:val="single" w:sz="4" w:space="0" w:color="auto"/>
              <w:bottom w:val="single" w:sz="8" w:space="0" w:color="auto"/>
              <w:right w:val="nil"/>
            </w:tcBorders>
            <w:shd w:val="clear" w:color="auto" w:fill="auto"/>
            <w:noWrap/>
            <w:vAlign w:val="bottom"/>
          </w:tcPr>
          <w:p w14:paraId="6E580C53" w14:textId="77777777" w:rsidR="00CA769F" w:rsidRPr="00CA769F" w:rsidRDefault="00CA769F" w:rsidP="00CA769F">
            <w:pPr>
              <w:spacing w:after="0" w:line="240" w:lineRule="auto"/>
              <w:rPr>
                <w:rFonts w:ascii="Times New Roman" w:eastAsia="Times New Roman" w:hAnsi="Times New Roman" w:cs="Times New Roman"/>
                <w:color w:val="000000"/>
                <w:sz w:val="20"/>
                <w:szCs w:val="20"/>
              </w:rPr>
            </w:pPr>
          </w:p>
        </w:tc>
        <w:tc>
          <w:tcPr>
            <w:tcW w:w="826" w:type="dxa"/>
            <w:tcBorders>
              <w:top w:val="nil"/>
              <w:left w:val="nil"/>
              <w:bottom w:val="single" w:sz="8" w:space="0" w:color="auto"/>
              <w:right w:val="single" w:sz="4" w:space="0" w:color="auto"/>
            </w:tcBorders>
            <w:shd w:val="clear" w:color="auto" w:fill="auto"/>
            <w:noWrap/>
            <w:vAlign w:val="bottom"/>
          </w:tcPr>
          <w:p w14:paraId="42DDB401" w14:textId="77777777" w:rsidR="00CA769F" w:rsidRPr="00CA769F" w:rsidRDefault="00CA769F" w:rsidP="00CA769F">
            <w:pPr>
              <w:spacing w:after="0" w:line="240" w:lineRule="auto"/>
              <w:rPr>
                <w:rFonts w:ascii="Times New Roman" w:eastAsia="Times New Roman" w:hAnsi="Times New Roman" w:cs="Times New Roman"/>
                <w:color w:val="000000"/>
                <w:sz w:val="20"/>
                <w:szCs w:val="20"/>
              </w:rPr>
            </w:pPr>
          </w:p>
        </w:tc>
        <w:tc>
          <w:tcPr>
            <w:tcW w:w="797" w:type="dxa"/>
            <w:tcBorders>
              <w:top w:val="single" w:sz="8" w:space="0" w:color="auto"/>
              <w:left w:val="nil"/>
              <w:bottom w:val="single" w:sz="8" w:space="0" w:color="auto"/>
              <w:right w:val="single" w:sz="4" w:space="0" w:color="auto"/>
            </w:tcBorders>
            <w:shd w:val="clear" w:color="000000" w:fill="D9D9D9"/>
            <w:noWrap/>
            <w:vAlign w:val="center"/>
            <w:hideMark/>
          </w:tcPr>
          <w:p w14:paraId="4E4F5AE9" w14:textId="77777777" w:rsidR="00CA769F" w:rsidRPr="00CA769F" w:rsidRDefault="00CA769F" w:rsidP="00CA769F">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122</w:t>
            </w:r>
          </w:p>
        </w:tc>
        <w:tc>
          <w:tcPr>
            <w:tcW w:w="1077" w:type="dxa"/>
            <w:tcBorders>
              <w:top w:val="nil"/>
              <w:left w:val="nil"/>
              <w:bottom w:val="single" w:sz="8" w:space="0" w:color="auto"/>
              <w:right w:val="nil"/>
            </w:tcBorders>
            <w:shd w:val="clear" w:color="auto" w:fill="auto"/>
            <w:noWrap/>
            <w:vAlign w:val="bottom"/>
          </w:tcPr>
          <w:p w14:paraId="555F8099"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p>
        </w:tc>
        <w:tc>
          <w:tcPr>
            <w:tcW w:w="900" w:type="dxa"/>
            <w:tcBorders>
              <w:top w:val="nil"/>
              <w:left w:val="nil"/>
              <w:bottom w:val="single" w:sz="8" w:space="0" w:color="auto"/>
              <w:right w:val="single" w:sz="4" w:space="0" w:color="auto"/>
            </w:tcBorders>
            <w:shd w:val="clear" w:color="auto" w:fill="auto"/>
            <w:noWrap/>
            <w:vAlign w:val="bottom"/>
          </w:tcPr>
          <w:p w14:paraId="4BD55342"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p>
        </w:tc>
        <w:tc>
          <w:tcPr>
            <w:tcW w:w="1260" w:type="dxa"/>
            <w:tcBorders>
              <w:top w:val="nil"/>
              <w:left w:val="nil"/>
              <w:bottom w:val="single" w:sz="8" w:space="0" w:color="auto"/>
              <w:right w:val="single" w:sz="4" w:space="0" w:color="auto"/>
            </w:tcBorders>
            <w:shd w:val="clear" w:color="auto" w:fill="auto"/>
            <w:noWrap/>
            <w:vAlign w:val="bottom"/>
            <w:hideMark/>
          </w:tcPr>
          <w:p w14:paraId="51E7F779"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$4,305.24</w:t>
            </w:r>
          </w:p>
        </w:tc>
        <w:tc>
          <w:tcPr>
            <w:tcW w:w="990" w:type="dxa"/>
            <w:tcBorders>
              <w:top w:val="nil"/>
              <w:left w:val="nil"/>
              <w:bottom w:val="single" w:sz="8" w:space="0" w:color="auto"/>
              <w:right w:val="single" w:sz="4" w:space="0" w:color="auto"/>
            </w:tcBorders>
            <w:shd w:val="clear" w:color="auto" w:fill="auto"/>
            <w:noWrap/>
            <w:vAlign w:val="bottom"/>
            <w:hideMark/>
          </w:tcPr>
          <w:p w14:paraId="4B0DB765"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$84.10</w:t>
            </w:r>
          </w:p>
        </w:tc>
        <w:tc>
          <w:tcPr>
            <w:tcW w:w="1080" w:type="dxa"/>
            <w:tcBorders>
              <w:top w:val="nil"/>
              <w:left w:val="nil"/>
              <w:bottom w:val="single" w:sz="8" w:space="0" w:color="auto"/>
              <w:right w:val="single" w:sz="4" w:space="0" w:color="auto"/>
            </w:tcBorders>
            <w:shd w:val="clear" w:color="000000" w:fill="D9D9D9"/>
            <w:noWrap/>
            <w:vAlign w:val="bottom"/>
            <w:hideMark/>
          </w:tcPr>
          <w:p w14:paraId="684180BF" w14:textId="77777777" w:rsidR="00CA769F" w:rsidRPr="00CA769F" w:rsidRDefault="00CA769F" w:rsidP="00CA769F">
            <w:pPr>
              <w:spacing w:after="0" w:line="240" w:lineRule="auto"/>
              <w:ind w:firstLineChars="100" w:firstLine="201"/>
              <w:jc w:val="right"/>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$4,389.34</w:t>
            </w:r>
          </w:p>
        </w:tc>
      </w:tr>
      <w:tr w:rsidR="00CA769F" w:rsidRPr="00CA769F" w14:paraId="7F995A31" w14:textId="77777777" w:rsidTr="001E7D95">
        <w:trPr>
          <w:trHeight w:val="570"/>
        </w:trPr>
        <w:tc>
          <w:tcPr>
            <w:tcW w:w="9702"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58C7AF35" w14:textId="77777777" w:rsidR="00CA769F" w:rsidRPr="00CA769F" w:rsidRDefault="00CA769F" w:rsidP="001E7D95">
            <w:pPr>
              <w:spacing w:after="0" w:line="240" w:lineRule="auto"/>
              <w:rPr>
                <w:rFonts w:ascii="Times New Roman" w:eastAsia="Times New Roman" w:hAnsi="Times New Roman" w:cs="Times New Roman"/>
                <w:color w:val="000000"/>
                <w:sz w:val="18"/>
                <w:szCs w:val="18"/>
              </w:rPr>
            </w:pPr>
            <w:r w:rsidRPr="00CA769F">
              <w:rPr>
                <w:rFonts w:ascii="Times New Roman" w:eastAsia="Times New Roman" w:hAnsi="Times New Roman" w:cs="Times New Roman"/>
                <w:color w:val="000000"/>
                <w:sz w:val="18"/>
                <w:szCs w:val="18"/>
              </w:rPr>
              <w:t xml:space="preserve">Note: </w:t>
            </w:r>
            <w:r w:rsidR="00DA390B" w:rsidRPr="00DA390B">
              <w:rPr>
                <w:rFonts w:ascii="Times New Roman" w:eastAsia="Times New Roman" w:hAnsi="Times New Roman" w:cs="Times New Roman"/>
                <w:color w:val="000000"/>
                <w:sz w:val="18"/>
                <w:szCs w:val="18"/>
              </w:rPr>
              <w:t>See Table A of Attachment 3 for detailed activities and applicable labor categories (i.e., managerial, technical, clerical); Table B provides wage rates</w:t>
            </w:r>
          </w:p>
        </w:tc>
      </w:tr>
      <w:bookmarkEnd w:id="2"/>
    </w:tbl>
    <w:p w14:paraId="3926171E" w14:textId="77777777" w:rsidR="00CA769F" w:rsidRDefault="00CA769F" w:rsidP="00893D18">
      <w:pPr>
        <w:pStyle w:val="NoSpacing"/>
      </w:pPr>
    </w:p>
    <w:tbl>
      <w:tblPr>
        <w:tblW w:w="9520" w:type="dxa"/>
        <w:tblInd w:w="108" w:type="dxa"/>
        <w:tblLook w:val="04A0" w:firstRow="1" w:lastRow="0" w:firstColumn="1" w:lastColumn="0" w:noHBand="0" w:noVBand="1"/>
      </w:tblPr>
      <w:tblGrid>
        <w:gridCol w:w="2475"/>
        <w:gridCol w:w="1027"/>
        <w:gridCol w:w="919"/>
        <w:gridCol w:w="1083"/>
        <w:gridCol w:w="954"/>
        <w:gridCol w:w="1060"/>
        <w:gridCol w:w="871"/>
        <w:gridCol w:w="1131"/>
      </w:tblGrid>
      <w:tr w:rsidR="00CA769F" w:rsidRPr="00CA769F" w14:paraId="27FC4745" w14:textId="77777777" w:rsidTr="00CA769F">
        <w:trPr>
          <w:trHeight w:val="330"/>
        </w:trPr>
        <w:tc>
          <w:tcPr>
            <w:tcW w:w="9520" w:type="dxa"/>
            <w:gridSpan w:val="8"/>
            <w:tcBorders>
              <w:top w:val="nil"/>
              <w:left w:val="nil"/>
              <w:bottom w:val="single" w:sz="8" w:space="0" w:color="auto"/>
              <w:right w:val="nil"/>
            </w:tcBorders>
            <w:shd w:val="clear" w:color="auto" w:fill="auto"/>
            <w:noWrap/>
            <w:vAlign w:val="bottom"/>
            <w:hideMark/>
          </w:tcPr>
          <w:p w14:paraId="0551A38F" w14:textId="77777777" w:rsidR="00CA769F" w:rsidRPr="00CA769F" w:rsidRDefault="00CA769F" w:rsidP="00CA769F">
            <w:pPr>
              <w:spacing w:after="0" w:line="240" w:lineRule="auto"/>
              <w:rPr>
                <w:rFonts w:ascii="Times New Roman" w:eastAsia="Times New Roman" w:hAnsi="Times New Roman" w:cs="Times New Roman"/>
                <w:b/>
                <w:bCs/>
                <w:color w:val="000000"/>
                <w:sz w:val="24"/>
                <w:szCs w:val="24"/>
              </w:rPr>
            </w:pPr>
            <w:r w:rsidRPr="00CA769F">
              <w:rPr>
                <w:rFonts w:ascii="Times New Roman" w:eastAsia="Times New Roman" w:hAnsi="Times New Roman" w:cs="Times New Roman"/>
                <w:b/>
                <w:bCs/>
                <w:color w:val="000000"/>
                <w:sz w:val="24"/>
                <w:szCs w:val="24"/>
              </w:rPr>
              <w:t>Table 13: Voluntary Submission Respondent Total Burden and Cost (2014$)</w:t>
            </w:r>
          </w:p>
        </w:tc>
      </w:tr>
      <w:tr w:rsidR="00CA769F" w:rsidRPr="00CA769F" w14:paraId="3CA7C169" w14:textId="77777777" w:rsidTr="004E5145">
        <w:trPr>
          <w:trHeight w:val="540"/>
        </w:trPr>
        <w:tc>
          <w:tcPr>
            <w:tcW w:w="2475"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1446DCE3"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Respondent Activities</w:t>
            </w:r>
          </w:p>
        </w:tc>
        <w:tc>
          <w:tcPr>
            <w:tcW w:w="1027" w:type="dxa"/>
            <w:vMerge w:val="restart"/>
            <w:tcBorders>
              <w:top w:val="nil"/>
              <w:left w:val="single" w:sz="8" w:space="0" w:color="auto"/>
              <w:bottom w:val="single" w:sz="8" w:space="0" w:color="auto"/>
              <w:right w:val="nil"/>
            </w:tcBorders>
            <w:shd w:val="clear" w:color="000000" w:fill="BFBFBF"/>
            <w:vAlign w:val="center"/>
            <w:hideMark/>
          </w:tcPr>
          <w:p w14:paraId="7D94BA7E"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Unit Burden per Chemical (hours)</w:t>
            </w:r>
          </w:p>
        </w:tc>
        <w:tc>
          <w:tcPr>
            <w:tcW w:w="91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DC35F4C"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Total Burden</w:t>
            </w:r>
          </w:p>
        </w:tc>
        <w:tc>
          <w:tcPr>
            <w:tcW w:w="2037" w:type="dxa"/>
            <w:gridSpan w:val="2"/>
            <w:tcBorders>
              <w:top w:val="single" w:sz="8" w:space="0" w:color="auto"/>
              <w:left w:val="nil"/>
              <w:bottom w:val="single" w:sz="8" w:space="0" w:color="auto"/>
              <w:right w:val="nil"/>
            </w:tcBorders>
            <w:shd w:val="clear" w:color="000000" w:fill="BFBFBF"/>
            <w:noWrap/>
            <w:vAlign w:val="center"/>
            <w:hideMark/>
          </w:tcPr>
          <w:p w14:paraId="5B2BB342"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Unit Cost per Chemical</w:t>
            </w:r>
          </w:p>
        </w:tc>
        <w:tc>
          <w:tcPr>
            <w:tcW w:w="3062" w:type="dxa"/>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688E436"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Total Costs</w:t>
            </w:r>
          </w:p>
        </w:tc>
      </w:tr>
      <w:tr w:rsidR="00CA769F" w:rsidRPr="00CA769F" w14:paraId="79B11521" w14:textId="77777777" w:rsidTr="004E5145">
        <w:trPr>
          <w:trHeight w:val="945"/>
        </w:trPr>
        <w:tc>
          <w:tcPr>
            <w:tcW w:w="2475" w:type="dxa"/>
            <w:vMerge/>
            <w:tcBorders>
              <w:top w:val="nil"/>
              <w:left w:val="single" w:sz="8" w:space="0" w:color="auto"/>
              <w:bottom w:val="single" w:sz="8" w:space="0" w:color="000000"/>
              <w:right w:val="single" w:sz="8" w:space="0" w:color="auto"/>
            </w:tcBorders>
            <w:vAlign w:val="center"/>
            <w:hideMark/>
          </w:tcPr>
          <w:p w14:paraId="0AB3B22A"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p>
        </w:tc>
        <w:tc>
          <w:tcPr>
            <w:tcW w:w="1027" w:type="dxa"/>
            <w:vMerge/>
            <w:tcBorders>
              <w:top w:val="nil"/>
              <w:left w:val="single" w:sz="8" w:space="0" w:color="auto"/>
              <w:bottom w:val="single" w:sz="8" w:space="0" w:color="auto"/>
              <w:right w:val="nil"/>
            </w:tcBorders>
            <w:vAlign w:val="center"/>
            <w:hideMark/>
          </w:tcPr>
          <w:p w14:paraId="2AC6A0A5"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p>
        </w:tc>
        <w:tc>
          <w:tcPr>
            <w:tcW w:w="919" w:type="dxa"/>
            <w:vMerge/>
            <w:tcBorders>
              <w:top w:val="nil"/>
              <w:left w:val="single" w:sz="8" w:space="0" w:color="auto"/>
              <w:bottom w:val="single" w:sz="8" w:space="0" w:color="000000"/>
              <w:right w:val="single" w:sz="8" w:space="0" w:color="auto"/>
            </w:tcBorders>
            <w:vAlign w:val="center"/>
            <w:hideMark/>
          </w:tcPr>
          <w:p w14:paraId="210D93F0"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p>
        </w:tc>
        <w:tc>
          <w:tcPr>
            <w:tcW w:w="1083" w:type="dxa"/>
            <w:tcBorders>
              <w:top w:val="nil"/>
              <w:left w:val="nil"/>
              <w:bottom w:val="single" w:sz="8" w:space="0" w:color="auto"/>
              <w:right w:val="single" w:sz="8" w:space="0" w:color="auto"/>
            </w:tcBorders>
            <w:shd w:val="clear" w:color="000000" w:fill="BFBFBF"/>
            <w:vAlign w:val="center"/>
            <w:hideMark/>
          </w:tcPr>
          <w:p w14:paraId="20F1284B"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Labor Cost</w:t>
            </w:r>
          </w:p>
        </w:tc>
        <w:tc>
          <w:tcPr>
            <w:tcW w:w="954" w:type="dxa"/>
            <w:tcBorders>
              <w:top w:val="nil"/>
              <w:left w:val="nil"/>
              <w:bottom w:val="single" w:sz="8" w:space="0" w:color="auto"/>
              <w:right w:val="single" w:sz="8" w:space="0" w:color="auto"/>
            </w:tcBorders>
            <w:shd w:val="clear" w:color="000000" w:fill="BFBFBF"/>
            <w:vAlign w:val="center"/>
            <w:hideMark/>
          </w:tcPr>
          <w:p w14:paraId="5EA3915F"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Unit Supply Cost</w:t>
            </w:r>
          </w:p>
        </w:tc>
        <w:tc>
          <w:tcPr>
            <w:tcW w:w="1060" w:type="dxa"/>
            <w:tcBorders>
              <w:top w:val="nil"/>
              <w:left w:val="nil"/>
              <w:bottom w:val="single" w:sz="8" w:space="0" w:color="auto"/>
              <w:right w:val="single" w:sz="8" w:space="0" w:color="auto"/>
            </w:tcBorders>
            <w:shd w:val="clear" w:color="000000" w:fill="BFBFBF"/>
            <w:vAlign w:val="center"/>
            <w:hideMark/>
          </w:tcPr>
          <w:p w14:paraId="440CD855"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Labor Cost</w:t>
            </w:r>
          </w:p>
        </w:tc>
        <w:tc>
          <w:tcPr>
            <w:tcW w:w="871" w:type="dxa"/>
            <w:tcBorders>
              <w:top w:val="nil"/>
              <w:left w:val="nil"/>
              <w:bottom w:val="single" w:sz="8" w:space="0" w:color="auto"/>
              <w:right w:val="single" w:sz="8" w:space="0" w:color="auto"/>
            </w:tcBorders>
            <w:shd w:val="clear" w:color="000000" w:fill="BFBFBF"/>
            <w:vAlign w:val="center"/>
            <w:hideMark/>
          </w:tcPr>
          <w:p w14:paraId="3BD40128"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Unit Supply Cost</w:t>
            </w:r>
          </w:p>
        </w:tc>
        <w:tc>
          <w:tcPr>
            <w:tcW w:w="1131" w:type="dxa"/>
            <w:tcBorders>
              <w:top w:val="nil"/>
              <w:left w:val="nil"/>
              <w:bottom w:val="single" w:sz="8" w:space="0" w:color="auto"/>
              <w:right w:val="single" w:sz="8" w:space="0" w:color="auto"/>
            </w:tcBorders>
            <w:shd w:val="clear" w:color="000000" w:fill="BFBFBF"/>
            <w:noWrap/>
            <w:vAlign w:val="center"/>
            <w:hideMark/>
          </w:tcPr>
          <w:p w14:paraId="4F3D31EC" w14:textId="77777777" w:rsidR="00CA769F" w:rsidRPr="00CA769F" w:rsidRDefault="00CA769F" w:rsidP="004E5145">
            <w:pPr>
              <w:spacing w:after="0" w:line="240" w:lineRule="auto"/>
              <w:jc w:val="center"/>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Total</w:t>
            </w:r>
          </w:p>
        </w:tc>
      </w:tr>
      <w:tr w:rsidR="00CA769F" w:rsidRPr="00CA769F" w14:paraId="3DEB7455" w14:textId="77777777" w:rsidTr="00CA769F">
        <w:trPr>
          <w:trHeight w:val="300"/>
        </w:trPr>
        <w:tc>
          <w:tcPr>
            <w:tcW w:w="2475" w:type="dxa"/>
            <w:tcBorders>
              <w:top w:val="nil"/>
              <w:left w:val="single" w:sz="8" w:space="0" w:color="auto"/>
              <w:bottom w:val="single" w:sz="4" w:space="0" w:color="auto"/>
              <w:right w:val="single" w:sz="4" w:space="0" w:color="auto"/>
            </w:tcBorders>
            <w:shd w:val="clear" w:color="auto" w:fill="auto"/>
            <w:noWrap/>
            <w:vAlign w:val="bottom"/>
            <w:hideMark/>
          </w:tcPr>
          <w:p w14:paraId="1984907F" w14:textId="77777777" w:rsidR="00CA769F" w:rsidRPr="00CA769F" w:rsidRDefault="00CA769F" w:rsidP="00CA769F">
            <w:pPr>
              <w:spacing w:after="0" w:line="240" w:lineRule="auto"/>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Robust Summaries</w:t>
            </w:r>
          </w:p>
        </w:tc>
        <w:tc>
          <w:tcPr>
            <w:tcW w:w="1027" w:type="dxa"/>
            <w:tcBorders>
              <w:top w:val="nil"/>
              <w:left w:val="nil"/>
              <w:bottom w:val="single" w:sz="4" w:space="0" w:color="auto"/>
              <w:right w:val="single" w:sz="4" w:space="0" w:color="auto"/>
            </w:tcBorders>
            <w:shd w:val="clear" w:color="auto" w:fill="auto"/>
            <w:noWrap/>
            <w:vAlign w:val="bottom"/>
            <w:hideMark/>
          </w:tcPr>
          <w:p w14:paraId="0DA81535"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12</w:t>
            </w:r>
          </w:p>
        </w:tc>
        <w:tc>
          <w:tcPr>
            <w:tcW w:w="919" w:type="dxa"/>
            <w:tcBorders>
              <w:top w:val="nil"/>
              <w:left w:val="nil"/>
              <w:bottom w:val="single" w:sz="4" w:space="0" w:color="auto"/>
              <w:right w:val="single" w:sz="4" w:space="0" w:color="auto"/>
            </w:tcBorders>
            <w:shd w:val="clear" w:color="000000" w:fill="D9D9D9"/>
            <w:noWrap/>
            <w:vAlign w:val="bottom"/>
            <w:hideMark/>
          </w:tcPr>
          <w:p w14:paraId="04424728"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12</w:t>
            </w:r>
          </w:p>
        </w:tc>
        <w:tc>
          <w:tcPr>
            <w:tcW w:w="1083" w:type="dxa"/>
            <w:tcBorders>
              <w:top w:val="nil"/>
              <w:left w:val="nil"/>
              <w:bottom w:val="single" w:sz="4" w:space="0" w:color="auto"/>
              <w:right w:val="single" w:sz="4" w:space="0" w:color="auto"/>
            </w:tcBorders>
            <w:shd w:val="clear" w:color="auto" w:fill="auto"/>
            <w:noWrap/>
            <w:vAlign w:val="bottom"/>
            <w:hideMark/>
          </w:tcPr>
          <w:p w14:paraId="7DB08625"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$866.64</w:t>
            </w:r>
          </w:p>
        </w:tc>
        <w:tc>
          <w:tcPr>
            <w:tcW w:w="954" w:type="dxa"/>
            <w:tcBorders>
              <w:top w:val="nil"/>
              <w:left w:val="nil"/>
              <w:bottom w:val="single" w:sz="4" w:space="0" w:color="auto"/>
              <w:right w:val="single" w:sz="4" w:space="0" w:color="auto"/>
            </w:tcBorders>
            <w:shd w:val="clear" w:color="auto" w:fill="auto"/>
            <w:noWrap/>
            <w:vAlign w:val="bottom"/>
            <w:hideMark/>
          </w:tcPr>
          <w:p w14:paraId="7817379E"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2DBDA41B"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$866.64</w:t>
            </w:r>
          </w:p>
        </w:tc>
        <w:tc>
          <w:tcPr>
            <w:tcW w:w="871" w:type="dxa"/>
            <w:tcBorders>
              <w:top w:val="nil"/>
              <w:left w:val="nil"/>
              <w:bottom w:val="single" w:sz="4" w:space="0" w:color="auto"/>
              <w:right w:val="single" w:sz="4" w:space="0" w:color="auto"/>
            </w:tcBorders>
            <w:shd w:val="clear" w:color="auto" w:fill="auto"/>
            <w:noWrap/>
            <w:vAlign w:val="bottom"/>
            <w:hideMark/>
          </w:tcPr>
          <w:p w14:paraId="5F4D7573"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131" w:type="dxa"/>
            <w:tcBorders>
              <w:top w:val="nil"/>
              <w:left w:val="nil"/>
              <w:bottom w:val="single" w:sz="4" w:space="0" w:color="auto"/>
              <w:right w:val="single" w:sz="8" w:space="0" w:color="auto"/>
            </w:tcBorders>
            <w:shd w:val="clear" w:color="000000" w:fill="D9D9D9"/>
            <w:noWrap/>
            <w:vAlign w:val="bottom"/>
            <w:hideMark/>
          </w:tcPr>
          <w:p w14:paraId="399FAE38"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$866.64</w:t>
            </w:r>
          </w:p>
        </w:tc>
      </w:tr>
      <w:tr w:rsidR="00CA769F" w:rsidRPr="00CA769F" w14:paraId="20FBB826" w14:textId="77777777" w:rsidTr="00CA769F">
        <w:trPr>
          <w:trHeight w:val="525"/>
        </w:trPr>
        <w:tc>
          <w:tcPr>
            <w:tcW w:w="2475" w:type="dxa"/>
            <w:tcBorders>
              <w:top w:val="nil"/>
              <w:left w:val="single" w:sz="8" w:space="0" w:color="auto"/>
              <w:bottom w:val="single" w:sz="4" w:space="0" w:color="auto"/>
              <w:right w:val="single" w:sz="4" w:space="0" w:color="auto"/>
            </w:tcBorders>
            <w:shd w:val="clear" w:color="auto" w:fill="auto"/>
            <w:vAlign w:val="bottom"/>
            <w:hideMark/>
          </w:tcPr>
          <w:p w14:paraId="0CDAC07E" w14:textId="77777777" w:rsidR="00CA769F" w:rsidRPr="00CA769F" w:rsidRDefault="00CA769F" w:rsidP="00CA769F">
            <w:pPr>
              <w:spacing w:after="0" w:line="240" w:lineRule="auto"/>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Voluntary Submission Final Reports</w:t>
            </w:r>
          </w:p>
        </w:tc>
        <w:tc>
          <w:tcPr>
            <w:tcW w:w="1027" w:type="dxa"/>
            <w:tcBorders>
              <w:top w:val="nil"/>
              <w:left w:val="nil"/>
              <w:bottom w:val="single" w:sz="4" w:space="0" w:color="auto"/>
              <w:right w:val="single" w:sz="4" w:space="0" w:color="auto"/>
            </w:tcBorders>
            <w:shd w:val="clear" w:color="auto" w:fill="auto"/>
            <w:noWrap/>
            <w:vAlign w:val="bottom"/>
            <w:hideMark/>
          </w:tcPr>
          <w:p w14:paraId="3F174C8F"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100</w:t>
            </w:r>
          </w:p>
        </w:tc>
        <w:tc>
          <w:tcPr>
            <w:tcW w:w="919" w:type="dxa"/>
            <w:tcBorders>
              <w:top w:val="single" w:sz="4" w:space="0" w:color="auto"/>
              <w:left w:val="nil"/>
              <w:bottom w:val="single" w:sz="4" w:space="0" w:color="auto"/>
              <w:right w:val="single" w:sz="4" w:space="0" w:color="auto"/>
            </w:tcBorders>
            <w:shd w:val="clear" w:color="000000" w:fill="D9D9D9"/>
            <w:noWrap/>
            <w:vAlign w:val="bottom"/>
            <w:hideMark/>
          </w:tcPr>
          <w:p w14:paraId="7BE0D8EC"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100</w:t>
            </w:r>
          </w:p>
        </w:tc>
        <w:tc>
          <w:tcPr>
            <w:tcW w:w="1083" w:type="dxa"/>
            <w:tcBorders>
              <w:top w:val="nil"/>
              <w:left w:val="nil"/>
              <w:bottom w:val="single" w:sz="4" w:space="0" w:color="auto"/>
              <w:right w:val="single" w:sz="4" w:space="0" w:color="auto"/>
            </w:tcBorders>
            <w:shd w:val="clear" w:color="auto" w:fill="auto"/>
            <w:noWrap/>
            <w:vAlign w:val="bottom"/>
            <w:hideMark/>
          </w:tcPr>
          <w:p w14:paraId="7BEEC0CE"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$3,126.00</w:t>
            </w:r>
          </w:p>
        </w:tc>
        <w:tc>
          <w:tcPr>
            <w:tcW w:w="954" w:type="dxa"/>
            <w:tcBorders>
              <w:top w:val="nil"/>
              <w:left w:val="nil"/>
              <w:bottom w:val="single" w:sz="4" w:space="0" w:color="auto"/>
              <w:right w:val="single" w:sz="4" w:space="0" w:color="auto"/>
            </w:tcBorders>
            <w:shd w:val="clear" w:color="auto" w:fill="auto"/>
            <w:noWrap/>
            <w:vAlign w:val="bottom"/>
            <w:hideMark/>
          </w:tcPr>
          <w:p w14:paraId="11678E68"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CCEF117"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$3,126.00</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3A03D9DF"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$84.10</w:t>
            </w:r>
          </w:p>
        </w:tc>
        <w:tc>
          <w:tcPr>
            <w:tcW w:w="1131" w:type="dxa"/>
            <w:tcBorders>
              <w:top w:val="single" w:sz="4" w:space="0" w:color="auto"/>
              <w:left w:val="nil"/>
              <w:bottom w:val="single" w:sz="4" w:space="0" w:color="auto"/>
              <w:right w:val="single" w:sz="8" w:space="0" w:color="auto"/>
            </w:tcBorders>
            <w:shd w:val="clear" w:color="000000" w:fill="D9D9D9"/>
            <w:noWrap/>
            <w:vAlign w:val="bottom"/>
            <w:hideMark/>
          </w:tcPr>
          <w:p w14:paraId="40CA03AC"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$3,210.10</w:t>
            </w:r>
          </w:p>
        </w:tc>
      </w:tr>
      <w:tr w:rsidR="00CA769F" w:rsidRPr="00CA769F" w14:paraId="256F39A3" w14:textId="77777777" w:rsidTr="00CA769F">
        <w:trPr>
          <w:trHeight w:val="315"/>
        </w:trPr>
        <w:tc>
          <w:tcPr>
            <w:tcW w:w="2475" w:type="dxa"/>
            <w:tcBorders>
              <w:top w:val="nil"/>
              <w:left w:val="single" w:sz="8" w:space="0" w:color="auto"/>
              <w:bottom w:val="single" w:sz="8" w:space="0" w:color="auto"/>
              <w:right w:val="single" w:sz="4" w:space="0" w:color="auto"/>
            </w:tcBorders>
            <w:shd w:val="clear" w:color="auto" w:fill="auto"/>
            <w:noWrap/>
            <w:vAlign w:val="bottom"/>
            <w:hideMark/>
          </w:tcPr>
          <w:p w14:paraId="73D45B66" w14:textId="77777777" w:rsidR="00CA769F" w:rsidRPr="00CA769F" w:rsidRDefault="00CA769F" w:rsidP="00CA769F">
            <w:pPr>
              <w:spacing w:after="0" w:line="240" w:lineRule="auto"/>
              <w:jc w:val="center"/>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Recordkeeping</w:t>
            </w:r>
          </w:p>
        </w:tc>
        <w:tc>
          <w:tcPr>
            <w:tcW w:w="1027" w:type="dxa"/>
            <w:tcBorders>
              <w:top w:val="nil"/>
              <w:left w:val="nil"/>
              <w:bottom w:val="single" w:sz="8" w:space="0" w:color="auto"/>
              <w:right w:val="single" w:sz="4" w:space="0" w:color="auto"/>
            </w:tcBorders>
            <w:shd w:val="clear" w:color="auto" w:fill="auto"/>
            <w:noWrap/>
            <w:vAlign w:val="bottom"/>
            <w:hideMark/>
          </w:tcPr>
          <w:p w14:paraId="34C350D7"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w:t>
            </w:r>
          </w:p>
        </w:tc>
        <w:tc>
          <w:tcPr>
            <w:tcW w:w="919" w:type="dxa"/>
            <w:tcBorders>
              <w:top w:val="nil"/>
              <w:left w:val="nil"/>
              <w:bottom w:val="single" w:sz="8" w:space="0" w:color="auto"/>
              <w:right w:val="single" w:sz="4" w:space="0" w:color="auto"/>
            </w:tcBorders>
            <w:shd w:val="clear" w:color="000000" w:fill="D9D9D9"/>
            <w:noWrap/>
            <w:vAlign w:val="bottom"/>
            <w:hideMark/>
          </w:tcPr>
          <w:p w14:paraId="44011A74"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10</w:t>
            </w:r>
          </w:p>
        </w:tc>
        <w:tc>
          <w:tcPr>
            <w:tcW w:w="1083" w:type="dxa"/>
            <w:tcBorders>
              <w:top w:val="nil"/>
              <w:left w:val="nil"/>
              <w:bottom w:val="single" w:sz="8" w:space="0" w:color="auto"/>
              <w:right w:val="single" w:sz="4" w:space="0" w:color="auto"/>
            </w:tcBorders>
            <w:shd w:val="clear" w:color="auto" w:fill="auto"/>
            <w:noWrap/>
            <w:vAlign w:val="bottom"/>
            <w:hideMark/>
          </w:tcPr>
          <w:p w14:paraId="79609F84"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w:t>
            </w:r>
          </w:p>
        </w:tc>
        <w:tc>
          <w:tcPr>
            <w:tcW w:w="954" w:type="dxa"/>
            <w:tcBorders>
              <w:top w:val="nil"/>
              <w:left w:val="nil"/>
              <w:bottom w:val="single" w:sz="8" w:space="0" w:color="auto"/>
              <w:right w:val="single" w:sz="4" w:space="0" w:color="auto"/>
            </w:tcBorders>
            <w:shd w:val="clear" w:color="auto" w:fill="auto"/>
            <w:noWrap/>
            <w:vAlign w:val="bottom"/>
            <w:hideMark/>
          </w:tcPr>
          <w:p w14:paraId="0AD480D2"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bottom"/>
            <w:hideMark/>
          </w:tcPr>
          <w:p w14:paraId="155EA121"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w:t>
            </w:r>
          </w:p>
        </w:tc>
        <w:tc>
          <w:tcPr>
            <w:tcW w:w="871" w:type="dxa"/>
            <w:tcBorders>
              <w:top w:val="nil"/>
              <w:left w:val="nil"/>
              <w:bottom w:val="single" w:sz="8" w:space="0" w:color="auto"/>
              <w:right w:val="single" w:sz="4" w:space="0" w:color="auto"/>
            </w:tcBorders>
            <w:shd w:val="clear" w:color="auto" w:fill="auto"/>
            <w:noWrap/>
            <w:vAlign w:val="bottom"/>
            <w:hideMark/>
          </w:tcPr>
          <w:p w14:paraId="6A58223D"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$0.00</w:t>
            </w:r>
          </w:p>
        </w:tc>
        <w:tc>
          <w:tcPr>
            <w:tcW w:w="1131" w:type="dxa"/>
            <w:tcBorders>
              <w:top w:val="nil"/>
              <w:left w:val="nil"/>
              <w:bottom w:val="single" w:sz="8" w:space="0" w:color="auto"/>
              <w:right w:val="single" w:sz="8" w:space="0" w:color="auto"/>
            </w:tcBorders>
            <w:shd w:val="clear" w:color="000000" w:fill="D9D9D9"/>
            <w:noWrap/>
            <w:vAlign w:val="bottom"/>
            <w:hideMark/>
          </w:tcPr>
          <w:p w14:paraId="5226614A"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$312.60</w:t>
            </w:r>
          </w:p>
        </w:tc>
      </w:tr>
      <w:tr w:rsidR="00CA769F" w:rsidRPr="00CA769F" w14:paraId="3410CFCD" w14:textId="77777777" w:rsidTr="001E7D95">
        <w:trPr>
          <w:trHeight w:val="315"/>
        </w:trPr>
        <w:tc>
          <w:tcPr>
            <w:tcW w:w="2475" w:type="dxa"/>
            <w:tcBorders>
              <w:top w:val="nil"/>
              <w:left w:val="single" w:sz="8" w:space="0" w:color="auto"/>
              <w:bottom w:val="single" w:sz="8" w:space="0" w:color="auto"/>
              <w:right w:val="single" w:sz="4" w:space="0" w:color="auto"/>
            </w:tcBorders>
            <w:shd w:val="clear" w:color="auto" w:fill="auto"/>
            <w:noWrap/>
            <w:vAlign w:val="bottom"/>
            <w:hideMark/>
          </w:tcPr>
          <w:p w14:paraId="3702EF51" w14:textId="77777777" w:rsidR="00CA769F" w:rsidRPr="00CA769F" w:rsidRDefault="00CA769F" w:rsidP="00CA769F">
            <w:pPr>
              <w:spacing w:after="0" w:line="240" w:lineRule="auto"/>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Totals</w:t>
            </w:r>
          </w:p>
        </w:tc>
        <w:tc>
          <w:tcPr>
            <w:tcW w:w="1027" w:type="dxa"/>
            <w:tcBorders>
              <w:top w:val="nil"/>
              <w:left w:val="nil"/>
              <w:bottom w:val="single" w:sz="8" w:space="0" w:color="auto"/>
              <w:right w:val="single" w:sz="4" w:space="0" w:color="auto"/>
            </w:tcBorders>
            <w:shd w:val="clear" w:color="auto" w:fill="auto"/>
            <w:noWrap/>
            <w:vAlign w:val="bottom"/>
            <w:hideMark/>
          </w:tcPr>
          <w:p w14:paraId="06A3CCBF" w14:textId="77777777" w:rsidR="00CA769F" w:rsidRPr="00CA769F" w:rsidRDefault="00CA769F" w:rsidP="00CA769F">
            <w:pPr>
              <w:spacing w:after="0" w:line="240" w:lineRule="auto"/>
              <w:ind w:firstLineChars="100" w:firstLine="200"/>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122</w:t>
            </w:r>
          </w:p>
        </w:tc>
        <w:tc>
          <w:tcPr>
            <w:tcW w:w="919" w:type="dxa"/>
            <w:tcBorders>
              <w:top w:val="nil"/>
              <w:left w:val="nil"/>
              <w:bottom w:val="single" w:sz="8" w:space="0" w:color="auto"/>
              <w:right w:val="single" w:sz="4" w:space="0" w:color="auto"/>
            </w:tcBorders>
            <w:shd w:val="clear" w:color="000000" w:fill="D9D9D9"/>
            <w:noWrap/>
            <w:vAlign w:val="bottom"/>
            <w:hideMark/>
          </w:tcPr>
          <w:p w14:paraId="54F27874" w14:textId="77777777" w:rsidR="00CA769F" w:rsidRPr="00CA769F" w:rsidRDefault="00CA769F" w:rsidP="00CA769F">
            <w:pPr>
              <w:spacing w:after="0" w:line="240" w:lineRule="auto"/>
              <w:ind w:firstLineChars="100" w:firstLine="201"/>
              <w:jc w:val="right"/>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122</w:t>
            </w:r>
          </w:p>
        </w:tc>
        <w:tc>
          <w:tcPr>
            <w:tcW w:w="1083" w:type="dxa"/>
            <w:tcBorders>
              <w:top w:val="nil"/>
              <w:left w:val="nil"/>
              <w:bottom w:val="single" w:sz="8" w:space="0" w:color="auto"/>
              <w:right w:val="single" w:sz="4" w:space="0" w:color="auto"/>
            </w:tcBorders>
            <w:shd w:val="clear" w:color="auto" w:fill="auto"/>
            <w:noWrap/>
            <w:vAlign w:val="bottom"/>
            <w:hideMark/>
          </w:tcPr>
          <w:p w14:paraId="7503D566"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$4,305.24</w:t>
            </w:r>
          </w:p>
        </w:tc>
        <w:tc>
          <w:tcPr>
            <w:tcW w:w="954" w:type="dxa"/>
            <w:tcBorders>
              <w:top w:val="nil"/>
              <w:left w:val="nil"/>
              <w:bottom w:val="single" w:sz="8" w:space="0" w:color="auto"/>
              <w:right w:val="single" w:sz="4" w:space="0" w:color="auto"/>
            </w:tcBorders>
            <w:shd w:val="clear" w:color="auto" w:fill="auto"/>
            <w:noWrap/>
            <w:vAlign w:val="bottom"/>
            <w:hideMark/>
          </w:tcPr>
          <w:p w14:paraId="2F1EB366"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$84.10</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47D527F2"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$4,305.24</w:t>
            </w:r>
          </w:p>
        </w:tc>
        <w:tc>
          <w:tcPr>
            <w:tcW w:w="871" w:type="dxa"/>
            <w:tcBorders>
              <w:top w:val="nil"/>
              <w:left w:val="nil"/>
              <w:bottom w:val="single" w:sz="8" w:space="0" w:color="auto"/>
              <w:right w:val="single" w:sz="4" w:space="0" w:color="auto"/>
            </w:tcBorders>
            <w:shd w:val="clear" w:color="auto" w:fill="auto"/>
            <w:noWrap/>
            <w:vAlign w:val="bottom"/>
            <w:hideMark/>
          </w:tcPr>
          <w:p w14:paraId="576A4B3A" w14:textId="77777777" w:rsidR="00CA769F" w:rsidRPr="00CA769F" w:rsidRDefault="00CA769F" w:rsidP="00CA769F">
            <w:pPr>
              <w:spacing w:after="0" w:line="240" w:lineRule="auto"/>
              <w:jc w:val="right"/>
              <w:rPr>
                <w:rFonts w:ascii="Times New Roman" w:eastAsia="Times New Roman" w:hAnsi="Times New Roman" w:cs="Times New Roman"/>
                <w:color w:val="000000"/>
                <w:sz w:val="20"/>
                <w:szCs w:val="20"/>
              </w:rPr>
            </w:pPr>
            <w:r w:rsidRPr="00CA769F">
              <w:rPr>
                <w:rFonts w:ascii="Times New Roman" w:eastAsia="Times New Roman" w:hAnsi="Times New Roman" w:cs="Times New Roman"/>
                <w:color w:val="000000"/>
                <w:sz w:val="20"/>
                <w:szCs w:val="20"/>
              </w:rPr>
              <w:t>$84.10</w:t>
            </w:r>
          </w:p>
        </w:tc>
        <w:tc>
          <w:tcPr>
            <w:tcW w:w="1131" w:type="dxa"/>
            <w:tcBorders>
              <w:top w:val="nil"/>
              <w:left w:val="nil"/>
              <w:bottom w:val="single" w:sz="8" w:space="0" w:color="auto"/>
              <w:right w:val="single" w:sz="8" w:space="0" w:color="auto"/>
            </w:tcBorders>
            <w:shd w:val="clear" w:color="000000" w:fill="D9D9D9"/>
            <w:noWrap/>
            <w:vAlign w:val="bottom"/>
            <w:hideMark/>
          </w:tcPr>
          <w:p w14:paraId="23D4C185" w14:textId="77777777" w:rsidR="00CA769F" w:rsidRPr="00CA769F" w:rsidRDefault="00CA769F" w:rsidP="00CA769F">
            <w:pPr>
              <w:spacing w:after="0" w:line="240" w:lineRule="auto"/>
              <w:jc w:val="right"/>
              <w:rPr>
                <w:rFonts w:ascii="Times New Roman" w:eastAsia="Times New Roman" w:hAnsi="Times New Roman" w:cs="Times New Roman"/>
                <w:b/>
                <w:bCs/>
                <w:color w:val="000000"/>
                <w:sz w:val="20"/>
                <w:szCs w:val="20"/>
              </w:rPr>
            </w:pPr>
            <w:r w:rsidRPr="00CA769F">
              <w:rPr>
                <w:rFonts w:ascii="Times New Roman" w:eastAsia="Times New Roman" w:hAnsi="Times New Roman" w:cs="Times New Roman"/>
                <w:b/>
                <w:bCs/>
                <w:color w:val="000000"/>
                <w:sz w:val="20"/>
                <w:szCs w:val="20"/>
              </w:rPr>
              <w:t>$4,389.34</w:t>
            </w:r>
          </w:p>
        </w:tc>
      </w:tr>
      <w:tr w:rsidR="001E7D95" w:rsidRPr="00CA769F" w14:paraId="0642B832" w14:textId="77777777" w:rsidTr="001E7D95">
        <w:trPr>
          <w:trHeight w:val="1015"/>
        </w:trPr>
        <w:tc>
          <w:tcPr>
            <w:tcW w:w="9520"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0400C611" w14:textId="77777777" w:rsidR="001E7D95" w:rsidRPr="00CA769F" w:rsidRDefault="001E7D95" w:rsidP="001E7D95">
            <w:pPr>
              <w:spacing w:after="0" w:line="240" w:lineRule="auto"/>
              <w:rPr>
                <w:rFonts w:ascii="Times New Roman" w:eastAsia="Times New Roman" w:hAnsi="Times New Roman" w:cs="Times New Roman"/>
                <w:color w:val="000000"/>
                <w:sz w:val="18"/>
                <w:szCs w:val="18"/>
              </w:rPr>
            </w:pPr>
            <w:r w:rsidRPr="00CA769F">
              <w:rPr>
                <w:rFonts w:ascii="Times New Roman" w:eastAsia="Times New Roman" w:hAnsi="Times New Roman" w:cs="Times New Roman"/>
                <w:color w:val="000000"/>
                <w:sz w:val="18"/>
                <w:szCs w:val="18"/>
              </w:rPr>
              <w:t>Notes:</w:t>
            </w:r>
          </w:p>
          <w:p w14:paraId="2CBB1E71" w14:textId="77777777" w:rsidR="001E7D95" w:rsidRPr="00CA769F" w:rsidRDefault="001E7D95" w:rsidP="001E7D95">
            <w:pPr>
              <w:spacing w:after="0" w:line="240" w:lineRule="auto"/>
              <w:rPr>
                <w:rFonts w:ascii="Times New Roman" w:eastAsia="Times New Roman" w:hAnsi="Times New Roman" w:cs="Times New Roman"/>
                <w:color w:val="000000"/>
                <w:sz w:val="18"/>
                <w:szCs w:val="18"/>
              </w:rPr>
            </w:pPr>
            <w:r w:rsidRPr="00CA769F">
              <w:rPr>
                <w:rFonts w:ascii="Times New Roman" w:eastAsia="Times New Roman" w:hAnsi="Times New Roman" w:cs="Times New Roman"/>
                <w:color w:val="000000"/>
                <w:sz w:val="18"/>
                <w:szCs w:val="18"/>
              </w:rPr>
              <w:t xml:space="preserve">1. </w:t>
            </w:r>
            <w:r w:rsidRPr="00DA390B">
              <w:rPr>
                <w:rFonts w:ascii="Times New Roman" w:eastAsia="Times New Roman" w:hAnsi="Times New Roman" w:cs="Times New Roman"/>
                <w:color w:val="000000"/>
                <w:sz w:val="18"/>
                <w:szCs w:val="18"/>
              </w:rPr>
              <w:t>See Table A of Attachment 3 for detailed activities and applicable labor categories (i.e., managerial, technical, clerical); Table B provides wage rates.</w:t>
            </w:r>
          </w:p>
          <w:p w14:paraId="218BAB98" w14:textId="77777777" w:rsidR="001E7D95" w:rsidRPr="00CA769F" w:rsidRDefault="001E7D95" w:rsidP="001E7D95">
            <w:pPr>
              <w:spacing w:after="0" w:line="240" w:lineRule="auto"/>
              <w:rPr>
                <w:rFonts w:ascii="Times New Roman" w:eastAsia="Times New Roman" w:hAnsi="Times New Roman" w:cs="Times New Roman"/>
                <w:color w:val="000000"/>
                <w:sz w:val="18"/>
                <w:szCs w:val="18"/>
              </w:rPr>
            </w:pPr>
            <w:r w:rsidRPr="00CA769F">
              <w:rPr>
                <w:rFonts w:ascii="Times New Roman" w:eastAsia="Times New Roman" w:hAnsi="Times New Roman" w:cs="Times New Roman"/>
                <w:color w:val="000000"/>
                <w:sz w:val="18"/>
                <w:szCs w:val="18"/>
              </w:rPr>
              <w:t>2. Totals are obtained for one voluntary submission involving one chemical annually.</w:t>
            </w:r>
          </w:p>
        </w:tc>
      </w:tr>
    </w:tbl>
    <w:p w14:paraId="48A0FEB3" w14:textId="77777777" w:rsidR="00CA769F" w:rsidRPr="00CA769F" w:rsidRDefault="00CA769F" w:rsidP="00CA769F">
      <w:pPr>
        <w:tabs>
          <w:tab w:val="left" w:pos="720"/>
        </w:tabs>
        <w:autoSpaceDE w:val="0"/>
        <w:autoSpaceDN w:val="0"/>
        <w:adjustRightInd w:val="0"/>
        <w:spacing w:after="0" w:line="240" w:lineRule="auto"/>
        <w:contextualSpacing/>
        <w:rPr>
          <w:rFonts w:ascii="Times New Roman" w:eastAsia="Calibri" w:hAnsi="Times New Roman" w:cs="Times New Roman"/>
          <w:bCs/>
          <w:sz w:val="24"/>
        </w:rPr>
      </w:pPr>
    </w:p>
    <w:p w14:paraId="6357FD21" w14:textId="59768AB4" w:rsidR="00B214FE" w:rsidRPr="00B214FE" w:rsidRDefault="00B214FE" w:rsidP="00B214FE">
      <w:pPr>
        <w:pStyle w:val="NoSpacing"/>
        <w:ind w:firstLine="720"/>
        <w:rPr>
          <w:rFonts w:ascii="Times New Roman" w:hAnsi="Times New Roman" w:cs="Times New Roman"/>
          <w:b/>
          <w:i/>
          <w:sz w:val="24"/>
          <w:szCs w:val="24"/>
        </w:rPr>
      </w:pPr>
      <w:r w:rsidRPr="00B214FE">
        <w:rPr>
          <w:rFonts w:ascii="Times New Roman" w:hAnsi="Times New Roman" w:cs="Times New Roman"/>
          <w:b/>
          <w:i/>
          <w:sz w:val="24"/>
          <w:szCs w:val="24"/>
        </w:rPr>
        <w:t>(2)</w:t>
      </w:r>
      <w:r w:rsidRPr="00B214FE">
        <w:rPr>
          <w:rFonts w:ascii="Times New Roman" w:hAnsi="Times New Roman" w:cs="Times New Roman"/>
          <w:b/>
          <w:i/>
          <w:sz w:val="24"/>
          <w:szCs w:val="24"/>
        </w:rPr>
        <w:tab/>
        <w:t xml:space="preserve">IC Entry for </w:t>
      </w:r>
      <w:r w:rsidR="00275D5D">
        <w:rPr>
          <w:rFonts w:ascii="Times New Roman" w:hAnsi="Times New Roman" w:cs="Times New Roman"/>
          <w:b/>
          <w:i/>
          <w:sz w:val="24"/>
          <w:szCs w:val="24"/>
        </w:rPr>
        <w:t>Voluntary Submissions</w:t>
      </w:r>
    </w:p>
    <w:p w14:paraId="4196CE9A" w14:textId="77777777" w:rsidR="00B214FE" w:rsidRDefault="00B214FE" w:rsidP="00B214FE">
      <w:pPr>
        <w:pStyle w:val="NoSpacing"/>
        <w:rPr>
          <w:rFonts w:ascii="Times New Roman" w:hAnsi="Times New Roman" w:cs="Times New Roman"/>
          <w:sz w:val="24"/>
          <w:szCs w:val="24"/>
        </w:rPr>
      </w:pPr>
    </w:p>
    <w:p w14:paraId="5180CE33" w14:textId="77777777" w:rsidR="00F60C8C" w:rsidRDefault="00B214FE" w:rsidP="00B214FE">
      <w:pPr>
        <w:pStyle w:val="NoSpacing"/>
        <w:ind w:firstLine="720"/>
        <w:rPr>
          <w:rFonts w:ascii="Times New Roman" w:hAnsi="Times New Roman" w:cs="Times New Roman"/>
          <w:sz w:val="24"/>
          <w:szCs w:val="24"/>
        </w:rPr>
      </w:pPr>
      <w:r w:rsidRPr="00B214FE">
        <w:rPr>
          <w:rFonts w:ascii="Times New Roman" w:hAnsi="Times New Roman" w:cs="Times New Roman"/>
          <w:sz w:val="24"/>
          <w:szCs w:val="24"/>
        </w:rPr>
        <w:t>The information presented in Table 13 is used to complete the IC entry for this group of collection activities under this ICR, as shown in Table 14.</w:t>
      </w:r>
    </w:p>
    <w:p w14:paraId="557355B7" w14:textId="77777777" w:rsidR="00B214FE" w:rsidRDefault="00B214FE" w:rsidP="00B214FE">
      <w:pPr>
        <w:pStyle w:val="NoSpacing"/>
        <w:rPr>
          <w:rFonts w:ascii="Times New Roman" w:hAnsi="Times New Roman" w:cs="Times New Roman"/>
          <w:sz w:val="24"/>
          <w:szCs w:val="24"/>
        </w:rPr>
      </w:pPr>
    </w:p>
    <w:p w14:paraId="44AC297E" w14:textId="77777777" w:rsidR="001E7D95" w:rsidRDefault="001E7D95">
      <w:r>
        <w:br w:type="page"/>
      </w:r>
    </w:p>
    <w:tbl>
      <w:tblPr>
        <w:tblW w:w="9522" w:type="dxa"/>
        <w:tblInd w:w="108" w:type="dxa"/>
        <w:tblLook w:val="04A0" w:firstRow="1" w:lastRow="0" w:firstColumn="1" w:lastColumn="0" w:noHBand="0" w:noVBand="1"/>
      </w:tblPr>
      <w:tblGrid>
        <w:gridCol w:w="5276"/>
        <w:gridCol w:w="1436"/>
        <w:gridCol w:w="1436"/>
        <w:gridCol w:w="1374"/>
      </w:tblGrid>
      <w:tr w:rsidR="00B214FE" w:rsidRPr="00B214FE" w14:paraId="1CEE2835" w14:textId="77777777" w:rsidTr="00B214FE">
        <w:trPr>
          <w:trHeight w:val="330"/>
        </w:trPr>
        <w:tc>
          <w:tcPr>
            <w:tcW w:w="5276" w:type="dxa"/>
            <w:tcBorders>
              <w:top w:val="nil"/>
              <w:left w:val="nil"/>
              <w:bottom w:val="nil"/>
              <w:right w:val="nil"/>
            </w:tcBorders>
            <w:shd w:val="clear" w:color="auto" w:fill="auto"/>
            <w:noWrap/>
            <w:vAlign w:val="center"/>
            <w:hideMark/>
          </w:tcPr>
          <w:p w14:paraId="1BC0A2B7" w14:textId="77777777" w:rsidR="00B214FE" w:rsidRPr="00B214FE" w:rsidRDefault="00B214FE" w:rsidP="00B214FE">
            <w:pPr>
              <w:spacing w:after="0" w:line="240" w:lineRule="auto"/>
              <w:rPr>
                <w:rFonts w:ascii="Times New Roman" w:eastAsia="Times New Roman" w:hAnsi="Times New Roman" w:cs="Times New Roman"/>
                <w:b/>
                <w:bCs/>
                <w:color w:val="000000"/>
                <w:sz w:val="24"/>
                <w:szCs w:val="24"/>
              </w:rPr>
            </w:pPr>
            <w:r w:rsidRPr="00B214FE">
              <w:rPr>
                <w:rFonts w:ascii="Times New Roman" w:eastAsia="Times New Roman" w:hAnsi="Times New Roman" w:cs="Times New Roman"/>
                <w:b/>
                <w:bCs/>
                <w:color w:val="000000"/>
                <w:sz w:val="24"/>
                <w:szCs w:val="24"/>
              </w:rPr>
              <w:t>Table 14: IC Entry: Voluntary Submissions</w:t>
            </w:r>
          </w:p>
        </w:tc>
        <w:tc>
          <w:tcPr>
            <w:tcW w:w="1436" w:type="dxa"/>
            <w:tcBorders>
              <w:top w:val="nil"/>
              <w:left w:val="nil"/>
              <w:bottom w:val="nil"/>
              <w:right w:val="nil"/>
            </w:tcBorders>
            <w:shd w:val="clear" w:color="auto" w:fill="auto"/>
            <w:noWrap/>
            <w:vAlign w:val="bottom"/>
            <w:hideMark/>
          </w:tcPr>
          <w:p w14:paraId="482EF516" w14:textId="77777777" w:rsidR="00B214FE" w:rsidRPr="00B214FE" w:rsidRDefault="00B214FE" w:rsidP="00B214FE">
            <w:pPr>
              <w:spacing w:after="0" w:line="240" w:lineRule="auto"/>
              <w:rPr>
                <w:rFonts w:ascii="Calibri" w:eastAsia="Times New Roman" w:hAnsi="Calibri" w:cs="Times New Roman"/>
                <w:color w:val="000000"/>
              </w:rPr>
            </w:pPr>
          </w:p>
        </w:tc>
        <w:tc>
          <w:tcPr>
            <w:tcW w:w="1436" w:type="dxa"/>
            <w:tcBorders>
              <w:top w:val="nil"/>
              <w:left w:val="nil"/>
              <w:bottom w:val="nil"/>
              <w:right w:val="nil"/>
            </w:tcBorders>
            <w:shd w:val="clear" w:color="auto" w:fill="auto"/>
            <w:noWrap/>
            <w:vAlign w:val="bottom"/>
            <w:hideMark/>
          </w:tcPr>
          <w:p w14:paraId="4C7D2615" w14:textId="77777777" w:rsidR="00B214FE" w:rsidRPr="00B214FE" w:rsidRDefault="00B214FE" w:rsidP="00B214FE">
            <w:pPr>
              <w:spacing w:after="0" w:line="240" w:lineRule="auto"/>
              <w:rPr>
                <w:rFonts w:ascii="Calibri" w:eastAsia="Times New Roman" w:hAnsi="Calibri" w:cs="Times New Roman"/>
                <w:color w:val="000000"/>
              </w:rPr>
            </w:pPr>
          </w:p>
        </w:tc>
        <w:tc>
          <w:tcPr>
            <w:tcW w:w="1374" w:type="dxa"/>
            <w:tcBorders>
              <w:top w:val="nil"/>
              <w:left w:val="nil"/>
              <w:bottom w:val="nil"/>
              <w:right w:val="nil"/>
            </w:tcBorders>
            <w:shd w:val="clear" w:color="auto" w:fill="auto"/>
            <w:noWrap/>
            <w:vAlign w:val="bottom"/>
            <w:hideMark/>
          </w:tcPr>
          <w:p w14:paraId="782ACC57" w14:textId="77777777" w:rsidR="00B214FE" w:rsidRPr="00B214FE" w:rsidRDefault="00B214FE" w:rsidP="00B214FE">
            <w:pPr>
              <w:spacing w:after="0" w:line="240" w:lineRule="auto"/>
              <w:rPr>
                <w:rFonts w:ascii="Calibri" w:eastAsia="Times New Roman" w:hAnsi="Calibri" w:cs="Times New Roman"/>
                <w:color w:val="000000"/>
              </w:rPr>
            </w:pPr>
          </w:p>
        </w:tc>
      </w:tr>
      <w:tr w:rsidR="00B214FE" w:rsidRPr="00B214FE" w14:paraId="29CB212D" w14:textId="77777777" w:rsidTr="00B214FE">
        <w:trPr>
          <w:trHeight w:val="375"/>
        </w:trPr>
        <w:tc>
          <w:tcPr>
            <w:tcW w:w="5276"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778943CE"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IC Field:</w:t>
            </w:r>
          </w:p>
        </w:tc>
        <w:tc>
          <w:tcPr>
            <w:tcW w:w="4246" w:type="dxa"/>
            <w:gridSpan w:val="3"/>
            <w:tcBorders>
              <w:top w:val="single" w:sz="8" w:space="0" w:color="auto"/>
              <w:left w:val="nil"/>
              <w:bottom w:val="single" w:sz="8" w:space="0" w:color="auto"/>
              <w:right w:val="single" w:sz="8" w:space="0" w:color="000000"/>
            </w:tcBorders>
            <w:shd w:val="clear" w:color="000000" w:fill="BFBFBF"/>
            <w:vAlign w:val="center"/>
            <w:hideMark/>
          </w:tcPr>
          <w:p w14:paraId="67FB2BC5"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EPA’s Estimates:</w:t>
            </w:r>
            <w:r w:rsidRPr="00B214FE">
              <w:rPr>
                <w:rFonts w:ascii="Times New Roman" w:eastAsia="Times New Roman" w:hAnsi="Times New Roman" w:cs="Times New Roman"/>
                <w:b/>
                <w:bCs/>
                <w:color w:val="000000"/>
                <w:sz w:val="20"/>
                <w:szCs w:val="20"/>
                <w:vertAlign w:val="superscript"/>
              </w:rPr>
              <w:t>a</w:t>
            </w:r>
          </w:p>
        </w:tc>
      </w:tr>
      <w:tr w:rsidR="00B214FE" w:rsidRPr="00B214FE" w14:paraId="3B4101CC" w14:textId="77777777" w:rsidTr="00B214FE">
        <w:trPr>
          <w:trHeight w:val="315"/>
        </w:trPr>
        <w:tc>
          <w:tcPr>
            <w:tcW w:w="9522" w:type="dxa"/>
            <w:gridSpan w:val="4"/>
            <w:tcBorders>
              <w:top w:val="single" w:sz="8" w:space="0" w:color="auto"/>
              <w:left w:val="single" w:sz="8" w:space="0" w:color="auto"/>
              <w:bottom w:val="single" w:sz="4" w:space="0" w:color="auto"/>
              <w:right w:val="single" w:sz="8" w:space="0" w:color="000000"/>
            </w:tcBorders>
            <w:shd w:val="clear" w:color="000000" w:fill="BFBFBF"/>
            <w:vAlign w:val="center"/>
            <w:hideMark/>
          </w:tcPr>
          <w:p w14:paraId="70C47171" w14:textId="77777777" w:rsidR="00B214FE" w:rsidRPr="00B214FE" w:rsidRDefault="00B214FE" w:rsidP="00B214FE">
            <w:pPr>
              <w:spacing w:after="0" w:line="240" w:lineRule="auto"/>
              <w:rPr>
                <w:rFonts w:ascii="Times New Roman" w:eastAsia="Times New Roman" w:hAnsi="Times New Roman" w:cs="Times New Roman"/>
                <w:b/>
                <w:bCs/>
                <w:i/>
                <w:iCs/>
                <w:color w:val="000000"/>
                <w:sz w:val="20"/>
                <w:szCs w:val="20"/>
              </w:rPr>
            </w:pPr>
            <w:r w:rsidRPr="00B214FE">
              <w:rPr>
                <w:rFonts w:ascii="Times New Roman" w:eastAsia="Times New Roman" w:hAnsi="Times New Roman" w:cs="Times New Roman"/>
                <w:b/>
                <w:bCs/>
                <w:i/>
                <w:iCs/>
                <w:color w:val="000000"/>
                <w:sz w:val="20"/>
                <w:szCs w:val="20"/>
              </w:rPr>
              <w:t>1.  Responses:</w:t>
            </w:r>
          </w:p>
        </w:tc>
      </w:tr>
      <w:tr w:rsidR="00B214FE" w:rsidRPr="00B214FE" w14:paraId="1B6D89C5" w14:textId="77777777" w:rsidTr="00B214FE">
        <w:trPr>
          <w:trHeight w:val="330"/>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47EED1CA"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Total Number of Respondents</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2FF314B1"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w:t>
            </w:r>
          </w:p>
        </w:tc>
      </w:tr>
      <w:tr w:rsidR="00B214FE" w:rsidRPr="00B214FE" w14:paraId="784B48ED" w14:textId="77777777" w:rsidTr="00B214FE">
        <w:trPr>
          <w:trHeight w:val="330"/>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544AF846"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Number of Responses (chemicals) per Respondent</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5B2367A0"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w:t>
            </w:r>
          </w:p>
        </w:tc>
      </w:tr>
      <w:tr w:rsidR="00B214FE" w:rsidRPr="00B214FE" w14:paraId="2913F957" w14:textId="77777777" w:rsidTr="00B214FE">
        <w:trPr>
          <w:trHeight w:val="315"/>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7B39AA33"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Time Period for Each Response</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6E435B57" w14:textId="77777777" w:rsidR="00B214FE" w:rsidRPr="00B214FE" w:rsidRDefault="00B214FE" w:rsidP="00D43396">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On occasion</w:t>
            </w:r>
          </w:p>
        </w:tc>
      </w:tr>
      <w:tr w:rsidR="00B214FE" w:rsidRPr="00B214FE" w14:paraId="02A34487" w14:textId="77777777" w:rsidTr="00B214FE">
        <w:trPr>
          <w:trHeight w:val="360"/>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7E514542"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Annual Frequency (times per year, per respondent)</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0EDB0032"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w:t>
            </w:r>
          </w:p>
        </w:tc>
      </w:tr>
      <w:tr w:rsidR="00B214FE" w:rsidRPr="00B214FE" w14:paraId="3B705DE7" w14:textId="77777777" w:rsidTr="00B214FE">
        <w:trPr>
          <w:trHeight w:val="375"/>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4C8891A9"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Annual Number of Responses</w:t>
            </w:r>
            <w:r w:rsidRPr="00B214FE">
              <w:rPr>
                <w:rFonts w:ascii="Times New Roman" w:eastAsia="Times New Roman" w:hAnsi="Times New Roman" w:cs="Times New Roman"/>
                <w:b/>
                <w:bCs/>
                <w:color w:val="000000"/>
                <w:sz w:val="20"/>
                <w:szCs w:val="20"/>
                <w:vertAlign w:val="superscript"/>
              </w:rPr>
              <w:t>b</w:t>
            </w:r>
          </w:p>
        </w:tc>
        <w:tc>
          <w:tcPr>
            <w:tcW w:w="4246" w:type="dxa"/>
            <w:gridSpan w:val="3"/>
            <w:tcBorders>
              <w:top w:val="single" w:sz="4" w:space="0" w:color="auto"/>
              <w:left w:val="nil"/>
              <w:bottom w:val="single" w:sz="4" w:space="0" w:color="auto"/>
              <w:right w:val="single" w:sz="8" w:space="0" w:color="000000"/>
            </w:tcBorders>
            <w:shd w:val="clear" w:color="auto" w:fill="auto"/>
            <w:vAlign w:val="center"/>
            <w:hideMark/>
          </w:tcPr>
          <w:p w14:paraId="2E48D717"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w:t>
            </w:r>
          </w:p>
        </w:tc>
      </w:tr>
      <w:tr w:rsidR="00B214FE" w:rsidRPr="00B214FE" w14:paraId="0B7832B1" w14:textId="77777777" w:rsidTr="00B214FE">
        <w:trPr>
          <w:trHeight w:val="315"/>
        </w:trPr>
        <w:tc>
          <w:tcPr>
            <w:tcW w:w="952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60CF4ADF" w14:textId="77777777" w:rsidR="00B214FE" w:rsidRPr="00B214FE" w:rsidRDefault="00B214FE" w:rsidP="00B214FE">
            <w:pPr>
              <w:spacing w:after="0" w:line="240" w:lineRule="auto"/>
              <w:rPr>
                <w:rFonts w:ascii="Times New Roman" w:eastAsia="Times New Roman" w:hAnsi="Times New Roman" w:cs="Times New Roman"/>
                <w:b/>
                <w:bCs/>
                <w:i/>
                <w:iCs/>
                <w:color w:val="000000"/>
                <w:sz w:val="20"/>
                <w:szCs w:val="20"/>
              </w:rPr>
            </w:pPr>
            <w:r w:rsidRPr="00B214FE">
              <w:rPr>
                <w:rFonts w:ascii="Times New Roman" w:eastAsia="Times New Roman" w:hAnsi="Times New Roman" w:cs="Times New Roman"/>
                <w:b/>
                <w:bCs/>
                <w:i/>
                <w:iCs/>
                <w:color w:val="000000"/>
                <w:sz w:val="20"/>
                <w:szCs w:val="20"/>
              </w:rPr>
              <w:t>2.  Burden Hours:</w:t>
            </w:r>
          </w:p>
        </w:tc>
      </w:tr>
      <w:tr w:rsidR="00B214FE" w:rsidRPr="00B214FE" w14:paraId="2969500B" w14:textId="77777777" w:rsidTr="00B214FE">
        <w:trPr>
          <w:trHeight w:val="630"/>
        </w:trPr>
        <w:tc>
          <w:tcPr>
            <w:tcW w:w="5276" w:type="dxa"/>
            <w:tcBorders>
              <w:top w:val="nil"/>
              <w:left w:val="single" w:sz="8" w:space="0" w:color="auto"/>
              <w:bottom w:val="single" w:sz="4" w:space="0" w:color="auto"/>
              <w:right w:val="single" w:sz="4" w:space="0" w:color="auto"/>
            </w:tcBorders>
            <w:shd w:val="clear" w:color="000000" w:fill="BFBFBF"/>
            <w:vAlign w:val="center"/>
            <w:hideMark/>
          </w:tcPr>
          <w:p w14:paraId="1D3D7670"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Activities</w:t>
            </w:r>
          </w:p>
        </w:tc>
        <w:tc>
          <w:tcPr>
            <w:tcW w:w="1436" w:type="dxa"/>
            <w:tcBorders>
              <w:top w:val="nil"/>
              <w:left w:val="nil"/>
              <w:bottom w:val="single" w:sz="4" w:space="0" w:color="auto"/>
              <w:right w:val="single" w:sz="4" w:space="0" w:color="auto"/>
            </w:tcBorders>
            <w:shd w:val="clear" w:color="000000" w:fill="BFBFBF"/>
            <w:vAlign w:val="center"/>
            <w:hideMark/>
          </w:tcPr>
          <w:p w14:paraId="59F55AC3"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Time per Response</w:t>
            </w:r>
          </w:p>
        </w:tc>
        <w:tc>
          <w:tcPr>
            <w:tcW w:w="1436" w:type="dxa"/>
            <w:tcBorders>
              <w:top w:val="nil"/>
              <w:left w:val="nil"/>
              <w:bottom w:val="single" w:sz="4" w:space="0" w:color="auto"/>
              <w:right w:val="single" w:sz="4" w:space="0" w:color="auto"/>
            </w:tcBorders>
            <w:shd w:val="clear" w:color="000000" w:fill="BFBFBF"/>
            <w:vAlign w:val="center"/>
            <w:hideMark/>
          </w:tcPr>
          <w:p w14:paraId="34A7CDE5"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Hour per Response</w:t>
            </w:r>
          </w:p>
        </w:tc>
        <w:tc>
          <w:tcPr>
            <w:tcW w:w="1374" w:type="dxa"/>
            <w:tcBorders>
              <w:top w:val="nil"/>
              <w:left w:val="nil"/>
              <w:bottom w:val="single" w:sz="4" w:space="0" w:color="auto"/>
              <w:right w:val="single" w:sz="8" w:space="0" w:color="auto"/>
            </w:tcBorders>
            <w:shd w:val="clear" w:color="000000" w:fill="BFBFBF"/>
            <w:vAlign w:val="center"/>
            <w:hideMark/>
          </w:tcPr>
          <w:p w14:paraId="2492A8FA"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Annual Hour Burden</w:t>
            </w:r>
          </w:p>
        </w:tc>
      </w:tr>
      <w:tr w:rsidR="00B214FE" w:rsidRPr="00B214FE" w14:paraId="36ED1739" w14:textId="77777777" w:rsidTr="00B214FE">
        <w:trPr>
          <w:trHeight w:val="315"/>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48308BF0"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Reporting</w:t>
            </w:r>
          </w:p>
        </w:tc>
        <w:tc>
          <w:tcPr>
            <w:tcW w:w="1436" w:type="dxa"/>
            <w:tcBorders>
              <w:top w:val="nil"/>
              <w:left w:val="nil"/>
              <w:bottom w:val="single" w:sz="4" w:space="0" w:color="auto"/>
              <w:right w:val="single" w:sz="4" w:space="0" w:color="auto"/>
            </w:tcBorders>
            <w:shd w:val="clear" w:color="auto" w:fill="auto"/>
            <w:vAlign w:val="center"/>
            <w:hideMark/>
          </w:tcPr>
          <w:p w14:paraId="09755D25"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112</w:t>
            </w:r>
          </w:p>
        </w:tc>
        <w:tc>
          <w:tcPr>
            <w:tcW w:w="1436" w:type="dxa"/>
            <w:tcBorders>
              <w:top w:val="nil"/>
              <w:left w:val="nil"/>
              <w:bottom w:val="single" w:sz="4" w:space="0" w:color="auto"/>
              <w:right w:val="single" w:sz="4" w:space="0" w:color="auto"/>
            </w:tcBorders>
            <w:shd w:val="clear" w:color="auto" w:fill="auto"/>
            <w:vAlign w:val="center"/>
            <w:hideMark/>
          </w:tcPr>
          <w:p w14:paraId="7682F794"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112</w:t>
            </w:r>
          </w:p>
        </w:tc>
        <w:tc>
          <w:tcPr>
            <w:tcW w:w="1374" w:type="dxa"/>
            <w:tcBorders>
              <w:top w:val="nil"/>
              <w:left w:val="nil"/>
              <w:bottom w:val="single" w:sz="4" w:space="0" w:color="auto"/>
              <w:right w:val="single" w:sz="8" w:space="0" w:color="auto"/>
            </w:tcBorders>
            <w:shd w:val="clear" w:color="auto" w:fill="auto"/>
            <w:vAlign w:val="center"/>
            <w:hideMark/>
          </w:tcPr>
          <w:p w14:paraId="1960F03D"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112</w:t>
            </w:r>
          </w:p>
        </w:tc>
      </w:tr>
      <w:tr w:rsidR="00B214FE" w:rsidRPr="00B214FE" w14:paraId="2F481773" w14:textId="77777777" w:rsidTr="00B214FE">
        <w:trPr>
          <w:trHeight w:val="315"/>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40A0AEFD"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Recordkeeping</w:t>
            </w:r>
          </w:p>
        </w:tc>
        <w:tc>
          <w:tcPr>
            <w:tcW w:w="1436" w:type="dxa"/>
            <w:tcBorders>
              <w:top w:val="nil"/>
              <w:left w:val="nil"/>
              <w:bottom w:val="single" w:sz="4" w:space="0" w:color="auto"/>
              <w:right w:val="single" w:sz="4" w:space="0" w:color="auto"/>
            </w:tcBorders>
            <w:shd w:val="clear" w:color="auto" w:fill="auto"/>
            <w:vAlign w:val="center"/>
            <w:hideMark/>
          </w:tcPr>
          <w:p w14:paraId="6F65EC1C"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10</w:t>
            </w:r>
          </w:p>
        </w:tc>
        <w:tc>
          <w:tcPr>
            <w:tcW w:w="1436" w:type="dxa"/>
            <w:tcBorders>
              <w:top w:val="nil"/>
              <w:left w:val="nil"/>
              <w:bottom w:val="single" w:sz="4" w:space="0" w:color="auto"/>
              <w:right w:val="single" w:sz="4" w:space="0" w:color="auto"/>
            </w:tcBorders>
            <w:shd w:val="clear" w:color="auto" w:fill="auto"/>
            <w:vAlign w:val="center"/>
            <w:hideMark/>
          </w:tcPr>
          <w:p w14:paraId="341FE3F6"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10</w:t>
            </w:r>
          </w:p>
        </w:tc>
        <w:tc>
          <w:tcPr>
            <w:tcW w:w="1374" w:type="dxa"/>
            <w:tcBorders>
              <w:top w:val="nil"/>
              <w:left w:val="nil"/>
              <w:bottom w:val="single" w:sz="4" w:space="0" w:color="auto"/>
              <w:right w:val="single" w:sz="8" w:space="0" w:color="auto"/>
            </w:tcBorders>
            <w:shd w:val="clear" w:color="auto" w:fill="auto"/>
            <w:vAlign w:val="center"/>
            <w:hideMark/>
          </w:tcPr>
          <w:p w14:paraId="46791C86"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10</w:t>
            </w:r>
          </w:p>
        </w:tc>
      </w:tr>
      <w:tr w:rsidR="00B214FE" w:rsidRPr="00B214FE" w14:paraId="499B76F8" w14:textId="77777777" w:rsidTr="00B214FE">
        <w:trPr>
          <w:trHeight w:val="315"/>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7BB8574A"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Third-party Disclosure</w:t>
            </w:r>
          </w:p>
        </w:tc>
        <w:tc>
          <w:tcPr>
            <w:tcW w:w="1436" w:type="dxa"/>
            <w:tcBorders>
              <w:top w:val="nil"/>
              <w:left w:val="nil"/>
              <w:bottom w:val="single" w:sz="4" w:space="0" w:color="auto"/>
              <w:right w:val="single" w:sz="4" w:space="0" w:color="auto"/>
            </w:tcBorders>
            <w:shd w:val="clear" w:color="auto" w:fill="auto"/>
            <w:vAlign w:val="center"/>
            <w:hideMark/>
          </w:tcPr>
          <w:p w14:paraId="69F99AC8"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27B3CFE3"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w:t>
            </w:r>
          </w:p>
        </w:tc>
        <w:tc>
          <w:tcPr>
            <w:tcW w:w="1374" w:type="dxa"/>
            <w:tcBorders>
              <w:top w:val="nil"/>
              <w:left w:val="nil"/>
              <w:bottom w:val="single" w:sz="4" w:space="0" w:color="auto"/>
              <w:right w:val="single" w:sz="8" w:space="0" w:color="auto"/>
            </w:tcBorders>
            <w:shd w:val="clear" w:color="auto" w:fill="auto"/>
            <w:vAlign w:val="center"/>
            <w:hideMark/>
          </w:tcPr>
          <w:p w14:paraId="383AFA27"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w:t>
            </w:r>
          </w:p>
        </w:tc>
      </w:tr>
      <w:tr w:rsidR="00B214FE" w:rsidRPr="00B214FE" w14:paraId="2B67932D" w14:textId="77777777" w:rsidTr="00B214FE">
        <w:trPr>
          <w:trHeight w:val="315"/>
        </w:trPr>
        <w:tc>
          <w:tcPr>
            <w:tcW w:w="5276" w:type="dxa"/>
            <w:tcBorders>
              <w:top w:val="nil"/>
              <w:left w:val="single" w:sz="8" w:space="0" w:color="auto"/>
              <w:bottom w:val="single" w:sz="4" w:space="0" w:color="auto"/>
              <w:right w:val="single" w:sz="4" w:space="0" w:color="auto"/>
            </w:tcBorders>
            <w:shd w:val="clear" w:color="auto" w:fill="auto"/>
            <w:vAlign w:val="center"/>
            <w:hideMark/>
          </w:tcPr>
          <w:p w14:paraId="6C2FE8E6"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Total Burden Hours:</w:t>
            </w:r>
          </w:p>
        </w:tc>
        <w:tc>
          <w:tcPr>
            <w:tcW w:w="1436" w:type="dxa"/>
            <w:tcBorders>
              <w:top w:val="nil"/>
              <w:left w:val="nil"/>
              <w:bottom w:val="single" w:sz="4" w:space="0" w:color="auto"/>
              <w:right w:val="single" w:sz="4" w:space="0" w:color="auto"/>
            </w:tcBorders>
            <w:shd w:val="clear" w:color="auto" w:fill="auto"/>
            <w:vAlign w:val="center"/>
            <w:hideMark/>
          </w:tcPr>
          <w:p w14:paraId="0506B379" w14:textId="77777777" w:rsidR="00B214FE" w:rsidRPr="00B214FE" w:rsidRDefault="00B214FE" w:rsidP="00B214FE">
            <w:pPr>
              <w:spacing w:after="0" w:line="240" w:lineRule="auto"/>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122</w:t>
            </w:r>
          </w:p>
        </w:tc>
        <w:tc>
          <w:tcPr>
            <w:tcW w:w="1436" w:type="dxa"/>
            <w:tcBorders>
              <w:top w:val="nil"/>
              <w:left w:val="nil"/>
              <w:bottom w:val="single" w:sz="4" w:space="0" w:color="auto"/>
              <w:right w:val="single" w:sz="4" w:space="0" w:color="auto"/>
            </w:tcBorders>
            <w:shd w:val="clear" w:color="auto" w:fill="auto"/>
            <w:vAlign w:val="center"/>
            <w:hideMark/>
          </w:tcPr>
          <w:p w14:paraId="6D1FDC6E" w14:textId="77777777" w:rsidR="00B214FE" w:rsidRPr="00B214FE" w:rsidRDefault="00B214FE" w:rsidP="00B214FE">
            <w:pPr>
              <w:spacing w:after="0" w:line="240" w:lineRule="auto"/>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122</w:t>
            </w:r>
          </w:p>
        </w:tc>
        <w:tc>
          <w:tcPr>
            <w:tcW w:w="1374" w:type="dxa"/>
            <w:tcBorders>
              <w:top w:val="nil"/>
              <w:left w:val="nil"/>
              <w:bottom w:val="single" w:sz="4" w:space="0" w:color="auto"/>
              <w:right w:val="single" w:sz="8" w:space="0" w:color="auto"/>
            </w:tcBorders>
            <w:shd w:val="clear" w:color="auto" w:fill="auto"/>
            <w:vAlign w:val="center"/>
            <w:hideMark/>
          </w:tcPr>
          <w:p w14:paraId="7A585FFE" w14:textId="77777777" w:rsidR="00B214FE" w:rsidRPr="00B214FE" w:rsidRDefault="00B214FE" w:rsidP="00B214FE">
            <w:pPr>
              <w:spacing w:after="0" w:line="240" w:lineRule="auto"/>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122</w:t>
            </w:r>
          </w:p>
        </w:tc>
      </w:tr>
      <w:tr w:rsidR="00B214FE" w:rsidRPr="00B214FE" w14:paraId="12F7A1F9" w14:textId="77777777" w:rsidTr="00B214FE">
        <w:trPr>
          <w:trHeight w:val="315"/>
        </w:trPr>
        <w:tc>
          <w:tcPr>
            <w:tcW w:w="952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3F860196" w14:textId="77777777" w:rsidR="00B214FE" w:rsidRPr="00B214FE" w:rsidRDefault="00B214FE" w:rsidP="00B214FE">
            <w:pPr>
              <w:spacing w:after="0" w:line="240" w:lineRule="auto"/>
              <w:rPr>
                <w:rFonts w:ascii="Times New Roman" w:eastAsia="Times New Roman" w:hAnsi="Times New Roman" w:cs="Times New Roman"/>
                <w:b/>
                <w:bCs/>
                <w:i/>
                <w:iCs/>
                <w:color w:val="000000"/>
                <w:sz w:val="20"/>
                <w:szCs w:val="20"/>
              </w:rPr>
            </w:pPr>
            <w:r w:rsidRPr="00B214FE">
              <w:rPr>
                <w:rFonts w:ascii="Times New Roman" w:eastAsia="Times New Roman" w:hAnsi="Times New Roman" w:cs="Times New Roman"/>
                <w:b/>
                <w:bCs/>
                <w:i/>
                <w:iCs/>
                <w:color w:val="000000"/>
                <w:sz w:val="20"/>
                <w:szCs w:val="20"/>
              </w:rPr>
              <w:t xml:space="preserve">3.  Capital and O&amp;M Costs </w:t>
            </w:r>
            <w:r w:rsidRPr="00B214FE">
              <w:rPr>
                <w:rFonts w:ascii="Times New Roman" w:eastAsia="Times New Roman" w:hAnsi="Times New Roman" w:cs="Times New Roman"/>
                <w:b/>
                <w:bCs/>
                <w:i/>
                <w:iCs/>
                <w:color w:val="FF0000"/>
                <w:sz w:val="20"/>
                <w:szCs w:val="20"/>
              </w:rPr>
              <w:t>(this does NOT include labor costs)</w:t>
            </w:r>
            <w:r w:rsidRPr="00B214FE">
              <w:rPr>
                <w:rFonts w:ascii="Times New Roman" w:eastAsia="Times New Roman" w:hAnsi="Times New Roman" w:cs="Times New Roman"/>
                <w:b/>
                <w:bCs/>
                <w:i/>
                <w:iCs/>
                <w:color w:val="000000"/>
                <w:sz w:val="20"/>
                <w:szCs w:val="20"/>
              </w:rPr>
              <w:t>:</w:t>
            </w:r>
          </w:p>
        </w:tc>
      </w:tr>
      <w:tr w:rsidR="00B214FE" w:rsidRPr="00B214FE" w14:paraId="4338D173" w14:textId="77777777" w:rsidTr="00B214FE">
        <w:trPr>
          <w:trHeight w:val="630"/>
        </w:trPr>
        <w:tc>
          <w:tcPr>
            <w:tcW w:w="6712"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410D9610"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Activities</w:t>
            </w:r>
          </w:p>
        </w:tc>
        <w:tc>
          <w:tcPr>
            <w:tcW w:w="1436" w:type="dxa"/>
            <w:tcBorders>
              <w:top w:val="nil"/>
              <w:left w:val="nil"/>
              <w:bottom w:val="single" w:sz="4" w:space="0" w:color="auto"/>
              <w:right w:val="single" w:sz="4" w:space="0" w:color="auto"/>
            </w:tcBorders>
            <w:shd w:val="clear" w:color="000000" w:fill="BFBFBF"/>
            <w:vAlign w:val="center"/>
            <w:hideMark/>
          </w:tcPr>
          <w:p w14:paraId="4142BE07"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Cost per Response</w:t>
            </w:r>
          </w:p>
        </w:tc>
        <w:tc>
          <w:tcPr>
            <w:tcW w:w="1374" w:type="dxa"/>
            <w:tcBorders>
              <w:top w:val="nil"/>
              <w:left w:val="nil"/>
              <w:bottom w:val="single" w:sz="4" w:space="0" w:color="auto"/>
              <w:right w:val="single" w:sz="8" w:space="0" w:color="auto"/>
            </w:tcBorders>
            <w:shd w:val="clear" w:color="000000" w:fill="BFBFBF"/>
            <w:vAlign w:val="center"/>
            <w:hideMark/>
          </w:tcPr>
          <w:p w14:paraId="3880E0B2"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Annual Cost Burden</w:t>
            </w:r>
          </w:p>
        </w:tc>
      </w:tr>
      <w:tr w:rsidR="00B214FE" w:rsidRPr="00B214FE" w14:paraId="4899FE54"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5C7F8DF"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Reporting</w:t>
            </w:r>
          </w:p>
        </w:tc>
        <w:tc>
          <w:tcPr>
            <w:tcW w:w="1436" w:type="dxa"/>
            <w:tcBorders>
              <w:top w:val="nil"/>
              <w:left w:val="nil"/>
              <w:bottom w:val="single" w:sz="4" w:space="0" w:color="auto"/>
              <w:right w:val="single" w:sz="4" w:space="0" w:color="auto"/>
            </w:tcBorders>
            <w:shd w:val="clear" w:color="auto" w:fill="auto"/>
            <w:vAlign w:val="center"/>
            <w:hideMark/>
          </w:tcPr>
          <w:p w14:paraId="13A389E3"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84.10</w:t>
            </w:r>
          </w:p>
        </w:tc>
        <w:tc>
          <w:tcPr>
            <w:tcW w:w="1374" w:type="dxa"/>
            <w:tcBorders>
              <w:top w:val="nil"/>
              <w:left w:val="nil"/>
              <w:bottom w:val="single" w:sz="4" w:space="0" w:color="auto"/>
              <w:right w:val="single" w:sz="4" w:space="0" w:color="auto"/>
            </w:tcBorders>
            <w:shd w:val="clear" w:color="auto" w:fill="auto"/>
            <w:vAlign w:val="center"/>
            <w:hideMark/>
          </w:tcPr>
          <w:p w14:paraId="03ED7B25"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84.10</w:t>
            </w:r>
          </w:p>
        </w:tc>
      </w:tr>
      <w:tr w:rsidR="00B214FE" w:rsidRPr="00B214FE" w14:paraId="3B315670"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BEA5B8"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Recordkeeping</w:t>
            </w:r>
          </w:p>
        </w:tc>
        <w:tc>
          <w:tcPr>
            <w:tcW w:w="1436" w:type="dxa"/>
            <w:tcBorders>
              <w:top w:val="nil"/>
              <w:left w:val="nil"/>
              <w:bottom w:val="single" w:sz="4" w:space="0" w:color="auto"/>
              <w:right w:val="single" w:sz="4" w:space="0" w:color="auto"/>
            </w:tcBorders>
            <w:shd w:val="clear" w:color="auto" w:fill="auto"/>
            <w:vAlign w:val="center"/>
            <w:hideMark/>
          </w:tcPr>
          <w:p w14:paraId="6AE86F70"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 xml:space="preserve">$0.00 </w:t>
            </w:r>
          </w:p>
        </w:tc>
        <w:tc>
          <w:tcPr>
            <w:tcW w:w="1374" w:type="dxa"/>
            <w:tcBorders>
              <w:top w:val="nil"/>
              <w:left w:val="nil"/>
              <w:bottom w:val="single" w:sz="4" w:space="0" w:color="auto"/>
              <w:right w:val="single" w:sz="8" w:space="0" w:color="auto"/>
            </w:tcBorders>
            <w:shd w:val="clear" w:color="auto" w:fill="auto"/>
            <w:vAlign w:val="center"/>
            <w:hideMark/>
          </w:tcPr>
          <w:p w14:paraId="72081598"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$0.00</w:t>
            </w:r>
          </w:p>
        </w:tc>
      </w:tr>
      <w:tr w:rsidR="00B214FE" w:rsidRPr="00B214FE" w14:paraId="04B62A55"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CDE804"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Third-party Disclosure</w:t>
            </w:r>
          </w:p>
        </w:tc>
        <w:tc>
          <w:tcPr>
            <w:tcW w:w="1436" w:type="dxa"/>
            <w:tcBorders>
              <w:top w:val="nil"/>
              <w:left w:val="nil"/>
              <w:bottom w:val="single" w:sz="4" w:space="0" w:color="auto"/>
              <w:right w:val="single" w:sz="4" w:space="0" w:color="auto"/>
            </w:tcBorders>
            <w:shd w:val="clear" w:color="auto" w:fill="auto"/>
            <w:vAlign w:val="center"/>
            <w:hideMark/>
          </w:tcPr>
          <w:p w14:paraId="6C4ADFC8"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w:t>
            </w:r>
          </w:p>
        </w:tc>
        <w:tc>
          <w:tcPr>
            <w:tcW w:w="1374" w:type="dxa"/>
            <w:tcBorders>
              <w:top w:val="nil"/>
              <w:left w:val="nil"/>
              <w:bottom w:val="single" w:sz="4" w:space="0" w:color="auto"/>
              <w:right w:val="single" w:sz="4" w:space="0" w:color="auto"/>
            </w:tcBorders>
            <w:shd w:val="clear" w:color="auto" w:fill="auto"/>
            <w:vAlign w:val="center"/>
            <w:hideMark/>
          </w:tcPr>
          <w:p w14:paraId="0F77DF17"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w:t>
            </w:r>
          </w:p>
        </w:tc>
      </w:tr>
      <w:tr w:rsidR="00B214FE" w:rsidRPr="00B214FE" w14:paraId="452A2AF9"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82C276" w14:textId="262D8829" w:rsidR="00B214FE" w:rsidRPr="00B214FE" w:rsidRDefault="00052B68" w:rsidP="00B214F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00B214FE" w:rsidRPr="00B214FE">
              <w:rPr>
                <w:rFonts w:ascii="Times New Roman" w:eastAsia="Times New Roman" w:hAnsi="Times New Roman" w:cs="Times New Roman"/>
                <w:b/>
                <w:bCs/>
                <w:color w:val="000000"/>
                <w:sz w:val="20"/>
                <w:szCs w:val="20"/>
              </w:rPr>
              <w:t>Total Capital and O&amp;M Costs:</w:t>
            </w:r>
          </w:p>
        </w:tc>
        <w:tc>
          <w:tcPr>
            <w:tcW w:w="1436" w:type="dxa"/>
            <w:tcBorders>
              <w:top w:val="nil"/>
              <w:left w:val="nil"/>
              <w:bottom w:val="single" w:sz="4" w:space="0" w:color="auto"/>
              <w:right w:val="single" w:sz="4" w:space="0" w:color="auto"/>
            </w:tcBorders>
            <w:shd w:val="clear" w:color="auto" w:fill="auto"/>
            <w:vAlign w:val="center"/>
            <w:hideMark/>
          </w:tcPr>
          <w:p w14:paraId="426B22ED" w14:textId="77777777" w:rsidR="00B214FE" w:rsidRPr="00B214FE" w:rsidRDefault="00B214FE" w:rsidP="00B214FE">
            <w:pPr>
              <w:spacing w:after="0" w:line="240" w:lineRule="auto"/>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 xml:space="preserve">$84.10 </w:t>
            </w:r>
          </w:p>
        </w:tc>
        <w:tc>
          <w:tcPr>
            <w:tcW w:w="1374" w:type="dxa"/>
            <w:tcBorders>
              <w:top w:val="nil"/>
              <w:left w:val="nil"/>
              <w:bottom w:val="single" w:sz="4" w:space="0" w:color="auto"/>
              <w:right w:val="single" w:sz="4" w:space="0" w:color="auto"/>
            </w:tcBorders>
            <w:shd w:val="clear" w:color="auto" w:fill="auto"/>
            <w:vAlign w:val="center"/>
            <w:hideMark/>
          </w:tcPr>
          <w:p w14:paraId="2327B3D1" w14:textId="77777777" w:rsidR="00B214FE" w:rsidRPr="00B214FE" w:rsidRDefault="00B214FE" w:rsidP="00B214FE">
            <w:pPr>
              <w:spacing w:after="0" w:line="240" w:lineRule="auto"/>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$84.10</w:t>
            </w:r>
          </w:p>
        </w:tc>
      </w:tr>
      <w:tr w:rsidR="00B214FE" w:rsidRPr="00B214FE" w14:paraId="33121823" w14:textId="77777777" w:rsidTr="00B214FE">
        <w:trPr>
          <w:trHeight w:val="315"/>
        </w:trPr>
        <w:tc>
          <w:tcPr>
            <w:tcW w:w="9522" w:type="dxa"/>
            <w:gridSpan w:val="4"/>
            <w:tcBorders>
              <w:top w:val="single" w:sz="4" w:space="0" w:color="auto"/>
              <w:left w:val="single" w:sz="8" w:space="0" w:color="auto"/>
              <w:bottom w:val="single" w:sz="4" w:space="0" w:color="auto"/>
              <w:right w:val="single" w:sz="8" w:space="0" w:color="000000"/>
            </w:tcBorders>
            <w:shd w:val="clear" w:color="000000" w:fill="BFBFBF"/>
            <w:vAlign w:val="center"/>
            <w:hideMark/>
          </w:tcPr>
          <w:p w14:paraId="7DBF6852" w14:textId="77777777" w:rsidR="00B214FE" w:rsidRPr="00B214FE" w:rsidRDefault="00B214FE" w:rsidP="00B214FE">
            <w:pPr>
              <w:spacing w:after="0" w:line="240" w:lineRule="auto"/>
              <w:rPr>
                <w:rFonts w:ascii="Times New Roman" w:eastAsia="Times New Roman" w:hAnsi="Times New Roman" w:cs="Times New Roman"/>
                <w:b/>
                <w:bCs/>
                <w:i/>
                <w:iCs/>
                <w:color w:val="000000"/>
                <w:sz w:val="20"/>
                <w:szCs w:val="20"/>
              </w:rPr>
            </w:pPr>
            <w:r w:rsidRPr="00B214FE">
              <w:rPr>
                <w:rFonts w:ascii="Times New Roman" w:eastAsia="Times New Roman" w:hAnsi="Times New Roman" w:cs="Times New Roman"/>
                <w:b/>
                <w:bCs/>
                <w:i/>
                <w:iCs/>
                <w:color w:val="000000"/>
                <w:sz w:val="20"/>
                <w:szCs w:val="20"/>
              </w:rPr>
              <w:t>4.  Annual Responses and Burdens:</w:t>
            </w:r>
          </w:p>
        </w:tc>
      </w:tr>
      <w:tr w:rsidR="00B214FE" w:rsidRPr="00B214FE" w14:paraId="2CA82015"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000000" w:fill="BFBFBF"/>
            <w:vAlign w:val="center"/>
            <w:hideMark/>
          </w:tcPr>
          <w:p w14:paraId="5834C46A"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Annual Totals</w:t>
            </w:r>
          </w:p>
        </w:tc>
        <w:tc>
          <w:tcPr>
            <w:tcW w:w="2810" w:type="dxa"/>
            <w:gridSpan w:val="2"/>
            <w:tcBorders>
              <w:top w:val="single" w:sz="4" w:space="0" w:color="auto"/>
              <w:left w:val="nil"/>
              <w:bottom w:val="single" w:sz="4" w:space="0" w:color="auto"/>
              <w:right w:val="single" w:sz="8" w:space="0" w:color="000000"/>
            </w:tcBorders>
            <w:shd w:val="clear" w:color="000000" w:fill="BFBFBF"/>
            <w:vAlign w:val="center"/>
            <w:hideMark/>
          </w:tcPr>
          <w:p w14:paraId="7B5FFE35"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Total Requested</w:t>
            </w:r>
          </w:p>
        </w:tc>
      </w:tr>
      <w:tr w:rsidR="00B214FE" w:rsidRPr="00B214FE" w14:paraId="3B7D6383"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E37D9A"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Annual Responses</w:t>
            </w:r>
          </w:p>
        </w:tc>
        <w:tc>
          <w:tcPr>
            <w:tcW w:w="2810" w:type="dxa"/>
            <w:gridSpan w:val="2"/>
            <w:tcBorders>
              <w:top w:val="single" w:sz="4" w:space="0" w:color="auto"/>
              <w:left w:val="nil"/>
              <w:bottom w:val="single" w:sz="4" w:space="0" w:color="auto"/>
              <w:right w:val="single" w:sz="8" w:space="0" w:color="000000"/>
            </w:tcBorders>
            <w:shd w:val="clear" w:color="auto" w:fill="auto"/>
            <w:vAlign w:val="center"/>
            <w:hideMark/>
          </w:tcPr>
          <w:p w14:paraId="5A564AB8"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w:t>
            </w:r>
          </w:p>
        </w:tc>
      </w:tr>
      <w:tr w:rsidR="00B214FE" w:rsidRPr="00B214FE" w14:paraId="08349564" w14:textId="77777777" w:rsidTr="00B214FE">
        <w:trPr>
          <w:trHeight w:val="315"/>
        </w:trPr>
        <w:tc>
          <w:tcPr>
            <w:tcW w:w="671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5F7D4B"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Annual Hour Burden</w:t>
            </w:r>
          </w:p>
        </w:tc>
        <w:tc>
          <w:tcPr>
            <w:tcW w:w="2810" w:type="dxa"/>
            <w:gridSpan w:val="2"/>
            <w:tcBorders>
              <w:top w:val="single" w:sz="4" w:space="0" w:color="auto"/>
              <w:left w:val="nil"/>
              <w:bottom w:val="single" w:sz="4" w:space="0" w:color="auto"/>
              <w:right w:val="single" w:sz="8" w:space="0" w:color="000000"/>
            </w:tcBorders>
            <w:shd w:val="clear" w:color="auto" w:fill="auto"/>
            <w:vAlign w:val="center"/>
            <w:hideMark/>
          </w:tcPr>
          <w:p w14:paraId="6E5684E1"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122</w:t>
            </w:r>
          </w:p>
        </w:tc>
      </w:tr>
      <w:tr w:rsidR="00B214FE" w:rsidRPr="00B214FE" w14:paraId="24FE660F" w14:textId="77777777" w:rsidTr="001E7D95">
        <w:trPr>
          <w:trHeight w:val="330"/>
        </w:trPr>
        <w:tc>
          <w:tcPr>
            <w:tcW w:w="671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453D54C" w14:textId="77777777" w:rsidR="00B214FE" w:rsidRPr="00B214FE" w:rsidRDefault="00B214FE"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Annual Cost (Non-Labor) Burden</w:t>
            </w:r>
          </w:p>
        </w:tc>
        <w:tc>
          <w:tcPr>
            <w:tcW w:w="2810" w:type="dxa"/>
            <w:gridSpan w:val="2"/>
            <w:tcBorders>
              <w:top w:val="single" w:sz="4" w:space="0" w:color="auto"/>
              <w:left w:val="nil"/>
              <w:bottom w:val="single" w:sz="8" w:space="0" w:color="auto"/>
              <w:right w:val="single" w:sz="8" w:space="0" w:color="000000"/>
            </w:tcBorders>
            <w:shd w:val="clear" w:color="auto" w:fill="auto"/>
            <w:vAlign w:val="center"/>
            <w:hideMark/>
          </w:tcPr>
          <w:p w14:paraId="7F2AB8BF" w14:textId="77777777" w:rsidR="00B214FE" w:rsidRPr="00B214FE" w:rsidRDefault="00B214FE" w:rsidP="00B214FE">
            <w:pPr>
              <w:spacing w:after="0" w:line="240" w:lineRule="auto"/>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 xml:space="preserve">$84.10 </w:t>
            </w:r>
          </w:p>
        </w:tc>
      </w:tr>
      <w:tr w:rsidR="001E7D95" w:rsidRPr="00B214FE" w14:paraId="6C8DA3FE" w14:textId="77777777" w:rsidTr="001E7D95">
        <w:trPr>
          <w:trHeight w:val="635"/>
        </w:trPr>
        <w:tc>
          <w:tcPr>
            <w:tcW w:w="952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4E9E0BDD" w14:textId="77777777" w:rsidR="001E7D95" w:rsidRPr="00B214FE" w:rsidRDefault="001E7D95"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vertAlign w:val="superscript"/>
              </w:rPr>
              <w:t>a</w:t>
            </w:r>
            <w:r w:rsidRPr="00B214FE">
              <w:rPr>
                <w:rFonts w:ascii="Times New Roman" w:eastAsia="Times New Roman" w:hAnsi="Times New Roman" w:cs="Times New Roman"/>
                <w:color w:val="000000"/>
                <w:sz w:val="20"/>
                <w:szCs w:val="20"/>
              </w:rPr>
              <w:t xml:space="preserve"> Based on details provided in the Tables presented earlier in this section.</w:t>
            </w:r>
          </w:p>
          <w:p w14:paraId="203A02E4" w14:textId="77777777" w:rsidR="001E7D95" w:rsidRPr="00B214FE" w:rsidRDefault="001E7D95" w:rsidP="00B214FE">
            <w:pPr>
              <w:spacing w:after="0" w:line="240" w:lineRule="auto"/>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vertAlign w:val="superscript"/>
              </w:rPr>
              <w:t>b</w:t>
            </w:r>
            <w:r w:rsidRPr="00B214FE">
              <w:rPr>
                <w:rFonts w:ascii="Times New Roman" w:eastAsia="Times New Roman" w:hAnsi="Times New Roman" w:cs="Times New Roman"/>
                <w:color w:val="000000"/>
                <w:sz w:val="20"/>
                <w:szCs w:val="20"/>
              </w:rPr>
              <w:t xml:space="preserve"> The system uses this number as a multiplier to calculate the Annual Burden hours and costs.</w:t>
            </w:r>
          </w:p>
        </w:tc>
      </w:tr>
    </w:tbl>
    <w:p w14:paraId="10D925D6" w14:textId="77777777" w:rsidR="00B214FE" w:rsidRDefault="00B214FE" w:rsidP="00B214FE">
      <w:pPr>
        <w:pStyle w:val="NoSpacing"/>
        <w:rPr>
          <w:rFonts w:ascii="Times New Roman" w:hAnsi="Times New Roman" w:cs="Times New Roman"/>
          <w:sz w:val="20"/>
          <w:szCs w:val="20"/>
        </w:rPr>
      </w:pPr>
    </w:p>
    <w:p w14:paraId="758D3F35" w14:textId="77777777" w:rsidR="00B214FE" w:rsidRPr="00B214FE" w:rsidRDefault="00B214FE" w:rsidP="00B214FE">
      <w:pPr>
        <w:pStyle w:val="NoSpacing"/>
        <w:ind w:firstLine="720"/>
        <w:rPr>
          <w:rFonts w:ascii="Times New Roman" w:hAnsi="Times New Roman" w:cs="Times New Roman"/>
          <w:b/>
          <w:sz w:val="24"/>
          <w:szCs w:val="24"/>
        </w:rPr>
      </w:pPr>
      <w:r w:rsidRPr="00B214FE">
        <w:rPr>
          <w:rFonts w:ascii="Times New Roman" w:hAnsi="Times New Roman" w:cs="Times New Roman"/>
          <w:b/>
          <w:sz w:val="24"/>
          <w:szCs w:val="24"/>
        </w:rPr>
        <w:t>6(b)(v)</w:t>
      </w:r>
      <w:r w:rsidRPr="00B214FE">
        <w:rPr>
          <w:rFonts w:ascii="Times New Roman" w:hAnsi="Times New Roman" w:cs="Times New Roman"/>
          <w:b/>
          <w:sz w:val="24"/>
          <w:szCs w:val="24"/>
        </w:rPr>
        <w:tab/>
      </w:r>
      <w:r w:rsidR="00834291">
        <w:rPr>
          <w:rFonts w:ascii="Times New Roman" w:hAnsi="Times New Roman" w:cs="Times New Roman"/>
          <w:b/>
          <w:sz w:val="24"/>
          <w:szCs w:val="24"/>
        </w:rPr>
        <w:tab/>
      </w:r>
      <w:r w:rsidRPr="00B214FE">
        <w:rPr>
          <w:rFonts w:ascii="Times New Roman" w:hAnsi="Times New Roman" w:cs="Times New Roman"/>
          <w:b/>
          <w:sz w:val="24"/>
          <w:szCs w:val="24"/>
        </w:rPr>
        <w:t>Testing Exemption Applications</w:t>
      </w:r>
    </w:p>
    <w:p w14:paraId="46BEC47F" w14:textId="77777777" w:rsidR="00B214FE" w:rsidRDefault="00B214FE" w:rsidP="00B214FE">
      <w:pPr>
        <w:pStyle w:val="NoSpacing"/>
        <w:rPr>
          <w:rFonts w:ascii="Times New Roman" w:hAnsi="Times New Roman" w:cs="Times New Roman"/>
          <w:sz w:val="24"/>
          <w:szCs w:val="24"/>
        </w:rPr>
      </w:pPr>
    </w:p>
    <w:p w14:paraId="1F8519E0" w14:textId="77777777" w:rsidR="00B214FE" w:rsidRPr="00B214FE" w:rsidRDefault="00B214FE" w:rsidP="00B214FE">
      <w:pPr>
        <w:pStyle w:val="NoSpacing"/>
        <w:ind w:firstLine="720"/>
        <w:rPr>
          <w:rFonts w:ascii="Times New Roman" w:hAnsi="Times New Roman" w:cs="Times New Roman"/>
          <w:sz w:val="24"/>
          <w:szCs w:val="24"/>
        </w:rPr>
      </w:pPr>
      <w:r w:rsidRPr="00B214FE">
        <w:rPr>
          <w:rFonts w:ascii="Times New Roman" w:hAnsi="Times New Roman" w:cs="Times New Roman"/>
          <w:sz w:val="24"/>
          <w:szCs w:val="24"/>
        </w:rPr>
        <w:t>As indicated previously, an entity subject to a test rule may apply for an exemption from one or all of the testing requirements imposed in a test rule if that testing will be, or has been performed by another party. There are basically two different scenarios under which a chemical manufacturer might prepare and submit an application to be exempt from a testing requirement imposed by a test rule. The first scenario involves a company who manufacturers the specified chemical for TSCA uses, but who will not be submitting the data because, for example, they joined a consortium that is expected to submit the data. The second scenario involves a company who manufacturers the covered chemical, but only for uses that are not covered by TSCA.</w:t>
      </w:r>
    </w:p>
    <w:p w14:paraId="503E62C4" w14:textId="77777777" w:rsidR="00B214FE" w:rsidRPr="00B214FE" w:rsidRDefault="00B214FE" w:rsidP="00B214FE">
      <w:pPr>
        <w:pStyle w:val="NoSpacing"/>
        <w:rPr>
          <w:rFonts w:ascii="Times New Roman" w:hAnsi="Times New Roman" w:cs="Times New Roman"/>
          <w:sz w:val="24"/>
          <w:szCs w:val="24"/>
        </w:rPr>
      </w:pPr>
    </w:p>
    <w:p w14:paraId="045FE27B" w14:textId="1A85E217" w:rsidR="00B214FE" w:rsidRPr="00B214FE" w:rsidRDefault="00B214FE" w:rsidP="00C20729">
      <w:pPr>
        <w:pStyle w:val="NoSpacing"/>
        <w:ind w:firstLine="720"/>
        <w:rPr>
          <w:rFonts w:ascii="Times New Roman" w:hAnsi="Times New Roman" w:cs="Times New Roman"/>
          <w:sz w:val="24"/>
          <w:szCs w:val="24"/>
        </w:rPr>
      </w:pPr>
      <w:r w:rsidRPr="00B214FE">
        <w:rPr>
          <w:rFonts w:ascii="Times New Roman" w:hAnsi="Times New Roman" w:cs="Times New Roman"/>
          <w:sz w:val="24"/>
          <w:szCs w:val="24"/>
        </w:rPr>
        <w:t xml:space="preserve">In either case, it is difficult to predict how many exemption applications might be submitted to EPA in any one year. EPA assumes, </w:t>
      </w:r>
      <w:r w:rsidR="00DD7AF8">
        <w:rPr>
          <w:rFonts w:ascii="Times New Roman" w:hAnsi="Times New Roman" w:cs="Times New Roman"/>
          <w:sz w:val="24"/>
          <w:szCs w:val="24"/>
        </w:rPr>
        <w:t>based on the 52 exemption applications received between 2011 and 2018 for the 19 chemicals subject to the rule, Testing o</w:t>
      </w:r>
      <w:r w:rsidR="00DD7AF8" w:rsidRPr="00ED39EB">
        <w:rPr>
          <w:rFonts w:ascii="Times New Roman" w:hAnsi="Times New Roman" w:cs="Times New Roman"/>
          <w:sz w:val="24"/>
          <w:szCs w:val="24"/>
        </w:rPr>
        <w:t xml:space="preserve">f Certain High Production </w:t>
      </w:r>
      <w:r w:rsidR="00DD7AF8">
        <w:rPr>
          <w:rFonts w:ascii="Times New Roman" w:hAnsi="Times New Roman" w:cs="Times New Roman"/>
          <w:sz w:val="24"/>
          <w:szCs w:val="24"/>
        </w:rPr>
        <w:t>Volume Chemicals; Second Group o</w:t>
      </w:r>
      <w:r w:rsidR="00DD7AF8" w:rsidRPr="00ED39EB">
        <w:rPr>
          <w:rFonts w:ascii="Times New Roman" w:hAnsi="Times New Roman" w:cs="Times New Roman"/>
          <w:sz w:val="24"/>
          <w:szCs w:val="24"/>
        </w:rPr>
        <w:t>f Chemicals</w:t>
      </w:r>
      <w:r w:rsidR="00DD7AF8">
        <w:rPr>
          <w:rFonts w:ascii="Times New Roman" w:hAnsi="Times New Roman" w:cs="Times New Roman"/>
          <w:sz w:val="24"/>
          <w:szCs w:val="24"/>
        </w:rPr>
        <w:t xml:space="preserve"> (</w:t>
      </w:r>
      <w:r w:rsidR="00DD7AF8" w:rsidRPr="00ED39EB">
        <w:rPr>
          <w:rFonts w:ascii="Times New Roman" w:hAnsi="Times New Roman" w:cs="Times New Roman"/>
          <w:sz w:val="24"/>
          <w:szCs w:val="24"/>
        </w:rPr>
        <w:t>76 FR 1067</w:t>
      </w:r>
      <w:r w:rsidR="00DD7AF8">
        <w:rPr>
          <w:rFonts w:ascii="Times New Roman" w:hAnsi="Times New Roman" w:cs="Times New Roman"/>
          <w:sz w:val="24"/>
          <w:szCs w:val="24"/>
        </w:rPr>
        <w:t>)</w:t>
      </w:r>
      <w:r w:rsidRPr="00B214FE">
        <w:rPr>
          <w:rFonts w:ascii="Times New Roman" w:hAnsi="Times New Roman" w:cs="Times New Roman"/>
          <w:sz w:val="24"/>
          <w:szCs w:val="24"/>
        </w:rPr>
        <w:t xml:space="preserve">that there will be two </w:t>
      </w:r>
      <w:r w:rsidR="00DD7AF8">
        <w:rPr>
          <w:rFonts w:ascii="Times New Roman" w:hAnsi="Times New Roman" w:cs="Times New Roman"/>
          <w:sz w:val="24"/>
          <w:szCs w:val="24"/>
        </w:rPr>
        <w:t>(1.9 rounded up)</w:t>
      </w:r>
      <w:r w:rsidR="00DD7AF8" w:rsidRPr="00B214FE">
        <w:rPr>
          <w:rFonts w:ascii="Times New Roman" w:hAnsi="Times New Roman" w:cs="Times New Roman"/>
          <w:sz w:val="24"/>
          <w:szCs w:val="24"/>
        </w:rPr>
        <w:t xml:space="preserve"> </w:t>
      </w:r>
      <w:r w:rsidR="00DD7AF8">
        <w:rPr>
          <w:rFonts w:ascii="Times New Roman" w:hAnsi="Times New Roman" w:cs="Times New Roman"/>
          <w:sz w:val="24"/>
          <w:szCs w:val="24"/>
        </w:rPr>
        <w:t xml:space="preserve">exemption </w:t>
      </w:r>
      <w:r w:rsidRPr="00B214FE">
        <w:rPr>
          <w:rFonts w:ascii="Times New Roman" w:hAnsi="Times New Roman" w:cs="Times New Roman"/>
          <w:sz w:val="24"/>
          <w:szCs w:val="24"/>
        </w:rPr>
        <w:t xml:space="preserve">applications annually, each involving one chemical. EPA also assumes that each application would request the exemption from all of the testing. Activities related to an exemption application are as listed in Section 6(a)(ii) plus associated recordkeeping. </w:t>
      </w:r>
    </w:p>
    <w:p w14:paraId="6D804406" w14:textId="77777777" w:rsidR="00B214FE" w:rsidRPr="00B214FE" w:rsidRDefault="00B214FE" w:rsidP="00B214FE">
      <w:pPr>
        <w:pStyle w:val="NoSpacing"/>
        <w:rPr>
          <w:rFonts w:ascii="Times New Roman" w:hAnsi="Times New Roman" w:cs="Times New Roman"/>
          <w:sz w:val="24"/>
          <w:szCs w:val="24"/>
        </w:rPr>
      </w:pPr>
    </w:p>
    <w:p w14:paraId="6CBE94FC" w14:textId="77777777" w:rsidR="00B214FE" w:rsidRPr="00B214FE" w:rsidRDefault="00B214FE" w:rsidP="00B214FE">
      <w:pPr>
        <w:pStyle w:val="NoSpacing"/>
        <w:ind w:firstLine="720"/>
        <w:rPr>
          <w:rFonts w:ascii="Times New Roman" w:hAnsi="Times New Roman" w:cs="Times New Roman"/>
          <w:b/>
          <w:i/>
          <w:sz w:val="24"/>
          <w:szCs w:val="24"/>
        </w:rPr>
      </w:pPr>
      <w:r w:rsidRPr="00B214FE">
        <w:rPr>
          <w:rFonts w:ascii="Times New Roman" w:hAnsi="Times New Roman" w:cs="Times New Roman"/>
          <w:sz w:val="24"/>
          <w:szCs w:val="24"/>
        </w:rPr>
        <w:t xml:space="preserve"> </w:t>
      </w:r>
      <w:r>
        <w:rPr>
          <w:rFonts w:ascii="Times New Roman" w:hAnsi="Times New Roman" w:cs="Times New Roman"/>
          <w:b/>
          <w:i/>
          <w:sz w:val="24"/>
          <w:szCs w:val="24"/>
        </w:rPr>
        <w:t>(1)</w:t>
      </w:r>
      <w:r w:rsidRPr="00B214FE">
        <w:rPr>
          <w:rFonts w:ascii="Times New Roman" w:hAnsi="Times New Roman" w:cs="Times New Roman"/>
          <w:b/>
          <w:i/>
          <w:sz w:val="24"/>
          <w:szCs w:val="24"/>
        </w:rPr>
        <w:tab/>
        <w:t xml:space="preserve">Estimated Annual Respondent Burdens and Costs – Testing Exemption </w:t>
      </w:r>
    </w:p>
    <w:p w14:paraId="66667CA8" w14:textId="77777777" w:rsidR="00B214FE" w:rsidRPr="00B214FE" w:rsidRDefault="00B214FE" w:rsidP="00B214FE">
      <w:pPr>
        <w:pStyle w:val="NoSpacing"/>
        <w:ind w:firstLine="720"/>
        <w:rPr>
          <w:rFonts w:ascii="Times New Roman" w:hAnsi="Times New Roman" w:cs="Times New Roman"/>
          <w:b/>
          <w:i/>
          <w:sz w:val="24"/>
          <w:szCs w:val="24"/>
        </w:rPr>
      </w:pPr>
      <w:r w:rsidRPr="00B214FE">
        <w:rPr>
          <w:rFonts w:ascii="Times New Roman" w:hAnsi="Times New Roman" w:cs="Times New Roman"/>
          <w:b/>
          <w:i/>
          <w:sz w:val="24"/>
          <w:szCs w:val="24"/>
        </w:rPr>
        <w:tab/>
        <w:t>Applications</w:t>
      </w:r>
    </w:p>
    <w:p w14:paraId="04C935A4" w14:textId="77777777" w:rsidR="00B214FE" w:rsidRPr="00B214FE" w:rsidRDefault="00B214FE" w:rsidP="00B214FE">
      <w:pPr>
        <w:pStyle w:val="NoSpacing"/>
        <w:rPr>
          <w:rFonts w:ascii="Times New Roman" w:hAnsi="Times New Roman" w:cs="Times New Roman"/>
          <w:sz w:val="24"/>
          <w:szCs w:val="24"/>
        </w:rPr>
      </w:pPr>
    </w:p>
    <w:p w14:paraId="361B8AAD" w14:textId="77777777" w:rsidR="00B214FE" w:rsidRDefault="00B214FE" w:rsidP="00B214FE">
      <w:pPr>
        <w:pStyle w:val="NoSpacing"/>
        <w:rPr>
          <w:rFonts w:ascii="Times New Roman" w:hAnsi="Times New Roman" w:cs="Times New Roman"/>
          <w:sz w:val="24"/>
          <w:szCs w:val="24"/>
        </w:rPr>
      </w:pPr>
      <w:r w:rsidRPr="00B214FE">
        <w:rPr>
          <w:rFonts w:ascii="Times New Roman" w:hAnsi="Times New Roman" w:cs="Times New Roman"/>
          <w:sz w:val="24"/>
          <w:szCs w:val="24"/>
        </w:rPr>
        <w:tab/>
        <w:t>This section presents exemption application unit burdens and costs, followed by total burden and cost. Table 15 presents components of unit burdens and unit costs for testing exemption applications. Given the unit values from Table 15, and applying the conditions of two exemption applications per year, each involving one chemical, yields total burden and cost results presented in Table 16.</w:t>
      </w:r>
    </w:p>
    <w:p w14:paraId="59A3EE3B" w14:textId="77777777" w:rsidR="00893D18" w:rsidRDefault="00893D18" w:rsidP="00B214FE">
      <w:pPr>
        <w:pStyle w:val="NoSpacing"/>
        <w:rPr>
          <w:rFonts w:ascii="Times New Roman" w:hAnsi="Times New Roman" w:cs="Times New Roman"/>
          <w:sz w:val="24"/>
          <w:szCs w:val="24"/>
        </w:rPr>
      </w:pPr>
    </w:p>
    <w:tbl>
      <w:tblPr>
        <w:tblW w:w="9072" w:type="dxa"/>
        <w:tblInd w:w="108" w:type="dxa"/>
        <w:tblLook w:val="04A0" w:firstRow="1" w:lastRow="0" w:firstColumn="1" w:lastColumn="0" w:noHBand="0" w:noVBand="1"/>
      </w:tblPr>
      <w:tblGrid>
        <w:gridCol w:w="3042"/>
        <w:gridCol w:w="62"/>
        <w:gridCol w:w="1108"/>
        <w:gridCol w:w="221"/>
        <w:gridCol w:w="949"/>
        <w:gridCol w:w="1260"/>
        <w:gridCol w:w="536"/>
        <w:gridCol w:w="544"/>
        <w:gridCol w:w="1350"/>
      </w:tblGrid>
      <w:tr w:rsidR="00B214FE" w:rsidRPr="00B214FE" w14:paraId="25FACAF9" w14:textId="77777777" w:rsidTr="00B214FE">
        <w:trPr>
          <w:trHeight w:val="330"/>
        </w:trPr>
        <w:tc>
          <w:tcPr>
            <w:tcW w:w="9072" w:type="dxa"/>
            <w:gridSpan w:val="9"/>
            <w:tcBorders>
              <w:top w:val="nil"/>
              <w:left w:val="nil"/>
              <w:bottom w:val="single" w:sz="8" w:space="0" w:color="auto"/>
              <w:right w:val="nil"/>
            </w:tcBorders>
            <w:shd w:val="clear" w:color="auto" w:fill="auto"/>
            <w:noWrap/>
            <w:vAlign w:val="bottom"/>
            <w:hideMark/>
          </w:tcPr>
          <w:p w14:paraId="00F7300B" w14:textId="77777777" w:rsidR="00B214FE" w:rsidRPr="00B214FE" w:rsidRDefault="00B214FE" w:rsidP="00B214FE">
            <w:pPr>
              <w:spacing w:after="0" w:line="240" w:lineRule="auto"/>
              <w:rPr>
                <w:rFonts w:ascii="Times New Roman" w:eastAsia="Times New Roman" w:hAnsi="Times New Roman" w:cs="Times New Roman"/>
                <w:b/>
                <w:bCs/>
                <w:color w:val="000000"/>
                <w:sz w:val="24"/>
                <w:szCs w:val="24"/>
              </w:rPr>
            </w:pPr>
            <w:r w:rsidRPr="00B214FE">
              <w:rPr>
                <w:rFonts w:ascii="Times New Roman" w:eastAsia="Times New Roman" w:hAnsi="Times New Roman" w:cs="Times New Roman"/>
                <w:b/>
                <w:bCs/>
                <w:color w:val="000000"/>
                <w:sz w:val="24"/>
                <w:szCs w:val="24"/>
              </w:rPr>
              <w:t>Table 15: Testing Exemption Application Respondent Unit Burden and Cost (2014$), per Chemical</w:t>
            </w:r>
          </w:p>
        </w:tc>
      </w:tr>
      <w:tr w:rsidR="00B214FE" w:rsidRPr="00B214FE" w14:paraId="65262AA3" w14:textId="77777777" w:rsidTr="004E5145">
        <w:trPr>
          <w:trHeight w:val="885"/>
        </w:trPr>
        <w:tc>
          <w:tcPr>
            <w:tcW w:w="3042"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2149760C" w14:textId="77777777" w:rsidR="00B214FE" w:rsidRPr="00B214FE" w:rsidRDefault="00B214FE" w:rsidP="004E5145">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Respondent Activities</w:t>
            </w:r>
          </w:p>
        </w:tc>
        <w:tc>
          <w:tcPr>
            <w:tcW w:w="1170" w:type="dxa"/>
            <w:gridSpan w:val="2"/>
            <w:vMerge w:val="restart"/>
            <w:tcBorders>
              <w:top w:val="nil"/>
              <w:left w:val="single" w:sz="8" w:space="0" w:color="auto"/>
              <w:bottom w:val="single" w:sz="8" w:space="0" w:color="000000"/>
              <w:right w:val="single" w:sz="8" w:space="0" w:color="auto"/>
            </w:tcBorders>
            <w:shd w:val="clear" w:color="000000" w:fill="BFBFBF"/>
            <w:vAlign w:val="center"/>
            <w:hideMark/>
          </w:tcPr>
          <w:p w14:paraId="1A426332" w14:textId="77777777" w:rsidR="00B214FE" w:rsidRPr="00B214FE" w:rsidRDefault="00B214FE" w:rsidP="004E5145">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Average per Year</w:t>
            </w:r>
          </w:p>
        </w:tc>
        <w:tc>
          <w:tcPr>
            <w:tcW w:w="1170" w:type="dxa"/>
            <w:gridSpan w:val="2"/>
            <w:vMerge w:val="restart"/>
            <w:tcBorders>
              <w:top w:val="nil"/>
              <w:left w:val="single" w:sz="8" w:space="0" w:color="auto"/>
              <w:bottom w:val="single" w:sz="8" w:space="0" w:color="auto"/>
              <w:right w:val="single" w:sz="8" w:space="0" w:color="auto"/>
            </w:tcBorders>
            <w:shd w:val="clear" w:color="000000" w:fill="BFBFBF"/>
            <w:vAlign w:val="center"/>
            <w:hideMark/>
          </w:tcPr>
          <w:p w14:paraId="7FE4332A" w14:textId="77777777" w:rsidR="00B214FE" w:rsidRPr="00B214FE" w:rsidRDefault="00B214FE" w:rsidP="004E5145">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Burden per Activity (hours)</w:t>
            </w:r>
          </w:p>
        </w:tc>
        <w:tc>
          <w:tcPr>
            <w:tcW w:w="1260" w:type="dxa"/>
            <w:vMerge w:val="restart"/>
            <w:tcBorders>
              <w:top w:val="nil"/>
              <w:left w:val="single" w:sz="8" w:space="0" w:color="auto"/>
              <w:bottom w:val="single" w:sz="8" w:space="0" w:color="auto"/>
              <w:right w:val="single" w:sz="8" w:space="0" w:color="auto"/>
            </w:tcBorders>
            <w:shd w:val="clear" w:color="000000" w:fill="BFBFBF"/>
            <w:vAlign w:val="center"/>
            <w:hideMark/>
          </w:tcPr>
          <w:p w14:paraId="708BCB14" w14:textId="77777777" w:rsidR="00B214FE" w:rsidRPr="00B214FE" w:rsidRDefault="00B214FE" w:rsidP="004E5145">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Unit Burden per Chemical (hours)</w:t>
            </w:r>
          </w:p>
        </w:tc>
        <w:tc>
          <w:tcPr>
            <w:tcW w:w="1080" w:type="dxa"/>
            <w:gridSpan w:val="2"/>
            <w:vMerge w:val="restart"/>
            <w:tcBorders>
              <w:top w:val="nil"/>
              <w:left w:val="single" w:sz="8" w:space="0" w:color="auto"/>
              <w:bottom w:val="single" w:sz="8" w:space="0" w:color="000000"/>
              <w:right w:val="single" w:sz="8" w:space="0" w:color="auto"/>
            </w:tcBorders>
            <w:shd w:val="clear" w:color="000000" w:fill="BFBFBF"/>
            <w:vAlign w:val="center"/>
            <w:hideMark/>
          </w:tcPr>
          <w:p w14:paraId="3DFAA764" w14:textId="77777777" w:rsidR="00B214FE" w:rsidRPr="00B214FE" w:rsidRDefault="00B214FE" w:rsidP="004E5145">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Cost per Activity</w:t>
            </w:r>
          </w:p>
        </w:tc>
        <w:tc>
          <w:tcPr>
            <w:tcW w:w="135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53F47B2C" w14:textId="77777777" w:rsidR="00B214FE" w:rsidRPr="00B214FE" w:rsidRDefault="00B214FE" w:rsidP="004E5145">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Unit Cost per Chemical</w:t>
            </w:r>
          </w:p>
        </w:tc>
      </w:tr>
      <w:tr w:rsidR="00B214FE" w:rsidRPr="00B214FE" w14:paraId="0B03C8EC" w14:textId="77777777" w:rsidTr="00B214FE">
        <w:trPr>
          <w:trHeight w:val="450"/>
        </w:trPr>
        <w:tc>
          <w:tcPr>
            <w:tcW w:w="3042" w:type="dxa"/>
            <w:vMerge/>
            <w:tcBorders>
              <w:top w:val="nil"/>
              <w:left w:val="single" w:sz="8" w:space="0" w:color="auto"/>
              <w:bottom w:val="single" w:sz="8" w:space="0" w:color="000000"/>
              <w:right w:val="single" w:sz="8" w:space="0" w:color="auto"/>
            </w:tcBorders>
            <w:vAlign w:val="center"/>
            <w:hideMark/>
          </w:tcPr>
          <w:p w14:paraId="043E9F63"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170" w:type="dxa"/>
            <w:gridSpan w:val="2"/>
            <w:vMerge/>
            <w:tcBorders>
              <w:top w:val="nil"/>
              <w:left w:val="single" w:sz="8" w:space="0" w:color="auto"/>
              <w:bottom w:val="single" w:sz="8" w:space="0" w:color="000000"/>
              <w:right w:val="single" w:sz="8" w:space="0" w:color="auto"/>
            </w:tcBorders>
            <w:vAlign w:val="center"/>
            <w:hideMark/>
          </w:tcPr>
          <w:p w14:paraId="71754937"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170" w:type="dxa"/>
            <w:gridSpan w:val="2"/>
            <w:vMerge/>
            <w:tcBorders>
              <w:top w:val="nil"/>
              <w:left w:val="single" w:sz="8" w:space="0" w:color="auto"/>
              <w:bottom w:val="single" w:sz="8" w:space="0" w:color="auto"/>
              <w:right w:val="single" w:sz="8" w:space="0" w:color="auto"/>
            </w:tcBorders>
            <w:vAlign w:val="center"/>
            <w:hideMark/>
          </w:tcPr>
          <w:p w14:paraId="3B86C249"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260" w:type="dxa"/>
            <w:vMerge/>
            <w:tcBorders>
              <w:top w:val="nil"/>
              <w:left w:val="single" w:sz="8" w:space="0" w:color="auto"/>
              <w:bottom w:val="single" w:sz="8" w:space="0" w:color="auto"/>
              <w:right w:val="single" w:sz="8" w:space="0" w:color="auto"/>
            </w:tcBorders>
            <w:vAlign w:val="center"/>
            <w:hideMark/>
          </w:tcPr>
          <w:p w14:paraId="3BD83560"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080" w:type="dxa"/>
            <w:gridSpan w:val="2"/>
            <w:vMerge/>
            <w:tcBorders>
              <w:top w:val="nil"/>
              <w:left w:val="single" w:sz="8" w:space="0" w:color="auto"/>
              <w:bottom w:val="single" w:sz="8" w:space="0" w:color="000000"/>
              <w:right w:val="single" w:sz="8" w:space="0" w:color="auto"/>
            </w:tcBorders>
            <w:vAlign w:val="center"/>
            <w:hideMark/>
          </w:tcPr>
          <w:p w14:paraId="708468F5"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350" w:type="dxa"/>
            <w:vMerge/>
            <w:tcBorders>
              <w:top w:val="nil"/>
              <w:left w:val="single" w:sz="8" w:space="0" w:color="auto"/>
              <w:bottom w:val="single" w:sz="8" w:space="0" w:color="000000"/>
              <w:right w:val="single" w:sz="8" w:space="0" w:color="auto"/>
            </w:tcBorders>
            <w:vAlign w:val="center"/>
            <w:hideMark/>
          </w:tcPr>
          <w:p w14:paraId="22BB6AFA"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r>
      <w:tr w:rsidR="00B214FE" w:rsidRPr="00B214FE" w14:paraId="36CCCC44" w14:textId="77777777" w:rsidTr="00B214FE">
        <w:trPr>
          <w:trHeight w:val="300"/>
        </w:trPr>
        <w:tc>
          <w:tcPr>
            <w:tcW w:w="3042" w:type="dxa"/>
            <w:tcBorders>
              <w:top w:val="nil"/>
              <w:left w:val="single" w:sz="8" w:space="0" w:color="auto"/>
              <w:bottom w:val="single" w:sz="4" w:space="0" w:color="auto"/>
              <w:right w:val="nil"/>
            </w:tcBorders>
            <w:shd w:val="clear" w:color="auto" w:fill="auto"/>
            <w:vAlign w:val="center"/>
            <w:hideMark/>
          </w:tcPr>
          <w:p w14:paraId="2B3FBFE1"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Exemption Application</w:t>
            </w:r>
          </w:p>
        </w:tc>
        <w:tc>
          <w:tcPr>
            <w:tcW w:w="11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B0F2C7"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1.00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A5EA68A"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8.00</w:t>
            </w:r>
          </w:p>
        </w:tc>
        <w:tc>
          <w:tcPr>
            <w:tcW w:w="1260" w:type="dxa"/>
            <w:tcBorders>
              <w:top w:val="nil"/>
              <w:left w:val="nil"/>
              <w:bottom w:val="single" w:sz="4" w:space="0" w:color="auto"/>
              <w:right w:val="single" w:sz="4" w:space="0" w:color="auto"/>
            </w:tcBorders>
            <w:shd w:val="clear" w:color="auto" w:fill="auto"/>
            <w:noWrap/>
            <w:vAlign w:val="bottom"/>
            <w:hideMark/>
          </w:tcPr>
          <w:p w14:paraId="4C27EBB3"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8.00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28A1DA0"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$625.76</w:t>
            </w:r>
          </w:p>
        </w:tc>
        <w:tc>
          <w:tcPr>
            <w:tcW w:w="1350" w:type="dxa"/>
            <w:tcBorders>
              <w:top w:val="nil"/>
              <w:left w:val="nil"/>
              <w:bottom w:val="single" w:sz="4" w:space="0" w:color="auto"/>
              <w:right w:val="single" w:sz="8" w:space="0" w:color="auto"/>
            </w:tcBorders>
            <w:shd w:val="clear" w:color="auto" w:fill="auto"/>
            <w:noWrap/>
            <w:vAlign w:val="bottom"/>
            <w:hideMark/>
          </w:tcPr>
          <w:p w14:paraId="779F56AB"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$625.76</w:t>
            </w:r>
          </w:p>
        </w:tc>
      </w:tr>
      <w:tr w:rsidR="00B214FE" w:rsidRPr="00B214FE" w14:paraId="5241BD0E" w14:textId="77777777" w:rsidTr="00B214FE">
        <w:trPr>
          <w:trHeight w:val="315"/>
        </w:trPr>
        <w:tc>
          <w:tcPr>
            <w:tcW w:w="3042" w:type="dxa"/>
            <w:tcBorders>
              <w:top w:val="nil"/>
              <w:left w:val="single" w:sz="8" w:space="0" w:color="auto"/>
              <w:bottom w:val="single" w:sz="8" w:space="0" w:color="auto"/>
              <w:right w:val="single" w:sz="4" w:space="0" w:color="auto"/>
            </w:tcBorders>
            <w:shd w:val="clear" w:color="auto" w:fill="auto"/>
            <w:noWrap/>
            <w:vAlign w:val="bottom"/>
            <w:hideMark/>
          </w:tcPr>
          <w:p w14:paraId="69C52724" w14:textId="77777777" w:rsidR="00B214FE" w:rsidRPr="00B214FE" w:rsidRDefault="00B214FE" w:rsidP="00B214FE">
            <w:pPr>
              <w:spacing w:after="0" w:line="240" w:lineRule="auto"/>
              <w:jc w:val="center"/>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Recordkeeping</w:t>
            </w:r>
          </w:p>
        </w:tc>
        <w:tc>
          <w:tcPr>
            <w:tcW w:w="1170" w:type="dxa"/>
            <w:gridSpan w:val="2"/>
            <w:tcBorders>
              <w:top w:val="nil"/>
              <w:left w:val="nil"/>
              <w:bottom w:val="single" w:sz="8" w:space="0" w:color="auto"/>
              <w:right w:val="single" w:sz="4" w:space="0" w:color="auto"/>
            </w:tcBorders>
            <w:shd w:val="clear" w:color="auto" w:fill="auto"/>
            <w:noWrap/>
            <w:vAlign w:val="bottom"/>
            <w:hideMark/>
          </w:tcPr>
          <w:p w14:paraId="4B7B7322"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1.00</w:t>
            </w:r>
          </w:p>
        </w:tc>
        <w:tc>
          <w:tcPr>
            <w:tcW w:w="1170" w:type="dxa"/>
            <w:gridSpan w:val="2"/>
            <w:tcBorders>
              <w:top w:val="nil"/>
              <w:left w:val="nil"/>
              <w:bottom w:val="single" w:sz="8" w:space="0" w:color="auto"/>
              <w:right w:val="single" w:sz="4" w:space="0" w:color="auto"/>
            </w:tcBorders>
            <w:shd w:val="clear" w:color="auto" w:fill="auto"/>
            <w:noWrap/>
            <w:vAlign w:val="bottom"/>
            <w:hideMark/>
          </w:tcPr>
          <w:p w14:paraId="59FCBE22"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0.50</w:t>
            </w:r>
          </w:p>
        </w:tc>
        <w:tc>
          <w:tcPr>
            <w:tcW w:w="1260" w:type="dxa"/>
            <w:tcBorders>
              <w:top w:val="nil"/>
              <w:left w:val="nil"/>
              <w:bottom w:val="single" w:sz="8" w:space="0" w:color="auto"/>
              <w:right w:val="single" w:sz="4" w:space="0" w:color="auto"/>
            </w:tcBorders>
            <w:shd w:val="clear" w:color="auto" w:fill="auto"/>
            <w:noWrap/>
            <w:vAlign w:val="bottom"/>
            <w:hideMark/>
          </w:tcPr>
          <w:p w14:paraId="501715F0"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0.50</w:t>
            </w:r>
          </w:p>
        </w:tc>
        <w:tc>
          <w:tcPr>
            <w:tcW w:w="1080" w:type="dxa"/>
            <w:gridSpan w:val="2"/>
            <w:tcBorders>
              <w:top w:val="nil"/>
              <w:left w:val="nil"/>
              <w:bottom w:val="single" w:sz="8" w:space="0" w:color="auto"/>
              <w:right w:val="single" w:sz="4" w:space="0" w:color="auto"/>
            </w:tcBorders>
            <w:shd w:val="clear" w:color="auto" w:fill="auto"/>
            <w:noWrap/>
            <w:vAlign w:val="bottom"/>
            <w:hideMark/>
          </w:tcPr>
          <w:p w14:paraId="20B16E22"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$15.63</w:t>
            </w:r>
          </w:p>
        </w:tc>
        <w:tc>
          <w:tcPr>
            <w:tcW w:w="1350" w:type="dxa"/>
            <w:tcBorders>
              <w:top w:val="nil"/>
              <w:left w:val="nil"/>
              <w:bottom w:val="single" w:sz="8" w:space="0" w:color="auto"/>
              <w:right w:val="single" w:sz="8" w:space="0" w:color="auto"/>
            </w:tcBorders>
            <w:shd w:val="clear" w:color="auto" w:fill="auto"/>
            <w:noWrap/>
            <w:vAlign w:val="bottom"/>
            <w:hideMark/>
          </w:tcPr>
          <w:p w14:paraId="51DACEF0"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$15.63</w:t>
            </w:r>
          </w:p>
        </w:tc>
      </w:tr>
      <w:tr w:rsidR="00B214FE" w:rsidRPr="00B214FE" w14:paraId="325EA160" w14:textId="77777777" w:rsidTr="00B214FE">
        <w:trPr>
          <w:trHeight w:val="315"/>
        </w:trPr>
        <w:tc>
          <w:tcPr>
            <w:tcW w:w="3042" w:type="dxa"/>
            <w:tcBorders>
              <w:top w:val="nil"/>
              <w:left w:val="single" w:sz="8" w:space="0" w:color="auto"/>
              <w:bottom w:val="single" w:sz="8" w:space="0" w:color="auto"/>
              <w:right w:val="nil"/>
            </w:tcBorders>
            <w:shd w:val="clear" w:color="auto" w:fill="auto"/>
            <w:noWrap/>
            <w:vAlign w:val="bottom"/>
            <w:hideMark/>
          </w:tcPr>
          <w:p w14:paraId="3EFEA332"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Totals</w:t>
            </w:r>
          </w:p>
        </w:tc>
        <w:tc>
          <w:tcPr>
            <w:tcW w:w="1170" w:type="dxa"/>
            <w:gridSpan w:val="2"/>
            <w:tcBorders>
              <w:top w:val="nil"/>
              <w:left w:val="single" w:sz="4" w:space="0" w:color="auto"/>
              <w:bottom w:val="single" w:sz="8" w:space="0" w:color="auto"/>
              <w:right w:val="nil"/>
            </w:tcBorders>
            <w:shd w:val="clear" w:color="auto" w:fill="auto"/>
            <w:noWrap/>
            <w:vAlign w:val="bottom"/>
          </w:tcPr>
          <w:p w14:paraId="49C7783A"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p>
        </w:tc>
        <w:tc>
          <w:tcPr>
            <w:tcW w:w="1170" w:type="dxa"/>
            <w:gridSpan w:val="2"/>
            <w:tcBorders>
              <w:top w:val="nil"/>
              <w:left w:val="nil"/>
              <w:bottom w:val="single" w:sz="8" w:space="0" w:color="auto"/>
              <w:right w:val="single" w:sz="4" w:space="0" w:color="auto"/>
            </w:tcBorders>
            <w:shd w:val="clear" w:color="auto" w:fill="auto"/>
            <w:noWrap/>
            <w:vAlign w:val="bottom"/>
          </w:tcPr>
          <w:p w14:paraId="045C125B"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p>
        </w:tc>
        <w:tc>
          <w:tcPr>
            <w:tcW w:w="1260" w:type="dxa"/>
            <w:tcBorders>
              <w:top w:val="nil"/>
              <w:left w:val="nil"/>
              <w:bottom w:val="single" w:sz="8" w:space="0" w:color="auto"/>
              <w:right w:val="single" w:sz="4" w:space="0" w:color="auto"/>
            </w:tcBorders>
            <w:shd w:val="clear" w:color="000000" w:fill="D9D9D9"/>
            <w:noWrap/>
            <w:vAlign w:val="bottom"/>
            <w:hideMark/>
          </w:tcPr>
          <w:p w14:paraId="5B38D2E5" w14:textId="77777777" w:rsidR="00B214FE" w:rsidRPr="00B214FE" w:rsidRDefault="00B214FE" w:rsidP="00B214FE">
            <w:pPr>
              <w:spacing w:after="0" w:line="240" w:lineRule="auto"/>
              <w:ind w:firstLineChars="100" w:firstLine="201"/>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8.50</w:t>
            </w:r>
          </w:p>
        </w:tc>
        <w:tc>
          <w:tcPr>
            <w:tcW w:w="1080" w:type="dxa"/>
            <w:gridSpan w:val="2"/>
            <w:tcBorders>
              <w:top w:val="nil"/>
              <w:left w:val="nil"/>
              <w:bottom w:val="single" w:sz="8" w:space="0" w:color="auto"/>
              <w:right w:val="nil"/>
            </w:tcBorders>
            <w:shd w:val="clear" w:color="auto" w:fill="auto"/>
            <w:noWrap/>
            <w:vAlign w:val="bottom"/>
            <w:hideMark/>
          </w:tcPr>
          <w:p w14:paraId="2DFF90FB"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 </w:t>
            </w:r>
          </w:p>
        </w:tc>
        <w:tc>
          <w:tcPr>
            <w:tcW w:w="1350" w:type="dxa"/>
            <w:tcBorders>
              <w:top w:val="nil"/>
              <w:left w:val="single" w:sz="4" w:space="0" w:color="auto"/>
              <w:bottom w:val="single" w:sz="8" w:space="0" w:color="auto"/>
              <w:right w:val="single" w:sz="8" w:space="0" w:color="auto"/>
            </w:tcBorders>
            <w:shd w:val="clear" w:color="000000" w:fill="D9D9D9"/>
            <w:noWrap/>
            <w:vAlign w:val="bottom"/>
            <w:hideMark/>
          </w:tcPr>
          <w:p w14:paraId="4069B557" w14:textId="77777777" w:rsidR="00B214FE" w:rsidRPr="00B214FE" w:rsidRDefault="00B214FE" w:rsidP="00B214FE">
            <w:pPr>
              <w:spacing w:after="0" w:line="240" w:lineRule="auto"/>
              <w:ind w:firstLineChars="100" w:firstLine="201"/>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$641.39</w:t>
            </w:r>
          </w:p>
        </w:tc>
      </w:tr>
      <w:tr w:rsidR="00B214FE" w:rsidRPr="00B214FE" w14:paraId="3B3FEFA4" w14:textId="77777777" w:rsidTr="00B214FE">
        <w:trPr>
          <w:trHeight w:val="555"/>
        </w:trPr>
        <w:tc>
          <w:tcPr>
            <w:tcW w:w="9072"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14:paraId="7361A063" w14:textId="77777777" w:rsidR="00C20729" w:rsidRDefault="00B214FE" w:rsidP="00B214FE">
            <w:pPr>
              <w:spacing w:after="0" w:line="240" w:lineRule="auto"/>
              <w:rPr>
                <w:rFonts w:ascii="Times New Roman" w:eastAsia="Times New Roman" w:hAnsi="Times New Roman" w:cs="Times New Roman"/>
                <w:color w:val="000000"/>
                <w:sz w:val="18"/>
                <w:szCs w:val="18"/>
              </w:rPr>
            </w:pPr>
            <w:r w:rsidRPr="00B214FE">
              <w:rPr>
                <w:rFonts w:ascii="Times New Roman" w:eastAsia="Times New Roman" w:hAnsi="Times New Roman" w:cs="Times New Roman"/>
                <w:color w:val="000000"/>
                <w:sz w:val="18"/>
                <w:szCs w:val="18"/>
              </w:rPr>
              <w:t>Note</w:t>
            </w:r>
            <w:r w:rsidR="00C20729">
              <w:rPr>
                <w:rFonts w:ascii="Times New Roman" w:eastAsia="Times New Roman" w:hAnsi="Times New Roman" w:cs="Times New Roman"/>
                <w:color w:val="000000"/>
                <w:sz w:val="18"/>
                <w:szCs w:val="18"/>
              </w:rPr>
              <w:t>s</w:t>
            </w:r>
          </w:p>
          <w:p w14:paraId="0352DEDE" w14:textId="77777777" w:rsidR="00C20729" w:rsidRDefault="00C20729" w:rsidP="00B214FE">
            <w:pPr>
              <w:spacing w:after="0" w:line="240" w:lineRule="auto"/>
              <w:rPr>
                <w:rFonts w:ascii="Times New Roman" w:eastAsia="Times New Roman" w:hAnsi="Times New Roman" w:cs="Times New Roman"/>
                <w:color w:val="000000"/>
                <w:sz w:val="18"/>
                <w:szCs w:val="18"/>
              </w:rPr>
            </w:pPr>
            <w:r w:rsidRPr="00C20729">
              <w:rPr>
                <w:rFonts w:ascii="Times New Roman" w:eastAsia="Times New Roman" w:hAnsi="Times New Roman" w:cs="Times New Roman"/>
                <w:color w:val="000000"/>
                <w:sz w:val="18"/>
                <w:szCs w:val="18"/>
              </w:rPr>
              <w:t>1. Costs listed in this table are all labor costs.</w:t>
            </w:r>
          </w:p>
          <w:p w14:paraId="1D3CA984" w14:textId="77777777" w:rsidR="00B214FE" w:rsidRPr="00B214FE" w:rsidRDefault="00C20729" w:rsidP="00B214FE">
            <w:pPr>
              <w:spacing w:after="0" w:line="240" w:lineRule="auto"/>
              <w:rPr>
                <w:rFonts w:ascii="Times New Roman" w:eastAsia="Times New Roman" w:hAnsi="Times New Roman" w:cs="Times New Roman"/>
                <w:color w:val="000000"/>
                <w:sz w:val="18"/>
                <w:szCs w:val="18"/>
              </w:rPr>
            </w:pPr>
            <w:r w:rsidRPr="00C20729">
              <w:rPr>
                <w:rFonts w:ascii="Times New Roman" w:eastAsia="Times New Roman" w:hAnsi="Times New Roman" w:cs="Times New Roman"/>
                <w:color w:val="000000"/>
                <w:sz w:val="18"/>
                <w:szCs w:val="18"/>
              </w:rPr>
              <w:t>2. See Table A of Attachment 3 for detailed activities and applicable labor categories (i.e., managerial, technical, clerical); Table B provides wage rates.</w:t>
            </w:r>
          </w:p>
        </w:tc>
      </w:tr>
      <w:tr w:rsidR="00B214FE" w:rsidRPr="00B214FE" w14:paraId="64612358" w14:textId="77777777" w:rsidTr="00B214FE">
        <w:trPr>
          <w:trHeight w:val="330"/>
        </w:trPr>
        <w:tc>
          <w:tcPr>
            <w:tcW w:w="9072" w:type="dxa"/>
            <w:gridSpan w:val="9"/>
            <w:tcBorders>
              <w:top w:val="nil"/>
              <w:left w:val="nil"/>
              <w:bottom w:val="single" w:sz="8" w:space="0" w:color="auto"/>
              <w:right w:val="nil"/>
            </w:tcBorders>
            <w:shd w:val="clear" w:color="auto" w:fill="auto"/>
            <w:noWrap/>
            <w:vAlign w:val="bottom"/>
            <w:hideMark/>
          </w:tcPr>
          <w:p w14:paraId="1ED94A63" w14:textId="77777777" w:rsidR="00B214FE" w:rsidRDefault="00B214FE" w:rsidP="00B214FE">
            <w:pPr>
              <w:spacing w:after="0" w:line="240" w:lineRule="auto"/>
              <w:rPr>
                <w:rFonts w:ascii="Times New Roman" w:eastAsia="Times New Roman" w:hAnsi="Times New Roman" w:cs="Times New Roman"/>
                <w:b/>
                <w:bCs/>
                <w:color w:val="000000"/>
                <w:sz w:val="24"/>
                <w:szCs w:val="24"/>
              </w:rPr>
            </w:pPr>
          </w:p>
          <w:p w14:paraId="11076959" w14:textId="77777777" w:rsidR="00B214FE" w:rsidRPr="00B214FE" w:rsidRDefault="00B214FE" w:rsidP="00B214FE">
            <w:pPr>
              <w:spacing w:after="0" w:line="240" w:lineRule="auto"/>
              <w:rPr>
                <w:rFonts w:ascii="Times New Roman" w:eastAsia="Times New Roman" w:hAnsi="Times New Roman" w:cs="Times New Roman"/>
                <w:b/>
                <w:bCs/>
                <w:color w:val="000000"/>
                <w:sz w:val="24"/>
                <w:szCs w:val="24"/>
              </w:rPr>
            </w:pPr>
            <w:r w:rsidRPr="00B214FE">
              <w:rPr>
                <w:rFonts w:ascii="Times New Roman" w:eastAsia="Times New Roman" w:hAnsi="Times New Roman" w:cs="Times New Roman"/>
                <w:b/>
                <w:bCs/>
                <w:color w:val="000000"/>
                <w:sz w:val="24"/>
                <w:szCs w:val="24"/>
              </w:rPr>
              <w:t>Table 16: Testing Exemption Application Respondent Total Burden and Cost (2014$)</w:t>
            </w:r>
          </w:p>
        </w:tc>
      </w:tr>
      <w:tr w:rsidR="00B214FE" w:rsidRPr="00B214FE" w14:paraId="13C35CB9" w14:textId="77777777" w:rsidTr="00031F2D">
        <w:trPr>
          <w:trHeight w:val="585"/>
        </w:trPr>
        <w:tc>
          <w:tcPr>
            <w:tcW w:w="3104" w:type="dxa"/>
            <w:gridSpan w:val="2"/>
            <w:vMerge w:val="restart"/>
            <w:tcBorders>
              <w:top w:val="nil"/>
              <w:left w:val="single" w:sz="8" w:space="0" w:color="auto"/>
              <w:bottom w:val="single" w:sz="8" w:space="0" w:color="000000"/>
              <w:right w:val="single" w:sz="8" w:space="0" w:color="auto"/>
            </w:tcBorders>
            <w:shd w:val="clear" w:color="000000" w:fill="BFBFBF"/>
            <w:noWrap/>
            <w:vAlign w:val="center"/>
            <w:hideMark/>
          </w:tcPr>
          <w:p w14:paraId="7D95C0A8" w14:textId="77777777" w:rsidR="00B214FE" w:rsidRPr="00B214FE" w:rsidRDefault="00B214FE" w:rsidP="00031F2D">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Respondent Activities</w:t>
            </w:r>
          </w:p>
        </w:tc>
        <w:tc>
          <w:tcPr>
            <w:tcW w:w="1329" w:type="dxa"/>
            <w:gridSpan w:val="2"/>
            <w:vMerge w:val="restart"/>
            <w:tcBorders>
              <w:top w:val="nil"/>
              <w:left w:val="single" w:sz="8" w:space="0" w:color="auto"/>
              <w:bottom w:val="single" w:sz="8" w:space="0" w:color="auto"/>
              <w:right w:val="nil"/>
            </w:tcBorders>
            <w:shd w:val="clear" w:color="000000" w:fill="BFBFBF"/>
            <w:vAlign w:val="center"/>
            <w:hideMark/>
          </w:tcPr>
          <w:p w14:paraId="750CD720"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Unit Burden per Chemical (hours)</w:t>
            </w:r>
          </w:p>
        </w:tc>
        <w:tc>
          <w:tcPr>
            <w:tcW w:w="94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08A5EEA0"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Total Burden</w:t>
            </w:r>
          </w:p>
        </w:tc>
        <w:tc>
          <w:tcPr>
            <w:tcW w:w="1796" w:type="dxa"/>
            <w:gridSpan w:val="2"/>
            <w:vMerge w:val="restart"/>
            <w:tcBorders>
              <w:top w:val="nil"/>
              <w:left w:val="single" w:sz="8" w:space="0" w:color="auto"/>
              <w:bottom w:val="single" w:sz="8" w:space="0" w:color="000000"/>
              <w:right w:val="single" w:sz="8" w:space="0" w:color="auto"/>
            </w:tcBorders>
            <w:shd w:val="clear" w:color="000000" w:fill="BFBFBF"/>
            <w:vAlign w:val="center"/>
            <w:hideMark/>
          </w:tcPr>
          <w:p w14:paraId="60C01750"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Unit Cost per Chemical</w:t>
            </w:r>
          </w:p>
        </w:tc>
        <w:tc>
          <w:tcPr>
            <w:tcW w:w="1894" w:type="dxa"/>
            <w:gridSpan w:val="2"/>
            <w:vMerge w:val="restart"/>
            <w:tcBorders>
              <w:top w:val="nil"/>
              <w:left w:val="single" w:sz="8" w:space="0" w:color="auto"/>
              <w:bottom w:val="single" w:sz="8" w:space="0" w:color="000000"/>
              <w:right w:val="single" w:sz="8" w:space="0" w:color="auto"/>
            </w:tcBorders>
            <w:shd w:val="clear" w:color="000000" w:fill="BFBFBF"/>
            <w:vAlign w:val="center"/>
            <w:hideMark/>
          </w:tcPr>
          <w:p w14:paraId="444B31D4" w14:textId="77777777" w:rsidR="00B214FE" w:rsidRPr="00B214FE" w:rsidRDefault="00B214FE" w:rsidP="00B214FE">
            <w:pPr>
              <w:spacing w:after="0" w:line="240" w:lineRule="auto"/>
              <w:jc w:val="center"/>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Total Costs</w:t>
            </w:r>
          </w:p>
        </w:tc>
      </w:tr>
      <w:tr w:rsidR="00B214FE" w:rsidRPr="00B214FE" w14:paraId="4FF4C14D" w14:textId="77777777" w:rsidTr="00B214FE">
        <w:trPr>
          <w:trHeight w:val="720"/>
        </w:trPr>
        <w:tc>
          <w:tcPr>
            <w:tcW w:w="3104" w:type="dxa"/>
            <w:gridSpan w:val="2"/>
            <w:vMerge/>
            <w:tcBorders>
              <w:top w:val="nil"/>
              <w:left w:val="single" w:sz="8" w:space="0" w:color="auto"/>
              <w:bottom w:val="single" w:sz="8" w:space="0" w:color="000000"/>
              <w:right w:val="single" w:sz="8" w:space="0" w:color="auto"/>
            </w:tcBorders>
            <w:vAlign w:val="center"/>
            <w:hideMark/>
          </w:tcPr>
          <w:p w14:paraId="48C8DC5B"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329" w:type="dxa"/>
            <w:gridSpan w:val="2"/>
            <w:vMerge/>
            <w:tcBorders>
              <w:top w:val="nil"/>
              <w:left w:val="single" w:sz="8" w:space="0" w:color="auto"/>
              <w:bottom w:val="single" w:sz="8" w:space="0" w:color="auto"/>
              <w:right w:val="nil"/>
            </w:tcBorders>
            <w:vAlign w:val="center"/>
            <w:hideMark/>
          </w:tcPr>
          <w:p w14:paraId="5CBA5CE8"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949" w:type="dxa"/>
            <w:vMerge/>
            <w:tcBorders>
              <w:top w:val="nil"/>
              <w:left w:val="single" w:sz="8" w:space="0" w:color="auto"/>
              <w:bottom w:val="single" w:sz="8" w:space="0" w:color="000000"/>
              <w:right w:val="single" w:sz="8" w:space="0" w:color="auto"/>
            </w:tcBorders>
            <w:vAlign w:val="center"/>
            <w:hideMark/>
          </w:tcPr>
          <w:p w14:paraId="748B25EA"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796" w:type="dxa"/>
            <w:gridSpan w:val="2"/>
            <w:vMerge/>
            <w:tcBorders>
              <w:top w:val="nil"/>
              <w:left w:val="single" w:sz="8" w:space="0" w:color="auto"/>
              <w:bottom w:val="single" w:sz="8" w:space="0" w:color="000000"/>
              <w:right w:val="single" w:sz="8" w:space="0" w:color="auto"/>
            </w:tcBorders>
            <w:vAlign w:val="center"/>
            <w:hideMark/>
          </w:tcPr>
          <w:p w14:paraId="193A88F5"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c>
          <w:tcPr>
            <w:tcW w:w="1894" w:type="dxa"/>
            <w:gridSpan w:val="2"/>
            <w:vMerge/>
            <w:tcBorders>
              <w:top w:val="nil"/>
              <w:left w:val="single" w:sz="8" w:space="0" w:color="auto"/>
              <w:bottom w:val="single" w:sz="8" w:space="0" w:color="000000"/>
              <w:right w:val="single" w:sz="8" w:space="0" w:color="auto"/>
            </w:tcBorders>
            <w:vAlign w:val="center"/>
            <w:hideMark/>
          </w:tcPr>
          <w:p w14:paraId="75A4D7B9"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p>
        </w:tc>
      </w:tr>
      <w:tr w:rsidR="00B214FE" w:rsidRPr="00B214FE" w14:paraId="5ACB4F84" w14:textId="77777777" w:rsidTr="00B214FE">
        <w:trPr>
          <w:trHeight w:val="315"/>
        </w:trPr>
        <w:tc>
          <w:tcPr>
            <w:tcW w:w="3104" w:type="dxa"/>
            <w:gridSpan w:val="2"/>
            <w:tcBorders>
              <w:top w:val="nil"/>
              <w:left w:val="single" w:sz="8" w:space="0" w:color="auto"/>
              <w:bottom w:val="single" w:sz="4" w:space="0" w:color="auto"/>
              <w:right w:val="single" w:sz="4" w:space="0" w:color="auto"/>
            </w:tcBorders>
            <w:shd w:val="clear" w:color="auto" w:fill="auto"/>
            <w:noWrap/>
            <w:vAlign w:val="bottom"/>
            <w:hideMark/>
          </w:tcPr>
          <w:p w14:paraId="7BA892CB"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Exemption Application</w:t>
            </w:r>
          </w:p>
        </w:tc>
        <w:tc>
          <w:tcPr>
            <w:tcW w:w="1329" w:type="dxa"/>
            <w:gridSpan w:val="2"/>
            <w:tcBorders>
              <w:top w:val="nil"/>
              <w:left w:val="nil"/>
              <w:bottom w:val="single" w:sz="4" w:space="0" w:color="auto"/>
              <w:right w:val="single" w:sz="4" w:space="0" w:color="auto"/>
            </w:tcBorders>
            <w:shd w:val="clear" w:color="auto" w:fill="auto"/>
            <w:noWrap/>
            <w:vAlign w:val="bottom"/>
            <w:hideMark/>
          </w:tcPr>
          <w:p w14:paraId="0D145E33"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8.00</w:t>
            </w:r>
          </w:p>
        </w:tc>
        <w:tc>
          <w:tcPr>
            <w:tcW w:w="949" w:type="dxa"/>
            <w:tcBorders>
              <w:top w:val="nil"/>
              <w:left w:val="nil"/>
              <w:bottom w:val="single" w:sz="4" w:space="0" w:color="auto"/>
              <w:right w:val="single" w:sz="4" w:space="0" w:color="auto"/>
            </w:tcBorders>
            <w:shd w:val="clear" w:color="000000" w:fill="D9D9D9"/>
            <w:noWrap/>
            <w:vAlign w:val="bottom"/>
            <w:hideMark/>
          </w:tcPr>
          <w:p w14:paraId="616E8618"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16.00</w:t>
            </w:r>
          </w:p>
        </w:tc>
        <w:tc>
          <w:tcPr>
            <w:tcW w:w="1796" w:type="dxa"/>
            <w:gridSpan w:val="2"/>
            <w:tcBorders>
              <w:top w:val="nil"/>
              <w:left w:val="nil"/>
              <w:bottom w:val="single" w:sz="4" w:space="0" w:color="auto"/>
              <w:right w:val="single" w:sz="4" w:space="0" w:color="auto"/>
            </w:tcBorders>
            <w:shd w:val="clear" w:color="auto" w:fill="auto"/>
            <w:noWrap/>
            <w:vAlign w:val="bottom"/>
            <w:hideMark/>
          </w:tcPr>
          <w:p w14:paraId="681B3011"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$625.76</w:t>
            </w:r>
          </w:p>
        </w:tc>
        <w:tc>
          <w:tcPr>
            <w:tcW w:w="1894" w:type="dxa"/>
            <w:gridSpan w:val="2"/>
            <w:tcBorders>
              <w:top w:val="nil"/>
              <w:left w:val="nil"/>
              <w:bottom w:val="single" w:sz="4" w:space="0" w:color="auto"/>
              <w:right w:val="single" w:sz="8" w:space="0" w:color="auto"/>
            </w:tcBorders>
            <w:shd w:val="clear" w:color="000000" w:fill="D9D9D9"/>
            <w:noWrap/>
            <w:vAlign w:val="bottom"/>
            <w:hideMark/>
          </w:tcPr>
          <w:p w14:paraId="760FE4D9"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$1,251.52</w:t>
            </w:r>
          </w:p>
        </w:tc>
      </w:tr>
      <w:tr w:rsidR="00B214FE" w:rsidRPr="00B214FE" w14:paraId="2067B683" w14:textId="77777777" w:rsidTr="00B214FE">
        <w:trPr>
          <w:trHeight w:val="315"/>
        </w:trPr>
        <w:tc>
          <w:tcPr>
            <w:tcW w:w="3104" w:type="dxa"/>
            <w:gridSpan w:val="2"/>
            <w:tcBorders>
              <w:top w:val="nil"/>
              <w:left w:val="single" w:sz="8" w:space="0" w:color="auto"/>
              <w:bottom w:val="single" w:sz="8" w:space="0" w:color="auto"/>
              <w:right w:val="single" w:sz="4" w:space="0" w:color="auto"/>
            </w:tcBorders>
            <w:shd w:val="clear" w:color="auto" w:fill="auto"/>
            <w:noWrap/>
            <w:vAlign w:val="bottom"/>
            <w:hideMark/>
          </w:tcPr>
          <w:p w14:paraId="44B6705E" w14:textId="77777777" w:rsidR="00B214FE" w:rsidRPr="00B214FE" w:rsidRDefault="00B214FE" w:rsidP="00B214FE">
            <w:pPr>
              <w:spacing w:after="0" w:line="240" w:lineRule="auto"/>
              <w:jc w:val="center"/>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Recordkeeping</w:t>
            </w:r>
          </w:p>
        </w:tc>
        <w:tc>
          <w:tcPr>
            <w:tcW w:w="1329" w:type="dxa"/>
            <w:gridSpan w:val="2"/>
            <w:tcBorders>
              <w:top w:val="nil"/>
              <w:left w:val="nil"/>
              <w:bottom w:val="single" w:sz="8" w:space="0" w:color="auto"/>
              <w:right w:val="single" w:sz="4" w:space="0" w:color="auto"/>
            </w:tcBorders>
            <w:shd w:val="clear" w:color="auto" w:fill="auto"/>
            <w:noWrap/>
            <w:vAlign w:val="bottom"/>
            <w:hideMark/>
          </w:tcPr>
          <w:p w14:paraId="260191D4"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0.50</w:t>
            </w:r>
          </w:p>
        </w:tc>
        <w:tc>
          <w:tcPr>
            <w:tcW w:w="949" w:type="dxa"/>
            <w:tcBorders>
              <w:top w:val="nil"/>
              <w:left w:val="nil"/>
              <w:bottom w:val="single" w:sz="8" w:space="0" w:color="auto"/>
              <w:right w:val="single" w:sz="4" w:space="0" w:color="auto"/>
            </w:tcBorders>
            <w:shd w:val="clear" w:color="000000" w:fill="D9D9D9"/>
            <w:noWrap/>
            <w:vAlign w:val="bottom"/>
            <w:hideMark/>
          </w:tcPr>
          <w:p w14:paraId="25443707"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1.00</w:t>
            </w:r>
          </w:p>
        </w:tc>
        <w:tc>
          <w:tcPr>
            <w:tcW w:w="1796" w:type="dxa"/>
            <w:gridSpan w:val="2"/>
            <w:tcBorders>
              <w:top w:val="nil"/>
              <w:left w:val="nil"/>
              <w:bottom w:val="single" w:sz="8" w:space="0" w:color="auto"/>
              <w:right w:val="single" w:sz="4" w:space="0" w:color="auto"/>
            </w:tcBorders>
            <w:shd w:val="clear" w:color="auto" w:fill="auto"/>
            <w:noWrap/>
            <w:vAlign w:val="bottom"/>
            <w:hideMark/>
          </w:tcPr>
          <w:p w14:paraId="44FFC62F"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$15.63</w:t>
            </w:r>
          </w:p>
        </w:tc>
        <w:tc>
          <w:tcPr>
            <w:tcW w:w="1894" w:type="dxa"/>
            <w:gridSpan w:val="2"/>
            <w:tcBorders>
              <w:top w:val="single" w:sz="8" w:space="0" w:color="auto"/>
              <w:left w:val="nil"/>
              <w:bottom w:val="single" w:sz="4" w:space="0" w:color="auto"/>
              <w:right w:val="single" w:sz="8" w:space="0" w:color="auto"/>
            </w:tcBorders>
            <w:shd w:val="clear" w:color="000000" w:fill="D9D9D9"/>
            <w:noWrap/>
            <w:vAlign w:val="bottom"/>
            <w:hideMark/>
          </w:tcPr>
          <w:p w14:paraId="2362CD39"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$31.26</w:t>
            </w:r>
          </w:p>
        </w:tc>
      </w:tr>
      <w:tr w:rsidR="00B214FE" w:rsidRPr="00B214FE" w14:paraId="667A5A85" w14:textId="77777777" w:rsidTr="001E7D95">
        <w:trPr>
          <w:trHeight w:val="315"/>
        </w:trPr>
        <w:tc>
          <w:tcPr>
            <w:tcW w:w="3104" w:type="dxa"/>
            <w:gridSpan w:val="2"/>
            <w:tcBorders>
              <w:top w:val="nil"/>
              <w:left w:val="single" w:sz="8" w:space="0" w:color="auto"/>
              <w:bottom w:val="single" w:sz="8" w:space="0" w:color="auto"/>
              <w:right w:val="single" w:sz="4" w:space="0" w:color="auto"/>
            </w:tcBorders>
            <w:shd w:val="clear" w:color="auto" w:fill="auto"/>
            <w:noWrap/>
            <w:vAlign w:val="bottom"/>
            <w:hideMark/>
          </w:tcPr>
          <w:p w14:paraId="45D178E9" w14:textId="77777777" w:rsidR="00B214FE" w:rsidRPr="00B214FE" w:rsidRDefault="00B214FE" w:rsidP="00B214FE">
            <w:pPr>
              <w:spacing w:after="0" w:line="240" w:lineRule="auto"/>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Totals</w:t>
            </w:r>
          </w:p>
        </w:tc>
        <w:tc>
          <w:tcPr>
            <w:tcW w:w="1329" w:type="dxa"/>
            <w:gridSpan w:val="2"/>
            <w:tcBorders>
              <w:top w:val="nil"/>
              <w:left w:val="nil"/>
              <w:bottom w:val="single" w:sz="8" w:space="0" w:color="auto"/>
              <w:right w:val="single" w:sz="4" w:space="0" w:color="auto"/>
            </w:tcBorders>
            <w:shd w:val="clear" w:color="auto" w:fill="auto"/>
            <w:noWrap/>
            <w:vAlign w:val="bottom"/>
            <w:hideMark/>
          </w:tcPr>
          <w:p w14:paraId="10185AC3"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8.50</w:t>
            </w:r>
          </w:p>
        </w:tc>
        <w:tc>
          <w:tcPr>
            <w:tcW w:w="949" w:type="dxa"/>
            <w:tcBorders>
              <w:top w:val="nil"/>
              <w:left w:val="nil"/>
              <w:bottom w:val="single" w:sz="8" w:space="0" w:color="auto"/>
              <w:right w:val="single" w:sz="4" w:space="0" w:color="auto"/>
            </w:tcBorders>
            <w:shd w:val="clear" w:color="000000" w:fill="D9D9D9"/>
            <w:noWrap/>
            <w:vAlign w:val="bottom"/>
            <w:hideMark/>
          </w:tcPr>
          <w:p w14:paraId="115EB5B2" w14:textId="77777777" w:rsidR="00B214FE" w:rsidRPr="00B214FE" w:rsidRDefault="00B214FE" w:rsidP="00B214FE">
            <w:pPr>
              <w:spacing w:after="0" w:line="240" w:lineRule="auto"/>
              <w:ind w:firstLineChars="100" w:firstLine="201"/>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17.00</w:t>
            </w:r>
          </w:p>
        </w:tc>
        <w:tc>
          <w:tcPr>
            <w:tcW w:w="1796" w:type="dxa"/>
            <w:gridSpan w:val="2"/>
            <w:tcBorders>
              <w:top w:val="nil"/>
              <w:left w:val="nil"/>
              <w:bottom w:val="single" w:sz="8" w:space="0" w:color="auto"/>
              <w:right w:val="single" w:sz="4" w:space="0" w:color="auto"/>
            </w:tcBorders>
            <w:shd w:val="clear" w:color="auto" w:fill="auto"/>
            <w:noWrap/>
            <w:vAlign w:val="bottom"/>
            <w:hideMark/>
          </w:tcPr>
          <w:p w14:paraId="796D32BF" w14:textId="77777777" w:rsidR="00B214FE" w:rsidRPr="00B214FE" w:rsidRDefault="00B214FE" w:rsidP="00B214FE">
            <w:pPr>
              <w:spacing w:after="0" w:line="240" w:lineRule="auto"/>
              <w:ind w:firstLineChars="100" w:firstLine="200"/>
              <w:jc w:val="right"/>
              <w:rPr>
                <w:rFonts w:ascii="Times New Roman" w:eastAsia="Times New Roman" w:hAnsi="Times New Roman" w:cs="Times New Roman"/>
                <w:color w:val="000000"/>
                <w:sz w:val="20"/>
                <w:szCs w:val="20"/>
              </w:rPr>
            </w:pPr>
            <w:r w:rsidRPr="00B214FE">
              <w:rPr>
                <w:rFonts w:ascii="Times New Roman" w:eastAsia="Times New Roman" w:hAnsi="Times New Roman" w:cs="Times New Roman"/>
                <w:color w:val="000000"/>
                <w:sz w:val="20"/>
                <w:szCs w:val="20"/>
              </w:rPr>
              <w:t>$641.39</w:t>
            </w:r>
          </w:p>
        </w:tc>
        <w:tc>
          <w:tcPr>
            <w:tcW w:w="1894" w:type="dxa"/>
            <w:gridSpan w:val="2"/>
            <w:tcBorders>
              <w:top w:val="single" w:sz="8" w:space="0" w:color="auto"/>
              <w:left w:val="nil"/>
              <w:bottom w:val="single" w:sz="8" w:space="0" w:color="auto"/>
              <w:right w:val="single" w:sz="8" w:space="0" w:color="auto"/>
            </w:tcBorders>
            <w:shd w:val="clear" w:color="000000" w:fill="D9D9D9"/>
            <w:noWrap/>
            <w:vAlign w:val="bottom"/>
            <w:hideMark/>
          </w:tcPr>
          <w:p w14:paraId="6D40B55B" w14:textId="77777777" w:rsidR="00B214FE" w:rsidRPr="00B214FE" w:rsidRDefault="00B214FE" w:rsidP="00B214FE">
            <w:pPr>
              <w:spacing w:after="0" w:line="240" w:lineRule="auto"/>
              <w:ind w:firstLineChars="100" w:firstLine="201"/>
              <w:jc w:val="right"/>
              <w:rPr>
                <w:rFonts w:ascii="Times New Roman" w:eastAsia="Times New Roman" w:hAnsi="Times New Roman" w:cs="Times New Roman"/>
                <w:b/>
                <w:bCs/>
                <w:color w:val="000000"/>
                <w:sz w:val="20"/>
                <w:szCs w:val="20"/>
              </w:rPr>
            </w:pPr>
            <w:r w:rsidRPr="00B214FE">
              <w:rPr>
                <w:rFonts w:ascii="Times New Roman" w:eastAsia="Times New Roman" w:hAnsi="Times New Roman" w:cs="Times New Roman"/>
                <w:b/>
                <w:bCs/>
                <w:color w:val="000000"/>
                <w:sz w:val="20"/>
                <w:szCs w:val="20"/>
              </w:rPr>
              <w:t>$1,282.78</w:t>
            </w:r>
          </w:p>
        </w:tc>
      </w:tr>
      <w:tr w:rsidR="001E7D95" w:rsidRPr="00B214FE" w14:paraId="201610A2" w14:textId="77777777" w:rsidTr="001E7D95">
        <w:trPr>
          <w:trHeight w:val="997"/>
        </w:trPr>
        <w:tc>
          <w:tcPr>
            <w:tcW w:w="9072"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14:paraId="7EEF80E5" w14:textId="77777777" w:rsidR="001E7D95" w:rsidRPr="00B214FE" w:rsidRDefault="001E7D95" w:rsidP="001E7D95">
            <w:pPr>
              <w:spacing w:after="0" w:line="240" w:lineRule="auto"/>
              <w:rPr>
                <w:rFonts w:ascii="Times New Roman" w:eastAsia="Times New Roman" w:hAnsi="Times New Roman" w:cs="Times New Roman"/>
                <w:color w:val="000000"/>
                <w:sz w:val="18"/>
                <w:szCs w:val="18"/>
              </w:rPr>
            </w:pPr>
            <w:r w:rsidRPr="00B214FE">
              <w:rPr>
                <w:rFonts w:ascii="Times New Roman" w:eastAsia="Times New Roman" w:hAnsi="Times New Roman" w:cs="Times New Roman"/>
                <w:color w:val="000000"/>
                <w:sz w:val="18"/>
                <w:szCs w:val="18"/>
              </w:rPr>
              <w:t>Notes:</w:t>
            </w:r>
          </w:p>
          <w:p w14:paraId="4530D690" w14:textId="77777777" w:rsidR="001E7D95" w:rsidRPr="00B214FE" w:rsidRDefault="001E7D95" w:rsidP="001E7D95">
            <w:pPr>
              <w:spacing w:after="0" w:line="240" w:lineRule="auto"/>
              <w:rPr>
                <w:rFonts w:ascii="Times New Roman" w:eastAsia="Times New Roman" w:hAnsi="Times New Roman" w:cs="Times New Roman"/>
                <w:color w:val="000000"/>
                <w:sz w:val="18"/>
                <w:szCs w:val="18"/>
              </w:rPr>
            </w:pPr>
            <w:r w:rsidRPr="00B214FE">
              <w:rPr>
                <w:rFonts w:ascii="Times New Roman" w:eastAsia="Times New Roman" w:hAnsi="Times New Roman" w:cs="Times New Roman"/>
                <w:color w:val="000000"/>
                <w:sz w:val="18"/>
                <w:szCs w:val="18"/>
              </w:rPr>
              <w:t xml:space="preserve">1. </w:t>
            </w:r>
            <w:r w:rsidRPr="00C20729">
              <w:rPr>
                <w:rFonts w:ascii="Times New Roman" w:eastAsia="Times New Roman" w:hAnsi="Times New Roman" w:cs="Times New Roman"/>
                <w:color w:val="000000"/>
                <w:sz w:val="18"/>
                <w:szCs w:val="18"/>
              </w:rPr>
              <w:t>See Table A of Attachment 3 for detailed activities and applicable labor categories (i.e., managerial, technical, clerical); Table B provides wage rates.</w:t>
            </w:r>
          </w:p>
          <w:p w14:paraId="7DA43870" w14:textId="77777777" w:rsidR="001E7D95" w:rsidRPr="00B214FE" w:rsidRDefault="001E7D95" w:rsidP="001E7D95">
            <w:pPr>
              <w:spacing w:after="0" w:line="240" w:lineRule="auto"/>
              <w:rPr>
                <w:rFonts w:ascii="Times New Roman" w:eastAsia="Times New Roman" w:hAnsi="Times New Roman" w:cs="Times New Roman"/>
                <w:color w:val="000000"/>
                <w:sz w:val="18"/>
                <w:szCs w:val="18"/>
              </w:rPr>
            </w:pPr>
            <w:r w:rsidRPr="00B214FE">
              <w:rPr>
                <w:rFonts w:ascii="Times New Roman" w:eastAsia="Times New Roman" w:hAnsi="Times New Roman" w:cs="Times New Roman"/>
                <w:color w:val="000000"/>
                <w:sz w:val="18"/>
                <w:szCs w:val="18"/>
              </w:rPr>
              <w:t>2. Totals are obtained for two testing exemption applications involving one chemical annually.</w:t>
            </w:r>
          </w:p>
        </w:tc>
      </w:tr>
    </w:tbl>
    <w:p w14:paraId="0988D8B8" w14:textId="77777777" w:rsidR="00B214FE" w:rsidRDefault="00B214FE" w:rsidP="00B214FE">
      <w:pPr>
        <w:pStyle w:val="NoSpacing"/>
        <w:rPr>
          <w:rFonts w:ascii="Times New Roman" w:hAnsi="Times New Roman" w:cs="Times New Roman"/>
          <w:sz w:val="24"/>
          <w:szCs w:val="24"/>
        </w:rPr>
      </w:pPr>
    </w:p>
    <w:p w14:paraId="61EEB15B" w14:textId="77777777" w:rsidR="00893D18" w:rsidRDefault="00893D18">
      <w:pPr>
        <w:rPr>
          <w:rFonts w:ascii="Times New Roman" w:hAnsi="Times New Roman" w:cs="Times New Roman"/>
          <w:b/>
          <w:i/>
          <w:sz w:val="24"/>
          <w:szCs w:val="24"/>
        </w:rPr>
      </w:pPr>
      <w:r>
        <w:rPr>
          <w:rFonts w:ascii="Times New Roman" w:hAnsi="Times New Roman" w:cs="Times New Roman"/>
          <w:b/>
          <w:i/>
          <w:sz w:val="24"/>
          <w:szCs w:val="24"/>
        </w:rPr>
        <w:br w:type="page"/>
      </w:r>
    </w:p>
    <w:p w14:paraId="1D16D7D6" w14:textId="77777777" w:rsidR="00B214FE" w:rsidRPr="00B214FE" w:rsidRDefault="00B214FE" w:rsidP="00B214FE">
      <w:pPr>
        <w:pStyle w:val="NoSpacing"/>
        <w:ind w:firstLine="720"/>
        <w:rPr>
          <w:rFonts w:ascii="Times New Roman" w:hAnsi="Times New Roman" w:cs="Times New Roman"/>
          <w:b/>
          <w:i/>
          <w:sz w:val="24"/>
          <w:szCs w:val="24"/>
        </w:rPr>
      </w:pPr>
      <w:r w:rsidRPr="00B214FE">
        <w:rPr>
          <w:rFonts w:ascii="Times New Roman" w:hAnsi="Times New Roman" w:cs="Times New Roman"/>
          <w:b/>
          <w:i/>
          <w:sz w:val="24"/>
          <w:szCs w:val="24"/>
        </w:rPr>
        <w:t>(2)</w:t>
      </w:r>
      <w:r w:rsidRPr="00B214FE">
        <w:rPr>
          <w:rFonts w:ascii="Times New Roman" w:hAnsi="Times New Roman" w:cs="Times New Roman"/>
          <w:b/>
          <w:i/>
          <w:sz w:val="24"/>
          <w:szCs w:val="24"/>
        </w:rPr>
        <w:tab/>
        <w:t>IC Entry for Testing Exemption Applications</w:t>
      </w:r>
    </w:p>
    <w:p w14:paraId="1062F62D" w14:textId="77777777" w:rsidR="00B214FE" w:rsidRDefault="00B214FE" w:rsidP="00B214FE">
      <w:pPr>
        <w:pStyle w:val="NoSpacing"/>
        <w:rPr>
          <w:rFonts w:ascii="Times New Roman" w:hAnsi="Times New Roman" w:cs="Times New Roman"/>
          <w:sz w:val="24"/>
          <w:szCs w:val="24"/>
        </w:rPr>
      </w:pPr>
    </w:p>
    <w:p w14:paraId="3F8AD020" w14:textId="77777777" w:rsidR="00B214FE" w:rsidRDefault="00B214FE" w:rsidP="00B214FE">
      <w:pPr>
        <w:pStyle w:val="NoSpacing"/>
        <w:ind w:firstLine="720"/>
        <w:rPr>
          <w:rFonts w:ascii="Times New Roman" w:hAnsi="Times New Roman" w:cs="Times New Roman"/>
          <w:sz w:val="24"/>
          <w:szCs w:val="24"/>
        </w:rPr>
      </w:pPr>
      <w:r w:rsidRPr="00B214FE">
        <w:rPr>
          <w:rFonts w:ascii="Times New Roman" w:hAnsi="Times New Roman" w:cs="Times New Roman"/>
          <w:sz w:val="24"/>
          <w:szCs w:val="24"/>
        </w:rPr>
        <w:t>The information presented in Table 16 is used to complete the IC entry for this group of collection activities under this ICR, as shown in Table 17.</w:t>
      </w:r>
    </w:p>
    <w:p w14:paraId="4B5F22CE" w14:textId="77777777" w:rsidR="00893D18" w:rsidRDefault="00893D18" w:rsidP="00893D18">
      <w:pPr>
        <w:pStyle w:val="NoSpacing"/>
        <w:rPr>
          <w:rFonts w:ascii="Times New Roman" w:hAnsi="Times New Roman" w:cs="Times New Roman"/>
          <w:sz w:val="24"/>
          <w:szCs w:val="24"/>
        </w:rPr>
      </w:pPr>
    </w:p>
    <w:tbl>
      <w:tblPr>
        <w:tblW w:w="9072" w:type="dxa"/>
        <w:tblInd w:w="108" w:type="dxa"/>
        <w:tblLook w:val="04A0" w:firstRow="1" w:lastRow="0" w:firstColumn="1" w:lastColumn="0" w:noHBand="0" w:noVBand="1"/>
      </w:tblPr>
      <w:tblGrid>
        <w:gridCol w:w="5130"/>
        <w:gridCol w:w="90"/>
        <w:gridCol w:w="1551"/>
        <w:gridCol w:w="1440"/>
        <w:gridCol w:w="861"/>
      </w:tblGrid>
      <w:tr w:rsidR="00B214FE" w:rsidRPr="00B214FE" w14:paraId="425A6388" w14:textId="77777777" w:rsidTr="00D43396">
        <w:trPr>
          <w:trHeight w:val="330"/>
        </w:trPr>
        <w:tc>
          <w:tcPr>
            <w:tcW w:w="9072" w:type="dxa"/>
            <w:gridSpan w:val="5"/>
            <w:tcBorders>
              <w:top w:val="nil"/>
              <w:left w:val="nil"/>
              <w:bottom w:val="nil"/>
              <w:right w:val="nil"/>
            </w:tcBorders>
            <w:shd w:val="clear" w:color="auto" w:fill="auto"/>
            <w:noWrap/>
            <w:vAlign w:val="center"/>
            <w:hideMark/>
          </w:tcPr>
          <w:p w14:paraId="1BC7281B" w14:textId="77777777" w:rsidR="00B214FE" w:rsidRPr="00B214FE" w:rsidRDefault="00B214FE" w:rsidP="00B214FE">
            <w:pPr>
              <w:spacing w:after="0" w:line="240" w:lineRule="auto"/>
              <w:rPr>
                <w:rFonts w:ascii="Calibri" w:eastAsia="Times New Roman" w:hAnsi="Calibri" w:cs="Times New Roman"/>
                <w:color w:val="000000"/>
              </w:rPr>
            </w:pPr>
            <w:r w:rsidRPr="00B214FE">
              <w:rPr>
                <w:rFonts w:ascii="Times New Roman" w:eastAsia="Times New Roman" w:hAnsi="Times New Roman" w:cs="Times New Roman"/>
                <w:b/>
                <w:bCs/>
                <w:color w:val="000000"/>
                <w:sz w:val="24"/>
                <w:szCs w:val="24"/>
              </w:rPr>
              <w:t>Table 17: IC Entry: Testing Exemptions Applications</w:t>
            </w:r>
          </w:p>
        </w:tc>
      </w:tr>
      <w:tr w:rsidR="00B214FE" w:rsidRPr="00B214FE" w14:paraId="322EC478" w14:textId="77777777" w:rsidTr="00D43396">
        <w:trPr>
          <w:trHeight w:val="375"/>
        </w:trPr>
        <w:tc>
          <w:tcPr>
            <w:tcW w:w="513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0A93C70" w14:textId="77777777" w:rsidR="00B214FE" w:rsidRPr="00D43396" w:rsidRDefault="00B214FE" w:rsidP="00B214FE">
            <w:pPr>
              <w:spacing w:after="0" w:line="240" w:lineRule="auto"/>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IC Field:</w:t>
            </w:r>
          </w:p>
        </w:tc>
        <w:tc>
          <w:tcPr>
            <w:tcW w:w="3942" w:type="dxa"/>
            <w:gridSpan w:val="4"/>
            <w:tcBorders>
              <w:top w:val="single" w:sz="8" w:space="0" w:color="auto"/>
              <w:left w:val="nil"/>
              <w:bottom w:val="single" w:sz="8" w:space="0" w:color="auto"/>
              <w:right w:val="single" w:sz="8" w:space="0" w:color="000000"/>
            </w:tcBorders>
            <w:shd w:val="clear" w:color="000000" w:fill="BFBFBF"/>
            <w:vAlign w:val="center"/>
            <w:hideMark/>
          </w:tcPr>
          <w:p w14:paraId="17805AF9"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EPA’s Estimates:</w:t>
            </w:r>
            <w:r w:rsidRPr="00D43396">
              <w:rPr>
                <w:rFonts w:ascii="Times New Roman" w:eastAsia="Times New Roman" w:hAnsi="Times New Roman" w:cs="Times New Roman"/>
                <w:b/>
                <w:bCs/>
                <w:color w:val="000000"/>
                <w:sz w:val="20"/>
                <w:szCs w:val="20"/>
                <w:vertAlign w:val="superscript"/>
              </w:rPr>
              <w:t>a</w:t>
            </w:r>
          </w:p>
        </w:tc>
      </w:tr>
      <w:tr w:rsidR="00B214FE" w:rsidRPr="00B214FE" w14:paraId="32801751" w14:textId="77777777" w:rsidTr="00D43396">
        <w:trPr>
          <w:trHeight w:val="315"/>
        </w:trPr>
        <w:tc>
          <w:tcPr>
            <w:tcW w:w="9072" w:type="dxa"/>
            <w:gridSpan w:val="5"/>
            <w:tcBorders>
              <w:top w:val="single" w:sz="8" w:space="0" w:color="auto"/>
              <w:left w:val="single" w:sz="8" w:space="0" w:color="auto"/>
              <w:bottom w:val="single" w:sz="4" w:space="0" w:color="auto"/>
              <w:right w:val="single" w:sz="8" w:space="0" w:color="000000"/>
            </w:tcBorders>
            <w:shd w:val="clear" w:color="000000" w:fill="BFBFBF"/>
            <w:vAlign w:val="center"/>
            <w:hideMark/>
          </w:tcPr>
          <w:p w14:paraId="47340A68" w14:textId="77777777" w:rsidR="00B214FE" w:rsidRPr="00D43396" w:rsidRDefault="00B214FE" w:rsidP="00B214FE">
            <w:pPr>
              <w:spacing w:after="0" w:line="240" w:lineRule="auto"/>
              <w:rPr>
                <w:rFonts w:ascii="Times New Roman" w:eastAsia="Times New Roman" w:hAnsi="Times New Roman" w:cs="Times New Roman"/>
                <w:b/>
                <w:bCs/>
                <w:i/>
                <w:iCs/>
                <w:color w:val="000000"/>
                <w:sz w:val="20"/>
                <w:szCs w:val="20"/>
              </w:rPr>
            </w:pPr>
            <w:r w:rsidRPr="00D43396">
              <w:rPr>
                <w:rFonts w:ascii="Times New Roman" w:eastAsia="Times New Roman" w:hAnsi="Times New Roman" w:cs="Times New Roman"/>
                <w:b/>
                <w:bCs/>
                <w:i/>
                <w:iCs/>
                <w:color w:val="000000"/>
                <w:sz w:val="20"/>
                <w:szCs w:val="20"/>
              </w:rPr>
              <w:t>1.  Responses:</w:t>
            </w:r>
          </w:p>
        </w:tc>
      </w:tr>
      <w:tr w:rsidR="00B214FE" w:rsidRPr="00B214FE" w14:paraId="55269B31" w14:textId="77777777" w:rsidTr="00D43396">
        <w:trPr>
          <w:trHeight w:val="315"/>
        </w:trPr>
        <w:tc>
          <w:tcPr>
            <w:tcW w:w="5130" w:type="dxa"/>
            <w:tcBorders>
              <w:top w:val="nil"/>
              <w:left w:val="single" w:sz="8" w:space="0" w:color="auto"/>
              <w:bottom w:val="single" w:sz="4" w:space="0" w:color="auto"/>
              <w:right w:val="single" w:sz="4" w:space="0" w:color="auto"/>
            </w:tcBorders>
            <w:shd w:val="clear" w:color="auto" w:fill="auto"/>
            <w:vAlign w:val="center"/>
            <w:hideMark/>
          </w:tcPr>
          <w:p w14:paraId="770B489A"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Total Number of Respondents</w:t>
            </w:r>
          </w:p>
        </w:tc>
        <w:tc>
          <w:tcPr>
            <w:tcW w:w="3942" w:type="dxa"/>
            <w:gridSpan w:val="4"/>
            <w:tcBorders>
              <w:top w:val="single" w:sz="4" w:space="0" w:color="auto"/>
              <w:left w:val="nil"/>
              <w:bottom w:val="single" w:sz="4" w:space="0" w:color="auto"/>
              <w:right w:val="single" w:sz="8" w:space="0" w:color="000000"/>
            </w:tcBorders>
            <w:shd w:val="clear" w:color="auto" w:fill="auto"/>
            <w:vAlign w:val="center"/>
            <w:hideMark/>
          </w:tcPr>
          <w:p w14:paraId="06ED3568"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2</w:t>
            </w:r>
          </w:p>
        </w:tc>
      </w:tr>
      <w:tr w:rsidR="00B214FE" w:rsidRPr="00B214FE" w14:paraId="11B64CB8" w14:textId="77777777" w:rsidTr="00D43396">
        <w:trPr>
          <w:trHeight w:val="315"/>
        </w:trPr>
        <w:tc>
          <w:tcPr>
            <w:tcW w:w="5130" w:type="dxa"/>
            <w:tcBorders>
              <w:top w:val="nil"/>
              <w:left w:val="single" w:sz="8" w:space="0" w:color="auto"/>
              <w:bottom w:val="single" w:sz="4" w:space="0" w:color="auto"/>
              <w:right w:val="single" w:sz="4" w:space="0" w:color="auto"/>
            </w:tcBorders>
            <w:shd w:val="clear" w:color="auto" w:fill="auto"/>
            <w:vAlign w:val="center"/>
            <w:hideMark/>
          </w:tcPr>
          <w:p w14:paraId="451C7A6C"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Number of Responses (chemicals) per Respondent</w:t>
            </w:r>
          </w:p>
        </w:tc>
        <w:tc>
          <w:tcPr>
            <w:tcW w:w="3942" w:type="dxa"/>
            <w:gridSpan w:val="4"/>
            <w:tcBorders>
              <w:top w:val="single" w:sz="4" w:space="0" w:color="auto"/>
              <w:left w:val="nil"/>
              <w:bottom w:val="single" w:sz="4" w:space="0" w:color="auto"/>
              <w:right w:val="single" w:sz="8" w:space="0" w:color="000000"/>
            </w:tcBorders>
            <w:shd w:val="clear" w:color="auto" w:fill="auto"/>
            <w:vAlign w:val="center"/>
            <w:hideMark/>
          </w:tcPr>
          <w:p w14:paraId="70914FFB"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1</w:t>
            </w:r>
          </w:p>
        </w:tc>
      </w:tr>
      <w:tr w:rsidR="00B214FE" w:rsidRPr="00B214FE" w14:paraId="3E149F61" w14:textId="77777777" w:rsidTr="00D43396">
        <w:trPr>
          <w:trHeight w:val="315"/>
        </w:trPr>
        <w:tc>
          <w:tcPr>
            <w:tcW w:w="5130" w:type="dxa"/>
            <w:tcBorders>
              <w:top w:val="nil"/>
              <w:left w:val="single" w:sz="8" w:space="0" w:color="auto"/>
              <w:bottom w:val="single" w:sz="4" w:space="0" w:color="auto"/>
              <w:right w:val="single" w:sz="4" w:space="0" w:color="auto"/>
            </w:tcBorders>
            <w:shd w:val="clear" w:color="auto" w:fill="auto"/>
            <w:vAlign w:val="center"/>
            <w:hideMark/>
          </w:tcPr>
          <w:p w14:paraId="19A9DE20"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Time Period for Each Response</w:t>
            </w:r>
          </w:p>
        </w:tc>
        <w:tc>
          <w:tcPr>
            <w:tcW w:w="3942" w:type="dxa"/>
            <w:gridSpan w:val="4"/>
            <w:tcBorders>
              <w:top w:val="single" w:sz="4" w:space="0" w:color="auto"/>
              <w:left w:val="nil"/>
              <w:bottom w:val="single" w:sz="4" w:space="0" w:color="auto"/>
              <w:right w:val="single" w:sz="8" w:space="0" w:color="000000"/>
            </w:tcBorders>
            <w:shd w:val="clear" w:color="auto" w:fill="auto"/>
            <w:vAlign w:val="center"/>
            <w:hideMark/>
          </w:tcPr>
          <w:p w14:paraId="24BB3CB5" w14:textId="77777777" w:rsidR="00B214FE" w:rsidRPr="00D43396" w:rsidRDefault="004B0B8F" w:rsidP="00B214F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 occasion</w:t>
            </w:r>
          </w:p>
        </w:tc>
      </w:tr>
      <w:tr w:rsidR="00B214FE" w:rsidRPr="00B214FE" w14:paraId="31341029" w14:textId="77777777" w:rsidTr="00D43396">
        <w:trPr>
          <w:trHeight w:val="315"/>
        </w:trPr>
        <w:tc>
          <w:tcPr>
            <w:tcW w:w="5130" w:type="dxa"/>
            <w:tcBorders>
              <w:top w:val="nil"/>
              <w:left w:val="single" w:sz="8" w:space="0" w:color="auto"/>
              <w:bottom w:val="single" w:sz="4" w:space="0" w:color="auto"/>
              <w:right w:val="single" w:sz="4" w:space="0" w:color="auto"/>
            </w:tcBorders>
            <w:shd w:val="clear" w:color="auto" w:fill="auto"/>
            <w:vAlign w:val="center"/>
            <w:hideMark/>
          </w:tcPr>
          <w:p w14:paraId="38332BD9"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Annual Frequency (times per year, per respondent)</w:t>
            </w:r>
          </w:p>
        </w:tc>
        <w:tc>
          <w:tcPr>
            <w:tcW w:w="3942" w:type="dxa"/>
            <w:gridSpan w:val="4"/>
            <w:tcBorders>
              <w:top w:val="single" w:sz="4" w:space="0" w:color="auto"/>
              <w:left w:val="nil"/>
              <w:bottom w:val="single" w:sz="4" w:space="0" w:color="auto"/>
              <w:right w:val="single" w:sz="8" w:space="0" w:color="000000"/>
            </w:tcBorders>
            <w:shd w:val="clear" w:color="auto" w:fill="auto"/>
            <w:vAlign w:val="center"/>
            <w:hideMark/>
          </w:tcPr>
          <w:p w14:paraId="1E25F4FB"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1</w:t>
            </w:r>
          </w:p>
        </w:tc>
      </w:tr>
      <w:tr w:rsidR="00B214FE" w:rsidRPr="00B214FE" w14:paraId="31070551" w14:textId="77777777" w:rsidTr="00D43396">
        <w:trPr>
          <w:trHeight w:val="375"/>
        </w:trPr>
        <w:tc>
          <w:tcPr>
            <w:tcW w:w="5130" w:type="dxa"/>
            <w:tcBorders>
              <w:top w:val="nil"/>
              <w:left w:val="single" w:sz="8" w:space="0" w:color="auto"/>
              <w:bottom w:val="single" w:sz="4" w:space="0" w:color="auto"/>
              <w:right w:val="single" w:sz="4" w:space="0" w:color="auto"/>
            </w:tcBorders>
            <w:shd w:val="clear" w:color="auto" w:fill="auto"/>
            <w:vAlign w:val="center"/>
            <w:hideMark/>
          </w:tcPr>
          <w:p w14:paraId="355CB99B" w14:textId="77777777" w:rsidR="00B214FE" w:rsidRPr="00D43396" w:rsidRDefault="00B214FE" w:rsidP="00B214FE">
            <w:pPr>
              <w:spacing w:after="0" w:line="240" w:lineRule="auto"/>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Annual Number of Responses</w:t>
            </w:r>
            <w:r w:rsidRPr="00D43396">
              <w:rPr>
                <w:rFonts w:ascii="Times New Roman" w:eastAsia="Times New Roman" w:hAnsi="Times New Roman" w:cs="Times New Roman"/>
                <w:b/>
                <w:bCs/>
                <w:color w:val="000000"/>
                <w:sz w:val="20"/>
                <w:szCs w:val="20"/>
                <w:vertAlign w:val="superscript"/>
              </w:rPr>
              <w:t>b</w:t>
            </w:r>
          </w:p>
        </w:tc>
        <w:tc>
          <w:tcPr>
            <w:tcW w:w="3942" w:type="dxa"/>
            <w:gridSpan w:val="4"/>
            <w:tcBorders>
              <w:top w:val="single" w:sz="4" w:space="0" w:color="auto"/>
              <w:left w:val="nil"/>
              <w:bottom w:val="single" w:sz="4" w:space="0" w:color="auto"/>
              <w:right w:val="single" w:sz="8" w:space="0" w:color="000000"/>
            </w:tcBorders>
            <w:shd w:val="clear" w:color="auto" w:fill="auto"/>
            <w:vAlign w:val="center"/>
            <w:hideMark/>
          </w:tcPr>
          <w:p w14:paraId="41493870" w14:textId="77777777" w:rsidR="00B214FE" w:rsidRPr="00D43396" w:rsidRDefault="00B214FE" w:rsidP="00B214FE">
            <w:pPr>
              <w:spacing w:after="0" w:line="240" w:lineRule="auto"/>
              <w:jc w:val="right"/>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2</w:t>
            </w:r>
          </w:p>
        </w:tc>
      </w:tr>
      <w:tr w:rsidR="00B214FE" w:rsidRPr="00B214FE" w14:paraId="10997C21" w14:textId="77777777" w:rsidTr="00D43396">
        <w:trPr>
          <w:trHeight w:val="315"/>
        </w:trPr>
        <w:tc>
          <w:tcPr>
            <w:tcW w:w="9072" w:type="dxa"/>
            <w:gridSpan w:val="5"/>
            <w:tcBorders>
              <w:top w:val="single" w:sz="4" w:space="0" w:color="auto"/>
              <w:left w:val="single" w:sz="8" w:space="0" w:color="auto"/>
              <w:bottom w:val="single" w:sz="4" w:space="0" w:color="auto"/>
              <w:right w:val="single" w:sz="8" w:space="0" w:color="000000"/>
            </w:tcBorders>
            <w:shd w:val="clear" w:color="000000" w:fill="BFBFBF"/>
            <w:vAlign w:val="center"/>
            <w:hideMark/>
          </w:tcPr>
          <w:p w14:paraId="7563CC17" w14:textId="77777777" w:rsidR="00B214FE" w:rsidRPr="00D43396" w:rsidRDefault="00B214FE" w:rsidP="00B214FE">
            <w:pPr>
              <w:spacing w:after="0" w:line="240" w:lineRule="auto"/>
              <w:rPr>
                <w:rFonts w:ascii="Times New Roman" w:eastAsia="Times New Roman" w:hAnsi="Times New Roman" w:cs="Times New Roman"/>
                <w:b/>
                <w:bCs/>
                <w:i/>
                <w:iCs/>
                <w:color w:val="000000"/>
                <w:sz w:val="20"/>
                <w:szCs w:val="20"/>
              </w:rPr>
            </w:pPr>
            <w:r w:rsidRPr="00D43396">
              <w:rPr>
                <w:rFonts w:ascii="Times New Roman" w:eastAsia="Times New Roman" w:hAnsi="Times New Roman" w:cs="Times New Roman"/>
                <w:b/>
                <w:bCs/>
                <w:i/>
                <w:iCs/>
                <w:color w:val="000000"/>
                <w:sz w:val="20"/>
                <w:szCs w:val="20"/>
              </w:rPr>
              <w:t>2.  Burden Hours:</w:t>
            </w:r>
          </w:p>
        </w:tc>
      </w:tr>
      <w:tr w:rsidR="00B214FE" w:rsidRPr="00B214FE" w14:paraId="28C75FA6" w14:textId="77777777" w:rsidTr="00C20729">
        <w:trPr>
          <w:trHeight w:val="630"/>
        </w:trPr>
        <w:tc>
          <w:tcPr>
            <w:tcW w:w="5220" w:type="dxa"/>
            <w:gridSpan w:val="2"/>
            <w:tcBorders>
              <w:top w:val="nil"/>
              <w:left w:val="single" w:sz="8" w:space="0" w:color="auto"/>
              <w:bottom w:val="single" w:sz="4" w:space="0" w:color="auto"/>
              <w:right w:val="single" w:sz="4" w:space="0" w:color="auto"/>
            </w:tcBorders>
            <w:shd w:val="clear" w:color="000000" w:fill="BFBFBF"/>
            <w:vAlign w:val="center"/>
            <w:hideMark/>
          </w:tcPr>
          <w:p w14:paraId="6B3BB582"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Activities</w:t>
            </w:r>
          </w:p>
        </w:tc>
        <w:tc>
          <w:tcPr>
            <w:tcW w:w="1551" w:type="dxa"/>
            <w:tcBorders>
              <w:top w:val="nil"/>
              <w:left w:val="nil"/>
              <w:bottom w:val="single" w:sz="4" w:space="0" w:color="auto"/>
              <w:right w:val="single" w:sz="4" w:space="0" w:color="auto"/>
            </w:tcBorders>
            <w:shd w:val="clear" w:color="000000" w:fill="BFBFBF"/>
            <w:vAlign w:val="center"/>
            <w:hideMark/>
          </w:tcPr>
          <w:p w14:paraId="6CAF2CEB"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Time per Response</w:t>
            </w:r>
          </w:p>
        </w:tc>
        <w:tc>
          <w:tcPr>
            <w:tcW w:w="1440" w:type="dxa"/>
            <w:tcBorders>
              <w:top w:val="nil"/>
              <w:left w:val="nil"/>
              <w:bottom w:val="single" w:sz="4" w:space="0" w:color="auto"/>
              <w:right w:val="single" w:sz="4" w:space="0" w:color="auto"/>
            </w:tcBorders>
            <w:shd w:val="clear" w:color="000000" w:fill="BFBFBF"/>
            <w:vAlign w:val="center"/>
            <w:hideMark/>
          </w:tcPr>
          <w:p w14:paraId="175B1468"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Hour per Response</w:t>
            </w:r>
          </w:p>
        </w:tc>
        <w:tc>
          <w:tcPr>
            <w:tcW w:w="861" w:type="dxa"/>
            <w:tcBorders>
              <w:top w:val="nil"/>
              <w:left w:val="nil"/>
              <w:bottom w:val="single" w:sz="4" w:space="0" w:color="auto"/>
              <w:right w:val="single" w:sz="8" w:space="0" w:color="auto"/>
            </w:tcBorders>
            <w:shd w:val="clear" w:color="000000" w:fill="BFBFBF"/>
            <w:vAlign w:val="center"/>
            <w:hideMark/>
          </w:tcPr>
          <w:p w14:paraId="1C2A95F4"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Annual Burden</w:t>
            </w:r>
          </w:p>
        </w:tc>
      </w:tr>
      <w:tr w:rsidR="00B214FE" w:rsidRPr="00B214FE" w14:paraId="3F71859C" w14:textId="77777777" w:rsidTr="00C20729">
        <w:trPr>
          <w:trHeight w:val="315"/>
        </w:trPr>
        <w:tc>
          <w:tcPr>
            <w:tcW w:w="5220" w:type="dxa"/>
            <w:gridSpan w:val="2"/>
            <w:tcBorders>
              <w:top w:val="nil"/>
              <w:left w:val="single" w:sz="8" w:space="0" w:color="auto"/>
              <w:bottom w:val="single" w:sz="4" w:space="0" w:color="auto"/>
              <w:right w:val="single" w:sz="4" w:space="0" w:color="auto"/>
            </w:tcBorders>
            <w:shd w:val="clear" w:color="auto" w:fill="auto"/>
            <w:vAlign w:val="center"/>
            <w:hideMark/>
          </w:tcPr>
          <w:p w14:paraId="03AD2B04"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Reporting</w:t>
            </w:r>
          </w:p>
        </w:tc>
        <w:tc>
          <w:tcPr>
            <w:tcW w:w="1551" w:type="dxa"/>
            <w:tcBorders>
              <w:top w:val="nil"/>
              <w:left w:val="nil"/>
              <w:bottom w:val="single" w:sz="4" w:space="0" w:color="auto"/>
              <w:right w:val="single" w:sz="4" w:space="0" w:color="auto"/>
            </w:tcBorders>
            <w:shd w:val="clear" w:color="auto" w:fill="auto"/>
            <w:vAlign w:val="center"/>
            <w:hideMark/>
          </w:tcPr>
          <w:p w14:paraId="2557E569"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8.00</w:t>
            </w:r>
          </w:p>
        </w:tc>
        <w:tc>
          <w:tcPr>
            <w:tcW w:w="1440" w:type="dxa"/>
            <w:tcBorders>
              <w:top w:val="nil"/>
              <w:left w:val="nil"/>
              <w:bottom w:val="single" w:sz="4" w:space="0" w:color="auto"/>
              <w:right w:val="single" w:sz="4" w:space="0" w:color="auto"/>
            </w:tcBorders>
            <w:shd w:val="clear" w:color="auto" w:fill="auto"/>
            <w:vAlign w:val="center"/>
            <w:hideMark/>
          </w:tcPr>
          <w:p w14:paraId="3808C663"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8.00</w:t>
            </w:r>
          </w:p>
        </w:tc>
        <w:tc>
          <w:tcPr>
            <w:tcW w:w="861" w:type="dxa"/>
            <w:tcBorders>
              <w:top w:val="nil"/>
              <w:left w:val="nil"/>
              <w:bottom w:val="single" w:sz="4" w:space="0" w:color="auto"/>
              <w:right w:val="single" w:sz="8" w:space="0" w:color="auto"/>
            </w:tcBorders>
            <w:shd w:val="clear" w:color="auto" w:fill="auto"/>
            <w:vAlign w:val="center"/>
            <w:hideMark/>
          </w:tcPr>
          <w:p w14:paraId="43AF8441"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16.00</w:t>
            </w:r>
          </w:p>
        </w:tc>
      </w:tr>
      <w:tr w:rsidR="00B214FE" w:rsidRPr="00B214FE" w14:paraId="2B4C18D8" w14:textId="77777777" w:rsidTr="00C20729">
        <w:trPr>
          <w:trHeight w:val="315"/>
        </w:trPr>
        <w:tc>
          <w:tcPr>
            <w:tcW w:w="5220" w:type="dxa"/>
            <w:gridSpan w:val="2"/>
            <w:tcBorders>
              <w:top w:val="nil"/>
              <w:left w:val="single" w:sz="8" w:space="0" w:color="auto"/>
              <w:bottom w:val="single" w:sz="4" w:space="0" w:color="auto"/>
              <w:right w:val="single" w:sz="4" w:space="0" w:color="auto"/>
            </w:tcBorders>
            <w:shd w:val="clear" w:color="auto" w:fill="auto"/>
            <w:vAlign w:val="center"/>
            <w:hideMark/>
          </w:tcPr>
          <w:p w14:paraId="011F7CE7"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Recordkeeping</w:t>
            </w:r>
          </w:p>
        </w:tc>
        <w:tc>
          <w:tcPr>
            <w:tcW w:w="1551" w:type="dxa"/>
            <w:tcBorders>
              <w:top w:val="nil"/>
              <w:left w:val="nil"/>
              <w:bottom w:val="single" w:sz="4" w:space="0" w:color="auto"/>
              <w:right w:val="single" w:sz="4" w:space="0" w:color="auto"/>
            </w:tcBorders>
            <w:shd w:val="clear" w:color="auto" w:fill="auto"/>
            <w:vAlign w:val="center"/>
            <w:hideMark/>
          </w:tcPr>
          <w:p w14:paraId="30076B7B"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0.50</w:t>
            </w:r>
          </w:p>
        </w:tc>
        <w:tc>
          <w:tcPr>
            <w:tcW w:w="1440" w:type="dxa"/>
            <w:tcBorders>
              <w:top w:val="nil"/>
              <w:left w:val="nil"/>
              <w:bottom w:val="single" w:sz="4" w:space="0" w:color="auto"/>
              <w:right w:val="single" w:sz="4" w:space="0" w:color="auto"/>
            </w:tcBorders>
            <w:shd w:val="clear" w:color="auto" w:fill="auto"/>
            <w:vAlign w:val="center"/>
            <w:hideMark/>
          </w:tcPr>
          <w:p w14:paraId="27B3250E"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0.50</w:t>
            </w:r>
          </w:p>
        </w:tc>
        <w:tc>
          <w:tcPr>
            <w:tcW w:w="861" w:type="dxa"/>
            <w:tcBorders>
              <w:top w:val="nil"/>
              <w:left w:val="nil"/>
              <w:bottom w:val="single" w:sz="4" w:space="0" w:color="auto"/>
              <w:right w:val="single" w:sz="8" w:space="0" w:color="auto"/>
            </w:tcBorders>
            <w:shd w:val="clear" w:color="auto" w:fill="auto"/>
            <w:vAlign w:val="center"/>
            <w:hideMark/>
          </w:tcPr>
          <w:p w14:paraId="1EA14120"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1.00</w:t>
            </w:r>
          </w:p>
        </w:tc>
      </w:tr>
      <w:tr w:rsidR="00B214FE" w:rsidRPr="00B214FE" w14:paraId="3DC22295" w14:textId="77777777" w:rsidTr="00C20729">
        <w:trPr>
          <w:trHeight w:val="315"/>
        </w:trPr>
        <w:tc>
          <w:tcPr>
            <w:tcW w:w="5220" w:type="dxa"/>
            <w:gridSpan w:val="2"/>
            <w:tcBorders>
              <w:top w:val="nil"/>
              <w:left w:val="single" w:sz="8" w:space="0" w:color="auto"/>
              <w:bottom w:val="single" w:sz="4" w:space="0" w:color="auto"/>
              <w:right w:val="single" w:sz="4" w:space="0" w:color="auto"/>
            </w:tcBorders>
            <w:shd w:val="clear" w:color="auto" w:fill="auto"/>
            <w:vAlign w:val="center"/>
            <w:hideMark/>
          </w:tcPr>
          <w:p w14:paraId="2161D8BF"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Third-party Disclosure</w:t>
            </w:r>
          </w:p>
        </w:tc>
        <w:tc>
          <w:tcPr>
            <w:tcW w:w="1551" w:type="dxa"/>
            <w:tcBorders>
              <w:top w:val="nil"/>
              <w:left w:val="nil"/>
              <w:bottom w:val="single" w:sz="4" w:space="0" w:color="auto"/>
              <w:right w:val="single" w:sz="4" w:space="0" w:color="auto"/>
            </w:tcBorders>
            <w:shd w:val="clear" w:color="auto" w:fill="auto"/>
            <w:vAlign w:val="center"/>
            <w:hideMark/>
          </w:tcPr>
          <w:p w14:paraId="41C4D10B"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c>
          <w:tcPr>
            <w:tcW w:w="1440" w:type="dxa"/>
            <w:tcBorders>
              <w:top w:val="nil"/>
              <w:left w:val="nil"/>
              <w:bottom w:val="single" w:sz="4" w:space="0" w:color="auto"/>
              <w:right w:val="single" w:sz="4" w:space="0" w:color="auto"/>
            </w:tcBorders>
            <w:shd w:val="clear" w:color="auto" w:fill="auto"/>
            <w:vAlign w:val="center"/>
            <w:hideMark/>
          </w:tcPr>
          <w:p w14:paraId="3694774A"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c>
          <w:tcPr>
            <w:tcW w:w="861" w:type="dxa"/>
            <w:tcBorders>
              <w:top w:val="nil"/>
              <w:left w:val="nil"/>
              <w:bottom w:val="single" w:sz="4" w:space="0" w:color="auto"/>
              <w:right w:val="single" w:sz="8" w:space="0" w:color="auto"/>
            </w:tcBorders>
            <w:shd w:val="clear" w:color="auto" w:fill="auto"/>
            <w:vAlign w:val="center"/>
            <w:hideMark/>
          </w:tcPr>
          <w:p w14:paraId="78B11D68"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r>
      <w:tr w:rsidR="00B214FE" w:rsidRPr="00B214FE" w14:paraId="3DE9172E" w14:textId="77777777" w:rsidTr="00C20729">
        <w:trPr>
          <w:trHeight w:val="315"/>
        </w:trPr>
        <w:tc>
          <w:tcPr>
            <w:tcW w:w="5220" w:type="dxa"/>
            <w:gridSpan w:val="2"/>
            <w:tcBorders>
              <w:top w:val="nil"/>
              <w:left w:val="single" w:sz="8" w:space="0" w:color="auto"/>
              <w:bottom w:val="single" w:sz="4" w:space="0" w:color="auto"/>
              <w:right w:val="single" w:sz="4" w:space="0" w:color="auto"/>
            </w:tcBorders>
            <w:shd w:val="clear" w:color="auto" w:fill="auto"/>
            <w:vAlign w:val="center"/>
            <w:hideMark/>
          </w:tcPr>
          <w:p w14:paraId="5BB57516" w14:textId="77777777" w:rsidR="00B214FE" w:rsidRPr="00D43396" w:rsidRDefault="00B214FE" w:rsidP="00B214FE">
            <w:pPr>
              <w:spacing w:after="0" w:line="240" w:lineRule="auto"/>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Total Burden Hours:</w:t>
            </w:r>
          </w:p>
        </w:tc>
        <w:tc>
          <w:tcPr>
            <w:tcW w:w="1551" w:type="dxa"/>
            <w:tcBorders>
              <w:top w:val="nil"/>
              <w:left w:val="nil"/>
              <w:bottom w:val="single" w:sz="4" w:space="0" w:color="auto"/>
              <w:right w:val="single" w:sz="4" w:space="0" w:color="auto"/>
            </w:tcBorders>
            <w:shd w:val="clear" w:color="auto" w:fill="auto"/>
            <w:vAlign w:val="center"/>
            <w:hideMark/>
          </w:tcPr>
          <w:p w14:paraId="5B59A75B" w14:textId="77777777" w:rsidR="00B214FE" w:rsidRPr="00D43396" w:rsidRDefault="00B214FE" w:rsidP="00B214FE">
            <w:pPr>
              <w:spacing w:after="0" w:line="240" w:lineRule="auto"/>
              <w:jc w:val="right"/>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8.50</w:t>
            </w:r>
          </w:p>
        </w:tc>
        <w:tc>
          <w:tcPr>
            <w:tcW w:w="1440" w:type="dxa"/>
            <w:tcBorders>
              <w:top w:val="nil"/>
              <w:left w:val="nil"/>
              <w:bottom w:val="single" w:sz="4" w:space="0" w:color="auto"/>
              <w:right w:val="single" w:sz="4" w:space="0" w:color="auto"/>
            </w:tcBorders>
            <w:shd w:val="clear" w:color="auto" w:fill="auto"/>
            <w:vAlign w:val="center"/>
            <w:hideMark/>
          </w:tcPr>
          <w:p w14:paraId="19762A26" w14:textId="77777777" w:rsidR="00B214FE" w:rsidRPr="00D43396" w:rsidRDefault="00B214FE" w:rsidP="00B214FE">
            <w:pPr>
              <w:spacing w:after="0" w:line="240" w:lineRule="auto"/>
              <w:jc w:val="right"/>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8.50</w:t>
            </w:r>
          </w:p>
        </w:tc>
        <w:tc>
          <w:tcPr>
            <w:tcW w:w="861" w:type="dxa"/>
            <w:tcBorders>
              <w:top w:val="nil"/>
              <w:left w:val="nil"/>
              <w:bottom w:val="single" w:sz="4" w:space="0" w:color="auto"/>
              <w:right w:val="single" w:sz="8" w:space="0" w:color="auto"/>
            </w:tcBorders>
            <w:shd w:val="clear" w:color="auto" w:fill="auto"/>
            <w:vAlign w:val="center"/>
            <w:hideMark/>
          </w:tcPr>
          <w:p w14:paraId="653BB058" w14:textId="77777777" w:rsidR="00B214FE" w:rsidRPr="00D43396" w:rsidRDefault="00B214FE" w:rsidP="00B214FE">
            <w:pPr>
              <w:spacing w:after="0" w:line="240" w:lineRule="auto"/>
              <w:jc w:val="right"/>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17.00</w:t>
            </w:r>
          </w:p>
        </w:tc>
      </w:tr>
      <w:tr w:rsidR="00B214FE" w:rsidRPr="00B214FE" w14:paraId="3A71A88B" w14:textId="77777777" w:rsidTr="00D43396">
        <w:trPr>
          <w:trHeight w:val="315"/>
        </w:trPr>
        <w:tc>
          <w:tcPr>
            <w:tcW w:w="9072" w:type="dxa"/>
            <w:gridSpan w:val="5"/>
            <w:tcBorders>
              <w:top w:val="single" w:sz="4" w:space="0" w:color="auto"/>
              <w:left w:val="single" w:sz="8" w:space="0" w:color="auto"/>
              <w:bottom w:val="single" w:sz="4" w:space="0" w:color="auto"/>
              <w:right w:val="single" w:sz="8" w:space="0" w:color="000000"/>
            </w:tcBorders>
            <w:shd w:val="clear" w:color="000000" w:fill="BFBFBF"/>
            <w:vAlign w:val="center"/>
            <w:hideMark/>
          </w:tcPr>
          <w:p w14:paraId="322B192D" w14:textId="77777777" w:rsidR="00B214FE" w:rsidRPr="00D43396" w:rsidRDefault="00B214FE" w:rsidP="00B214FE">
            <w:pPr>
              <w:spacing w:after="0" w:line="240" w:lineRule="auto"/>
              <w:rPr>
                <w:rFonts w:ascii="Times New Roman" w:eastAsia="Times New Roman" w:hAnsi="Times New Roman" w:cs="Times New Roman"/>
                <w:b/>
                <w:bCs/>
                <w:i/>
                <w:iCs/>
                <w:color w:val="000000"/>
                <w:sz w:val="20"/>
                <w:szCs w:val="20"/>
              </w:rPr>
            </w:pPr>
            <w:r w:rsidRPr="00D43396">
              <w:rPr>
                <w:rFonts w:ascii="Times New Roman" w:eastAsia="Times New Roman" w:hAnsi="Times New Roman" w:cs="Times New Roman"/>
                <w:b/>
                <w:bCs/>
                <w:i/>
                <w:iCs/>
                <w:color w:val="000000"/>
                <w:sz w:val="20"/>
                <w:szCs w:val="20"/>
              </w:rPr>
              <w:t xml:space="preserve">3.  Capital and O&amp;M Costs </w:t>
            </w:r>
            <w:r w:rsidRPr="00D43396">
              <w:rPr>
                <w:rFonts w:ascii="Times New Roman" w:eastAsia="Times New Roman" w:hAnsi="Times New Roman" w:cs="Times New Roman"/>
                <w:b/>
                <w:bCs/>
                <w:i/>
                <w:iCs/>
                <w:color w:val="FF0000"/>
                <w:sz w:val="20"/>
                <w:szCs w:val="20"/>
              </w:rPr>
              <w:t>(this does Not include labor costs)</w:t>
            </w:r>
            <w:r w:rsidRPr="00D43396">
              <w:rPr>
                <w:rFonts w:ascii="Times New Roman" w:eastAsia="Times New Roman" w:hAnsi="Times New Roman" w:cs="Times New Roman"/>
                <w:b/>
                <w:bCs/>
                <w:i/>
                <w:iCs/>
                <w:color w:val="000000"/>
                <w:sz w:val="20"/>
                <w:szCs w:val="20"/>
              </w:rPr>
              <w:t>:</w:t>
            </w:r>
          </w:p>
        </w:tc>
      </w:tr>
      <w:tr w:rsidR="00B214FE" w:rsidRPr="00B214FE" w14:paraId="36DCDA02" w14:textId="77777777" w:rsidTr="00C20729">
        <w:trPr>
          <w:trHeight w:val="630"/>
        </w:trPr>
        <w:tc>
          <w:tcPr>
            <w:tcW w:w="6771" w:type="dxa"/>
            <w:gridSpan w:val="3"/>
            <w:tcBorders>
              <w:top w:val="single" w:sz="4" w:space="0" w:color="auto"/>
              <w:left w:val="single" w:sz="8" w:space="0" w:color="auto"/>
              <w:bottom w:val="single" w:sz="4" w:space="0" w:color="auto"/>
              <w:right w:val="single" w:sz="4" w:space="0" w:color="auto"/>
            </w:tcBorders>
            <w:shd w:val="clear" w:color="000000" w:fill="BFBFBF"/>
            <w:vAlign w:val="center"/>
            <w:hideMark/>
          </w:tcPr>
          <w:p w14:paraId="355BA421"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Activities</w:t>
            </w:r>
          </w:p>
        </w:tc>
        <w:tc>
          <w:tcPr>
            <w:tcW w:w="1440" w:type="dxa"/>
            <w:tcBorders>
              <w:top w:val="nil"/>
              <w:left w:val="nil"/>
              <w:bottom w:val="single" w:sz="4" w:space="0" w:color="auto"/>
              <w:right w:val="single" w:sz="4" w:space="0" w:color="auto"/>
            </w:tcBorders>
            <w:shd w:val="clear" w:color="000000" w:fill="BFBFBF"/>
            <w:vAlign w:val="center"/>
            <w:hideMark/>
          </w:tcPr>
          <w:p w14:paraId="17B45258"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Cost per Response</w:t>
            </w:r>
          </w:p>
        </w:tc>
        <w:tc>
          <w:tcPr>
            <w:tcW w:w="861" w:type="dxa"/>
            <w:tcBorders>
              <w:top w:val="nil"/>
              <w:left w:val="nil"/>
              <w:bottom w:val="single" w:sz="4" w:space="0" w:color="auto"/>
              <w:right w:val="single" w:sz="8" w:space="0" w:color="auto"/>
            </w:tcBorders>
            <w:shd w:val="clear" w:color="000000" w:fill="BFBFBF"/>
            <w:vAlign w:val="center"/>
            <w:hideMark/>
          </w:tcPr>
          <w:p w14:paraId="7BC7B0F6"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Annual Cost</w:t>
            </w:r>
          </w:p>
        </w:tc>
      </w:tr>
      <w:tr w:rsidR="00B214FE" w:rsidRPr="00B214FE" w14:paraId="3C25D85A"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1A45651"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Reporting</w:t>
            </w:r>
          </w:p>
        </w:tc>
        <w:tc>
          <w:tcPr>
            <w:tcW w:w="1440" w:type="dxa"/>
            <w:tcBorders>
              <w:top w:val="nil"/>
              <w:left w:val="nil"/>
              <w:bottom w:val="single" w:sz="4" w:space="0" w:color="auto"/>
              <w:right w:val="single" w:sz="4" w:space="0" w:color="auto"/>
            </w:tcBorders>
            <w:shd w:val="clear" w:color="auto" w:fill="auto"/>
            <w:vAlign w:val="bottom"/>
            <w:hideMark/>
          </w:tcPr>
          <w:p w14:paraId="2890483B"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c>
          <w:tcPr>
            <w:tcW w:w="861" w:type="dxa"/>
            <w:tcBorders>
              <w:top w:val="nil"/>
              <w:left w:val="nil"/>
              <w:bottom w:val="single" w:sz="4" w:space="0" w:color="auto"/>
              <w:right w:val="single" w:sz="8" w:space="0" w:color="auto"/>
            </w:tcBorders>
            <w:shd w:val="clear" w:color="auto" w:fill="auto"/>
            <w:vAlign w:val="bottom"/>
            <w:hideMark/>
          </w:tcPr>
          <w:p w14:paraId="422FBB00"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r>
      <w:tr w:rsidR="00B214FE" w:rsidRPr="00B214FE" w14:paraId="7969EC9B"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2E9B703"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Recordkeeping</w:t>
            </w:r>
          </w:p>
        </w:tc>
        <w:tc>
          <w:tcPr>
            <w:tcW w:w="1440" w:type="dxa"/>
            <w:tcBorders>
              <w:top w:val="nil"/>
              <w:left w:val="nil"/>
              <w:bottom w:val="single" w:sz="4" w:space="0" w:color="auto"/>
              <w:right w:val="single" w:sz="4" w:space="0" w:color="auto"/>
            </w:tcBorders>
            <w:shd w:val="clear" w:color="auto" w:fill="auto"/>
            <w:vAlign w:val="bottom"/>
            <w:hideMark/>
          </w:tcPr>
          <w:p w14:paraId="2B1E980D"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c>
          <w:tcPr>
            <w:tcW w:w="861" w:type="dxa"/>
            <w:tcBorders>
              <w:top w:val="nil"/>
              <w:left w:val="nil"/>
              <w:bottom w:val="single" w:sz="4" w:space="0" w:color="auto"/>
              <w:right w:val="single" w:sz="8" w:space="0" w:color="auto"/>
            </w:tcBorders>
            <w:shd w:val="clear" w:color="auto" w:fill="auto"/>
            <w:vAlign w:val="bottom"/>
            <w:hideMark/>
          </w:tcPr>
          <w:p w14:paraId="4FBBF9C5"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r>
      <w:tr w:rsidR="00B214FE" w:rsidRPr="00B214FE" w14:paraId="206995A1"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FA6E1AE"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Third-party Disclosure</w:t>
            </w:r>
          </w:p>
        </w:tc>
        <w:tc>
          <w:tcPr>
            <w:tcW w:w="1440" w:type="dxa"/>
            <w:tcBorders>
              <w:top w:val="nil"/>
              <w:left w:val="nil"/>
              <w:bottom w:val="single" w:sz="4" w:space="0" w:color="auto"/>
              <w:right w:val="single" w:sz="4" w:space="0" w:color="auto"/>
            </w:tcBorders>
            <w:shd w:val="clear" w:color="auto" w:fill="auto"/>
            <w:vAlign w:val="bottom"/>
            <w:hideMark/>
          </w:tcPr>
          <w:p w14:paraId="702CB549"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c>
          <w:tcPr>
            <w:tcW w:w="861" w:type="dxa"/>
            <w:tcBorders>
              <w:top w:val="nil"/>
              <w:left w:val="nil"/>
              <w:bottom w:val="single" w:sz="4" w:space="0" w:color="auto"/>
              <w:right w:val="single" w:sz="8" w:space="0" w:color="auto"/>
            </w:tcBorders>
            <w:shd w:val="clear" w:color="auto" w:fill="auto"/>
            <w:vAlign w:val="bottom"/>
            <w:hideMark/>
          </w:tcPr>
          <w:p w14:paraId="7E33B311"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$0.00</w:t>
            </w:r>
          </w:p>
        </w:tc>
      </w:tr>
      <w:tr w:rsidR="00B214FE" w:rsidRPr="00B214FE" w14:paraId="0F97352B"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D9DFE1C" w14:textId="77777777" w:rsidR="00B214FE" w:rsidRPr="00D43396" w:rsidRDefault="00B214FE" w:rsidP="00B214FE">
            <w:pPr>
              <w:spacing w:after="0" w:line="240" w:lineRule="auto"/>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Total Capital and O&amp;M Costs:</w:t>
            </w:r>
          </w:p>
        </w:tc>
        <w:tc>
          <w:tcPr>
            <w:tcW w:w="1440" w:type="dxa"/>
            <w:tcBorders>
              <w:top w:val="nil"/>
              <w:left w:val="nil"/>
              <w:bottom w:val="single" w:sz="4" w:space="0" w:color="auto"/>
              <w:right w:val="single" w:sz="4" w:space="0" w:color="auto"/>
            </w:tcBorders>
            <w:shd w:val="clear" w:color="auto" w:fill="auto"/>
            <w:vAlign w:val="bottom"/>
            <w:hideMark/>
          </w:tcPr>
          <w:p w14:paraId="012A29A1" w14:textId="77777777" w:rsidR="00B214FE" w:rsidRPr="00D43396" w:rsidRDefault="00B214FE" w:rsidP="00B214FE">
            <w:pPr>
              <w:spacing w:after="0" w:line="240" w:lineRule="auto"/>
              <w:jc w:val="right"/>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$0.00</w:t>
            </w:r>
          </w:p>
        </w:tc>
        <w:tc>
          <w:tcPr>
            <w:tcW w:w="861" w:type="dxa"/>
            <w:tcBorders>
              <w:top w:val="nil"/>
              <w:left w:val="nil"/>
              <w:bottom w:val="single" w:sz="4" w:space="0" w:color="auto"/>
              <w:right w:val="single" w:sz="8" w:space="0" w:color="auto"/>
            </w:tcBorders>
            <w:shd w:val="clear" w:color="auto" w:fill="auto"/>
            <w:vAlign w:val="bottom"/>
            <w:hideMark/>
          </w:tcPr>
          <w:p w14:paraId="498BB478" w14:textId="77777777" w:rsidR="00B214FE" w:rsidRPr="00D43396" w:rsidRDefault="00B214FE" w:rsidP="00B214FE">
            <w:pPr>
              <w:spacing w:after="0" w:line="240" w:lineRule="auto"/>
              <w:jc w:val="right"/>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$0.00</w:t>
            </w:r>
          </w:p>
        </w:tc>
      </w:tr>
      <w:tr w:rsidR="00B214FE" w:rsidRPr="00B214FE" w14:paraId="31D2D079" w14:textId="77777777" w:rsidTr="00D43396">
        <w:trPr>
          <w:trHeight w:val="315"/>
        </w:trPr>
        <w:tc>
          <w:tcPr>
            <w:tcW w:w="9072" w:type="dxa"/>
            <w:gridSpan w:val="5"/>
            <w:tcBorders>
              <w:top w:val="single" w:sz="4" w:space="0" w:color="auto"/>
              <w:left w:val="single" w:sz="8" w:space="0" w:color="auto"/>
              <w:bottom w:val="single" w:sz="4" w:space="0" w:color="auto"/>
              <w:right w:val="single" w:sz="8" w:space="0" w:color="000000"/>
            </w:tcBorders>
            <w:shd w:val="clear" w:color="000000" w:fill="BFBFBF"/>
            <w:vAlign w:val="center"/>
            <w:hideMark/>
          </w:tcPr>
          <w:p w14:paraId="36DF5BD5" w14:textId="77777777" w:rsidR="00B214FE" w:rsidRPr="00D43396" w:rsidRDefault="00B214FE" w:rsidP="00B214FE">
            <w:pPr>
              <w:spacing w:after="0" w:line="240" w:lineRule="auto"/>
              <w:rPr>
                <w:rFonts w:ascii="Times New Roman" w:eastAsia="Times New Roman" w:hAnsi="Times New Roman" w:cs="Times New Roman"/>
                <w:b/>
                <w:bCs/>
                <w:i/>
                <w:iCs/>
                <w:color w:val="000000"/>
                <w:sz w:val="20"/>
                <w:szCs w:val="20"/>
              </w:rPr>
            </w:pPr>
            <w:r w:rsidRPr="00D43396">
              <w:rPr>
                <w:rFonts w:ascii="Times New Roman" w:eastAsia="Times New Roman" w:hAnsi="Times New Roman" w:cs="Times New Roman"/>
                <w:b/>
                <w:bCs/>
                <w:i/>
                <w:iCs/>
                <w:color w:val="000000"/>
                <w:sz w:val="20"/>
                <w:szCs w:val="20"/>
              </w:rPr>
              <w:t>4.  Annual Responses and Burdens:</w:t>
            </w:r>
          </w:p>
        </w:tc>
      </w:tr>
      <w:tr w:rsidR="00B214FE" w:rsidRPr="00B214FE" w14:paraId="6A5776A1"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000000" w:fill="BFBFBF"/>
            <w:vAlign w:val="center"/>
            <w:hideMark/>
          </w:tcPr>
          <w:p w14:paraId="7F94807A"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Annual Totals</w:t>
            </w:r>
          </w:p>
        </w:tc>
        <w:tc>
          <w:tcPr>
            <w:tcW w:w="2301" w:type="dxa"/>
            <w:gridSpan w:val="2"/>
            <w:tcBorders>
              <w:top w:val="single" w:sz="4" w:space="0" w:color="auto"/>
              <w:left w:val="nil"/>
              <w:bottom w:val="single" w:sz="4" w:space="0" w:color="auto"/>
              <w:right w:val="single" w:sz="8" w:space="0" w:color="000000"/>
            </w:tcBorders>
            <w:shd w:val="clear" w:color="000000" w:fill="BFBFBF"/>
            <w:vAlign w:val="center"/>
            <w:hideMark/>
          </w:tcPr>
          <w:p w14:paraId="7F11D64E" w14:textId="77777777" w:rsidR="00B214FE" w:rsidRPr="00D43396" w:rsidRDefault="00B214FE" w:rsidP="00B214FE">
            <w:pPr>
              <w:spacing w:after="0" w:line="240" w:lineRule="auto"/>
              <w:jc w:val="center"/>
              <w:rPr>
                <w:rFonts w:ascii="Times New Roman" w:eastAsia="Times New Roman" w:hAnsi="Times New Roman" w:cs="Times New Roman"/>
                <w:b/>
                <w:bCs/>
                <w:color w:val="000000"/>
                <w:sz w:val="20"/>
                <w:szCs w:val="20"/>
              </w:rPr>
            </w:pPr>
            <w:r w:rsidRPr="00D43396">
              <w:rPr>
                <w:rFonts w:ascii="Times New Roman" w:eastAsia="Times New Roman" w:hAnsi="Times New Roman" w:cs="Times New Roman"/>
                <w:b/>
                <w:bCs/>
                <w:color w:val="000000"/>
                <w:sz w:val="20"/>
                <w:szCs w:val="20"/>
              </w:rPr>
              <w:t>Total Requested</w:t>
            </w:r>
          </w:p>
        </w:tc>
      </w:tr>
      <w:tr w:rsidR="00B214FE" w:rsidRPr="00B214FE" w14:paraId="1E747416"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86EE7EA"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Annual Responses</w:t>
            </w:r>
          </w:p>
        </w:tc>
        <w:tc>
          <w:tcPr>
            <w:tcW w:w="2301" w:type="dxa"/>
            <w:gridSpan w:val="2"/>
            <w:tcBorders>
              <w:top w:val="single" w:sz="4" w:space="0" w:color="auto"/>
              <w:left w:val="nil"/>
              <w:bottom w:val="single" w:sz="4" w:space="0" w:color="auto"/>
              <w:right w:val="single" w:sz="8" w:space="0" w:color="000000"/>
            </w:tcBorders>
            <w:shd w:val="clear" w:color="auto" w:fill="auto"/>
            <w:vAlign w:val="center"/>
            <w:hideMark/>
          </w:tcPr>
          <w:p w14:paraId="11C3C54A"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2</w:t>
            </w:r>
          </w:p>
        </w:tc>
      </w:tr>
      <w:tr w:rsidR="00B214FE" w:rsidRPr="00B214FE" w14:paraId="33064763" w14:textId="77777777" w:rsidTr="00C20729">
        <w:trPr>
          <w:trHeight w:val="315"/>
        </w:trPr>
        <w:tc>
          <w:tcPr>
            <w:tcW w:w="6771"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4963F6A"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Annual Hour Burden</w:t>
            </w:r>
          </w:p>
        </w:tc>
        <w:tc>
          <w:tcPr>
            <w:tcW w:w="2301" w:type="dxa"/>
            <w:gridSpan w:val="2"/>
            <w:tcBorders>
              <w:top w:val="single" w:sz="4" w:space="0" w:color="auto"/>
              <w:left w:val="nil"/>
              <w:bottom w:val="single" w:sz="4" w:space="0" w:color="auto"/>
              <w:right w:val="single" w:sz="8" w:space="0" w:color="000000"/>
            </w:tcBorders>
            <w:shd w:val="clear" w:color="auto" w:fill="auto"/>
            <w:vAlign w:val="center"/>
            <w:hideMark/>
          </w:tcPr>
          <w:p w14:paraId="430BB407"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17</w:t>
            </w:r>
          </w:p>
        </w:tc>
      </w:tr>
      <w:tr w:rsidR="00B214FE" w:rsidRPr="00B214FE" w14:paraId="2242B768" w14:textId="77777777" w:rsidTr="001E7D95">
        <w:trPr>
          <w:trHeight w:val="330"/>
        </w:trPr>
        <w:tc>
          <w:tcPr>
            <w:tcW w:w="6771"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12ED6873" w14:textId="77777777" w:rsidR="00B214FE" w:rsidRPr="00D43396" w:rsidRDefault="00B214FE"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Annual Cost (Non-Labor) Burden</w:t>
            </w:r>
          </w:p>
        </w:tc>
        <w:tc>
          <w:tcPr>
            <w:tcW w:w="2301" w:type="dxa"/>
            <w:gridSpan w:val="2"/>
            <w:tcBorders>
              <w:top w:val="single" w:sz="4" w:space="0" w:color="auto"/>
              <w:left w:val="nil"/>
              <w:bottom w:val="single" w:sz="8" w:space="0" w:color="auto"/>
              <w:right w:val="single" w:sz="8" w:space="0" w:color="000000"/>
            </w:tcBorders>
            <w:shd w:val="clear" w:color="auto" w:fill="auto"/>
            <w:vAlign w:val="center"/>
            <w:hideMark/>
          </w:tcPr>
          <w:p w14:paraId="38CCC232" w14:textId="77777777" w:rsidR="00B214FE" w:rsidRPr="00D43396" w:rsidRDefault="00B214FE" w:rsidP="00B214FE">
            <w:pPr>
              <w:spacing w:after="0" w:line="240" w:lineRule="auto"/>
              <w:jc w:val="right"/>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rPr>
              <w:t xml:space="preserve">$0.00 </w:t>
            </w:r>
          </w:p>
        </w:tc>
      </w:tr>
      <w:tr w:rsidR="001E7D95" w:rsidRPr="00B214FE" w14:paraId="458BE5CA" w14:textId="77777777" w:rsidTr="001E7D95">
        <w:trPr>
          <w:trHeight w:val="635"/>
        </w:trPr>
        <w:tc>
          <w:tcPr>
            <w:tcW w:w="907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7482CFF1" w14:textId="77777777" w:rsidR="001E7D95" w:rsidRPr="00D43396" w:rsidRDefault="001E7D95"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vertAlign w:val="superscript"/>
              </w:rPr>
              <w:t>a</w:t>
            </w:r>
            <w:r w:rsidRPr="00D43396">
              <w:rPr>
                <w:rFonts w:ascii="Times New Roman" w:eastAsia="Times New Roman" w:hAnsi="Times New Roman" w:cs="Times New Roman"/>
                <w:color w:val="000000"/>
                <w:sz w:val="20"/>
                <w:szCs w:val="20"/>
              </w:rPr>
              <w:t xml:space="preserve"> Based on details provided in the Tables presented earlier in this section.</w:t>
            </w:r>
          </w:p>
          <w:p w14:paraId="59705579" w14:textId="77777777" w:rsidR="001E7D95" w:rsidRPr="00D43396" w:rsidRDefault="001E7D95" w:rsidP="00B214FE">
            <w:pPr>
              <w:spacing w:after="0" w:line="240" w:lineRule="auto"/>
              <w:rPr>
                <w:rFonts w:ascii="Times New Roman" w:eastAsia="Times New Roman" w:hAnsi="Times New Roman" w:cs="Times New Roman"/>
                <w:color w:val="000000"/>
                <w:sz w:val="20"/>
                <w:szCs w:val="20"/>
              </w:rPr>
            </w:pPr>
            <w:r w:rsidRPr="00D43396">
              <w:rPr>
                <w:rFonts w:ascii="Times New Roman" w:eastAsia="Times New Roman" w:hAnsi="Times New Roman" w:cs="Times New Roman"/>
                <w:color w:val="000000"/>
                <w:sz w:val="20"/>
                <w:szCs w:val="20"/>
                <w:vertAlign w:val="superscript"/>
              </w:rPr>
              <w:t>b</w:t>
            </w:r>
            <w:r w:rsidRPr="00D43396">
              <w:rPr>
                <w:rFonts w:ascii="Times New Roman" w:eastAsia="Times New Roman" w:hAnsi="Times New Roman" w:cs="Times New Roman"/>
                <w:color w:val="000000"/>
                <w:sz w:val="20"/>
                <w:szCs w:val="20"/>
              </w:rPr>
              <w:t xml:space="preserve"> The system uses this number as a multiplier to calculate the Annual Burden hours and costs.</w:t>
            </w:r>
          </w:p>
        </w:tc>
      </w:tr>
    </w:tbl>
    <w:p w14:paraId="22FB4044" w14:textId="77777777" w:rsidR="00B214FE" w:rsidRDefault="00B214FE" w:rsidP="004D261E">
      <w:pPr>
        <w:pStyle w:val="NoSpacing"/>
        <w:rPr>
          <w:rFonts w:ascii="Times New Roman" w:hAnsi="Times New Roman" w:cs="Times New Roman"/>
          <w:sz w:val="24"/>
          <w:szCs w:val="24"/>
        </w:rPr>
      </w:pPr>
    </w:p>
    <w:p w14:paraId="1BDD27EE" w14:textId="77777777" w:rsidR="00C20729" w:rsidRDefault="00C20729">
      <w:pPr>
        <w:rPr>
          <w:rFonts w:ascii="Times New Roman" w:hAnsi="Times New Roman" w:cs="Times New Roman"/>
          <w:b/>
          <w:sz w:val="24"/>
          <w:szCs w:val="24"/>
        </w:rPr>
      </w:pPr>
      <w:r>
        <w:rPr>
          <w:rFonts w:ascii="Times New Roman" w:hAnsi="Times New Roman" w:cs="Times New Roman"/>
          <w:b/>
          <w:sz w:val="24"/>
          <w:szCs w:val="24"/>
        </w:rPr>
        <w:br w:type="page"/>
      </w:r>
    </w:p>
    <w:p w14:paraId="0E5183EB" w14:textId="77777777" w:rsidR="004D261E" w:rsidRPr="004D261E" w:rsidRDefault="004D261E" w:rsidP="004D261E">
      <w:pPr>
        <w:pStyle w:val="NoSpacing"/>
        <w:ind w:firstLine="720"/>
        <w:rPr>
          <w:rFonts w:ascii="Times New Roman" w:hAnsi="Times New Roman" w:cs="Times New Roman"/>
          <w:b/>
          <w:sz w:val="24"/>
          <w:szCs w:val="24"/>
        </w:rPr>
      </w:pPr>
      <w:r w:rsidRPr="004D261E">
        <w:rPr>
          <w:rFonts w:ascii="Times New Roman" w:hAnsi="Times New Roman" w:cs="Times New Roman"/>
          <w:b/>
          <w:sz w:val="24"/>
          <w:szCs w:val="24"/>
        </w:rPr>
        <w:t>6(c)</w:t>
      </w:r>
      <w:r w:rsidRPr="004D261E">
        <w:rPr>
          <w:rFonts w:ascii="Times New Roman" w:hAnsi="Times New Roman" w:cs="Times New Roman"/>
          <w:b/>
          <w:sz w:val="24"/>
          <w:szCs w:val="24"/>
        </w:rPr>
        <w:tab/>
        <w:t>Estimating Agency Burden and Cost</w:t>
      </w:r>
    </w:p>
    <w:p w14:paraId="683E9986" w14:textId="77777777" w:rsidR="004D261E" w:rsidRDefault="004D261E" w:rsidP="004D261E">
      <w:pPr>
        <w:pStyle w:val="NoSpacing"/>
        <w:rPr>
          <w:rFonts w:ascii="Times New Roman" w:hAnsi="Times New Roman" w:cs="Times New Roman"/>
          <w:sz w:val="24"/>
          <w:szCs w:val="24"/>
        </w:rPr>
      </w:pPr>
    </w:p>
    <w:p w14:paraId="44948AA3" w14:textId="77777777" w:rsidR="004D261E" w:rsidRPr="004D261E" w:rsidRDefault="004D261E" w:rsidP="004D261E">
      <w:pPr>
        <w:pStyle w:val="NoSpacing"/>
        <w:ind w:firstLine="720"/>
        <w:rPr>
          <w:rFonts w:ascii="Times New Roman" w:hAnsi="Times New Roman" w:cs="Times New Roman"/>
          <w:sz w:val="24"/>
          <w:szCs w:val="24"/>
        </w:rPr>
      </w:pPr>
      <w:r w:rsidRPr="004D261E">
        <w:rPr>
          <w:rFonts w:ascii="Times New Roman" w:hAnsi="Times New Roman" w:cs="Times New Roman"/>
          <w:sz w:val="24"/>
          <w:szCs w:val="24"/>
        </w:rPr>
        <w:t xml:space="preserve">The cost and burden to the Agency to process, review, and analyze the information collected under TSCA section 4 test rules, testing agreements, voluntary testing programs, and testing exemption applications are discussed below and detailed in Tables 18 and 19. Table 18 lists the documents submitted to the agency (same counts as provided earlier in industry respondent burden and cost sections). Table 19 derives unit and total Agency burden and costs. Costs are based on the assumption that the Agency collection procedures are accomplished, on average, by a GS-13, Step 1 employee (see Table C in Attachment 3 for wage rate information). </w:t>
      </w:r>
    </w:p>
    <w:p w14:paraId="11976AB5" w14:textId="77777777" w:rsidR="004D261E" w:rsidRPr="004D261E" w:rsidRDefault="004D261E" w:rsidP="004D261E">
      <w:pPr>
        <w:pStyle w:val="NoSpacing"/>
        <w:rPr>
          <w:rFonts w:ascii="Times New Roman" w:hAnsi="Times New Roman" w:cs="Times New Roman"/>
          <w:sz w:val="24"/>
          <w:szCs w:val="24"/>
        </w:rPr>
      </w:pPr>
    </w:p>
    <w:p w14:paraId="78E54CE9" w14:textId="77777777" w:rsidR="004D261E" w:rsidRDefault="004D261E" w:rsidP="004D261E">
      <w:pPr>
        <w:pStyle w:val="NoSpacing"/>
        <w:ind w:firstLine="720"/>
        <w:rPr>
          <w:rFonts w:ascii="Times New Roman" w:hAnsi="Times New Roman" w:cs="Times New Roman"/>
          <w:sz w:val="24"/>
          <w:szCs w:val="24"/>
        </w:rPr>
      </w:pPr>
      <w:r w:rsidRPr="004D261E">
        <w:rPr>
          <w:rFonts w:ascii="Times New Roman" w:hAnsi="Times New Roman" w:cs="Times New Roman"/>
          <w:sz w:val="24"/>
          <w:szCs w:val="24"/>
        </w:rPr>
        <w:t>The estimated unit burden for processing letters of intent and study plans (three hours), progress reports (one hour) is the same as from the previous ICRs and is believed to be reflective of current conditions. The estimated unit burden for final reports, including thos</w:t>
      </w:r>
      <w:r w:rsidR="00BB3E4A">
        <w:rPr>
          <w:rFonts w:ascii="Times New Roman" w:hAnsi="Times New Roman" w:cs="Times New Roman"/>
          <w:sz w:val="24"/>
          <w:szCs w:val="24"/>
        </w:rPr>
        <w:t>e from short-term studies, long-</w:t>
      </w:r>
      <w:r w:rsidRPr="004D261E">
        <w:rPr>
          <w:rFonts w:ascii="Times New Roman" w:hAnsi="Times New Roman" w:cs="Times New Roman"/>
          <w:sz w:val="24"/>
          <w:szCs w:val="24"/>
        </w:rPr>
        <w:t>term studies, and from voluntary submissions is estimated at ten hours, as revised to reflect current conditions. The estimated unit burden for the Agency to process and review each exemption application is estimated at six hours, as revised to reflect current conditions. The total annual Agency burden and costs is estimated at 554 hours and $38,553.</w:t>
      </w:r>
    </w:p>
    <w:p w14:paraId="0FC47877" w14:textId="77777777" w:rsidR="00BA2073" w:rsidRDefault="00BA2073" w:rsidP="00BA2073">
      <w:pPr>
        <w:pStyle w:val="NoSpacing"/>
        <w:rPr>
          <w:rFonts w:ascii="Times New Roman" w:hAnsi="Times New Roman" w:cs="Times New Roman"/>
          <w:sz w:val="24"/>
          <w:szCs w:val="24"/>
        </w:rPr>
      </w:pPr>
    </w:p>
    <w:p w14:paraId="7F4E1D68" w14:textId="77777777" w:rsidR="001E7D95" w:rsidRDefault="001E7D95">
      <w:r>
        <w:br w:type="page"/>
      </w:r>
    </w:p>
    <w:tbl>
      <w:tblPr>
        <w:tblW w:w="9432" w:type="dxa"/>
        <w:tblInd w:w="108" w:type="dxa"/>
        <w:tblLayout w:type="fixed"/>
        <w:tblLook w:val="04A0" w:firstRow="1" w:lastRow="0" w:firstColumn="1" w:lastColumn="0" w:noHBand="0" w:noVBand="1"/>
      </w:tblPr>
      <w:tblGrid>
        <w:gridCol w:w="3672"/>
        <w:gridCol w:w="866"/>
        <w:gridCol w:w="1305"/>
        <w:gridCol w:w="1273"/>
        <w:gridCol w:w="1326"/>
        <w:gridCol w:w="990"/>
      </w:tblGrid>
      <w:tr w:rsidR="004D261E" w:rsidRPr="004D261E" w14:paraId="7442A8F2" w14:textId="77777777" w:rsidTr="004E5145">
        <w:trPr>
          <w:trHeight w:val="330"/>
        </w:trPr>
        <w:tc>
          <w:tcPr>
            <w:tcW w:w="9432" w:type="dxa"/>
            <w:gridSpan w:val="6"/>
            <w:tcBorders>
              <w:top w:val="nil"/>
              <w:left w:val="nil"/>
              <w:bottom w:val="single" w:sz="4" w:space="0" w:color="auto"/>
              <w:right w:val="nil"/>
            </w:tcBorders>
            <w:shd w:val="clear" w:color="auto" w:fill="auto"/>
            <w:noWrap/>
            <w:vAlign w:val="bottom"/>
            <w:hideMark/>
          </w:tcPr>
          <w:p w14:paraId="72CB171D" w14:textId="77777777" w:rsidR="004D261E" w:rsidRPr="004D261E" w:rsidRDefault="004D261E" w:rsidP="004D261E">
            <w:pPr>
              <w:pStyle w:val="NoSpacing"/>
              <w:rPr>
                <w:rFonts w:ascii="Times New Roman" w:eastAsia="Times New Roman" w:hAnsi="Times New Roman" w:cs="Times New Roman"/>
                <w:b/>
                <w:bCs/>
                <w:color w:val="000000"/>
                <w:sz w:val="24"/>
                <w:szCs w:val="24"/>
              </w:rPr>
            </w:pPr>
            <w:r w:rsidRPr="004D261E">
              <w:rPr>
                <w:rFonts w:ascii="Times New Roman" w:eastAsia="Times New Roman" w:hAnsi="Times New Roman" w:cs="Times New Roman"/>
                <w:b/>
                <w:bCs/>
                <w:color w:val="000000"/>
                <w:sz w:val="24"/>
                <w:szCs w:val="24"/>
              </w:rPr>
              <w:t>Table 18: Summary of Reports and Exemption Applications Received by the Agency Annually</w:t>
            </w:r>
          </w:p>
        </w:tc>
      </w:tr>
      <w:tr w:rsidR="004D261E" w:rsidRPr="004D261E" w14:paraId="45405059" w14:textId="77777777" w:rsidTr="004E5145">
        <w:trPr>
          <w:trHeight w:val="1035"/>
        </w:trPr>
        <w:tc>
          <w:tcPr>
            <w:tcW w:w="3672" w:type="dxa"/>
            <w:tcBorders>
              <w:top w:val="single" w:sz="4" w:space="0" w:color="auto"/>
              <w:left w:val="single" w:sz="8" w:space="0" w:color="auto"/>
              <w:bottom w:val="single" w:sz="4" w:space="0" w:color="auto"/>
              <w:right w:val="nil"/>
            </w:tcBorders>
            <w:shd w:val="clear" w:color="auto" w:fill="auto"/>
            <w:noWrap/>
            <w:vAlign w:val="center"/>
            <w:hideMark/>
          </w:tcPr>
          <w:p w14:paraId="3C583E08" w14:textId="77777777" w:rsidR="004D261E" w:rsidRPr="004E5145" w:rsidRDefault="004E5145" w:rsidP="004E514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Information Collection</w:t>
            </w:r>
          </w:p>
        </w:tc>
        <w:tc>
          <w:tcPr>
            <w:tcW w:w="866" w:type="dxa"/>
            <w:tcBorders>
              <w:top w:val="single" w:sz="4" w:space="0" w:color="auto"/>
              <w:left w:val="single" w:sz="8" w:space="0" w:color="auto"/>
              <w:bottom w:val="single" w:sz="4" w:space="0" w:color="auto"/>
              <w:right w:val="single" w:sz="8" w:space="0" w:color="auto"/>
            </w:tcBorders>
            <w:shd w:val="clear" w:color="000000" w:fill="BFBFBF"/>
            <w:vAlign w:val="center"/>
            <w:hideMark/>
          </w:tcPr>
          <w:p w14:paraId="205084F6"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 Rules</w:t>
            </w:r>
          </w:p>
        </w:tc>
        <w:tc>
          <w:tcPr>
            <w:tcW w:w="1305" w:type="dxa"/>
            <w:tcBorders>
              <w:top w:val="single" w:sz="4" w:space="0" w:color="auto"/>
              <w:left w:val="nil"/>
              <w:bottom w:val="single" w:sz="4" w:space="0" w:color="auto"/>
              <w:right w:val="single" w:sz="8" w:space="0" w:color="auto"/>
            </w:tcBorders>
            <w:shd w:val="clear" w:color="000000" w:fill="BFBFBF"/>
            <w:vAlign w:val="center"/>
            <w:hideMark/>
          </w:tcPr>
          <w:p w14:paraId="4C0992DB"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Testing Agreements: COs, ETAs, and VCAs</w:t>
            </w:r>
          </w:p>
        </w:tc>
        <w:tc>
          <w:tcPr>
            <w:tcW w:w="1273" w:type="dxa"/>
            <w:tcBorders>
              <w:top w:val="single" w:sz="4" w:space="0" w:color="auto"/>
              <w:left w:val="nil"/>
              <w:bottom w:val="single" w:sz="4" w:space="0" w:color="auto"/>
              <w:right w:val="single" w:sz="8" w:space="0" w:color="auto"/>
            </w:tcBorders>
            <w:shd w:val="clear" w:color="000000" w:fill="BFBFBF"/>
            <w:vAlign w:val="center"/>
            <w:hideMark/>
          </w:tcPr>
          <w:p w14:paraId="2653ABF5"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Voluntary Submissions</w:t>
            </w:r>
          </w:p>
        </w:tc>
        <w:tc>
          <w:tcPr>
            <w:tcW w:w="1326" w:type="dxa"/>
            <w:tcBorders>
              <w:top w:val="single" w:sz="4" w:space="0" w:color="auto"/>
              <w:left w:val="nil"/>
              <w:bottom w:val="single" w:sz="4" w:space="0" w:color="auto"/>
              <w:right w:val="single" w:sz="8" w:space="0" w:color="auto"/>
            </w:tcBorders>
            <w:shd w:val="clear" w:color="000000" w:fill="BFBFBF"/>
            <w:vAlign w:val="center"/>
            <w:hideMark/>
          </w:tcPr>
          <w:p w14:paraId="72F8AC05"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Testing Exemption Applications</w:t>
            </w:r>
          </w:p>
        </w:tc>
        <w:tc>
          <w:tcPr>
            <w:tcW w:w="990" w:type="dxa"/>
            <w:tcBorders>
              <w:top w:val="single" w:sz="4" w:space="0" w:color="auto"/>
              <w:left w:val="nil"/>
              <w:bottom w:val="single" w:sz="4" w:space="0" w:color="auto"/>
              <w:right w:val="single" w:sz="8" w:space="0" w:color="auto"/>
            </w:tcBorders>
            <w:shd w:val="clear" w:color="000000" w:fill="BFBFBF"/>
            <w:vAlign w:val="center"/>
            <w:hideMark/>
          </w:tcPr>
          <w:p w14:paraId="48EC29BC" w14:textId="77777777" w:rsidR="003427B4"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Number of</w:t>
            </w:r>
          </w:p>
          <w:p w14:paraId="2709FD1F"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Reports</w:t>
            </w:r>
          </w:p>
        </w:tc>
      </w:tr>
      <w:tr w:rsidR="004D261E" w:rsidRPr="004D261E" w14:paraId="097C70DA" w14:textId="77777777" w:rsidTr="004E5145">
        <w:trPr>
          <w:trHeight w:val="300"/>
        </w:trPr>
        <w:tc>
          <w:tcPr>
            <w:tcW w:w="3672" w:type="dxa"/>
            <w:tcBorders>
              <w:top w:val="single" w:sz="4" w:space="0" w:color="auto"/>
              <w:left w:val="single" w:sz="8" w:space="0" w:color="auto"/>
              <w:bottom w:val="nil"/>
              <w:right w:val="nil"/>
            </w:tcBorders>
            <w:shd w:val="clear" w:color="auto" w:fill="auto"/>
            <w:noWrap/>
            <w:vAlign w:val="bottom"/>
            <w:hideMark/>
          </w:tcPr>
          <w:p w14:paraId="4F57481D"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Industry Number of Respondents</w:t>
            </w:r>
          </w:p>
        </w:tc>
        <w:tc>
          <w:tcPr>
            <w:tcW w:w="866" w:type="dxa"/>
            <w:tcBorders>
              <w:top w:val="single" w:sz="4" w:space="0" w:color="auto"/>
              <w:left w:val="single" w:sz="8" w:space="0" w:color="auto"/>
              <w:bottom w:val="nil"/>
              <w:right w:val="single" w:sz="8" w:space="0" w:color="auto"/>
            </w:tcBorders>
            <w:shd w:val="clear" w:color="auto" w:fill="auto"/>
            <w:noWrap/>
            <w:vAlign w:val="center"/>
            <w:hideMark/>
          </w:tcPr>
          <w:p w14:paraId="62765BF2"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w:t>
            </w:r>
          </w:p>
        </w:tc>
        <w:tc>
          <w:tcPr>
            <w:tcW w:w="1305" w:type="dxa"/>
            <w:tcBorders>
              <w:top w:val="single" w:sz="4" w:space="0" w:color="auto"/>
              <w:left w:val="nil"/>
              <w:bottom w:val="nil"/>
              <w:right w:val="single" w:sz="8" w:space="0" w:color="auto"/>
            </w:tcBorders>
            <w:shd w:val="clear" w:color="auto" w:fill="auto"/>
            <w:noWrap/>
            <w:vAlign w:val="center"/>
            <w:hideMark/>
          </w:tcPr>
          <w:p w14:paraId="71B243D4"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w:t>
            </w:r>
          </w:p>
        </w:tc>
        <w:tc>
          <w:tcPr>
            <w:tcW w:w="1273" w:type="dxa"/>
            <w:tcBorders>
              <w:top w:val="single" w:sz="4" w:space="0" w:color="auto"/>
              <w:left w:val="nil"/>
              <w:bottom w:val="nil"/>
              <w:right w:val="single" w:sz="8" w:space="0" w:color="auto"/>
            </w:tcBorders>
            <w:shd w:val="clear" w:color="auto" w:fill="auto"/>
            <w:noWrap/>
            <w:vAlign w:val="center"/>
            <w:hideMark/>
          </w:tcPr>
          <w:p w14:paraId="5EE111F4"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w:t>
            </w:r>
          </w:p>
        </w:tc>
        <w:tc>
          <w:tcPr>
            <w:tcW w:w="1326" w:type="dxa"/>
            <w:tcBorders>
              <w:top w:val="single" w:sz="4" w:space="0" w:color="auto"/>
              <w:left w:val="nil"/>
              <w:bottom w:val="nil"/>
              <w:right w:val="single" w:sz="8" w:space="0" w:color="auto"/>
            </w:tcBorders>
            <w:shd w:val="clear" w:color="auto" w:fill="auto"/>
            <w:noWrap/>
            <w:vAlign w:val="center"/>
            <w:hideMark/>
          </w:tcPr>
          <w:p w14:paraId="7B7A93E1"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w:t>
            </w:r>
          </w:p>
        </w:tc>
        <w:tc>
          <w:tcPr>
            <w:tcW w:w="990" w:type="dxa"/>
            <w:tcBorders>
              <w:top w:val="single" w:sz="4" w:space="0" w:color="auto"/>
              <w:left w:val="nil"/>
              <w:bottom w:val="nil"/>
              <w:right w:val="single" w:sz="8" w:space="0" w:color="auto"/>
            </w:tcBorders>
            <w:shd w:val="clear" w:color="auto" w:fill="auto"/>
            <w:noWrap/>
            <w:vAlign w:val="center"/>
            <w:hideMark/>
          </w:tcPr>
          <w:p w14:paraId="28882191"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215D56C3" w14:textId="77777777" w:rsidTr="003427B4">
        <w:trPr>
          <w:trHeight w:val="330"/>
        </w:trPr>
        <w:tc>
          <w:tcPr>
            <w:tcW w:w="3672" w:type="dxa"/>
            <w:tcBorders>
              <w:top w:val="nil"/>
              <w:left w:val="single" w:sz="8" w:space="0" w:color="auto"/>
              <w:bottom w:val="nil"/>
              <w:right w:val="nil"/>
            </w:tcBorders>
            <w:shd w:val="clear" w:color="auto" w:fill="auto"/>
            <w:noWrap/>
            <w:vAlign w:val="bottom"/>
            <w:hideMark/>
          </w:tcPr>
          <w:p w14:paraId="0601FF04"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Industry Number of Responses per Respondent</w:t>
            </w:r>
          </w:p>
        </w:tc>
        <w:tc>
          <w:tcPr>
            <w:tcW w:w="866" w:type="dxa"/>
            <w:tcBorders>
              <w:top w:val="nil"/>
              <w:left w:val="single" w:sz="8" w:space="0" w:color="auto"/>
              <w:bottom w:val="nil"/>
              <w:right w:val="single" w:sz="8" w:space="0" w:color="auto"/>
            </w:tcBorders>
            <w:shd w:val="clear" w:color="auto" w:fill="auto"/>
            <w:noWrap/>
            <w:vAlign w:val="center"/>
            <w:hideMark/>
          </w:tcPr>
          <w:p w14:paraId="15A0E930"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1 </w:t>
            </w:r>
          </w:p>
        </w:tc>
        <w:tc>
          <w:tcPr>
            <w:tcW w:w="1305" w:type="dxa"/>
            <w:tcBorders>
              <w:top w:val="nil"/>
              <w:left w:val="nil"/>
              <w:bottom w:val="nil"/>
              <w:right w:val="single" w:sz="8" w:space="0" w:color="auto"/>
            </w:tcBorders>
            <w:shd w:val="clear" w:color="auto" w:fill="auto"/>
            <w:noWrap/>
            <w:vAlign w:val="center"/>
            <w:hideMark/>
          </w:tcPr>
          <w:p w14:paraId="591E9AC5" w14:textId="77777777" w:rsidR="004D261E" w:rsidRPr="004D261E" w:rsidRDefault="004D261E" w:rsidP="004D261E">
            <w:pPr>
              <w:spacing w:after="0" w:line="240" w:lineRule="auto"/>
              <w:jc w:val="center"/>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w:t>
            </w:r>
          </w:p>
        </w:tc>
        <w:tc>
          <w:tcPr>
            <w:tcW w:w="1273" w:type="dxa"/>
            <w:tcBorders>
              <w:top w:val="nil"/>
              <w:left w:val="nil"/>
              <w:bottom w:val="nil"/>
              <w:right w:val="single" w:sz="8" w:space="0" w:color="auto"/>
            </w:tcBorders>
            <w:shd w:val="clear" w:color="auto" w:fill="auto"/>
            <w:noWrap/>
            <w:vAlign w:val="center"/>
            <w:hideMark/>
          </w:tcPr>
          <w:p w14:paraId="06246A96" w14:textId="77777777" w:rsidR="004D261E" w:rsidRPr="004D261E" w:rsidRDefault="004D261E" w:rsidP="004D261E">
            <w:pPr>
              <w:spacing w:after="0" w:line="240" w:lineRule="auto"/>
              <w:jc w:val="center"/>
              <w:rPr>
                <w:rFonts w:ascii="Times New Roman" w:eastAsia="Times New Roman" w:hAnsi="Times New Roman" w:cs="Times New Roman"/>
                <w:color w:val="000000"/>
                <w:sz w:val="24"/>
                <w:szCs w:val="24"/>
              </w:rPr>
            </w:pPr>
            <w:r w:rsidRPr="004D261E">
              <w:rPr>
                <w:rFonts w:ascii="Times New Roman" w:eastAsia="Times New Roman" w:hAnsi="Times New Roman" w:cs="Times New Roman"/>
                <w:color w:val="000000"/>
                <w:sz w:val="24"/>
                <w:szCs w:val="24"/>
              </w:rPr>
              <w:t>1</w:t>
            </w:r>
          </w:p>
        </w:tc>
        <w:tc>
          <w:tcPr>
            <w:tcW w:w="1326" w:type="dxa"/>
            <w:tcBorders>
              <w:top w:val="nil"/>
              <w:left w:val="nil"/>
              <w:bottom w:val="nil"/>
              <w:right w:val="single" w:sz="8" w:space="0" w:color="auto"/>
            </w:tcBorders>
            <w:shd w:val="clear" w:color="auto" w:fill="auto"/>
            <w:noWrap/>
            <w:vAlign w:val="center"/>
            <w:hideMark/>
          </w:tcPr>
          <w:p w14:paraId="3E19A900" w14:textId="77777777" w:rsidR="004D261E" w:rsidRPr="004D261E" w:rsidRDefault="004D261E" w:rsidP="004D261E">
            <w:pPr>
              <w:spacing w:after="0" w:line="240" w:lineRule="auto"/>
              <w:jc w:val="center"/>
              <w:rPr>
                <w:rFonts w:ascii="Times New Roman" w:eastAsia="Times New Roman" w:hAnsi="Times New Roman" w:cs="Times New Roman"/>
                <w:color w:val="000000"/>
                <w:sz w:val="24"/>
                <w:szCs w:val="24"/>
              </w:rPr>
            </w:pPr>
            <w:r w:rsidRPr="004D261E">
              <w:rPr>
                <w:rFonts w:ascii="Times New Roman" w:eastAsia="Times New Roman" w:hAnsi="Times New Roman" w:cs="Times New Roman"/>
                <w:color w:val="000000"/>
                <w:sz w:val="24"/>
                <w:szCs w:val="24"/>
              </w:rPr>
              <w:t>1</w:t>
            </w:r>
          </w:p>
        </w:tc>
        <w:tc>
          <w:tcPr>
            <w:tcW w:w="990" w:type="dxa"/>
            <w:tcBorders>
              <w:top w:val="nil"/>
              <w:left w:val="nil"/>
              <w:bottom w:val="nil"/>
              <w:right w:val="single" w:sz="8" w:space="0" w:color="auto"/>
            </w:tcBorders>
            <w:shd w:val="clear" w:color="auto" w:fill="auto"/>
            <w:noWrap/>
            <w:vAlign w:val="center"/>
            <w:hideMark/>
          </w:tcPr>
          <w:p w14:paraId="79753ACA" w14:textId="77777777" w:rsidR="004D261E" w:rsidRPr="004D261E" w:rsidRDefault="004D261E" w:rsidP="004D261E">
            <w:pPr>
              <w:spacing w:after="0" w:line="240" w:lineRule="auto"/>
              <w:jc w:val="center"/>
              <w:rPr>
                <w:rFonts w:ascii="Times New Roman" w:eastAsia="Times New Roman" w:hAnsi="Times New Roman" w:cs="Times New Roman"/>
                <w:color w:val="000000"/>
                <w:sz w:val="24"/>
                <w:szCs w:val="24"/>
              </w:rPr>
            </w:pPr>
            <w:r w:rsidRPr="004D261E">
              <w:rPr>
                <w:rFonts w:ascii="Times New Roman" w:eastAsia="Times New Roman" w:hAnsi="Times New Roman" w:cs="Times New Roman"/>
                <w:color w:val="000000"/>
                <w:sz w:val="24"/>
                <w:szCs w:val="24"/>
              </w:rPr>
              <w:t> </w:t>
            </w:r>
          </w:p>
        </w:tc>
      </w:tr>
      <w:tr w:rsidR="004D261E" w:rsidRPr="004D261E" w14:paraId="6D88D285" w14:textId="77777777" w:rsidTr="003427B4">
        <w:trPr>
          <w:trHeight w:val="315"/>
        </w:trPr>
        <w:tc>
          <w:tcPr>
            <w:tcW w:w="3672" w:type="dxa"/>
            <w:tcBorders>
              <w:top w:val="single" w:sz="8" w:space="0" w:color="auto"/>
              <w:left w:val="single" w:sz="8" w:space="0" w:color="auto"/>
              <w:bottom w:val="single" w:sz="8" w:space="0" w:color="auto"/>
              <w:right w:val="nil"/>
            </w:tcBorders>
            <w:shd w:val="clear" w:color="000000" w:fill="D9D9D9"/>
            <w:noWrap/>
            <w:vAlign w:val="bottom"/>
            <w:hideMark/>
          </w:tcPr>
          <w:p w14:paraId="14D64897"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Industry Number of Responses Total</w:t>
            </w:r>
          </w:p>
        </w:tc>
        <w:tc>
          <w:tcPr>
            <w:tcW w:w="866"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BAB82D9"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xml:space="preserve">10 </w:t>
            </w:r>
          </w:p>
        </w:tc>
        <w:tc>
          <w:tcPr>
            <w:tcW w:w="1305" w:type="dxa"/>
            <w:tcBorders>
              <w:top w:val="single" w:sz="8" w:space="0" w:color="auto"/>
              <w:left w:val="nil"/>
              <w:bottom w:val="single" w:sz="8" w:space="0" w:color="auto"/>
              <w:right w:val="single" w:sz="4" w:space="0" w:color="auto"/>
            </w:tcBorders>
            <w:shd w:val="clear" w:color="000000" w:fill="D9D9D9"/>
            <w:noWrap/>
            <w:vAlign w:val="bottom"/>
            <w:hideMark/>
          </w:tcPr>
          <w:p w14:paraId="7DC7AF4C"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2</w:t>
            </w:r>
          </w:p>
        </w:tc>
        <w:tc>
          <w:tcPr>
            <w:tcW w:w="1273" w:type="dxa"/>
            <w:tcBorders>
              <w:top w:val="single" w:sz="8" w:space="0" w:color="auto"/>
              <w:left w:val="nil"/>
              <w:bottom w:val="single" w:sz="8" w:space="0" w:color="auto"/>
              <w:right w:val="single" w:sz="4" w:space="0" w:color="auto"/>
            </w:tcBorders>
            <w:shd w:val="clear" w:color="000000" w:fill="D9D9D9"/>
            <w:noWrap/>
            <w:vAlign w:val="bottom"/>
            <w:hideMark/>
          </w:tcPr>
          <w:p w14:paraId="709CE92C"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1</w:t>
            </w:r>
          </w:p>
        </w:tc>
        <w:tc>
          <w:tcPr>
            <w:tcW w:w="1326" w:type="dxa"/>
            <w:tcBorders>
              <w:top w:val="single" w:sz="8" w:space="0" w:color="auto"/>
              <w:left w:val="nil"/>
              <w:bottom w:val="single" w:sz="8" w:space="0" w:color="auto"/>
              <w:right w:val="single" w:sz="8" w:space="0" w:color="auto"/>
            </w:tcBorders>
            <w:shd w:val="clear" w:color="000000" w:fill="D9D9D9"/>
            <w:noWrap/>
            <w:vAlign w:val="bottom"/>
            <w:hideMark/>
          </w:tcPr>
          <w:p w14:paraId="4EAA32D9"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2</w:t>
            </w:r>
          </w:p>
        </w:tc>
        <w:tc>
          <w:tcPr>
            <w:tcW w:w="990" w:type="dxa"/>
            <w:tcBorders>
              <w:top w:val="nil"/>
              <w:left w:val="nil"/>
              <w:bottom w:val="nil"/>
              <w:right w:val="single" w:sz="8" w:space="0" w:color="auto"/>
            </w:tcBorders>
            <w:shd w:val="clear" w:color="auto" w:fill="auto"/>
            <w:noWrap/>
            <w:vAlign w:val="bottom"/>
            <w:hideMark/>
          </w:tcPr>
          <w:p w14:paraId="726D7E07" w14:textId="77777777" w:rsidR="004D261E" w:rsidRPr="004D261E" w:rsidRDefault="004D261E" w:rsidP="004D261E">
            <w:pPr>
              <w:spacing w:after="0" w:line="240" w:lineRule="auto"/>
              <w:rPr>
                <w:rFonts w:ascii="Calibri" w:eastAsia="Times New Roman" w:hAnsi="Calibri" w:cs="Times New Roman"/>
                <w:color w:val="000000"/>
                <w:sz w:val="20"/>
                <w:szCs w:val="20"/>
              </w:rPr>
            </w:pPr>
            <w:r w:rsidRPr="004D261E">
              <w:rPr>
                <w:rFonts w:ascii="Calibri" w:eastAsia="Times New Roman" w:hAnsi="Calibri" w:cs="Times New Roman"/>
                <w:color w:val="000000"/>
                <w:sz w:val="20"/>
                <w:szCs w:val="20"/>
              </w:rPr>
              <w:t> </w:t>
            </w:r>
          </w:p>
        </w:tc>
      </w:tr>
      <w:tr w:rsidR="004D261E" w:rsidRPr="004D261E" w14:paraId="5B300E1A"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35011B73"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u w:val="single"/>
              </w:rPr>
            </w:pPr>
            <w:r w:rsidRPr="004D261E">
              <w:rPr>
                <w:rFonts w:ascii="Times New Roman" w:eastAsia="Times New Roman" w:hAnsi="Times New Roman" w:cs="Times New Roman"/>
                <w:b/>
                <w:bCs/>
                <w:color w:val="000000"/>
                <w:sz w:val="20"/>
                <w:szCs w:val="20"/>
                <w:u w:val="single"/>
              </w:rPr>
              <w:t>Interim Reports</w:t>
            </w:r>
          </w:p>
        </w:tc>
        <w:tc>
          <w:tcPr>
            <w:tcW w:w="866" w:type="dxa"/>
            <w:tcBorders>
              <w:top w:val="nil"/>
              <w:left w:val="nil"/>
              <w:bottom w:val="single" w:sz="4" w:space="0" w:color="auto"/>
              <w:right w:val="single" w:sz="4" w:space="0" w:color="auto"/>
            </w:tcBorders>
            <w:shd w:val="clear" w:color="auto" w:fill="auto"/>
            <w:noWrap/>
            <w:vAlign w:val="bottom"/>
            <w:hideMark/>
          </w:tcPr>
          <w:p w14:paraId="0686CA3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C09809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1397196B"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26B6DB6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500B43AC"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394F6CD7"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5D99D582"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Letter of Intent and Study Plans</w:t>
            </w:r>
          </w:p>
        </w:tc>
        <w:tc>
          <w:tcPr>
            <w:tcW w:w="866" w:type="dxa"/>
            <w:tcBorders>
              <w:top w:val="nil"/>
              <w:left w:val="nil"/>
              <w:bottom w:val="single" w:sz="4" w:space="0" w:color="auto"/>
              <w:right w:val="single" w:sz="4" w:space="0" w:color="auto"/>
            </w:tcBorders>
            <w:shd w:val="clear" w:color="auto" w:fill="auto"/>
            <w:noWrap/>
            <w:vAlign w:val="bottom"/>
            <w:hideMark/>
          </w:tcPr>
          <w:p w14:paraId="71A0C2C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3.33</w:t>
            </w:r>
          </w:p>
        </w:tc>
        <w:tc>
          <w:tcPr>
            <w:tcW w:w="1305" w:type="dxa"/>
            <w:tcBorders>
              <w:top w:val="nil"/>
              <w:left w:val="nil"/>
              <w:bottom w:val="single" w:sz="4" w:space="0" w:color="auto"/>
              <w:right w:val="single" w:sz="4" w:space="0" w:color="auto"/>
            </w:tcBorders>
            <w:shd w:val="clear" w:color="auto" w:fill="auto"/>
            <w:noWrap/>
            <w:vAlign w:val="bottom"/>
            <w:hideMark/>
          </w:tcPr>
          <w:p w14:paraId="3F5E25D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0.67</w:t>
            </w:r>
          </w:p>
        </w:tc>
        <w:tc>
          <w:tcPr>
            <w:tcW w:w="1273" w:type="dxa"/>
            <w:tcBorders>
              <w:top w:val="nil"/>
              <w:left w:val="nil"/>
              <w:bottom w:val="single" w:sz="4" w:space="0" w:color="auto"/>
              <w:right w:val="single" w:sz="4" w:space="0" w:color="auto"/>
            </w:tcBorders>
            <w:shd w:val="clear" w:color="auto" w:fill="auto"/>
            <w:noWrap/>
            <w:vAlign w:val="bottom"/>
            <w:hideMark/>
          </w:tcPr>
          <w:p w14:paraId="19DF5EA3"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293E546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5738CE4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4</w:t>
            </w:r>
          </w:p>
        </w:tc>
      </w:tr>
      <w:tr w:rsidR="004D261E" w:rsidRPr="004D261E" w14:paraId="64FA1C1A"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370F3A2A"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Prepare Progress Report</w:t>
            </w:r>
          </w:p>
        </w:tc>
        <w:tc>
          <w:tcPr>
            <w:tcW w:w="866" w:type="dxa"/>
            <w:tcBorders>
              <w:top w:val="nil"/>
              <w:left w:val="nil"/>
              <w:bottom w:val="single" w:sz="4" w:space="0" w:color="auto"/>
              <w:right w:val="single" w:sz="4" w:space="0" w:color="auto"/>
            </w:tcBorders>
            <w:shd w:val="clear" w:color="auto" w:fill="auto"/>
            <w:noWrap/>
            <w:vAlign w:val="bottom"/>
            <w:hideMark/>
          </w:tcPr>
          <w:p w14:paraId="5E3730B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16.67</w:t>
            </w:r>
          </w:p>
        </w:tc>
        <w:tc>
          <w:tcPr>
            <w:tcW w:w="1305" w:type="dxa"/>
            <w:tcBorders>
              <w:top w:val="nil"/>
              <w:left w:val="nil"/>
              <w:bottom w:val="single" w:sz="4" w:space="0" w:color="auto"/>
              <w:right w:val="single" w:sz="4" w:space="0" w:color="auto"/>
            </w:tcBorders>
            <w:shd w:val="clear" w:color="auto" w:fill="auto"/>
            <w:noWrap/>
            <w:vAlign w:val="bottom"/>
            <w:hideMark/>
          </w:tcPr>
          <w:p w14:paraId="065536C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3.33</w:t>
            </w:r>
          </w:p>
        </w:tc>
        <w:tc>
          <w:tcPr>
            <w:tcW w:w="1273" w:type="dxa"/>
            <w:tcBorders>
              <w:top w:val="nil"/>
              <w:left w:val="nil"/>
              <w:bottom w:val="single" w:sz="4" w:space="0" w:color="auto"/>
              <w:right w:val="single" w:sz="4" w:space="0" w:color="auto"/>
            </w:tcBorders>
            <w:shd w:val="clear" w:color="auto" w:fill="auto"/>
            <w:noWrap/>
            <w:vAlign w:val="bottom"/>
            <w:hideMark/>
          </w:tcPr>
          <w:p w14:paraId="0E221BC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4D9135D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56CBD6B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20</w:t>
            </w:r>
          </w:p>
        </w:tc>
      </w:tr>
      <w:tr w:rsidR="004D261E" w:rsidRPr="004D261E" w14:paraId="1C571514"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6A14EC8E"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noWrap/>
            <w:vAlign w:val="bottom"/>
            <w:hideMark/>
          </w:tcPr>
          <w:p w14:paraId="3FC3FEF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5D1A365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51A32F7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7C611191"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32EBD4F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2BE3E8CD"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53D05CF5"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u w:val="single"/>
              </w:rPr>
            </w:pPr>
            <w:r w:rsidRPr="004D261E">
              <w:rPr>
                <w:rFonts w:ascii="Times New Roman" w:eastAsia="Times New Roman" w:hAnsi="Times New Roman" w:cs="Times New Roman"/>
                <w:b/>
                <w:bCs/>
                <w:color w:val="000000"/>
                <w:sz w:val="20"/>
                <w:szCs w:val="20"/>
                <w:u w:val="single"/>
              </w:rPr>
              <w:t>Final Reports</w:t>
            </w:r>
          </w:p>
        </w:tc>
        <w:tc>
          <w:tcPr>
            <w:tcW w:w="866" w:type="dxa"/>
            <w:tcBorders>
              <w:top w:val="nil"/>
              <w:left w:val="nil"/>
              <w:bottom w:val="single" w:sz="4" w:space="0" w:color="auto"/>
              <w:right w:val="single" w:sz="4" w:space="0" w:color="auto"/>
            </w:tcBorders>
            <w:shd w:val="clear" w:color="auto" w:fill="auto"/>
            <w:noWrap/>
            <w:vAlign w:val="bottom"/>
            <w:hideMark/>
          </w:tcPr>
          <w:p w14:paraId="7B8B01C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ED0739C"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3DEFD74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3521993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64FF296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432B2B1A"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6166C388"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Short-term Studies Final Report</w:t>
            </w:r>
          </w:p>
        </w:tc>
        <w:tc>
          <w:tcPr>
            <w:tcW w:w="866" w:type="dxa"/>
            <w:tcBorders>
              <w:top w:val="nil"/>
              <w:left w:val="nil"/>
              <w:bottom w:val="single" w:sz="4" w:space="0" w:color="auto"/>
              <w:right w:val="single" w:sz="4" w:space="0" w:color="auto"/>
            </w:tcBorders>
            <w:shd w:val="clear" w:color="auto" w:fill="auto"/>
            <w:noWrap/>
            <w:vAlign w:val="bottom"/>
            <w:hideMark/>
          </w:tcPr>
          <w:p w14:paraId="3E68280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23.33</w:t>
            </w:r>
          </w:p>
        </w:tc>
        <w:tc>
          <w:tcPr>
            <w:tcW w:w="1305" w:type="dxa"/>
            <w:tcBorders>
              <w:top w:val="nil"/>
              <w:left w:val="nil"/>
              <w:bottom w:val="single" w:sz="4" w:space="0" w:color="auto"/>
              <w:right w:val="single" w:sz="4" w:space="0" w:color="auto"/>
            </w:tcBorders>
            <w:shd w:val="clear" w:color="auto" w:fill="auto"/>
            <w:noWrap/>
            <w:vAlign w:val="bottom"/>
            <w:hideMark/>
          </w:tcPr>
          <w:p w14:paraId="3CD546E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4.67</w:t>
            </w:r>
          </w:p>
        </w:tc>
        <w:tc>
          <w:tcPr>
            <w:tcW w:w="1273" w:type="dxa"/>
            <w:tcBorders>
              <w:top w:val="nil"/>
              <w:left w:val="nil"/>
              <w:bottom w:val="single" w:sz="4" w:space="0" w:color="auto"/>
              <w:right w:val="single" w:sz="4" w:space="0" w:color="auto"/>
            </w:tcBorders>
            <w:shd w:val="clear" w:color="auto" w:fill="auto"/>
            <w:noWrap/>
            <w:vAlign w:val="bottom"/>
            <w:hideMark/>
          </w:tcPr>
          <w:p w14:paraId="5D0EC18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1A22F9D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4AD75D8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28</w:t>
            </w:r>
          </w:p>
        </w:tc>
      </w:tr>
      <w:tr w:rsidR="004D261E" w:rsidRPr="004D261E" w14:paraId="70E86C6B"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6A216D58"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Long-term Studies Final Report</w:t>
            </w:r>
          </w:p>
        </w:tc>
        <w:tc>
          <w:tcPr>
            <w:tcW w:w="866" w:type="dxa"/>
            <w:tcBorders>
              <w:top w:val="nil"/>
              <w:left w:val="nil"/>
              <w:bottom w:val="single" w:sz="4" w:space="0" w:color="auto"/>
              <w:right w:val="single" w:sz="4" w:space="0" w:color="auto"/>
            </w:tcBorders>
            <w:shd w:val="clear" w:color="auto" w:fill="auto"/>
            <w:noWrap/>
            <w:vAlign w:val="bottom"/>
            <w:hideMark/>
          </w:tcPr>
          <w:p w14:paraId="1F6CAE33"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10.00</w:t>
            </w:r>
          </w:p>
        </w:tc>
        <w:tc>
          <w:tcPr>
            <w:tcW w:w="1305" w:type="dxa"/>
            <w:tcBorders>
              <w:top w:val="nil"/>
              <w:left w:val="nil"/>
              <w:bottom w:val="single" w:sz="4" w:space="0" w:color="auto"/>
              <w:right w:val="single" w:sz="4" w:space="0" w:color="auto"/>
            </w:tcBorders>
            <w:shd w:val="clear" w:color="auto" w:fill="auto"/>
            <w:noWrap/>
            <w:vAlign w:val="bottom"/>
            <w:hideMark/>
          </w:tcPr>
          <w:p w14:paraId="27639D3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2.00</w:t>
            </w:r>
          </w:p>
        </w:tc>
        <w:tc>
          <w:tcPr>
            <w:tcW w:w="1273" w:type="dxa"/>
            <w:tcBorders>
              <w:top w:val="nil"/>
              <w:left w:val="nil"/>
              <w:bottom w:val="single" w:sz="4" w:space="0" w:color="auto"/>
              <w:right w:val="single" w:sz="4" w:space="0" w:color="auto"/>
            </w:tcBorders>
            <w:shd w:val="clear" w:color="auto" w:fill="auto"/>
            <w:noWrap/>
            <w:vAlign w:val="bottom"/>
            <w:hideMark/>
          </w:tcPr>
          <w:p w14:paraId="339313C8"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2C6AC07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166662C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12</w:t>
            </w:r>
          </w:p>
        </w:tc>
      </w:tr>
      <w:tr w:rsidR="004D261E" w:rsidRPr="004D261E" w14:paraId="589C2491"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1F9435F1"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Robust Summaries</w:t>
            </w:r>
          </w:p>
        </w:tc>
        <w:tc>
          <w:tcPr>
            <w:tcW w:w="866" w:type="dxa"/>
            <w:tcBorders>
              <w:top w:val="nil"/>
              <w:left w:val="nil"/>
              <w:bottom w:val="single" w:sz="4" w:space="0" w:color="auto"/>
              <w:right w:val="single" w:sz="4" w:space="0" w:color="auto"/>
            </w:tcBorders>
            <w:shd w:val="clear" w:color="auto" w:fill="auto"/>
            <w:noWrap/>
            <w:vAlign w:val="bottom"/>
            <w:hideMark/>
          </w:tcPr>
          <w:p w14:paraId="13E615C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3.33</w:t>
            </w:r>
          </w:p>
        </w:tc>
        <w:tc>
          <w:tcPr>
            <w:tcW w:w="1305" w:type="dxa"/>
            <w:tcBorders>
              <w:top w:val="nil"/>
              <w:left w:val="nil"/>
              <w:bottom w:val="single" w:sz="4" w:space="0" w:color="auto"/>
              <w:right w:val="single" w:sz="4" w:space="0" w:color="auto"/>
            </w:tcBorders>
            <w:shd w:val="clear" w:color="auto" w:fill="auto"/>
            <w:noWrap/>
            <w:vAlign w:val="bottom"/>
            <w:hideMark/>
          </w:tcPr>
          <w:p w14:paraId="7CDE21B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3.33</w:t>
            </w:r>
          </w:p>
        </w:tc>
        <w:tc>
          <w:tcPr>
            <w:tcW w:w="1273" w:type="dxa"/>
            <w:tcBorders>
              <w:top w:val="nil"/>
              <w:left w:val="nil"/>
              <w:bottom w:val="single" w:sz="4" w:space="0" w:color="auto"/>
              <w:right w:val="single" w:sz="4" w:space="0" w:color="auto"/>
            </w:tcBorders>
            <w:shd w:val="clear" w:color="auto" w:fill="auto"/>
            <w:noWrap/>
            <w:vAlign w:val="bottom"/>
            <w:hideMark/>
          </w:tcPr>
          <w:p w14:paraId="70C18DE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1.00</w:t>
            </w:r>
          </w:p>
        </w:tc>
        <w:tc>
          <w:tcPr>
            <w:tcW w:w="1326" w:type="dxa"/>
            <w:tcBorders>
              <w:top w:val="nil"/>
              <w:left w:val="nil"/>
              <w:bottom w:val="single" w:sz="4" w:space="0" w:color="auto"/>
              <w:right w:val="single" w:sz="8" w:space="0" w:color="auto"/>
            </w:tcBorders>
            <w:shd w:val="clear" w:color="auto" w:fill="auto"/>
            <w:noWrap/>
            <w:vAlign w:val="bottom"/>
            <w:hideMark/>
          </w:tcPr>
          <w:p w14:paraId="4C6DB7F3"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2836C7C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8</w:t>
            </w:r>
          </w:p>
        </w:tc>
      </w:tr>
      <w:tr w:rsidR="004D261E" w:rsidRPr="004D261E" w14:paraId="074066D8"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7933BCBE"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866" w:type="dxa"/>
            <w:tcBorders>
              <w:top w:val="nil"/>
              <w:left w:val="nil"/>
              <w:bottom w:val="single" w:sz="4" w:space="0" w:color="auto"/>
              <w:right w:val="single" w:sz="4" w:space="0" w:color="auto"/>
            </w:tcBorders>
            <w:shd w:val="clear" w:color="auto" w:fill="auto"/>
            <w:noWrap/>
            <w:vAlign w:val="bottom"/>
            <w:hideMark/>
          </w:tcPr>
          <w:p w14:paraId="50DCBEB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F8CFEF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1F1F3CE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0C71241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6B8277F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19C80B36"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4CB61D8C"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Voluntary Submission Final Reports</w:t>
            </w:r>
          </w:p>
        </w:tc>
        <w:tc>
          <w:tcPr>
            <w:tcW w:w="866" w:type="dxa"/>
            <w:tcBorders>
              <w:top w:val="nil"/>
              <w:left w:val="nil"/>
              <w:bottom w:val="single" w:sz="4" w:space="0" w:color="auto"/>
              <w:right w:val="single" w:sz="4" w:space="0" w:color="auto"/>
            </w:tcBorders>
            <w:shd w:val="clear" w:color="auto" w:fill="auto"/>
            <w:noWrap/>
            <w:vAlign w:val="bottom"/>
            <w:hideMark/>
          </w:tcPr>
          <w:p w14:paraId="01985CB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4D2A0F61"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619CE4D6"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10.00</w:t>
            </w:r>
          </w:p>
        </w:tc>
        <w:tc>
          <w:tcPr>
            <w:tcW w:w="1326" w:type="dxa"/>
            <w:tcBorders>
              <w:top w:val="nil"/>
              <w:left w:val="nil"/>
              <w:bottom w:val="single" w:sz="4" w:space="0" w:color="auto"/>
              <w:right w:val="single" w:sz="8" w:space="0" w:color="auto"/>
            </w:tcBorders>
            <w:shd w:val="clear" w:color="auto" w:fill="auto"/>
            <w:noWrap/>
            <w:vAlign w:val="bottom"/>
            <w:hideMark/>
          </w:tcPr>
          <w:p w14:paraId="5B03E0EC"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3ED8AF4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w:t>
            </w:r>
          </w:p>
        </w:tc>
      </w:tr>
      <w:tr w:rsidR="004D261E" w:rsidRPr="004D261E" w14:paraId="45ECC7FD"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2A62CBBE"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866" w:type="dxa"/>
            <w:tcBorders>
              <w:top w:val="nil"/>
              <w:left w:val="nil"/>
              <w:bottom w:val="single" w:sz="4" w:space="0" w:color="auto"/>
              <w:right w:val="single" w:sz="4" w:space="0" w:color="auto"/>
            </w:tcBorders>
            <w:shd w:val="clear" w:color="auto" w:fill="auto"/>
            <w:noWrap/>
            <w:vAlign w:val="bottom"/>
            <w:hideMark/>
          </w:tcPr>
          <w:p w14:paraId="2B2F098C"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468E0B5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5254D28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1B1D766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4" w:space="0" w:color="auto"/>
              <w:right w:val="single" w:sz="8" w:space="0" w:color="auto"/>
            </w:tcBorders>
            <w:shd w:val="clear" w:color="auto" w:fill="auto"/>
            <w:noWrap/>
            <w:vAlign w:val="bottom"/>
            <w:hideMark/>
          </w:tcPr>
          <w:p w14:paraId="54546D2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669AA64E" w14:textId="77777777" w:rsidTr="003427B4">
        <w:trPr>
          <w:trHeight w:val="300"/>
        </w:trPr>
        <w:tc>
          <w:tcPr>
            <w:tcW w:w="3672" w:type="dxa"/>
            <w:tcBorders>
              <w:top w:val="nil"/>
              <w:left w:val="single" w:sz="8" w:space="0" w:color="auto"/>
              <w:bottom w:val="single" w:sz="4" w:space="0" w:color="auto"/>
              <w:right w:val="single" w:sz="4" w:space="0" w:color="auto"/>
            </w:tcBorders>
            <w:shd w:val="clear" w:color="auto" w:fill="auto"/>
            <w:noWrap/>
            <w:vAlign w:val="bottom"/>
            <w:hideMark/>
          </w:tcPr>
          <w:p w14:paraId="27C105AF"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Testing Exemption Applications</w:t>
            </w:r>
          </w:p>
        </w:tc>
        <w:tc>
          <w:tcPr>
            <w:tcW w:w="866" w:type="dxa"/>
            <w:tcBorders>
              <w:top w:val="nil"/>
              <w:left w:val="nil"/>
              <w:bottom w:val="single" w:sz="4" w:space="0" w:color="auto"/>
              <w:right w:val="single" w:sz="4" w:space="0" w:color="auto"/>
            </w:tcBorders>
            <w:shd w:val="clear" w:color="auto" w:fill="auto"/>
            <w:noWrap/>
            <w:vAlign w:val="bottom"/>
            <w:hideMark/>
          </w:tcPr>
          <w:p w14:paraId="3303DD1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644D4DB"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09A69CD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4" w:space="0" w:color="auto"/>
              <w:right w:val="single" w:sz="8" w:space="0" w:color="auto"/>
            </w:tcBorders>
            <w:shd w:val="clear" w:color="auto" w:fill="auto"/>
            <w:noWrap/>
            <w:vAlign w:val="bottom"/>
            <w:hideMark/>
          </w:tcPr>
          <w:p w14:paraId="57DACDCC"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2.00</w:t>
            </w:r>
          </w:p>
        </w:tc>
        <w:tc>
          <w:tcPr>
            <w:tcW w:w="990" w:type="dxa"/>
            <w:tcBorders>
              <w:top w:val="nil"/>
              <w:left w:val="nil"/>
              <w:bottom w:val="single" w:sz="4" w:space="0" w:color="auto"/>
              <w:right w:val="single" w:sz="8" w:space="0" w:color="auto"/>
            </w:tcBorders>
            <w:shd w:val="clear" w:color="auto" w:fill="auto"/>
            <w:noWrap/>
            <w:vAlign w:val="bottom"/>
            <w:hideMark/>
          </w:tcPr>
          <w:p w14:paraId="0015FD1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w:t>
            </w:r>
          </w:p>
        </w:tc>
      </w:tr>
      <w:tr w:rsidR="004D261E" w:rsidRPr="004D261E" w14:paraId="18046520" w14:textId="77777777" w:rsidTr="003427B4">
        <w:trPr>
          <w:trHeight w:val="315"/>
        </w:trPr>
        <w:tc>
          <w:tcPr>
            <w:tcW w:w="3672" w:type="dxa"/>
            <w:tcBorders>
              <w:top w:val="nil"/>
              <w:left w:val="single" w:sz="8" w:space="0" w:color="auto"/>
              <w:bottom w:val="single" w:sz="8" w:space="0" w:color="auto"/>
              <w:right w:val="single" w:sz="4" w:space="0" w:color="auto"/>
            </w:tcBorders>
            <w:shd w:val="clear" w:color="auto" w:fill="auto"/>
            <w:noWrap/>
            <w:vAlign w:val="bottom"/>
            <w:hideMark/>
          </w:tcPr>
          <w:p w14:paraId="55EAE776"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866" w:type="dxa"/>
            <w:tcBorders>
              <w:top w:val="nil"/>
              <w:left w:val="nil"/>
              <w:bottom w:val="single" w:sz="8" w:space="0" w:color="auto"/>
              <w:right w:val="single" w:sz="4" w:space="0" w:color="auto"/>
            </w:tcBorders>
            <w:shd w:val="clear" w:color="auto" w:fill="auto"/>
            <w:noWrap/>
            <w:vAlign w:val="bottom"/>
            <w:hideMark/>
          </w:tcPr>
          <w:p w14:paraId="2FBE7B46"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05" w:type="dxa"/>
            <w:tcBorders>
              <w:top w:val="nil"/>
              <w:left w:val="nil"/>
              <w:bottom w:val="single" w:sz="8" w:space="0" w:color="auto"/>
              <w:right w:val="single" w:sz="4" w:space="0" w:color="auto"/>
            </w:tcBorders>
            <w:shd w:val="clear" w:color="auto" w:fill="auto"/>
            <w:noWrap/>
            <w:vAlign w:val="bottom"/>
            <w:hideMark/>
          </w:tcPr>
          <w:p w14:paraId="398C0B5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273" w:type="dxa"/>
            <w:tcBorders>
              <w:top w:val="nil"/>
              <w:left w:val="nil"/>
              <w:bottom w:val="single" w:sz="8" w:space="0" w:color="auto"/>
              <w:right w:val="single" w:sz="4" w:space="0" w:color="auto"/>
            </w:tcBorders>
            <w:shd w:val="clear" w:color="auto" w:fill="auto"/>
            <w:noWrap/>
            <w:vAlign w:val="bottom"/>
            <w:hideMark/>
          </w:tcPr>
          <w:p w14:paraId="4C9CCDF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1326" w:type="dxa"/>
            <w:tcBorders>
              <w:top w:val="nil"/>
              <w:left w:val="nil"/>
              <w:bottom w:val="single" w:sz="8" w:space="0" w:color="auto"/>
              <w:right w:val="single" w:sz="8" w:space="0" w:color="auto"/>
            </w:tcBorders>
            <w:shd w:val="clear" w:color="auto" w:fill="auto"/>
            <w:noWrap/>
            <w:vAlign w:val="bottom"/>
            <w:hideMark/>
          </w:tcPr>
          <w:p w14:paraId="36958A9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c>
          <w:tcPr>
            <w:tcW w:w="990" w:type="dxa"/>
            <w:tcBorders>
              <w:top w:val="nil"/>
              <w:left w:val="nil"/>
              <w:bottom w:val="single" w:sz="8" w:space="0" w:color="auto"/>
              <w:right w:val="single" w:sz="8" w:space="0" w:color="auto"/>
            </w:tcBorders>
            <w:shd w:val="clear" w:color="auto" w:fill="auto"/>
            <w:noWrap/>
            <w:vAlign w:val="bottom"/>
            <w:hideMark/>
          </w:tcPr>
          <w:p w14:paraId="21F390BD"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w:t>
            </w:r>
          </w:p>
        </w:tc>
      </w:tr>
      <w:tr w:rsidR="004D261E" w:rsidRPr="004D261E" w14:paraId="038C4B79" w14:textId="77777777" w:rsidTr="001E7D95">
        <w:trPr>
          <w:trHeight w:val="315"/>
        </w:trPr>
        <w:tc>
          <w:tcPr>
            <w:tcW w:w="3672" w:type="dxa"/>
            <w:tcBorders>
              <w:top w:val="nil"/>
              <w:left w:val="single" w:sz="8" w:space="0" w:color="auto"/>
              <w:bottom w:val="single" w:sz="8" w:space="0" w:color="auto"/>
              <w:right w:val="nil"/>
            </w:tcBorders>
            <w:shd w:val="clear" w:color="000000" w:fill="D9D9D9"/>
            <w:noWrap/>
            <w:hideMark/>
          </w:tcPr>
          <w:p w14:paraId="7BA83485"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Number of Reports to the Agency</w:t>
            </w:r>
          </w:p>
        </w:tc>
        <w:tc>
          <w:tcPr>
            <w:tcW w:w="866" w:type="dxa"/>
            <w:tcBorders>
              <w:top w:val="nil"/>
              <w:left w:val="single" w:sz="4" w:space="0" w:color="auto"/>
              <w:bottom w:val="single" w:sz="8" w:space="0" w:color="auto"/>
              <w:right w:val="nil"/>
            </w:tcBorders>
            <w:shd w:val="clear" w:color="000000" w:fill="D9D9D9"/>
            <w:noWrap/>
            <w:vAlign w:val="bottom"/>
            <w:hideMark/>
          </w:tcPr>
          <w:p w14:paraId="7EF3BF7C"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305" w:type="dxa"/>
            <w:tcBorders>
              <w:top w:val="nil"/>
              <w:left w:val="nil"/>
              <w:bottom w:val="single" w:sz="8" w:space="0" w:color="auto"/>
              <w:right w:val="nil"/>
            </w:tcBorders>
            <w:shd w:val="clear" w:color="000000" w:fill="D9D9D9"/>
            <w:noWrap/>
            <w:vAlign w:val="bottom"/>
            <w:hideMark/>
          </w:tcPr>
          <w:p w14:paraId="6805EAE9"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273" w:type="dxa"/>
            <w:tcBorders>
              <w:top w:val="nil"/>
              <w:left w:val="nil"/>
              <w:bottom w:val="single" w:sz="8" w:space="0" w:color="auto"/>
              <w:right w:val="nil"/>
            </w:tcBorders>
            <w:shd w:val="clear" w:color="000000" w:fill="D9D9D9"/>
            <w:noWrap/>
            <w:vAlign w:val="bottom"/>
            <w:hideMark/>
          </w:tcPr>
          <w:p w14:paraId="4611D804"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326" w:type="dxa"/>
            <w:tcBorders>
              <w:top w:val="nil"/>
              <w:left w:val="nil"/>
              <w:bottom w:val="single" w:sz="8" w:space="0" w:color="auto"/>
              <w:right w:val="single" w:sz="8" w:space="0" w:color="auto"/>
            </w:tcBorders>
            <w:shd w:val="clear" w:color="000000" w:fill="D9D9D9"/>
            <w:noWrap/>
            <w:vAlign w:val="bottom"/>
            <w:hideMark/>
          </w:tcPr>
          <w:p w14:paraId="3598F675"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990" w:type="dxa"/>
            <w:tcBorders>
              <w:top w:val="nil"/>
              <w:left w:val="nil"/>
              <w:bottom w:val="single" w:sz="8" w:space="0" w:color="auto"/>
              <w:right w:val="single" w:sz="8" w:space="0" w:color="auto"/>
            </w:tcBorders>
            <w:shd w:val="clear" w:color="000000" w:fill="D9D9D9"/>
            <w:noWrap/>
            <w:vAlign w:val="bottom"/>
            <w:hideMark/>
          </w:tcPr>
          <w:p w14:paraId="4833BAA6"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84</w:t>
            </w:r>
          </w:p>
        </w:tc>
      </w:tr>
      <w:tr w:rsidR="001E7D95" w:rsidRPr="004D261E" w14:paraId="4BF9C995" w14:textId="77777777" w:rsidTr="001E7D95">
        <w:trPr>
          <w:trHeight w:val="1438"/>
        </w:trPr>
        <w:tc>
          <w:tcPr>
            <w:tcW w:w="9432"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8381A47" w14:textId="77777777" w:rsidR="001E7D95" w:rsidRPr="004D261E" w:rsidRDefault="001E7D95" w:rsidP="001E7D95">
            <w:pPr>
              <w:spacing w:after="0" w:line="240" w:lineRule="auto"/>
              <w:rPr>
                <w:rFonts w:ascii="Times New Roman" w:eastAsia="Times New Roman" w:hAnsi="Times New Roman" w:cs="Times New Roman"/>
                <w:color w:val="000000"/>
                <w:sz w:val="18"/>
                <w:szCs w:val="18"/>
              </w:rPr>
            </w:pPr>
            <w:r w:rsidRPr="004D261E">
              <w:rPr>
                <w:rFonts w:ascii="Times New Roman" w:eastAsia="Times New Roman" w:hAnsi="Times New Roman" w:cs="Times New Roman"/>
                <w:color w:val="000000"/>
                <w:sz w:val="18"/>
                <w:szCs w:val="18"/>
              </w:rPr>
              <w:t>Notes</w:t>
            </w:r>
          </w:p>
          <w:p w14:paraId="5B54EDE8" w14:textId="77777777" w:rsidR="001E7D95" w:rsidRPr="004D261E" w:rsidRDefault="001E7D95" w:rsidP="001E7D95">
            <w:pPr>
              <w:spacing w:after="0" w:line="240" w:lineRule="auto"/>
              <w:rPr>
                <w:rFonts w:ascii="Times New Roman" w:eastAsia="Times New Roman" w:hAnsi="Times New Roman" w:cs="Times New Roman"/>
                <w:color w:val="000000"/>
                <w:sz w:val="18"/>
                <w:szCs w:val="18"/>
              </w:rPr>
            </w:pPr>
            <w:r w:rsidRPr="004D261E">
              <w:rPr>
                <w:rFonts w:ascii="Times New Roman" w:eastAsia="Times New Roman" w:hAnsi="Times New Roman" w:cs="Times New Roman"/>
                <w:color w:val="000000"/>
                <w:sz w:val="18"/>
                <w:szCs w:val="18"/>
              </w:rPr>
              <w:t>1. See Table 3 for further explanation on test rule and testing agreement per-chemical reporting activities, year-by-year fo</w:t>
            </w:r>
            <w:r>
              <w:rPr>
                <w:rFonts w:ascii="Times New Roman" w:eastAsia="Times New Roman" w:hAnsi="Times New Roman" w:cs="Times New Roman"/>
                <w:color w:val="000000"/>
                <w:sz w:val="18"/>
                <w:szCs w:val="18"/>
              </w:rPr>
              <w:t>r a three-</w:t>
            </w:r>
            <w:r w:rsidRPr="004D261E">
              <w:rPr>
                <w:rFonts w:ascii="Times New Roman" w:eastAsia="Times New Roman" w:hAnsi="Times New Roman" w:cs="Times New Roman"/>
                <w:color w:val="000000"/>
                <w:sz w:val="18"/>
                <w:szCs w:val="18"/>
              </w:rPr>
              <w:t>year period. Averages per year are rounded for presentation purposes but are not rounded for calculations of total reports per year received by the Agency.</w:t>
            </w:r>
          </w:p>
          <w:p w14:paraId="6437CE7F" w14:textId="77777777" w:rsidR="001E7D95" w:rsidRPr="004D261E" w:rsidRDefault="001E7D95" w:rsidP="001E7D95">
            <w:pPr>
              <w:spacing w:after="0" w:line="240" w:lineRule="auto"/>
              <w:rPr>
                <w:rFonts w:ascii="Times New Roman" w:eastAsia="Times New Roman" w:hAnsi="Times New Roman" w:cs="Times New Roman"/>
                <w:color w:val="000000"/>
                <w:sz w:val="18"/>
                <w:szCs w:val="18"/>
              </w:rPr>
            </w:pPr>
            <w:r w:rsidRPr="004D261E">
              <w:rPr>
                <w:rFonts w:ascii="Times New Roman" w:eastAsia="Times New Roman" w:hAnsi="Times New Roman" w:cs="Times New Roman"/>
                <w:color w:val="000000"/>
                <w:sz w:val="18"/>
                <w:szCs w:val="18"/>
              </w:rPr>
              <w:t>2. Number of reports for test rules and testing agreements is obtained by separately multiplying the number of rules/agreements times the number of chemicals involved. A similar approach is taken for voluntary submissions and exemption applications.</w:t>
            </w:r>
          </w:p>
        </w:tc>
      </w:tr>
    </w:tbl>
    <w:p w14:paraId="48B7451A" w14:textId="77777777" w:rsidR="004D261E" w:rsidRDefault="004D261E" w:rsidP="004D261E">
      <w:pPr>
        <w:pStyle w:val="NoSpacing"/>
        <w:rPr>
          <w:rFonts w:ascii="Times New Roman" w:hAnsi="Times New Roman" w:cs="Times New Roman"/>
          <w:sz w:val="24"/>
          <w:szCs w:val="24"/>
        </w:rPr>
      </w:pPr>
    </w:p>
    <w:p w14:paraId="39E2C678" w14:textId="77777777" w:rsidR="004D261E" w:rsidRPr="004D261E" w:rsidRDefault="004D261E" w:rsidP="004D261E">
      <w:pPr>
        <w:autoSpaceDE w:val="0"/>
        <w:autoSpaceDN w:val="0"/>
        <w:adjustRightInd w:val="0"/>
        <w:spacing w:after="0" w:line="240" w:lineRule="auto"/>
        <w:rPr>
          <w:rFonts w:ascii="Times New Roman" w:eastAsia="Calibri" w:hAnsi="Times New Roman" w:cs="Times New Roman"/>
          <w:sz w:val="24"/>
          <w:szCs w:val="24"/>
        </w:rPr>
      </w:pPr>
    </w:p>
    <w:p w14:paraId="4BE4C322" w14:textId="77777777" w:rsidR="004D261E" w:rsidRDefault="004D261E">
      <w:r>
        <w:br w:type="page"/>
      </w:r>
    </w:p>
    <w:tbl>
      <w:tblPr>
        <w:tblW w:w="9342" w:type="dxa"/>
        <w:tblInd w:w="108" w:type="dxa"/>
        <w:tblLook w:val="04A0" w:firstRow="1" w:lastRow="0" w:firstColumn="1" w:lastColumn="0" w:noHBand="0" w:noVBand="1"/>
      </w:tblPr>
      <w:tblGrid>
        <w:gridCol w:w="2232"/>
        <w:gridCol w:w="1260"/>
        <w:gridCol w:w="1260"/>
        <w:gridCol w:w="1170"/>
        <w:gridCol w:w="1172"/>
        <w:gridCol w:w="898"/>
        <w:gridCol w:w="1350"/>
      </w:tblGrid>
      <w:tr w:rsidR="004D261E" w:rsidRPr="004D261E" w14:paraId="139627D9" w14:textId="77777777" w:rsidTr="00527C9B">
        <w:trPr>
          <w:trHeight w:val="330"/>
        </w:trPr>
        <w:tc>
          <w:tcPr>
            <w:tcW w:w="7094" w:type="dxa"/>
            <w:gridSpan w:val="5"/>
            <w:tcBorders>
              <w:top w:val="nil"/>
              <w:left w:val="nil"/>
              <w:bottom w:val="nil"/>
              <w:right w:val="nil"/>
            </w:tcBorders>
            <w:shd w:val="clear" w:color="auto" w:fill="auto"/>
            <w:noWrap/>
            <w:vAlign w:val="center"/>
            <w:hideMark/>
          </w:tcPr>
          <w:p w14:paraId="221ECB84" w14:textId="77777777" w:rsidR="004D261E" w:rsidRPr="004D261E" w:rsidRDefault="004D261E" w:rsidP="004D261E">
            <w:pPr>
              <w:spacing w:after="0" w:line="240" w:lineRule="auto"/>
              <w:rPr>
                <w:rFonts w:ascii="Times New Roman" w:eastAsia="Times New Roman" w:hAnsi="Times New Roman" w:cs="Times New Roman"/>
                <w:b/>
                <w:bCs/>
                <w:color w:val="000000"/>
                <w:sz w:val="24"/>
                <w:szCs w:val="24"/>
              </w:rPr>
            </w:pPr>
            <w:r w:rsidRPr="004D261E">
              <w:rPr>
                <w:rFonts w:ascii="Times New Roman" w:eastAsia="Times New Roman" w:hAnsi="Times New Roman" w:cs="Times New Roman"/>
                <w:b/>
                <w:bCs/>
                <w:color w:val="000000"/>
                <w:sz w:val="24"/>
                <w:szCs w:val="24"/>
              </w:rPr>
              <w:t>Table 19: Annual Agency Burden and Cost Estimates (2015$)</w:t>
            </w:r>
          </w:p>
        </w:tc>
        <w:tc>
          <w:tcPr>
            <w:tcW w:w="898" w:type="dxa"/>
            <w:tcBorders>
              <w:top w:val="nil"/>
              <w:left w:val="nil"/>
              <w:bottom w:val="nil"/>
              <w:right w:val="nil"/>
            </w:tcBorders>
            <w:shd w:val="clear" w:color="auto" w:fill="auto"/>
            <w:noWrap/>
            <w:vAlign w:val="bottom"/>
            <w:hideMark/>
          </w:tcPr>
          <w:p w14:paraId="12724A77" w14:textId="77777777" w:rsidR="004D261E" w:rsidRPr="004D261E" w:rsidRDefault="004D261E" w:rsidP="004D261E">
            <w:pPr>
              <w:spacing w:after="0" w:line="240" w:lineRule="auto"/>
              <w:rPr>
                <w:rFonts w:ascii="Calibri" w:eastAsia="Times New Roman" w:hAnsi="Calibri" w:cs="Times New Roman"/>
                <w:color w:val="000000"/>
              </w:rPr>
            </w:pPr>
          </w:p>
        </w:tc>
        <w:tc>
          <w:tcPr>
            <w:tcW w:w="1350" w:type="dxa"/>
            <w:tcBorders>
              <w:top w:val="nil"/>
              <w:left w:val="nil"/>
              <w:bottom w:val="nil"/>
              <w:right w:val="nil"/>
            </w:tcBorders>
            <w:shd w:val="clear" w:color="auto" w:fill="auto"/>
            <w:noWrap/>
            <w:vAlign w:val="bottom"/>
            <w:hideMark/>
          </w:tcPr>
          <w:p w14:paraId="459F83F5" w14:textId="77777777" w:rsidR="004D261E" w:rsidRPr="004D261E" w:rsidRDefault="004D261E" w:rsidP="004D261E">
            <w:pPr>
              <w:spacing w:after="0" w:line="240" w:lineRule="auto"/>
              <w:rPr>
                <w:rFonts w:ascii="Calibri" w:eastAsia="Times New Roman" w:hAnsi="Calibri" w:cs="Times New Roman"/>
                <w:color w:val="000000"/>
              </w:rPr>
            </w:pPr>
          </w:p>
        </w:tc>
      </w:tr>
      <w:tr w:rsidR="004D261E" w:rsidRPr="004D261E" w14:paraId="2EF2D509" w14:textId="77777777" w:rsidTr="004E5145">
        <w:trPr>
          <w:trHeight w:val="547"/>
        </w:trPr>
        <w:tc>
          <w:tcPr>
            <w:tcW w:w="2232" w:type="dxa"/>
            <w:vMerge w:val="restart"/>
            <w:tcBorders>
              <w:top w:val="single" w:sz="8" w:space="0" w:color="auto"/>
              <w:left w:val="single" w:sz="8" w:space="0" w:color="auto"/>
              <w:bottom w:val="single" w:sz="4" w:space="0" w:color="auto"/>
              <w:right w:val="nil"/>
            </w:tcBorders>
            <w:shd w:val="clear" w:color="000000" w:fill="BFBFBF"/>
            <w:vAlign w:val="center"/>
            <w:hideMark/>
          </w:tcPr>
          <w:p w14:paraId="02835B25"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Collection Activity</w:t>
            </w:r>
          </w:p>
        </w:tc>
        <w:tc>
          <w:tcPr>
            <w:tcW w:w="3690" w:type="dxa"/>
            <w:gridSpan w:val="3"/>
            <w:tcBorders>
              <w:top w:val="single" w:sz="8" w:space="0" w:color="auto"/>
              <w:left w:val="single" w:sz="8" w:space="0" w:color="auto"/>
              <w:bottom w:val="single" w:sz="8" w:space="0" w:color="auto"/>
              <w:right w:val="single" w:sz="8" w:space="0" w:color="auto"/>
            </w:tcBorders>
            <w:shd w:val="clear" w:color="000000" w:fill="BFBFBF"/>
            <w:vAlign w:val="center"/>
            <w:hideMark/>
          </w:tcPr>
          <w:p w14:paraId="044C4D79" w14:textId="77777777" w:rsidR="004D261E" w:rsidRPr="004D261E" w:rsidRDefault="00527C9B" w:rsidP="004E514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Unit Burden and Cost </w:t>
            </w:r>
            <w:r w:rsidR="004D261E" w:rsidRPr="004D261E">
              <w:rPr>
                <w:rFonts w:ascii="Times New Roman" w:eastAsia="Times New Roman" w:hAnsi="Times New Roman" w:cs="Times New Roman"/>
                <w:b/>
                <w:bCs/>
                <w:color w:val="000000"/>
                <w:sz w:val="20"/>
                <w:szCs w:val="20"/>
              </w:rPr>
              <w:t>per Document</w:t>
            </w:r>
          </w:p>
        </w:tc>
        <w:tc>
          <w:tcPr>
            <w:tcW w:w="3420" w:type="dxa"/>
            <w:gridSpan w:val="3"/>
            <w:tcBorders>
              <w:top w:val="single" w:sz="8" w:space="0" w:color="auto"/>
              <w:left w:val="nil"/>
              <w:bottom w:val="single" w:sz="8" w:space="0" w:color="auto"/>
              <w:right w:val="single" w:sz="8" w:space="0" w:color="auto"/>
            </w:tcBorders>
            <w:shd w:val="clear" w:color="000000" w:fill="BFBFBF"/>
            <w:vAlign w:val="center"/>
            <w:hideMark/>
          </w:tcPr>
          <w:p w14:paraId="7E44C2D1"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Burden and Cost</w:t>
            </w:r>
          </w:p>
        </w:tc>
      </w:tr>
      <w:tr w:rsidR="004D261E" w:rsidRPr="004D261E" w14:paraId="218EAB66" w14:textId="77777777" w:rsidTr="004E5145">
        <w:trPr>
          <w:trHeight w:val="943"/>
        </w:trPr>
        <w:tc>
          <w:tcPr>
            <w:tcW w:w="2232" w:type="dxa"/>
            <w:vMerge/>
            <w:tcBorders>
              <w:top w:val="single" w:sz="8" w:space="0" w:color="auto"/>
              <w:left w:val="single" w:sz="8" w:space="0" w:color="auto"/>
              <w:bottom w:val="single" w:sz="4" w:space="0" w:color="auto"/>
              <w:right w:val="nil"/>
            </w:tcBorders>
            <w:vAlign w:val="center"/>
            <w:hideMark/>
          </w:tcPr>
          <w:p w14:paraId="34E39469"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p>
        </w:tc>
        <w:tc>
          <w:tcPr>
            <w:tcW w:w="1260" w:type="dxa"/>
            <w:tcBorders>
              <w:top w:val="nil"/>
              <w:left w:val="single" w:sz="8" w:space="0" w:color="auto"/>
              <w:bottom w:val="single" w:sz="8" w:space="0" w:color="auto"/>
              <w:right w:val="single" w:sz="8" w:space="0" w:color="auto"/>
            </w:tcBorders>
            <w:shd w:val="clear" w:color="000000" w:fill="BFBFBF"/>
            <w:vAlign w:val="center"/>
            <w:hideMark/>
          </w:tcPr>
          <w:p w14:paraId="19C14754"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Unit Burden (hours)</w:t>
            </w:r>
          </w:p>
        </w:tc>
        <w:tc>
          <w:tcPr>
            <w:tcW w:w="1260" w:type="dxa"/>
            <w:tcBorders>
              <w:top w:val="nil"/>
              <w:left w:val="nil"/>
              <w:bottom w:val="single" w:sz="8" w:space="0" w:color="auto"/>
              <w:right w:val="single" w:sz="8" w:space="0" w:color="auto"/>
            </w:tcBorders>
            <w:shd w:val="clear" w:color="000000" w:fill="BFBFBF"/>
            <w:vAlign w:val="center"/>
            <w:hideMark/>
          </w:tcPr>
          <w:p w14:paraId="26DA2A6C"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Rate</w:t>
            </w:r>
          </w:p>
        </w:tc>
        <w:tc>
          <w:tcPr>
            <w:tcW w:w="1170" w:type="dxa"/>
            <w:tcBorders>
              <w:top w:val="nil"/>
              <w:left w:val="nil"/>
              <w:bottom w:val="single" w:sz="8" w:space="0" w:color="auto"/>
              <w:right w:val="single" w:sz="8" w:space="0" w:color="auto"/>
            </w:tcBorders>
            <w:shd w:val="clear" w:color="000000" w:fill="BFBFBF"/>
            <w:vAlign w:val="center"/>
            <w:hideMark/>
          </w:tcPr>
          <w:p w14:paraId="1A9A40F6"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Cost</w:t>
            </w:r>
          </w:p>
        </w:tc>
        <w:tc>
          <w:tcPr>
            <w:tcW w:w="1172" w:type="dxa"/>
            <w:tcBorders>
              <w:top w:val="nil"/>
              <w:left w:val="nil"/>
              <w:bottom w:val="single" w:sz="8" w:space="0" w:color="auto"/>
              <w:right w:val="single" w:sz="8" w:space="0" w:color="auto"/>
            </w:tcBorders>
            <w:shd w:val="clear" w:color="000000" w:fill="BFBFBF"/>
            <w:vAlign w:val="center"/>
            <w:hideMark/>
          </w:tcPr>
          <w:p w14:paraId="2ABADB09"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Number of Documents</w:t>
            </w:r>
          </w:p>
        </w:tc>
        <w:tc>
          <w:tcPr>
            <w:tcW w:w="898" w:type="dxa"/>
            <w:tcBorders>
              <w:top w:val="nil"/>
              <w:left w:val="nil"/>
              <w:bottom w:val="single" w:sz="8" w:space="0" w:color="auto"/>
              <w:right w:val="single" w:sz="8" w:space="0" w:color="auto"/>
            </w:tcBorders>
            <w:shd w:val="clear" w:color="000000" w:fill="BFBFBF"/>
            <w:vAlign w:val="center"/>
            <w:hideMark/>
          </w:tcPr>
          <w:p w14:paraId="5D71AE8D"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Burden (hours)</w:t>
            </w:r>
          </w:p>
        </w:tc>
        <w:tc>
          <w:tcPr>
            <w:tcW w:w="1350" w:type="dxa"/>
            <w:tcBorders>
              <w:top w:val="nil"/>
              <w:left w:val="nil"/>
              <w:bottom w:val="single" w:sz="8" w:space="0" w:color="auto"/>
              <w:right w:val="single" w:sz="8" w:space="0" w:color="auto"/>
            </w:tcBorders>
            <w:shd w:val="clear" w:color="000000" w:fill="BFBFBF"/>
            <w:vAlign w:val="center"/>
            <w:hideMark/>
          </w:tcPr>
          <w:p w14:paraId="6D423F98"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Costs</w:t>
            </w:r>
          </w:p>
        </w:tc>
      </w:tr>
      <w:tr w:rsidR="004D261E" w:rsidRPr="004D261E" w14:paraId="099F4389" w14:textId="77777777" w:rsidTr="00527C9B">
        <w:trPr>
          <w:trHeight w:val="465"/>
        </w:trPr>
        <w:tc>
          <w:tcPr>
            <w:tcW w:w="2232" w:type="dxa"/>
            <w:tcBorders>
              <w:top w:val="nil"/>
              <w:left w:val="single" w:sz="8" w:space="0" w:color="auto"/>
              <w:bottom w:val="single" w:sz="4" w:space="0" w:color="auto"/>
              <w:right w:val="single" w:sz="4" w:space="0" w:color="auto"/>
            </w:tcBorders>
            <w:shd w:val="clear" w:color="auto" w:fill="auto"/>
            <w:vAlign w:val="center"/>
            <w:hideMark/>
          </w:tcPr>
          <w:p w14:paraId="79522139"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Letter of Intent and Study Plans</w:t>
            </w:r>
          </w:p>
        </w:tc>
        <w:tc>
          <w:tcPr>
            <w:tcW w:w="1260" w:type="dxa"/>
            <w:tcBorders>
              <w:top w:val="nil"/>
              <w:left w:val="nil"/>
              <w:bottom w:val="single" w:sz="4" w:space="0" w:color="auto"/>
              <w:right w:val="single" w:sz="4" w:space="0" w:color="auto"/>
            </w:tcBorders>
            <w:shd w:val="clear" w:color="auto" w:fill="auto"/>
            <w:vAlign w:val="center"/>
            <w:hideMark/>
          </w:tcPr>
          <w:p w14:paraId="5ED1783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4FF027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$69.63</w:t>
            </w:r>
          </w:p>
        </w:tc>
        <w:tc>
          <w:tcPr>
            <w:tcW w:w="1170" w:type="dxa"/>
            <w:tcBorders>
              <w:top w:val="nil"/>
              <w:left w:val="nil"/>
              <w:bottom w:val="single" w:sz="4" w:space="0" w:color="auto"/>
              <w:right w:val="nil"/>
            </w:tcBorders>
            <w:shd w:val="clear" w:color="auto" w:fill="auto"/>
            <w:vAlign w:val="center"/>
            <w:hideMark/>
          </w:tcPr>
          <w:p w14:paraId="660F9468"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$348.16 </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7EBD448D" w14:textId="77777777" w:rsidR="004D261E" w:rsidRPr="004D261E" w:rsidRDefault="004D261E" w:rsidP="004D261E">
            <w:pPr>
              <w:spacing w:after="0" w:line="240" w:lineRule="auto"/>
              <w:ind w:firstLineChars="200" w:firstLine="4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4</w:t>
            </w:r>
          </w:p>
        </w:tc>
        <w:tc>
          <w:tcPr>
            <w:tcW w:w="898" w:type="dxa"/>
            <w:tcBorders>
              <w:top w:val="nil"/>
              <w:left w:val="nil"/>
              <w:bottom w:val="single" w:sz="4" w:space="0" w:color="auto"/>
              <w:right w:val="single" w:sz="4" w:space="0" w:color="auto"/>
            </w:tcBorders>
            <w:shd w:val="clear" w:color="auto" w:fill="auto"/>
            <w:vAlign w:val="center"/>
            <w:hideMark/>
          </w:tcPr>
          <w:p w14:paraId="3DFBCF3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20</w:t>
            </w:r>
          </w:p>
        </w:tc>
        <w:tc>
          <w:tcPr>
            <w:tcW w:w="1350" w:type="dxa"/>
            <w:tcBorders>
              <w:top w:val="nil"/>
              <w:left w:val="nil"/>
              <w:bottom w:val="single" w:sz="4" w:space="0" w:color="auto"/>
              <w:right w:val="single" w:sz="8" w:space="0" w:color="auto"/>
            </w:tcBorders>
            <w:shd w:val="clear" w:color="auto" w:fill="auto"/>
            <w:vAlign w:val="center"/>
            <w:hideMark/>
          </w:tcPr>
          <w:p w14:paraId="0048F30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$1,392.64</w:t>
            </w:r>
          </w:p>
        </w:tc>
      </w:tr>
      <w:tr w:rsidR="004D261E" w:rsidRPr="004D261E" w14:paraId="4E3BFCBA" w14:textId="77777777" w:rsidTr="00527C9B">
        <w:trPr>
          <w:trHeight w:val="300"/>
        </w:trPr>
        <w:tc>
          <w:tcPr>
            <w:tcW w:w="2232" w:type="dxa"/>
            <w:tcBorders>
              <w:top w:val="nil"/>
              <w:left w:val="single" w:sz="8" w:space="0" w:color="auto"/>
              <w:bottom w:val="single" w:sz="4" w:space="0" w:color="auto"/>
              <w:right w:val="single" w:sz="4" w:space="0" w:color="auto"/>
            </w:tcBorders>
            <w:shd w:val="clear" w:color="auto" w:fill="auto"/>
            <w:vAlign w:val="center"/>
            <w:hideMark/>
          </w:tcPr>
          <w:p w14:paraId="3DEE8DE7"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Progress Reports</w:t>
            </w:r>
          </w:p>
        </w:tc>
        <w:tc>
          <w:tcPr>
            <w:tcW w:w="1260" w:type="dxa"/>
            <w:tcBorders>
              <w:top w:val="nil"/>
              <w:left w:val="nil"/>
              <w:bottom w:val="single" w:sz="4" w:space="0" w:color="auto"/>
              <w:right w:val="single" w:sz="4" w:space="0" w:color="auto"/>
            </w:tcBorders>
            <w:shd w:val="clear" w:color="auto" w:fill="auto"/>
            <w:vAlign w:val="center"/>
            <w:hideMark/>
          </w:tcPr>
          <w:p w14:paraId="03C6A271"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65270D6"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$69.63</w:t>
            </w:r>
          </w:p>
        </w:tc>
        <w:tc>
          <w:tcPr>
            <w:tcW w:w="1170" w:type="dxa"/>
            <w:tcBorders>
              <w:top w:val="nil"/>
              <w:left w:val="nil"/>
              <w:bottom w:val="single" w:sz="4" w:space="0" w:color="auto"/>
              <w:right w:val="nil"/>
            </w:tcBorders>
            <w:shd w:val="clear" w:color="auto" w:fill="auto"/>
            <w:vAlign w:val="center"/>
            <w:hideMark/>
          </w:tcPr>
          <w:p w14:paraId="53BFACE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$69.63 </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7B587713" w14:textId="77777777" w:rsidR="004D261E" w:rsidRPr="004D261E" w:rsidRDefault="004D261E" w:rsidP="004D261E">
            <w:pPr>
              <w:spacing w:after="0" w:line="240" w:lineRule="auto"/>
              <w:ind w:firstLineChars="200" w:firstLine="4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20</w:t>
            </w:r>
          </w:p>
        </w:tc>
        <w:tc>
          <w:tcPr>
            <w:tcW w:w="898" w:type="dxa"/>
            <w:tcBorders>
              <w:top w:val="nil"/>
              <w:left w:val="nil"/>
              <w:bottom w:val="single" w:sz="4" w:space="0" w:color="auto"/>
              <w:right w:val="single" w:sz="4" w:space="0" w:color="auto"/>
            </w:tcBorders>
            <w:shd w:val="clear" w:color="auto" w:fill="auto"/>
            <w:vAlign w:val="center"/>
            <w:hideMark/>
          </w:tcPr>
          <w:p w14:paraId="0BDD025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20</w:t>
            </w:r>
          </w:p>
        </w:tc>
        <w:tc>
          <w:tcPr>
            <w:tcW w:w="1350" w:type="dxa"/>
            <w:tcBorders>
              <w:top w:val="nil"/>
              <w:left w:val="nil"/>
              <w:bottom w:val="single" w:sz="4" w:space="0" w:color="auto"/>
              <w:right w:val="single" w:sz="8" w:space="0" w:color="auto"/>
            </w:tcBorders>
            <w:shd w:val="clear" w:color="auto" w:fill="auto"/>
            <w:vAlign w:val="center"/>
            <w:hideMark/>
          </w:tcPr>
          <w:p w14:paraId="38AFE048"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$1,392.60</w:t>
            </w:r>
          </w:p>
        </w:tc>
      </w:tr>
      <w:tr w:rsidR="004D261E" w:rsidRPr="004D261E" w14:paraId="4E9C5D68" w14:textId="77777777" w:rsidTr="00527C9B">
        <w:trPr>
          <w:trHeight w:val="480"/>
        </w:trPr>
        <w:tc>
          <w:tcPr>
            <w:tcW w:w="2232" w:type="dxa"/>
            <w:tcBorders>
              <w:top w:val="nil"/>
              <w:left w:val="single" w:sz="8" w:space="0" w:color="auto"/>
              <w:bottom w:val="single" w:sz="4" w:space="0" w:color="auto"/>
              <w:right w:val="single" w:sz="4" w:space="0" w:color="auto"/>
            </w:tcBorders>
            <w:shd w:val="clear" w:color="auto" w:fill="auto"/>
            <w:vAlign w:val="center"/>
            <w:hideMark/>
          </w:tcPr>
          <w:p w14:paraId="6E5B4BDA"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Final Reports</w:t>
            </w:r>
          </w:p>
        </w:tc>
        <w:tc>
          <w:tcPr>
            <w:tcW w:w="1260" w:type="dxa"/>
            <w:tcBorders>
              <w:top w:val="nil"/>
              <w:left w:val="nil"/>
              <w:bottom w:val="single" w:sz="4" w:space="0" w:color="auto"/>
              <w:right w:val="single" w:sz="4" w:space="0" w:color="auto"/>
            </w:tcBorders>
            <w:shd w:val="clear" w:color="auto" w:fill="auto"/>
            <w:vAlign w:val="center"/>
            <w:hideMark/>
          </w:tcPr>
          <w:p w14:paraId="3F79D3B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3FBB23E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$69.63</w:t>
            </w:r>
          </w:p>
        </w:tc>
        <w:tc>
          <w:tcPr>
            <w:tcW w:w="1170" w:type="dxa"/>
            <w:tcBorders>
              <w:top w:val="nil"/>
              <w:left w:val="nil"/>
              <w:bottom w:val="single" w:sz="4" w:space="0" w:color="auto"/>
              <w:right w:val="nil"/>
            </w:tcBorders>
            <w:shd w:val="clear" w:color="auto" w:fill="auto"/>
            <w:vAlign w:val="center"/>
            <w:hideMark/>
          </w:tcPr>
          <w:p w14:paraId="095D9018"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$696.32 </w:t>
            </w:r>
          </w:p>
        </w:tc>
        <w:tc>
          <w:tcPr>
            <w:tcW w:w="1172" w:type="dxa"/>
            <w:tcBorders>
              <w:top w:val="nil"/>
              <w:left w:val="single" w:sz="8" w:space="0" w:color="auto"/>
              <w:bottom w:val="single" w:sz="4" w:space="0" w:color="auto"/>
              <w:right w:val="single" w:sz="4" w:space="0" w:color="auto"/>
            </w:tcBorders>
            <w:shd w:val="clear" w:color="auto" w:fill="auto"/>
            <w:vAlign w:val="center"/>
            <w:hideMark/>
          </w:tcPr>
          <w:p w14:paraId="656D9227" w14:textId="77777777" w:rsidR="004D261E" w:rsidRPr="004D261E" w:rsidRDefault="004D261E" w:rsidP="004D261E">
            <w:pPr>
              <w:spacing w:after="0" w:line="240" w:lineRule="auto"/>
              <w:ind w:firstLineChars="200" w:firstLine="4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50</w:t>
            </w:r>
          </w:p>
        </w:tc>
        <w:tc>
          <w:tcPr>
            <w:tcW w:w="898" w:type="dxa"/>
            <w:tcBorders>
              <w:top w:val="nil"/>
              <w:left w:val="nil"/>
              <w:bottom w:val="single" w:sz="4" w:space="0" w:color="auto"/>
              <w:right w:val="single" w:sz="4" w:space="0" w:color="auto"/>
            </w:tcBorders>
            <w:shd w:val="clear" w:color="auto" w:fill="auto"/>
            <w:vAlign w:val="center"/>
            <w:hideMark/>
          </w:tcPr>
          <w:p w14:paraId="378CCD2B"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500</w:t>
            </w:r>
          </w:p>
        </w:tc>
        <w:tc>
          <w:tcPr>
            <w:tcW w:w="1350" w:type="dxa"/>
            <w:tcBorders>
              <w:top w:val="nil"/>
              <w:left w:val="nil"/>
              <w:bottom w:val="single" w:sz="4" w:space="0" w:color="auto"/>
              <w:right w:val="single" w:sz="8" w:space="0" w:color="auto"/>
            </w:tcBorders>
            <w:shd w:val="clear" w:color="auto" w:fill="auto"/>
            <w:vAlign w:val="center"/>
            <w:hideMark/>
          </w:tcPr>
          <w:p w14:paraId="2FA7ACC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$34,816.00</w:t>
            </w:r>
          </w:p>
        </w:tc>
      </w:tr>
      <w:tr w:rsidR="004D261E" w:rsidRPr="004D261E" w14:paraId="5BF0EC10" w14:textId="77777777" w:rsidTr="00527C9B">
        <w:trPr>
          <w:trHeight w:val="315"/>
        </w:trPr>
        <w:tc>
          <w:tcPr>
            <w:tcW w:w="2232" w:type="dxa"/>
            <w:tcBorders>
              <w:top w:val="nil"/>
              <w:left w:val="single" w:sz="8" w:space="0" w:color="auto"/>
              <w:bottom w:val="nil"/>
              <w:right w:val="single" w:sz="4" w:space="0" w:color="auto"/>
            </w:tcBorders>
            <w:shd w:val="clear" w:color="auto" w:fill="auto"/>
            <w:vAlign w:val="center"/>
            <w:hideMark/>
          </w:tcPr>
          <w:p w14:paraId="5FB83612"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Robust Summaries</w:t>
            </w:r>
          </w:p>
        </w:tc>
        <w:tc>
          <w:tcPr>
            <w:tcW w:w="1260" w:type="dxa"/>
            <w:tcBorders>
              <w:top w:val="nil"/>
              <w:left w:val="nil"/>
              <w:bottom w:val="nil"/>
              <w:right w:val="single" w:sz="4" w:space="0" w:color="auto"/>
            </w:tcBorders>
            <w:shd w:val="clear" w:color="auto" w:fill="auto"/>
            <w:vAlign w:val="center"/>
            <w:hideMark/>
          </w:tcPr>
          <w:p w14:paraId="38FF41D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w:t>
            </w:r>
          </w:p>
        </w:tc>
        <w:tc>
          <w:tcPr>
            <w:tcW w:w="1260" w:type="dxa"/>
            <w:tcBorders>
              <w:top w:val="nil"/>
              <w:left w:val="nil"/>
              <w:bottom w:val="nil"/>
              <w:right w:val="single" w:sz="4" w:space="0" w:color="auto"/>
            </w:tcBorders>
            <w:shd w:val="clear" w:color="auto" w:fill="auto"/>
            <w:vAlign w:val="center"/>
            <w:hideMark/>
          </w:tcPr>
          <w:p w14:paraId="338D546F"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$69.63</w:t>
            </w:r>
          </w:p>
        </w:tc>
        <w:tc>
          <w:tcPr>
            <w:tcW w:w="1170" w:type="dxa"/>
            <w:tcBorders>
              <w:top w:val="nil"/>
              <w:left w:val="nil"/>
              <w:bottom w:val="nil"/>
              <w:right w:val="nil"/>
            </w:tcBorders>
            <w:shd w:val="clear" w:color="auto" w:fill="auto"/>
            <w:vAlign w:val="center"/>
            <w:hideMark/>
          </w:tcPr>
          <w:p w14:paraId="4FECE7D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$69.63 </w:t>
            </w:r>
          </w:p>
        </w:tc>
        <w:tc>
          <w:tcPr>
            <w:tcW w:w="1172" w:type="dxa"/>
            <w:tcBorders>
              <w:top w:val="nil"/>
              <w:left w:val="single" w:sz="8" w:space="0" w:color="auto"/>
              <w:bottom w:val="nil"/>
              <w:right w:val="single" w:sz="4" w:space="0" w:color="auto"/>
            </w:tcBorders>
            <w:shd w:val="clear" w:color="auto" w:fill="auto"/>
            <w:vAlign w:val="center"/>
            <w:hideMark/>
          </w:tcPr>
          <w:p w14:paraId="4E85E6F6" w14:textId="77777777" w:rsidR="004D261E" w:rsidRPr="004D261E" w:rsidRDefault="004D261E" w:rsidP="004D261E">
            <w:pPr>
              <w:spacing w:after="0" w:line="240" w:lineRule="auto"/>
              <w:ind w:firstLineChars="200" w:firstLine="4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8</w:t>
            </w:r>
          </w:p>
        </w:tc>
        <w:tc>
          <w:tcPr>
            <w:tcW w:w="898" w:type="dxa"/>
            <w:tcBorders>
              <w:top w:val="nil"/>
              <w:left w:val="nil"/>
              <w:bottom w:val="nil"/>
              <w:right w:val="single" w:sz="4" w:space="0" w:color="auto"/>
            </w:tcBorders>
            <w:shd w:val="clear" w:color="auto" w:fill="auto"/>
            <w:vAlign w:val="center"/>
            <w:hideMark/>
          </w:tcPr>
          <w:p w14:paraId="01FA416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8</w:t>
            </w:r>
          </w:p>
        </w:tc>
        <w:tc>
          <w:tcPr>
            <w:tcW w:w="1350" w:type="dxa"/>
            <w:tcBorders>
              <w:top w:val="nil"/>
              <w:left w:val="nil"/>
              <w:bottom w:val="nil"/>
              <w:right w:val="single" w:sz="8" w:space="0" w:color="auto"/>
            </w:tcBorders>
            <w:shd w:val="clear" w:color="auto" w:fill="auto"/>
            <w:vAlign w:val="center"/>
            <w:hideMark/>
          </w:tcPr>
          <w:p w14:paraId="78AB3A8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$533.83</w:t>
            </w:r>
          </w:p>
        </w:tc>
      </w:tr>
      <w:tr w:rsidR="004D261E" w:rsidRPr="004D261E" w14:paraId="5BB6E053" w14:textId="77777777" w:rsidTr="00527C9B">
        <w:trPr>
          <w:trHeight w:val="300"/>
        </w:trPr>
        <w:tc>
          <w:tcPr>
            <w:tcW w:w="592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449D1A5F"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SUBTOTAL</w:t>
            </w:r>
          </w:p>
        </w:tc>
        <w:tc>
          <w:tcPr>
            <w:tcW w:w="1172" w:type="dxa"/>
            <w:tcBorders>
              <w:top w:val="single" w:sz="8" w:space="0" w:color="auto"/>
              <w:left w:val="nil"/>
              <w:bottom w:val="single" w:sz="4" w:space="0" w:color="auto"/>
              <w:right w:val="single" w:sz="4" w:space="0" w:color="auto"/>
            </w:tcBorders>
            <w:shd w:val="clear" w:color="auto" w:fill="auto"/>
            <w:vAlign w:val="center"/>
            <w:hideMark/>
          </w:tcPr>
          <w:p w14:paraId="5A099251" w14:textId="77777777" w:rsidR="004D261E" w:rsidRPr="004D261E" w:rsidRDefault="004D261E" w:rsidP="004D261E">
            <w:pPr>
              <w:spacing w:after="0" w:line="240" w:lineRule="auto"/>
              <w:ind w:firstLineChars="200" w:firstLine="402"/>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82</w:t>
            </w:r>
          </w:p>
        </w:tc>
        <w:tc>
          <w:tcPr>
            <w:tcW w:w="898" w:type="dxa"/>
            <w:tcBorders>
              <w:top w:val="single" w:sz="8" w:space="0" w:color="auto"/>
              <w:left w:val="nil"/>
              <w:bottom w:val="single" w:sz="4" w:space="0" w:color="auto"/>
              <w:right w:val="single" w:sz="4" w:space="0" w:color="auto"/>
            </w:tcBorders>
            <w:shd w:val="clear" w:color="auto" w:fill="auto"/>
            <w:vAlign w:val="center"/>
            <w:hideMark/>
          </w:tcPr>
          <w:p w14:paraId="3C3F052B"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548</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58B610FF"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$38,135.07</w:t>
            </w:r>
          </w:p>
        </w:tc>
      </w:tr>
      <w:tr w:rsidR="004D261E" w:rsidRPr="004D261E" w14:paraId="0925158F" w14:textId="77777777" w:rsidTr="00527C9B">
        <w:trPr>
          <w:trHeight w:val="465"/>
        </w:trPr>
        <w:tc>
          <w:tcPr>
            <w:tcW w:w="2232" w:type="dxa"/>
            <w:tcBorders>
              <w:top w:val="nil"/>
              <w:left w:val="single" w:sz="8" w:space="0" w:color="auto"/>
              <w:bottom w:val="nil"/>
              <w:right w:val="single" w:sz="4" w:space="0" w:color="auto"/>
            </w:tcBorders>
            <w:shd w:val="clear" w:color="auto" w:fill="auto"/>
            <w:vAlign w:val="center"/>
            <w:hideMark/>
          </w:tcPr>
          <w:p w14:paraId="11C8BA41" w14:textId="77777777" w:rsidR="004D261E" w:rsidRPr="004D261E" w:rsidRDefault="004D261E" w:rsidP="004D261E">
            <w:pPr>
              <w:spacing w:after="0" w:line="240" w:lineRule="auto"/>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Exemption Applications</w:t>
            </w:r>
          </w:p>
        </w:tc>
        <w:tc>
          <w:tcPr>
            <w:tcW w:w="1260" w:type="dxa"/>
            <w:tcBorders>
              <w:top w:val="nil"/>
              <w:left w:val="nil"/>
              <w:bottom w:val="nil"/>
              <w:right w:val="single" w:sz="4" w:space="0" w:color="auto"/>
            </w:tcBorders>
            <w:shd w:val="clear" w:color="auto" w:fill="auto"/>
            <w:vAlign w:val="center"/>
            <w:hideMark/>
          </w:tcPr>
          <w:p w14:paraId="5C9E0AE1"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w:t>
            </w:r>
          </w:p>
        </w:tc>
        <w:tc>
          <w:tcPr>
            <w:tcW w:w="1260" w:type="dxa"/>
            <w:tcBorders>
              <w:top w:val="nil"/>
              <w:left w:val="nil"/>
              <w:bottom w:val="nil"/>
              <w:right w:val="single" w:sz="4" w:space="0" w:color="auto"/>
            </w:tcBorders>
            <w:shd w:val="clear" w:color="auto" w:fill="auto"/>
            <w:vAlign w:val="center"/>
            <w:hideMark/>
          </w:tcPr>
          <w:p w14:paraId="36144D94"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$69.63 </w:t>
            </w:r>
          </w:p>
        </w:tc>
        <w:tc>
          <w:tcPr>
            <w:tcW w:w="1170" w:type="dxa"/>
            <w:tcBorders>
              <w:top w:val="nil"/>
              <w:left w:val="nil"/>
              <w:bottom w:val="nil"/>
              <w:right w:val="nil"/>
            </w:tcBorders>
            <w:shd w:val="clear" w:color="auto" w:fill="auto"/>
            <w:vAlign w:val="center"/>
            <w:hideMark/>
          </w:tcPr>
          <w:p w14:paraId="43F0F99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 xml:space="preserve">$208.90 </w:t>
            </w:r>
          </w:p>
        </w:tc>
        <w:tc>
          <w:tcPr>
            <w:tcW w:w="1172" w:type="dxa"/>
            <w:tcBorders>
              <w:top w:val="nil"/>
              <w:left w:val="single" w:sz="8" w:space="0" w:color="auto"/>
              <w:bottom w:val="nil"/>
              <w:right w:val="single" w:sz="4" w:space="0" w:color="auto"/>
            </w:tcBorders>
            <w:shd w:val="clear" w:color="auto" w:fill="auto"/>
            <w:vAlign w:val="center"/>
            <w:hideMark/>
          </w:tcPr>
          <w:p w14:paraId="0EA2D824" w14:textId="77777777" w:rsidR="004D261E" w:rsidRPr="004D261E" w:rsidRDefault="004D261E" w:rsidP="004D261E">
            <w:pPr>
              <w:spacing w:after="0" w:line="240" w:lineRule="auto"/>
              <w:ind w:firstLineChars="200" w:firstLine="4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w:t>
            </w:r>
          </w:p>
        </w:tc>
        <w:tc>
          <w:tcPr>
            <w:tcW w:w="898" w:type="dxa"/>
            <w:tcBorders>
              <w:top w:val="nil"/>
              <w:left w:val="nil"/>
              <w:bottom w:val="nil"/>
              <w:right w:val="single" w:sz="4" w:space="0" w:color="auto"/>
            </w:tcBorders>
            <w:shd w:val="clear" w:color="auto" w:fill="auto"/>
            <w:vAlign w:val="center"/>
            <w:hideMark/>
          </w:tcPr>
          <w:p w14:paraId="184A93D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6</w:t>
            </w:r>
          </w:p>
        </w:tc>
        <w:tc>
          <w:tcPr>
            <w:tcW w:w="1350" w:type="dxa"/>
            <w:tcBorders>
              <w:top w:val="nil"/>
              <w:left w:val="nil"/>
              <w:bottom w:val="nil"/>
              <w:right w:val="single" w:sz="8" w:space="0" w:color="auto"/>
            </w:tcBorders>
            <w:shd w:val="clear" w:color="auto" w:fill="auto"/>
            <w:vAlign w:val="center"/>
            <w:hideMark/>
          </w:tcPr>
          <w:p w14:paraId="0016E39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$417.79</w:t>
            </w:r>
          </w:p>
        </w:tc>
      </w:tr>
      <w:tr w:rsidR="004D261E" w:rsidRPr="004D261E" w14:paraId="0BCB7817" w14:textId="77777777" w:rsidTr="00527C9B">
        <w:trPr>
          <w:trHeight w:val="315"/>
        </w:trPr>
        <w:tc>
          <w:tcPr>
            <w:tcW w:w="2232" w:type="dxa"/>
            <w:tcBorders>
              <w:top w:val="single" w:sz="8" w:space="0" w:color="auto"/>
              <w:left w:val="single" w:sz="8" w:space="0" w:color="auto"/>
              <w:bottom w:val="single" w:sz="8" w:space="0" w:color="auto"/>
              <w:right w:val="nil"/>
            </w:tcBorders>
            <w:shd w:val="clear" w:color="auto" w:fill="auto"/>
            <w:vAlign w:val="center"/>
            <w:hideMark/>
          </w:tcPr>
          <w:p w14:paraId="6EB8C74B"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w:t>
            </w:r>
          </w:p>
        </w:tc>
        <w:tc>
          <w:tcPr>
            <w:tcW w:w="1260" w:type="dxa"/>
            <w:tcBorders>
              <w:top w:val="single" w:sz="8" w:space="0" w:color="auto"/>
              <w:left w:val="nil"/>
              <w:bottom w:val="single" w:sz="8" w:space="0" w:color="auto"/>
              <w:right w:val="nil"/>
            </w:tcBorders>
            <w:shd w:val="clear" w:color="auto" w:fill="auto"/>
            <w:vAlign w:val="center"/>
            <w:hideMark/>
          </w:tcPr>
          <w:p w14:paraId="41C28685"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260" w:type="dxa"/>
            <w:tcBorders>
              <w:top w:val="single" w:sz="8" w:space="0" w:color="auto"/>
              <w:left w:val="nil"/>
              <w:bottom w:val="single" w:sz="8" w:space="0" w:color="auto"/>
              <w:right w:val="nil"/>
            </w:tcBorders>
            <w:shd w:val="clear" w:color="auto" w:fill="auto"/>
            <w:vAlign w:val="center"/>
            <w:hideMark/>
          </w:tcPr>
          <w:p w14:paraId="5EAF70E9" w14:textId="77777777" w:rsidR="004D261E" w:rsidRPr="004D261E" w:rsidRDefault="004D261E" w:rsidP="004D261E">
            <w:pPr>
              <w:spacing w:after="0" w:line="240" w:lineRule="auto"/>
              <w:ind w:firstLineChars="100" w:firstLine="201"/>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B8B7742" w14:textId="77777777" w:rsidR="004D261E" w:rsidRPr="004D261E" w:rsidRDefault="004D261E" w:rsidP="004D261E">
            <w:pPr>
              <w:spacing w:after="0" w:line="240" w:lineRule="auto"/>
              <w:ind w:firstLineChars="100" w:firstLine="201"/>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172" w:type="dxa"/>
            <w:tcBorders>
              <w:top w:val="single" w:sz="8" w:space="0" w:color="auto"/>
              <w:left w:val="nil"/>
              <w:bottom w:val="single" w:sz="8" w:space="0" w:color="auto"/>
              <w:right w:val="single" w:sz="4" w:space="0" w:color="auto"/>
            </w:tcBorders>
            <w:shd w:val="clear" w:color="auto" w:fill="auto"/>
            <w:vAlign w:val="center"/>
            <w:hideMark/>
          </w:tcPr>
          <w:p w14:paraId="006AE5F0" w14:textId="77777777" w:rsidR="004D261E" w:rsidRPr="004D261E" w:rsidRDefault="004D261E" w:rsidP="004D261E">
            <w:pPr>
              <w:spacing w:after="0" w:line="240" w:lineRule="auto"/>
              <w:ind w:firstLineChars="200" w:firstLine="402"/>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84</w:t>
            </w:r>
          </w:p>
        </w:tc>
        <w:tc>
          <w:tcPr>
            <w:tcW w:w="898" w:type="dxa"/>
            <w:tcBorders>
              <w:top w:val="single" w:sz="8" w:space="0" w:color="auto"/>
              <w:left w:val="nil"/>
              <w:bottom w:val="single" w:sz="8" w:space="0" w:color="auto"/>
              <w:right w:val="single" w:sz="4" w:space="0" w:color="auto"/>
            </w:tcBorders>
            <w:shd w:val="clear" w:color="auto" w:fill="auto"/>
            <w:vAlign w:val="center"/>
            <w:hideMark/>
          </w:tcPr>
          <w:p w14:paraId="2003DC31"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554</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F22F986"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$38,552.86</w:t>
            </w:r>
          </w:p>
        </w:tc>
      </w:tr>
    </w:tbl>
    <w:p w14:paraId="17CAC374" w14:textId="77777777" w:rsidR="004D261E" w:rsidRDefault="004D261E" w:rsidP="004D261E">
      <w:pPr>
        <w:pStyle w:val="NoSpacing"/>
        <w:rPr>
          <w:rFonts w:ascii="Times New Roman" w:hAnsi="Times New Roman" w:cs="Times New Roman"/>
          <w:sz w:val="24"/>
          <w:szCs w:val="24"/>
        </w:rPr>
      </w:pPr>
    </w:p>
    <w:p w14:paraId="58B8FC5A" w14:textId="77777777" w:rsidR="004D261E" w:rsidRPr="004D261E" w:rsidRDefault="004D261E" w:rsidP="004D261E">
      <w:pPr>
        <w:pStyle w:val="NoSpacing"/>
        <w:ind w:firstLine="720"/>
        <w:rPr>
          <w:rFonts w:ascii="Times New Roman" w:hAnsi="Times New Roman" w:cs="Times New Roman"/>
          <w:b/>
          <w:sz w:val="24"/>
          <w:szCs w:val="24"/>
        </w:rPr>
      </w:pPr>
      <w:r>
        <w:rPr>
          <w:rFonts w:ascii="Times New Roman" w:hAnsi="Times New Roman" w:cs="Times New Roman"/>
          <w:b/>
          <w:sz w:val="24"/>
          <w:szCs w:val="24"/>
        </w:rPr>
        <w:t>6(d)</w:t>
      </w:r>
      <w:r w:rsidR="00834291">
        <w:rPr>
          <w:rFonts w:ascii="Times New Roman" w:hAnsi="Times New Roman" w:cs="Times New Roman"/>
          <w:b/>
          <w:sz w:val="24"/>
          <w:szCs w:val="24"/>
        </w:rPr>
        <w:tab/>
      </w:r>
      <w:r w:rsidRPr="004D261E">
        <w:rPr>
          <w:rFonts w:ascii="Times New Roman" w:hAnsi="Times New Roman" w:cs="Times New Roman"/>
          <w:b/>
          <w:sz w:val="24"/>
          <w:szCs w:val="24"/>
        </w:rPr>
        <w:t>Bottom Line Burden Hours and Costs</w:t>
      </w:r>
    </w:p>
    <w:p w14:paraId="4BB5DFE9" w14:textId="77777777" w:rsidR="004D261E" w:rsidRDefault="004D261E" w:rsidP="004D261E">
      <w:pPr>
        <w:pStyle w:val="NoSpacing"/>
        <w:rPr>
          <w:rFonts w:ascii="Times New Roman" w:hAnsi="Times New Roman" w:cs="Times New Roman"/>
          <w:sz w:val="24"/>
          <w:szCs w:val="24"/>
        </w:rPr>
      </w:pPr>
    </w:p>
    <w:p w14:paraId="1B5BD7F8" w14:textId="77777777" w:rsidR="004D261E" w:rsidRPr="004D261E" w:rsidRDefault="004D261E" w:rsidP="004D261E">
      <w:pPr>
        <w:pStyle w:val="NoSpacing"/>
        <w:ind w:firstLine="720"/>
        <w:rPr>
          <w:rFonts w:ascii="Times New Roman" w:hAnsi="Times New Roman" w:cs="Times New Roman"/>
          <w:b/>
          <w:i/>
          <w:sz w:val="24"/>
          <w:szCs w:val="24"/>
        </w:rPr>
      </w:pPr>
      <w:r w:rsidRPr="004D261E">
        <w:rPr>
          <w:rFonts w:ascii="Times New Roman" w:hAnsi="Times New Roman" w:cs="Times New Roman"/>
          <w:b/>
          <w:i/>
          <w:sz w:val="24"/>
          <w:szCs w:val="24"/>
        </w:rPr>
        <w:t>Total Respondent Annual Hours and Costs</w:t>
      </w:r>
    </w:p>
    <w:p w14:paraId="2D791545" w14:textId="77777777" w:rsidR="004D261E" w:rsidRDefault="004D261E" w:rsidP="004D261E">
      <w:pPr>
        <w:pStyle w:val="NoSpacing"/>
        <w:rPr>
          <w:rFonts w:ascii="Times New Roman" w:hAnsi="Times New Roman" w:cs="Times New Roman"/>
          <w:sz w:val="24"/>
          <w:szCs w:val="24"/>
        </w:rPr>
      </w:pPr>
    </w:p>
    <w:p w14:paraId="1931B92F" w14:textId="77777777" w:rsidR="004D261E" w:rsidRDefault="00C20729" w:rsidP="00C20729">
      <w:pPr>
        <w:ind w:firstLine="720"/>
        <w:rPr>
          <w:rFonts w:ascii="Times New Roman" w:hAnsi="Times New Roman" w:cs="Times New Roman"/>
          <w:sz w:val="24"/>
          <w:szCs w:val="24"/>
        </w:rPr>
      </w:pPr>
      <w:r w:rsidRPr="00C20729">
        <w:rPr>
          <w:rFonts w:ascii="Times New Roman" w:hAnsi="Times New Roman" w:cs="Times New Roman"/>
          <w:sz w:val="24"/>
          <w:szCs w:val="24"/>
        </w:rPr>
        <w:t xml:space="preserve">Table 20 summarizes the estimated annual reporting burden and cost according to OMB-designated information collections, along with testing costs. With respect to reporting burden and cost, EPA estimates that this ICR will impose a total of 3,127 burden hours annually with a per response burden hour ranging from 8.5 for exemption applications to 249 hours for test rules/testing agreements (a response is on a per chemical basis). The associated per response reporting costs range from $641-$18,074 per chemical, respectively. For CDX registrations, per response burden is </w:t>
      </w:r>
      <w:r w:rsidR="009B08C1">
        <w:rPr>
          <w:rFonts w:ascii="Times New Roman" w:hAnsi="Times New Roman" w:cs="Times New Roman"/>
          <w:sz w:val="24"/>
          <w:szCs w:val="24"/>
        </w:rPr>
        <w:t>0</w:t>
      </w:r>
      <w:r w:rsidRPr="00C20729">
        <w:rPr>
          <w:rFonts w:ascii="Times New Roman" w:hAnsi="Times New Roman" w:cs="Times New Roman"/>
          <w:sz w:val="24"/>
          <w:szCs w:val="24"/>
        </w:rPr>
        <w:t>.53 hours or about 32 minutes per registration wi</w:t>
      </w:r>
      <w:r w:rsidR="00021CED">
        <w:rPr>
          <w:rFonts w:ascii="Times New Roman" w:hAnsi="Times New Roman" w:cs="Times New Roman"/>
          <w:sz w:val="24"/>
          <w:szCs w:val="24"/>
        </w:rPr>
        <w:t xml:space="preserve">th an associated cost of $322. </w:t>
      </w:r>
      <w:r w:rsidRPr="00C20729">
        <w:rPr>
          <w:rFonts w:ascii="Times New Roman" w:hAnsi="Times New Roman" w:cs="Times New Roman"/>
          <w:sz w:val="24"/>
          <w:szCs w:val="24"/>
        </w:rPr>
        <w:t>The total reporting costs are estimated at $222,887, with an additional $9 million in testing costs, yielding $9.2 million in total cost.</w:t>
      </w:r>
      <w:r w:rsidR="004D261E">
        <w:rPr>
          <w:rFonts w:ascii="Times New Roman" w:hAnsi="Times New Roman" w:cs="Times New Roman"/>
          <w:sz w:val="24"/>
          <w:szCs w:val="24"/>
        </w:rPr>
        <w:br w:type="page"/>
      </w:r>
    </w:p>
    <w:tbl>
      <w:tblPr>
        <w:tblW w:w="8476" w:type="dxa"/>
        <w:tblInd w:w="108" w:type="dxa"/>
        <w:tblLook w:val="04A0" w:firstRow="1" w:lastRow="0" w:firstColumn="1" w:lastColumn="0" w:noHBand="0" w:noVBand="1"/>
      </w:tblPr>
      <w:tblGrid>
        <w:gridCol w:w="2457"/>
        <w:gridCol w:w="1126"/>
        <w:gridCol w:w="1511"/>
        <w:gridCol w:w="1219"/>
        <w:gridCol w:w="2163"/>
      </w:tblGrid>
      <w:tr w:rsidR="004D261E" w:rsidRPr="004D261E" w14:paraId="633E241C" w14:textId="77777777" w:rsidTr="006F545A">
        <w:trPr>
          <w:trHeight w:val="330"/>
        </w:trPr>
        <w:tc>
          <w:tcPr>
            <w:tcW w:w="8476" w:type="dxa"/>
            <w:gridSpan w:val="5"/>
            <w:tcBorders>
              <w:top w:val="nil"/>
              <w:left w:val="nil"/>
              <w:bottom w:val="nil"/>
              <w:right w:val="nil"/>
            </w:tcBorders>
            <w:shd w:val="clear" w:color="auto" w:fill="auto"/>
            <w:noWrap/>
            <w:vAlign w:val="center"/>
            <w:hideMark/>
          </w:tcPr>
          <w:p w14:paraId="2399EDA2" w14:textId="77777777" w:rsidR="004D261E" w:rsidRPr="004D261E" w:rsidRDefault="004D261E" w:rsidP="004D261E">
            <w:pPr>
              <w:spacing w:after="0" w:line="240" w:lineRule="auto"/>
              <w:rPr>
                <w:rFonts w:ascii="Times New Roman" w:eastAsia="Times New Roman" w:hAnsi="Times New Roman" w:cs="Times New Roman"/>
                <w:b/>
                <w:bCs/>
                <w:color w:val="000000"/>
                <w:sz w:val="24"/>
                <w:szCs w:val="24"/>
              </w:rPr>
            </w:pPr>
            <w:r w:rsidRPr="004D261E">
              <w:rPr>
                <w:rFonts w:ascii="Times New Roman" w:eastAsia="Times New Roman" w:hAnsi="Times New Roman" w:cs="Times New Roman"/>
                <w:b/>
                <w:bCs/>
                <w:color w:val="000000"/>
                <w:sz w:val="24"/>
                <w:szCs w:val="24"/>
              </w:rPr>
              <w:t>Table 20: Estimated Total Annual Respondent Burden Hours and Costs (2014$)</w:t>
            </w:r>
          </w:p>
        </w:tc>
      </w:tr>
      <w:tr w:rsidR="004D261E" w:rsidRPr="004D261E" w14:paraId="610554EE" w14:textId="77777777" w:rsidTr="004E5145">
        <w:trPr>
          <w:trHeight w:val="300"/>
        </w:trPr>
        <w:tc>
          <w:tcPr>
            <w:tcW w:w="2457"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14:paraId="61FC3237"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p>
        </w:tc>
        <w:tc>
          <w:tcPr>
            <w:tcW w:w="1126" w:type="dxa"/>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14:paraId="231F6556"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 Burden (hours)</w:t>
            </w:r>
          </w:p>
        </w:tc>
        <w:tc>
          <w:tcPr>
            <w:tcW w:w="4893" w:type="dxa"/>
            <w:gridSpan w:val="3"/>
            <w:tcBorders>
              <w:top w:val="single" w:sz="8" w:space="0" w:color="auto"/>
              <w:left w:val="nil"/>
              <w:bottom w:val="single" w:sz="8" w:space="0" w:color="auto"/>
              <w:right w:val="single" w:sz="8" w:space="0" w:color="auto"/>
            </w:tcBorders>
            <w:shd w:val="clear" w:color="000000" w:fill="BFBFBF"/>
            <w:vAlign w:val="center"/>
            <w:hideMark/>
          </w:tcPr>
          <w:p w14:paraId="067F69AA"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Costs</w:t>
            </w:r>
          </w:p>
        </w:tc>
      </w:tr>
      <w:tr w:rsidR="004D261E" w:rsidRPr="004D261E" w14:paraId="5042B59C" w14:textId="77777777" w:rsidTr="004E5145">
        <w:trPr>
          <w:trHeight w:val="720"/>
        </w:trPr>
        <w:tc>
          <w:tcPr>
            <w:tcW w:w="2457" w:type="dxa"/>
            <w:vMerge/>
            <w:tcBorders>
              <w:top w:val="single" w:sz="8" w:space="0" w:color="auto"/>
              <w:left w:val="single" w:sz="8" w:space="0" w:color="auto"/>
              <w:bottom w:val="single" w:sz="8" w:space="0" w:color="auto"/>
              <w:right w:val="single" w:sz="8" w:space="0" w:color="auto"/>
            </w:tcBorders>
            <w:vAlign w:val="center"/>
            <w:hideMark/>
          </w:tcPr>
          <w:p w14:paraId="249814D1"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p>
        </w:tc>
        <w:tc>
          <w:tcPr>
            <w:tcW w:w="1126" w:type="dxa"/>
            <w:vMerge/>
            <w:tcBorders>
              <w:top w:val="single" w:sz="8" w:space="0" w:color="auto"/>
              <w:left w:val="single" w:sz="8" w:space="0" w:color="auto"/>
              <w:bottom w:val="single" w:sz="8" w:space="0" w:color="auto"/>
              <w:right w:val="single" w:sz="8" w:space="0" w:color="auto"/>
            </w:tcBorders>
            <w:vAlign w:val="center"/>
            <w:hideMark/>
          </w:tcPr>
          <w:p w14:paraId="79634E0B"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p>
        </w:tc>
        <w:tc>
          <w:tcPr>
            <w:tcW w:w="1511" w:type="dxa"/>
            <w:tcBorders>
              <w:top w:val="nil"/>
              <w:left w:val="nil"/>
              <w:bottom w:val="single" w:sz="8" w:space="0" w:color="auto"/>
              <w:right w:val="single" w:sz="8" w:space="0" w:color="auto"/>
            </w:tcBorders>
            <w:shd w:val="clear" w:color="000000" w:fill="BFBFBF"/>
            <w:vAlign w:val="center"/>
            <w:hideMark/>
          </w:tcPr>
          <w:p w14:paraId="71B5FE12"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Labor</w:t>
            </w:r>
          </w:p>
        </w:tc>
        <w:tc>
          <w:tcPr>
            <w:tcW w:w="1219" w:type="dxa"/>
            <w:tcBorders>
              <w:top w:val="nil"/>
              <w:left w:val="nil"/>
              <w:bottom w:val="single" w:sz="8" w:space="0" w:color="auto"/>
              <w:right w:val="nil"/>
            </w:tcBorders>
            <w:shd w:val="clear" w:color="000000" w:fill="BFBFBF"/>
            <w:vAlign w:val="center"/>
            <w:hideMark/>
          </w:tcPr>
          <w:p w14:paraId="6DE0DEF7"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Non-Labor</w:t>
            </w:r>
          </w:p>
        </w:tc>
        <w:tc>
          <w:tcPr>
            <w:tcW w:w="2163" w:type="dxa"/>
            <w:tcBorders>
              <w:top w:val="nil"/>
              <w:left w:val="single" w:sz="8" w:space="0" w:color="auto"/>
              <w:bottom w:val="single" w:sz="8" w:space="0" w:color="auto"/>
              <w:right w:val="single" w:sz="8" w:space="0" w:color="auto"/>
            </w:tcBorders>
            <w:shd w:val="clear" w:color="000000" w:fill="BFBFBF"/>
            <w:noWrap/>
            <w:vAlign w:val="center"/>
            <w:hideMark/>
          </w:tcPr>
          <w:p w14:paraId="66D68F42" w14:textId="77777777" w:rsidR="004D261E" w:rsidRPr="004D261E" w:rsidRDefault="004D261E" w:rsidP="004E5145">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Total</w:t>
            </w:r>
          </w:p>
        </w:tc>
      </w:tr>
      <w:tr w:rsidR="004D261E" w:rsidRPr="004D261E" w14:paraId="294526FA" w14:textId="77777777" w:rsidTr="006F545A">
        <w:trPr>
          <w:trHeight w:val="300"/>
        </w:trPr>
        <w:tc>
          <w:tcPr>
            <w:tcW w:w="847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2A3E0B53"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 Rules</w:t>
            </w:r>
          </w:p>
        </w:tc>
      </w:tr>
      <w:tr w:rsidR="004D261E" w:rsidRPr="004D261E" w14:paraId="0C11A2CD" w14:textId="77777777" w:rsidTr="006F545A">
        <w:trPr>
          <w:trHeight w:val="315"/>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5CF504A8"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Reporting</w:t>
            </w:r>
          </w:p>
        </w:tc>
        <w:tc>
          <w:tcPr>
            <w:tcW w:w="1126" w:type="dxa"/>
            <w:tcBorders>
              <w:top w:val="nil"/>
              <w:left w:val="nil"/>
              <w:bottom w:val="single" w:sz="4" w:space="0" w:color="auto"/>
              <w:right w:val="nil"/>
            </w:tcBorders>
            <w:shd w:val="clear" w:color="000000" w:fill="D9D9D9"/>
            <w:vAlign w:val="center"/>
            <w:hideMark/>
          </w:tcPr>
          <w:p w14:paraId="3EC097F1" w14:textId="77777777" w:rsidR="004D261E" w:rsidRPr="004D261E" w:rsidRDefault="004D261E" w:rsidP="00C20729">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2,4</w:t>
            </w:r>
            <w:r w:rsidR="00C20729">
              <w:rPr>
                <w:rFonts w:ascii="Times New Roman" w:eastAsia="Times New Roman" w:hAnsi="Times New Roman" w:cs="Times New Roman"/>
                <w:color w:val="000000"/>
                <w:sz w:val="20"/>
                <w:szCs w:val="20"/>
              </w:rPr>
              <w:t>6</w:t>
            </w:r>
            <w:r w:rsidRPr="004D261E">
              <w:rPr>
                <w:rFonts w:ascii="Times New Roman" w:eastAsia="Times New Roman" w:hAnsi="Times New Roman" w:cs="Times New Roman"/>
                <w:color w:val="000000"/>
                <w:sz w:val="20"/>
                <w:szCs w:val="20"/>
              </w:rPr>
              <w:t>9.90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7D91DC8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180,223.30</w:t>
            </w:r>
          </w:p>
        </w:tc>
        <w:tc>
          <w:tcPr>
            <w:tcW w:w="1219" w:type="dxa"/>
            <w:tcBorders>
              <w:top w:val="nil"/>
              <w:left w:val="nil"/>
              <w:bottom w:val="single" w:sz="4" w:space="0" w:color="auto"/>
              <w:right w:val="nil"/>
            </w:tcBorders>
            <w:shd w:val="clear" w:color="auto" w:fill="auto"/>
            <w:vAlign w:val="center"/>
            <w:hideMark/>
          </w:tcPr>
          <w:p w14:paraId="5FC5268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296468B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180,223.30</w:t>
            </w:r>
          </w:p>
        </w:tc>
      </w:tr>
      <w:tr w:rsidR="004D261E" w:rsidRPr="004D261E" w14:paraId="6081F09B" w14:textId="77777777" w:rsidTr="006F545A">
        <w:trPr>
          <w:trHeight w:val="405"/>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1B9F4B0C"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Recordkeeping</w:t>
            </w:r>
          </w:p>
        </w:tc>
        <w:tc>
          <w:tcPr>
            <w:tcW w:w="1126" w:type="dxa"/>
            <w:tcBorders>
              <w:top w:val="nil"/>
              <w:left w:val="nil"/>
              <w:bottom w:val="single" w:sz="4" w:space="0" w:color="auto"/>
              <w:right w:val="nil"/>
            </w:tcBorders>
            <w:shd w:val="clear" w:color="000000" w:fill="D9D9D9"/>
            <w:vAlign w:val="center"/>
            <w:hideMark/>
          </w:tcPr>
          <w:p w14:paraId="490EC428"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16.70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5688003B" w14:textId="77777777" w:rsidR="004D261E" w:rsidRPr="004D261E" w:rsidRDefault="004D261E" w:rsidP="006164E4">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$52</w:t>
            </w:r>
            <w:r w:rsidR="006164E4">
              <w:rPr>
                <w:rFonts w:ascii="Times New Roman" w:eastAsia="Times New Roman" w:hAnsi="Times New Roman" w:cs="Times New Roman"/>
                <w:color w:val="000000"/>
                <w:sz w:val="20"/>
                <w:szCs w:val="20"/>
              </w:rPr>
              <w:t>1</w:t>
            </w:r>
            <w:r w:rsidRPr="004D261E">
              <w:rPr>
                <w:rFonts w:ascii="Times New Roman" w:eastAsia="Times New Roman" w:hAnsi="Times New Roman" w:cs="Times New Roman"/>
                <w:color w:val="000000"/>
                <w:sz w:val="20"/>
                <w:szCs w:val="20"/>
              </w:rPr>
              <w:t>.</w:t>
            </w:r>
            <w:r w:rsidR="006164E4">
              <w:rPr>
                <w:rFonts w:ascii="Times New Roman" w:eastAsia="Times New Roman" w:hAnsi="Times New Roman" w:cs="Times New Roman"/>
                <w:color w:val="000000"/>
                <w:sz w:val="20"/>
                <w:szCs w:val="20"/>
              </w:rPr>
              <w:t>0</w:t>
            </w:r>
            <w:r w:rsidRPr="004D261E">
              <w:rPr>
                <w:rFonts w:ascii="Times New Roman" w:eastAsia="Times New Roman" w:hAnsi="Times New Roman" w:cs="Times New Roman"/>
                <w:color w:val="000000"/>
                <w:sz w:val="20"/>
                <w:szCs w:val="20"/>
              </w:rPr>
              <w:t>0</w:t>
            </w:r>
          </w:p>
        </w:tc>
        <w:tc>
          <w:tcPr>
            <w:tcW w:w="1219" w:type="dxa"/>
            <w:tcBorders>
              <w:top w:val="nil"/>
              <w:left w:val="nil"/>
              <w:bottom w:val="single" w:sz="4" w:space="0" w:color="auto"/>
              <w:right w:val="nil"/>
            </w:tcBorders>
            <w:shd w:val="clear" w:color="auto" w:fill="auto"/>
            <w:vAlign w:val="center"/>
            <w:hideMark/>
          </w:tcPr>
          <w:p w14:paraId="3A7DBF23"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051A642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521.00</w:t>
            </w:r>
          </w:p>
        </w:tc>
      </w:tr>
      <w:tr w:rsidR="004D261E" w:rsidRPr="004D261E" w14:paraId="7B22620B"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73F8577A"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Subtotal</w:t>
            </w:r>
          </w:p>
        </w:tc>
        <w:tc>
          <w:tcPr>
            <w:tcW w:w="1126" w:type="dxa"/>
            <w:tcBorders>
              <w:top w:val="nil"/>
              <w:left w:val="nil"/>
              <w:bottom w:val="single" w:sz="4" w:space="0" w:color="auto"/>
              <w:right w:val="nil"/>
            </w:tcBorders>
            <w:shd w:val="clear" w:color="000000" w:fill="D9D9D9"/>
            <w:vAlign w:val="center"/>
            <w:hideMark/>
          </w:tcPr>
          <w:p w14:paraId="1940D61D" w14:textId="77777777" w:rsidR="004D261E" w:rsidRPr="004D261E" w:rsidRDefault="004D261E" w:rsidP="00C20729">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2,4</w:t>
            </w:r>
            <w:r w:rsidR="00C20729">
              <w:rPr>
                <w:rFonts w:ascii="Times New Roman" w:eastAsia="Times New Roman" w:hAnsi="Times New Roman" w:cs="Times New Roman"/>
                <w:b/>
                <w:bCs/>
                <w:color w:val="000000"/>
                <w:sz w:val="20"/>
                <w:szCs w:val="20"/>
              </w:rPr>
              <w:t>8</w:t>
            </w:r>
            <w:r w:rsidRPr="004D261E">
              <w:rPr>
                <w:rFonts w:ascii="Times New Roman" w:eastAsia="Times New Roman" w:hAnsi="Times New Roman" w:cs="Times New Roman"/>
                <w:b/>
                <w:bCs/>
                <w:color w:val="000000"/>
                <w:sz w:val="20"/>
                <w:szCs w:val="20"/>
              </w:rPr>
              <w:t>6.60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6762D480"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w:t>
            </w:r>
            <w:r w:rsidR="006164E4" w:rsidRPr="006164E4">
              <w:rPr>
                <w:rFonts w:ascii="Times New Roman" w:eastAsia="Times New Roman" w:hAnsi="Times New Roman" w:cs="Times New Roman"/>
                <w:b/>
                <w:bCs/>
                <w:color w:val="000000"/>
                <w:sz w:val="20"/>
                <w:szCs w:val="20"/>
              </w:rPr>
              <w:t>180,744.30</w:t>
            </w:r>
          </w:p>
        </w:tc>
        <w:tc>
          <w:tcPr>
            <w:tcW w:w="1219" w:type="dxa"/>
            <w:tcBorders>
              <w:top w:val="nil"/>
              <w:left w:val="nil"/>
              <w:bottom w:val="single" w:sz="4" w:space="0" w:color="auto"/>
              <w:right w:val="nil"/>
            </w:tcBorders>
            <w:shd w:val="clear" w:color="auto" w:fill="auto"/>
            <w:vAlign w:val="center"/>
            <w:hideMark/>
          </w:tcPr>
          <w:p w14:paraId="557F14A8"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074848ED"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w:t>
            </w:r>
            <w:r w:rsidR="006164E4" w:rsidRPr="006164E4">
              <w:rPr>
                <w:rFonts w:ascii="Times New Roman" w:eastAsia="Times New Roman" w:hAnsi="Times New Roman" w:cs="Times New Roman"/>
                <w:b/>
                <w:bCs/>
                <w:color w:val="000000"/>
                <w:sz w:val="20"/>
                <w:szCs w:val="20"/>
              </w:rPr>
              <w:t>180,744.30</w:t>
            </w:r>
          </w:p>
        </w:tc>
      </w:tr>
      <w:tr w:rsidR="004D261E" w:rsidRPr="004D261E" w14:paraId="4921C4C2" w14:textId="77777777" w:rsidTr="006F545A">
        <w:trPr>
          <w:trHeight w:val="300"/>
        </w:trPr>
        <w:tc>
          <w:tcPr>
            <w:tcW w:w="8476"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711837CE"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Testing Agreements</w:t>
            </w:r>
          </w:p>
        </w:tc>
      </w:tr>
      <w:tr w:rsidR="004D261E" w:rsidRPr="004D261E" w14:paraId="4DDC8A43"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2F86281C"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Reporting</w:t>
            </w:r>
          </w:p>
        </w:tc>
        <w:tc>
          <w:tcPr>
            <w:tcW w:w="1126" w:type="dxa"/>
            <w:tcBorders>
              <w:top w:val="nil"/>
              <w:left w:val="nil"/>
              <w:bottom w:val="single" w:sz="4" w:space="0" w:color="auto"/>
              <w:right w:val="nil"/>
            </w:tcBorders>
            <w:shd w:val="clear" w:color="000000" w:fill="D9D9D9"/>
            <w:vAlign w:val="center"/>
            <w:hideMark/>
          </w:tcPr>
          <w:p w14:paraId="48BD87A6" w14:textId="77777777" w:rsidR="004D261E" w:rsidRPr="004D261E" w:rsidRDefault="00C20729" w:rsidP="004D261E">
            <w:pPr>
              <w:spacing w:after="0" w:line="240" w:lineRule="auto"/>
              <w:ind w:firstLineChars="100" w:firstLine="200"/>
              <w:jc w:val="right"/>
              <w:rPr>
                <w:rFonts w:ascii="Times New Roman" w:eastAsia="Times New Roman" w:hAnsi="Times New Roman" w:cs="Times New Roman"/>
                <w:color w:val="000000"/>
                <w:sz w:val="20"/>
                <w:szCs w:val="20"/>
              </w:rPr>
            </w:pPr>
            <w:r w:rsidRPr="00C20729">
              <w:rPr>
                <w:rFonts w:ascii="Times New Roman" w:eastAsia="Times New Roman" w:hAnsi="Times New Roman" w:cs="Times New Roman"/>
                <w:color w:val="000000"/>
                <w:sz w:val="20"/>
                <w:szCs w:val="20"/>
              </w:rPr>
              <w:t>493.98</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2A09BE1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36,096.76</w:t>
            </w:r>
          </w:p>
        </w:tc>
        <w:tc>
          <w:tcPr>
            <w:tcW w:w="1219" w:type="dxa"/>
            <w:tcBorders>
              <w:top w:val="nil"/>
              <w:left w:val="nil"/>
              <w:bottom w:val="single" w:sz="4" w:space="0" w:color="auto"/>
              <w:right w:val="nil"/>
            </w:tcBorders>
            <w:shd w:val="clear" w:color="auto" w:fill="auto"/>
            <w:vAlign w:val="center"/>
            <w:hideMark/>
          </w:tcPr>
          <w:p w14:paraId="52CEBA4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5FCCC633"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36,096.76</w:t>
            </w:r>
          </w:p>
        </w:tc>
      </w:tr>
      <w:tr w:rsidR="004D261E" w:rsidRPr="004D261E" w14:paraId="68993ACB"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20B11039"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Recordkeeping</w:t>
            </w:r>
          </w:p>
        </w:tc>
        <w:tc>
          <w:tcPr>
            <w:tcW w:w="1126" w:type="dxa"/>
            <w:tcBorders>
              <w:top w:val="nil"/>
              <w:left w:val="nil"/>
              <w:bottom w:val="single" w:sz="4" w:space="0" w:color="auto"/>
              <w:right w:val="nil"/>
            </w:tcBorders>
            <w:shd w:val="clear" w:color="000000" w:fill="D9D9D9"/>
            <w:vAlign w:val="center"/>
            <w:hideMark/>
          </w:tcPr>
          <w:p w14:paraId="43C8130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3.34</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6D8FCA56"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52.10</w:t>
            </w:r>
          </w:p>
        </w:tc>
        <w:tc>
          <w:tcPr>
            <w:tcW w:w="1219" w:type="dxa"/>
            <w:tcBorders>
              <w:top w:val="nil"/>
              <w:left w:val="nil"/>
              <w:bottom w:val="single" w:sz="4" w:space="0" w:color="auto"/>
              <w:right w:val="nil"/>
            </w:tcBorders>
            <w:shd w:val="clear" w:color="auto" w:fill="auto"/>
            <w:vAlign w:val="center"/>
            <w:hideMark/>
          </w:tcPr>
          <w:p w14:paraId="405245AB"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2F4797D9"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w:t>
            </w:r>
            <w:r w:rsidR="006164E4" w:rsidRPr="006164E4">
              <w:rPr>
                <w:rFonts w:ascii="Times New Roman" w:eastAsia="Times New Roman" w:hAnsi="Times New Roman" w:cs="Times New Roman"/>
                <w:color w:val="000000"/>
                <w:sz w:val="20"/>
                <w:szCs w:val="20"/>
              </w:rPr>
              <w:t>52.10</w:t>
            </w:r>
          </w:p>
        </w:tc>
      </w:tr>
      <w:tr w:rsidR="004D261E" w:rsidRPr="004D261E" w14:paraId="0C7F1641"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59716B37"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Subtotal</w:t>
            </w:r>
          </w:p>
        </w:tc>
        <w:tc>
          <w:tcPr>
            <w:tcW w:w="1126" w:type="dxa"/>
            <w:tcBorders>
              <w:top w:val="nil"/>
              <w:left w:val="nil"/>
              <w:bottom w:val="single" w:sz="4" w:space="0" w:color="auto"/>
              <w:right w:val="nil"/>
            </w:tcBorders>
            <w:shd w:val="clear" w:color="000000" w:fill="D9D9D9"/>
            <w:vAlign w:val="center"/>
            <w:hideMark/>
          </w:tcPr>
          <w:p w14:paraId="6F2B0547" w14:textId="77777777" w:rsidR="004D261E" w:rsidRPr="004D261E" w:rsidRDefault="00C20729"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C20729">
              <w:rPr>
                <w:rFonts w:ascii="Times New Roman" w:eastAsia="Times New Roman" w:hAnsi="Times New Roman" w:cs="Times New Roman"/>
                <w:b/>
                <w:bCs/>
                <w:color w:val="000000"/>
                <w:sz w:val="20"/>
                <w:szCs w:val="20"/>
              </w:rPr>
              <w:t>497.32</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60766F00"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w:t>
            </w:r>
            <w:r w:rsidR="006164E4" w:rsidRPr="006164E4">
              <w:rPr>
                <w:rFonts w:ascii="Times New Roman" w:eastAsia="Times New Roman" w:hAnsi="Times New Roman" w:cs="Times New Roman"/>
                <w:b/>
                <w:bCs/>
                <w:color w:val="000000"/>
                <w:sz w:val="20"/>
                <w:szCs w:val="20"/>
              </w:rPr>
              <w:t>36,148.86</w:t>
            </w:r>
          </w:p>
        </w:tc>
        <w:tc>
          <w:tcPr>
            <w:tcW w:w="1219" w:type="dxa"/>
            <w:tcBorders>
              <w:top w:val="nil"/>
              <w:left w:val="nil"/>
              <w:bottom w:val="single" w:sz="4" w:space="0" w:color="auto"/>
              <w:right w:val="nil"/>
            </w:tcBorders>
            <w:shd w:val="clear" w:color="auto" w:fill="auto"/>
            <w:vAlign w:val="center"/>
            <w:hideMark/>
          </w:tcPr>
          <w:p w14:paraId="3A8D36BB"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567974B5"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w:t>
            </w:r>
            <w:r w:rsidR="006164E4" w:rsidRPr="006164E4">
              <w:rPr>
                <w:rFonts w:ascii="Times New Roman" w:eastAsia="Times New Roman" w:hAnsi="Times New Roman" w:cs="Times New Roman"/>
                <w:b/>
                <w:bCs/>
                <w:color w:val="000000"/>
                <w:sz w:val="20"/>
                <w:szCs w:val="20"/>
              </w:rPr>
              <w:t>36,148.86</w:t>
            </w:r>
          </w:p>
        </w:tc>
      </w:tr>
      <w:tr w:rsidR="004D261E" w:rsidRPr="004D261E" w14:paraId="53EF77EF" w14:textId="77777777" w:rsidTr="006F545A">
        <w:trPr>
          <w:trHeight w:val="300"/>
        </w:trPr>
        <w:tc>
          <w:tcPr>
            <w:tcW w:w="8476"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02856E92"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Voluntary Testing Submissions</w:t>
            </w:r>
          </w:p>
        </w:tc>
      </w:tr>
      <w:tr w:rsidR="004D261E" w:rsidRPr="004D261E" w14:paraId="5C1EEF1C"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24D8DBB4"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Reporting</w:t>
            </w:r>
          </w:p>
        </w:tc>
        <w:tc>
          <w:tcPr>
            <w:tcW w:w="1126" w:type="dxa"/>
            <w:tcBorders>
              <w:top w:val="nil"/>
              <w:left w:val="nil"/>
              <w:bottom w:val="single" w:sz="4" w:space="0" w:color="auto"/>
              <w:right w:val="nil"/>
            </w:tcBorders>
            <w:shd w:val="clear" w:color="000000" w:fill="D9D9D9"/>
            <w:vAlign w:val="center"/>
            <w:hideMark/>
          </w:tcPr>
          <w:p w14:paraId="2E7144A2"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112.00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4A62D63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$3,992.64</w:t>
            </w:r>
          </w:p>
        </w:tc>
        <w:tc>
          <w:tcPr>
            <w:tcW w:w="1219" w:type="dxa"/>
            <w:tcBorders>
              <w:top w:val="nil"/>
              <w:left w:val="nil"/>
              <w:bottom w:val="single" w:sz="4" w:space="0" w:color="auto"/>
              <w:right w:val="single" w:sz="4" w:space="0" w:color="auto"/>
            </w:tcBorders>
            <w:shd w:val="clear" w:color="auto" w:fill="auto"/>
            <w:vAlign w:val="center"/>
            <w:hideMark/>
          </w:tcPr>
          <w:p w14:paraId="4CBFD963"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$84.10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77037EA8"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$4,076.74</w:t>
            </w:r>
          </w:p>
        </w:tc>
      </w:tr>
      <w:tr w:rsidR="004D261E" w:rsidRPr="004D261E" w14:paraId="7B76AA80"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29C7FD95"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Recordkeeping</w:t>
            </w:r>
          </w:p>
        </w:tc>
        <w:tc>
          <w:tcPr>
            <w:tcW w:w="1126" w:type="dxa"/>
            <w:tcBorders>
              <w:top w:val="nil"/>
              <w:left w:val="nil"/>
              <w:bottom w:val="single" w:sz="4" w:space="0" w:color="auto"/>
              <w:right w:val="nil"/>
            </w:tcBorders>
            <w:shd w:val="clear" w:color="000000" w:fill="D9D9D9"/>
            <w:vAlign w:val="center"/>
            <w:hideMark/>
          </w:tcPr>
          <w:p w14:paraId="785812F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10.00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65DDA09E"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$312.60</w:t>
            </w:r>
          </w:p>
        </w:tc>
        <w:tc>
          <w:tcPr>
            <w:tcW w:w="1219" w:type="dxa"/>
            <w:tcBorders>
              <w:top w:val="nil"/>
              <w:left w:val="nil"/>
              <w:bottom w:val="single" w:sz="4" w:space="0" w:color="auto"/>
              <w:right w:val="single" w:sz="4" w:space="0" w:color="auto"/>
            </w:tcBorders>
            <w:shd w:val="clear" w:color="auto" w:fill="auto"/>
            <w:vAlign w:val="center"/>
            <w:hideMark/>
          </w:tcPr>
          <w:p w14:paraId="0267C177"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6175B391"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$312.60</w:t>
            </w:r>
          </w:p>
        </w:tc>
      </w:tr>
      <w:tr w:rsidR="004D261E" w:rsidRPr="004D261E" w14:paraId="15D0AAAD"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1277E5C4"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Subtotal</w:t>
            </w:r>
          </w:p>
        </w:tc>
        <w:tc>
          <w:tcPr>
            <w:tcW w:w="1126" w:type="dxa"/>
            <w:tcBorders>
              <w:top w:val="nil"/>
              <w:left w:val="nil"/>
              <w:bottom w:val="single" w:sz="4" w:space="0" w:color="auto"/>
              <w:right w:val="nil"/>
            </w:tcBorders>
            <w:shd w:val="clear" w:color="000000" w:fill="D9D9D9"/>
            <w:vAlign w:val="center"/>
            <w:hideMark/>
          </w:tcPr>
          <w:p w14:paraId="1CB64E05"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122.00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18DBEA0A"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$4,305.24</w:t>
            </w:r>
          </w:p>
        </w:tc>
        <w:tc>
          <w:tcPr>
            <w:tcW w:w="1219" w:type="dxa"/>
            <w:tcBorders>
              <w:top w:val="nil"/>
              <w:left w:val="nil"/>
              <w:bottom w:val="single" w:sz="4" w:space="0" w:color="auto"/>
              <w:right w:val="nil"/>
            </w:tcBorders>
            <w:shd w:val="clear" w:color="auto" w:fill="auto"/>
            <w:vAlign w:val="center"/>
            <w:hideMark/>
          </w:tcPr>
          <w:p w14:paraId="47AE3B67"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$84.10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0229B9FC"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$4,389.34</w:t>
            </w:r>
          </w:p>
        </w:tc>
      </w:tr>
      <w:tr w:rsidR="004D261E" w:rsidRPr="004D261E" w14:paraId="3B32B08E" w14:textId="77777777" w:rsidTr="006F545A">
        <w:trPr>
          <w:trHeight w:val="300"/>
        </w:trPr>
        <w:tc>
          <w:tcPr>
            <w:tcW w:w="8476"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01307630"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Testing Exemptions Applications</w:t>
            </w:r>
          </w:p>
        </w:tc>
      </w:tr>
      <w:tr w:rsidR="004D261E" w:rsidRPr="004D261E" w14:paraId="18FD02B7" w14:textId="77777777" w:rsidTr="006F545A">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22AC1C5E"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Reporting</w:t>
            </w:r>
          </w:p>
        </w:tc>
        <w:tc>
          <w:tcPr>
            <w:tcW w:w="1126" w:type="dxa"/>
            <w:tcBorders>
              <w:top w:val="nil"/>
              <w:left w:val="nil"/>
              <w:bottom w:val="single" w:sz="4" w:space="0" w:color="auto"/>
              <w:right w:val="nil"/>
            </w:tcBorders>
            <w:shd w:val="clear" w:color="000000" w:fill="D9D9D9"/>
            <w:vAlign w:val="center"/>
            <w:hideMark/>
          </w:tcPr>
          <w:p w14:paraId="3FC90CDA"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16.00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1EFEE4B5"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$1,251.52</w:t>
            </w:r>
          </w:p>
        </w:tc>
        <w:tc>
          <w:tcPr>
            <w:tcW w:w="1219" w:type="dxa"/>
            <w:tcBorders>
              <w:top w:val="nil"/>
              <w:left w:val="nil"/>
              <w:bottom w:val="single" w:sz="4" w:space="0" w:color="auto"/>
              <w:right w:val="nil"/>
            </w:tcBorders>
            <w:shd w:val="clear" w:color="auto" w:fill="auto"/>
            <w:vAlign w:val="center"/>
            <w:hideMark/>
          </w:tcPr>
          <w:p w14:paraId="3398C19B"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06482696"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$1,251.52</w:t>
            </w:r>
          </w:p>
        </w:tc>
      </w:tr>
      <w:tr w:rsidR="004D261E" w:rsidRPr="004D261E" w14:paraId="7667913C" w14:textId="77777777" w:rsidTr="006164E4">
        <w:trPr>
          <w:trHeight w:val="300"/>
        </w:trPr>
        <w:tc>
          <w:tcPr>
            <w:tcW w:w="2457" w:type="dxa"/>
            <w:tcBorders>
              <w:top w:val="nil"/>
              <w:left w:val="single" w:sz="8" w:space="0" w:color="auto"/>
              <w:bottom w:val="single" w:sz="4" w:space="0" w:color="auto"/>
              <w:right w:val="single" w:sz="4" w:space="0" w:color="auto"/>
            </w:tcBorders>
            <w:shd w:val="clear" w:color="auto" w:fill="auto"/>
            <w:vAlign w:val="center"/>
            <w:hideMark/>
          </w:tcPr>
          <w:p w14:paraId="3D5DDF20" w14:textId="77777777" w:rsidR="004D261E" w:rsidRPr="004D261E" w:rsidRDefault="004D261E" w:rsidP="004D261E">
            <w:pPr>
              <w:spacing w:after="0" w:line="240" w:lineRule="auto"/>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 xml:space="preserve">    Recordkeeping</w:t>
            </w:r>
          </w:p>
        </w:tc>
        <w:tc>
          <w:tcPr>
            <w:tcW w:w="1126" w:type="dxa"/>
            <w:tcBorders>
              <w:top w:val="nil"/>
              <w:left w:val="nil"/>
              <w:bottom w:val="single" w:sz="4" w:space="0" w:color="auto"/>
              <w:right w:val="nil"/>
            </w:tcBorders>
            <w:shd w:val="clear" w:color="000000" w:fill="D9D9D9"/>
            <w:vAlign w:val="center"/>
            <w:hideMark/>
          </w:tcPr>
          <w:p w14:paraId="5545B4C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1.00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6E3419B1"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$31.26</w:t>
            </w:r>
          </w:p>
        </w:tc>
        <w:tc>
          <w:tcPr>
            <w:tcW w:w="1219" w:type="dxa"/>
            <w:tcBorders>
              <w:top w:val="nil"/>
              <w:left w:val="nil"/>
              <w:bottom w:val="single" w:sz="4" w:space="0" w:color="auto"/>
              <w:right w:val="nil"/>
            </w:tcBorders>
            <w:shd w:val="clear" w:color="auto" w:fill="auto"/>
            <w:vAlign w:val="center"/>
            <w:hideMark/>
          </w:tcPr>
          <w:p w14:paraId="5FCA836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771EDF40" w14:textId="77777777" w:rsidR="004D261E" w:rsidRPr="004D261E" w:rsidRDefault="004D261E" w:rsidP="004D261E">
            <w:pPr>
              <w:spacing w:after="0" w:line="240" w:lineRule="auto"/>
              <w:ind w:firstLineChars="100" w:firstLine="200"/>
              <w:jc w:val="right"/>
              <w:rPr>
                <w:rFonts w:ascii="Times New Roman" w:eastAsia="Times New Roman" w:hAnsi="Times New Roman" w:cs="Times New Roman"/>
                <w:color w:val="000000"/>
                <w:sz w:val="20"/>
                <w:szCs w:val="20"/>
              </w:rPr>
            </w:pPr>
            <w:r w:rsidRPr="004D261E">
              <w:rPr>
                <w:rFonts w:ascii="Times New Roman" w:eastAsia="Times New Roman" w:hAnsi="Times New Roman" w:cs="Times New Roman"/>
                <w:color w:val="000000"/>
                <w:sz w:val="20"/>
                <w:szCs w:val="20"/>
              </w:rPr>
              <w:t>$31.26</w:t>
            </w:r>
          </w:p>
        </w:tc>
      </w:tr>
      <w:tr w:rsidR="004D261E" w:rsidRPr="004D261E" w14:paraId="7EA83225" w14:textId="77777777" w:rsidTr="006164E4">
        <w:trPr>
          <w:trHeight w:val="315"/>
        </w:trPr>
        <w:tc>
          <w:tcPr>
            <w:tcW w:w="24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3B95B7"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Subtotal</w:t>
            </w:r>
          </w:p>
        </w:tc>
        <w:tc>
          <w:tcPr>
            <w:tcW w:w="1126" w:type="dxa"/>
            <w:tcBorders>
              <w:top w:val="single" w:sz="4" w:space="0" w:color="auto"/>
              <w:left w:val="nil"/>
              <w:bottom w:val="single" w:sz="4" w:space="0" w:color="auto"/>
              <w:right w:val="nil"/>
            </w:tcBorders>
            <w:shd w:val="clear" w:color="000000" w:fill="D9D9D9"/>
            <w:vAlign w:val="center"/>
            <w:hideMark/>
          </w:tcPr>
          <w:p w14:paraId="4EEB957A"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17.00</w:t>
            </w:r>
          </w:p>
        </w:tc>
        <w:tc>
          <w:tcPr>
            <w:tcW w:w="1511" w:type="dxa"/>
            <w:tcBorders>
              <w:top w:val="nil"/>
              <w:left w:val="single" w:sz="8" w:space="0" w:color="auto"/>
              <w:bottom w:val="single" w:sz="4" w:space="0" w:color="auto"/>
              <w:right w:val="single" w:sz="4" w:space="0" w:color="auto"/>
            </w:tcBorders>
            <w:shd w:val="clear" w:color="auto" w:fill="auto"/>
            <w:vAlign w:val="center"/>
            <w:hideMark/>
          </w:tcPr>
          <w:p w14:paraId="3ED236DF"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$1,282.78</w:t>
            </w:r>
          </w:p>
        </w:tc>
        <w:tc>
          <w:tcPr>
            <w:tcW w:w="1219" w:type="dxa"/>
            <w:tcBorders>
              <w:top w:val="nil"/>
              <w:left w:val="nil"/>
              <w:bottom w:val="single" w:sz="4" w:space="0" w:color="auto"/>
              <w:right w:val="nil"/>
            </w:tcBorders>
            <w:shd w:val="clear" w:color="auto" w:fill="auto"/>
            <w:vAlign w:val="center"/>
            <w:hideMark/>
          </w:tcPr>
          <w:p w14:paraId="218FE2C7"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$0.00</w:t>
            </w:r>
          </w:p>
        </w:tc>
        <w:tc>
          <w:tcPr>
            <w:tcW w:w="2163" w:type="dxa"/>
            <w:tcBorders>
              <w:top w:val="nil"/>
              <w:left w:val="single" w:sz="8" w:space="0" w:color="auto"/>
              <w:bottom w:val="single" w:sz="4" w:space="0" w:color="auto"/>
              <w:right w:val="single" w:sz="8" w:space="0" w:color="auto"/>
            </w:tcBorders>
            <w:shd w:val="clear" w:color="000000" w:fill="D9D9D9"/>
            <w:noWrap/>
            <w:vAlign w:val="bottom"/>
            <w:hideMark/>
          </w:tcPr>
          <w:p w14:paraId="27FBB700"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$1,282.78</w:t>
            </w:r>
          </w:p>
        </w:tc>
      </w:tr>
      <w:tr w:rsidR="004D261E" w:rsidRPr="004D261E" w14:paraId="22FE5119" w14:textId="77777777" w:rsidTr="006164E4">
        <w:trPr>
          <w:trHeight w:val="315"/>
        </w:trPr>
        <w:tc>
          <w:tcPr>
            <w:tcW w:w="2457" w:type="dxa"/>
            <w:tcBorders>
              <w:top w:val="single" w:sz="4" w:space="0" w:color="auto"/>
              <w:left w:val="single" w:sz="8" w:space="0" w:color="auto"/>
              <w:bottom w:val="nil"/>
              <w:right w:val="nil"/>
            </w:tcBorders>
            <w:shd w:val="clear" w:color="auto" w:fill="auto"/>
            <w:vAlign w:val="center"/>
            <w:hideMark/>
          </w:tcPr>
          <w:p w14:paraId="1598A9A8" w14:textId="77777777" w:rsidR="004D261E" w:rsidRPr="004D261E" w:rsidRDefault="004D261E" w:rsidP="004D261E">
            <w:pPr>
              <w:spacing w:after="0" w:line="240" w:lineRule="auto"/>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CDX Registration</w:t>
            </w:r>
          </w:p>
        </w:tc>
        <w:tc>
          <w:tcPr>
            <w:tcW w:w="1126" w:type="dxa"/>
            <w:tcBorders>
              <w:top w:val="single" w:sz="4" w:space="0" w:color="auto"/>
              <w:left w:val="nil"/>
              <w:bottom w:val="nil"/>
              <w:right w:val="nil"/>
            </w:tcBorders>
            <w:shd w:val="clear" w:color="auto" w:fill="auto"/>
            <w:vAlign w:val="center"/>
            <w:hideMark/>
          </w:tcPr>
          <w:p w14:paraId="1CB16162"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511" w:type="dxa"/>
            <w:tcBorders>
              <w:top w:val="nil"/>
              <w:left w:val="nil"/>
              <w:bottom w:val="nil"/>
              <w:right w:val="nil"/>
            </w:tcBorders>
            <w:shd w:val="clear" w:color="auto" w:fill="auto"/>
            <w:vAlign w:val="center"/>
            <w:hideMark/>
          </w:tcPr>
          <w:p w14:paraId="5BF1ADCA"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1219" w:type="dxa"/>
            <w:tcBorders>
              <w:top w:val="nil"/>
              <w:left w:val="nil"/>
              <w:bottom w:val="nil"/>
              <w:right w:val="nil"/>
            </w:tcBorders>
            <w:shd w:val="clear" w:color="auto" w:fill="auto"/>
            <w:vAlign w:val="center"/>
            <w:hideMark/>
          </w:tcPr>
          <w:p w14:paraId="61A4F945"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c>
          <w:tcPr>
            <w:tcW w:w="2163" w:type="dxa"/>
            <w:tcBorders>
              <w:top w:val="nil"/>
              <w:left w:val="nil"/>
              <w:bottom w:val="nil"/>
              <w:right w:val="single" w:sz="8" w:space="0" w:color="auto"/>
            </w:tcBorders>
            <w:shd w:val="clear" w:color="auto" w:fill="auto"/>
            <w:noWrap/>
            <w:vAlign w:val="center"/>
            <w:hideMark/>
          </w:tcPr>
          <w:p w14:paraId="10FBB292"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w:t>
            </w:r>
          </w:p>
        </w:tc>
      </w:tr>
      <w:tr w:rsidR="004D261E" w:rsidRPr="004D261E" w14:paraId="10208972" w14:textId="77777777" w:rsidTr="006F545A">
        <w:trPr>
          <w:trHeight w:val="315"/>
        </w:trPr>
        <w:tc>
          <w:tcPr>
            <w:tcW w:w="24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79FF8E" w14:textId="77777777" w:rsidR="004D261E" w:rsidRPr="004D261E" w:rsidRDefault="004D261E" w:rsidP="004D261E">
            <w:pPr>
              <w:spacing w:after="0" w:line="240" w:lineRule="auto"/>
              <w:ind w:firstLineChars="200" w:firstLine="400"/>
              <w:rPr>
                <w:rFonts w:ascii="Times New Roman" w:eastAsia="Times New Roman" w:hAnsi="Times New Roman" w:cs="Times New Roman"/>
                <w:i/>
                <w:iCs/>
                <w:color w:val="000000"/>
                <w:sz w:val="20"/>
                <w:szCs w:val="20"/>
              </w:rPr>
            </w:pPr>
            <w:r w:rsidRPr="004D261E">
              <w:rPr>
                <w:rFonts w:ascii="Times New Roman" w:eastAsia="Times New Roman" w:hAnsi="Times New Roman" w:cs="Times New Roman"/>
                <w:i/>
                <w:iCs/>
                <w:color w:val="000000"/>
                <w:sz w:val="20"/>
                <w:szCs w:val="20"/>
              </w:rPr>
              <w:t>Registration</w:t>
            </w:r>
          </w:p>
        </w:tc>
        <w:tc>
          <w:tcPr>
            <w:tcW w:w="1126" w:type="dxa"/>
            <w:tcBorders>
              <w:top w:val="single" w:sz="8" w:space="0" w:color="auto"/>
              <w:left w:val="nil"/>
              <w:bottom w:val="single" w:sz="8" w:space="0" w:color="auto"/>
              <w:right w:val="single" w:sz="8" w:space="0" w:color="auto"/>
            </w:tcBorders>
            <w:shd w:val="clear" w:color="auto" w:fill="auto"/>
            <w:vAlign w:val="center"/>
            <w:hideMark/>
          </w:tcPr>
          <w:p w14:paraId="104DAB67" w14:textId="77777777" w:rsidR="004D261E" w:rsidRPr="004D261E" w:rsidRDefault="004D261E" w:rsidP="006164E4">
            <w:pPr>
              <w:spacing w:after="0" w:line="240" w:lineRule="auto"/>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4.452</w:t>
            </w:r>
          </w:p>
        </w:tc>
        <w:tc>
          <w:tcPr>
            <w:tcW w:w="1511" w:type="dxa"/>
            <w:tcBorders>
              <w:top w:val="single" w:sz="8" w:space="0" w:color="auto"/>
              <w:left w:val="nil"/>
              <w:bottom w:val="single" w:sz="8" w:space="0" w:color="auto"/>
              <w:right w:val="single" w:sz="4" w:space="0" w:color="auto"/>
            </w:tcBorders>
            <w:shd w:val="clear" w:color="auto" w:fill="auto"/>
            <w:vAlign w:val="center"/>
            <w:hideMark/>
          </w:tcPr>
          <w:p w14:paraId="0EB54678" w14:textId="77777777" w:rsidR="004D261E" w:rsidRPr="004D261E" w:rsidRDefault="004D261E" w:rsidP="004D261E">
            <w:pPr>
              <w:spacing w:after="0" w:line="240" w:lineRule="auto"/>
              <w:jc w:val="center"/>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 xml:space="preserve">$321.55 </w:t>
            </w:r>
          </w:p>
        </w:tc>
        <w:tc>
          <w:tcPr>
            <w:tcW w:w="1219" w:type="dxa"/>
            <w:tcBorders>
              <w:top w:val="single" w:sz="8" w:space="0" w:color="auto"/>
              <w:left w:val="nil"/>
              <w:bottom w:val="single" w:sz="8" w:space="0" w:color="auto"/>
              <w:right w:val="nil"/>
            </w:tcBorders>
            <w:shd w:val="clear" w:color="auto" w:fill="auto"/>
            <w:vAlign w:val="center"/>
            <w:hideMark/>
          </w:tcPr>
          <w:p w14:paraId="5B5D17F9"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$0.00</w:t>
            </w:r>
          </w:p>
        </w:tc>
        <w:tc>
          <w:tcPr>
            <w:tcW w:w="216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1D6D9602"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$321.55</w:t>
            </w:r>
          </w:p>
        </w:tc>
      </w:tr>
      <w:tr w:rsidR="006164E4" w:rsidRPr="004D261E" w14:paraId="0F622F31" w14:textId="77777777" w:rsidTr="006164E4">
        <w:trPr>
          <w:trHeight w:val="315"/>
        </w:trPr>
        <w:tc>
          <w:tcPr>
            <w:tcW w:w="2457" w:type="dxa"/>
            <w:tcBorders>
              <w:top w:val="nil"/>
              <w:left w:val="single" w:sz="8" w:space="0" w:color="auto"/>
              <w:bottom w:val="single" w:sz="8" w:space="0" w:color="auto"/>
              <w:right w:val="single" w:sz="8" w:space="0" w:color="000000"/>
            </w:tcBorders>
            <w:shd w:val="clear" w:color="auto" w:fill="auto"/>
            <w:vAlign w:val="center"/>
          </w:tcPr>
          <w:p w14:paraId="4B458F2A" w14:textId="77777777" w:rsidR="006164E4" w:rsidRPr="004D261E" w:rsidRDefault="006164E4" w:rsidP="004D261E">
            <w:pPr>
              <w:spacing w:after="0" w:line="240" w:lineRule="auto"/>
              <w:rPr>
                <w:rFonts w:ascii="Times New Roman" w:eastAsia="Times New Roman" w:hAnsi="Times New Roman" w:cs="Times New Roman"/>
                <w:b/>
                <w:bCs/>
                <w:color w:val="000000"/>
                <w:sz w:val="20"/>
                <w:szCs w:val="20"/>
              </w:rPr>
            </w:pPr>
            <w:r w:rsidRPr="006164E4">
              <w:rPr>
                <w:rFonts w:ascii="Times New Roman" w:eastAsia="Times New Roman" w:hAnsi="Times New Roman" w:cs="Times New Roman"/>
                <w:b/>
                <w:bCs/>
                <w:color w:val="000000"/>
                <w:sz w:val="20"/>
                <w:szCs w:val="20"/>
              </w:rPr>
              <w:t>Total Burden/Cost</w:t>
            </w:r>
          </w:p>
        </w:tc>
        <w:tc>
          <w:tcPr>
            <w:tcW w:w="1126" w:type="dxa"/>
            <w:tcBorders>
              <w:top w:val="nil"/>
              <w:left w:val="single" w:sz="8" w:space="0" w:color="auto"/>
              <w:bottom w:val="single" w:sz="8" w:space="0" w:color="auto"/>
              <w:right w:val="single" w:sz="8" w:space="0" w:color="000000"/>
            </w:tcBorders>
            <w:shd w:val="clear" w:color="auto" w:fill="auto"/>
            <w:vAlign w:val="center"/>
          </w:tcPr>
          <w:p w14:paraId="4692134D" w14:textId="77777777" w:rsidR="006164E4" w:rsidRPr="004D261E" w:rsidRDefault="006164E4" w:rsidP="006164E4">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3,127.00</w:t>
            </w:r>
          </w:p>
        </w:tc>
        <w:tc>
          <w:tcPr>
            <w:tcW w:w="2730" w:type="dxa"/>
            <w:gridSpan w:val="2"/>
            <w:tcBorders>
              <w:top w:val="nil"/>
              <w:left w:val="single" w:sz="8" w:space="0" w:color="auto"/>
              <w:bottom w:val="single" w:sz="8" w:space="0" w:color="auto"/>
              <w:right w:val="single" w:sz="8" w:space="0" w:color="000000"/>
            </w:tcBorders>
            <w:shd w:val="clear" w:color="auto" w:fill="auto"/>
            <w:vAlign w:val="center"/>
          </w:tcPr>
          <w:p w14:paraId="6CFB5107" w14:textId="77777777" w:rsidR="006164E4" w:rsidRPr="004D261E" w:rsidRDefault="006164E4" w:rsidP="004D261E">
            <w:pPr>
              <w:spacing w:after="0" w:line="240" w:lineRule="auto"/>
              <w:rPr>
                <w:rFonts w:ascii="Times New Roman" w:eastAsia="Times New Roman" w:hAnsi="Times New Roman" w:cs="Times New Roman"/>
                <w:b/>
                <w:bCs/>
                <w:color w:val="000000"/>
                <w:sz w:val="20"/>
                <w:szCs w:val="20"/>
              </w:rPr>
            </w:pPr>
          </w:p>
        </w:tc>
        <w:tc>
          <w:tcPr>
            <w:tcW w:w="2163" w:type="dxa"/>
            <w:tcBorders>
              <w:top w:val="nil"/>
              <w:left w:val="nil"/>
              <w:bottom w:val="single" w:sz="4" w:space="0" w:color="auto"/>
              <w:right w:val="single" w:sz="8" w:space="0" w:color="auto"/>
            </w:tcBorders>
            <w:shd w:val="clear" w:color="000000" w:fill="D9D9D9"/>
            <w:noWrap/>
            <w:vAlign w:val="bottom"/>
          </w:tcPr>
          <w:p w14:paraId="00607481" w14:textId="77777777" w:rsidR="006164E4" w:rsidRPr="004D261E" w:rsidRDefault="006164E4"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6164E4">
              <w:rPr>
                <w:rFonts w:ascii="Times New Roman" w:eastAsia="Times New Roman" w:hAnsi="Times New Roman" w:cs="Times New Roman"/>
                <w:b/>
                <w:bCs/>
                <w:color w:val="000000"/>
                <w:sz w:val="20"/>
                <w:szCs w:val="20"/>
              </w:rPr>
              <w:t>$222,886.83</w:t>
            </w:r>
          </w:p>
        </w:tc>
      </w:tr>
      <w:tr w:rsidR="004D261E" w:rsidRPr="004D261E" w14:paraId="74EC2839" w14:textId="77777777" w:rsidTr="006F545A">
        <w:trPr>
          <w:trHeight w:val="315"/>
        </w:trPr>
        <w:tc>
          <w:tcPr>
            <w:tcW w:w="6313" w:type="dxa"/>
            <w:gridSpan w:val="4"/>
            <w:tcBorders>
              <w:top w:val="nil"/>
              <w:left w:val="single" w:sz="8" w:space="0" w:color="auto"/>
              <w:bottom w:val="single" w:sz="8" w:space="0" w:color="auto"/>
              <w:right w:val="single" w:sz="8" w:space="0" w:color="000000"/>
            </w:tcBorders>
            <w:shd w:val="clear" w:color="auto" w:fill="auto"/>
            <w:vAlign w:val="center"/>
            <w:hideMark/>
          </w:tcPr>
          <w:p w14:paraId="44B9125D" w14:textId="77777777" w:rsidR="004D261E" w:rsidRPr="004D261E" w:rsidRDefault="006164E4" w:rsidP="004D261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Testing</w:t>
            </w:r>
            <w:r w:rsidR="004D261E" w:rsidRPr="004D261E">
              <w:rPr>
                <w:rFonts w:ascii="Times New Roman" w:eastAsia="Times New Roman" w:hAnsi="Times New Roman" w:cs="Times New Roman"/>
                <w:b/>
                <w:bCs/>
                <w:color w:val="000000"/>
                <w:sz w:val="20"/>
                <w:szCs w:val="20"/>
              </w:rPr>
              <w:t xml:space="preserve"> Costs</w:t>
            </w:r>
          </w:p>
        </w:tc>
        <w:tc>
          <w:tcPr>
            <w:tcW w:w="2163" w:type="dxa"/>
            <w:tcBorders>
              <w:top w:val="nil"/>
              <w:left w:val="nil"/>
              <w:bottom w:val="single" w:sz="4" w:space="0" w:color="auto"/>
              <w:right w:val="single" w:sz="8" w:space="0" w:color="auto"/>
            </w:tcBorders>
            <w:shd w:val="clear" w:color="000000" w:fill="D9D9D9"/>
            <w:noWrap/>
            <w:vAlign w:val="bottom"/>
            <w:hideMark/>
          </w:tcPr>
          <w:p w14:paraId="0B025E66" w14:textId="77777777" w:rsidR="004D261E" w:rsidRPr="004D261E" w:rsidRDefault="004D261E" w:rsidP="004D261E">
            <w:pPr>
              <w:spacing w:after="0" w:line="240" w:lineRule="auto"/>
              <w:ind w:firstLineChars="100" w:firstLine="201"/>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w:t>
            </w:r>
            <w:r w:rsidR="006164E4" w:rsidRPr="006164E4">
              <w:rPr>
                <w:rFonts w:ascii="Times New Roman" w:eastAsia="Times New Roman" w:hAnsi="Times New Roman" w:cs="Times New Roman"/>
                <w:b/>
                <w:bCs/>
                <w:color w:val="000000"/>
                <w:sz w:val="20"/>
                <w:szCs w:val="20"/>
              </w:rPr>
              <w:t>9,010,064.97</w:t>
            </w:r>
          </w:p>
        </w:tc>
      </w:tr>
      <w:tr w:rsidR="004D261E" w:rsidRPr="004D261E" w14:paraId="6A89B768" w14:textId="77777777" w:rsidTr="00D44E84">
        <w:trPr>
          <w:trHeight w:val="510"/>
        </w:trPr>
        <w:tc>
          <w:tcPr>
            <w:tcW w:w="631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2D00340" w14:textId="77777777" w:rsidR="004D261E" w:rsidRPr="004D261E" w:rsidRDefault="006164E4" w:rsidP="004D261E">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 xml:space="preserve">OVERALL </w:t>
            </w:r>
            <w:r w:rsidR="004D261E" w:rsidRPr="004D261E">
              <w:rPr>
                <w:rFonts w:ascii="Times New Roman" w:eastAsia="Times New Roman" w:hAnsi="Times New Roman" w:cs="Times New Roman"/>
                <w:b/>
                <w:bCs/>
                <w:i/>
                <w:iCs/>
                <w:color w:val="000000"/>
                <w:sz w:val="20"/>
                <w:szCs w:val="20"/>
              </w:rPr>
              <w:t xml:space="preserve">TOTAL </w:t>
            </w:r>
            <w:r>
              <w:rPr>
                <w:rFonts w:ascii="Times New Roman" w:eastAsia="Times New Roman" w:hAnsi="Times New Roman" w:cs="Times New Roman"/>
                <w:b/>
                <w:bCs/>
                <w:i/>
                <w:iCs/>
                <w:color w:val="000000"/>
                <w:sz w:val="20"/>
                <w:szCs w:val="20"/>
              </w:rPr>
              <w:t>COSTS</w:t>
            </w:r>
          </w:p>
        </w:tc>
        <w:tc>
          <w:tcPr>
            <w:tcW w:w="2163" w:type="dxa"/>
            <w:tcBorders>
              <w:top w:val="single" w:sz="8" w:space="0" w:color="auto"/>
              <w:left w:val="nil"/>
              <w:bottom w:val="single" w:sz="8" w:space="0" w:color="auto"/>
              <w:right w:val="single" w:sz="8" w:space="0" w:color="auto"/>
            </w:tcBorders>
            <w:shd w:val="clear" w:color="000000" w:fill="D9D9D9"/>
            <w:noWrap/>
            <w:vAlign w:val="center"/>
            <w:hideMark/>
          </w:tcPr>
          <w:p w14:paraId="2119817F" w14:textId="77777777" w:rsidR="004D261E" w:rsidRPr="004D261E" w:rsidRDefault="004D261E" w:rsidP="00D44E84">
            <w:pPr>
              <w:spacing w:after="0" w:line="240" w:lineRule="auto"/>
              <w:jc w:val="right"/>
              <w:rPr>
                <w:rFonts w:ascii="Times New Roman" w:eastAsia="Times New Roman" w:hAnsi="Times New Roman" w:cs="Times New Roman"/>
                <w:b/>
                <w:bCs/>
                <w:color w:val="000000"/>
                <w:sz w:val="20"/>
                <w:szCs w:val="20"/>
              </w:rPr>
            </w:pPr>
            <w:r w:rsidRPr="004D261E">
              <w:rPr>
                <w:rFonts w:ascii="Times New Roman" w:eastAsia="Times New Roman" w:hAnsi="Times New Roman" w:cs="Times New Roman"/>
                <w:b/>
                <w:bCs/>
                <w:color w:val="000000"/>
                <w:sz w:val="20"/>
                <w:szCs w:val="20"/>
              </w:rPr>
              <w:t>$</w:t>
            </w:r>
            <w:r w:rsidR="006164E4" w:rsidRPr="006164E4">
              <w:rPr>
                <w:rFonts w:ascii="Times New Roman" w:eastAsia="Times New Roman" w:hAnsi="Times New Roman" w:cs="Times New Roman"/>
                <w:b/>
                <w:bCs/>
                <w:color w:val="000000"/>
                <w:sz w:val="20"/>
                <w:szCs w:val="20"/>
              </w:rPr>
              <w:t>9,232,952</w:t>
            </w:r>
          </w:p>
        </w:tc>
      </w:tr>
    </w:tbl>
    <w:p w14:paraId="404DFB8E" w14:textId="77777777" w:rsidR="004D261E" w:rsidRDefault="004D261E" w:rsidP="004D261E">
      <w:pPr>
        <w:pStyle w:val="NoSpacing"/>
        <w:rPr>
          <w:rFonts w:ascii="Times New Roman" w:hAnsi="Times New Roman" w:cs="Times New Roman"/>
          <w:sz w:val="24"/>
          <w:szCs w:val="24"/>
        </w:rPr>
      </w:pPr>
    </w:p>
    <w:p w14:paraId="0AB84A36" w14:textId="77777777" w:rsidR="004D261E" w:rsidRPr="009B08C1" w:rsidRDefault="004D261E" w:rsidP="004D261E">
      <w:pPr>
        <w:pStyle w:val="NoSpacing"/>
        <w:ind w:firstLine="720"/>
        <w:rPr>
          <w:rFonts w:ascii="Times New Roman" w:hAnsi="Times New Roman" w:cs="Times New Roman"/>
          <w:b/>
          <w:i/>
          <w:sz w:val="24"/>
          <w:szCs w:val="24"/>
        </w:rPr>
      </w:pPr>
      <w:r w:rsidRPr="009B08C1">
        <w:rPr>
          <w:rFonts w:ascii="Times New Roman" w:hAnsi="Times New Roman" w:cs="Times New Roman"/>
          <w:b/>
          <w:i/>
          <w:sz w:val="24"/>
          <w:szCs w:val="24"/>
        </w:rPr>
        <w:t>Total Agency Annual Hours and Costs</w:t>
      </w:r>
    </w:p>
    <w:p w14:paraId="5B03A201" w14:textId="77777777" w:rsidR="004D261E" w:rsidRDefault="004D261E" w:rsidP="004D261E">
      <w:pPr>
        <w:pStyle w:val="NoSpacing"/>
        <w:rPr>
          <w:rFonts w:ascii="Times New Roman" w:hAnsi="Times New Roman" w:cs="Times New Roman"/>
          <w:sz w:val="24"/>
          <w:szCs w:val="24"/>
        </w:rPr>
      </w:pPr>
    </w:p>
    <w:p w14:paraId="356AD688" w14:textId="77777777" w:rsidR="004D261E" w:rsidRDefault="004D261E" w:rsidP="004D261E">
      <w:pPr>
        <w:pStyle w:val="NoSpacing"/>
        <w:ind w:firstLine="720"/>
        <w:rPr>
          <w:rFonts w:ascii="Times New Roman" w:hAnsi="Times New Roman" w:cs="Times New Roman"/>
          <w:sz w:val="24"/>
          <w:szCs w:val="24"/>
        </w:rPr>
      </w:pPr>
      <w:r w:rsidRPr="004D261E">
        <w:rPr>
          <w:rFonts w:ascii="Times New Roman" w:hAnsi="Times New Roman" w:cs="Times New Roman"/>
          <w:sz w:val="24"/>
          <w:szCs w:val="24"/>
        </w:rPr>
        <w:t>The total annual burden hours and costs for the government as detailed in Table 19, is estimated at 554 hours and $38,553.</w:t>
      </w:r>
    </w:p>
    <w:p w14:paraId="5EB4F4E6" w14:textId="77777777" w:rsidR="00893D18" w:rsidRDefault="00893D18" w:rsidP="00893D18">
      <w:pPr>
        <w:pStyle w:val="NoSpacing"/>
        <w:rPr>
          <w:rFonts w:ascii="Times New Roman" w:hAnsi="Times New Roman" w:cs="Times New Roman"/>
          <w:sz w:val="24"/>
          <w:szCs w:val="24"/>
        </w:rPr>
      </w:pPr>
    </w:p>
    <w:p w14:paraId="5F23FF0F" w14:textId="77777777" w:rsidR="004D261E" w:rsidRPr="004D261E" w:rsidRDefault="004D261E" w:rsidP="004D261E">
      <w:pPr>
        <w:pStyle w:val="NoSpacing"/>
        <w:ind w:firstLine="720"/>
        <w:rPr>
          <w:rFonts w:ascii="Times New Roman" w:hAnsi="Times New Roman" w:cs="Times New Roman"/>
          <w:b/>
          <w:sz w:val="24"/>
          <w:szCs w:val="24"/>
        </w:rPr>
      </w:pPr>
      <w:bookmarkStart w:id="3" w:name="_Hlk522888850"/>
      <w:r w:rsidRPr="00E512DD">
        <w:rPr>
          <w:rFonts w:ascii="Times New Roman" w:hAnsi="Times New Roman" w:cs="Times New Roman"/>
          <w:b/>
          <w:sz w:val="24"/>
          <w:szCs w:val="24"/>
        </w:rPr>
        <w:t>6(e)</w:t>
      </w:r>
      <w:r w:rsidRPr="00E512DD">
        <w:rPr>
          <w:rFonts w:ascii="Times New Roman" w:hAnsi="Times New Roman" w:cs="Times New Roman"/>
          <w:b/>
          <w:sz w:val="24"/>
          <w:szCs w:val="24"/>
        </w:rPr>
        <w:tab/>
        <w:t>Reasons for Change in Burden</w:t>
      </w:r>
    </w:p>
    <w:p w14:paraId="02FCC4AF" w14:textId="77777777" w:rsidR="004D261E" w:rsidRDefault="004D261E" w:rsidP="004D261E">
      <w:pPr>
        <w:pStyle w:val="NoSpacing"/>
        <w:rPr>
          <w:rFonts w:ascii="Times New Roman" w:hAnsi="Times New Roman" w:cs="Times New Roman"/>
          <w:sz w:val="24"/>
          <w:szCs w:val="24"/>
        </w:rPr>
      </w:pPr>
    </w:p>
    <w:p w14:paraId="74C780DD" w14:textId="170C278D" w:rsidR="00B176AB" w:rsidRDefault="006D7360" w:rsidP="006D7360">
      <w:pPr>
        <w:pStyle w:val="NoSpacing"/>
        <w:ind w:firstLine="720"/>
        <w:rPr>
          <w:rFonts w:ascii="Times New Roman" w:hAnsi="Times New Roman" w:cs="Times New Roman"/>
          <w:sz w:val="24"/>
          <w:szCs w:val="24"/>
        </w:rPr>
      </w:pPr>
      <w:bookmarkStart w:id="4" w:name="_Hlk524082368"/>
      <w:r w:rsidRPr="00B15EF4">
        <w:rPr>
          <w:rFonts w:ascii="Times New Roman" w:hAnsi="Times New Roman" w:cs="Times New Roman"/>
          <w:sz w:val="24"/>
          <w:szCs w:val="24"/>
        </w:rPr>
        <w:t>This request represents a decrease of 626,</w:t>
      </w:r>
      <w:r>
        <w:rPr>
          <w:rFonts w:ascii="Times New Roman" w:hAnsi="Times New Roman" w:cs="Times New Roman"/>
          <w:sz w:val="24"/>
          <w:szCs w:val="24"/>
        </w:rPr>
        <w:t>766</w:t>
      </w:r>
      <w:r w:rsidRPr="00B15EF4">
        <w:rPr>
          <w:rFonts w:ascii="Times New Roman" w:hAnsi="Times New Roman" w:cs="Times New Roman"/>
          <w:sz w:val="24"/>
          <w:szCs w:val="24"/>
        </w:rPr>
        <w:t xml:space="preserve"> hours from that currently in the OMB inventory (from 629,893 to 3,</w:t>
      </w:r>
      <w:r>
        <w:rPr>
          <w:rFonts w:ascii="Times New Roman" w:hAnsi="Times New Roman" w:cs="Times New Roman"/>
          <w:sz w:val="24"/>
          <w:szCs w:val="24"/>
        </w:rPr>
        <w:t>127</w:t>
      </w:r>
      <w:r w:rsidRPr="00B15EF4">
        <w:rPr>
          <w:rFonts w:ascii="Times New Roman" w:hAnsi="Times New Roman" w:cs="Times New Roman"/>
          <w:sz w:val="24"/>
          <w:szCs w:val="24"/>
        </w:rPr>
        <w:t xml:space="preserve"> hours). As shown in Table 21, this decrease is due mainly to corrections to the </w:t>
      </w:r>
      <w:r w:rsidR="00212774">
        <w:rPr>
          <w:rFonts w:ascii="Times New Roman" w:hAnsi="Times New Roman" w:cs="Times New Roman"/>
          <w:sz w:val="24"/>
          <w:szCs w:val="24"/>
        </w:rPr>
        <w:t xml:space="preserve">estimates </w:t>
      </w:r>
      <w:r>
        <w:rPr>
          <w:rFonts w:ascii="Times New Roman" w:hAnsi="Times New Roman" w:cs="Times New Roman"/>
          <w:sz w:val="24"/>
          <w:szCs w:val="24"/>
        </w:rPr>
        <w:t>(-</w:t>
      </w:r>
      <w:r w:rsidRPr="00B15EF4">
        <w:rPr>
          <w:rFonts w:ascii="Times New Roman" w:hAnsi="Times New Roman" w:cs="Times New Roman"/>
          <w:sz w:val="24"/>
          <w:szCs w:val="24"/>
        </w:rPr>
        <w:t>534,060</w:t>
      </w:r>
      <w:r>
        <w:rPr>
          <w:rFonts w:ascii="Times New Roman" w:hAnsi="Times New Roman" w:cs="Times New Roman"/>
          <w:sz w:val="24"/>
          <w:szCs w:val="24"/>
        </w:rPr>
        <w:t xml:space="preserve"> hours)</w:t>
      </w:r>
      <w:r w:rsidR="003959B6">
        <w:rPr>
          <w:rFonts w:ascii="Times New Roman" w:hAnsi="Times New Roman" w:cs="Times New Roman"/>
          <w:sz w:val="24"/>
          <w:szCs w:val="24"/>
        </w:rPr>
        <w:t>.</w:t>
      </w:r>
      <w:r w:rsidR="00E33549">
        <w:rPr>
          <w:rFonts w:ascii="Times New Roman" w:hAnsi="Times New Roman" w:cs="Times New Roman"/>
          <w:sz w:val="24"/>
          <w:szCs w:val="24"/>
        </w:rPr>
        <w:t xml:space="preserve"> </w:t>
      </w:r>
      <w:r w:rsidR="0049561F">
        <w:rPr>
          <w:rFonts w:ascii="Times New Roman" w:hAnsi="Times New Roman" w:cs="Times New Roman"/>
          <w:sz w:val="24"/>
          <w:szCs w:val="24"/>
        </w:rPr>
        <w:t xml:space="preserve">Additional decreases are due to </w:t>
      </w:r>
      <w:r w:rsidRPr="00B15EF4">
        <w:rPr>
          <w:rFonts w:ascii="Times New Roman" w:hAnsi="Times New Roman" w:cs="Times New Roman"/>
          <w:sz w:val="24"/>
          <w:szCs w:val="24"/>
        </w:rPr>
        <w:t xml:space="preserve">reduced levels of activity in test rules given the decrease from 90 responses to 10 responses (-82,960 hours). </w:t>
      </w:r>
      <w:r w:rsidR="00F318AC">
        <w:rPr>
          <w:rFonts w:ascii="Times New Roman" w:hAnsi="Times New Roman" w:cs="Times New Roman"/>
          <w:sz w:val="24"/>
          <w:szCs w:val="24"/>
        </w:rPr>
        <w:t>Also</w:t>
      </w:r>
      <w:r w:rsidRPr="00B15EF4">
        <w:rPr>
          <w:rFonts w:ascii="Times New Roman" w:hAnsi="Times New Roman" w:cs="Times New Roman"/>
          <w:sz w:val="24"/>
          <w:szCs w:val="24"/>
        </w:rPr>
        <w:t>, e-reporting produced burden reductions (-</w:t>
      </w:r>
      <w:r>
        <w:rPr>
          <w:rFonts w:ascii="Times New Roman" w:hAnsi="Times New Roman" w:cs="Times New Roman"/>
          <w:sz w:val="24"/>
          <w:szCs w:val="24"/>
        </w:rPr>
        <w:t>2</w:t>
      </w:r>
      <w:r w:rsidRPr="00B15EF4">
        <w:rPr>
          <w:rFonts w:ascii="Times New Roman" w:hAnsi="Times New Roman" w:cs="Times New Roman"/>
          <w:sz w:val="24"/>
          <w:szCs w:val="24"/>
        </w:rPr>
        <w:t>,</w:t>
      </w:r>
      <w:r>
        <w:rPr>
          <w:rFonts w:ascii="Times New Roman" w:hAnsi="Times New Roman" w:cs="Times New Roman"/>
          <w:sz w:val="24"/>
          <w:szCs w:val="24"/>
        </w:rPr>
        <w:t>57</w:t>
      </w:r>
      <w:r w:rsidRPr="00B15EF4">
        <w:rPr>
          <w:rFonts w:ascii="Times New Roman" w:hAnsi="Times New Roman" w:cs="Times New Roman"/>
          <w:sz w:val="24"/>
          <w:szCs w:val="24"/>
        </w:rPr>
        <w:t>7 hours). Last, methodological corrections and updates produced newly defined unit burdens and adjustments to total burden (-</w:t>
      </w:r>
      <w:r>
        <w:rPr>
          <w:rFonts w:ascii="Times New Roman" w:hAnsi="Times New Roman" w:cs="Times New Roman"/>
          <w:sz w:val="24"/>
          <w:szCs w:val="24"/>
        </w:rPr>
        <w:t>7</w:t>
      </w:r>
      <w:r w:rsidRPr="00B15EF4">
        <w:rPr>
          <w:rFonts w:ascii="Times New Roman" w:hAnsi="Times New Roman" w:cs="Times New Roman"/>
          <w:sz w:val="24"/>
          <w:szCs w:val="24"/>
        </w:rPr>
        <w:t>,</w:t>
      </w:r>
      <w:r>
        <w:rPr>
          <w:rFonts w:ascii="Times New Roman" w:hAnsi="Times New Roman" w:cs="Times New Roman"/>
          <w:sz w:val="24"/>
          <w:szCs w:val="24"/>
        </w:rPr>
        <w:t>169</w:t>
      </w:r>
      <w:r w:rsidRPr="00B15EF4">
        <w:rPr>
          <w:rFonts w:ascii="Times New Roman" w:hAnsi="Times New Roman" w:cs="Times New Roman"/>
          <w:sz w:val="24"/>
          <w:szCs w:val="24"/>
        </w:rPr>
        <w:t xml:space="preserve"> hours)</w:t>
      </w:r>
      <w:r w:rsidR="00F67D2E">
        <w:rPr>
          <w:rFonts w:ascii="Times New Roman" w:hAnsi="Times New Roman" w:cs="Times New Roman"/>
          <w:sz w:val="24"/>
          <w:szCs w:val="24"/>
        </w:rPr>
        <w:t xml:space="preserve">. </w:t>
      </w:r>
    </w:p>
    <w:p w14:paraId="36122612" w14:textId="6F4FF12D" w:rsidR="00B15EF4" w:rsidRDefault="006D7360" w:rsidP="003049E7">
      <w:pPr>
        <w:pStyle w:val="NoSpacing"/>
        <w:rPr>
          <w:rFonts w:ascii="Times New Roman" w:hAnsi="Times New Roman" w:cs="Times New Roman"/>
          <w:sz w:val="24"/>
          <w:szCs w:val="24"/>
        </w:rPr>
      </w:pPr>
      <w:r w:rsidRPr="00B15EF4">
        <w:rPr>
          <w:rFonts w:ascii="Times New Roman" w:hAnsi="Times New Roman" w:cs="Times New Roman"/>
          <w:sz w:val="24"/>
          <w:szCs w:val="24"/>
        </w:rPr>
        <w:t xml:space="preserve">The </w:t>
      </w:r>
      <w:r>
        <w:rPr>
          <w:rFonts w:ascii="Times New Roman" w:hAnsi="Times New Roman" w:cs="Times New Roman"/>
          <w:sz w:val="24"/>
          <w:szCs w:val="24"/>
        </w:rPr>
        <w:t>decrease</w:t>
      </w:r>
      <w:r w:rsidRPr="00B15EF4">
        <w:rPr>
          <w:rFonts w:ascii="Times New Roman" w:hAnsi="Times New Roman" w:cs="Times New Roman"/>
          <w:sz w:val="24"/>
          <w:szCs w:val="24"/>
        </w:rPr>
        <w:t xml:space="preserve"> associated with e-reporting is a program change; the rest of the </w:t>
      </w:r>
      <w:r w:rsidRPr="006D7360">
        <w:rPr>
          <w:rFonts w:ascii="Times New Roman" w:hAnsi="Times New Roman" w:cs="Times New Roman"/>
          <w:sz w:val="24"/>
          <w:szCs w:val="24"/>
        </w:rPr>
        <w:t>decrease</w:t>
      </w:r>
      <w:r w:rsidR="00E33549">
        <w:rPr>
          <w:rFonts w:ascii="Times New Roman" w:hAnsi="Times New Roman" w:cs="Times New Roman"/>
          <w:sz w:val="24"/>
          <w:szCs w:val="24"/>
        </w:rPr>
        <w:t xml:space="preserve">s are </w:t>
      </w:r>
      <w:r w:rsidRPr="00B15EF4">
        <w:rPr>
          <w:rFonts w:ascii="Times New Roman" w:hAnsi="Times New Roman" w:cs="Times New Roman"/>
          <w:sz w:val="24"/>
          <w:szCs w:val="24"/>
        </w:rPr>
        <w:t>adjustment</w:t>
      </w:r>
      <w:r w:rsidR="00E33549">
        <w:rPr>
          <w:rFonts w:ascii="Times New Roman" w:hAnsi="Times New Roman" w:cs="Times New Roman"/>
          <w:sz w:val="24"/>
          <w:szCs w:val="24"/>
        </w:rPr>
        <w:t>s</w:t>
      </w:r>
      <w:r w:rsidRPr="00B15EF4">
        <w:rPr>
          <w:rFonts w:ascii="Times New Roman" w:hAnsi="Times New Roman" w:cs="Times New Roman"/>
          <w:sz w:val="24"/>
          <w:szCs w:val="24"/>
        </w:rPr>
        <w:t>.</w:t>
      </w:r>
      <w:r w:rsidR="00B176AB">
        <w:rPr>
          <w:rFonts w:ascii="Times New Roman" w:hAnsi="Times New Roman" w:cs="Times New Roman"/>
          <w:sz w:val="24"/>
          <w:szCs w:val="24"/>
        </w:rPr>
        <w:t xml:space="preserve"> The discussions below provide additional detail for the corrections to the estimates and methodolog</w:t>
      </w:r>
      <w:r w:rsidR="00D576D5">
        <w:rPr>
          <w:rFonts w:ascii="Times New Roman" w:hAnsi="Times New Roman" w:cs="Times New Roman"/>
          <w:sz w:val="24"/>
          <w:szCs w:val="24"/>
        </w:rPr>
        <w:t>y</w:t>
      </w:r>
      <w:r w:rsidR="00B176AB">
        <w:rPr>
          <w:rFonts w:ascii="Times New Roman" w:hAnsi="Times New Roman" w:cs="Times New Roman"/>
          <w:sz w:val="24"/>
          <w:szCs w:val="24"/>
        </w:rPr>
        <w:t xml:space="preserve"> updates.</w:t>
      </w:r>
    </w:p>
    <w:p w14:paraId="52A4074C" w14:textId="77777777" w:rsidR="00830D91" w:rsidRPr="00E756DC" w:rsidRDefault="00830D91" w:rsidP="00830D91">
      <w:pPr>
        <w:pStyle w:val="NoSpacing"/>
        <w:rPr>
          <w:rFonts w:ascii="Times New Roman" w:hAnsi="Times New Roman" w:cs="Times New Roman"/>
          <w:sz w:val="24"/>
          <w:szCs w:val="24"/>
        </w:rPr>
      </w:pPr>
    </w:p>
    <w:p w14:paraId="036E18F9" w14:textId="77777777" w:rsidR="00E756DC" w:rsidRPr="006530D9" w:rsidRDefault="00E756DC" w:rsidP="003049E7">
      <w:pPr>
        <w:spacing w:after="0" w:line="240" w:lineRule="auto"/>
        <w:ind w:firstLine="720"/>
        <w:rPr>
          <w:rFonts w:ascii="Times New Roman" w:hAnsi="Times New Roman" w:cs="Times New Roman"/>
          <w:b/>
          <w:bCs/>
          <w:color w:val="0070C0"/>
          <w:sz w:val="24"/>
        </w:rPr>
      </w:pPr>
      <w:r w:rsidRPr="006530D9">
        <w:rPr>
          <w:rFonts w:ascii="Times New Roman" w:hAnsi="Times New Roman" w:cs="Times New Roman"/>
          <w:b/>
          <w:bCs/>
          <w:sz w:val="24"/>
        </w:rPr>
        <w:t>6(e)(1). Error Correction</w:t>
      </w:r>
    </w:p>
    <w:p w14:paraId="27E81D44" w14:textId="77777777" w:rsidR="00AC5EEA" w:rsidRDefault="00AC5EEA" w:rsidP="003049E7">
      <w:pPr>
        <w:spacing w:after="0" w:line="240" w:lineRule="auto"/>
        <w:ind w:firstLine="720"/>
        <w:rPr>
          <w:rFonts w:ascii="Times New Roman" w:hAnsi="Times New Roman" w:cs="Times New Roman"/>
          <w:color w:val="0070C0"/>
          <w:sz w:val="24"/>
          <w:u w:val="single"/>
        </w:rPr>
      </w:pPr>
    </w:p>
    <w:p w14:paraId="48220693" w14:textId="3DDED041" w:rsidR="00E756DC" w:rsidRPr="006530D9" w:rsidRDefault="00E756DC" w:rsidP="00E756DC">
      <w:pPr>
        <w:ind w:firstLine="720"/>
        <w:rPr>
          <w:rFonts w:ascii="Times New Roman" w:hAnsi="Times New Roman" w:cs="Times New Roman"/>
          <w:sz w:val="28"/>
          <w:szCs w:val="24"/>
        </w:rPr>
      </w:pPr>
      <w:r w:rsidRPr="006530D9">
        <w:rPr>
          <w:rFonts w:ascii="Times New Roman" w:hAnsi="Times New Roman" w:cs="Times New Roman"/>
          <w:sz w:val="24"/>
        </w:rPr>
        <w:t xml:space="preserve">During the preparation of this ICR Reinstatement request, EPA discovered that the previously approved burden estimates presented in the expired ICR were significantly miscalculated due to an administrative error. Although the underlying estimates presented in the ICR burden analysis were correct, </w:t>
      </w:r>
      <w:r w:rsidRPr="003049E7">
        <w:rPr>
          <w:rFonts w:ascii="Times New Roman" w:hAnsi="Times New Roman" w:cs="Times New Roman"/>
          <w:sz w:val="24"/>
        </w:rPr>
        <w:t>EPA erroneously applied a constant</w:t>
      </w:r>
      <w:r w:rsidRPr="006530D9">
        <w:rPr>
          <w:rFonts w:ascii="Times New Roman" w:hAnsi="Times New Roman" w:cs="Times New Roman"/>
          <w:sz w:val="24"/>
        </w:rPr>
        <w:t>, rather than variable,</w:t>
      </w:r>
      <w:r w:rsidRPr="003049E7">
        <w:rPr>
          <w:rFonts w:ascii="Times New Roman" w:hAnsi="Times New Roman" w:cs="Times New Roman"/>
          <w:sz w:val="24"/>
        </w:rPr>
        <w:t xml:space="preserve"> number of annual responses to activities </w:t>
      </w:r>
      <w:r w:rsidRPr="006530D9">
        <w:rPr>
          <w:rFonts w:ascii="Times New Roman" w:hAnsi="Times New Roman" w:cs="Times New Roman"/>
          <w:sz w:val="24"/>
        </w:rPr>
        <w:t>covered under the Testing Requirements IC</w:t>
      </w:r>
      <w:r w:rsidRPr="003049E7">
        <w:rPr>
          <w:rFonts w:ascii="Times New Roman" w:hAnsi="Times New Roman" w:cs="Times New Roman"/>
          <w:sz w:val="24"/>
        </w:rPr>
        <w:t xml:space="preserve"> that were otherwise demonstrated to have very different annual response e</w:t>
      </w:r>
      <w:r w:rsidRPr="006530D9">
        <w:rPr>
          <w:rFonts w:ascii="Times New Roman" w:hAnsi="Times New Roman" w:cs="Times New Roman"/>
          <w:sz w:val="24"/>
        </w:rPr>
        <w:t>stimates on an activity-by-activity basis (see Table 22)</w:t>
      </w:r>
      <w:r w:rsidRPr="003049E7">
        <w:rPr>
          <w:rFonts w:ascii="Times New Roman" w:hAnsi="Times New Roman" w:cs="Times New Roman"/>
          <w:sz w:val="24"/>
        </w:rPr>
        <w:t xml:space="preserve">. </w:t>
      </w:r>
      <w:r w:rsidRPr="006530D9">
        <w:rPr>
          <w:rFonts w:ascii="Times New Roman" w:hAnsi="Times New Roman" w:cs="Times New Roman"/>
          <w:sz w:val="24"/>
        </w:rPr>
        <w:t xml:space="preserve">EPA believes that a footnote in the supporting statement for the expired ICR which explained that the total number of responses to the various activities covered under the IC would be used “as a multiplier to calculate the Annual Burden hours and costs” was misinterpreted and misapplied when reporting the IC burden to OMB. </w:t>
      </w:r>
      <w:r w:rsidRPr="003049E7">
        <w:rPr>
          <w:rFonts w:ascii="Times New Roman" w:hAnsi="Times New Roman" w:cs="Times New Roman"/>
          <w:sz w:val="24"/>
        </w:rPr>
        <w:t xml:space="preserve">This error caused EPA to overcount the estimated burden hours associated with testing requirements by 526,464 hours. </w:t>
      </w:r>
      <w:r w:rsidRPr="006530D9">
        <w:rPr>
          <w:rFonts w:ascii="Times New Roman" w:hAnsi="Times New Roman" w:cs="Times New Roman"/>
          <w:sz w:val="24"/>
        </w:rPr>
        <w:t>In addition, EPA believes that a minor discrepancy between the miscalculated Testing Requirements IC burden in presented in the expired ICR (620,154 hours) and the miscalculated Testing IC burden reported to and approved by OMB (620,191 hours) is the result of rounding.</w:t>
      </w:r>
      <w:r w:rsidRPr="003049E7">
        <w:rPr>
          <w:rFonts w:ascii="Times New Roman" w:hAnsi="Times New Roman" w:cs="Times New Roman"/>
          <w:sz w:val="24"/>
        </w:rPr>
        <w:t xml:space="preserve"> EPA’s correction of th</w:t>
      </w:r>
      <w:r w:rsidR="00E95A2D" w:rsidRPr="006530D9">
        <w:rPr>
          <w:rFonts w:ascii="Times New Roman" w:hAnsi="Times New Roman" w:cs="Times New Roman"/>
          <w:sz w:val="24"/>
        </w:rPr>
        <w:t>ese</w:t>
      </w:r>
      <w:r w:rsidRPr="006530D9">
        <w:rPr>
          <w:rFonts w:ascii="Times New Roman" w:hAnsi="Times New Roman" w:cs="Times New Roman"/>
          <w:sz w:val="24"/>
        </w:rPr>
        <w:t xml:space="preserve"> error</w:t>
      </w:r>
      <w:r w:rsidR="00E95A2D" w:rsidRPr="006530D9">
        <w:rPr>
          <w:rFonts w:ascii="Times New Roman" w:hAnsi="Times New Roman" w:cs="Times New Roman"/>
          <w:sz w:val="24"/>
        </w:rPr>
        <w:t>s</w:t>
      </w:r>
      <w:r w:rsidRPr="006530D9">
        <w:rPr>
          <w:rFonts w:ascii="Times New Roman" w:hAnsi="Times New Roman" w:cs="Times New Roman"/>
          <w:sz w:val="24"/>
        </w:rPr>
        <w:t xml:space="preserve"> in this reinstatement request is an adjustment.</w:t>
      </w:r>
    </w:p>
    <w:p w14:paraId="6F41C4AC" w14:textId="28D9A713" w:rsidR="00E756DC" w:rsidRPr="006530D9" w:rsidRDefault="00254862" w:rsidP="00E95A2D">
      <w:pPr>
        <w:ind w:firstLine="720"/>
        <w:rPr>
          <w:rFonts w:ascii="Times New Roman" w:hAnsi="Times New Roman" w:cs="Times New Roman"/>
          <w:sz w:val="24"/>
        </w:rPr>
      </w:pPr>
      <w:r w:rsidRPr="006530D9">
        <w:rPr>
          <w:rFonts w:ascii="Times New Roman" w:hAnsi="Times New Roman" w:cs="Times New Roman"/>
          <w:sz w:val="24"/>
        </w:rPr>
        <w:t>EPA repeated this administrative error when calculating the burden for the Testing Agreements and Voluntary Submissions ICs in t</w:t>
      </w:r>
      <w:r w:rsidRPr="00937A2E">
        <w:rPr>
          <w:rFonts w:ascii="Times New Roman" w:hAnsi="Times New Roman" w:cs="Times New Roman"/>
          <w:sz w:val="24"/>
        </w:rPr>
        <w:t>he supporting statement for the expired ICR and report</w:t>
      </w:r>
      <w:r w:rsidRPr="00BE5889">
        <w:rPr>
          <w:rFonts w:ascii="Times New Roman" w:hAnsi="Times New Roman" w:cs="Times New Roman"/>
          <w:sz w:val="24"/>
        </w:rPr>
        <w:t xml:space="preserve">ing to OMB.  This error cause EPA to similarly overcount the reported burden hours for these ICs by </w:t>
      </w:r>
      <w:r w:rsidRPr="0099731A">
        <w:rPr>
          <w:rFonts w:ascii="Times New Roman" w:hAnsi="Times New Roman" w:cs="Times New Roman"/>
          <w:sz w:val="24"/>
        </w:rPr>
        <w:t>7,466 hours and 130 hours respectively</w:t>
      </w:r>
      <w:r w:rsidR="00E95A2D" w:rsidRPr="0099731A">
        <w:rPr>
          <w:rFonts w:ascii="Times New Roman" w:hAnsi="Times New Roman" w:cs="Times New Roman"/>
          <w:sz w:val="24"/>
        </w:rPr>
        <w:t xml:space="preserve"> (see Table 23 and Table 24)</w:t>
      </w:r>
      <w:r w:rsidRPr="0099731A">
        <w:rPr>
          <w:rFonts w:ascii="Times New Roman" w:hAnsi="Times New Roman" w:cs="Times New Roman"/>
          <w:sz w:val="24"/>
        </w:rPr>
        <w:t xml:space="preserve">. </w:t>
      </w:r>
      <w:r w:rsidRPr="006530D9">
        <w:rPr>
          <w:rFonts w:ascii="Times New Roman" w:hAnsi="Times New Roman" w:cs="Times New Roman"/>
          <w:sz w:val="24"/>
        </w:rPr>
        <w:t>Minor discrepancies between the miscalculated burden figures for the Testing Agreements IC in presented in the expired ICR (</w:t>
      </w:r>
      <w:r w:rsidR="00E95A2D" w:rsidRPr="006530D9">
        <w:rPr>
          <w:rFonts w:ascii="Times New Roman" w:hAnsi="Times New Roman" w:cs="Times New Roman"/>
          <w:sz w:val="24"/>
        </w:rPr>
        <w:t>9</w:t>
      </w:r>
      <w:r w:rsidRPr="006530D9">
        <w:rPr>
          <w:rFonts w:ascii="Times New Roman" w:hAnsi="Times New Roman" w:cs="Times New Roman"/>
          <w:sz w:val="24"/>
        </w:rPr>
        <w:t>,46</w:t>
      </w:r>
      <w:r w:rsidR="00E95A2D" w:rsidRPr="006530D9">
        <w:rPr>
          <w:rFonts w:ascii="Times New Roman" w:hAnsi="Times New Roman" w:cs="Times New Roman"/>
          <w:sz w:val="24"/>
        </w:rPr>
        <w:t>8</w:t>
      </w:r>
      <w:r w:rsidRPr="006530D9">
        <w:rPr>
          <w:rFonts w:ascii="Times New Roman" w:hAnsi="Times New Roman" w:cs="Times New Roman"/>
          <w:sz w:val="24"/>
        </w:rPr>
        <w:t xml:space="preserve"> hours) and the miscalculated Testing </w:t>
      </w:r>
      <w:r w:rsidR="00E95A2D" w:rsidRPr="006530D9">
        <w:rPr>
          <w:rFonts w:ascii="Times New Roman" w:hAnsi="Times New Roman" w:cs="Times New Roman"/>
          <w:sz w:val="24"/>
        </w:rPr>
        <w:t>Agreements</w:t>
      </w:r>
      <w:r w:rsidRPr="006530D9">
        <w:rPr>
          <w:rFonts w:ascii="Times New Roman" w:hAnsi="Times New Roman" w:cs="Times New Roman"/>
          <w:sz w:val="24"/>
        </w:rPr>
        <w:t xml:space="preserve"> burden reported to and approved by OMB (</w:t>
      </w:r>
      <w:r w:rsidR="00E95A2D" w:rsidRPr="006530D9">
        <w:rPr>
          <w:rFonts w:ascii="Times New Roman" w:hAnsi="Times New Roman" w:cs="Times New Roman"/>
          <w:sz w:val="24"/>
        </w:rPr>
        <w:t>9</w:t>
      </w:r>
      <w:r w:rsidRPr="006530D9">
        <w:rPr>
          <w:rFonts w:ascii="Times New Roman" w:hAnsi="Times New Roman" w:cs="Times New Roman"/>
          <w:sz w:val="24"/>
        </w:rPr>
        <w:t>,</w:t>
      </w:r>
      <w:r w:rsidR="00E95A2D" w:rsidRPr="006530D9">
        <w:rPr>
          <w:rFonts w:ascii="Times New Roman" w:hAnsi="Times New Roman" w:cs="Times New Roman"/>
          <w:sz w:val="24"/>
        </w:rPr>
        <w:t>431</w:t>
      </w:r>
      <w:r w:rsidRPr="006530D9">
        <w:rPr>
          <w:rFonts w:ascii="Times New Roman" w:hAnsi="Times New Roman" w:cs="Times New Roman"/>
          <w:sz w:val="24"/>
        </w:rPr>
        <w:t xml:space="preserve"> hours) </w:t>
      </w:r>
      <w:r w:rsidR="00E95A2D" w:rsidRPr="006530D9">
        <w:rPr>
          <w:rFonts w:ascii="Times New Roman" w:hAnsi="Times New Roman" w:cs="Times New Roman"/>
          <w:sz w:val="24"/>
        </w:rPr>
        <w:t>are</w:t>
      </w:r>
      <w:r w:rsidRPr="006530D9">
        <w:rPr>
          <w:rFonts w:ascii="Times New Roman" w:hAnsi="Times New Roman" w:cs="Times New Roman"/>
          <w:sz w:val="24"/>
        </w:rPr>
        <w:t xml:space="preserve"> the result of rounding.</w:t>
      </w:r>
      <w:r w:rsidR="00E95A2D" w:rsidRPr="003049E7">
        <w:rPr>
          <w:rFonts w:ascii="Times New Roman" w:hAnsi="Times New Roman" w:cs="Times New Roman"/>
          <w:sz w:val="24"/>
        </w:rPr>
        <w:t xml:space="preserve"> </w:t>
      </w:r>
      <w:r w:rsidR="00E95A2D" w:rsidRPr="006530D9">
        <w:rPr>
          <w:rFonts w:ascii="Times New Roman" w:hAnsi="Times New Roman" w:cs="Times New Roman"/>
          <w:sz w:val="24"/>
        </w:rPr>
        <w:t>EPA’s correction of these errors in this reinstatement request is also an adjustment.</w:t>
      </w:r>
    </w:p>
    <w:p w14:paraId="4922DB84" w14:textId="77777777" w:rsidR="00E756DC" w:rsidRPr="006530D9" w:rsidRDefault="00E756DC" w:rsidP="003049E7">
      <w:pPr>
        <w:spacing w:after="0" w:line="240" w:lineRule="auto"/>
        <w:ind w:firstLine="720"/>
        <w:rPr>
          <w:rFonts w:ascii="Times New Roman" w:hAnsi="Times New Roman" w:cs="Times New Roman"/>
          <w:b/>
          <w:bCs/>
          <w:sz w:val="24"/>
        </w:rPr>
      </w:pPr>
      <w:r w:rsidRPr="006530D9">
        <w:rPr>
          <w:rFonts w:ascii="Times New Roman" w:hAnsi="Times New Roman" w:cs="Times New Roman"/>
          <w:b/>
          <w:bCs/>
          <w:sz w:val="24"/>
        </w:rPr>
        <w:t>6(e)(2). Methodology Change</w:t>
      </w:r>
    </w:p>
    <w:p w14:paraId="0718E462" w14:textId="77777777" w:rsidR="005C38DD" w:rsidRPr="0099731A" w:rsidRDefault="005C38DD" w:rsidP="006530D9">
      <w:pPr>
        <w:spacing w:after="0" w:line="240" w:lineRule="auto"/>
        <w:ind w:firstLine="720"/>
        <w:rPr>
          <w:rFonts w:ascii="Times New Roman" w:hAnsi="Times New Roman" w:cs="Times New Roman"/>
          <w:b/>
          <w:bCs/>
          <w:sz w:val="24"/>
          <w:u w:val="single"/>
        </w:rPr>
      </w:pPr>
    </w:p>
    <w:p w14:paraId="350D9C59" w14:textId="719E625B" w:rsidR="0019637D" w:rsidRPr="00A2744F" w:rsidRDefault="005C38DD" w:rsidP="006530D9">
      <w:pPr>
        <w:pStyle w:val="NoSpacing"/>
        <w:rPr>
          <w:rFonts w:ascii="Times New Roman" w:hAnsi="Times New Roman" w:cs="Times New Roman"/>
          <w:sz w:val="24"/>
          <w:szCs w:val="24"/>
        </w:rPr>
        <w:sectPr w:rsidR="0019637D" w:rsidRPr="00A2744F">
          <w:headerReference w:type="default" r:id="rId11"/>
          <w:footerReference w:type="default" r:id="rId12"/>
          <w:pgSz w:w="12240" w:h="15840"/>
          <w:pgMar w:top="1440" w:right="1440" w:bottom="1440" w:left="1440" w:header="720" w:footer="720" w:gutter="0"/>
          <w:cols w:space="720"/>
          <w:docGrid w:linePitch="360"/>
        </w:sectPr>
      </w:pPr>
      <w:r>
        <w:rPr>
          <w:rFonts w:ascii="Times New Roman" w:hAnsi="Times New Roman" w:cs="Times New Roman"/>
          <w:sz w:val="24"/>
          <w:szCs w:val="24"/>
        </w:rPr>
        <w:tab/>
      </w:r>
      <w:r w:rsidR="00951284" w:rsidRPr="00351453">
        <w:rPr>
          <w:rFonts w:ascii="Times New Roman" w:hAnsi="Times New Roman" w:cs="Times New Roman"/>
          <w:sz w:val="24"/>
          <w:szCs w:val="24"/>
        </w:rPr>
        <w:t xml:space="preserve">Regarding methodology updates, estimated at </w:t>
      </w:r>
      <w:r w:rsidR="00741238" w:rsidRPr="00351453">
        <w:rPr>
          <w:rFonts w:ascii="Times New Roman" w:hAnsi="Times New Roman" w:cs="Times New Roman"/>
          <w:sz w:val="24"/>
          <w:szCs w:val="24"/>
        </w:rPr>
        <w:t xml:space="preserve">-7,169 hours, as presented in Section 6(a) and </w:t>
      </w:r>
      <w:r w:rsidR="00351453">
        <w:rPr>
          <w:rFonts w:ascii="Times New Roman" w:hAnsi="Times New Roman" w:cs="Times New Roman"/>
          <w:sz w:val="24"/>
          <w:szCs w:val="24"/>
        </w:rPr>
        <w:t xml:space="preserve">in </w:t>
      </w:r>
      <w:r w:rsidR="006A5E99" w:rsidRPr="00351453">
        <w:rPr>
          <w:rFonts w:ascii="Times New Roman" w:hAnsi="Times New Roman" w:cs="Times New Roman"/>
          <w:sz w:val="24"/>
          <w:szCs w:val="24"/>
        </w:rPr>
        <w:t xml:space="preserve">the </w:t>
      </w:r>
      <w:r w:rsidR="00741238" w:rsidRPr="00351453">
        <w:rPr>
          <w:rFonts w:ascii="Times New Roman" w:hAnsi="Times New Roman" w:cs="Times New Roman"/>
          <w:sz w:val="24"/>
          <w:szCs w:val="24"/>
        </w:rPr>
        <w:t>detail</w:t>
      </w:r>
      <w:r w:rsidR="006A5E99" w:rsidRPr="00351453">
        <w:rPr>
          <w:rFonts w:ascii="Times New Roman" w:hAnsi="Times New Roman" w:cs="Times New Roman"/>
          <w:sz w:val="24"/>
          <w:szCs w:val="24"/>
        </w:rPr>
        <w:t xml:space="preserve">s </w:t>
      </w:r>
      <w:r w:rsidR="00741238" w:rsidRPr="00351453">
        <w:rPr>
          <w:rFonts w:ascii="Times New Roman" w:hAnsi="Times New Roman" w:cs="Times New Roman"/>
          <w:sz w:val="24"/>
          <w:szCs w:val="24"/>
        </w:rPr>
        <w:t xml:space="preserve">in footnote “e” of Table 21, these changes incorporate the revised response unit of “per chemical,” and the prorated unit burdens for test rules and testing agreements. Such changes are in-house strategies by which errors such as the one described above are </w:t>
      </w:r>
      <w:r w:rsidR="00351453">
        <w:rPr>
          <w:rFonts w:ascii="Times New Roman" w:hAnsi="Times New Roman" w:cs="Times New Roman"/>
          <w:sz w:val="24"/>
          <w:szCs w:val="24"/>
        </w:rPr>
        <w:t xml:space="preserve">made </w:t>
      </w:r>
      <w:r w:rsidR="00741238" w:rsidRPr="00351453">
        <w:rPr>
          <w:rFonts w:ascii="Times New Roman" w:hAnsi="Times New Roman" w:cs="Times New Roman"/>
          <w:sz w:val="24"/>
          <w:szCs w:val="24"/>
        </w:rPr>
        <w:t>less likely to occur</w:t>
      </w:r>
      <w:r w:rsidR="006A5E99" w:rsidRPr="00351453">
        <w:rPr>
          <w:rFonts w:ascii="Times New Roman" w:hAnsi="Times New Roman" w:cs="Times New Roman"/>
          <w:sz w:val="24"/>
          <w:szCs w:val="24"/>
        </w:rPr>
        <w:t xml:space="preserve"> (see Nielsen and Day, 2018)</w:t>
      </w:r>
      <w:r w:rsidR="00741238" w:rsidRPr="00351453">
        <w:rPr>
          <w:rFonts w:ascii="Times New Roman" w:hAnsi="Times New Roman" w:cs="Times New Roman"/>
          <w:sz w:val="24"/>
          <w:szCs w:val="24"/>
        </w:rPr>
        <w:t xml:space="preserve">. In changing </w:t>
      </w:r>
      <w:r w:rsidR="00951284" w:rsidRPr="006530D9">
        <w:rPr>
          <w:rFonts w:ascii="Times New Roman" w:hAnsi="Times New Roman" w:cs="Times New Roman"/>
          <w:sz w:val="24"/>
          <w:szCs w:val="24"/>
        </w:rPr>
        <w:t>from a “per activity” to a “per-chemical” basis</w:t>
      </w:r>
      <w:r w:rsidR="00741238" w:rsidRPr="006530D9">
        <w:rPr>
          <w:rFonts w:ascii="Times New Roman" w:hAnsi="Times New Roman" w:cs="Times New Roman"/>
          <w:sz w:val="24"/>
          <w:szCs w:val="24"/>
        </w:rPr>
        <w:t>,</w:t>
      </w:r>
      <w:r w:rsidR="00951284" w:rsidRPr="006530D9">
        <w:rPr>
          <w:rFonts w:ascii="Times New Roman" w:hAnsi="Times New Roman" w:cs="Times New Roman"/>
          <w:sz w:val="24"/>
          <w:szCs w:val="24"/>
        </w:rPr>
        <w:t xml:space="preserve"> </w:t>
      </w:r>
      <w:r w:rsidR="00741238" w:rsidRPr="006530D9">
        <w:rPr>
          <w:rFonts w:ascii="Times New Roman" w:hAnsi="Times New Roman" w:cs="Times New Roman"/>
          <w:sz w:val="24"/>
          <w:szCs w:val="24"/>
        </w:rPr>
        <w:t xml:space="preserve">the transparency of the estimate is improved and errors are prevented. </w:t>
      </w:r>
      <w:r w:rsidR="00951284" w:rsidRPr="006530D9">
        <w:rPr>
          <w:rFonts w:ascii="Times New Roman" w:hAnsi="Times New Roman" w:cs="Times New Roman"/>
          <w:sz w:val="24"/>
          <w:szCs w:val="24"/>
        </w:rPr>
        <w:t xml:space="preserve"> The number of chemicals</w:t>
      </w:r>
      <w:r w:rsidR="006A5E99" w:rsidRPr="006530D9">
        <w:rPr>
          <w:rFonts w:ascii="Times New Roman" w:hAnsi="Times New Roman" w:cs="Times New Roman"/>
          <w:sz w:val="24"/>
          <w:szCs w:val="24"/>
        </w:rPr>
        <w:t>,</w:t>
      </w:r>
      <w:r w:rsidR="00951284" w:rsidRPr="006530D9">
        <w:rPr>
          <w:rFonts w:ascii="Times New Roman" w:hAnsi="Times New Roman" w:cs="Times New Roman"/>
          <w:sz w:val="24"/>
          <w:szCs w:val="24"/>
        </w:rPr>
        <w:t xml:space="preserve"> </w:t>
      </w:r>
      <w:r w:rsidR="00741238" w:rsidRPr="006530D9">
        <w:rPr>
          <w:rFonts w:ascii="Times New Roman" w:hAnsi="Times New Roman" w:cs="Times New Roman"/>
          <w:sz w:val="24"/>
          <w:szCs w:val="24"/>
        </w:rPr>
        <w:t>as an organ</w:t>
      </w:r>
      <w:r w:rsidR="006A5E99" w:rsidRPr="006530D9">
        <w:rPr>
          <w:rFonts w:ascii="Times New Roman" w:hAnsi="Times New Roman" w:cs="Times New Roman"/>
          <w:sz w:val="24"/>
          <w:szCs w:val="24"/>
        </w:rPr>
        <w:t>i</w:t>
      </w:r>
      <w:r w:rsidR="00741238" w:rsidRPr="006530D9">
        <w:rPr>
          <w:rFonts w:ascii="Times New Roman" w:hAnsi="Times New Roman" w:cs="Times New Roman"/>
          <w:sz w:val="24"/>
          <w:szCs w:val="24"/>
        </w:rPr>
        <w:t>zing un</w:t>
      </w:r>
      <w:r w:rsidR="006A5E99" w:rsidRPr="006530D9">
        <w:rPr>
          <w:rFonts w:ascii="Times New Roman" w:hAnsi="Times New Roman" w:cs="Times New Roman"/>
          <w:sz w:val="24"/>
          <w:szCs w:val="24"/>
        </w:rPr>
        <w:t>i</w:t>
      </w:r>
      <w:r w:rsidR="00741238" w:rsidRPr="006530D9">
        <w:rPr>
          <w:rFonts w:ascii="Times New Roman" w:hAnsi="Times New Roman" w:cs="Times New Roman"/>
          <w:sz w:val="24"/>
          <w:szCs w:val="24"/>
        </w:rPr>
        <w:t>t</w:t>
      </w:r>
      <w:r w:rsidR="006A5E99" w:rsidRPr="006530D9">
        <w:rPr>
          <w:rFonts w:ascii="Times New Roman" w:hAnsi="Times New Roman" w:cs="Times New Roman"/>
          <w:sz w:val="24"/>
          <w:szCs w:val="24"/>
        </w:rPr>
        <w:t>,</w:t>
      </w:r>
      <w:r w:rsidR="00741238" w:rsidRPr="006530D9">
        <w:rPr>
          <w:rFonts w:ascii="Times New Roman" w:hAnsi="Times New Roman" w:cs="Times New Roman"/>
          <w:sz w:val="24"/>
          <w:szCs w:val="24"/>
        </w:rPr>
        <w:t xml:space="preserve"> </w:t>
      </w:r>
      <w:r w:rsidR="00951284" w:rsidRPr="006530D9">
        <w:rPr>
          <w:rFonts w:ascii="Times New Roman" w:hAnsi="Times New Roman" w:cs="Times New Roman"/>
          <w:sz w:val="24"/>
          <w:szCs w:val="24"/>
        </w:rPr>
        <w:t xml:space="preserve">is a more intuitive basis with which to scale </w:t>
      </w:r>
      <w:r w:rsidR="006A5E99" w:rsidRPr="006530D9">
        <w:rPr>
          <w:rFonts w:ascii="Times New Roman" w:hAnsi="Times New Roman" w:cs="Times New Roman"/>
          <w:sz w:val="24"/>
          <w:szCs w:val="24"/>
        </w:rPr>
        <w:t>from unit burden</w:t>
      </w:r>
      <w:r w:rsidR="00351453">
        <w:rPr>
          <w:rFonts w:ascii="Times New Roman" w:hAnsi="Times New Roman" w:cs="Times New Roman"/>
          <w:sz w:val="24"/>
          <w:szCs w:val="24"/>
        </w:rPr>
        <w:t>s</w:t>
      </w:r>
      <w:r w:rsidR="006A5E99" w:rsidRPr="006530D9">
        <w:rPr>
          <w:rFonts w:ascii="Times New Roman" w:hAnsi="Times New Roman" w:cs="Times New Roman"/>
          <w:sz w:val="24"/>
          <w:szCs w:val="24"/>
        </w:rPr>
        <w:t xml:space="preserve"> to totals. </w:t>
      </w:r>
      <w:r w:rsidR="00951284" w:rsidRPr="006530D9">
        <w:rPr>
          <w:rFonts w:ascii="Times New Roman" w:hAnsi="Times New Roman" w:cs="Times New Roman"/>
          <w:sz w:val="24"/>
          <w:szCs w:val="24"/>
        </w:rPr>
        <w:t xml:space="preserve"> </w:t>
      </w:r>
      <w:r w:rsidR="006A5E99" w:rsidRPr="006530D9">
        <w:rPr>
          <w:rFonts w:ascii="Times New Roman" w:hAnsi="Times New Roman" w:cs="Times New Roman"/>
          <w:sz w:val="24"/>
          <w:szCs w:val="24"/>
        </w:rPr>
        <w:t>Furthermore, the associated implementation of a roll-up strat</w:t>
      </w:r>
      <w:r w:rsidR="00351453" w:rsidRPr="006530D9">
        <w:rPr>
          <w:rFonts w:ascii="Times New Roman" w:hAnsi="Times New Roman" w:cs="Times New Roman"/>
          <w:sz w:val="24"/>
          <w:szCs w:val="24"/>
        </w:rPr>
        <w:t xml:space="preserve">egy by which related activities </w:t>
      </w:r>
      <w:r w:rsidR="006A5E99" w:rsidRPr="006530D9">
        <w:rPr>
          <w:rFonts w:ascii="Times New Roman" w:hAnsi="Times New Roman" w:cs="Times New Roman"/>
          <w:sz w:val="24"/>
          <w:szCs w:val="24"/>
        </w:rPr>
        <w:t>are combined in an appropriately weighted average unit burden</w:t>
      </w:r>
      <w:r w:rsidR="00351453" w:rsidRPr="006530D9">
        <w:rPr>
          <w:rFonts w:ascii="Times New Roman" w:hAnsi="Times New Roman" w:cs="Times New Roman"/>
          <w:sz w:val="24"/>
          <w:szCs w:val="24"/>
        </w:rPr>
        <w:t xml:space="preserve"> (i.e., prorated unit burdens)</w:t>
      </w:r>
      <w:r w:rsidR="006A5E99" w:rsidRPr="006530D9">
        <w:rPr>
          <w:rFonts w:ascii="Times New Roman" w:hAnsi="Times New Roman" w:cs="Times New Roman"/>
          <w:sz w:val="24"/>
          <w:szCs w:val="24"/>
        </w:rPr>
        <w:t>, and subsequently comprehensively scaled according to universe information (i.e., number chemicals tested) avoids voluminous repetitive parallel calculations, or even erroneous redundant calculations. Although th</w:t>
      </w:r>
      <w:r w:rsidR="00351453" w:rsidRPr="006530D9">
        <w:rPr>
          <w:rFonts w:ascii="Times New Roman" w:hAnsi="Times New Roman" w:cs="Times New Roman"/>
          <w:sz w:val="24"/>
          <w:szCs w:val="24"/>
        </w:rPr>
        <w:t xml:space="preserve">ese methodology </w:t>
      </w:r>
      <w:r w:rsidR="006A5E99" w:rsidRPr="006530D9">
        <w:rPr>
          <w:rFonts w:ascii="Times New Roman" w:hAnsi="Times New Roman" w:cs="Times New Roman"/>
          <w:sz w:val="24"/>
          <w:szCs w:val="24"/>
        </w:rPr>
        <w:t>change</w:t>
      </w:r>
      <w:r w:rsidR="00351453" w:rsidRPr="006530D9">
        <w:rPr>
          <w:rFonts w:ascii="Times New Roman" w:hAnsi="Times New Roman" w:cs="Times New Roman"/>
          <w:sz w:val="24"/>
          <w:szCs w:val="24"/>
        </w:rPr>
        <w:t>s</w:t>
      </w:r>
      <w:r w:rsidR="006A5E99" w:rsidRPr="006530D9">
        <w:rPr>
          <w:rFonts w:ascii="Times New Roman" w:hAnsi="Times New Roman" w:cs="Times New Roman"/>
          <w:sz w:val="24"/>
          <w:szCs w:val="24"/>
        </w:rPr>
        <w:t xml:space="preserve"> theoretically </w:t>
      </w:r>
      <w:r w:rsidR="00351453" w:rsidRPr="006530D9">
        <w:rPr>
          <w:rFonts w:ascii="Times New Roman" w:hAnsi="Times New Roman" w:cs="Times New Roman"/>
          <w:sz w:val="24"/>
          <w:szCs w:val="24"/>
        </w:rPr>
        <w:t>have</w:t>
      </w:r>
      <w:r w:rsidR="006A5E99" w:rsidRPr="006530D9">
        <w:rPr>
          <w:rFonts w:ascii="Times New Roman" w:hAnsi="Times New Roman" w:cs="Times New Roman"/>
          <w:sz w:val="24"/>
          <w:szCs w:val="24"/>
        </w:rPr>
        <w:t xml:space="preserve"> no impact on total burden results, as the previous and new method</w:t>
      </w:r>
      <w:r w:rsidR="00351453" w:rsidRPr="006530D9">
        <w:rPr>
          <w:rFonts w:ascii="Times New Roman" w:hAnsi="Times New Roman" w:cs="Times New Roman"/>
          <w:sz w:val="24"/>
          <w:szCs w:val="24"/>
        </w:rPr>
        <w:t>s</w:t>
      </w:r>
      <w:r w:rsidR="006A5E99" w:rsidRPr="006530D9">
        <w:rPr>
          <w:rFonts w:ascii="Times New Roman" w:hAnsi="Times New Roman" w:cs="Times New Roman"/>
          <w:sz w:val="24"/>
          <w:szCs w:val="24"/>
        </w:rPr>
        <w:t xml:space="preserve"> are algebraically equivalent, some relatively minor corrections were still required after the conversion</w:t>
      </w:r>
      <w:r w:rsidR="00351453" w:rsidRPr="006530D9">
        <w:rPr>
          <w:rFonts w:ascii="Times New Roman" w:hAnsi="Times New Roman" w:cs="Times New Roman"/>
          <w:sz w:val="24"/>
          <w:szCs w:val="24"/>
        </w:rPr>
        <w:t xml:space="preserve"> </w:t>
      </w:r>
      <w:r w:rsidR="00351453">
        <w:rPr>
          <w:rFonts w:ascii="Times New Roman" w:hAnsi="Times New Roman" w:cs="Times New Roman"/>
          <w:sz w:val="24"/>
          <w:szCs w:val="24"/>
        </w:rPr>
        <w:t>in</w:t>
      </w:r>
      <w:r w:rsidR="00A2744F">
        <w:rPr>
          <w:rFonts w:ascii="Times New Roman" w:hAnsi="Times New Roman" w:cs="Times New Roman"/>
          <w:sz w:val="24"/>
          <w:szCs w:val="24"/>
        </w:rPr>
        <w:t xml:space="preserve"> </w:t>
      </w:r>
      <w:r w:rsidR="00351453">
        <w:rPr>
          <w:rFonts w:ascii="Times New Roman" w:hAnsi="Times New Roman" w:cs="Times New Roman"/>
          <w:sz w:val="24"/>
          <w:szCs w:val="24"/>
        </w:rPr>
        <w:t xml:space="preserve">order </w:t>
      </w:r>
      <w:r w:rsidR="00351453" w:rsidRPr="006530D9">
        <w:rPr>
          <w:rFonts w:ascii="Times New Roman" w:hAnsi="Times New Roman" w:cs="Times New Roman"/>
          <w:sz w:val="24"/>
          <w:szCs w:val="24"/>
        </w:rPr>
        <w:t xml:space="preserve">to reconcile the new estimates </w:t>
      </w:r>
      <w:r w:rsidR="00F6435B">
        <w:rPr>
          <w:rFonts w:ascii="Times New Roman" w:hAnsi="Times New Roman" w:cs="Times New Roman"/>
          <w:sz w:val="24"/>
          <w:szCs w:val="24"/>
        </w:rPr>
        <w:t xml:space="preserve">in </w:t>
      </w:r>
      <w:r w:rsidR="00351453" w:rsidRPr="006530D9">
        <w:rPr>
          <w:rFonts w:ascii="Times New Roman" w:hAnsi="Times New Roman" w:cs="Times New Roman"/>
          <w:sz w:val="24"/>
          <w:szCs w:val="24"/>
        </w:rPr>
        <w:t>compar</w:t>
      </w:r>
      <w:r w:rsidR="00F6435B">
        <w:rPr>
          <w:rFonts w:ascii="Times New Roman" w:hAnsi="Times New Roman" w:cs="Times New Roman"/>
          <w:sz w:val="24"/>
          <w:szCs w:val="24"/>
        </w:rPr>
        <w:t>ison</w:t>
      </w:r>
      <w:r w:rsidR="00351453" w:rsidRPr="006530D9">
        <w:rPr>
          <w:rFonts w:ascii="Times New Roman" w:hAnsi="Times New Roman" w:cs="Times New Roman"/>
          <w:sz w:val="24"/>
          <w:szCs w:val="24"/>
        </w:rPr>
        <w:t xml:space="preserve"> to the old estimates.</w:t>
      </w:r>
      <w:r w:rsidR="006A5E99" w:rsidRPr="006530D9">
        <w:rPr>
          <w:rFonts w:ascii="Times New Roman" w:hAnsi="Times New Roman" w:cs="Times New Roman"/>
          <w:sz w:val="24"/>
          <w:szCs w:val="24"/>
        </w:rPr>
        <w:t xml:space="preserve"> </w:t>
      </w:r>
      <w:r w:rsidR="00A2744F" w:rsidRPr="00843CC5">
        <w:rPr>
          <w:rFonts w:ascii="Times New Roman" w:hAnsi="Times New Roman" w:cs="Times New Roman"/>
          <w:sz w:val="24"/>
          <w:szCs w:val="24"/>
        </w:rPr>
        <w:t xml:space="preserve">EPA’s </w:t>
      </w:r>
      <w:r w:rsidR="00A2744F">
        <w:rPr>
          <w:rFonts w:ascii="Times New Roman" w:hAnsi="Times New Roman" w:cs="Times New Roman"/>
          <w:sz w:val="24"/>
          <w:szCs w:val="24"/>
        </w:rPr>
        <w:t>estimate attributed to methodology changes</w:t>
      </w:r>
      <w:r w:rsidR="00A2744F" w:rsidRPr="00843CC5">
        <w:rPr>
          <w:rFonts w:ascii="Times New Roman" w:hAnsi="Times New Roman" w:cs="Times New Roman"/>
          <w:sz w:val="24"/>
          <w:szCs w:val="24"/>
        </w:rPr>
        <w:t xml:space="preserve"> </w:t>
      </w:r>
      <w:r w:rsidR="00F6435B">
        <w:rPr>
          <w:rFonts w:ascii="Times New Roman" w:hAnsi="Times New Roman" w:cs="Times New Roman"/>
          <w:sz w:val="24"/>
          <w:szCs w:val="24"/>
        </w:rPr>
        <w:t>in Table 21 is</w:t>
      </w:r>
      <w:r w:rsidR="00A2744F">
        <w:rPr>
          <w:rFonts w:ascii="Times New Roman" w:hAnsi="Times New Roman" w:cs="Times New Roman"/>
          <w:sz w:val="24"/>
          <w:szCs w:val="24"/>
        </w:rPr>
        <w:t xml:space="preserve"> due </w:t>
      </w:r>
      <w:r w:rsidR="00F6435B">
        <w:rPr>
          <w:rFonts w:ascii="Times New Roman" w:hAnsi="Times New Roman" w:cs="Times New Roman"/>
          <w:sz w:val="24"/>
          <w:szCs w:val="24"/>
        </w:rPr>
        <w:t xml:space="preserve">to </w:t>
      </w:r>
      <w:r w:rsidR="00A2744F">
        <w:rPr>
          <w:rFonts w:ascii="Times New Roman" w:hAnsi="Times New Roman" w:cs="Times New Roman"/>
          <w:sz w:val="24"/>
          <w:szCs w:val="24"/>
        </w:rPr>
        <w:t>t</w:t>
      </w:r>
      <w:r w:rsidR="00F6435B">
        <w:rPr>
          <w:rFonts w:ascii="Times New Roman" w:hAnsi="Times New Roman" w:cs="Times New Roman"/>
          <w:sz w:val="24"/>
          <w:szCs w:val="24"/>
        </w:rPr>
        <w:t>hese</w:t>
      </w:r>
      <w:r w:rsidR="00A2744F">
        <w:rPr>
          <w:rFonts w:ascii="Times New Roman" w:hAnsi="Times New Roman" w:cs="Times New Roman"/>
          <w:sz w:val="24"/>
          <w:szCs w:val="24"/>
        </w:rPr>
        <w:t xml:space="preserve"> </w:t>
      </w:r>
      <w:r w:rsidR="00F6435B">
        <w:rPr>
          <w:rFonts w:ascii="Times New Roman" w:hAnsi="Times New Roman" w:cs="Times New Roman"/>
          <w:sz w:val="24"/>
          <w:szCs w:val="24"/>
        </w:rPr>
        <w:t xml:space="preserve">minor </w:t>
      </w:r>
      <w:r w:rsidR="00A2744F">
        <w:rPr>
          <w:rFonts w:ascii="Times New Roman" w:hAnsi="Times New Roman" w:cs="Times New Roman"/>
          <w:sz w:val="24"/>
          <w:szCs w:val="24"/>
        </w:rPr>
        <w:t>corrections</w:t>
      </w:r>
      <w:r w:rsidR="00F6435B">
        <w:rPr>
          <w:rFonts w:ascii="Times New Roman" w:hAnsi="Times New Roman" w:cs="Times New Roman"/>
          <w:sz w:val="24"/>
          <w:szCs w:val="24"/>
        </w:rPr>
        <w:t xml:space="preserve">, and for </w:t>
      </w:r>
      <w:r w:rsidR="00A2744F" w:rsidRPr="00843CC5">
        <w:rPr>
          <w:rFonts w:ascii="Times New Roman" w:hAnsi="Times New Roman" w:cs="Times New Roman"/>
          <w:sz w:val="24"/>
          <w:szCs w:val="24"/>
        </w:rPr>
        <w:t>this reinstatement request</w:t>
      </w:r>
      <w:r w:rsidR="00F6435B">
        <w:rPr>
          <w:rFonts w:ascii="Times New Roman" w:hAnsi="Times New Roman" w:cs="Times New Roman"/>
          <w:sz w:val="24"/>
          <w:szCs w:val="24"/>
        </w:rPr>
        <w:t>,</w:t>
      </w:r>
      <w:r w:rsidR="00A2744F" w:rsidRPr="00843CC5">
        <w:rPr>
          <w:rFonts w:ascii="Times New Roman" w:hAnsi="Times New Roman" w:cs="Times New Roman"/>
          <w:sz w:val="24"/>
          <w:szCs w:val="24"/>
        </w:rPr>
        <w:t xml:space="preserve"> is an adjustment.</w:t>
      </w:r>
    </w:p>
    <w:bookmarkEnd w:id="3"/>
    <w:bookmarkEnd w:id="4"/>
    <w:p w14:paraId="714B58BB" w14:textId="77777777" w:rsidR="00640529" w:rsidRDefault="00640529"/>
    <w:tbl>
      <w:tblPr>
        <w:tblW w:w="13194" w:type="dxa"/>
        <w:tblLayout w:type="fixed"/>
        <w:tblLook w:val="04A0" w:firstRow="1" w:lastRow="0" w:firstColumn="1" w:lastColumn="0" w:noHBand="0" w:noVBand="1"/>
      </w:tblPr>
      <w:tblGrid>
        <w:gridCol w:w="2180"/>
        <w:gridCol w:w="594"/>
        <w:gridCol w:w="869"/>
        <w:gridCol w:w="677"/>
        <w:gridCol w:w="900"/>
        <w:gridCol w:w="630"/>
        <w:gridCol w:w="990"/>
        <w:gridCol w:w="720"/>
        <w:gridCol w:w="810"/>
        <w:gridCol w:w="720"/>
        <w:gridCol w:w="936"/>
        <w:gridCol w:w="621"/>
        <w:gridCol w:w="990"/>
        <w:gridCol w:w="711"/>
        <w:gridCol w:w="846"/>
      </w:tblGrid>
      <w:tr w:rsidR="00640529" w:rsidRPr="00640529" w14:paraId="487C7ED0" w14:textId="77777777" w:rsidTr="00BF291D">
        <w:trPr>
          <w:trHeight w:val="324"/>
        </w:trPr>
        <w:tc>
          <w:tcPr>
            <w:tcW w:w="13194" w:type="dxa"/>
            <w:gridSpan w:val="15"/>
            <w:tcBorders>
              <w:top w:val="nil"/>
              <w:left w:val="nil"/>
              <w:bottom w:val="single" w:sz="8" w:space="0" w:color="auto"/>
              <w:right w:val="nil"/>
            </w:tcBorders>
            <w:shd w:val="clear" w:color="auto" w:fill="auto"/>
            <w:noWrap/>
            <w:vAlign w:val="bottom"/>
            <w:hideMark/>
          </w:tcPr>
          <w:p w14:paraId="7297E6C1" w14:textId="77777777" w:rsidR="00640529" w:rsidRPr="00640529" w:rsidRDefault="00640529" w:rsidP="00640529">
            <w:pPr>
              <w:spacing w:after="0" w:line="240" w:lineRule="auto"/>
              <w:rPr>
                <w:rFonts w:ascii="Times New Roman" w:eastAsia="Times New Roman" w:hAnsi="Times New Roman" w:cs="Times New Roman"/>
                <w:b/>
                <w:bCs/>
                <w:color w:val="000000"/>
                <w:sz w:val="24"/>
                <w:szCs w:val="24"/>
              </w:rPr>
            </w:pPr>
            <w:r w:rsidRPr="00640529">
              <w:rPr>
                <w:rFonts w:ascii="Times New Roman" w:eastAsia="Times New Roman" w:hAnsi="Times New Roman" w:cs="Times New Roman"/>
                <w:b/>
                <w:bCs/>
                <w:color w:val="000000"/>
                <w:sz w:val="24"/>
                <w:szCs w:val="24"/>
              </w:rPr>
              <w:t>Table 21: Reasons for the Change in Burden</w:t>
            </w:r>
          </w:p>
        </w:tc>
      </w:tr>
      <w:tr w:rsidR="00640529" w:rsidRPr="00640529" w14:paraId="776B0B46" w14:textId="77777777" w:rsidTr="00287FB1">
        <w:trPr>
          <w:trHeight w:val="315"/>
        </w:trPr>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14:paraId="6B19BF69"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u w:val="single"/>
              </w:rPr>
            </w:pPr>
            <w:r w:rsidRPr="00640529">
              <w:rPr>
                <w:rFonts w:ascii="Times New Roman" w:eastAsia="Times New Roman" w:hAnsi="Times New Roman" w:cs="Times New Roman"/>
                <w:b/>
                <w:bCs/>
                <w:color w:val="000000"/>
                <w:sz w:val="20"/>
                <w:szCs w:val="20"/>
                <w:u w:val="single"/>
              </w:rPr>
              <w:t>Information Collection (IC)</w:t>
            </w:r>
          </w:p>
        </w:tc>
        <w:tc>
          <w:tcPr>
            <w:tcW w:w="1463"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5D114C8"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Previous ICR       (as reported in Notice of OMB Action 8/28/13)</w:t>
            </w:r>
            <w:r w:rsidRPr="00640529">
              <w:rPr>
                <w:rFonts w:ascii="Times New Roman" w:eastAsia="Times New Roman" w:hAnsi="Times New Roman" w:cs="Times New Roman"/>
                <w:b/>
                <w:bCs/>
                <w:color w:val="000000"/>
                <w:sz w:val="20"/>
                <w:szCs w:val="20"/>
                <w:vertAlign w:val="superscript"/>
              </w:rPr>
              <w:t>a</w:t>
            </w:r>
          </w:p>
        </w:tc>
        <w:tc>
          <w:tcPr>
            <w:tcW w:w="1577" w:type="dxa"/>
            <w:gridSpan w:val="2"/>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14:paraId="51171D63"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Calculation Corrections to Previous ICR</w:t>
            </w:r>
          </w:p>
        </w:tc>
        <w:tc>
          <w:tcPr>
            <w:tcW w:w="1620" w:type="dxa"/>
            <w:gridSpan w:val="2"/>
            <w:vMerge w:val="restart"/>
            <w:tcBorders>
              <w:top w:val="single" w:sz="8" w:space="0" w:color="auto"/>
              <w:left w:val="nil"/>
              <w:right w:val="single" w:sz="4" w:space="0" w:color="auto"/>
            </w:tcBorders>
            <w:shd w:val="clear" w:color="auto" w:fill="D9D9D9"/>
            <w:noWrap/>
            <w:vAlign w:val="center"/>
            <w:hideMark/>
          </w:tcPr>
          <w:p w14:paraId="7ECF4BE8"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Previous ICR  Corrected Estimates</w:t>
            </w:r>
            <w:r w:rsidRPr="00640529">
              <w:rPr>
                <w:rFonts w:ascii="Times New Roman" w:eastAsia="Times New Roman" w:hAnsi="Times New Roman" w:cs="Times New Roman"/>
                <w:b/>
                <w:bCs/>
                <w:color w:val="000000"/>
                <w:sz w:val="20"/>
                <w:szCs w:val="20"/>
                <w:vertAlign w:val="superscript"/>
              </w:rPr>
              <w:t>b</w:t>
            </w:r>
          </w:p>
        </w:tc>
        <w:tc>
          <w:tcPr>
            <w:tcW w:w="4797" w:type="dxa"/>
            <w:gridSpan w:val="6"/>
            <w:tcBorders>
              <w:top w:val="single" w:sz="8" w:space="0" w:color="auto"/>
              <w:left w:val="single" w:sz="4" w:space="0" w:color="auto"/>
              <w:bottom w:val="single" w:sz="8" w:space="0" w:color="auto"/>
              <w:right w:val="single" w:sz="4" w:space="0" w:color="auto"/>
            </w:tcBorders>
            <w:shd w:val="clear" w:color="000000" w:fill="F2F2F2"/>
            <w:vAlign w:val="center"/>
          </w:tcPr>
          <w:p w14:paraId="71A00787"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Changes</w:t>
            </w:r>
          </w:p>
        </w:tc>
        <w:tc>
          <w:tcPr>
            <w:tcW w:w="1557" w:type="dxa"/>
            <w:gridSpan w:val="2"/>
            <w:vMerge w:val="restart"/>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234DB6D0" w14:textId="77777777" w:rsidR="00640529" w:rsidRPr="00640529" w:rsidRDefault="00212774" w:rsidP="0021277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Revised ICR</w:t>
            </w:r>
          </w:p>
        </w:tc>
      </w:tr>
      <w:tr w:rsidR="00640529" w:rsidRPr="00640529" w14:paraId="01A994F7" w14:textId="77777777" w:rsidTr="00287FB1">
        <w:trPr>
          <w:trHeight w:val="1044"/>
        </w:trPr>
        <w:tc>
          <w:tcPr>
            <w:tcW w:w="2180" w:type="dxa"/>
            <w:vMerge/>
            <w:tcBorders>
              <w:top w:val="nil"/>
              <w:left w:val="single" w:sz="8" w:space="0" w:color="auto"/>
              <w:bottom w:val="single" w:sz="8" w:space="0" w:color="000000"/>
              <w:right w:val="single" w:sz="8" w:space="0" w:color="auto"/>
            </w:tcBorders>
            <w:vAlign w:val="center"/>
            <w:hideMark/>
          </w:tcPr>
          <w:p w14:paraId="609C61BB"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u w:val="single"/>
              </w:rPr>
            </w:pPr>
          </w:p>
        </w:tc>
        <w:tc>
          <w:tcPr>
            <w:tcW w:w="1463" w:type="dxa"/>
            <w:gridSpan w:val="2"/>
            <w:vMerge/>
            <w:tcBorders>
              <w:top w:val="single" w:sz="8" w:space="0" w:color="auto"/>
              <w:left w:val="single" w:sz="8" w:space="0" w:color="auto"/>
              <w:bottom w:val="single" w:sz="8" w:space="0" w:color="000000"/>
              <w:right w:val="single" w:sz="8" w:space="0" w:color="000000"/>
            </w:tcBorders>
            <w:vAlign w:val="center"/>
            <w:hideMark/>
          </w:tcPr>
          <w:p w14:paraId="6A5E32F3"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p>
        </w:tc>
        <w:tc>
          <w:tcPr>
            <w:tcW w:w="1577" w:type="dxa"/>
            <w:gridSpan w:val="2"/>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3AD58352"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p>
        </w:tc>
        <w:tc>
          <w:tcPr>
            <w:tcW w:w="1620" w:type="dxa"/>
            <w:gridSpan w:val="2"/>
            <w:vMerge/>
            <w:tcBorders>
              <w:left w:val="nil"/>
              <w:bottom w:val="single" w:sz="8" w:space="0" w:color="auto"/>
              <w:right w:val="single" w:sz="4" w:space="0" w:color="auto"/>
            </w:tcBorders>
            <w:shd w:val="clear" w:color="auto" w:fill="D9D9D9"/>
            <w:hideMark/>
          </w:tcPr>
          <w:p w14:paraId="2C1BC1F9"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p>
        </w:tc>
        <w:tc>
          <w:tcPr>
            <w:tcW w:w="1530" w:type="dxa"/>
            <w:gridSpan w:val="2"/>
            <w:tcBorders>
              <w:top w:val="nil"/>
              <w:left w:val="single" w:sz="4" w:space="0" w:color="auto"/>
              <w:bottom w:val="single" w:sz="8" w:space="0" w:color="auto"/>
              <w:right w:val="single" w:sz="8" w:space="0" w:color="000000"/>
            </w:tcBorders>
            <w:shd w:val="clear" w:color="000000" w:fill="F2F2F2"/>
            <w:vAlign w:val="center"/>
            <w:hideMark/>
          </w:tcPr>
          <w:p w14:paraId="3FED377D"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1) Reduction in Section 4 Test Rules</w:t>
            </w:r>
            <w:r w:rsidRPr="00640529">
              <w:rPr>
                <w:rFonts w:ascii="Times New Roman" w:eastAsia="Times New Roman" w:hAnsi="Times New Roman" w:cs="Times New Roman"/>
                <w:b/>
                <w:bCs/>
                <w:color w:val="000000"/>
                <w:sz w:val="20"/>
                <w:szCs w:val="20"/>
                <w:vertAlign w:val="superscript"/>
              </w:rPr>
              <w:t>c</w:t>
            </w:r>
          </w:p>
        </w:tc>
        <w:tc>
          <w:tcPr>
            <w:tcW w:w="1656" w:type="dxa"/>
            <w:gridSpan w:val="2"/>
            <w:tcBorders>
              <w:top w:val="nil"/>
              <w:left w:val="nil"/>
              <w:bottom w:val="single" w:sz="8" w:space="0" w:color="auto"/>
              <w:right w:val="single" w:sz="8" w:space="0" w:color="000000"/>
            </w:tcBorders>
            <w:shd w:val="clear" w:color="000000" w:fill="F2F2F2"/>
            <w:vAlign w:val="center"/>
            <w:hideMark/>
          </w:tcPr>
          <w:p w14:paraId="0A767B93"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2) Program Change of e-Reporting</w:t>
            </w:r>
            <w:r w:rsidRPr="00640529">
              <w:rPr>
                <w:rFonts w:ascii="Times New Roman" w:eastAsia="Times New Roman" w:hAnsi="Times New Roman" w:cs="Times New Roman"/>
                <w:b/>
                <w:bCs/>
                <w:color w:val="000000"/>
                <w:sz w:val="20"/>
                <w:szCs w:val="20"/>
                <w:vertAlign w:val="superscript"/>
              </w:rPr>
              <w:t>d</w:t>
            </w:r>
          </w:p>
        </w:tc>
        <w:tc>
          <w:tcPr>
            <w:tcW w:w="1611" w:type="dxa"/>
            <w:gridSpan w:val="2"/>
            <w:tcBorders>
              <w:top w:val="single" w:sz="8" w:space="0" w:color="auto"/>
              <w:left w:val="nil"/>
              <w:bottom w:val="single" w:sz="8" w:space="0" w:color="auto"/>
              <w:right w:val="single" w:sz="8" w:space="0" w:color="000000"/>
            </w:tcBorders>
            <w:shd w:val="clear" w:color="000000" w:fill="F2F2F2"/>
            <w:vAlign w:val="center"/>
            <w:hideMark/>
          </w:tcPr>
          <w:p w14:paraId="7E6F5C9D"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3) Methodology Correction and Updates</w:t>
            </w:r>
            <w:r w:rsidRPr="00640529">
              <w:rPr>
                <w:rFonts w:ascii="Times New Roman" w:eastAsia="Times New Roman" w:hAnsi="Times New Roman" w:cs="Times New Roman"/>
                <w:b/>
                <w:bCs/>
                <w:color w:val="000000"/>
                <w:sz w:val="20"/>
                <w:szCs w:val="20"/>
                <w:vertAlign w:val="superscript"/>
              </w:rPr>
              <w:t>e</w:t>
            </w:r>
          </w:p>
        </w:tc>
        <w:tc>
          <w:tcPr>
            <w:tcW w:w="1557" w:type="dxa"/>
            <w:gridSpan w:val="2"/>
            <w:vMerge/>
            <w:tcBorders>
              <w:top w:val="single" w:sz="8" w:space="0" w:color="auto"/>
              <w:left w:val="single" w:sz="8" w:space="0" w:color="auto"/>
              <w:bottom w:val="single" w:sz="8" w:space="0" w:color="000000"/>
              <w:right w:val="single" w:sz="8" w:space="0" w:color="000000"/>
            </w:tcBorders>
            <w:shd w:val="clear" w:color="auto" w:fill="D9D9D9" w:themeFill="background1" w:themeFillShade="D9"/>
            <w:vAlign w:val="center"/>
            <w:hideMark/>
          </w:tcPr>
          <w:p w14:paraId="1140E54E"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rPr>
            </w:pPr>
          </w:p>
        </w:tc>
      </w:tr>
      <w:tr w:rsidR="00640529" w:rsidRPr="00640529" w14:paraId="07E96AE8" w14:textId="77777777" w:rsidTr="00287FB1">
        <w:trPr>
          <w:trHeight w:val="300"/>
        </w:trPr>
        <w:tc>
          <w:tcPr>
            <w:tcW w:w="2180" w:type="dxa"/>
            <w:vMerge/>
            <w:tcBorders>
              <w:top w:val="nil"/>
              <w:left w:val="single" w:sz="8" w:space="0" w:color="auto"/>
              <w:bottom w:val="single" w:sz="8" w:space="0" w:color="000000"/>
              <w:right w:val="single" w:sz="8" w:space="0" w:color="auto"/>
            </w:tcBorders>
            <w:vAlign w:val="center"/>
            <w:hideMark/>
          </w:tcPr>
          <w:p w14:paraId="61C480F9" w14:textId="77777777" w:rsidR="00640529" w:rsidRPr="00640529" w:rsidRDefault="00640529" w:rsidP="00640529">
            <w:pPr>
              <w:spacing w:after="0" w:line="240" w:lineRule="auto"/>
              <w:rPr>
                <w:rFonts w:ascii="Times New Roman" w:eastAsia="Times New Roman" w:hAnsi="Times New Roman" w:cs="Times New Roman"/>
                <w:b/>
                <w:bCs/>
                <w:color w:val="000000"/>
                <w:sz w:val="20"/>
                <w:szCs w:val="20"/>
                <w:u w:val="single"/>
              </w:rPr>
            </w:pPr>
          </w:p>
        </w:tc>
        <w:tc>
          <w:tcPr>
            <w:tcW w:w="594" w:type="dxa"/>
            <w:tcBorders>
              <w:top w:val="nil"/>
              <w:left w:val="nil"/>
              <w:bottom w:val="single" w:sz="8" w:space="0" w:color="auto"/>
              <w:right w:val="single" w:sz="8" w:space="0" w:color="auto"/>
            </w:tcBorders>
            <w:shd w:val="clear" w:color="000000" w:fill="BFBFBF"/>
            <w:noWrap/>
            <w:vAlign w:val="center"/>
            <w:hideMark/>
          </w:tcPr>
          <w:p w14:paraId="4A94C7F8"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Unit</w:t>
            </w:r>
          </w:p>
        </w:tc>
        <w:tc>
          <w:tcPr>
            <w:tcW w:w="869" w:type="dxa"/>
            <w:tcBorders>
              <w:top w:val="nil"/>
              <w:left w:val="nil"/>
              <w:bottom w:val="single" w:sz="8" w:space="0" w:color="auto"/>
              <w:right w:val="single" w:sz="8" w:space="0" w:color="auto"/>
            </w:tcBorders>
            <w:shd w:val="clear" w:color="000000" w:fill="BFBFBF"/>
            <w:noWrap/>
            <w:vAlign w:val="center"/>
            <w:hideMark/>
          </w:tcPr>
          <w:p w14:paraId="48C84F88"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c>
          <w:tcPr>
            <w:tcW w:w="677" w:type="dxa"/>
            <w:tcBorders>
              <w:top w:val="nil"/>
              <w:left w:val="nil"/>
              <w:bottom w:val="single" w:sz="8" w:space="0" w:color="auto"/>
              <w:right w:val="single" w:sz="8" w:space="0" w:color="auto"/>
            </w:tcBorders>
            <w:shd w:val="clear" w:color="000000" w:fill="BFBFBF"/>
            <w:noWrap/>
            <w:vAlign w:val="center"/>
            <w:hideMark/>
          </w:tcPr>
          <w:p w14:paraId="479FF776"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Unit</w:t>
            </w:r>
          </w:p>
        </w:tc>
        <w:tc>
          <w:tcPr>
            <w:tcW w:w="900" w:type="dxa"/>
            <w:tcBorders>
              <w:top w:val="nil"/>
              <w:left w:val="nil"/>
              <w:bottom w:val="single" w:sz="8" w:space="0" w:color="auto"/>
              <w:right w:val="nil"/>
            </w:tcBorders>
            <w:shd w:val="clear" w:color="000000" w:fill="BFBFBF"/>
            <w:noWrap/>
            <w:vAlign w:val="center"/>
            <w:hideMark/>
          </w:tcPr>
          <w:p w14:paraId="5EE548A6"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c>
          <w:tcPr>
            <w:tcW w:w="630" w:type="dxa"/>
            <w:tcBorders>
              <w:top w:val="nil"/>
              <w:left w:val="single" w:sz="8" w:space="0" w:color="auto"/>
              <w:bottom w:val="single" w:sz="8" w:space="0" w:color="auto"/>
              <w:right w:val="single" w:sz="8" w:space="0" w:color="auto"/>
            </w:tcBorders>
            <w:shd w:val="clear" w:color="auto" w:fill="BFBFBF"/>
            <w:noWrap/>
            <w:vAlign w:val="center"/>
            <w:hideMark/>
          </w:tcPr>
          <w:p w14:paraId="1D20FFE5"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Unit</w:t>
            </w:r>
          </w:p>
        </w:tc>
        <w:tc>
          <w:tcPr>
            <w:tcW w:w="990" w:type="dxa"/>
            <w:tcBorders>
              <w:top w:val="nil"/>
              <w:left w:val="nil"/>
              <w:bottom w:val="single" w:sz="8" w:space="0" w:color="auto"/>
              <w:right w:val="nil"/>
            </w:tcBorders>
            <w:shd w:val="clear" w:color="auto" w:fill="BFBFBF"/>
            <w:noWrap/>
            <w:vAlign w:val="center"/>
            <w:hideMark/>
          </w:tcPr>
          <w:p w14:paraId="1605A3C6"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c>
          <w:tcPr>
            <w:tcW w:w="72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7168A384"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Unit</w:t>
            </w:r>
          </w:p>
        </w:tc>
        <w:tc>
          <w:tcPr>
            <w:tcW w:w="810" w:type="dxa"/>
            <w:tcBorders>
              <w:top w:val="nil"/>
              <w:left w:val="nil"/>
              <w:bottom w:val="single" w:sz="8" w:space="0" w:color="auto"/>
              <w:right w:val="single" w:sz="8" w:space="0" w:color="auto"/>
            </w:tcBorders>
            <w:shd w:val="clear" w:color="auto" w:fill="F2F2F2" w:themeFill="background1" w:themeFillShade="F2"/>
            <w:noWrap/>
            <w:vAlign w:val="center"/>
            <w:hideMark/>
          </w:tcPr>
          <w:p w14:paraId="5655EED2"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c>
          <w:tcPr>
            <w:tcW w:w="720" w:type="dxa"/>
            <w:tcBorders>
              <w:top w:val="nil"/>
              <w:left w:val="nil"/>
              <w:bottom w:val="single" w:sz="8" w:space="0" w:color="auto"/>
              <w:right w:val="single" w:sz="8" w:space="0" w:color="auto"/>
            </w:tcBorders>
            <w:shd w:val="clear" w:color="auto" w:fill="F2F2F2" w:themeFill="background1" w:themeFillShade="F2"/>
            <w:noWrap/>
            <w:vAlign w:val="center"/>
            <w:hideMark/>
          </w:tcPr>
          <w:p w14:paraId="39B7CF79"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 xml:space="preserve">Unit </w:t>
            </w:r>
          </w:p>
        </w:tc>
        <w:tc>
          <w:tcPr>
            <w:tcW w:w="936" w:type="dxa"/>
            <w:tcBorders>
              <w:top w:val="nil"/>
              <w:left w:val="nil"/>
              <w:bottom w:val="single" w:sz="8" w:space="0" w:color="auto"/>
              <w:right w:val="single" w:sz="8" w:space="0" w:color="auto"/>
            </w:tcBorders>
            <w:shd w:val="clear" w:color="auto" w:fill="F2F2F2" w:themeFill="background1" w:themeFillShade="F2"/>
            <w:noWrap/>
            <w:vAlign w:val="center"/>
            <w:hideMark/>
          </w:tcPr>
          <w:p w14:paraId="5B9F1EFC"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c>
          <w:tcPr>
            <w:tcW w:w="621" w:type="dxa"/>
            <w:tcBorders>
              <w:top w:val="nil"/>
              <w:left w:val="nil"/>
              <w:bottom w:val="single" w:sz="8" w:space="0" w:color="auto"/>
              <w:right w:val="single" w:sz="8" w:space="0" w:color="auto"/>
            </w:tcBorders>
            <w:shd w:val="clear" w:color="auto" w:fill="F2F2F2" w:themeFill="background1" w:themeFillShade="F2"/>
            <w:noWrap/>
            <w:vAlign w:val="center"/>
            <w:hideMark/>
          </w:tcPr>
          <w:p w14:paraId="02749513"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Unit</w:t>
            </w:r>
          </w:p>
        </w:tc>
        <w:tc>
          <w:tcPr>
            <w:tcW w:w="990" w:type="dxa"/>
            <w:tcBorders>
              <w:top w:val="nil"/>
              <w:left w:val="nil"/>
              <w:bottom w:val="single" w:sz="8" w:space="0" w:color="auto"/>
              <w:right w:val="single" w:sz="8" w:space="0" w:color="auto"/>
            </w:tcBorders>
            <w:shd w:val="clear" w:color="auto" w:fill="F2F2F2" w:themeFill="background1" w:themeFillShade="F2"/>
            <w:noWrap/>
            <w:vAlign w:val="center"/>
            <w:hideMark/>
          </w:tcPr>
          <w:p w14:paraId="4D87A01E"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c>
          <w:tcPr>
            <w:tcW w:w="711" w:type="dxa"/>
            <w:tcBorders>
              <w:top w:val="nil"/>
              <w:left w:val="nil"/>
              <w:bottom w:val="single" w:sz="8" w:space="0" w:color="auto"/>
              <w:right w:val="single" w:sz="8" w:space="0" w:color="auto"/>
            </w:tcBorders>
            <w:shd w:val="clear" w:color="000000" w:fill="BFBFBF"/>
            <w:noWrap/>
            <w:vAlign w:val="center"/>
            <w:hideMark/>
          </w:tcPr>
          <w:p w14:paraId="67166ACD"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Unit</w:t>
            </w:r>
          </w:p>
        </w:tc>
        <w:tc>
          <w:tcPr>
            <w:tcW w:w="846" w:type="dxa"/>
            <w:tcBorders>
              <w:top w:val="nil"/>
              <w:left w:val="nil"/>
              <w:bottom w:val="single" w:sz="8" w:space="0" w:color="auto"/>
              <w:right w:val="single" w:sz="8" w:space="0" w:color="auto"/>
            </w:tcBorders>
            <w:shd w:val="clear" w:color="000000" w:fill="BFBFBF"/>
            <w:noWrap/>
            <w:vAlign w:val="center"/>
            <w:hideMark/>
          </w:tcPr>
          <w:p w14:paraId="620C2B63"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20"/>
                <w:szCs w:val="20"/>
              </w:rPr>
            </w:pPr>
            <w:r w:rsidRPr="00640529">
              <w:rPr>
                <w:rFonts w:ascii="Times New Roman" w:eastAsia="Times New Roman" w:hAnsi="Times New Roman" w:cs="Times New Roman"/>
                <w:b/>
                <w:bCs/>
                <w:color w:val="000000"/>
                <w:sz w:val="20"/>
                <w:szCs w:val="20"/>
              </w:rPr>
              <w:t>Total</w:t>
            </w:r>
          </w:p>
        </w:tc>
      </w:tr>
      <w:tr w:rsidR="00640529" w:rsidRPr="00640529" w14:paraId="10F808D9" w14:textId="77777777" w:rsidTr="00EA2376">
        <w:trPr>
          <w:trHeight w:val="288"/>
        </w:trPr>
        <w:tc>
          <w:tcPr>
            <w:tcW w:w="2180" w:type="dxa"/>
            <w:tcBorders>
              <w:top w:val="nil"/>
              <w:left w:val="single" w:sz="8" w:space="0" w:color="auto"/>
              <w:bottom w:val="single" w:sz="4" w:space="0" w:color="auto"/>
              <w:right w:val="nil"/>
            </w:tcBorders>
            <w:shd w:val="clear" w:color="auto" w:fill="auto"/>
            <w:noWrap/>
            <w:vAlign w:val="center"/>
            <w:hideMark/>
          </w:tcPr>
          <w:p w14:paraId="20B6F603" w14:textId="77777777" w:rsidR="00640529" w:rsidRPr="00640529" w:rsidRDefault="00640529" w:rsidP="00640529">
            <w:pPr>
              <w:spacing w:after="0" w:line="240" w:lineRule="auto"/>
              <w:rPr>
                <w:rFonts w:ascii="Times New Roman" w:eastAsia="Times New Roman" w:hAnsi="Times New Roman" w:cs="Times New Roman"/>
                <w:color w:val="000000"/>
                <w:sz w:val="20"/>
                <w:szCs w:val="20"/>
              </w:rPr>
            </w:pPr>
            <w:r w:rsidRPr="00640529">
              <w:rPr>
                <w:rFonts w:ascii="Times New Roman" w:eastAsia="Times New Roman" w:hAnsi="Times New Roman" w:cs="Times New Roman"/>
                <w:color w:val="000000"/>
                <w:sz w:val="20"/>
                <w:szCs w:val="20"/>
              </w:rPr>
              <w:t>CDX Registration</w:t>
            </w:r>
          </w:p>
        </w:tc>
        <w:tc>
          <w:tcPr>
            <w:tcW w:w="594" w:type="dxa"/>
            <w:tcBorders>
              <w:top w:val="nil"/>
              <w:left w:val="single" w:sz="8" w:space="0" w:color="auto"/>
              <w:bottom w:val="single" w:sz="4" w:space="0" w:color="auto"/>
              <w:right w:val="nil"/>
            </w:tcBorders>
            <w:shd w:val="clear" w:color="000000" w:fill="D9D9D9"/>
            <w:noWrap/>
            <w:vAlign w:val="center"/>
            <w:hideMark/>
          </w:tcPr>
          <w:p w14:paraId="26089F9E" w14:textId="77777777" w:rsidR="00640529" w:rsidRPr="00640529" w:rsidRDefault="00640529" w:rsidP="00640529">
            <w:pPr>
              <w:spacing w:after="0" w:line="240" w:lineRule="auto"/>
              <w:jc w:val="center"/>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 </w:t>
            </w:r>
          </w:p>
        </w:tc>
        <w:tc>
          <w:tcPr>
            <w:tcW w:w="869" w:type="dxa"/>
            <w:tcBorders>
              <w:top w:val="nil"/>
              <w:left w:val="single" w:sz="4" w:space="0" w:color="auto"/>
              <w:bottom w:val="single" w:sz="4" w:space="0" w:color="auto"/>
              <w:right w:val="single" w:sz="8" w:space="0" w:color="auto"/>
            </w:tcBorders>
            <w:shd w:val="clear" w:color="000000" w:fill="D9D9D9"/>
            <w:noWrap/>
            <w:vAlign w:val="center"/>
            <w:hideMark/>
          </w:tcPr>
          <w:p w14:paraId="33E031A9"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 </w:t>
            </w:r>
          </w:p>
        </w:tc>
        <w:tc>
          <w:tcPr>
            <w:tcW w:w="677" w:type="dxa"/>
            <w:tcBorders>
              <w:top w:val="nil"/>
              <w:left w:val="nil"/>
              <w:bottom w:val="single" w:sz="4" w:space="0" w:color="auto"/>
              <w:right w:val="single" w:sz="4" w:space="0" w:color="auto"/>
            </w:tcBorders>
            <w:shd w:val="clear" w:color="000000" w:fill="D9D9D9"/>
            <w:noWrap/>
            <w:vAlign w:val="bottom"/>
            <w:hideMark/>
          </w:tcPr>
          <w:p w14:paraId="3ADE0240" w14:textId="77777777" w:rsidR="00640529" w:rsidRPr="00640529" w:rsidRDefault="00640529" w:rsidP="00640529">
            <w:pPr>
              <w:spacing w:after="0" w:line="240" w:lineRule="auto"/>
              <w:jc w:val="center"/>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 </w:t>
            </w:r>
          </w:p>
        </w:tc>
        <w:tc>
          <w:tcPr>
            <w:tcW w:w="900" w:type="dxa"/>
            <w:tcBorders>
              <w:top w:val="nil"/>
              <w:left w:val="nil"/>
              <w:bottom w:val="single" w:sz="4" w:space="0" w:color="auto"/>
              <w:right w:val="nil"/>
            </w:tcBorders>
            <w:shd w:val="clear" w:color="000000" w:fill="D9D9D9"/>
            <w:noWrap/>
            <w:vAlign w:val="bottom"/>
            <w:hideMark/>
          </w:tcPr>
          <w:p w14:paraId="720933A1" w14:textId="77777777" w:rsidR="00640529" w:rsidRPr="00640529" w:rsidRDefault="00640529" w:rsidP="00640529">
            <w:pPr>
              <w:spacing w:after="0" w:line="240" w:lineRule="auto"/>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 </w:t>
            </w:r>
          </w:p>
        </w:tc>
        <w:tc>
          <w:tcPr>
            <w:tcW w:w="630" w:type="dxa"/>
            <w:tcBorders>
              <w:top w:val="nil"/>
              <w:left w:val="single" w:sz="8" w:space="0" w:color="auto"/>
              <w:bottom w:val="single" w:sz="4" w:space="0" w:color="auto"/>
              <w:right w:val="nil"/>
            </w:tcBorders>
            <w:shd w:val="clear" w:color="auto" w:fill="D9D9D9"/>
            <w:noWrap/>
            <w:vAlign w:val="bottom"/>
            <w:hideMark/>
          </w:tcPr>
          <w:p w14:paraId="660E9448" w14:textId="77777777" w:rsidR="00640529" w:rsidRPr="00640529" w:rsidRDefault="00640529" w:rsidP="00640529">
            <w:pPr>
              <w:spacing w:after="0" w:line="240" w:lineRule="auto"/>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 </w:t>
            </w:r>
          </w:p>
        </w:tc>
        <w:tc>
          <w:tcPr>
            <w:tcW w:w="990" w:type="dxa"/>
            <w:tcBorders>
              <w:top w:val="nil"/>
              <w:left w:val="single" w:sz="4" w:space="0" w:color="auto"/>
              <w:bottom w:val="single" w:sz="4" w:space="0" w:color="auto"/>
              <w:right w:val="single" w:sz="8" w:space="0" w:color="auto"/>
            </w:tcBorders>
            <w:shd w:val="clear" w:color="auto" w:fill="D9D9D9"/>
            <w:noWrap/>
            <w:vAlign w:val="bottom"/>
            <w:hideMark/>
          </w:tcPr>
          <w:p w14:paraId="585B8478" w14:textId="77777777" w:rsidR="00640529" w:rsidRPr="00640529" w:rsidRDefault="00640529" w:rsidP="00640529">
            <w:pPr>
              <w:spacing w:after="0" w:line="240" w:lineRule="auto"/>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 </w:t>
            </w:r>
          </w:p>
        </w:tc>
        <w:tc>
          <w:tcPr>
            <w:tcW w:w="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9F5C22A" w14:textId="77777777" w:rsidR="00640529" w:rsidRPr="00640529" w:rsidRDefault="00640529" w:rsidP="00640529">
            <w:pPr>
              <w:spacing w:after="0" w:line="240" w:lineRule="auto"/>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 </w:t>
            </w:r>
          </w:p>
        </w:tc>
        <w:tc>
          <w:tcPr>
            <w:tcW w:w="810" w:type="dxa"/>
            <w:tcBorders>
              <w:top w:val="nil"/>
              <w:left w:val="nil"/>
              <w:bottom w:val="single" w:sz="4" w:space="0" w:color="auto"/>
              <w:right w:val="nil"/>
            </w:tcBorders>
            <w:shd w:val="clear" w:color="auto" w:fill="F2F2F2" w:themeFill="background1" w:themeFillShade="F2"/>
            <w:noWrap/>
            <w:vAlign w:val="bottom"/>
            <w:hideMark/>
          </w:tcPr>
          <w:p w14:paraId="7426A58A" w14:textId="77777777" w:rsidR="00640529" w:rsidRPr="00640529" w:rsidRDefault="00640529" w:rsidP="00640529">
            <w:pPr>
              <w:spacing w:after="0" w:line="240" w:lineRule="auto"/>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 </w:t>
            </w:r>
          </w:p>
        </w:tc>
        <w:tc>
          <w:tcPr>
            <w:tcW w:w="7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09A988A3"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0.53</w:t>
            </w:r>
          </w:p>
        </w:tc>
        <w:tc>
          <w:tcPr>
            <w:tcW w:w="936" w:type="dxa"/>
            <w:tcBorders>
              <w:top w:val="nil"/>
              <w:left w:val="nil"/>
              <w:bottom w:val="single" w:sz="4" w:space="0" w:color="auto"/>
              <w:right w:val="single" w:sz="8" w:space="0" w:color="auto"/>
            </w:tcBorders>
            <w:shd w:val="clear" w:color="auto" w:fill="F2F2F2" w:themeFill="background1" w:themeFillShade="F2"/>
            <w:noWrap/>
            <w:vAlign w:val="bottom"/>
            <w:hideMark/>
          </w:tcPr>
          <w:p w14:paraId="47EB7F19"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4.45</w:t>
            </w:r>
          </w:p>
        </w:tc>
        <w:tc>
          <w:tcPr>
            <w:tcW w:w="621" w:type="dxa"/>
            <w:tcBorders>
              <w:top w:val="nil"/>
              <w:left w:val="nil"/>
              <w:bottom w:val="single" w:sz="4" w:space="0" w:color="auto"/>
              <w:right w:val="single" w:sz="4" w:space="0" w:color="auto"/>
            </w:tcBorders>
            <w:shd w:val="clear" w:color="auto" w:fill="F2F2F2" w:themeFill="background1" w:themeFillShade="F2"/>
            <w:noWrap/>
            <w:vAlign w:val="bottom"/>
            <w:hideMark/>
          </w:tcPr>
          <w:p w14:paraId="3077D087"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0.00</w:t>
            </w:r>
          </w:p>
        </w:tc>
        <w:tc>
          <w:tcPr>
            <w:tcW w:w="990" w:type="dxa"/>
            <w:tcBorders>
              <w:top w:val="nil"/>
              <w:left w:val="nil"/>
              <w:bottom w:val="single" w:sz="4" w:space="0" w:color="auto"/>
              <w:right w:val="nil"/>
            </w:tcBorders>
            <w:shd w:val="clear" w:color="auto" w:fill="F2F2F2" w:themeFill="background1" w:themeFillShade="F2"/>
            <w:noWrap/>
            <w:vAlign w:val="bottom"/>
            <w:hideMark/>
          </w:tcPr>
          <w:p w14:paraId="7F879AD7"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0.00</w:t>
            </w:r>
          </w:p>
        </w:tc>
        <w:tc>
          <w:tcPr>
            <w:tcW w:w="711" w:type="dxa"/>
            <w:tcBorders>
              <w:top w:val="nil"/>
              <w:left w:val="single" w:sz="8" w:space="0" w:color="auto"/>
              <w:bottom w:val="single" w:sz="4" w:space="0" w:color="auto"/>
              <w:right w:val="single" w:sz="4" w:space="0" w:color="auto"/>
            </w:tcBorders>
            <w:shd w:val="clear" w:color="000000" w:fill="D9D9D9"/>
            <w:noWrap/>
            <w:vAlign w:val="bottom"/>
            <w:hideMark/>
          </w:tcPr>
          <w:p w14:paraId="104C151B"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0.53</w:t>
            </w:r>
          </w:p>
        </w:tc>
        <w:tc>
          <w:tcPr>
            <w:tcW w:w="846" w:type="dxa"/>
            <w:tcBorders>
              <w:top w:val="nil"/>
              <w:left w:val="nil"/>
              <w:bottom w:val="single" w:sz="4" w:space="0" w:color="auto"/>
              <w:right w:val="single" w:sz="8" w:space="0" w:color="auto"/>
            </w:tcBorders>
            <w:shd w:val="clear" w:color="000000" w:fill="D9D9D9"/>
            <w:noWrap/>
            <w:vAlign w:val="bottom"/>
            <w:hideMark/>
          </w:tcPr>
          <w:p w14:paraId="51D26EF8"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4.45</w:t>
            </w:r>
          </w:p>
        </w:tc>
      </w:tr>
      <w:tr w:rsidR="00640529" w:rsidRPr="00640529" w14:paraId="2F0FD012" w14:textId="77777777" w:rsidTr="00EA2376">
        <w:trPr>
          <w:trHeight w:val="288"/>
        </w:trPr>
        <w:tc>
          <w:tcPr>
            <w:tcW w:w="2180" w:type="dxa"/>
            <w:tcBorders>
              <w:top w:val="nil"/>
              <w:left w:val="single" w:sz="8" w:space="0" w:color="auto"/>
              <w:bottom w:val="single" w:sz="4" w:space="0" w:color="auto"/>
              <w:right w:val="nil"/>
            </w:tcBorders>
            <w:shd w:val="clear" w:color="auto" w:fill="auto"/>
            <w:vAlign w:val="center"/>
            <w:hideMark/>
          </w:tcPr>
          <w:p w14:paraId="16781DC3" w14:textId="77777777" w:rsidR="00640529" w:rsidRPr="00640529" w:rsidRDefault="00640529" w:rsidP="00640529">
            <w:pPr>
              <w:spacing w:after="0" w:line="240" w:lineRule="auto"/>
              <w:rPr>
                <w:rFonts w:ascii="Times New Roman" w:eastAsia="Times New Roman" w:hAnsi="Times New Roman" w:cs="Times New Roman"/>
                <w:color w:val="000000"/>
                <w:sz w:val="20"/>
                <w:szCs w:val="20"/>
              </w:rPr>
            </w:pPr>
            <w:r w:rsidRPr="00640529">
              <w:rPr>
                <w:rFonts w:ascii="Times New Roman" w:eastAsia="Times New Roman" w:hAnsi="Times New Roman" w:cs="Times New Roman"/>
                <w:color w:val="000000"/>
                <w:sz w:val="20"/>
                <w:szCs w:val="20"/>
              </w:rPr>
              <w:t>Test Rules</w:t>
            </w:r>
          </w:p>
        </w:tc>
        <w:tc>
          <w:tcPr>
            <w:tcW w:w="594" w:type="dxa"/>
            <w:tcBorders>
              <w:top w:val="nil"/>
              <w:left w:val="single" w:sz="8" w:space="0" w:color="auto"/>
              <w:bottom w:val="single" w:sz="4" w:space="0" w:color="auto"/>
              <w:right w:val="nil"/>
            </w:tcBorders>
            <w:shd w:val="clear" w:color="000000" w:fill="D9D9D9"/>
            <w:vAlign w:val="center"/>
            <w:hideMark/>
          </w:tcPr>
          <w:p w14:paraId="191A8CC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263</w:t>
            </w:r>
          </w:p>
        </w:tc>
        <w:tc>
          <w:tcPr>
            <w:tcW w:w="869" w:type="dxa"/>
            <w:tcBorders>
              <w:top w:val="nil"/>
              <w:left w:val="single" w:sz="4" w:space="0" w:color="auto"/>
              <w:bottom w:val="single" w:sz="4" w:space="0" w:color="auto"/>
              <w:right w:val="single" w:sz="8" w:space="0" w:color="auto"/>
            </w:tcBorders>
            <w:shd w:val="clear" w:color="000000" w:fill="D9D9D9"/>
            <w:vAlign w:val="center"/>
            <w:hideMark/>
          </w:tcPr>
          <w:p w14:paraId="2A972D9F"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620,191</w:t>
            </w:r>
          </w:p>
        </w:tc>
        <w:tc>
          <w:tcPr>
            <w:tcW w:w="677" w:type="dxa"/>
            <w:tcBorders>
              <w:top w:val="nil"/>
              <w:left w:val="single" w:sz="8" w:space="0" w:color="auto"/>
              <w:bottom w:val="single" w:sz="4" w:space="0" w:color="auto"/>
              <w:right w:val="nil"/>
            </w:tcBorders>
            <w:shd w:val="clear" w:color="auto" w:fill="D9D9D9"/>
            <w:noWrap/>
            <w:vAlign w:val="center"/>
            <w:hideMark/>
          </w:tcPr>
          <w:p w14:paraId="04BDEE41"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900" w:type="dxa"/>
            <w:tcBorders>
              <w:top w:val="nil"/>
              <w:left w:val="single" w:sz="4" w:space="0" w:color="auto"/>
              <w:bottom w:val="single" w:sz="4" w:space="0" w:color="auto"/>
              <w:right w:val="single" w:sz="8" w:space="0" w:color="auto"/>
            </w:tcBorders>
            <w:shd w:val="clear" w:color="auto" w:fill="D9D9D9"/>
            <w:noWrap/>
            <w:vAlign w:val="center"/>
            <w:hideMark/>
          </w:tcPr>
          <w:p w14:paraId="0569DDA7"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-526,501</w:t>
            </w:r>
          </w:p>
        </w:tc>
        <w:tc>
          <w:tcPr>
            <w:tcW w:w="630" w:type="dxa"/>
            <w:tcBorders>
              <w:top w:val="nil"/>
              <w:left w:val="single" w:sz="8" w:space="0" w:color="auto"/>
              <w:bottom w:val="single" w:sz="4" w:space="0" w:color="auto"/>
              <w:right w:val="nil"/>
            </w:tcBorders>
            <w:shd w:val="clear" w:color="auto" w:fill="D9D9D9"/>
            <w:noWrap/>
            <w:vAlign w:val="center"/>
            <w:hideMark/>
          </w:tcPr>
          <w:p w14:paraId="4968FF52"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263</w:t>
            </w:r>
          </w:p>
        </w:tc>
        <w:tc>
          <w:tcPr>
            <w:tcW w:w="990" w:type="dxa"/>
            <w:tcBorders>
              <w:top w:val="nil"/>
              <w:left w:val="single" w:sz="4" w:space="0" w:color="auto"/>
              <w:bottom w:val="single" w:sz="4" w:space="0" w:color="auto"/>
              <w:right w:val="single" w:sz="8" w:space="0" w:color="auto"/>
            </w:tcBorders>
            <w:shd w:val="clear" w:color="auto" w:fill="D9D9D9"/>
            <w:noWrap/>
            <w:vAlign w:val="center"/>
            <w:hideMark/>
          </w:tcPr>
          <w:p w14:paraId="5C17DAB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93,690</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hideMark/>
          </w:tcPr>
          <w:p w14:paraId="1A2E3D81"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810" w:type="dxa"/>
            <w:tcBorders>
              <w:top w:val="nil"/>
              <w:left w:val="nil"/>
              <w:bottom w:val="single" w:sz="4" w:space="0" w:color="auto"/>
              <w:right w:val="nil"/>
            </w:tcBorders>
            <w:shd w:val="clear" w:color="auto" w:fill="F2F2F2" w:themeFill="background1" w:themeFillShade="F2"/>
            <w:noWrap/>
            <w:vAlign w:val="center"/>
            <w:hideMark/>
          </w:tcPr>
          <w:p w14:paraId="7AFA38FA"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-82,960</w:t>
            </w:r>
          </w:p>
        </w:tc>
        <w:tc>
          <w:tcPr>
            <w:tcW w:w="720"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C68DB1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-31.00</w:t>
            </w:r>
          </w:p>
        </w:tc>
        <w:tc>
          <w:tcPr>
            <w:tcW w:w="936" w:type="dxa"/>
            <w:tcBorders>
              <w:top w:val="nil"/>
              <w:left w:val="nil"/>
              <w:bottom w:val="single" w:sz="4" w:space="0" w:color="auto"/>
              <w:right w:val="single" w:sz="8" w:space="0" w:color="auto"/>
            </w:tcBorders>
            <w:shd w:val="clear" w:color="auto" w:fill="F2F2F2" w:themeFill="background1" w:themeFillShade="F2"/>
            <w:noWrap/>
            <w:vAlign w:val="center"/>
            <w:hideMark/>
          </w:tcPr>
          <w:p w14:paraId="0DA9B609"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-2,050.00</w:t>
            </w:r>
          </w:p>
        </w:tc>
        <w:tc>
          <w:tcPr>
            <w:tcW w:w="621" w:type="dxa"/>
            <w:tcBorders>
              <w:top w:val="nil"/>
              <w:left w:val="nil"/>
              <w:bottom w:val="single" w:sz="4" w:space="0" w:color="auto"/>
              <w:right w:val="single" w:sz="4" w:space="0" w:color="auto"/>
            </w:tcBorders>
            <w:shd w:val="clear" w:color="auto" w:fill="F2F2F2" w:themeFill="background1" w:themeFillShade="F2"/>
            <w:noWrap/>
            <w:vAlign w:val="center"/>
            <w:hideMark/>
          </w:tcPr>
          <w:p w14:paraId="42B91F0E"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16.66</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52E9473C"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-6,193.40</w:t>
            </w:r>
          </w:p>
        </w:tc>
        <w:tc>
          <w:tcPr>
            <w:tcW w:w="711" w:type="dxa"/>
            <w:tcBorders>
              <w:top w:val="nil"/>
              <w:left w:val="nil"/>
              <w:bottom w:val="single" w:sz="4" w:space="0" w:color="auto"/>
              <w:right w:val="single" w:sz="4" w:space="0" w:color="auto"/>
            </w:tcBorders>
            <w:shd w:val="clear" w:color="000000" w:fill="D9D9D9"/>
            <w:noWrap/>
            <w:vAlign w:val="center"/>
            <w:hideMark/>
          </w:tcPr>
          <w:p w14:paraId="5A5E98E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248.66</w:t>
            </w:r>
          </w:p>
        </w:tc>
        <w:tc>
          <w:tcPr>
            <w:tcW w:w="846" w:type="dxa"/>
            <w:tcBorders>
              <w:top w:val="nil"/>
              <w:left w:val="nil"/>
              <w:bottom w:val="single" w:sz="4" w:space="0" w:color="auto"/>
              <w:right w:val="single" w:sz="8" w:space="0" w:color="auto"/>
            </w:tcBorders>
            <w:shd w:val="clear" w:color="000000" w:fill="D9D9D9"/>
            <w:noWrap/>
            <w:vAlign w:val="center"/>
            <w:hideMark/>
          </w:tcPr>
          <w:p w14:paraId="7A1C69B2"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2,486.60</w:t>
            </w:r>
          </w:p>
        </w:tc>
      </w:tr>
      <w:tr w:rsidR="00640529" w:rsidRPr="00640529" w14:paraId="0F71BAF5" w14:textId="77777777" w:rsidTr="00EA2376">
        <w:trPr>
          <w:trHeight w:val="540"/>
        </w:trPr>
        <w:tc>
          <w:tcPr>
            <w:tcW w:w="2180" w:type="dxa"/>
            <w:tcBorders>
              <w:top w:val="nil"/>
              <w:left w:val="single" w:sz="8" w:space="0" w:color="auto"/>
              <w:bottom w:val="single" w:sz="4" w:space="0" w:color="auto"/>
              <w:right w:val="nil"/>
            </w:tcBorders>
            <w:shd w:val="clear" w:color="auto" w:fill="auto"/>
            <w:vAlign w:val="center"/>
            <w:hideMark/>
          </w:tcPr>
          <w:p w14:paraId="0CAE0681" w14:textId="5C291192" w:rsidR="00640529" w:rsidRPr="00640529" w:rsidRDefault="00640529" w:rsidP="00640529">
            <w:pPr>
              <w:spacing w:after="0" w:line="240" w:lineRule="auto"/>
              <w:rPr>
                <w:rFonts w:ascii="Times New Roman" w:eastAsia="Times New Roman" w:hAnsi="Times New Roman" w:cs="Times New Roman"/>
                <w:color w:val="000000"/>
                <w:sz w:val="20"/>
                <w:szCs w:val="20"/>
              </w:rPr>
            </w:pPr>
            <w:r w:rsidRPr="00640529">
              <w:rPr>
                <w:rFonts w:ascii="Times New Roman" w:eastAsia="Times New Roman" w:hAnsi="Times New Roman" w:cs="Times New Roman"/>
                <w:color w:val="000000"/>
                <w:sz w:val="20"/>
                <w:szCs w:val="20"/>
              </w:rPr>
              <w:t>Testing Agreements: E</w:t>
            </w:r>
            <w:r w:rsidR="000F1A04">
              <w:rPr>
                <w:rFonts w:ascii="Times New Roman" w:eastAsia="Times New Roman" w:hAnsi="Times New Roman" w:cs="Times New Roman"/>
                <w:color w:val="000000"/>
                <w:sz w:val="20"/>
                <w:szCs w:val="20"/>
              </w:rPr>
              <w:t>C</w:t>
            </w:r>
            <w:r w:rsidRPr="00640529">
              <w:rPr>
                <w:rFonts w:ascii="Times New Roman" w:eastAsia="Times New Roman" w:hAnsi="Times New Roman" w:cs="Times New Roman"/>
                <w:color w:val="000000"/>
                <w:sz w:val="20"/>
                <w:szCs w:val="20"/>
              </w:rPr>
              <w:t>As, and V</w:t>
            </w:r>
            <w:r w:rsidR="000F1A04">
              <w:rPr>
                <w:rFonts w:ascii="Times New Roman" w:eastAsia="Times New Roman" w:hAnsi="Times New Roman" w:cs="Times New Roman"/>
                <w:color w:val="000000"/>
                <w:sz w:val="20"/>
                <w:szCs w:val="20"/>
              </w:rPr>
              <w:t>T</w:t>
            </w:r>
            <w:r w:rsidRPr="00640529">
              <w:rPr>
                <w:rFonts w:ascii="Times New Roman" w:eastAsia="Times New Roman" w:hAnsi="Times New Roman" w:cs="Times New Roman"/>
                <w:color w:val="000000"/>
                <w:sz w:val="20"/>
                <w:szCs w:val="20"/>
              </w:rPr>
              <w:t>As</w:t>
            </w:r>
          </w:p>
        </w:tc>
        <w:tc>
          <w:tcPr>
            <w:tcW w:w="594" w:type="dxa"/>
            <w:tcBorders>
              <w:top w:val="nil"/>
              <w:left w:val="single" w:sz="8" w:space="0" w:color="auto"/>
              <w:bottom w:val="single" w:sz="4" w:space="0" w:color="auto"/>
              <w:right w:val="nil"/>
            </w:tcBorders>
            <w:shd w:val="clear" w:color="000000" w:fill="D9D9D9"/>
            <w:vAlign w:val="center"/>
            <w:hideMark/>
          </w:tcPr>
          <w:p w14:paraId="0B3C2CA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263</w:t>
            </w:r>
          </w:p>
        </w:tc>
        <w:tc>
          <w:tcPr>
            <w:tcW w:w="869" w:type="dxa"/>
            <w:tcBorders>
              <w:top w:val="nil"/>
              <w:left w:val="single" w:sz="4" w:space="0" w:color="auto"/>
              <w:bottom w:val="single" w:sz="4" w:space="0" w:color="auto"/>
              <w:right w:val="single" w:sz="8" w:space="0" w:color="auto"/>
            </w:tcBorders>
            <w:shd w:val="clear" w:color="000000" w:fill="D9D9D9"/>
            <w:vAlign w:val="center"/>
            <w:hideMark/>
          </w:tcPr>
          <w:p w14:paraId="1E8AA9F6"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9,431</w:t>
            </w:r>
          </w:p>
        </w:tc>
        <w:tc>
          <w:tcPr>
            <w:tcW w:w="677" w:type="dxa"/>
            <w:tcBorders>
              <w:top w:val="nil"/>
              <w:left w:val="nil"/>
              <w:bottom w:val="single" w:sz="4" w:space="0" w:color="auto"/>
              <w:right w:val="single" w:sz="4" w:space="0" w:color="auto"/>
            </w:tcBorders>
            <w:shd w:val="clear" w:color="000000" w:fill="D9D9D9"/>
            <w:noWrap/>
            <w:vAlign w:val="center"/>
            <w:hideMark/>
          </w:tcPr>
          <w:p w14:paraId="48A71649"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900" w:type="dxa"/>
            <w:tcBorders>
              <w:top w:val="nil"/>
              <w:left w:val="nil"/>
              <w:bottom w:val="single" w:sz="4" w:space="0" w:color="auto"/>
              <w:right w:val="nil"/>
            </w:tcBorders>
            <w:shd w:val="clear" w:color="000000" w:fill="D9D9D9"/>
            <w:noWrap/>
            <w:vAlign w:val="center"/>
            <w:hideMark/>
          </w:tcPr>
          <w:p w14:paraId="4D0ED92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-7,429</w:t>
            </w:r>
          </w:p>
        </w:tc>
        <w:tc>
          <w:tcPr>
            <w:tcW w:w="630" w:type="dxa"/>
            <w:tcBorders>
              <w:top w:val="nil"/>
              <w:left w:val="single" w:sz="8" w:space="0" w:color="auto"/>
              <w:bottom w:val="single" w:sz="4" w:space="0" w:color="auto"/>
              <w:right w:val="nil"/>
            </w:tcBorders>
            <w:shd w:val="clear" w:color="auto" w:fill="D9D9D9"/>
            <w:noWrap/>
            <w:vAlign w:val="center"/>
            <w:hideMark/>
          </w:tcPr>
          <w:p w14:paraId="4DAD2620"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263</w:t>
            </w:r>
          </w:p>
        </w:tc>
        <w:tc>
          <w:tcPr>
            <w:tcW w:w="990" w:type="dxa"/>
            <w:tcBorders>
              <w:top w:val="nil"/>
              <w:left w:val="single" w:sz="4" w:space="0" w:color="auto"/>
              <w:bottom w:val="single" w:sz="4" w:space="0" w:color="auto"/>
              <w:right w:val="single" w:sz="8" w:space="0" w:color="auto"/>
            </w:tcBorders>
            <w:shd w:val="clear" w:color="auto" w:fill="D9D9D9"/>
            <w:noWrap/>
            <w:vAlign w:val="center"/>
            <w:hideMark/>
          </w:tcPr>
          <w:p w14:paraId="069C709F"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2,002</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hideMark/>
          </w:tcPr>
          <w:p w14:paraId="3A9932D1"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810" w:type="dxa"/>
            <w:tcBorders>
              <w:top w:val="nil"/>
              <w:left w:val="nil"/>
              <w:bottom w:val="single" w:sz="4" w:space="0" w:color="auto"/>
              <w:right w:val="nil"/>
            </w:tcBorders>
            <w:shd w:val="clear" w:color="auto" w:fill="F2F2F2" w:themeFill="background1" w:themeFillShade="F2"/>
            <w:noWrap/>
            <w:vAlign w:val="center"/>
            <w:hideMark/>
          </w:tcPr>
          <w:p w14:paraId="223F5877"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720"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3318D37"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-31.00</w:t>
            </w:r>
          </w:p>
        </w:tc>
        <w:tc>
          <w:tcPr>
            <w:tcW w:w="936" w:type="dxa"/>
            <w:tcBorders>
              <w:top w:val="nil"/>
              <w:left w:val="nil"/>
              <w:bottom w:val="single" w:sz="4" w:space="0" w:color="auto"/>
              <w:right w:val="single" w:sz="8" w:space="0" w:color="auto"/>
            </w:tcBorders>
            <w:shd w:val="clear" w:color="auto" w:fill="F2F2F2" w:themeFill="background1" w:themeFillShade="F2"/>
            <w:noWrap/>
            <w:vAlign w:val="center"/>
            <w:hideMark/>
          </w:tcPr>
          <w:p w14:paraId="4F037BD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-530.00</w:t>
            </w:r>
          </w:p>
        </w:tc>
        <w:tc>
          <w:tcPr>
            <w:tcW w:w="621" w:type="dxa"/>
            <w:tcBorders>
              <w:top w:val="nil"/>
              <w:left w:val="nil"/>
              <w:bottom w:val="single" w:sz="4" w:space="0" w:color="auto"/>
              <w:right w:val="single" w:sz="4" w:space="0" w:color="auto"/>
            </w:tcBorders>
            <w:shd w:val="clear" w:color="auto" w:fill="F2F2F2" w:themeFill="background1" w:themeFillShade="F2"/>
            <w:noWrap/>
            <w:vAlign w:val="center"/>
            <w:hideMark/>
          </w:tcPr>
          <w:p w14:paraId="53B24FC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16.66</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7AAC58D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-974.68</w:t>
            </w:r>
          </w:p>
        </w:tc>
        <w:tc>
          <w:tcPr>
            <w:tcW w:w="711" w:type="dxa"/>
            <w:tcBorders>
              <w:top w:val="nil"/>
              <w:left w:val="nil"/>
              <w:bottom w:val="single" w:sz="4" w:space="0" w:color="auto"/>
              <w:right w:val="single" w:sz="4" w:space="0" w:color="auto"/>
            </w:tcBorders>
            <w:shd w:val="clear" w:color="000000" w:fill="D9D9D9"/>
            <w:noWrap/>
            <w:vAlign w:val="center"/>
            <w:hideMark/>
          </w:tcPr>
          <w:p w14:paraId="40DA1DFB"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248.66</w:t>
            </w:r>
          </w:p>
        </w:tc>
        <w:tc>
          <w:tcPr>
            <w:tcW w:w="846" w:type="dxa"/>
            <w:tcBorders>
              <w:top w:val="nil"/>
              <w:left w:val="nil"/>
              <w:bottom w:val="single" w:sz="4" w:space="0" w:color="auto"/>
              <w:right w:val="single" w:sz="8" w:space="0" w:color="auto"/>
            </w:tcBorders>
            <w:shd w:val="clear" w:color="000000" w:fill="D9D9D9"/>
            <w:noWrap/>
            <w:vAlign w:val="center"/>
            <w:hideMark/>
          </w:tcPr>
          <w:p w14:paraId="0ABCFE3A"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497.32</w:t>
            </w:r>
          </w:p>
        </w:tc>
      </w:tr>
      <w:tr w:rsidR="00640529" w:rsidRPr="00640529" w14:paraId="7C7A350D" w14:textId="77777777" w:rsidTr="00EA2376">
        <w:trPr>
          <w:trHeight w:val="540"/>
        </w:trPr>
        <w:tc>
          <w:tcPr>
            <w:tcW w:w="2180" w:type="dxa"/>
            <w:tcBorders>
              <w:top w:val="nil"/>
              <w:left w:val="single" w:sz="8" w:space="0" w:color="auto"/>
              <w:bottom w:val="single" w:sz="4" w:space="0" w:color="auto"/>
              <w:right w:val="nil"/>
            </w:tcBorders>
            <w:shd w:val="clear" w:color="auto" w:fill="auto"/>
            <w:vAlign w:val="center"/>
            <w:hideMark/>
          </w:tcPr>
          <w:p w14:paraId="191E1236" w14:textId="77777777" w:rsidR="00640529" w:rsidRPr="00640529" w:rsidRDefault="00640529" w:rsidP="00640529">
            <w:pPr>
              <w:spacing w:after="0" w:line="240" w:lineRule="auto"/>
              <w:rPr>
                <w:rFonts w:ascii="Times New Roman" w:eastAsia="Times New Roman" w:hAnsi="Times New Roman" w:cs="Times New Roman"/>
                <w:color w:val="000000"/>
                <w:sz w:val="20"/>
                <w:szCs w:val="20"/>
              </w:rPr>
            </w:pPr>
            <w:r w:rsidRPr="00640529">
              <w:rPr>
                <w:rFonts w:ascii="Times New Roman" w:eastAsia="Times New Roman" w:hAnsi="Times New Roman" w:cs="Times New Roman"/>
                <w:color w:val="000000"/>
                <w:sz w:val="20"/>
                <w:szCs w:val="20"/>
              </w:rPr>
              <w:t>Voluntary Submissions</w:t>
            </w:r>
          </w:p>
        </w:tc>
        <w:tc>
          <w:tcPr>
            <w:tcW w:w="594" w:type="dxa"/>
            <w:tcBorders>
              <w:top w:val="nil"/>
              <w:left w:val="single" w:sz="8" w:space="0" w:color="auto"/>
              <w:bottom w:val="single" w:sz="4" w:space="0" w:color="auto"/>
              <w:right w:val="nil"/>
            </w:tcBorders>
            <w:shd w:val="clear" w:color="000000" w:fill="D9D9D9"/>
            <w:vAlign w:val="center"/>
            <w:hideMark/>
          </w:tcPr>
          <w:p w14:paraId="31AD66DA"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23</w:t>
            </w:r>
          </w:p>
        </w:tc>
        <w:tc>
          <w:tcPr>
            <w:tcW w:w="869" w:type="dxa"/>
            <w:tcBorders>
              <w:top w:val="nil"/>
              <w:left w:val="single" w:sz="4" w:space="0" w:color="auto"/>
              <w:bottom w:val="single" w:sz="4" w:space="0" w:color="auto"/>
              <w:right w:val="single" w:sz="8" w:space="0" w:color="auto"/>
            </w:tcBorders>
            <w:shd w:val="clear" w:color="000000" w:fill="D9D9D9"/>
            <w:vAlign w:val="center"/>
            <w:hideMark/>
          </w:tcPr>
          <w:p w14:paraId="644F8CB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253</w:t>
            </w:r>
          </w:p>
        </w:tc>
        <w:tc>
          <w:tcPr>
            <w:tcW w:w="677" w:type="dxa"/>
            <w:tcBorders>
              <w:top w:val="nil"/>
              <w:left w:val="nil"/>
              <w:bottom w:val="single" w:sz="4" w:space="0" w:color="auto"/>
              <w:right w:val="single" w:sz="4" w:space="0" w:color="auto"/>
            </w:tcBorders>
            <w:shd w:val="clear" w:color="000000" w:fill="D9D9D9"/>
            <w:noWrap/>
            <w:vAlign w:val="center"/>
            <w:hideMark/>
          </w:tcPr>
          <w:p w14:paraId="5AD71CCE"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900" w:type="dxa"/>
            <w:tcBorders>
              <w:top w:val="nil"/>
              <w:left w:val="nil"/>
              <w:bottom w:val="single" w:sz="4" w:space="0" w:color="auto"/>
              <w:right w:val="nil"/>
            </w:tcBorders>
            <w:shd w:val="clear" w:color="000000" w:fill="D9D9D9"/>
            <w:noWrap/>
            <w:vAlign w:val="center"/>
            <w:hideMark/>
          </w:tcPr>
          <w:p w14:paraId="0978E521" w14:textId="77777777" w:rsidR="00640529" w:rsidRPr="00640529" w:rsidRDefault="00BF291D" w:rsidP="00640529">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00640529" w:rsidRPr="00640529">
              <w:rPr>
                <w:rFonts w:ascii="Times New Roman" w:eastAsia="Times New Roman" w:hAnsi="Times New Roman" w:cs="Times New Roman"/>
                <w:color w:val="000000"/>
                <w:sz w:val="18"/>
                <w:szCs w:val="18"/>
              </w:rPr>
              <w:t>130</w:t>
            </w:r>
          </w:p>
        </w:tc>
        <w:tc>
          <w:tcPr>
            <w:tcW w:w="630" w:type="dxa"/>
            <w:tcBorders>
              <w:top w:val="nil"/>
              <w:left w:val="single" w:sz="8" w:space="0" w:color="auto"/>
              <w:bottom w:val="single" w:sz="4" w:space="0" w:color="auto"/>
              <w:right w:val="nil"/>
            </w:tcBorders>
            <w:shd w:val="clear" w:color="auto" w:fill="D9D9D9"/>
            <w:noWrap/>
            <w:vAlign w:val="center"/>
            <w:hideMark/>
          </w:tcPr>
          <w:p w14:paraId="7DFAD1B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23</w:t>
            </w:r>
          </w:p>
        </w:tc>
        <w:tc>
          <w:tcPr>
            <w:tcW w:w="990" w:type="dxa"/>
            <w:tcBorders>
              <w:top w:val="nil"/>
              <w:left w:val="single" w:sz="4" w:space="0" w:color="auto"/>
              <w:bottom w:val="single" w:sz="4" w:space="0" w:color="auto"/>
              <w:right w:val="single" w:sz="8" w:space="0" w:color="auto"/>
            </w:tcBorders>
            <w:shd w:val="clear" w:color="auto" w:fill="D9D9D9"/>
            <w:noWrap/>
            <w:vAlign w:val="center"/>
            <w:hideMark/>
          </w:tcPr>
          <w:p w14:paraId="1A4D4D0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123</w:t>
            </w:r>
          </w:p>
        </w:tc>
        <w:tc>
          <w:tcPr>
            <w:tcW w:w="720" w:type="dxa"/>
            <w:tcBorders>
              <w:top w:val="nil"/>
              <w:left w:val="nil"/>
              <w:bottom w:val="single" w:sz="4" w:space="0" w:color="auto"/>
              <w:right w:val="single" w:sz="4" w:space="0" w:color="auto"/>
            </w:tcBorders>
            <w:shd w:val="clear" w:color="auto" w:fill="F2F2F2" w:themeFill="background1" w:themeFillShade="F2"/>
            <w:noWrap/>
            <w:vAlign w:val="center"/>
            <w:hideMark/>
          </w:tcPr>
          <w:p w14:paraId="2291BC46"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810" w:type="dxa"/>
            <w:tcBorders>
              <w:top w:val="nil"/>
              <w:left w:val="nil"/>
              <w:bottom w:val="single" w:sz="4" w:space="0" w:color="auto"/>
              <w:right w:val="nil"/>
            </w:tcBorders>
            <w:shd w:val="clear" w:color="auto" w:fill="F2F2F2" w:themeFill="background1" w:themeFillShade="F2"/>
            <w:noWrap/>
            <w:vAlign w:val="center"/>
            <w:hideMark/>
          </w:tcPr>
          <w:p w14:paraId="4BF0870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720"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578B07E"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0.00</w:t>
            </w:r>
          </w:p>
        </w:tc>
        <w:tc>
          <w:tcPr>
            <w:tcW w:w="936" w:type="dxa"/>
            <w:tcBorders>
              <w:top w:val="nil"/>
              <w:left w:val="nil"/>
              <w:bottom w:val="single" w:sz="4" w:space="0" w:color="auto"/>
              <w:right w:val="single" w:sz="8" w:space="0" w:color="auto"/>
            </w:tcBorders>
            <w:shd w:val="clear" w:color="auto" w:fill="F2F2F2" w:themeFill="background1" w:themeFillShade="F2"/>
            <w:noWrap/>
            <w:vAlign w:val="center"/>
            <w:hideMark/>
          </w:tcPr>
          <w:p w14:paraId="6217BE4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0.00</w:t>
            </w:r>
          </w:p>
        </w:tc>
        <w:tc>
          <w:tcPr>
            <w:tcW w:w="621" w:type="dxa"/>
            <w:tcBorders>
              <w:top w:val="nil"/>
              <w:left w:val="nil"/>
              <w:bottom w:val="single" w:sz="4" w:space="0" w:color="auto"/>
              <w:right w:val="single" w:sz="4" w:space="0" w:color="auto"/>
            </w:tcBorders>
            <w:shd w:val="clear" w:color="auto" w:fill="F2F2F2" w:themeFill="background1" w:themeFillShade="F2"/>
            <w:noWrap/>
            <w:vAlign w:val="center"/>
            <w:hideMark/>
          </w:tcPr>
          <w:p w14:paraId="43EB3781"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99.00</w:t>
            </w:r>
          </w:p>
        </w:tc>
        <w:tc>
          <w:tcPr>
            <w:tcW w:w="990" w:type="dxa"/>
            <w:tcBorders>
              <w:top w:val="nil"/>
              <w:left w:val="nil"/>
              <w:bottom w:val="single" w:sz="4" w:space="0" w:color="auto"/>
              <w:right w:val="single" w:sz="8" w:space="0" w:color="auto"/>
            </w:tcBorders>
            <w:shd w:val="clear" w:color="auto" w:fill="F2F2F2" w:themeFill="background1" w:themeFillShade="F2"/>
            <w:noWrap/>
            <w:vAlign w:val="center"/>
            <w:hideMark/>
          </w:tcPr>
          <w:p w14:paraId="31BD32EB"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-1.00</w:t>
            </w:r>
          </w:p>
        </w:tc>
        <w:tc>
          <w:tcPr>
            <w:tcW w:w="711" w:type="dxa"/>
            <w:tcBorders>
              <w:top w:val="nil"/>
              <w:left w:val="nil"/>
              <w:bottom w:val="single" w:sz="4" w:space="0" w:color="auto"/>
              <w:right w:val="single" w:sz="4" w:space="0" w:color="auto"/>
            </w:tcBorders>
            <w:shd w:val="clear" w:color="000000" w:fill="D9D9D9"/>
            <w:noWrap/>
            <w:vAlign w:val="center"/>
            <w:hideMark/>
          </w:tcPr>
          <w:p w14:paraId="42574028"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122.00</w:t>
            </w:r>
          </w:p>
        </w:tc>
        <w:tc>
          <w:tcPr>
            <w:tcW w:w="846" w:type="dxa"/>
            <w:tcBorders>
              <w:top w:val="nil"/>
              <w:left w:val="nil"/>
              <w:bottom w:val="single" w:sz="4" w:space="0" w:color="auto"/>
              <w:right w:val="single" w:sz="8" w:space="0" w:color="auto"/>
            </w:tcBorders>
            <w:shd w:val="clear" w:color="000000" w:fill="D9D9D9"/>
            <w:noWrap/>
            <w:vAlign w:val="center"/>
            <w:hideMark/>
          </w:tcPr>
          <w:p w14:paraId="28450FC1"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122.00</w:t>
            </w:r>
          </w:p>
        </w:tc>
      </w:tr>
      <w:tr w:rsidR="00640529" w:rsidRPr="00640529" w14:paraId="440CE870" w14:textId="77777777" w:rsidTr="00EA2376">
        <w:trPr>
          <w:trHeight w:val="552"/>
        </w:trPr>
        <w:tc>
          <w:tcPr>
            <w:tcW w:w="2180" w:type="dxa"/>
            <w:tcBorders>
              <w:top w:val="nil"/>
              <w:left w:val="single" w:sz="8" w:space="0" w:color="auto"/>
              <w:bottom w:val="nil"/>
              <w:right w:val="nil"/>
            </w:tcBorders>
            <w:shd w:val="clear" w:color="auto" w:fill="auto"/>
            <w:vAlign w:val="center"/>
            <w:hideMark/>
          </w:tcPr>
          <w:p w14:paraId="77524109" w14:textId="77777777" w:rsidR="00640529" w:rsidRPr="00640529" w:rsidRDefault="00640529" w:rsidP="00640529">
            <w:pPr>
              <w:spacing w:after="0" w:line="240" w:lineRule="auto"/>
              <w:rPr>
                <w:rFonts w:ascii="Times New Roman" w:eastAsia="Times New Roman" w:hAnsi="Times New Roman" w:cs="Times New Roman"/>
                <w:color w:val="000000"/>
                <w:sz w:val="20"/>
                <w:szCs w:val="20"/>
              </w:rPr>
            </w:pPr>
            <w:r w:rsidRPr="00640529">
              <w:rPr>
                <w:rFonts w:ascii="Times New Roman" w:eastAsia="Times New Roman" w:hAnsi="Times New Roman" w:cs="Times New Roman"/>
                <w:color w:val="000000"/>
                <w:sz w:val="20"/>
                <w:szCs w:val="20"/>
              </w:rPr>
              <w:t>Testing Exemption Applications</w:t>
            </w:r>
          </w:p>
        </w:tc>
        <w:tc>
          <w:tcPr>
            <w:tcW w:w="594" w:type="dxa"/>
            <w:tcBorders>
              <w:top w:val="nil"/>
              <w:left w:val="single" w:sz="8" w:space="0" w:color="auto"/>
              <w:bottom w:val="nil"/>
              <w:right w:val="nil"/>
            </w:tcBorders>
            <w:shd w:val="clear" w:color="000000" w:fill="D9D9D9"/>
            <w:vAlign w:val="center"/>
            <w:hideMark/>
          </w:tcPr>
          <w:p w14:paraId="2995E64A"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w:t>
            </w:r>
          </w:p>
        </w:tc>
        <w:tc>
          <w:tcPr>
            <w:tcW w:w="869" w:type="dxa"/>
            <w:tcBorders>
              <w:top w:val="nil"/>
              <w:left w:val="single" w:sz="4" w:space="0" w:color="auto"/>
              <w:bottom w:val="single" w:sz="8" w:space="0" w:color="auto"/>
              <w:right w:val="single" w:sz="8" w:space="0" w:color="auto"/>
            </w:tcBorders>
            <w:shd w:val="clear" w:color="000000" w:fill="D9D9D9"/>
            <w:vAlign w:val="center"/>
            <w:hideMark/>
          </w:tcPr>
          <w:p w14:paraId="76B06DA3"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18</w:t>
            </w:r>
          </w:p>
        </w:tc>
        <w:tc>
          <w:tcPr>
            <w:tcW w:w="677" w:type="dxa"/>
            <w:tcBorders>
              <w:top w:val="nil"/>
              <w:left w:val="nil"/>
              <w:bottom w:val="nil"/>
              <w:right w:val="single" w:sz="4" w:space="0" w:color="auto"/>
            </w:tcBorders>
            <w:shd w:val="clear" w:color="000000" w:fill="D9D9D9"/>
            <w:noWrap/>
            <w:vAlign w:val="center"/>
            <w:hideMark/>
          </w:tcPr>
          <w:p w14:paraId="696AEE5D"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900" w:type="dxa"/>
            <w:tcBorders>
              <w:top w:val="nil"/>
              <w:left w:val="nil"/>
              <w:bottom w:val="nil"/>
              <w:right w:val="nil"/>
            </w:tcBorders>
            <w:shd w:val="clear" w:color="000000" w:fill="D9D9D9"/>
            <w:noWrap/>
            <w:vAlign w:val="center"/>
            <w:hideMark/>
          </w:tcPr>
          <w:p w14:paraId="4647523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630" w:type="dxa"/>
            <w:tcBorders>
              <w:top w:val="nil"/>
              <w:left w:val="single" w:sz="8" w:space="0" w:color="auto"/>
              <w:bottom w:val="nil"/>
              <w:right w:val="nil"/>
            </w:tcBorders>
            <w:shd w:val="clear" w:color="auto" w:fill="D9D9D9"/>
            <w:noWrap/>
            <w:vAlign w:val="center"/>
            <w:hideMark/>
          </w:tcPr>
          <w:p w14:paraId="39298EBA"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w:t>
            </w:r>
          </w:p>
        </w:tc>
        <w:tc>
          <w:tcPr>
            <w:tcW w:w="990" w:type="dxa"/>
            <w:tcBorders>
              <w:top w:val="nil"/>
              <w:left w:val="single" w:sz="4" w:space="0" w:color="auto"/>
              <w:bottom w:val="single" w:sz="8" w:space="0" w:color="auto"/>
              <w:right w:val="single" w:sz="8" w:space="0" w:color="auto"/>
            </w:tcBorders>
            <w:shd w:val="clear" w:color="auto" w:fill="D9D9D9"/>
            <w:noWrap/>
            <w:vAlign w:val="center"/>
            <w:hideMark/>
          </w:tcPr>
          <w:p w14:paraId="0A553663"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18</w:t>
            </w:r>
          </w:p>
        </w:tc>
        <w:tc>
          <w:tcPr>
            <w:tcW w:w="720" w:type="dxa"/>
            <w:tcBorders>
              <w:top w:val="nil"/>
              <w:left w:val="nil"/>
              <w:bottom w:val="nil"/>
              <w:right w:val="single" w:sz="4" w:space="0" w:color="auto"/>
            </w:tcBorders>
            <w:shd w:val="clear" w:color="auto" w:fill="F2F2F2" w:themeFill="background1" w:themeFillShade="F2"/>
            <w:noWrap/>
            <w:vAlign w:val="center"/>
            <w:hideMark/>
          </w:tcPr>
          <w:p w14:paraId="02142C0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810" w:type="dxa"/>
            <w:tcBorders>
              <w:top w:val="nil"/>
              <w:left w:val="nil"/>
              <w:bottom w:val="single" w:sz="8" w:space="0" w:color="auto"/>
              <w:right w:val="single" w:sz="8" w:space="0" w:color="auto"/>
            </w:tcBorders>
            <w:shd w:val="clear" w:color="auto" w:fill="F2F2F2" w:themeFill="background1" w:themeFillShade="F2"/>
            <w:noWrap/>
            <w:vAlign w:val="center"/>
            <w:hideMark/>
          </w:tcPr>
          <w:p w14:paraId="5AE943D5"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w:t>
            </w:r>
          </w:p>
        </w:tc>
        <w:tc>
          <w:tcPr>
            <w:tcW w:w="720" w:type="dxa"/>
            <w:tcBorders>
              <w:top w:val="nil"/>
              <w:left w:val="nil"/>
              <w:bottom w:val="nil"/>
              <w:right w:val="single" w:sz="4" w:space="0" w:color="auto"/>
            </w:tcBorders>
            <w:shd w:val="clear" w:color="auto" w:fill="F2F2F2" w:themeFill="background1" w:themeFillShade="F2"/>
            <w:noWrap/>
            <w:vAlign w:val="center"/>
            <w:hideMark/>
          </w:tcPr>
          <w:p w14:paraId="41DC2CEE"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-0.50</w:t>
            </w:r>
          </w:p>
        </w:tc>
        <w:tc>
          <w:tcPr>
            <w:tcW w:w="936" w:type="dxa"/>
            <w:tcBorders>
              <w:top w:val="nil"/>
              <w:left w:val="nil"/>
              <w:bottom w:val="nil"/>
              <w:right w:val="single" w:sz="8" w:space="0" w:color="auto"/>
            </w:tcBorders>
            <w:shd w:val="clear" w:color="auto" w:fill="F2F2F2" w:themeFill="background1" w:themeFillShade="F2"/>
            <w:noWrap/>
            <w:vAlign w:val="center"/>
            <w:hideMark/>
          </w:tcPr>
          <w:p w14:paraId="36B47C2E"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-1.00</w:t>
            </w:r>
          </w:p>
        </w:tc>
        <w:tc>
          <w:tcPr>
            <w:tcW w:w="621" w:type="dxa"/>
            <w:tcBorders>
              <w:top w:val="nil"/>
              <w:left w:val="nil"/>
              <w:bottom w:val="nil"/>
              <w:right w:val="single" w:sz="4" w:space="0" w:color="auto"/>
            </w:tcBorders>
            <w:shd w:val="clear" w:color="auto" w:fill="F2F2F2" w:themeFill="background1" w:themeFillShade="F2"/>
            <w:noWrap/>
            <w:vAlign w:val="center"/>
            <w:hideMark/>
          </w:tcPr>
          <w:p w14:paraId="450CC2C2"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0.00</w:t>
            </w:r>
          </w:p>
        </w:tc>
        <w:tc>
          <w:tcPr>
            <w:tcW w:w="990" w:type="dxa"/>
            <w:tcBorders>
              <w:top w:val="nil"/>
              <w:left w:val="nil"/>
              <w:bottom w:val="nil"/>
              <w:right w:val="single" w:sz="8" w:space="0" w:color="auto"/>
            </w:tcBorders>
            <w:shd w:val="clear" w:color="auto" w:fill="F2F2F2" w:themeFill="background1" w:themeFillShade="F2"/>
            <w:noWrap/>
            <w:vAlign w:val="center"/>
            <w:hideMark/>
          </w:tcPr>
          <w:p w14:paraId="15986259"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0.00</w:t>
            </w:r>
          </w:p>
        </w:tc>
        <w:tc>
          <w:tcPr>
            <w:tcW w:w="711" w:type="dxa"/>
            <w:tcBorders>
              <w:top w:val="nil"/>
              <w:left w:val="nil"/>
              <w:bottom w:val="nil"/>
              <w:right w:val="single" w:sz="4" w:space="0" w:color="auto"/>
            </w:tcBorders>
            <w:shd w:val="clear" w:color="000000" w:fill="D9D9D9"/>
            <w:noWrap/>
            <w:vAlign w:val="center"/>
            <w:hideMark/>
          </w:tcPr>
          <w:p w14:paraId="1201A9F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8.50</w:t>
            </w:r>
          </w:p>
        </w:tc>
        <w:tc>
          <w:tcPr>
            <w:tcW w:w="846" w:type="dxa"/>
            <w:tcBorders>
              <w:top w:val="nil"/>
              <w:left w:val="nil"/>
              <w:bottom w:val="nil"/>
              <w:right w:val="single" w:sz="8" w:space="0" w:color="auto"/>
            </w:tcBorders>
            <w:shd w:val="clear" w:color="000000" w:fill="D9D9D9"/>
            <w:noWrap/>
            <w:vAlign w:val="center"/>
            <w:hideMark/>
          </w:tcPr>
          <w:p w14:paraId="64E1C34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17.00</w:t>
            </w:r>
          </w:p>
        </w:tc>
      </w:tr>
      <w:tr w:rsidR="00640529" w:rsidRPr="00640529" w14:paraId="10D9A050" w14:textId="77777777" w:rsidTr="00287FB1">
        <w:trPr>
          <w:trHeight w:val="480"/>
        </w:trPr>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3DD745" w14:textId="77777777" w:rsidR="00640529" w:rsidRPr="00640529" w:rsidRDefault="00640529" w:rsidP="00640529">
            <w:pPr>
              <w:spacing w:after="0" w:line="240" w:lineRule="auto"/>
              <w:rPr>
                <w:rFonts w:ascii="Times New Roman" w:eastAsia="Times New Roman" w:hAnsi="Times New Roman" w:cs="Times New Roman"/>
                <w:color w:val="000000"/>
                <w:sz w:val="20"/>
                <w:szCs w:val="20"/>
              </w:rPr>
            </w:pPr>
            <w:r w:rsidRPr="00640529">
              <w:rPr>
                <w:rFonts w:ascii="Times New Roman" w:eastAsia="Times New Roman" w:hAnsi="Times New Roman" w:cs="Times New Roman"/>
                <w:color w:val="000000"/>
                <w:sz w:val="20"/>
                <w:szCs w:val="20"/>
              </w:rPr>
              <w:t>TOTAL</w:t>
            </w:r>
            <w:r w:rsidR="00BF291D">
              <w:rPr>
                <w:rFonts w:ascii="Times New Roman" w:eastAsia="Times New Roman" w:hAnsi="Times New Roman" w:cs="Times New Roman"/>
                <w:color w:val="000000"/>
                <w:sz w:val="20"/>
                <w:szCs w:val="20"/>
              </w:rPr>
              <w:t xml:space="preserve"> </w:t>
            </w:r>
          </w:p>
        </w:tc>
        <w:tc>
          <w:tcPr>
            <w:tcW w:w="594" w:type="dxa"/>
            <w:tcBorders>
              <w:top w:val="single" w:sz="8" w:space="0" w:color="auto"/>
              <w:left w:val="nil"/>
              <w:bottom w:val="single" w:sz="8" w:space="0" w:color="auto"/>
              <w:right w:val="nil"/>
            </w:tcBorders>
            <w:shd w:val="clear" w:color="000000" w:fill="D9D9D9"/>
            <w:vAlign w:val="center"/>
            <w:hideMark/>
          </w:tcPr>
          <w:p w14:paraId="65784FF3"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 </w:t>
            </w:r>
          </w:p>
        </w:tc>
        <w:tc>
          <w:tcPr>
            <w:tcW w:w="869" w:type="dxa"/>
            <w:tcBorders>
              <w:top w:val="nil"/>
              <w:left w:val="nil"/>
              <w:bottom w:val="single" w:sz="8" w:space="0" w:color="auto"/>
              <w:right w:val="nil"/>
            </w:tcBorders>
            <w:shd w:val="clear" w:color="000000" w:fill="D9D9D9"/>
            <w:noWrap/>
            <w:vAlign w:val="center"/>
            <w:hideMark/>
          </w:tcPr>
          <w:p w14:paraId="53A00DF8"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629,893</w:t>
            </w:r>
          </w:p>
        </w:tc>
        <w:tc>
          <w:tcPr>
            <w:tcW w:w="677" w:type="dxa"/>
            <w:tcBorders>
              <w:top w:val="single" w:sz="8" w:space="0" w:color="auto"/>
              <w:left w:val="single" w:sz="8" w:space="0" w:color="auto"/>
              <w:bottom w:val="single" w:sz="8" w:space="0" w:color="auto"/>
              <w:right w:val="nil"/>
            </w:tcBorders>
            <w:shd w:val="clear" w:color="auto" w:fill="D9D9D9"/>
            <w:noWrap/>
            <w:vAlign w:val="center"/>
            <w:hideMark/>
          </w:tcPr>
          <w:p w14:paraId="3E44C420"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p>
        </w:tc>
        <w:tc>
          <w:tcPr>
            <w:tcW w:w="900" w:type="dxa"/>
            <w:tcBorders>
              <w:top w:val="single" w:sz="8" w:space="0" w:color="auto"/>
              <w:left w:val="nil"/>
              <w:bottom w:val="single" w:sz="8" w:space="0" w:color="auto"/>
              <w:right w:val="nil"/>
            </w:tcBorders>
            <w:shd w:val="clear" w:color="auto" w:fill="D9D9D9"/>
            <w:noWrap/>
            <w:vAlign w:val="center"/>
            <w:hideMark/>
          </w:tcPr>
          <w:p w14:paraId="6F24E21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-534,060</w:t>
            </w:r>
          </w:p>
        </w:tc>
        <w:tc>
          <w:tcPr>
            <w:tcW w:w="630" w:type="dxa"/>
            <w:tcBorders>
              <w:top w:val="single" w:sz="8" w:space="0" w:color="auto"/>
              <w:left w:val="single" w:sz="8" w:space="0" w:color="auto"/>
              <w:bottom w:val="single" w:sz="8" w:space="0" w:color="auto"/>
              <w:right w:val="nil"/>
            </w:tcBorders>
            <w:shd w:val="clear" w:color="auto" w:fill="D9D9D9"/>
            <w:noWrap/>
            <w:vAlign w:val="center"/>
            <w:hideMark/>
          </w:tcPr>
          <w:p w14:paraId="75020D07"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p>
        </w:tc>
        <w:tc>
          <w:tcPr>
            <w:tcW w:w="990" w:type="dxa"/>
            <w:tcBorders>
              <w:top w:val="nil"/>
              <w:left w:val="nil"/>
              <w:bottom w:val="single" w:sz="8" w:space="0" w:color="auto"/>
              <w:right w:val="nil"/>
            </w:tcBorders>
            <w:shd w:val="clear" w:color="auto" w:fill="D9D9D9"/>
            <w:noWrap/>
            <w:vAlign w:val="center"/>
            <w:hideMark/>
          </w:tcPr>
          <w:p w14:paraId="6ABAB7CE"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95,833</w:t>
            </w:r>
          </w:p>
        </w:tc>
        <w:tc>
          <w:tcPr>
            <w:tcW w:w="720" w:type="dxa"/>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14:paraId="182A5A31"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p>
        </w:tc>
        <w:tc>
          <w:tcPr>
            <w:tcW w:w="810" w:type="dxa"/>
            <w:tcBorders>
              <w:top w:val="nil"/>
              <w:left w:val="nil"/>
              <w:bottom w:val="single" w:sz="8" w:space="0" w:color="auto"/>
              <w:right w:val="nil"/>
            </w:tcBorders>
            <w:shd w:val="clear" w:color="auto" w:fill="F2F2F2" w:themeFill="background1" w:themeFillShade="F2"/>
            <w:noWrap/>
            <w:vAlign w:val="center"/>
            <w:hideMark/>
          </w:tcPr>
          <w:p w14:paraId="2BD2C30C"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-82,960</w:t>
            </w:r>
          </w:p>
        </w:tc>
        <w:tc>
          <w:tcPr>
            <w:tcW w:w="720" w:type="dxa"/>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14:paraId="4F917482"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p>
        </w:tc>
        <w:tc>
          <w:tcPr>
            <w:tcW w:w="936" w:type="dxa"/>
            <w:tcBorders>
              <w:top w:val="single" w:sz="8" w:space="0" w:color="auto"/>
              <w:left w:val="nil"/>
              <w:bottom w:val="single" w:sz="8" w:space="0" w:color="auto"/>
              <w:right w:val="nil"/>
            </w:tcBorders>
            <w:shd w:val="clear" w:color="auto" w:fill="F2F2F2" w:themeFill="background1" w:themeFillShade="F2"/>
            <w:noWrap/>
            <w:vAlign w:val="center"/>
            <w:hideMark/>
          </w:tcPr>
          <w:p w14:paraId="1A2F6E3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-2,577</w:t>
            </w:r>
          </w:p>
        </w:tc>
        <w:tc>
          <w:tcPr>
            <w:tcW w:w="621" w:type="dxa"/>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14:paraId="28A3859A"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p>
        </w:tc>
        <w:tc>
          <w:tcPr>
            <w:tcW w:w="990" w:type="dxa"/>
            <w:tcBorders>
              <w:top w:val="single" w:sz="8" w:space="0" w:color="auto"/>
              <w:left w:val="nil"/>
              <w:bottom w:val="single" w:sz="8" w:space="0" w:color="auto"/>
              <w:right w:val="nil"/>
            </w:tcBorders>
            <w:shd w:val="clear" w:color="auto" w:fill="F2F2F2" w:themeFill="background1" w:themeFillShade="F2"/>
            <w:noWrap/>
            <w:vAlign w:val="center"/>
            <w:hideMark/>
          </w:tcPr>
          <w:p w14:paraId="24492E14"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-7,169</w:t>
            </w:r>
          </w:p>
        </w:tc>
        <w:tc>
          <w:tcPr>
            <w:tcW w:w="711"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14:paraId="26797388" w14:textId="77777777" w:rsidR="00640529" w:rsidRPr="00640529" w:rsidRDefault="00640529" w:rsidP="00640529">
            <w:pPr>
              <w:spacing w:after="0" w:line="240" w:lineRule="auto"/>
              <w:jc w:val="right"/>
              <w:rPr>
                <w:rFonts w:ascii="Times New Roman" w:eastAsia="Times New Roman" w:hAnsi="Times New Roman" w:cs="Times New Roman"/>
                <w:color w:val="000000"/>
                <w:sz w:val="18"/>
                <w:szCs w:val="18"/>
              </w:rPr>
            </w:pPr>
          </w:p>
        </w:tc>
        <w:tc>
          <w:tcPr>
            <w:tcW w:w="84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1C520013" w14:textId="77777777" w:rsidR="00640529" w:rsidRPr="00640529" w:rsidRDefault="00640529" w:rsidP="00640529">
            <w:pPr>
              <w:spacing w:after="0" w:line="240" w:lineRule="auto"/>
              <w:jc w:val="right"/>
              <w:rPr>
                <w:rFonts w:ascii="Times New Roman" w:eastAsia="Times New Roman" w:hAnsi="Times New Roman" w:cs="Times New Roman"/>
                <w:b/>
                <w:bCs/>
                <w:color w:val="000000"/>
                <w:sz w:val="18"/>
                <w:szCs w:val="18"/>
              </w:rPr>
            </w:pPr>
            <w:r w:rsidRPr="00640529">
              <w:rPr>
                <w:rFonts w:ascii="Times New Roman" w:eastAsia="Times New Roman" w:hAnsi="Times New Roman" w:cs="Times New Roman"/>
                <w:b/>
                <w:bCs/>
                <w:color w:val="000000"/>
                <w:sz w:val="18"/>
                <w:szCs w:val="18"/>
              </w:rPr>
              <w:t>3,127</w:t>
            </w:r>
          </w:p>
        </w:tc>
      </w:tr>
      <w:tr w:rsidR="00640529" w:rsidRPr="00640529" w14:paraId="63D068F3" w14:textId="77777777" w:rsidTr="00BF291D">
        <w:trPr>
          <w:trHeight w:val="288"/>
        </w:trPr>
        <w:tc>
          <w:tcPr>
            <w:tcW w:w="13194" w:type="dxa"/>
            <w:gridSpan w:val="15"/>
            <w:tcBorders>
              <w:top w:val="single" w:sz="8" w:space="0" w:color="auto"/>
              <w:left w:val="single" w:sz="8" w:space="0" w:color="auto"/>
              <w:bottom w:val="nil"/>
              <w:right w:val="single" w:sz="8" w:space="0" w:color="000000"/>
            </w:tcBorders>
            <w:shd w:val="clear" w:color="auto" w:fill="auto"/>
            <w:vAlign w:val="bottom"/>
            <w:hideMark/>
          </w:tcPr>
          <w:p w14:paraId="07E7D483" w14:textId="77777777" w:rsidR="00640529" w:rsidRPr="00640529" w:rsidRDefault="00640529" w:rsidP="00640529">
            <w:pPr>
              <w:spacing w:after="0" w:line="240" w:lineRule="auto"/>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Note: All unit and total burden estimates are reported in hours.</w:t>
            </w:r>
          </w:p>
        </w:tc>
      </w:tr>
      <w:tr w:rsidR="00640529" w:rsidRPr="00640529" w14:paraId="212AB90B" w14:textId="77777777" w:rsidTr="00BF291D">
        <w:trPr>
          <w:trHeight w:val="288"/>
        </w:trPr>
        <w:tc>
          <w:tcPr>
            <w:tcW w:w="13194" w:type="dxa"/>
            <w:gridSpan w:val="15"/>
            <w:tcBorders>
              <w:top w:val="nil"/>
              <w:left w:val="single" w:sz="8" w:space="0" w:color="auto"/>
              <w:bottom w:val="nil"/>
              <w:right w:val="single" w:sz="8" w:space="0" w:color="000000"/>
            </w:tcBorders>
            <w:shd w:val="clear" w:color="auto" w:fill="auto"/>
            <w:vAlign w:val="bottom"/>
            <w:hideMark/>
          </w:tcPr>
          <w:p w14:paraId="4D57176E" w14:textId="77777777" w:rsidR="00640529" w:rsidRPr="00640529" w:rsidRDefault="00640529" w:rsidP="00640529">
            <w:pPr>
              <w:spacing w:after="0" w:line="240" w:lineRule="auto"/>
              <w:rPr>
                <w:rFonts w:ascii="Times New Roman" w:eastAsia="Times New Roman" w:hAnsi="Times New Roman" w:cs="Times New Roman"/>
                <w:color w:val="000000"/>
                <w:sz w:val="18"/>
                <w:szCs w:val="18"/>
              </w:rPr>
            </w:pPr>
            <w:r w:rsidRPr="00640529">
              <w:rPr>
                <w:rFonts w:ascii="Times New Roman" w:eastAsia="Times New Roman" w:hAnsi="Times New Roman" w:cs="Times New Roman"/>
                <w:color w:val="000000"/>
                <w:sz w:val="18"/>
                <w:szCs w:val="18"/>
              </w:rPr>
              <w:t>Footnotes:</w:t>
            </w:r>
          </w:p>
        </w:tc>
      </w:tr>
      <w:tr w:rsidR="00640529" w:rsidRPr="00640529" w14:paraId="311536CE" w14:textId="77777777" w:rsidTr="00BF291D">
        <w:trPr>
          <w:trHeight w:val="525"/>
        </w:trPr>
        <w:tc>
          <w:tcPr>
            <w:tcW w:w="13194" w:type="dxa"/>
            <w:gridSpan w:val="15"/>
            <w:tcBorders>
              <w:top w:val="nil"/>
              <w:left w:val="single" w:sz="8" w:space="0" w:color="auto"/>
              <w:bottom w:val="nil"/>
              <w:right w:val="single" w:sz="8" w:space="0" w:color="000000"/>
            </w:tcBorders>
            <w:shd w:val="clear" w:color="auto" w:fill="auto"/>
            <w:vAlign w:val="bottom"/>
            <w:hideMark/>
          </w:tcPr>
          <w:p w14:paraId="7F09ABEA" w14:textId="77777777" w:rsidR="00640529" w:rsidRPr="00640529" w:rsidRDefault="00640529" w:rsidP="00640529">
            <w:pPr>
              <w:spacing w:after="0" w:line="240" w:lineRule="auto"/>
              <w:rPr>
                <w:rFonts w:ascii="Times New Roman" w:eastAsia="Times New Roman" w:hAnsi="Times New Roman" w:cs="Times New Roman"/>
                <w:color w:val="000000"/>
                <w:sz w:val="16"/>
                <w:szCs w:val="16"/>
              </w:rPr>
            </w:pPr>
            <w:r w:rsidRPr="00640529">
              <w:rPr>
                <w:rFonts w:ascii="Times New Roman" w:eastAsia="Times New Roman" w:hAnsi="Times New Roman" w:cs="Times New Roman"/>
                <w:color w:val="000000"/>
                <w:sz w:val="16"/>
                <w:szCs w:val="16"/>
                <w:vertAlign w:val="superscript"/>
              </w:rPr>
              <w:t xml:space="preserve">a </w:t>
            </w:r>
            <w:r w:rsidRPr="00640529">
              <w:rPr>
                <w:rFonts w:ascii="Times New Roman" w:eastAsia="Times New Roman" w:hAnsi="Times New Roman" w:cs="Times New Roman"/>
                <w:color w:val="000000"/>
                <w:sz w:val="16"/>
                <w:szCs w:val="16"/>
              </w:rPr>
              <w:t>The breakdown according to IC is approximate, based on Supporting Statement posted on reginfo.gov, as adjusted by the final Notice of OMB Action, assuming the difference of 2,395 hours is entirely due to updates to the Test Rules burden estimate.</w:t>
            </w:r>
          </w:p>
        </w:tc>
      </w:tr>
      <w:tr w:rsidR="00640529" w:rsidRPr="00640529" w14:paraId="72908B85" w14:textId="77777777" w:rsidTr="00BF291D">
        <w:trPr>
          <w:trHeight w:val="300"/>
        </w:trPr>
        <w:tc>
          <w:tcPr>
            <w:tcW w:w="13194" w:type="dxa"/>
            <w:gridSpan w:val="15"/>
            <w:tcBorders>
              <w:top w:val="nil"/>
              <w:left w:val="single" w:sz="8" w:space="0" w:color="auto"/>
              <w:bottom w:val="nil"/>
              <w:right w:val="single" w:sz="8" w:space="0" w:color="000000"/>
            </w:tcBorders>
            <w:shd w:val="clear" w:color="auto" w:fill="auto"/>
            <w:vAlign w:val="bottom"/>
            <w:hideMark/>
          </w:tcPr>
          <w:p w14:paraId="15E44DFC" w14:textId="77777777" w:rsidR="00640529" w:rsidRPr="00640529" w:rsidRDefault="00640529" w:rsidP="00640529">
            <w:pPr>
              <w:spacing w:after="0" w:line="240" w:lineRule="auto"/>
              <w:rPr>
                <w:rFonts w:ascii="Times New Roman" w:eastAsia="Times New Roman" w:hAnsi="Times New Roman" w:cs="Times New Roman"/>
                <w:color w:val="000000"/>
                <w:sz w:val="16"/>
                <w:szCs w:val="16"/>
              </w:rPr>
            </w:pPr>
            <w:r w:rsidRPr="00640529">
              <w:rPr>
                <w:rFonts w:ascii="Times New Roman" w:eastAsia="Times New Roman" w:hAnsi="Times New Roman" w:cs="Times New Roman"/>
                <w:color w:val="000000"/>
                <w:sz w:val="16"/>
                <w:szCs w:val="16"/>
                <w:vertAlign w:val="superscript"/>
              </w:rPr>
              <w:t xml:space="preserve">b </w:t>
            </w:r>
            <w:r w:rsidRPr="00640529">
              <w:rPr>
                <w:rFonts w:ascii="Times New Roman" w:eastAsia="Times New Roman" w:hAnsi="Times New Roman" w:cs="Times New Roman"/>
                <w:color w:val="000000"/>
                <w:sz w:val="16"/>
                <w:szCs w:val="16"/>
              </w:rPr>
              <w:t>Verification of totals from detailed calculations versus totals in IC Entry Tables confirmed that calculation errors occurred (US EPA 2013c).</w:t>
            </w:r>
          </w:p>
        </w:tc>
      </w:tr>
      <w:tr w:rsidR="00640529" w:rsidRPr="00640529" w14:paraId="355CBD89" w14:textId="77777777" w:rsidTr="00BF291D">
        <w:trPr>
          <w:trHeight w:val="480"/>
        </w:trPr>
        <w:tc>
          <w:tcPr>
            <w:tcW w:w="13194" w:type="dxa"/>
            <w:gridSpan w:val="15"/>
            <w:tcBorders>
              <w:top w:val="nil"/>
              <w:left w:val="single" w:sz="8" w:space="0" w:color="auto"/>
              <w:bottom w:val="nil"/>
              <w:right w:val="single" w:sz="8" w:space="0" w:color="000000"/>
            </w:tcBorders>
            <w:shd w:val="clear" w:color="auto" w:fill="auto"/>
            <w:hideMark/>
          </w:tcPr>
          <w:p w14:paraId="2E455864" w14:textId="77777777" w:rsidR="00640529" w:rsidRPr="00640529" w:rsidRDefault="00640529" w:rsidP="00212774">
            <w:pPr>
              <w:spacing w:after="0" w:line="240" w:lineRule="auto"/>
              <w:rPr>
                <w:rFonts w:ascii="Times New Roman" w:eastAsia="Times New Roman" w:hAnsi="Times New Roman" w:cs="Times New Roman"/>
                <w:color w:val="000000"/>
                <w:sz w:val="16"/>
                <w:szCs w:val="16"/>
              </w:rPr>
            </w:pPr>
            <w:r w:rsidRPr="00640529">
              <w:rPr>
                <w:rFonts w:ascii="Times New Roman" w:eastAsia="Times New Roman" w:hAnsi="Times New Roman" w:cs="Times New Roman"/>
                <w:color w:val="000000"/>
                <w:sz w:val="16"/>
                <w:szCs w:val="16"/>
                <w:vertAlign w:val="superscript"/>
              </w:rPr>
              <w:t xml:space="preserve">c </w:t>
            </w:r>
            <w:r w:rsidRPr="00640529">
              <w:rPr>
                <w:rFonts w:ascii="Times New Roman" w:eastAsia="Times New Roman" w:hAnsi="Times New Roman" w:cs="Times New Roman"/>
                <w:color w:val="000000"/>
                <w:sz w:val="16"/>
                <w:szCs w:val="16"/>
              </w:rPr>
              <w:t xml:space="preserve">In the previous ICR, the conditions include six rules annually, each involving an average of 15 chemicals (90 responses). In this ICR </w:t>
            </w:r>
            <w:r w:rsidR="00212774">
              <w:rPr>
                <w:rFonts w:ascii="Times New Roman" w:eastAsia="Times New Roman" w:hAnsi="Times New Roman" w:cs="Times New Roman"/>
                <w:color w:val="000000"/>
                <w:sz w:val="16"/>
                <w:szCs w:val="16"/>
              </w:rPr>
              <w:t>submission</w:t>
            </w:r>
            <w:r w:rsidRPr="00640529">
              <w:rPr>
                <w:rFonts w:ascii="Times New Roman" w:eastAsia="Times New Roman" w:hAnsi="Times New Roman" w:cs="Times New Roman"/>
                <w:color w:val="000000"/>
                <w:sz w:val="16"/>
                <w:szCs w:val="16"/>
              </w:rPr>
              <w:t xml:space="preserve">, conditions include two rules annually, each involving an average of 5 chemicals. </w:t>
            </w:r>
          </w:p>
        </w:tc>
      </w:tr>
      <w:tr w:rsidR="00640529" w:rsidRPr="00640529" w14:paraId="47ED57E8" w14:textId="77777777" w:rsidTr="00BF291D">
        <w:trPr>
          <w:trHeight w:val="435"/>
        </w:trPr>
        <w:tc>
          <w:tcPr>
            <w:tcW w:w="13194" w:type="dxa"/>
            <w:gridSpan w:val="15"/>
            <w:tcBorders>
              <w:top w:val="nil"/>
              <w:left w:val="single" w:sz="8" w:space="0" w:color="auto"/>
              <w:bottom w:val="nil"/>
              <w:right w:val="single" w:sz="8" w:space="0" w:color="000000"/>
            </w:tcBorders>
            <w:shd w:val="clear" w:color="auto" w:fill="auto"/>
            <w:hideMark/>
          </w:tcPr>
          <w:p w14:paraId="41DFF601" w14:textId="77777777" w:rsidR="00640529" w:rsidRPr="00640529" w:rsidRDefault="00640529" w:rsidP="00640529">
            <w:pPr>
              <w:spacing w:after="0" w:line="240" w:lineRule="auto"/>
              <w:rPr>
                <w:rFonts w:ascii="Times New Roman" w:eastAsia="Times New Roman" w:hAnsi="Times New Roman" w:cs="Times New Roman"/>
                <w:color w:val="000000"/>
                <w:sz w:val="16"/>
                <w:szCs w:val="16"/>
              </w:rPr>
            </w:pPr>
            <w:r w:rsidRPr="00640529">
              <w:rPr>
                <w:rFonts w:ascii="Times New Roman" w:eastAsia="Times New Roman" w:hAnsi="Times New Roman" w:cs="Times New Roman"/>
                <w:color w:val="000000"/>
                <w:sz w:val="16"/>
                <w:szCs w:val="16"/>
                <w:vertAlign w:val="superscript"/>
              </w:rPr>
              <w:t>d</w:t>
            </w:r>
            <w:r w:rsidRPr="00640529">
              <w:rPr>
                <w:rFonts w:ascii="Times New Roman" w:eastAsia="Times New Roman" w:hAnsi="Times New Roman" w:cs="Times New Roman"/>
                <w:color w:val="000000"/>
                <w:sz w:val="16"/>
                <w:szCs w:val="16"/>
              </w:rPr>
              <w:t xml:space="preserve"> The primary effects of the e-reporting rule on burden estimates involve cutting recordkeeping burden to half its paper-based value, eliminating clerical burden in other activities, and adding an activity to account for electronic registration. Additionally non-labor costs are eliminated due to reductions in paper and postage costs. See Table D of Attachment 3.</w:t>
            </w:r>
          </w:p>
        </w:tc>
      </w:tr>
      <w:tr w:rsidR="00640529" w:rsidRPr="00640529" w14:paraId="2B7128E3" w14:textId="77777777" w:rsidTr="00BF291D">
        <w:trPr>
          <w:trHeight w:val="975"/>
        </w:trPr>
        <w:tc>
          <w:tcPr>
            <w:tcW w:w="13194" w:type="dxa"/>
            <w:gridSpan w:val="15"/>
            <w:tcBorders>
              <w:top w:val="nil"/>
              <w:left w:val="single" w:sz="8" w:space="0" w:color="auto"/>
              <w:bottom w:val="single" w:sz="8" w:space="0" w:color="auto"/>
              <w:right w:val="single" w:sz="8" w:space="0" w:color="000000"/>
            </w:tcBorders>
            <w:shd w:val="clear" w:color="auto" w:fill="auto"/>
            <w:hideMark/>
          </w:tcPr>
          <w:p w14:paraId="77524D6C" w14:textId="2E93EA0D" w:rsidR="00640529" w:rsidRPr="00640529" w:rsidRDefault="00640529" w:rsidP="00D66C3A">
            <w:pPr>
              <w:spacing w:after="0" w:line="240" w:lineRule="auto"/>
              <w:rPr>
                <w:rFonts w:ascii="Times New Roman" w:eastAsia="Times New Roman" w:hAnsi="Times New Roman" w:cs="Times New Roman"/>
                <w:color w:val="000000"/>
                <w:sz w:val="16"/>
                <w:szCs w:val="16"/>
              </w:rPr>
            </w:pPr>
            <w:r w:rsidRPr="00640529">
              <w:rPr>
                <w:rFonts w:ascii="Times New Roman" w:eastAsia="Times New Roman" w:hAnsi="Times New Roman" w:cs="Times New Roman"/>
                <w:color w:val="000000"/>
                <w:sz w:val="16"/>
                <w:szCs w:val="16"/>
                <w:vertAlign w:val="superscript"/>
              </w:rPr>
              <w:t>e</w:t>
            </w:r>
            <w:r w:rsidRPr="00640529">
              <w:rPr>
                <w:rFonts w:ascii="Times New Roman" w:eastAsia="Times New Roman" w:hAnsi="Times New Roman" w:cs="Times New Roman"/>
                <w:color w:val="000000"/>
                <w:sz w:val="16"/>
                <w:szCs w:val="16"/>
              </w:rPr>
              <w:t xml:space="preserve"> Two key changes are implemented in the methodology update. First, the response definition is changed from a per-activity to a per-chemical metric. A response is now defined as the collection of activities pertaining to the “standard” testing battery of 10 tests (seven short-term; three long term), all of which are performed on one specified chemical. Second, for test rules and testing agreements, the annual rate for activities is calculated (i.e., prorated) to accurately reflect the assumption that long term studies are three years in duration. Additionally, minor changes were made to activity-level burdens to </w:t>
            </w:r>
            <w:r w:rsidRPr="00640529">
              <w:rPr>
                <w:rFonts w:ascii="Times New Roman" w:eastAsia="Calibri" w:hAnsi="Times New Roman" w:cs="Times New Roman"/>
                <w:sz w:val="16"/>
                <w:szCs w:val="16"/>
              </w:rPr>
              <w:t>improve consistency, including the addition of “Laboratory Review” to long-term studies’ reports, and the adjustment to recordkeeping for Voluntary Submissions.</w:t>
            </w:r>
          </w:p>
        </w:tc>
      </w:tr>
    </w:tbl>
    <w:p w14:paraId="2F3A61A9" w14:textId="77777777" w:rsidR="00640529" w:rsidRPr="00640529" w:rsidRDefault="00640529" w:rsidP="00640529">
      <w:pPr>
        <w:tabs>
          <w:tab w:val="left" w:pos="1440"/>
        </w:tabs>
        <w:autoSpaceDE w:val="0"/>
        <w:autoSpaceDN w:val="0"/>
        <w:adjustRightInd w:val="0"/>
        <w:spacing w:after="200" w:line="240" w:lineRule="auto"/>
        <w:rPr>
          <w:rFonts w:ascii="Times New Roman" w:eastAsia="Calibri" w:hAnsi="Times New Roman" w:cs="Times New Roman"/>
          <w:b/>
          <w:bCs/>
          <w:sz w:val="24"/>
          <w:szCs w:val="24"/>
        </w:rPr>
      </w:pPr>
    </w:p>
    <w:p w14:paraId="2D5AD0E5" w14:textId="0F825529" w:rsidR="006606DD" w:rsidRDefault="006606DD" w:rsidP="006606DD">
      <w:pPr>
        <w:pStyle w:val="NoSpacing"/>
        <w:rPr>
          <w:rFonts w:ascii="Times New Roman" w:hAnsi="Times New Roman" w:cs="Times New Roman"/>
          <w:sz w:val="24"/>
          <w:szCs w:val="24"/>
        </w:rPr>
        <w:sectPr w:rsidR="006606DD" w:rsidSect="004D261E">
          <w:pgSz w:w="15840" w:h="12240" w:orient="landscape"/>
          <w:pgMar w:top="1440" w:right="1440" w:bottom="1440" w:left="1440" w:header="720" w:footer="720" w:gutter="0"/>
          <w:cols w:space="720"/>
          <w:docGrid w:linePitch="360"/>
        </w:sectPr>
      </w:pPr>
    </w:p>
    <w:p w14:paraId="1449E6AE" w14:textId="77777777" w:rsidR="006530D9" w:rsidRPr="006530D9" w:rsidRDefault="006530D9" w:rsidP="006530D9">
      <w:pPr>
        <w:rPr>
          <w:rFonts w:ascii="Times New Roman" w:hAnsi="Times New Roman" w:cs="Times New Roman"/>
          <w:b/>
          <w:sz w:val="24"/>
          <w:szCs w:val="24"/>
        </w:rPr>
      </w:pPr>
      <w:r w:rsidRPr="006530D9">
        <w:rPr>
          <w:rFonts w:ascii="Times New Roman" w:hAnsi="Times New Roman" w:cs="Times New Roman"/>
          <w:b/>
          <w:sz w:val="24"/>
          <w:szCs w:val="24"/>
        </w:rPr>
        <w:t xml:space="preserve">Table </w:t>
      </w:r>
      <w:r>
        <w:rPr>
          <w:rFonts w:ascii="Times New Roman" w:hAnsi="Times New Roman" w:cs="Times New Roman"/>
          <w:b/>
          <w:sz w:val="24"/>
          <w:szCs w:val="24"/>
        </w:rPr>
        <w:t>22</w:t>
      </w:r>
      <w:r w:rsidRPr="006530D9">
        <w:rPr>
          <w:rFonts w:ascii="Times New Roman" w:hAnsi="Times New Roman" w:cs="Times New Roman"/>
          <w:b/>
          <w:sz w:val="24"/>
          <w:szCs w:val="24"/>
        </w:rPr>
        <w:t>. Erroneously-reported Testing Requirements Burden</w:t>
      </w:r>
    </w:p>
    <w:tbl>
      <w:tblPr>
        <w:tblStyle w:val="TableGrid"/>
        <w:tblW w:w="10710" w:type="dxa"/>
        <w:tblInd w:w="-275" w:type="dxa"/>
        <w:tblLayout w:type="fixed"/>
        <w:tblLook w:val="04A0" w:firstRow="1" w:lastRow="0" w:firstColumn="1" w:lastColumn="0" w:noHBand="0" w:noVBand="1"/>
      </w:tblPr>
      <w:tblGrid>
        <w:gridCol w:w="2790"/>
        <w:gridCol w:w="1057"/>
        <w:gridCol w:w="1170"/>
        <w:gridCol w:w="1080"/>
        <w:gridCol w:w="1103"/>
        <w:gridCol w:w="1124"/>
        <w:gridCol w:w="1013"/>
        <w:gridCol w:w="1373"/>
      </w:tblGrid>
      <w:tr w:rsidR="006530D9" w:rsidRPr="00DA4E60" w14:paraId="02628815" w14:textId="77777777" w:rsidTr="006C39E0">
        <w:trPr>
          <w:tblHeader/>
        </w:trPr>
        <w:tc>
          <w:tcPr>
            <w:tcW w:w="2790"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2235D87"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Collection Activity</w:t>
            </w:r>
          </w:p>
        </w:tc>
        <w:tc>
          <w:tcPr>
            <w:tcW w:w="3307"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51C7E659"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 xml:space="preserve">2012 Estimate </w:t>
            </w:r>
            <w:r w:rsidRPr="006530D9">
              <w:rPr>
                <w:rFonts w:ascii="Times New Roman" w:hAnsi="Times New Roman" w:cs="Times New Roman"/>
                <w:b/>
                <w:sz w:val="20"/>
                <w:szCs w:val="20"/>
                <w:vertAlign w:val="superscript"/>
              </w:rPr>
              <w:t>a</w:t>
            </w:r>
          </w:p>
        </w:tc>
        <w:tc>
          <w:tcPr>
            <w:tcW w:w="3240"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7CDCCA28"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 xml:space="preserve">2012 Reported </w:t>
            </w:r>
            <w:r w:rsidRPr="006530D9">
              <w:rPr>
                <w:rFonts w:ascii="Times New Roman" w:hAnsi="Times New Roman" w:cs="Times New Roman"/>
                <w:b/>
                <w:sz w:val="20"/>
                <w:szCs w:val="20"/>
                <w:vertAlign w:val="superscript"/>
              </w:rPr>
              <w:t>b</w:t>
            </w:r>
          </w:p>
        </w:tc>
        <w:tc>
          <w:tcPr>
            <w:tcW w:w="1373"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3D445AF7"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Reporting Error:  Overcounted Burden Hours</w:t>
            </w:r>
          </w:p>
        </w:tc>
      </w:tr>
      <w:tr w:rsidR="006530D9" w:rsidRPr="00DA4E60" w14:paraId="5049AED7" w14:textId="77777777" w:rsidTr="006C39E0">
        <w:trPr>
          <w:trHeight w:val="732"/>
          <w:tblHeader/>
        </w:trPr>
        <w:tc>
          <w:tcPr>
            <w:tcW w:w="2790" w:type="dxa"/>
            <w:vMerge/>
            <w:tcBorders>
              <w:top w:val="single" w:sz="4" w:space="0" w:color="auto"/>
              <w:left w:val="single" w:sz="4" w:space="0" w:color="auto"/>
              <w:bottom w:val="single" w:sz="4" w:space="0" w:color="auto"/>
              <w:right w:val="single" w:sz="12" w:space="0" w:color="auto"/>
            </w:tcBorders>
            <w:vAlign w:val="center"/>
            <w:hideMark/>
          </w:tcPr>
          <w:p w14:paraId="190B32A5" w14:textId="77777777" w:rsidR="006530D9" w:rsidRPr="006530D9" w:rsidRDefault="006530D9" w:rsidP="006C39E0">
            <w:pPr>
              <w:rPr>
                <w:rFonts w:ascii="Times New Roman" w:hAnsi="Times New Roman" w:cs="Times New Roman"/>
                <w:b/>
                <w:sz w:val="20"/>
                <w:szCs w:val="20"/>
              </w:rPr>
            </w:pPr>
          </w:p>
        </w:tc>
        <w:tc>
          <w:tcPr>
            <w:tcW w:w="10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DA2B371"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Hrs.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ADC2E"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Annual Responses</w:t>
            </w: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126D9A4B"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Annual Burden</w:t>
            </w:r>
          </w:p>
        </w:tc>
        <w:tc>
          <w:tcPr>
            <w:tcW w:w="110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1C4F0F6"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Hrs. per Response</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CCC4E"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Annual Responses</w:t>
            </w: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216BC5B" w14:textId="77777777" w:rsidR="006530D9" w:rsidRPr="006530D9" w:rsidRDefault="006530D9" w:rsidP="006C39E0">
            <w:pPr>
              <w:autoSpaceDE w:val="0"/>
              <w:autoSpaceDN w:val="0"/>
              <w:adjustRightInd w:val="0"/>
              <w:jc w:val="center"/>
              <w:rPr>
                <w:rFonts w:ascii="Times New Roman" w:hAnsi="Times New Roman" w:cs="Times New Roman"/>
                <w:b/>
                <w:sz w:val="20"/>
                <w:szCs w:val="20"/>
              </w:rPr>
            </w:pPr>
            <w:r w:rsidRPr="006530D9">
              <w:rPr>
                <w:rFonts w:ascii="Times New Roman" w:hAnsi="Times New Roman" w:cs="Times New Roman"/>
                <w:b/>
                <w:sz w:val="20"/>
                <w:szCs w:val="20"/>
              </w:rPr>
              <w:t>Annual Burden</w:t>
            </w:r>
          </w:p>
        </w:tc>
        <w:tc>
          <w:tcPr>
            <w:tcW w:w="1373" w:type="dxa"/>
            <w:vMerge/>
            <w:tcBorders>
              <w:top w:val="single" w:sz="4" w:space="0" w:color="auto"/>
              <w:left w:val="single" w:sz="12" w:space="0" w:color="auto"/>
              <w:bottom w:val="single" w:sz="4" w:space="0" w:color="auto"/>
              <w:right w:val="single" w:sz="4" w:space="0" w:color="auto"/>
            </w:tcBorders>
            <w:vAlign w:val="center"/>
            <w:hideMark/>
          </w:tcPr>
          <w:p w14:paraId="7D44B7BC" w14:textId="77777777" w:rsidR="006530D9" w:rsidRPr="006530D9" w:rsidRDefault="006530D9" w:rsidP="006C39E0">
            <w:pPr>
              <w:rPr>
                <w:rFonts w:ascii="Times New Roman" w:hAnsi="Times New Roman" w:cs="Times New Roman"/>
                <w:b/>
                <w:sz w:val="20"/>
                <w:szCs w:val="20"/>
              </w:rPr>
            </w:pPr>
          </w:p>
        </w:tc>
      </w:tr>
      <w:tr w:rsidR="006530D9" w:rsidRPr="00DA4E60" w14:paraId="0AF08D79" w14:textId="77777777" w:rsidTr="006C39E0">
        <w:trPr>
          <w:trHeight w:val="287"/>
        </w:trPr>
        <w:tc>
          <w:tcPr>
            <w:tcW w:w="2790" w:type="dxa"/>
            <w:tcBorders>
              <w:top w:val="single" w:sz="4" w:space="0" w:color="auto"/>
              <w:left w:val="single" w:sz="4" w:space="0" w:color="auto"/>
              <w:bottom w:val="single" w:sz="4" w:space="0" w:color="auto"/>
              <w:right w:val="single" w:sz="12" w:space="0" w:color="auto"/>
            </w:tcBorders>
            <w:vAlign w:val="center"/>
            <w:hideMark/>
          </w:tcPr>
          <w:p w14:paraId="35C55E93" w14:textId="77777777" w:rsidR="006530D9" w:rsidRPr="006530D9" w:rsidRDefault="006530D9" w:rsidP="006C39E0">
            <w:pPr>
              <w:rPr>
                <w:rFonts w:ascii="Times New Roman" w:hAnsi="Times New Roman" w:cs="Times New Roman"/>
                <w:b/>
                <w:bCs/>
                <w:sz w:val="20"/>
                <w:szCs w:val="20"/>
              </w:rPr>
            </w:pPr>
            <w:r w:rsidRPr="006530D9">
              <w:rPr>
                <w:rFonts w:ascii="Times New Roman" w:hAnsi="Times New Roman" w:cs="Times New Roman"/>
                <w:b/>
                <w:bCs/>
                <w:sz w:val="20"/>
                <w:szCs w:val="20"/>
              </w:rPr>
              <w:t>Interim Reports</w:t>
            </w:r>
          </w:p>
        </w:tc>
        <w:tc>
          <w:tcPr>
            <w:tcW w:w="1057" w:type="dxa"/>
            <w:tcBorders>
              <w:top w:val="single" w:sz="4" w:space="0" w:color="auto"/>
              <w:left w:val="single" w:sz="12" w:space="0" w:color="auto"/>
              <w:bottom w:val="single" w:sz="4" w:space="0" w:color="auto"/>
              <w:right w:val="single" w:sz="4" w:space="0" w:color="auto"/>
            </w:tcBorders>
            <w:vAlign w:val="center"/>
          </w:tcPr>
          <w:p w14:paraId="6FC9F987" w14:textId="77777777" w:rsidR="006530D9" w:rsidRPr="006530D9" w:rsidRDefault="006530D9" w:rsidP="006C39E0">
            <w:pPr>
              <w:autoSpaceDE w:val="0"/>
              <w:autoSpaceDN w:val="0"/>
              <w:adjustRightInd w:val="0"/>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2769EDD" w14:textId="77777777" w:rsidR="006530D9" w:rsidRPr="006530D9" w:rsidRDefault="006530D9" w:rsidP="006C39E0">
            <w:pPr>
              <w:autoSpaceDE w:val="0"/>
              <w:autoSpaceDN w:val="0"/>
              <w:adjustRightInd w:val="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12" w:space="0" w:color="auto"/>
            </w:tcBorders>
            <w:vAlign w:val="center"/>
          </w:tcPr>
          <w:p w14:paraId="0BB950A4" w14:textId="77777777" w:rsidR="006530D9" w:rsidRPr="006530D9" w:rsidRDefault="006530D9" w:rsidP="006C39E0">
            <w:pPr>
              <w:autoSpaceDE w:val="0"/>
              <w:autoSpaceDN w:val="0"/>
              <w:adjustRightInd w:val="0"/>
              <w:rPr>
                <w:rFonts w:ascii="Times New Roman" w:hAnsi="Times New Roman" w:cs="Times New Roman"/>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tcPr>
          <w:p w14:paraId="5F575A93" w14:textId="77777777" w:rsidR="006530D9" w:rsidRPr="006530D9" w:rsidRDefault="006530D9" w:rsidP="006C39E0">
            <w:pPr>
              <w:autoSpaceDE w:val="0"/>
              <w:autoSpaceDN w:val="0"/>
              <w:adjustRightInd w:val="0"/>
              <w:rPr>
                <w:rFonts w:ascii="Times New Roman" w:hAnsi="Times New Roman" w:cs="Times New Roman"/>
                <w:sz w:val="20"/>
                <w:szCs w:val="20"/>
              </w:rPr>
            </w:pPr>
          </w:p>
        </w:tc>
        <w:tc>
          <w:tcPr>
            <w:tcW w:w="1124" w:type="dxa"/>
            <w:tcBorders>
              <w:top w:val="single" w:sz="4" w:space="0" w:color="auto"/>
              <w:left w:val="single" w:sz="4" w:space="0" w:color="auto"/>
              <w:bottom w:val="single" w:sz="4" w:space="0" w:color="auto"/>
              <w:right w:val="single" w:sz="4" w:space="0" w:color="auto"/>
            </w:tcBorders>
          </w:tcPr>
          <w:p w14:paraId="353A9FAE" w14:textId="77777777" w:rsidR="006530D9" w:rsidRPr="006530D9" w:rsidRDefault="006530D9" w:rsidP="006C39E0">
            <w:pPr>
              <w:autoSpaceDE w:val="0"/>
              <w:autoSpaceDN w:val="0"/>
              <w:adjustRightInd w:val="0"/>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tcPr>
          <w:p w14:paraId="250CADBB" w14:textId="77777777" w:rsidR="006530D9" w:rsidRPr="006530D9" w:rsidRDefault="006530D9" w:rsidP="006C39E0">
            <w:pPr>
              <w:autoSpaceDE w:val="0"/>
              <w:autoSpaceDN w:val="0"/>
              <w:adjustRightInd w:val="0"/>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tcPr>
          <w:p w14:paraId="72719867" w14:textId="77777777" w:rsidR="006530D9" w:rsidRPr="006530D9" w:rsidRDefault="006530D9" w:rsidP="006C39E0">
            <w:pPr>
              <w:autoSpaceDE w:val="0"/>
              <w:autoSpaceDN w:val="0"/>
              <w:adjustRightInd w:val="0"/>
              <w:ind w:right="76"/>
              <w:rPr>
                <w:rFonts w:ascii="Times New Roman" w:hAnsi="Times New Roman" w:cs="Times New Roman"/>
                <w:sz w:val="20"/>
                <w:szCs w:val="20"/>
              </w:rPr>
            </w:pPr>
          </w:p>
        </w:tc>
      </w:tr>
      <w:tr w:rsidR="006530D9" w:rsidRPr="00DA4E60" w14:paraId="51B5E1F8" w14:textId="77777777" w:rsidTr="006C39E0">
        <w:trPr>
          <w:trHeight w:val="242"/>
        </w:trPr>
        <w:tc>
          <w:tcPr>
            <w:tcW w:w="2790" w:type="dxa"/>
            <w:tcBorders>
              <w:top w:val="single" w:sz="4" w:space="0" w:color="auto"/>
              <w:left w:val="single" w:sz="4" w:space="0" w:color="auto"/>
              <w:bottom w:val="single" w:sz="4" w:space="0" w:color="auto"/>
              <w:right w:val="single" w:sz="12" w:space="0" w:color="auto"/>
            </w:tcBorders>
            <w:vAlign w:val="center"/>
            <w:hideMark/>
          </w:tcPr>
          <w:p w14:paraId="49701DB8" w14:textId="77777777" w:rsidR="006530D9" w:rsidRPr="006530D9" w:rsidRDefault="006530D9" w:rsidP="006C39E0">
            <w:pPr>
              <w:ind w:left="345"/>
              <w:rPr>
                <w:rFonts w:ascii="Times New Roman" w:hAnsi="Times New Roman" w:cs="Times New Roman"/>
                <w:i/>
                <w:sz w:val="20"/>
                <w:szCs w:val="20"/>
              </w:rPr>
            </w:pPr>
            <w:r w:rsidRPr="006530D9">
              <w:rPr>
                <w:rFonts w:ascii="Times New Roman" w:hAnsi="Times New Roman" w:cs="Times New Roman"/>
                <w:i/>
                <w:sz w:val="20"/>
                <w:szCs w:val="20"/>
              </w:rPr>
              <w:t>Letter of Intent and Study Plans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6D30EF9C"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96536BA"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18</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0AF12536"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720</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602D3F77"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40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2E89092" w14:textId="77777777" w:rsidR="006530D9" w:rsidRPr="006530D9" w:rsidRDefault="006530D9" w:rsidP="006C39E0">
            <w:pPr>
              <w:jc w:val="center"/>
              <w:rPr>
                <w:rFonts w:ascii="Times New Roman" w:hAnsi="Times New Roman" w:cs="Times New Roman"/>
                <w:i/>
                <w:color w:val="FF0000"/>
                <w:sz w:val="20"/>
                <w:szCs w:val="20"/>
              </w:rPr>
            </w:pPr>
            <w:r w:rsidRPr="006530D9">
              <w:rPr>
                <w:rFonts w:ascii="Times New Roman" w:hAnsi="Times New Roman" w:cs="Times New Roman"/>
                <w:i/>
                <w:color w:val="FF0000"/>
                <w:sz w:val="20"/>
                <w:szCs w:val="20"/>
              </w:rPr>
              <w:t>2,358</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6EFF10CB"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94,320</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4A344131"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93,600</w:t>
            </w:r>
          </w:p>
        </w:tc>
      </w:tr>
      <w:tr w:rsidR="006530D9" w:rsidRPr="00DA4E60" w14:paraId="0A2B6D28"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49AAD9E2" w14:textId="77777777" w:rsidR="006530D9" w:rsidRPr="006530D9" w:rsidRDefault="006530D9" w:rsidP="006C39E0">
            <w:pPr>
              <w:ind w:left="345"/>
              <w:rPr>
                <w:rFonts w:ascii="Times New Roman" w:hAnsi="Times New Roman" w:cs="Times New Roman"/>
                <w:i/>
                <w:sz w:val="20"/>
                <w:szCs w:val="20"/>
              </w:rPr>
            </w:pPr>
            <w:r w:rsidRPr="006530D9">
              <w:rPr>
                <w:rFonts w:ascii="Times New Roman" w:hAnsi="Times New Roman" w:cs="Times New Roman"/>
                <w:i/>
                <w:sz w:val="20"/>
                <w:szCs w:val="20"/>
              </w:rPr>
              <w:t>Prepare Progress Report</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3A75976E"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3F391E"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1350</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307F0BCA"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10,800</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14F420B3"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8</w:t>
            </w:r>
          </w:p>
        </w:tc>
        <w:tc>
          <w:tcPr>
            <w:tcW w:w="1124" w:type="dxa"/>
            <w:tcBorders>
              <w:top w:val="single" w:sz="4" w:space="0" w:color="auto"/>
              <w:left w:val="single" w:sz="4" w:space="0" w:color="auto"/>
              <w:bottom w:val="single" w:sz="4" w:space="0" w:color="auto"/>
              <w:right w:val="single" w:sz="4" w:space="0" w:color="auto"/>
            </w:tcBorders>
            <w:hideMark/>
          </w:tcPr>
          <w:p w14:paraId="74971E1C" w14:textId="77777777" w:rsidR="006530D9" w:rsidRPr="006530D9" w:rsidRDefault="006530D9" w:rsidP="006C39E0">
            <w:pPr>
              <w:jc w:val="center"/>
              <w:rPr>
                <w:rFonts w:ascii="Times New Roman" w:hAnsi="Times New Roman" w:cs="Times New Roman"/>
                <w:i/>
                <w:color w:val="FF0000"/>
                <w:sz w:val="20"/>
                <w:szCs w:val="20"/>
              </w:rPr>
            </w:pPr>
            <w:r w:rsidRPr="006530D9">
              <w:rPr>
                <w:rFonts w:ascii="Times New Roman" w:hAnsi="Times New Roman" w:cs="Times New Roman"/>
                <w:i/>
                <w:color w:val="FF0000"/>
                <w:sz w:val="20"/>
                <w:szCs w:val="20"/>
              </w:rPr>
              <w:t>2,358</w:t>
            </w:r>
          </w:p>
        </w:tc>
        <w:tc>
          <w:tcPr>
            <w:tcW w:w="1013" w:type="dxa"/>
            <w:tcBorders>
              <w:top w:val="single" w:sz="4" w:space="0" w:color="auto"/>
              <w:left w:val="single" w:sz="4" w:space="0" w:color="auto"/>
              <w:bottom w:val="single" w:sz="4" w:space="0" w:color="auto"/>
              <w:right w:val="single" w:sz="12" w:space="0" w:color="auto"/>
            </w:tcBorders>
            <w:hideMark/>
          </w:tcPr>
          <w:p w14:paraId="646B0305"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18,864</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785FB18D"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8,064</w:t>
            </w:r>
          </w:p>
        </w:tc>
      </w:tr>
      <w:tr w:rsidR="006530D9" w:rsidRPr="00DA4E60" w14:paraId="13742F6A"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3F073F9E" w14:textId="77777777" w:rsidR="006530D9" w:rsidRPr="006530D9" w:rsidRDefault="006530D9" w:rsidP="006C39E0">
            <w:pPr>
              <w:rPr>
                <w:rFonts w:ascii="Times New Roman" w:hAnsi="Times New Roman" w:cs="Times New Roman"/>
                <w:b/>
                <w:bCs/>
                <w:sz w:val="20"/>
                <w:szCs w:val="20"/>
              </w:rPr>
            </w:pPr>
            <w:r w:rsidRPr="006530D9">
              <w:rPr>
                <w:rFonts w:ascii="Times New Roman" w:hAnsi="Times New Roman" w:cs="Times New Roman"/>
                <w:b/>
                <w:bCs/>
                <w:sz w:val="20"/>
                <w:szCs w:val="20"/>
              </w:rPr>
              <w:t xml:space="preserve">Final Reports - Short-term Studies </w:t>
            </w:r>
            <w:r w:rsidRPr="006530D9">
              <w:rPr>
                <w:rFonts w:ascii="Times New Roman" w:hAnsi="Times New Roman" w:cs="Times New Roman"/>
                <w:bCs/>
                <w:sz w:val="20"/>
                <w:szCs w:val="20"/>
              </w:rPr>
              <w:t>(includes the following)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1420710F"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73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9E0C10"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630</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3941A3D2" w14:textId="77777777" w:rsidR="006530D9" w:rsidRPr="006530D9" w:rsidRDefault="006530D9" w:rsidP="006C39E0">
            <w:pPr>
              <w:autoSpaceDE w:val="0"/>
              <w:autoSpaceDN w:val="0"/>
              <w:adjustRightInd w:val="0"/>
              <w:jc w:val="center"/>
              <w:rPr>
                <w:rFonts w:ascii="Times New Roman" w:hAnsi="Times New Roman" w:cs="Times New Roman"/>
                <w:sz w:val="20"/>
                <w:szCs w:val="20"/>
              </w:rPr>
            </w:pPr>
            <w:r w:rsidRPr="006530D9">
              <w:rPr>
                <w:rFonts w:ascii="Times New Roman" w:hAnsi="Times New Roman" w:cs="Times New Roman"/>
                <w:sz w:val="20"/>
                <w:szCs w:val="20"/>
              </w:rPr>
              <w:t>45,990</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2636793F"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73</w:t>
            </w:r>
          </w:p>
        </w:tc>
        <w:tc>
          <w:tcPr>
            <w:tcW w:w="1124" w:type="dxa"/>
            <w:tcBorders>
              <w:top w:val="single" w:sz="4" w:space="0" w:color="auto"/>
              <w:left w:val="single" w:sz="4" w:space="0" w:color="auto"/>
              <w:bottom w:val="single" w:sz="4" w:space="0" w:color="auto"/>
              <w:right w:val="single" w:sz="4" w:space="0" w:color="auto"/>
            </w:tcBorders>
            <w:vAlign w:val="center"/>
            <w:hideMark/>
          </w:tcPr>
          <w:p w14:paraId="12D62415" w14:textId="77777777" w:rsidR="006530D9" w:rsidRPr="006530D9" w:rsidRDefault="006530D9" w:rsidP="006C39E0">
            <w:pPr>
              <w:jc w:val="center"/>
              <w:rPr>
                <w:rFonts w:ascii="Times New Roman" w:hAnsi="Times New Roman" w:cs="Times New Roman"/>
                <w:i/>
                <w:color w:val="FF0000"/>
                <w:sz w:val="20"/>
                <w:szCs w:val="20"/>
              </w:rPr>
            </w:pPr>
            <w:r w:rsidRPr="006530D9">
              <w:rPr>
                <w:rFonts w:ascii="Times New Roman" w:hAnsi="Times New Roman" w:cs="Times New Roman"/>
                <w:i/>
                <w:color w:val="FF0000"/>
                <w:sz w:val="20"/>
                <w:szCs w:val="20"/>
              </w:rPr>
              <w:t>2,358</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3C32E3F7"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172,134</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07604643"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126,144</w:t>
            </w:r>
          </w:p>
        </w:tc>
      </w:tr>
      <w:tr w:rsidR="006530D9" w:rsidRPr="00DA4E60" w14:paraId="23167822"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6B4BBC63"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Record and Prepare Test for Submission</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53871BB9"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40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F687E"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8986CE8"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0A96F6E6"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40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A82E3"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8CC142F"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82F211F" w14:textId="77777777" w:rsidR="006530D9" w:rsidRPr="006530D9" w:rsidRDefault="006530D9" w:rsidP="006C39E0">
            <w:pPr>
              <w:jc w:val="center"/>
              <w:rPr>
                <w:rFonts w:ascii="Times New Roman" w:hAnsi="Times New Roman" w:cs="Times New Roman"/>
                <w:sz w:val="20"/>
                <w:szCs w:val="20"/>
              </w:rPr>
            </w:pPr>
          </w:p>
        </w:tc>
      </w:tr>
      <w:tr w:rsidR="006530D9" w:rsidRPr="00DA4E60" w14:paraId="73315860"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300B69F9"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Laboratory Review</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40ED4315"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35D5C"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917F5D"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52D01708"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6</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07EAD"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7D8747C"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5F99762" w14:textId="77777777" w:rsidR="006530D9" w:rsidRPr="006530D9" w:rsidRDefault="006530D9" w:rsidP="006C39E0">
            <w:pPr>
              <w:jc w:val="center"/>
              <w:rPr>
                <w:rFonts w:ascii="Times New Roman" w:hAnsi="Times New Roman" w:cs="Times New Roman"/>
                <w:sz w:val="20"/>
                <w:szCs w:val="20"/>
              </w:rPr>
            </w:pPr>
          </w:p>
        </w:tc>
      </w:tr>
      <w:tr w:rsidR="006530D9" w:rsidRPr="00DA4E60" w14:paraId="4D4E8C4F"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4718498B"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Corporate Review</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09CA3E47"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C3E909"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CCFBD70"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38A329E2"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6</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AA5C8"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006CBF6"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FCB8232" w14:textId="77777777" w:rsidR="006530D9" w:rsidRPr="006530D9" w:rsidRDefault="006530D9" w:rsidP="006C39E0">
            <w:pPr>
              <w:jc w:val="center"/>
              <w:rPr>
                <w:rFonts w:ascii="Times New Roman" w:hAnsi="Times New Roman" w:cs="Times New Roman"/>
                <w:sz w:val="20"/>
                <w:szCs w:val="20"/>
              </w:rPr>
            </w:pPr>
          </w:p>
        </w:tc>
      </w:tr>
      <w:tr w:rsidR="006530D9" w:rsidRPr="00DA4E60" w14:paraId="6EB68308"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59698BDD"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Type and Print Results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41277CF8"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20E36"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B17F879"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21A3FF0B"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20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C0E9B"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1492055"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6A366A" w14:textId="77777777" w:rsidR="006530D9" w:rsidRPr="006530D9" w:rsidRDefault="006530D9" w:rsidP="006C39E0">
            <w:pPr>
              <w:jc w:val="center"/>
              <w:rPr>
                <w:rFonts w:ascii="Times New Roman" w:hAnsi="Times New Roman" w:cs="Times New Roman"/>
                <w:sz w:val="20"/>
                <w:szCs w:val="20"/>
              </w:rPr>
            </w:pPr>
          </w:p>
        </w:tc>
      </w:tr>
      <w:tr w:rsidR="006530D9" w:rsidRPr="00DA4E60" w14:paraId="4D7C533B"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6ACDB3ED"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Recordkeeping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707C8C32"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B592A"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5389BF7"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57C4285F"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1</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DB5F5"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F4A2BA2"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B789F19" w14:textId="77777777" w:rsidR="006530D9" w:rsidRPr="006530D9" w:rsidRDefault="006530D9" w:rsidP="006C39E0">
            <w:pPr>
              <w:jc w:val="center"/>
              <w:rPr>
                <w:rFonts w:ascii="Times New Roman" w:hAnsi="Times New Roman" w:cs="Times New Roman"/>
                <w:sz w:val="20"/>
                <w:szCs w:val="20"/>
              </w:rPr>
            </w:pPr>
          </w:p>
        </w:tc>
      </w:tr>
      <w:tr w:rsidR="006530D9" w:rsidRPr="00DA4E60" w14:paraId="118F502C"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3591CD69" w14:textId="77777777" w:rsidR="006530D9" w:rsidRPr="006530D9" w:rsidRDefault="006530D9" w:rsidP="006C39E0">
            <w:pPr>
              <w:rPr>
                <w:rFonts w:ascii="Times New Roman" w:hAnsi="Times New Roman" w:cs="Times New Roman"/>
                <w:b/>
                <w:bCs/>
                <w:sz w:val="20"/>
                <w:szCs w:val="20"/>
              </w:rPr>
            </w:pPr>
            <w:r w:rsidRPr="006530D9">
              <w:rPr>
                <w:rFonts w:ascii="Times New Roman" w:hAnsi="Times New Roman" w:cs="Times New Roman"/>
                <w:b/>
                <w:bCs/>
                <w:sz w:val="20"/>
                <w:szCs w:val="20"/>
              </w:rPr>
              <w:t xml:space="preserve">Final Reports - Long-term Studies </w:t>
            </w:r>
            <w:r w:rsidRPr="006530D9">
              <w:rPr>
                <w:rFonts w:ascii="Times New Roman" w:hAnsi="Times New Roman" w:cs="Times New Roman"/>
                <w:bCs/>
                <w:sz w:val="20"/>
                <w:szCs w:val="20"/>
              </w:rPr>
              <w:t>(includes the following)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3581F9DB"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130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65B0FB0"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270</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7E75B790" w14:textId="77777777" w:rsidR="006530D9" w:rsidRPr="006530D9" w:rsidRDefault="006530D9" w:rsidP="006C39E0">
            <w:pPr>
              <w:autoSpaceDE w:val="0"/>
              <w:autoSpaceDN w:val="0"/>
              <w:adjustRightInd w:val="0"/>
              <w:jc w:val="center"/>
              <w:rPr>
                <w:rFonts w:ascii="Times New Roman" w:hAnsi="Times New Roman" w:cs="Times New Roman"/>
                <w:sz w:val="20"/>
                <w:szCs w:val="20"/>
              </w:rPr>
            </w:pPr>
            <w:r w:rsidRPr="006530D9">
              <w:rPr>
                <w:rFonts w:ascii="Times New Roman" w:hAnsi="Times New Roman" w:cs="Times New Roman"/>
                <w:sz w:val="20"/>
                <w:szCs w:val="20"/>
              </w:rPr>
              <w:t>35,100</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05100D59"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130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53DCB086" w14:textId="77777777" w:rsidR="006530D9" w:rsidRPr="006530D9" w:rsidRDefault="006530D9" w:rsidP="006C39E0">
            <w:pPr>
              <w:jc w:val="center"/>
              <w:rPr>
                <w:rFonts w:ascii="Times New Roman" w:hAnsi="Times New Roman" w:cs="Times New Roman"/>
                <w:i/>
                <w:color w:val="FF0000"/>
                <w:sz w:val="20"/>
                <w:szCs w:val="20"/>
              </w:rPr>
            </w:pPr>
            <w:r w:rsidRPr="006530D9">
              <w:rPr>
                <w:rFonts w:ascii="Times New Roman" w:hAnsi="Times New Roman" w:cs="Times New Roman"/>
                <w:i/>
                <w:color w:val="FF0000"/>
                <w:sz w:val="20"/>
                <w:szCs w:val="20"/>
              </w:rPr>
              <w:t>2,358</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546CF06D"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306,540</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72506714"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271,440</w:t>
            </w:r>
          </w:p>
        </w:tc>
      </w:tr>
      <w:tr w:rsidR="006530D9" w:rsidRPr="00DA4E60" w14:paraId="6699AEB2"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42035CA9"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Record and Prepare Test for Submission</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16068D79"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E18C7"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EB93826"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02ABE9F1"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80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A77C1"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10D93F"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F6AFDDC" w14:textId="77777777" w:rsidR="006530D9" w:rsidRPr="006530D9" w:rsidRDefault="006530D9" w:rsidP="006C39E0">
            <w:pPr>
              <w:jc w:val="center"/>
              <w:rPr>
                <w:rFonts w:ascii="Times New Roman" w:hAnsi="Times New Roman" w:cs="Times New Roman"/>
                <w:sz w:val="20"/>
                <w:szCs w:val="20"/>
              </w:rPr>
            </w:pPr>
          </w:p>
        </w:tc>
      </w:tr>
      <w:tr w:rsidR="006530D9" w:rsidRPr="00DA4E60" w14:paraId="11B96417"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30CFD156"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Corporate Review</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2F9E8E95"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9</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0C8C3"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4B2CA7E"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2A0EFBBF"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9</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C9C2A"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95FBF8F"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944DC04" w14:textId="77777777" w:rsidR="006530D9" w:rsidRPr="006530D9" w:rsidRDefault="006530D9" w:rsidP="006C39E0">
            <w:pPr>
              <w:jc w:val="center"/>
              <w:rPr>
                <w:rFonts w:ascii="Times New Roman" w:hAnsi="Times New Roman" w:cs="Times New Roman"/>
                <w:sz w:val="20"/>
                <w:szCs w:val="20"/>
              </w:rPr>
            </w:pPr>
          </w:p>
        </w:tc>
      </w:tr>
      <w:tr w:rsidR="006530D9" w:rsidRPr="00DA4E60" w14:paraId="273B2335"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104189A5"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Type and Print Results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3D4A36C3"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40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3BD0A"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D181F8B"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517EFB73"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40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1509C"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EFE1E60"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5E04170" w14:textId="77777777" w:rsidR="006530D9" w:rsidRPr="006530D9" w:rsidRDefault="006530D9" w:rsidP="006C39E0">
            <w:pPr>
              <w:jc w:val="center"/>
              <w:rPr>
                <w:rFonts w:ascii="Times New Roman" w:hAnsi="Times New Roman" w:cs="Times New Roman"/>
                <w:sz w:val="20"/>
                <w:szCs w:val="20"/>
              </w:rPr>
            </w:pPr>
          </w:p>
        </w:tc>
      </w:tr>
      <w:tr w:rsidR="006530D9" w:rsidRPr="00DA4E60" w14:paraId="004B55A2" w14:textId="77777777" w:rsidTr="006C39E0">
        <w:tc>
          <w:tcPr>
            <w:tcW w:w="2790" w:type="dxa"/>
            <w:tcBorders>
              <w:top w:val="single" w:sz="4" w:space="0" w:color="auto"/>
              <w:left w:val="single" w:sz="4" w:space="0" w:color="auto"/>
              <w:bottom w:val="single" w:sz="4" w:space="0" w:color="auto"/>
              <w:right w:val="single" w:sz="12" w:space="0" w:color="auto"/>
            </w:tcBorders>
            <w:vAlign w:val="center"/>
            <w:hideMark/>
          </w:tcPr>
          <w:p w14:paraId="22C2609A" w14:textId="77777777" w:rsidR="006530D9" w:rsidRPr="006530D9" w:rsidRDefault="006530D9" w:rsidP="006C39E0">
            <w:pPr>
              <w:ind w:left="315"/>
              <w:rPr>
                <w:rFonts w:ascii="Times New Roman" w:hAnsi="Times New Roman" w:cs="Times New Roman"/>
                <w:i/>
                <w:sz w:val="20"/>
                <w:szCs w:val="20"/>
              </w:rPr>
            </w:pPr>
            <w:r w:rsidRPr="006530D9">
              <w:rPr>
                <w:rFonts w:ascii="Times New Roman" w:hAnsi="Times New Roman" w:cs="Times New Roman"/>
                <w:i/>
                <w:sz w:val="20"/>
                <w:szCs w:val="20"/>
              </w:rPr>
              <w:t>Recordkeeping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1600BE34"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D8498" w14:textId="77777777" w:rsidR="006530D9" w:rsidRPr="006530D9" w:rsidRDefault="006530D9" w:rsidP="006C39E0">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1247B6F" w14:textId="77777777" w:rsidR="006530D9" w:rsidRPr="006530D9" w:rsidRDefault="006530D9" w:rsidP="006C39E0">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3FA01E5A"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1</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9320A" w14:textId="77777777" w:rsidR="006530D9" w:rsidRPr="006530D9" w:rsidRDefault="006530D9" w:rsidP="006C39E0">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7C1B78B" w14:textId="77777777" w:rsidR="006530D9" w:rsidRPr="006530D9" w:rsidRDefault="006530D9" w:rsidP="006C39E0">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DAB50E7" w14:textId="77777777" w:rsidR="006530D9" w:rsidRPr="006530D9" w:rsidRDefault="006530D9" w:rsidP="006C39E0">
            <w:pPr>
              <w:jc w:val="center"/>
              <w:rPr>
                <w:rFonts w:ascii="Times New Roman" w:hAnsi="Times New Roman" w:cs="Times New Roman"/>
                <w:sz w:val="20"/>
                <w:szCs w:val="20"/>
              </w:rPr>
            </w:pPr>
          </w:p>
        </w:tc>
      </w:tr>
      <w:tr w:rsidR="006530D9" w:rsidRPr="00DA4E60" w14:paraId="21E7E24A" w14:textId="77777777" w:rsidTr="006C39E0">
        <w:tc>
          <w:tcPr>
            <w:tcW w:w="2790" w:type="dxa"/>
            <w:tcBorders>
              <w:top w:val="single" w:sz="4" w:space="0" w:color="auto"/>
              <w:left w:val="single" w:sz="4" w:space="0" w:color="auto"/>
              <w:bottom w:val="single" w:sz="12" w:space="0" w:color="auto"/>
              <w:right w:val="single" w:sz="12" w:space="0" w:color="auto"/>
            </w:tcBorders>
            <w:vAlign w:val="center"/>
            <w:hideMark/>
          </w:tcPr>
          <w:p w14:paraId="6520E5AA" w14:textId="77777777" w:rsidR="006530D9" w:rsidRPr="006530D9" w:rsidRDefault="006530D9" w:rsidP="006C39E0">
            <w:pPr>
              <w:rPr>
                <w:rFonts w:ascii="Times New Roman" w:hAnsi="Times New Roman" w:cs="Times New Roman"/>
                <w:b/>
                <w:bCs/>
                <w:sz w:val="20"/>
                <w:szCs w:val="20"/>
              </w:rPr>
            </w:pPr>
            <w:r w:rsidRPr="006530D9">
              <w:rPr>
                <w:rFonts w:ascii="Times New Roman" w:hAnsi="Times New Roman" w:cs="Times New Roman"/>
                <w:b/>
                <w:bCs/>
                <w:sz w:val="20"/>
                <w:szCs w:val="20"/>
              </w:rPr>
              <w:t>Robust Summaries</w:t>
            </w:r>
          </w:p>
        </w:tc>
        <w:tc>
          <w:tcPr>
            <w:tcW w:w="1057" w:type="dxa"/>
            <w:tcBorders>
              <w:top w:val="single" w:sz="4" w:space="0" w:color="auto"/>
              <w:left w:val="single" w:sz="12" w:space="0" w:color="auto"/>
              <w:bottom w:val="single" w:sz="12" w:space="0" w:color="auto"/>
              <w:right w:val="single" w:sz="4" w:space="0" w:color="auto"/>
            </w:tcBorders>
            <w:vAlign w:val="center"/>
            <w:hideMark/>
          </w:tcPr>
          <w:p w14:paraId="3A17A558"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12</w:t>
            </w:r>
          </w:p>
        </w:tc>
        <w:tc>
          <w:tcPr>
            <w:tcW w:w="1170" w:type="dxa"/>
            <w:tcBorders>
              <w:top w:val="single" w:sz="4" w:space="0" w:color="auto"/>
              <w:left w:val="single" w:sz="4" w:space="0" w:color="auto"/>
              <w:bottom w:val="single" w:sz="12" w:space="0" w:color="auto"/>
              <w:right w:val="single" w:sz="4" w:space="0" w:color="auto"/>
            </w:tcBorders>
            <w:vAlign w:val="center"/>
            <w:hideMark/>
          </w:tcPr>
          <w:p w14:paraId="382EE920"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90</w:t>
            </w:r>
          </w:p>
        </w:tc>
        <w:tc>
          <w:tcPr>
            <w:tcW w:w="1080" w:type="dxa"/>
            <w:tcBorders>
              <w:top w:val="single" w:sz="4" w:space="0" w:color="auto"/>
              <w:left w:val="single" w:sz="4" w:space="0" w:color="auto"/>
              <w:bottom w:val="single" w:sz="12" w:space="0" w:color="auto"/>
              <w:right w:val="single" w:sz="12" w:space="0" w:color="auto"/>
            </w:tcBorders>
            <w:vAlign w:val="center"/>
            <w:hideMark/>
          </w:tcPr>
          <w:p w14:paraId="7AB24764"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1,080</w:t>
            </w:r>
          </w:p>
        </w:tc>
        <w:tc>
          <w:tcPr>
            <w:tcW w:w="1103" w:type="dxa"/>
            <w:tcBorders>
              <w:top w:val="single" w:sz="4" w:space="0" w:color="auto"/>
              <w:left w:val="single" w:sz="12" w:space="0" w:color="auto"/>
              <w:bottom w:val="single" w:sz="12" w:space="0" w:color="auto"/>
              <w:right w:val="single" w:sz="4" w:space="0" w:color="auto"/>
            </w:tcBorders>
            <w:vAlign w:val="center"/>
            <w:hideMark/>
          </w:tcPr>
          <w:p w14:paraId="2469AE35"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12</w:t>
            </w:r>
          </w:p>
        </w:tc>
        <w:tc>
          <w:tcPr>
            <w:tcW w:w="1124" w:type="dxa"/>
            <w:tcBorders>
              <w:top w:val="single" w:sz="4" w:space="0" w:color="auto"/>
              <w:left w:val="single" w:sz="4" w:space="0" w:color="auto"/>
              <w:bottom w:val="single" w:sz="12" w:space="0" w:color="auto"/>
              <w:right w:val="single" w:sz="4" w:space="0" w:color="auto"/>
            </w:tcBorders>
            <w:vAlign w:val="center"/>
            <w:hideMark/>
          </w:tcPr>
          <w:p w14:paraId="054CE9DE"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color w:val="FF0000"/>
                <w:sz w:val="20"/>
                <w:szCs w:val="20"/>
              </w:rPr>
              <w:t>2,358</w:t>
            </w:r>
          </w:p>
        </w:tc>
        <w:tc>
          <w:tcPr>
            <w:tcW w:w="1013" w:type="dxa"/>
            <w:tcBorders>
              <w:top w:val="single" w:sz="4" w:space="0" w:color="auto"/>
              <w:left w:val="single" w:sz="4" w:space="0" w:color="auto"/>
              <w:bottom w:val="single" w:sz="12" w:space="0" w:color="auto"/>
              <w:right w:val="single" w:sz="12" w:space="0" w:color="auto"/>
            </w:tcBorders>
            <w:vAlign w:val="center"/>
            <w:hideMark/>
          </w:tcPr>
          <w:p w14:paraId="72B4AF7B"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28,296</w:t>
            </w:r>
          </w:p>
        </w:tc>
        <w:tc>
          <w:tcPr>
            <w:tcW w:w="1373" w:type="dxa"/>
            <w:tcBorders>
              <w:top w:val="single" w:sz="4" w:space="0" w:color="auto"/>
              <w:left w:val="single" w:sz="12" w:space="0" w:color="auto"/>
              <w:bottom w:val="single" w:sz="12" w:space="0" w:color="auto"/>
              <w:right w:val="single" w:sz="4" w:space="0" w:color="auto"/>
            </w:tcBorders>
            <w:vAlign w:val="center"/>
            <w:hideMark/>
          </w:tcPr>
          <w:p w14:paraId="18BCE69D" w14:textId="77777777" w:rsidR="006530D9" w:rsidRPr="006530D9" w:rsidRDefault="006530D9" w:rsidP="006C39E0">
            <w:pPr>
              <w:jc w:val="center"/>
              <w:rPr>
                <w:rFonts w:ascii="Times New Roman" w:hAnsi="Times New Roman" w:cs="Times New Roman"/>
                <w:sz w:val="20"/>
                <w:szCs w:val="20"/>
              </w:rPr>
            </w:pPr>
            <w:r w:rsidRPr="006530D9">
              <w:rPr>
                <w:rFonts w:ascii="Times New Roman" w:hAnsi="Times New Roman" w:cs="Times New Roman"/>
                <w:sz w:val="20"/>
                <w:szCs w:val="20"/>
              </w:rPr>
              <w:t>27,216</w:t>
            </w:r>
          </w:p>
        </w:tc>
      </w:tr>
      <w:tr w:rsidR="006530D9" w:rsidRPr="00DA4E60" w14:paraId="3C359F8D" w14:textId="77777777" w:rsidTr="006C39E0">
        <w:tc>
          <w:tcPr>
            <w:tcW w:w="2790" w:type="dxa"/>
            <w:tcBorders>
              <w:top w:val="single" w:sz="4" w:space="0" w:color="auto"/>
              <w:left w:val="single" w:sz="4" w:space="0" w:color="auto"/>
              <w:bottom w:val="single" w:sz="12" w:space="0" w:color="auto"/>
              <w:right w:val="single" w:sz="12" w:space="0" w:color="auto"/>
            </w:tcBorders>
            <w:vAlign w:val="center"/>
            <w:hideMark/>
          </w:tcPr>
          <w:p w14:paraId="57E0EEC6" w14:textId="77777777" w:rsidR="006530D9" w:rsidRPr="006530D9" w:rsidRDefault="006530D9" w:rsidP="006C39E0">
            <w:pPr>
              <w:autoSpaceDE w:val="0"/>
              <w:autoSpaceDN w:val="0"/>
              <w:adjustRightInd w:val="0"/>
              <w:rPr>
                <w:rFonts w:ascii="Times New Roman" w:hAnsi="Times New Roman" w:cs="Times New Roman"/>
                <w:i/>
                <w:sz w:val="20"/>
                <w:szCs w:val="20"/>
              </w:rPr>
            </w:pPr>
            <w:r w:rsidRPr="006530D9">
              <w:rPr>
                <w:rFonts w:ascii="Times New Roman" w:hAnsi="Times New Roman" w:cs="Times New Roman"/>
                <w:b/>
                <w:bCs/>
                <w:i/>
                <w:sz w:val="20"/>
                <w:szCs w:val="20"/>
              </w:rPr>
              <w:t>TOTAL</w:t>
            </w:r>
          </w:p>
        </w:tc>
        <w:tc>
          <w:tcPr>
            <w:tcW w:w="1057" w:type="dxa"/>
            <w:tcBorders>
              <w:top w:val="single" w:sz="4" w:space="0" w:color="auto"/>
              <w:left w:val="single" w:sz="12" w:space="0" w:color="auto"/>
              <w:bottom w:val="single" w:sz="12" w:space="0" w:color="auto"/>
              <w:right w:val="single" w:sz="4" w:space="0" w:color="auto"/>
            </w:tcBorders>
            <w:vAlign w:val="center"/>
            <w:hideMark/>
          </w:tcPr>
          <w:p w14:paraId="6B34FD1D"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263</w:t>
            </w:r>
          </w:p>
        </w:tc>
        <w:tc>
          <w:tcPr>
            <w:tcW w:w="11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ADF43E8"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color w:val="FF0000"/>
                <w:sz w:val="20"/>
                <w:szCs w:val="20"/>
              </w:rPr>
              <w:t>2,358</w:t>
            </w:r>
          </w:p>
        </w:tc>
        <w:tc>
          <w:tcPr>
            <w:tcW w:w="1080" w:type="dxa"/>
            <w:tcBorders>
              <w:top w:val="single" w:sz="4" w:space="0" w:color="auto"/>
              <w:left w:val="single" w:sz="4" w:space="0" w:color="auto"/>
              <w:bottom w:val="single" w:sz="12" w:space="0" w:color="auto"/>
              <w:right w:val="single" w:sz="12" w:space="0" w:color="auto"/>
            </w:tcBorders>
            <w:vAlign w:val="center"/>
            <w:hideMark/>
          </w:tcPr>
          <w:p w14:paraId="123D1D96"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93,960</w:t>
            </w:r>
          </w:p>
        </w:tc>
        <w:tc>
          <w:tcPr>
            <w:tcW w:w="1103" w:type="dxa"/>
            <w:tcBorders>
              <w:top w:val="single" w:sz="4" w:space="0" w:color="auto"/>
              <w:left w:val="single" w:sz="12" w:space="0" w:color="auto"/>
              <w:bottom w:val="single" w:sz="12" w:space="0" w:color="auto"/>
              <w:right w:val="single" w:sz="4" w:space="0" w:color="auto"/>
            </w:tcBorders>
            <w:shd w:val="clear" w:color="auto" w:fill="FFFF00"/>
            <w:vAlign w:val="center"/>
            <w:hideMark/>
          </w:tcPr>
          <w:p w14:paraId="4DA4B22C" w14:textId="77777777" w:rsidR="006530D9" w:rsidRPr="006530D9" w:rsidRDefault="006530D9" w:rsidP="006C39E0">
            <w:pPr>
              <w:jc w:val="center"/>
              <w:rPr>
                <w:rFonts w:ascii="Times New Roman" w:hAnsi="Times New Roman" w:cs="Times New Roman"/>
                <w:b/>
                <w:i/>
                <w:sz w:val="20"/>
                <w:szCs w:val="20"/>
              </w:rPr>
            </w:pPr>
            <w:r w:rsidRPr="006530D9">
              <w:rPr>
                <w:rFonts w:ascii="Times New Roman" w:hAnsi="Times New Roman" w:cs="Times New Roman"/>
                <w:b/>
                <w:i/>
                <w:sz w:val="20"/>
                <w:szCs w:val="20"/>
              </w:rPr>
              <w:t xml:space="preserve">    263  x</w:t>
            </w:r>
          </w:p>
        </w:tc>
        <w:tc>
          <w:tcPr>
            <w:tcW w:w="1124" w:type="dxa"/>
            <w:tcBorders>
              <w:top w:val="single" w:sz="4" w:space="0" w:color="auto"/>
              <w:left w:val="single" w:sz="4" w:space="0" w:color="auto"/>
              <w:bottom w:val="single" w:sz="12" w:space="0" w:color="auto"/>
              <w:right w:val="single" w:sz="4" w:space="0" w:color="auto"/>
            </w:tcBorders>
            <w:shd w:val="clear" w:color="auto" w:fill="FFFF00"/>
            <w:vAlign w:val="center"/>
            <w:hideMark/>
          </w:tcPr>
          <w:p w14:paraId="4254220B" w14:textId="77777777" w:rsidR="006530D9" w:rsidRPr="006530D9" w:rsidRDefault="006530D9" w:rsidP="006C39E0">
            <w:pPr>
              <w:jc w:val="center"/>
              <w:rPr>
                <w:rFonts w:ascii="Times New Roman" w:hAnsi="Times New Roman" w:cs="Times New Roman"/>
                <w:b/>
                <w:i/>
                <w:sz w:val="20"/>
                <w:szCs w:val="20"/>
              </w:rPr>
            </w:pPr>
            <w:r w:rsidRPr="00254862">
              <w:rPr>
                <w:rFonts w:ascii="Times New Roman" w:hAnsi="Times New Roman" w:cs="Times New Roman"/>
                <w:b/>
                <w:i/>
                <w:color w:val="FF0000"/>
                <w:sz w:val="20"/>
                <w:szCs w:val="20"/>
              </w:rPr>
              <w:t xml:space="preserve">   2,358 =</w:t>
            </w:r>
          </w:p>
        </w:tc>
        <w:tc>
          <w:tcPr>
            <w:tcW w:w="1013" w:type="dxa"/>
            <w:tcBorders>
              <w:top w:val="single" w:sz="4" w:space="0" w:color="auto"/>
              <w:left w:val="single" w:sz="4" w:space="0" w:color="auto"/>
              <w:bottom w:val="single" w:sz="12" w:space="0" w:color="auto"/>
              <w:right w:val="single" w:sz="12" w:space="0" w:color="auto"/>
            </w:tcBorders>
            <w:shd w:val="clear" w:color="auto" w:fill="FFFF00"/>
            <w:vAlign w:val="center"/>
            <w:hideMark/>
          </w:tcPr>
          <w:p w14:paraId="30AAD497" w14:textId="77777777" w:rsidR="006530D9" w:rsidRPr="006530D9" w:rsidRDefault="006530D9" w:rsidP="006C39E0">
            <w:pPr>
              <w:jc w:val="center"/>
              <w:rPr>
                <w:rFonts w:ascii="Times New Roman" w:hAnsi="Times New Roman" w:cs="Times New Roman"/>
                <w:b/>
                <w:i/>
                <w:sz w:val="20"/>
                <w:szCs w:val="20"/>
              </w:rPr>
            </w:pPr>
            <w:r w:rsidRPr="006530D9">
              <w:rPr>
                <w:rFonts w:ascii="Times New Roman" w:hAnsi="Times New Roman" w:cs="Times New Roman"/>
                <w:b/>
                <w:i/>
                <w:sz w:val="20"/>
                <w:szCs w:val="20"/>
              </w:rPr>
              <w:t>620,154</w:t>
            </w:r>
          </w:p>
        </w:tc>
        <w:tc>
          <w:tcPr>
            <w:tcW w:w="1373" w:type="dxa"/>
            <w:tcBorders>
              <w:top w:val="single" w:sz="4" w:space="0" w:color="auto"/>
              <w:left w:val="single" w:sz="12" w:space="0" w:color="auto"/>
              <w:bottom w:val="single" w:sz="12" w:space="0" w:color="auto"/>
              <w:right w:val="single" w:sz="4" w:space="0" w:color="auto"/>
            </w:tcBorders>
            <w:vAlign w:val="center"/>
            <w:hideMark/>
          </w:tcPr>
          <w:p w14:paraId="24AA8178" w14:textId="77777777" w:rsidR="006530D9" w:rsidRPr="006530D9" w:rsidRDefault="006530D9" w:rsidP="006C39E0">
            <w:pPr>
              <w:jc w:val="center"/>
              <w:rPr>
                <w:rFonts w:ascii="Times New Roman" w:hAnsi="Times New Roman" w:cs="Times New Roman"/>
                <w:i/>
                <w:sz w:val="20"/>
                <w:szCs w:val="20"/>
              </w:rPr>
            </w:pPr>
            <w:r w:rsidRPr="006530D9">
              <w:rPr>
                <w:rFonts w:ascii="Times New Roman" w:hAnsi="Times New Roman" w:cs="Times New Roman"/>
                <w:i/>
                <w:sz w:val="20"/>
                <w:szCs w:val="20"/>
              </w:rPr>
              <w:t>526,464</w:t>
            </w:r>
          </w:p>
        </w:tc>
      </w:tr>
      <w:tr w:rsidR="006530D9" w:rsidRPr="00DA4E60" w14:paraId="7CFE7CBE" w14:textId="77777777" w:rsidTr="006C39E0">
        <w:tc>
          <w:tcPr>
            <w:tcW w:w="10710" w:type="dxa"/>
            <w:gridSpan w:val="8"/>
            <w:tcBorders>
              <w:top w:val="single" w:sz="12" w:space="0" w:color="auto"/>
              <w:left w:val="single" w:sz="4" w:space="0" w:color="auto"/>
              <w:bottom w:val="single" w:sz="12" w:space="0" w:color="auto"/>
              <w:right w:val="single" w:sz="4" w:space="0" w:color="auto"/>
            </w:tcBorders>
            <w:vAlign w:val="center"/>
            <w:hideMark/>
          </w:tcPr>
          <w:p w14:paraId="7036BE95" w14:textId="49EC3D9B" w:rsidR="006530D9" w:rsidRPr="006530D9" w:rsidRDefault="006530D9" w:rsidP="006C39E0">
            <w:pPr>
              <w:rPr>
                <w:rFonts w:ascii="Times New Roman" w:hAnsi="Times New Roman" w:cs="Times New Roman"/>
                <w:sz w:val="20"/>
                <w:szCs w:val="20"/>
              </w:rPr>
            </w:pPr>
            <w:bookmarkStart w:id="5" w:name="_Hlk524518018"/>
            <w:r w:rsidRPr="006530D9">
              <w:rPr>
                <w:rFonts w:ascii="Times New Roman" w:hAnsi="Times New Roman" w:cs="Times New Roman"/>
                <w:sz w:val="20"/>
                <w:szCs w:val="20"/>
                <w:vertAlign w:val="superscript"/>
              </w:rPr>
              <w:t>a</w:t>
            </w:r>
            <w:r w:rsidRPr="006530D9">
              <w:rPr>
                <w:rFonts w:ascii="Times New Roman" w:hAnsi="Times New Roman" w:cs="Times New Roman"/>
                <w:sz w:val="20"/>
                <w:szCs w:val="20"/>
              </w:rPr>
              <w:t xml:space="preserve"> (EPA, 2013</w:t>
            </w:r>
            <w:r>
              <w:rPr>
                <w:rFonts w:ascii="Times New Roman" w:hAnsi="Times New Roman" w:cs="Times New Roman"/>
                <w:sz w:val="20"/>
                <w:szCs w:val="20"/>
              </w:rPr>
              <w:t>c) Table 5</w:t>
            </w:r>
          </w:p>
          <w:p w14:paraId="7F3A5C93" w14:textId="77777777" w:rsidR="006530D9" w:rsidRPr="006530D9" w:rsidRDefault="006530D9" w:rsidP="006C39E0">
            <w:pPr>
              <w:rPr>
                <w:rFonts w:ascii="Times New Roman" w:hAnsi="Times New Roman" w:cs="Times New Roman"/>
                <w:sz w:val="20"/>
                <w:szCs w:val="20"/>
              </w:rPr>
            </w:pPr>
            <w:r w:rsidRPr="006530D9">
              <w:rPr>
                <w:rFonts w:ascii="Times New Roman" w:hAnsi="Times New Roman" w:cs="Times New Roman"/>
                <w:sz w:val="20"/>
                <w:szCs w:val="20"/>
                <w:vertAlign w:val="superscript"/>
              </w:rPr>
              <w:t>b</w:t>
            </w:r>
            <w:r w:rsidRPr="006530D9">
              <w:rPr>
                <w:rFonts w:ascii="Times New Roman" w:hAnsi="Times New Roman" w:cs="Times New Roman"/>
                <w:sz w:val="20"/>
                <w:szCs w:val="20"/>
              </w:rPr>
              <w:t xml:space="preserve"> </w:t>
            </w:r>
            <w:r>
              <w:rPr>
                <w:rFonts w:ascii="Times New Roman" w:hAnsi="Times New Roman" w:cs="Times New Roman"/>
                <w:sz w:val="20"/>
                <w:szCs w:val="20"/>
              </w:rPr>
              <w:t>(</w:t>
            </w:r>
            <w:r w:rsidRPr="006530D9">
              <w:rPr>
                <w:rFonts w:ascii="Times New Roman" w:hAnsi="Times New Roman" w:cs="Times New Roman"/>
                <w:sz w:val="20"/>
                <w:szCs w:val="20"/>
              </w:rPr>
              <w:t>EPA</w:t>
            </w:r>
            <w:r>
              <w:rPr>
                <w:rFonts w:ascii="Times New Roman" w:hAnsi="Times New Roman" w:cs="Times New Roman"/>
                <w:sz w:val="20"/>
                <w:szCs w:val="20"/>
              </w:rPr>
              <w:t>,</w:t>
            </w:r>
            <w:r w:rsidRPr="006530D9">
              <w:rPr>
                <w:rFonts w:ascii="Times New Roman" w:hAnsi="Times New Roman" w:cs="Times New Roman"/>
                <w:sz w:val="20"/>
                <w:szCs w:val="20"/>
              </w:rPr>
              <w:t xml:space="preserve"> </w:t>
            </w:r>
            <w:r>
              <w:rPr>
                <w:rFonts w:ascii="Times New Roman" w:hAnsi="Times New Roman" w:cs="Times New Roman"/>
                <w:sz w:val="20"/>
                <w:szCs w:val="20"/>
              </w:rPr>
              <w:t xml:space="preserve">2013c) </w:t>
            </w:r>
            <w:r w:rsidRPr="006530D9">
              <w:rPr>
                <w:rFonts w:ascii="Times New Roman" w:hAnsi="Times New Roman" w:cs="Times New Roman"/>
                <w:sz w:val="20"/>
                <w:szCs w:val="20"/>
              </w:rPr>
              <w:t>Table 6</w:t>
            </w:r>
            <w:bookmarkEnd w:id="5"/>
          </w:p>
        </w:tc>
      </w:tr>
    </w:tbl>
    <w:p w14:paraId="08C18CD7" w14:textId="7A67140C" w:rsidR="00830D91" w:rsidRDefault="00830D91" w:rsidP="00830D91">
      <w:pPr>
        <w:rPr>
          <w:rFonts w:ascii="Times New Roman" w:hAnsi="Times New Roman" w:cs="Times New Roman"/>
          <w:color w:val="000000" w:themeColor="text1"/>
          <w:sz w:val="24"/>
        </w:rPr>
      </w:pPr>
    </w:p>
    <w:p w14:paraId="5F79150E" w14:textId="730594C7" w:rsidR="006B6756" w:rsidRDefault="006B6756" w:rsidP="00830D91">
      <w:pPr>
        <w:rPr>
          <w:rFonts w:ascii="Times New Roman" w:hAnsi="Times New Roman" w:cs="Times New Roman"/>
          <w:color w:val="000000" w:themeColor="text1"/>
          <w:sz w:val="24"/>
        </w:rPr>
      </w:pPr>
      <w:r w:rsidRPr="00EE35A7">
        <w:rPr>
          <w:rFonts w:ascii="Times New Roman" w:hAnsi="Times New Roman" w:cs="Times New Roman"/>
          <w:b/>
          <w:sz w:val="24"/>
          <w:szCs w:val="24"/>
        </w:rPr>
        <w:t xml:space="preserve">Table </w:t>
      </w:r>
      <w:r>
        <w:rPr>
          <w:rFonts w:ascii="Times New Roman" w:hAnsi="Times New Roman" w:cs="Times New Roman"/>
          <w:b/>
          <w:sz w:val="24"/>
          <w:szCs w:val="24"/>
        </w:rPr>
        <w:t>23</w:t>
      </w:r>
      <w:r w:rsidRPr="00EE35A7">
        <w:rPr>
          <w:rFonts w:ascii="Times New Roman" w:hAnsi="Times New Roman" w:cs="Times New Roman"/>
          <w:b/>
          <w:sz w:val="24"/>
          <w:szCs w:val="24"/>
        </w:rPr>
        <w:t xml:space="preserve">. Erroneously-reported Testing </w:t>
      </w:r>
      <w:r>
        <w:rPr>
          <w:rFonts w:ascii="Times New Roman" w:hAnsi="Times New Roman" w:cs="Times New Roman"/>
          <w:b/>
          <w:sz w:val="24"/>
          <w:szCs w:val="24"/>
        </w:rPr>
        <w:t>Agre</w:t>
      </w:r>
      <w:r w:rsidRPr="00EE35A7">
        <w:rPr>
          <w:rFonts w:ascii="Times New Roman" w:hAnsi="Times New Roman" w:cs="Times New Roman"/>
          <w:b/>
          <w:sz w:val="24"/>
          <w:szCs w:val="24"/>
        </w:rPr>
        <w:t>ements Burden</w:t>
      </w:r>
    </w:p>
    <w:tbl>
      <w:tblPr>
        <w:tblStyle w:val="TableGrid"/>
        <w:tblW w:w="10710" w:type="dxa"/>
        <w:tblInd w:w="-275" w:type="dxa"/>
        <w:tblLayout w:type="fixed"/>
        <w:tblLook w:val="04A0" w:firstRow="1" w:lastRow="0" w:firstColumn="1" w:lastColumn="0" w:noHBand="0" w:noVBand="1"/>
      </w:tblPr>
      <w:tblGrid>
        <w:gridCol w:w="2790"/>
        <w:gridCol w:w="1057"/>
        <w:gridCol w:w="1170"/>
        <w:gridCol w:w="1080"/>
        <w:gridCol w:w="1103"/>
        <w:gridCol w:w="1124"/>
        <w:gridCol w:w="1013"/>
        <w:gridCol w:w="1373"/>
      </w:tblGrid>
      <w:tr w:rsidR="006B6756" w:rsidRPr="00DA4E60" w14:paraId="03ED4981" w14:textId="77777777" w:rsidTr="006B6756">
        <w:trPr>
          <w:tblHeader/>
        </w:trPr>
        <w:tc>
          <w:tcPr>
            <w:tcW w:w="2790"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9514206"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Collection Activity</w:t>
            </w:r>
          </w:p>
        </w:tc>
        <w:tc>
          <w:tcPr>
            <w:tcW w:w="3307"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3D5ED19F"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 xml:space="preserve">2012 Estimate </w:t>
            </w:r>
            <w:r w:rsidRPr="00EE35A7">
              <w:rPr>
                <w:rFonts w:ascii="Times New Roman" w:hAnsi="Times New Roman" w:cs="Times New Roman"/>
                <w:b/>
                <w:sz w:val="20"/>
                <w:szCs w:val="20"/>
                <w:vertAlign w:val="superscript"/>
              </w:rPr>
              <w:t>a</w:t>
            </w:r>
          </w:p>
        </w:tc>
        <w:tc>
          <w:tcPr>
            <w:tcW w:w="3240"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799C9AE6"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 xml:space="preserve">2012 Reported </w:t>
            </w:r>
            <w:r w:rsidRPr="00EE35A7">
              <w:rPr>
                <w:rFonts w:ascii="Times New Roman" w:hAnsi="Times New Roman" w:cs="Times New Roman"/>
                <w:b/>
                <w:sz w:val="20"/>
                <w:szCs w:val="20"/>
                <w:vertAlign w:val="superscript"/>
              </w:rPr>
              <w:t>b</w:t>
            </w:r>
          </w:p>
        </w:tc>
        <w:tc>
          <w:tcPr>
            <w:tcW w:w="1373"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07EF571B"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Reporting Error:  Overcounted Burden Hours</w:t>
            </w:r>
          </w:p>
        </w:tc>
      </w:tr>
      <w:tr w:rsidR="006B6756" w:rsidRPr="00DA4E60" w14:paraId="7F2ED7D3" w14:textId="77777777" w:rsidTr="0099731A">
        <w:trPr>
          <w:trHeight w:val="732"/>
          <w:tblHeader/>
        </w:trPr>
        <w:tc>
          <w:tcPr>
            <w:tcW w:w="2790" w:type="dxa"/>
            <w:vMerge/>
            <w:tcBorders>
              <w:top w:val="single" w:sz="4" w:space="0" w:color="auto"/>
              <w:left w:val="single" w:sz="4" w:space="0" w:color="auto"/>
              <w:bottom w:val="single" w:sz="4" w:space="0" w:color="auto"/>
              <w:right w:val="single" w:sz="12" w:space="0" w:color="auto"/>
            </w:tcBorders>
            <w:vAlign w:val="center"/>
            <w:hideMark/>
          </w:tcPr>
          <w:p w14:paraId="41299129" w14:textId="77777777" w:rsidR="006B6756" w:rsidRPr="00EE35A7" w:rsidRDefault="006B6756" w:rsidP="006B6756">
            <w:pPr>
              <w:rPr>
                <w:rFonts w:ascii="Times New Roman" w:hAnsi="Times New Roman" w:cs="Times New Roman"/>
                <w:b/>
                <w:sz w:val="20"/>
                <w:szCs w:val="20"/>
              </w:rPr>
            </w:pPr>
          </w:p>
        </w:tc>
        <w:tc>
          <w:tcPr>
            <w:tcW w:w="10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2B2ADAE"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Hrs.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DD99B"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Responses</w:t>
            </w: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D51F0A4"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Burden</w:t>
            </w:r>
          </w:p>
        </w:tc>
        <w:tc>
          <w:tcPr>
            <w:tcW w:w="110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B899B8B"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Hrs. per Response</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106C7"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Responses</w:t>
            </w: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130DCD9F" w14:textId="77777777" w:rsidR="006B6756" w:rsidRPr="00EE35A7" w:rsidRDefault="006B6756" w:rsidP="006B6756">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Burden</w:t>
            </w:r>
          </w:p>
        </w:tc>
        <w:tc>
          <w:tcPr>
            <w:tcW w:w="1373" w:type="dxa"/>
            <w:vMerge/>
            <w:tcBorders>
              <w:top w:val="single" w:sz="4" w:space="0" w:color="auto"/>
              <w:left w:val="single" w:sz="12" w:space="0" w:color="auto"/>
              <w:bottom w:val="single" w:sz="4" w:space="0" w:color="auto"/>
              <w:right w:val="single" w:sz="4" w:space="0" w:color="auto"/>
            </w:tcBorders>
            <w:vAlign w:val="center"/>
            <w:hideMark/>
          </w:tcPr>
          <w:p w14:paraId="139611A0" w14:textId="77777777" w:rsidR="006B6756" w:rsidRPr="00EE35A7" w:rsidRDefault="006B6756" w:rsidP="006B6756">
            <w:pPr>
              <w:rPr>
                <w:rFonts w:ascii="Times New Roman" w:hAnsi="Times New Roman" w:cs="Times New Roman"/>
                <w:b/>
                <w:sz w:val="20"/>
                <w:szCs w:val="20"/>
              </w:rPr>
            </w:pPr>
          </w:p>
        </w:tc>
      </w:tr>
      <w:tr w:rsidR="006B6756" w:rsidRPr="00DA4E60" w14:paraId="5833A134" w14:textId="77777777" w:rsidTr="0099731A">
        <w:trPr>
          <w:trHeight w:val="287"/>
        </w:trPr>
        <w:tc>
          <w:tcPr>
            <w:tcW w:w="2790" w:type="dxa"/>
            <w:tcBorders>
              <w:top w:val="single" w:sz="4" w:space="0" w:color="auto"/>
              <w:left w:val="single" w:sz="4" w:space="0" w:color="auto"/>
              <w:bottom w:val="single" w:sz="4" w:space="0" w:color="auto"/>
              <w:right w:val="single" w:sz="12" w:space="0" w:color="auto"/>
            </w:tcBorders>
            <w:vAlign w:val="center"/>
            <w:hideMark/>
          </w:tcPr>
          <w:p w14:paraId="431ABC67" w14:textId="77777777" w:rsidR="006B6756" w:rsidRPr="00EE35A7" w:rsidRDefault="006B6756" w:rsidP="006B6756">
            <w:pPr>
              <w:rPr>
                <w:rFonts w:ascii="Times New Roman" w:hAnsi="Times New Roman" w:cs="Times New Roman"/>
                <w:b/>
                <w:bCs/>
                <w:sz w:val="20"/>
                <w:szCs w:val="20"/>
              </w:rPr>
            </w:pPr>
            <w:r w:rsidRPr="00EE35A7">
              <w:rPr>
                <w:rFonts w:ascii="Times New Roman" w:hAnsi="Times New Roman" w:cs="Times New Roman"/>
                <w:b/>
                <w:bCs/>
                <w:sz w:val="20"/>
                <w:szCs w:val="20"/>
              </w:rPr>
              <w:t>Interim Reports</w:t>
            </w:r>
          </w:p>
        </w:tc>
        <w:tc>
          <w:tcPr>
            <w:tcW w:w="1057" w:type="dxa"/>
            <w:tcBorders>
              <w:top w:val="single" w:sz="4" w:space="0" w:color="auto"/>
              <w:left w:val="single" w:sz="12" w:space="0" w:color="auto"/>
              <w:bottom w:val="single" w:sz="4" w:space="0" w:color="auto"/>
              <w:right w:val="single" w:sz="4" w:space="0" w:color="auto"/>
            </w:tcBorders>
            <w:vAlign w:val="center"/>
          </w:tcPr>
          <w:p w14:paraId="73BA93E8" w14:textId="77777777" w:rsidR="006B6756" w:rsidRPr="00EE35A7" w:rsidRDefault="006B6756" w:rsidP="006B6756">
            <w:pPr>
              <w:autoSpaceDE w:val="0"/>
              <w:autoSpaceDN w:val="0"/>
              <w:adjustRightInd w:val="0"/>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C918FA" w14:textId="77777777" w:rsidR="006B6756" w:rsidRPr="00EE35A7" w:rsidRDefault="006B6756" w:rsidP="006B6756">
            <w:pPr>
              <w:autoSpaceDE w:val="0"/>
              <w:autoSpaceDN w:val="0"/>
              <w:adjustRightInd w:val="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12" w:space="0" w:color="auto"/>
            </w:tcBorders>
            <w:vAlign w:val="center"/>
          </w:tcPr>
          <w:p w14:paraId="58D005A9" w14:textId="77777777" w:rsidR="006B6756" w:rsidRPr="00EE35A7" w:rsidRDefault="006B6756" w:rsidP="006B6756">
            <w:pPr>
              <w:autoSpaceDE w:val="0"/>
              <w:autoSpaceDN w:val="0"/>
              <w:adjustRightInd w:val="0"/>
              <w:rPr>
                <w:rFonts w:ascii="Times New Roman" w:hAnsi="Times New Roman" w:cs="Times New Roman"/>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tcPr>
          <w:p w14:paraId="3F76123D" w14:textId="77777777" w:rsidR="006B6756" w:rsidRPr="00EE35A7" w:rsidRDefault="006B6756" w:rsidP="006B6756">
            <w:pPr>
              <w:autoSpaceDE w:val="0"/>
              <w:autoSpaceDN w:val="0"/>
              <w:adjustRightInd w:val="0"/>
              <w:rPr>
                <w:rFonts w:ascii="Times New Roman" w:hAnsi="Times New Roman" w:cs="Times New Roman"/>
                <w:sz w:val="20"/>
                <w:szCs w:val="20"/>
              </w:rPr>
            </w:pPr>
          </w:p>
        </w:tc>
        <w:tc>
          <w:tcPr>
            <w:tcW w:w="1124" w:type="dxa"/>
            <w:tcBorders>
              <w:top w:val="single" w:sz="4" w:space="0" w:color="auto"/>
              <w:left w:val="single" w:sz="4" w:space="0" w:color="auto"/>
              <w:bottom w:val="single" w:sz="4" w:space="0" w:color="auto"/>
              <w:right w:val="single" w:sz="4" w:space="0" w:color="auto"/>
            </w:tcBorders>
          </w:tcPr>
          <w:p w14:paraId="2FA692F1" w14:textId="77777777" w:rsidR="006B6756" w:rsidRPr="00EE35A7" w:rsidRDefault="006B6756" w:rsidP="006B6756">
            <w:pPr>
              <w:autoSpaceDE w:val="0"/>
              <w:autoSpaceDN w:val="0"/>
              <w:adjustRightInd w:val="0"/>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tcPr>
          <w:p w14:paraId="245FE6CB" w14:textId="77777777" w:rsidR="006B6756" w:rsidRPr="00EE35A7" w:rsidRDefault="006B6756" w:rsidP="006B6756">
            <w:pPr>
              <w:autoSpaceDE w:val="0"/>
              <w:autoSpaceDN w:val="0"/>
              <w:adjustRightInd w:val="0"/>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tcPr>
          <w:p w14:paraId="0E25B8EA" w14:textId="77777777" w:rsidR="006B6756" w:rsidRPr="00EE35A7" w:rsidRDefault="006B6756" w:rsidP="006B6756">
            <w:pPr>
              <w:autoSpaceDE w:val="0"/>
              <w:autoSpaceDN w:val="0"/>
              <w:adjustRightInd w:val="0"/>
              <w:ind w:right="76"/>
              <w:rPr>
                <w:rFonts w:ascii="Times New Roman" w:hAnsi="Times New Roman" w:cs="Times New Roman"/>
                <w:sz w:val="20"/>
                <w:szCs w:val="20"/>
              </w:rPr>
            </w:pPr>
          </w:p>
        </w:tc>
      </w:tr>
      <w:tr w:rsidR="006B6756" w:rsidRPr="00DA4E60" w14:paraId="69B48E46" w14:textId="77777777" w:rsidTr="0099731A">
        <w:trPr>
          <w:trHeight w:val="242"/>
        </w:trPr>
        <w:tc>
          <w:tcPr>
            <w:tcW w:w="2790" w:type="dxa"/>
            <w:tcBorders>
              <w:top w:val="single" w:sz="4" w:space="0" w:color="auto"/>
              <w:left w:val="single" w:sz="4" w:space="0" w:color="auto"/>
              <w:bottom w:val="single" w:sz="4" w:space="0" w:color="auto"/>
              <w:right w:val="single" w:sz="12" w:space="0" w:color="auto"/>
            </w:tcBorders>
            <w:vAlign w:val="center"/>
            <w:hideMark/>
          </w:tcPr>
          <w:p w14:paraId="4FBC2A92" w14:textId="77777777" w:rsidR="006B6756" w:rsidRPr="00EE35A7" w:rsidRDefault="006B6756" w:rsidP="006B6756">
            <w:pPr>
              <w:ind w:left="345"/>
              <w:rPr>
                <w:rFonts w:ascii="Times New Roman" w:hAnsi="Times New Roman" w:cs="Times New Roman"/>
                <w:i/>
                <w:sz w:val="20"/>
                <w:szCs w:val="20"/>
              </w:rPr>
            </w:pPr>
            <w:r w:rsidRPr="00EE35A7">
              <w:rPr>
                <w:rFonts w:ascii="Times New Roman" w:hAnsi="Times New Roman" w:cs="Times New Roman"/>
                <w:i/>
                <w:sz w:val="20"/>
                <w:szCs w:val="20"/>
              </w:rPr>
              <w:t>Letter of Intent and Study Plans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00BA0559"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6BE6CB"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7581F42D"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80</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15816673"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40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044063F" w14:textId="77777777" w:rsidR="006B6756" w:rsidRPr="00EE35A7" w:rsidRDefault="006B6756" w:rsidP="006B6756">
            <w:pPr>
              <w:jc w:val="center"/>
              <w:rPr>
                <w:rFonts w:ascii="Times New Roman" w:hAnsi="Times New Roman" w:cs="Times New Roman"/>
                <w:i/>
                <w:color w:val="FF0000"/>
                <w:sz w:val="20"/>
                <w:szCs w:val="20"/>
              </w:rPr>
            </w:pPr>
            <w:r>
              <w:rPr>
                <w:rFonts w:ascii="Times New Roman" w:hAnsi="Times New Roman" w:cs="Times New Roman"/>
                <w:i/>
                <w:color w:val="FF0000"/>
                <w:sz w:val="20"/>
                <w:szCs w:val="20"/>
              </w:rPr>
              <w:t>36</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6CB068C3"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1,440</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46B004CA"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1,360</w:t>
            </w:r>
          </w:p>
        </w:tc>
      </w:tr>
      <w:tr w:rsidR="006B6756" w:rsidRPr="00DA4E60" w14:paraId="333C5822"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4EC30BEA" w14:textId="77777777" w:rsidR="006B6756" w:rsidRPr="00EE35A7" w:rsidRDefault="006B6756" w:rsidP="006B6756">
            <w:pPr>
              <w:ind w:left="345"/>
              <w:rPr>
                <w:rFonts w:ascii="Times New Roman" w:hAnsi="Times New Roman" w:cs="Times New Roman"/>
                <w:i/>
                <w:sz w:val="20"/>
                <w:szCs w:val="20"/>
              </w:rPr>
            </w:pPr>
            <w:r w:rsidRPr="00EE35A7">
              <w:rPr>
                <w:rFonts w:ascii="Times New Roman" w:hAnsi="Times New Roman" w:cs="Times New Roman"/>
                <w:i/>
                <w:sz w:val="20"/>
                <w:szCs w:val="20"/>
              </w:rPr>
              <w:t>Prepare Progress Report</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2BACECD8"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406F655"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12</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3A24E8E1"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96</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3506DCF3"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8</w:t>
            </w:r>
          </w:p>
        </w:tc>
        <w:tc>
          <w:tcPr>
            <w:tcW w:w="1124" w:type="dxa"/>
            <w:tcBorders>
              <w:top w:val="single" w:sz="4" w:space="0" w:color="auto"/>
              <w:left w:val="single" w:sz="4" w:space="0" w:color="auto"/>
              <w:bottom w:val="single" w:sz="4" w:space="0" w:color="auto"/>
              <w:right w:val="single" w:sz="4" w:space="0" w:color="auto"/>
            </w:tcBorders>
            <w:hideMark/>
          </w:tcPr>
          <w:p w14:paraId="63572E9E" w14:textId="77777777" w:rsidR="006B6756" w:rsidRPr="00EE35A7" w:rsidRDefault="006B6756" w:rsidP="006B6756">
            <w:pPr>
              <w:jc w:val="center"/>
              <w:rPr>
                <w:rFonts w:ascii="Times New Roman" w:hAnsi="Times New Roman" w:cs="Times New Roman"/>
                <w:i/>
                <w:color w:val="FF0000"/>
                <w:sz w:val="20"/>
                <w:szCs w:val="20"/>
              </w:rPr>
            </w:pPr>
            <w:r>
              <w:rPr>
                <w:rFonts w:ascii="Times New Roman" w:hAnsi="Times New Roman" w:cs="Times New Roman"/>
                <w:i/>
                <w:color w:val="FF0000"/>
                <w:sz w:val="20"/>
                <w:szCs w:val="20"/>
              </w:rPr>
              <w:t>36</w:t>
            </w:r>
          </w:p>
        </w:tc>
        <w:tc>
          <w:tcPr>
            <w:tcW w:w="1013" w:type="dxa"/>
            <w:tcBorders>
              <w:top w:val="single" w:sz="4" w:space="0" w:color="auto"/>
              <w:left w:val="single" w:sz="4" w:space="0" w:color="auto"/>
              <w:bottom w:val="single" w:sz="4" w:space="0" w:color="auto"/>
              <w:right w:val="single" w:sz="12" w:space="0" w:color="auto"/>
            </w:tcBorders>
            <w:hideMark/>
          </w:tcPr>
          <w:p w14:paraId="22A44329"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288</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12B1349E"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192</w:t>
            </w:r>
          </w:p>
        </w:tc>
      </w:tr>
      <w:tr w:rsidR="006B6756" w:rsidRPr="00DA4E60" w14:paraId="4E8516D0"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2D0DD5D0" w14:textId="77777777" w:rsidR="006B6756" w:rsidRPr="00EE35A7" w:rsidRDefault="006B6756" w:rsidP="006B6756">
            <w:pPr>
              <w:rPr>
                <w:rFonts w:ascii="Times New Roman" w:hAnsi="Times New Roman" w:cs="Times New Roman"/>
                <w:b/>
                <w:bCs/>
                <w:sz w:val="20"/>
                <w:szCs w:val="20"/>
              </w:rPr>
            </w:pPr>
            <w:r w:rsidRPr="00EE35A7">
              <w:rPr>
                <w:rFonts w:ascii="Times New Roman" w:hAnsi="Times New Roman" w:cs="Times New Roman"/>
                <w:b/>
                <w:bCs/>
                <w:sz w:val="20"/>
                <w:szCs w:val="20"/>
              </w:rPr>
              <w:t xml:space="preserve">Final Reports - Short-term Studies </w:t>
            </w:r>
            <w:r w:rsidRPr="00EE35A7">
              <w:rPr>
                <w:rFonts w:ascii="Times New Roman" w:hAnsi="Times New Roman" w:cs="Times New Roman"/>
                <w:bCs/>
                <w:sz w:val="20"/>
                <w:szCs w:val="20"/>
              </w:rPr>
              <w:t>(includes the following)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06D04EA7"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73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661817"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14</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67B6DF67" w14:textId="77777777" w:rsidR="006B6756" w:rsidRPr="00EE35A7" w:rsidRDefault="006B6756" w:rsidP="006B675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1,022</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6DA56355"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73</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CE0B833" w14:textId="77777777" w:rsidR="006B6756" w:rsidRPr="00EE35A7" w:rsidRDefault="006B6756" w:rsidP="006B6756">
            <w:pPr>
              <w:jc w:val="center"/>
              <w:rPr>
                <w:rFonts w:ascii="Times New Roman" w:hAnsi="Times New Roman" w:cs="Times New Roman"/>
                <w:i/>
                <w:color w:val="FF0000"/>
                <w:sz w:val="20"/>
                <w:szCs w:val="20"/>
              </w:rPr>
            </w:pPr>
            <w:r>
              <w:rPr>
                <w:rFonts w:ascii="Times New Roman" w:hAnsi="Times New Roman" w:cs="Times New Roman"/>
                <w:i/>
                <w:color w:val="FF0000"/>
                <w:sz w:val="20"/>
                <w:szCs w:val="20"/>
              </w:rPr>
              <w:t>36</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54077456"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2,628</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3D06F22A"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1,606</w:t>
            </w:r>
          </w:p>
        </w:tc>
      </w:tr>
      <w:tr w:rsidR="006B6756" w:rsidRPr="00DA4E60" w14:paraId="00C24927"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62C9166E"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Record and Prepare Test for Submission</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576E773D"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40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153F9"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65F581E"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02C43684"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40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C2199"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B51B48B"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887E754" w14:textId="77777777" w:rsidR="006B6756" w:rsidRPr="00EE35A7" w:rsidRDefault="006B6756" w:rsidP="006B6756">
            <w:pPr>
              <w:jc w:val="center"/>
              <w:rPr>
                <w:rFonts w:ascii="Times New Roman" w:hAnsi="Times New Roman" w:cs="Times New Roman"/>
                <w:sz w:val="20"/>
                <w:szCs w:val="20"/>
              </w:rPr>
            </w:pPr>
          </w:p>
        </w:tc>
      </w:tr>
      <w:tr w:rsidR="006B6756" w:rsidRPr="00DA4E60" w14:paraId="2D2FB838"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387D0328"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Laboratory Review</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2EEEF2E5"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90692"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9ADDE8A"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2E3F2342"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6</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86D9F"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AD25403"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1EDDC78" w14:textId="77777777" w:rsidR="006B6756" w:rsidRPr="00EE35A7" w:rsidRDefault="006B6756" w:rsidP="006B6756">
            <w:pPr>
              <w:jc w:val="center"/>
              <w:rPr>
                <w:rFonts w:ascii="Times New Roman" w:hAnsi="Times New Roman" w:cs="Times New Roman"/>
                <w:sz w:val="20"/>
                <w:szCs w:val="20"/>
              </w:rPr>
            </w:pPr>
          </w:p>
        </w:tc>
      </w:tr>
      <w:tr w:rsidR="006B6756" w:rsidRPr="00DA4E60" w14:paraId="78B37165"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1ABB00E8"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Corporate Review</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131E7F7A"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D31D5"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93D68EE"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23EF6747"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6</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9C917"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98436F8"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03DAA1A" w14:textId="77777777" w:rsidR="006B6756" w:rsidRPr="00EE35A7" w:rsidRDefault="006B6756" w:rsidP="006B6756">
            <w:pPr>
              <w:jc w:val="center"/>
              <w:rPr>
                <w:rFonts w:ascii="Times New Roman" w:hAnsi="Times New Roman" w:cs="Times New Roman"/>
                <w:sz w:val="20"/>
                <w:szCs w:val="20"/>
              </w:rPr>
            </w:pPr>
          </w:p>
        </w:tc>
      </w:tr>
      <w:tr w:rsidR="006B6756" w:rsidRPr="00DA4E60" w14:paraId="5C84D261"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17123A9C"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Type and Print Results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315F4385"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E1EC8"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8DFB3D9"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690379D3"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20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5865E"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2E0A182"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EA0DE81" w14:textId="77777777" w:rsidR="006B6756" w:rsidRPr="00EE35A7" w:rsidRDefault="006B6756" w:rsidP="006B6756">
            <w:pPr>
              <w:jc w:val="center"/>
              <w:rPr>
                <w:rFonts w:ascii="Times New Roman" w:hAnsi="Times New Roman" w:cs="Times New Roman"/>
                <w:sz w:val="20"/>
                <w:szCs w:val="20"/>
              </w:rPr>
            </w:pPr>
          </w:p>
        </w:tc>
      </w:tr>
      <w:tr w:rsidR="006B6756" w:rsidRPr="00DA4E60" w14:paraId="168CCE24"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6E87B312"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Recordkeeping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66ED9F97"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04CFB"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D660CF5"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6F0BC953"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1</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76971"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2D4EA4C"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D2D1BB6" w14:textId="77777777" w:rsidR="006B6756" w:rsidRPr="00EE35A7" w:rsidRDefault="006B6756" w:rsidP="006B6756">
            <w:pPr>
              <w:jc w:val="center"/>
              <w:rPr>
                <w:rFonts w:ascii="Times New Roman" w:hAnsi="Times New Roman" w:cs="Times New Roman"/>
                <w:sz w:val="20"/>
                <w:szCs w:val="20"/>
              </w:rPr>
            </w:pPr>
          </w:p>
        </w:tc>
      </w:tr>
      <w:tr w:rsidR="006B6756" w:rsidRPr="00DA4E60" w14:paraId="0D1A91C9"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32CCF752" w14:textId="77777777" w:rsidR="006B6756" w:rsidRPr="00EE35A7" w:rsidRDefault="006B6756" w:rsidP="006B6756">
            <w:pPr>
              <w:rPr>
                <w:rFonts w:ascii="Times New Roman" w:hAnsi="Times New Roman" w:cs="Times New Roman"/>
                <w:b/>
                <w:bCs/>
                <w:sz w:val="20"/>
                <w:szCs w:val="20"/>
              </w:rPr>
            </w:pPr>
            <w:r w:rsidRPr="00EE35A7">
              <w:rPr>
                <w:rFonts w:ascii="Times New Roman" w:hAnsi="Times New Roman" w:cs="Times New Roman"/>
                <w:b/>
                <w:bCs/>
                <w:sz w:val="20"/>
                <w:szCs w:val="20"/>
              </w:rPr>
              <w:t xml:space="preserve">Final Reports - Long-term Studies </w:t>
            </w:r>
            <w:r w:rsidRPr="00EE35A7">
              <w:rPr>
                <w:rFonts w:ascii="Times New Roman" w:hAnsi="Times New Roman" w:cs="Times New Roman"/>
                <w:bCs/>
                <w:sz w:val="20"/>
                <w:szCs w:val="20"/>
              </w:rPr>
              <w:t>(includes the following)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7C38E020"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130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B1593"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6</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37777C3F" w14:textId="77777777" w:rsidR="006B6756" w:rsidRPr="00EE35A7" w:rsidRDefault="006B6756" w:rsidP="006B675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780</w:t>
            </w:r>
          </w:p>
        </w:tc>
        <w:tc>
          <w:tcPr>
            <w:tcW w:w="1103" w:type="dxa"/>
            <w:tcBorders>
              <w:top w:val="single" w:sz="4" w:space="0" w:color="auto"/>
              <w:left w:val="single" w:sz="12" w:space="0" w:color="auto"/>
              <w:bottom w:val="single" w:sz="4" w:space="0" w:color="auto"/>
              <w:right w:val="single" w:sz="4" w:space="0" w:color="auto"/>
            </w:tcBorders>
            <w:vAlign w:val="center"/>
            <w:hideMark/>
          </w:tcPr>
          <w:p w14:paraId="7DE6608A"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130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A127E4E" w14:textId="77777777" w:rsidR="006B6756" w:rsidRPr="00EE35A7" w:rsidRDefault="006B6756" w:rsidP="006B6756">
            <w:pPr>
              <w:jc w:val="center"/>
              <w:rPr>
                <w:rFonts w:ascii="Times New Roman" w:hAnsi="Times New Roman" w:cs="Times New Roman"/>
                <w:i/>
                <w:color w:val="FF0000"/>
                <w:sz w:val="20"/>
                <w:szCs w:val="20"/>
              </w:rPr>
            </w:pPr>
            <w:r>
              <w:rPr>
                <w:rFonts w:ascii="Times New Roman" w:hAnsi="Times New Roman" w:cs="Times New Roman"/>
                <w:i/>
                <w:color w:val="FF0000"/>
                <w:sz w:val="20"/>
                <w:szCs w:val="20"/>
              </w:rPr>
              <w:t>36</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028426AB"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4,680</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22CC27AB"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3,900</w:t>
            </w:r>
          </w:p>
        </w:tc>
      </w:tr>
      <w:tr w:rsidR="006B6756" w:rsidRPr="00DA4E60" w14:paraId="56C00B05"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4F577B26"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Record and Prepare Test for Submission</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6A1C444F"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80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56CEE"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8E0C553"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31FEB2FB"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80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251902"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13D22B1"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168A648" w14:textId="77777777" w:rsidR="006B6756" w:rsidRPr="00EE35A7" w:rsidRDefault="006B6756" w:rsidP="006B6756">
            <w:pPr>
              <w:jc w:val="center"/>
              <w:rPr>
                <w:rFonts w:ascii="Times New Roman" w:hAnsi="Times New Roman" w:cs="Times New Roman"/>
                <w:sz w:val="20"/>
                <w:szCs w:val="20"/>
              </w:rPr>
            </w:pPr>
          </w:p>
        </w:tc>
      </w:tr>
      <w:tr w:rsidR="006B6756" w:rsidRPr="00DA4E60" w14:paraId="1229E30E"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2073AA31"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Corporate Review</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1054D872"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9</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03B33"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DEBC653"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59246433"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9</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4D0B7"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367F4AA"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6220515" w14:textId="77777777" w:rsidR="006B6756" w:rsidRPr="00EE35A7" w:rsidRDefault="006B6756" w:rsidP="006B6756">
            <w:pPr>
              <w:jc w:val="center"/>
              <w:rPr>
                <w:rFonts w:ascii="Times New Roman" w:hAnsi="Times New Roman" w:cs="Times New Roman"/>
                <w:sz w:val="20"/>
                <w:szCs w:val="20"/>
              </w:rPr>
            </w:pPr>
          </w:p>
        </w:tc>
      </w:tr>
      <w:tr w:rsidR="006B6756" w:rsidRPr="00DA4E60" w14:paraId="402E8A04"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6BF83D44"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Type and Print Results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2D5347D9"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40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82A45"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17A7C1F"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12F89033"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40</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0AD52"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EC616DA"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06790E6" w14:textId="77777777" w:rsidR="006B6756" w:rsidRPr="00EE35A7" w:rsidRDefault="006B6756" w:rsidP="006B6756">
            <w:pPr>
              <w:jc w:val="center"/>
              <w:rPr>
                <w:rFonts w:ascii="Times New Roman" w:hAnsi="Times New Roman" w:cs="Times New Roman"/>
                <w:sz w:val="20"/>
                <w:szCs w:val="20"/>
              </w:rPr>
            </w:pPr>
          </w:p>
        </w:tc>
      </w:tr>
      <w:tr w:rsidR="006B6756" w:rsidRPr="00DA4E60" w14:paraId="78ECE6A9" w14:textId="77777777" w:rsidTr="0099731A">
        <w:tc>
          <w:tcPr>
            <w:tcW w:w="2790" w:type="dxa"/>
            <w:tcBorders>
              <w:top w:val="single" w:sz="4" w:space="0" w:color="auto"/>
              <w:left w:val="single" w:sz="4" w:space="0" w:color="auto"/>
              <w:bottom w:val="single" w:sz="4" w:space="0" w:color="auto"/>
              <w:right w:val="single" w:sz="12" w:space="0" w:color="auto"/>
            </w:tcBorders>
            <w:vAlign w:val="center"/>
            <w:hideMark/>
          </w:tcPr>
          <w:p w14:paraId="547199B6" w14:textId="77777777" w:rsidR="006B6756" w:rsidRPr="00EE35A7" w:rsidRDefault="006B6756" w:rsidP="006B6756">
            <w:pPr>
              <w:ind w:left="315"/>
              <w:rPr>
                <w:rFonts w:ascii="Times New Roman" w:hAnsi="Times New Roman" w:cs="Times New Roman"/>
                <w:i/>
                <w:sz w:val="20"/>
                <w:szCs w:val="20"/>
              </w:rPr>
            </w:pPr>
            <w:r w:rsidRPr="00EE35A7">
              <w:rPr>
                <w:rFonts w:ascii="Times New Roman" w:hAnsi="Times New Roman" w:cs="Times New Roman"/>
                <w:i/>
                <w:sz w:val="20"/>
                <w:szCs w:val="20"/>
              </w:rPr>
              <w:t>Recordkeeping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2522C84A"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A8B4F" w14:textId="77777777" w:rsidR="006B6756" w:rsidRPr="00EE35A7" w:rsidRDefault="006B6756" w:rsidP="006B6756">
            <w:pPr>
              <w:jc w:val="center"/>
              <w:rPr>
                <w:rFonts w:ascii="Times New Roman" w:hAnsi="Times New Roman" w:cs="Times New Roman"/>
                <w:i/>
                <w:sz w:val="20"/>
                <w:szCs w:val="20"/>
              </w:rPr>
            </w:pP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C6F3A08" w14:textId="77777777" w:rsidR="006B6756" w:rsidRPr="00EE35A7" w:rsidRDefault="006B6756" w:rsidP="006B6756">
            <w:pPr>
              <w:jc w:val="center"/>
              <w:rPr>
                <w:rFonts w:ascii="Times New Roman" w:hAnsi="Times New Roman" w:cs="Times New Roman"/>
                <w:i/>
                <w:sz w:val="20"/>
                <w:szCs w:val="20"/>
              </w:rPr>
            </w:pPr>
          </w:p>
        </w:tc>
        <w:tc>
          <w:tcPr>
            <w:tcW w:w="1103" w:type="dxa"/>
            <w:tcBorders>
              <w:top w:val="single" w:sz="4" w:space="0" w:color="auto"/>
              <w:left w:val="single" w:sz="12" w:space="0" w:color="auto"/>
              <w:bottom w:val="single" w:sz="4" w:space="0" w:color="auto"/>
              <w:right w:val="single" w:sz="4" w:space="0" w:color="auto"/>
            </w:tcBorders>
            <w:vAlign w:val="center"/>
            <w:hideMark/>
          </w:tcPr>
          <w:p w14:paraId="221200B4"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1</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1AAEC" w14:textId="77777777" w:rsidR="006B6756" w:rsidRPr="00EE35A7" w:rsidRDefault="006B6756" w:rsidP="006B6756">
            <w:pPr>
              <w:jc w:val="center"/>
              <w:rPr>
                <w:rFonts w:ascii="Times New Roman" w:hAnsi="Times New Roman" w:cs="Times New Roman"/>
                <w:sz w:val="20"/>
                <w:szCs w:val="20"/>
              </w:rPr>
            </w:pP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5F6D5AE" w14:textId="77777777" w:rsidR="006B6756" w:rsidRPr="00EE35A7" w:rsidRDefault="006B6756" w:rsidP="006B6756">
            <w:pPr>
              <w:jc w:val="center"/>
              <w:rPr>
                <w:rFonts w:ascii="Times New Roman" w:hAnsi="Times New Roman" w:cs="Times New Roman"/>
                <w:sz w:val="20"/>
                <w:szCs w:val="20"/>
              </w:rPr>
            </w:pPr>
          </w:p>
        </w:tc>
        <w:tc>
          <w:tcPr>
            <w:tcW w:w="137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9706C05" w14:textId="77777777" w:rsidR="006B6756" w:rsidRPr="00EE35A7" w:rsidRDefault="006B6756" w:rsidP="006B6756">
            <w:pPr>
              <w:jc w:val="center"/>
              <w:rPr>
                <w:rFonts w:ascii="Times New Roman" w:hAnsi="Times New Roman" w:cs="Times New Roman"/>
                <w:sz w:val="20"/>
                <w:szCs w:val="20"/>
              </w:rPr>
            </w:pPr>
          </w:p>
        </w:tc>
      </w:tr>
      <w:tr w:rsidR="006B6756" w:rsidRPr="00DA4E60" w14:paraId="43CC64A0" w14:textId="77777777" w:rsidTr="0099731A">
        <w:tc>
          <w:tcPr>
            <w:tcW w:w="2790" w:type="dxa"/>
            <w:tcBorders>
              <w:top w:val="single" w:sz="4" w:space="0" w:color="auto"/>
              <w:left w:val="single" w:sz="4" w:space="0" w:color="auto"/>
              <w:bottom w:val="single" w:sz="12" w:space="0" w:color="auto"/>
              <w:right w:val="single" w:sz="12" w:space="0" w:color="auto"/>
            </w:tcBorders>
            <w:vAlign w:val="center"/>
            <w:hideMark/>
          </w:tcPr>
          <w:p w14:paraId="3359E259" w14:textId="77777777" w:rsidR="006B6756" w:rsidRPr="00EE35A7" w:rsidRDefault="006B6756" w:rsidP="006B6756">
            <w:pPr>
              <w:rPr>
                <w:rFonts w:ascii="Times New Roman" w:hAnsi="Times New Roman" w:cs="Times New Roman"/>
                <w:b/>
                <w:bCs/>
                <w:sz w:val="20"/>
                <w:szCs w:val="20"/>
              </w:rPr>
            </w:pPr>
            <w:r w:rsidRPr="00EE35A7">
              <w:rPr>
                <w:rFonts w:ascii="Times New Roman" w:hAnsi="Times New Roman" w:cs="Times New Roman"/>
                <w:b/>
                <w:bCs/>
                <w:sz w:val="20"/>
                <w:szCs w:val="20"/>
              </w:rPr>
              <w:t>Robust Summaries</w:t>
            </w:r>
          </w:p>
        </w:tc>
        <w:tc>
          <w:tcPr>
            <w:tcW w:w="1057" w:type="dxa"/>
            <w:tcBorders>
              <w:top w:val="single" w:sz="4" w:space="0" w:color="auto"/>
              <w:left w:val="single" w:sz="12" w:space="0" w:color="auto"/>
              <w:bottom w:val="single" w:sz="12" w:space="0" w:color="auto"/>
              <w:right w:val="single" w:sz="4" w:space="0" w:color="auto"/>
            </w:tcBorders>
            <w:vAlign w:val="center"/>
            <w:hideMark/>
          </w:tcPr>
          <w:p w14:paraId="1A4D3B0A"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12</w:t>
            </w:r>
          </w:p>
        </w:tc>
        <w:tc>
          <w:tcPr>
            <w:tcW w:w="1170" w:type="dxa"/>
            <w:tcBorders>
              <w:top w:val="single" w:sz="4" w:space="0" w:color="auto"/>
              <w:left w:val="single" w:sz="4" w:space="0" w:color="auto"/>
              <w:bottom w:val="single" w:sz="12" w:space="0" w:color="auto"/>
              <w:right w:val="single" w:sz="4" w:space="0" w:color="auto"/>
            </w:tcBorders>
            <w:vAlign w:val="center"/>
            <w:hideMark/>
          </w:tcPr>
          <w:p w14:paraId="1FDEA5C8"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tcBorders>
              <w:top w:val="single" w:sz="4" w:space="0" w:color="auto"/>
              <w:left w:val="single" w:sz="4" w:space="0" w:color="auto"/>
              <w:bottom w:val="single" w:sz="12" w:space="0" w:color="auto"/>
              <w:right w:val="single" w:sz="12" w:space="0" w:color="auto"/>
            </w:tcBorders>
            <w:vAlign w:val="center"/>
            <w:hideMark/>
          </w:tcPr>
          <w:p w14:paraId="3B8AB782"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24</w:t>
            </w:r>
          </w:p>
        </w:tc>
        <w:tc>
          <w:tcPr>
            <w:tcW w:w="1103" w:type="dxa"/>
            <w:tcBorders>
              <w:top w:val="single" w:sz="4" w:space="0" w:color="auto"/>
              <w:left w:val="single" w:sz="12" w:space="0" w:color="auto"/>
              <w:bottom w:val="single" w:sz="12" w:space="0" w:color="auto"/>
              <w:right w:val="single" w:sz="4" w:space="0" w:color="auto"/>
            </w:tcBorders>
            <w:vAlign w:val="center"/>
            <w:hideMark/>
          </w:tcPr>
          <w:p w14:paraId="53AEC580" w14:textId="77777777" w:rsidR="006B6756" w:rsidRPr="00EE35A7" w:rsidRDefault="006B6756" w:rsidP="006B6756">
            <w:pPr>
              <w:jc w:val="center"/>
              <w:rPr>
                <w:rFonts w:ascii="Times New Roman" w:hAnsi="Times New Roman" w:cs="Times New Roman"/>
                <w:sz w:val="20"/>
                <w:szCs w:val="20"/>
              </w:rPr>
            </w:pPr>
            <w:r w:rsidRPr="00EE35A7">
              <w:rPr>
                <w:rFonts w:ascii="Times New Roman" w:hAnsi="Times New Roman" w:cs="Times New Roman"/>
                <w:sz w:val="20"/>
                <w:szCs w:val="20"/>
              </w:rPr>
              <w:t>12</w:t>
            </w:r>
          </w:p>
        </w:tc>
        <w:tc>
          <w:tcPr>
            <w:tcW w:w="1124" w:type="dxa"/>
            <w:tcBorders>
              <w:top w:val="single" w:sz="4" w:space="0" w:color="auto"/>
              <w:left w:val="single" w:sz="4" w:space="0" w:color="auto"/>
              <w:bottom w:val="single" w:sz="12" w:space="0" w:color="auto"/>
              <w:right w:val="single" w:sz="4" w:space="0" w:color="auto"/>
            </w:tcBorders>
            <w:vAlign w:val="center"/>
            <w:hideMark/>
          </w:tcPr>
          <w:p w14:paraId="72DBA014" w14:textId="77777777" w:rsidR="006B6756" w:rsidRPr="00EE35A7" w:rsidRDefault="006B6756" w:rsidP="006B6756">
            <w:pPr>
              <w:jc w:val="center"/>
              <w:rPr>
                <w:rFonts w:ascii="Times New Roman" w:hAnsi="Times New Roman" w:cs="Times New Roman"/>
                <w:i/>
                <w:sz w:val="20"/>
                <w:szCs w:val="20"/>
              </w:rPr>
            </w:pPr>
            <w:r>
              <w:rPr>
                <w:rFonts w:ascii="Times New Roman" w:hAnsi="Times New Roman" w:cs="Times New Roman"/>
                <w:i/>
                <w:color w:val="FF0000"/>
                <w:sz w:val="20"/>
                <w:szCs w:val="20"/>
              </w:rPr>
              <w:t>36</w:t>
            </w:r>
          </w:p>
        </w:tc>
        <w:tc>
          <w:tcPr>
            <w:tcW w:w="1013" w:type="dxa"/>
            <w:tcBorders>
              <w:top w:val="single" w:sz="4" w:space="0" w:color="auto"/>
              <w:left w:val="single" w:sz="4" w:space="0" w:color="auto"/>
              <w:bottom w:val="single" w:sz="12" w:space="0" w:color="auto"/>
              <w:right w:val="single" w:sz="12" w:space="0" w:color="auto"/>
            </w:tcBorders>
            <w:vAlign w:val="center"/>
            <w:hideMark/>
          </w:tcPr>
          <w:p w14:paraId="6E9924A3"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432</w:t>
            </w:r>
          </w:p>
        </w:tc>
        <w:tc>
          <w:tcPr>
            <w:tcW w:w="1373" w:type="dxa"/>
            <w:tcBorders>
              <w:top w:val="single" w:sz="4" w:space="0" w:color="auto"/>
              <w:left w:val="single" w:sz="12" w:space="0" w:color="auto"/>
              <w:bottom w:val="single" w:sz="12" w:space="0" w:color="auto"/>
              <w:right w:val="single" w:sz="4" w:space="0" w:color="auto"/>
            </w:tcBorders>
            <w:vAlign w:val="center"/>
            <w:hideMark/>
          </w:tcPr>
          <w:p w14:paraId="041F6759" w14:textId="77777777" w:rsidR="006B6756" w:rsidRPr="00EE35A7" w:rsidRDefault="006B6756" w:rsidP="006B6756">
            <w:pPr>
              <w:jc w:val="center"/>
              <w:rPr>
                <w:rFonts w:ascii="Times New Roman" w:hAnsi="Times New Roman" w:cs="Times New Roman"/>
                <w:sz w:val="20"/>
                <w:szCs w:val="20"/>
              </w:rPr>
            </w:pPr>
            <w:r>
              <w:rPr>
                <w:rFonts w:ascii="Times New Roman" w:hAnsi="Times New Roman" w:cs="Times New Roman"/>
                <w:sz w:val="20"/>
                <w:szCs w:val="20"/>
              </w:rPr>
              <w:t>408</w:t>
            </w:r>
          </w:p>
        </w:tc>
      </w:tr>
      <w:tr w:rsidR="006B6756" w:rsidRPr="00DA4E60" w14:paraId="23FEBF10" w14:textId="77777777" w:rsidTr="0099731A">
        <w:tc>
          <w:tcPr>
            <w:tcW w:w="2790" w:type="dxa"/>
            <w:tcBorders>
              <w:top w:val="single" w:sz="4" w:space="0" w:color="auto"/>
              <w:left w:val="single" w:sz="4" w:space="0" w:color="auto"/>
              <w:bottom w:val="single" w:sz="12" w:space="0" w:color="auto"/>
              <w:right w:val="single" w:sz="12" w:space="0" w:color="auto"/>
            </w:tcBorders>
            <w:vAlign w:val="center"/>
            <w:hideMark/>
          </w:tcPr>
          <w:p w14:paraId="133D16CF" w14:textId="77777777" w:rsidR="006B6756" w:rsidRPr="00EE35A7" w:rsidRDefault="006B6756" w:rsidP="006B6756">
            <w:pPr>
              <w:autoSpaceDE w:val="0"/>
              <w:autoSpaceDN w:val="0"/>
              <w:adjustRightInd w:val="0"/>
              <w:rPr>
                <w:rFonts w:ascii="Times New Roman" w:hAnsi="Times New Roman" w:cs="Times New Roman"/>
                <w:i/>
                <w:sz w:val="20"/>
                <w:szCs w:val="20"/>
              </w:rPr>
            </w:pPr>
            <w:r w:rsidRPr="00EE35A7">
              <w:rPr>
                <w:rFonts w:ascii="Times New Roman" w:hAnsi="Times New Roman" w:cs="Times New Roman"/>
                <w:b/>
                <w:bCs/>
                <w:i/>
                <w:sz w:val="20"/>
                <w:szCs w:val="20"/>
              </w:rPr>
              <w:t>TOTAL</w:t>
            </w:r>
          </w:p>
        </w:tc>
        <w:tc>
          <w:tcPr>
            <w:tcW w:w="1057" w:type="dxa"/>
            <w:tcBorders>
              <w:top w:val="single" w:sz="4" w:space="0" w:color="auto"/>
              <w:left w:val="single" w:sz="12" w:space="0" w:color="auto"/>
              <w:bottom w:val="single" w:sz="12" w:space="0" w:color="auto"/>
              <w:right w:val="single" w:sz="4" w:space="0" w:color="auto"/>
            </w:tcBorders>
            <w:vAlign w:val="center"/>
            <w:hideMark/>
          </w:tcPr>
          <w:p w14:paraId="29A0BE05" w14:textId="77777777" w:rsidR="006B6756" w:rsidRPr="00EE35A7" w:rsidRDefault="006B6756" w:rsidP="006B6756">
            <w:pPr>
              <w:jc w:val="center"/>
              <w:rPr>
                <w:rFonts w:ascii="Times New Roman" w:hAnsi="Times New Roman" w:cs="Times New Roman"/>
                <w:i/>
                <w:sz w:val="20"/>
                <w:szCs w:val="20"/>
              </w:rPr>
            </w:pPr>
            <w:r w:rsidRPr="00EE35A7">
              <w:rPr>
                <w:rFonts w:ascii="Times New Roman" w:hAnsi="Times New Roman" w:cs="Times New Roman"/>
                <w:i/>
                <w:sz w:val="20"/>
                <w:szCs w:val="20"/>
              </w:rPr>
              <w:t>263</w:t>
            </w:r>
          </w:p>
        </w:tc>
        <w:tc>
          <w:tcPr>
            <w:tcW w:w="11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6A68FD9" w14:textId="77777777" w:rsidR="006B6756" w:rsidRPr="00EE35A7" w:rsidRDefault="006B6756" w:rsidP="006B6756">
            <w:pPr>
              <w:jc w:val="center"/>
              <w:rPr>
                <w:rFonts w:ascii="Times New Roman" w:hAnsi="Times New Roman" w:cs="Times New Roman"/>
                <w:i/>
                <w:sz w:val="20"/>
                <w:szCs w:val="20"/>
              </w:rPr>
            </w:pPr>
            <w:r>
              <w:rPr>
                <w:rFonts w:ascii="Times New Roman" w:hAnsi="Times New Roman" w:cs="Times New Roman"/>
                <w:i/>
                <w:color w:val="FF0000"/>
                <w:sz w:val="20"/>
                <w:szCs w:val="20"/>
              </w:rPr>
              <w:t>36</w:t>
            </w:r>
          </w:p>
        </w:tc>
        <w:tc>
          <w:tcPr>
            <w:tcW w:w="1080" w:type="dxa"/>
            <w:tcBorders>
              <w:top w:val="single" w:sz="4" w:space="0" w:color="auto"/>
              <w:left w:val="single" w:sz="4" w:space="0" w:color="auto"/>
              <w:bottom w:val="single" w:sz="12" w:space="0" w:color="auto"/>
              <w:right w:val="single" w:sz="12" w:space="0" w:color="auto"/>
            </w:tcBorders>
            <w:vAlign w:val="center"/>
            <w:hideMark/>
          </w:tcPr>
          <w:p w14:paraId="0EE93CFF" w14:textId="77777777" w:rsidR="006B6756" w:rsidRPr="00EE35A7" w:rsidRDefault="006B6756" w:rsidP="006B6756">
            <w:pPr>
              <w:jc w:val="center"/>
              <w:rPr>
                <w:rFonts w:ascii="Times New Roman" w:hAnsi="Times New Roman" w:cs="Times New Roman"/>
                <w:i/>
                <w:sz w:val="20"/>
                <w:szCs w:val="20"/>
              </w:rPr>
            </w:pPr>
            <w:r>
              <w:rPr>
                <w:rFonts w:ascii="Times New Roman" w:hAnsi="Times New Roman" w:cs="Times New Roman"/>
                <w:i/>
                <w:sz w:val="20"/>
                <w:szCs w:val="20"/>
              </w:rPr>
              <w:t>2,002</w:t>
            </w:r>
          </w:p>
        </w:tc>
        <w:tc>
          <w:tcPr>
            <w:tcW w:w="1103" w:type="dxa"/>
            <w:tcBorders>
              <w:top w:val="single" w:sz="4" w:space="0" w:color="auto"/>
              <w:left w:val="single" w:sz="12" w:space="0" w:color="auto"/>
              <w:bottom w:val="single" w:sz="12" w:space="0" w:color="auto"/>
              <w:right w:val="single" w:sz="4" w:space="0" w:color="auto"/>
            </w:tcBorders>
            <w:shd w:val="clear" w:color="auto" w:fill="FFFF00"/>
            <w:vAlign w:val="center"/>
            <w:hideMark/>
          </w:tcPr>
          <w:p w14:paraId="24D5A8DA" w14:textId="77777777" w:rsidR="006B6756" w:rsidRPr="00EE35A7" w:rsidRDefault="006B6756" w:rsidP="006B6756">
            <w:pPr>
              <w:jc w:val="center"/>
              <w:rPr>
                <w:rFonts w:ascii="Times New Roman" w:hAnsi="Times New Roman" w:cs="Times New Roman"/>
                <w:b/>
                <w:i/>
                <w:sz w:val="20"/>
                <w:szCs w:val="20"/>
              </w:rPr>
            </w:pPr>
            <w:r w:rsidRPr="00EE35A7">
              <w:rPr>
                <w:rFonts w:ascii="Times New Roman" w:hAnsi="Times New Roman" w:cs="Times New Roman"/>
                <w:b/>
                <w:i/>
                <w:sz w:val="20"/>
                <w:szCs w:val="20"/>
              </w:rPr>
              <w:t xml:space="preserve">    263  x</w:t>
            </w:r>
          </w:p>
        </w:tc>
        <w:tc>
          <w:tcPr>
            <w:tcW w:w="1124" w:type="dxa"/>
            <w:tcBorders>
              <w:top w:val="single" w:sz="4" w:space="0" w:color="auto"/>
              <w:left w:val="single" w:sz="4" w:space="0" w:color="auto"/>
              <w:bottom w:val="single" w:sz="12" w:space="0" w:color="auto"/>
              <w:right w:val="single" w:sz="4" w:space="0" w:color="auto"/>
            </w:tcBorders>
            <w:shd w:val="clear" w:color="auto" w:fill="FFFF00"/>
            <w:vAlign w:val="center"/>
            <w:hideMark/>
          </w:tcPr>
          <w:p w14:paraId="33BB7F19" w14:textId="77777777" w:rsidR="006B6756" w:rsidRPr="00EE35A7" w:rsidRDefault="006B6756" w:rsidP="006B6756">
            <w:pPr>
              <w:jc w:val="center"/>
              <w:rPr>
                <w:rFonts w:ascii="Times New Roman" w:hAnsi="Times New Roman" w:cs="Times New Roman"/>
                <w:b/>
                <w:i/>
                <w:sz w:val="20"/>
                <w:szCs w:val="20"/>
              </w:rPr>
            </w:pPr>
            <w:r w:rsidRPr="00EE35A7">
              <w:rPr>
                <w:rFonts w:ascii="Times New Roman" w:hAnsi="Times New Roman" w:cs="Times New Roman"/>
                <w:b/>
                <w:i/>
                <w:color w:val="FF0000"/>
                <w:sz w:val="20"/>
                <w:szCs w:val="20"/>
              </w:rPr>
              <w:t xml:space="preserve">     </w:t>
            </w:r>
            <w:r>
              <w:rPr>
                <w:rFonts w:ascii="Times New Roman" w:hAnsi="Times New Roman" w:cs="Times New Roman"/>
                <w:b/>
                <w:i/>
                <w:color w:val="FF0000"/>
                <w:sz w:val="20"/>
                <w:szCs w:val="20"/>
              </w:rPr>
              <w:t>36</w:t>
            </w:r>
            <w:r w:rsidRPr="00EE35A7">
              <w:rPr>
                <w:rFonts w:ascii="Times New Roman" w:hAnsi="Times New Roman" w:cs="Times New Roman"/>
                <w:b/>
                <w:i/>
                <w:color w:val="FF0000"/>
                <w:sz w:val="20"/>
                <w:szCs w:val="20"/>
              </w:rPr>
              <w:t xml:space="preserve">   =</w:t>
            </w:r>
          </w:p>
        </w:tc>
        <w:tc>
          <w:tcPr>
            <w:tcW w:w="1013" w:type="dxa"/>
            <w:tcBorders>
              <w:top w:val="single" w:sz="4" w:space="0" w:color="auto"/>
              <w:left w:val="single" w:sz="4" w:space="0" w:color="auto"/>
              <w:bottom w:val="single" w:sz="12" w:space="0" w:color="auto"/>
              <w:right w:val="single" w:sz="12" w:space="0" w:color="auto"/>
            </w:tcBorders>
            <w:shd w:val="clear" w:color="auto" w:fill="FFFF00"/>
            <w:vAlign w:val="center"/>
            <w:hideMark/>
          </w:tcPr>
          <w:p w14:paraId="3B07BBFF" w14:textId="77777777" w:rsidR="006B6756" w:rsidRPr="00EE35A7" w:rsidRDefault="006B6756" w:rsidP="006B6756">
            <w:pPr>
              <w:jc w:val="center"/>
              <w:rPr>
                <w:rFonts w:ascii="Times New Roman" w:hAnsi="Times New Roman" w:cs="Times New Roman"/>
                <w:b/>
                <w:i/>
                <w:sz w:val="20"/>
                <w:szCs w:val="20"/>
              </w:rPr>
            </w:pPr>
            <w:r>
              <w:rPr>
                <w:rFonts w:ascii="Times New Roman" w:hAnsi="Times New Roman" w:cs="Times New Roman"/>
                <w:b/>
                <w:i/>
                <w:sz w:val="20"/>
                <w:szCs w:val="20"/>
              </w:rPr>
              <w:t>9,468</w:t>
            </w:r>
          </w:p>
        </w:tc>
        <w:tc>
          <w:tcPr>
            <w:tcW w:w="1373" w:type="dxa"/>
            <w:tcBorders>
              <w:top w:val="single" w:sz="4" w:space="0" w:color="auto"/>
              <w:left w:val="single" w:sz="12" w:space="0" w:color="auto"/>
              <w:bottom w:val="single" w:sz="12" w:space="0" w:color="auto"/>
              <w:right w:val="single" w:sz="4" w:space="0" w:color="auto"/>
            </w:tcBorders>
            <w:vAlign w:val="center"/>
            <w:hideMark/>
          </w:tcPr>
          <w:p w14:paraId="32C3FE47" w14:textId="77777777" w:rsidR="006B6756" w:rsidRPr="00EE35A7" w:rsidRDefault="006B6756" w:rsidP="006B6756">
            <w:pPr>
              <w:jc w:val="center"/>
              <w:rPr>
                <w:rFonts w:ascii="Times New Roman" w:hAnsi="Times New Roman" w:cs="Times New Roman"/>
                <w:i/>
                <w:sz w:val="20"/>
                <w:szCs w:val="20"/>
              </w:rPr>
            </w:pPr>
            <w:r>
              <w:rPr>
                <w:rFonts w:ascii="Times New Roman" w:hAnsi="Times New Roman" w:cs="Times New Roman"/>
                <w:i/>
                <w:sz w:val="20"/>
                <w:szCs w:val="20"/>
              </w:rPr>
              <w:t>7,466</w:t>
            </w:r>
          </w:p>
        </w:tc>
      </w:tr>
      <w:tr w:rsidR="006B6756" w:rsidRPr="00DA4E60" w14:paraId="20548166" w14:textId="77777777" w:rsidTr="006B6756">
        <w:tc>
          <w:tcPr>
            <w:tcW w:w="10710" w:type="dxa"/>
            <w:gridSpan w:val="8"/>
            <w:tcBorders>
              <w:top w:val="single" w:sz="12" w:space="0" w:color="auto"/>
              <w:left w:val="single" w:sz="4" w:space="0" w:color="auto"/>
              <w:bottom w:val="single" w:sz="12" w:space="0" w:color="auto"/>
              <w:right w:val="single" w:sz="4" w:space="0" w:color="auto"/>
            </w:tcBorders>
            <w:vAlign w:val="center"/>
            <w:hideMark/>
          </w:tcPr>
          <w:p w14:paraId="7EF49769" w14:textId="77777777" w:rsidR="006B6756" w:rsidRDefault="006B6756" w:rsidP="006B6756">
            <w:pPr>
              <w:rPr>
                <w:rFonts w:ascii="Times New Roman" w:hAnsi="Times New Roman" w:cs="Times New Roman"/>
                <w:sz w:val="20"/>
                <w:szCs w:val="20"/>
                <w:vertAlign w:val="superscript"/>
              </w:rPr>
            </w:pPr>
            <w:r w:rsidRPr="00EE35A7">
              <w:rPr>
                <w:rFonts w:ascii="Times New Roman" w:hAnsi="Times New Roman" w:cs="Times New Roman"/>
                <w:sz w:val="20"/>
                <w:szCs w:val="20"/>
                <w:vertAlign w:val="superscript"/>
              </w:rPr>
              <w:t>a</w:t>
            </w:r>
            <w:r w:rsidRPr="00EE35A7">
              <w:rPr>
                <w:rFonts w:ascii="Times New Roman" w:hAnsi="Times New Roman" w:cs="Times New Roman"/>
                <w:sz w:val="20"/>
                <w:szCs w:val="20"/>
              </w:rPr>
              <w:t xml:space="preserve"> (EPA, 2013</w:t>
            </w:r>
            <w:r>
              <w:rPr>
                <w:rFonts w:ascii="Times New Roman" w:hAnsi="Times New Roman" w:cs="Times New Roman"/>
                <w:sz w:val="20"/>
                <w:szCs w:val="20"/>
              </w:rPr>
              <w:t>c</w:t>
            </w:r>
            <w:r w:rsidRPr="00EE35A7">
              <w:rPr>
                <w:rFonts w:ascii="Times New Roman" w:hAnsi="Times New Roman" w:cs="Times New Roman"/>
                <w:sz w:val="20"/>
                <w:szCs w:val="20"/>
              </w:rPr>
              <w:t xml:space="preserve">) Table </w:t>
            </w:r>
            <w:r>
              <w:rPr>
                <w:rFonts w:ascii="Times New Roman" w:hAnsi="Times New Roman" w:cs="Times New Roman"/>
                <w:sz w:val="20"/>
                <w:szCs w:val="20"/>
              </w:rPr>
              <w:t>8</w:t>
            </w:r>
            <w:r w:rsidRPr="00EE35A7">
              <w:rPr>
                <w:rFonts w:ascii="Times New Roman" w:hAnsi="Times New Roman" w:cs="Times New Roman"/>
                <w:sz w:val="20"/>
                <w:szCs w:val="20"/>
              </w:rPr>
              <w:t xml:space="preserve"> </w:t>
            </w:r>
          </w:p>
          <w:p w14:paraId="086185BE" w14:textId="77777777" w:rsidR="006B6756" w:rsidRPr="00EE35A7" w:rsidRDefault="006B6756" w:rsidP="006B6756">
            <w:pPr>
              <w:rPr>
                <w:rFonts w:ascii="Times New Roman" w:hAnsi="Times New Roman" w:cs="Times New Roman"/>
                <w:sz w:val="20"/>
                <w:szCs w:val="20"/>
              </w:rPr>
            </w:pPr>
            <w:r w:rsidRPr="00EE35A7">
              <w:rPr>
                <w:rFonts w:ascii="Times New Roman" w:hAnsi="Times New Roman" w:cs="Times New Roman"/>
                <w:sz w:val="20"/>
                <w:szCs w:val="20"/>
                <w:vertAlign w:val="superscript"/>
              </w:rPr>
              <w:t>b</w:t>
            </w:r>
            <w:r w:rsidRPr="00EE35A7">
              <w:rPr>
                <w:rFonts w:ascii="Times New Roman" w:hAnsi="Times New Roman" w:cs="Times New Roman"/>
                <w:sz w:val="20"/>
                <w:szCs w:val="20"/>
              </w:rPr>
              <w:t xml:space="preserve"> </w:t>
            </w:r>
            <w:r>
              <w:rPr>
                <w:rFonts w:ascii="Times New Roman" w:hAnsi="Times New Roman" w:cs="Times New Roman"/>
                <w:sz w:val="20"/>
                <w:szCs w:val="20"/>
              </w:rPr>
              <w:t>(</w:t>
            </w:r>
            <w:r w:rsidRPr="00EE35A7">
              <w:rPr>
                <w:rFonts w:ascii="Times New Roman" w:hAnsi="Times New Roman" w:cs="Times New Roman"/>
                <w:sz w:val="20"/>
                <w:szCs w:val="20"/>
              </w:rPr>
              <w:t>EPA</w:t>
            </w:r>
            <w:r>
              <w:rPr>
                <w:rFonts w:ascii="Times New Roman" w:hAnsi="Times New Roman" w:cs="Times New Roman"/>
                <w:sz w:val="20"/>
                <w:szCs w:val="20"/>
              </w:rPr>
              <w:t>,</w:t>
            </w:r>
            <w:r w:rsidRPr="00EE35A7">
              <w:rPr>
                <w:rFonts w:ascii="Times New Roman" w:hAnsi="Times New Roman" w:cs="Times New Roman"/>
                <w:sz w:val="20"/>
                <w:szCs w:val="20"/>
              </w:rPr>
              <w:t xml:space="preserve"> </w:t>
            </w:r>
            <w:r>
              <w:rPr>
                <w:rFonts w:ascii="Times New Roman" w:hAnsi="Times New Roman" w:cs="Times New Roman"/>
                <w:sz w:val="20"/>
                <w:szCs w:val="20"/>
              </w:rPr>
              <w:t xml:space="preserve">2013c) </w:t>
            </w:r>
            <w:r w:rsidRPr="00EE35A7">
              <w:rPr>
                <w:rFonts w:ascii="Times New Roman" w:hAnsi="Times New Roman" w:cs="Times New Roman"/>
                <w:sz w:val="20"/>
                <w:szCs w:val="20"/>
              </w:rPr>
              <w:t xml:space="preserve">Table </w:t>
            </w:r>
            <w:r>
              <w:rPr>
                <w:rFonts w:ascii="Times New Roman" w:hAnsi="Times New Roman" w:cs="Times New Roman"/>
                <w:sz w:val="20"/>
                <w:szCs w:val="20"/>
              </w:rPr>
              <w:t>9</w:t>
            </w:r>
          </w:p>
        </w:tc>
      </w:tr>
    </w:tbl>
    <w:p w14:paraId="3A906C4D" w14:textId="19CB3065" w:rsidR="006B6756" w:rsidRDefault="006B6756" w:rsidP="00830D91">
      <w:pPr>
        <w:rPr>
          <w:rFonts w:ascii="Times New Roman" w:hAnsi="Times New Roman" w:cs="Times New Roman"/>
          <w:color w:val="000000" w:themeColor="text1"/>
          <w:sz w:val="24"/>
        </w:rPr>
      </w:pPr>
    </w:p>
    <w:p w14:paraId="092DF61D" w14:textId="0A14AB1C" w:rsidR="00316E85" w:rsidRPr="00EE35A7" w:rsidRDefault="00316E85" w:rsidP="00316E85">
      <w:pPr>
        <w:rPr>
          <w:rFonts w:ascii="Times New Roman" w:hAnsi="Times New Roman" w:cs="Times New Roman"/>
          <w:b/>
          <w:sz w:val="24"/>
          <w:szCs w:val="24"/>
        </w:rPr>
      </w:pPr>
      <w:r w:rsidRPr="00EE35A7">
        <w:rPr>
          <w:rFonts w:ascii="Times New Roman" w:hAnsi="Times New Roman" w:cs="Times New Roman"/>
          <w:b/>
          <w:sz w:val="24"/>
          <w:szCs w:val="24"/>
        </w:rPr>
        <w:t xml:space="preserve">Table </w:t>
      </w:r>
      <w:r>
        <w:rPr>
          <w:rFonts w:ascii="Times New Roman" w:hAnsi="Times New Roman" w:cs="Times New Roman"/>
          <w:b/>
          <w:sz w:val="24"/>
          <w:szCs w:val="24"/>
        </w:rPr>
        <w:t>24</w:t>
      </w:r>
      <w:r w:rsidRPr="00EE35A7">
        <w:rPr>
          <w:rFonts w:ascii="Times New Roman" w:hAnsi="Times New Roman" w:cs="Times New Roman"/>
          <w:b/>
          <w:sz w:val="24"/>
          <w:szCs w:val="24"/>
        </w:rPr>
        <w:t xml:space="preserve">. Erroneously-reported </w:t>
      </w:r>
      <w:r>
        <w:rPr>
          <w:rFonts w:ascii="Times New Roman" w:hAnsi="Times New Roman" w:cs="Times New Roman"/>
          <w:b/>
          <w:sz w:val="24"/>
          <w:szCs w:val="24"/>
        </w:rPr>
        <w:t>Voluntary Submissions</w:t>
      </w:r>
      <w:r w:rsidRPr="00EE35A7">
        <w:rPr>
          <w:rFonts w:ascii="Times New Roman" w:hAnsi="Times New Roman" w:cs="Times New Roman"/>
          <w:b/>
          <w:sz w:val="24"/>
          <w:szCs w:val="24"/>
        </w:rPr>
        <w:t xml:space="preserve"> Burden</w:t>
      </w:r>
    </w:p>
    <w:tbl>
      <w:tblPr>
        <w:tblStyle w:val="TableGrid"/>
        <w:tblW w:w="10710" w:type="dxa"/>
        <w:tblInd w:w="-275" w:type="dxa"/>
        <w:tblLayout w:type="fixed"/>
        <w:tblLook w:val="04A0" w:firstRow="1" w:lastRow="0" w:firstColumn="1" w:lastColumn="0" w:noHBand="0" w:noVBand="1"/>
      </w:tblPr>
      <w:tblGrid>
        <w:gridCol w:w="2790"/>
        <w:gridCol w:w="1057"/>
        <w:gridCol w:w="1170"/>
        <w:gridCol w:w="1080"/>
        <w:gridCol w:w="1013"/>
        <w:gridCol w:w="1214"/>
        <w:gridCol w:w="1013"/>
        <w:gridCol w:w="1373"/>
      </w:tblGrid>
      <w:tr w:rsidR="00316E85" w:rsidRPr="00DA4E60" w14:paraId="62E421B2" w14:textId="77777777" w:rsidTr="006E69DD">
        <w:trPr>
          <w:tblHeader/>
        </w:trPr>
        <w:tc>
          <w:tcPr>
            <w:tcW w:w="2790"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2983ECD"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Collection Activity</w:t>
            </w:r>
          </w:p>
        </w:tc>
        <w:tc>
          <w:tcPr>
            <w:tcW w:w="3307"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65AE111E"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 xml:space="preserve">2012 Estimate </w:t>
            </w:r>
            <w:r w:rsidRPr="00EE35A7">
              <w:rPr>
                <w:rFonts w:ascii="Times New Roman" w:hAnsi="Times New Roman" w:cs="Times New Roman"/>
                <w:b/>
                <w:sz w:val="20"/>
                <w:szCs w:val="20"/>
                <w:vertAlign w:val="superscript"/>
              </w:rPr>
              <w:t>a</w:t>
            </w:r>
          </w:p>
        </w:tc>
        <w:tc>
          <w:tcPr>
            <w:tcW w:w="3240"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61D39326"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 xml:space="preserve">2012 Reported </w:t>
            </w:r>
            <w:r w:rsidRPr="00EE35A7">
              <w:rPr>
                <w:rFonts w:ascii="Times New Roman" w:hAnsi="Times New Roman" w:cs="Times New Roman"/>
                <w:b/>
                <w:sz w:val="20"/>
                <w:szCs w:val="20"/>
                <w:vertAlign w:val="superscript"/>
              </w:rPr>
              <w:t>b</w:t>
            </w:r>
          </w:p>
        </w:tc>
        <w:tc>
          <w:tcPr>
            <w:tcW w:w="1373"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0CC0FE30"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Reporting Error:  Overcounted Burden Hours</w:t>
            </w:r>
          </w:p>
        </w:tc>
      </w:tr>
      <w:tr w:rsidR="00316E85" w:rsidRPr="00DA4E60" w14:paraId="57F4FA75" w14:textId="77777777" w:rsidTr="006E69DD">
        <w:trPr>
          <w:trHeight w:val="732"/>
          <w:tblHeader/>
        </w:trPr>
        <w:tc>
          <w:tcPr>
            <w:tcW w:w="2790" w:type="dxa"/>
            <w:vMerge/>
            <w:tcBorders>
              <w:top w:val="single" w:sz="4" w:space="0" w:color="auto"/>
              <w:left w:val="single" w:sz="4" w:space="0" w:color="auto"/>
              <w:bottom w:val="single" w:sz="4" w:space="0" w:color="auto"/>
              <w:right w:val="single" w:sz="12" w:space="0" w:color="auto"/>
            </w:tcBorders>
            <w:vAlign w:val="center"/>
            <w:hideMark/>
          </w:tcPr>
          <w:p w14:paraId="64ED9496" w14:textId="77777777" w:rsidR="00316E85" w:rsidRPr="00EE35A7" w:rsidRDefault="00316E85" w:rsidP="006E69DD">
            <w:pPr>
              <w:rPr>
                <w:rFonts w:ascii="Times New Roman" w:hAnsi="Times New Roman" w:cs="Times New Roman"/>
                <w:b/>
                <w:sz w:val="20"/>
                <w:szCs w:val="20"/>
              </w:rPr>
            </w:pPr>
          </w:p>
        </w:tc>
        <w:tc>
          <w:tcPr>
            <w:tcW w:w="105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96A200D"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Hrs.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C593B"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Responses</w:t>
            </w:r>
          </w:p>
        </w:tc>
        <w:tc>
          <w:tcPr>
            <w:tcW w:w="108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CD8035A"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Burden</w:t>
            </w:r>
          </w:p>
        </w:tc>
        <w:tc>
          <w:tcPr>
            <w:tcW w:w="1013"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6056225"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Hrs. per Response</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930619"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Responses</w:t>
            </w:r>
          </w:p>
        </w:tc>
        <w:tc>
          <w:tcPr>
            <w:tcW w:w="101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E5DD30F" w14:textId="77777777" w:rsidR="00316E85" w:rsidRPr="00EE35A7" w:rsidRDefault="00316E85" w:rsidP="006E69DD">
            <w:pPr>
              <w:autoSpaceDE w:val="0"/>
              <w:autoSpaceDN w:val="0"/>
              <w:adjustRightInd w:val="0"/>
              <w:jc w:val="center"/>
              <w:rPr>
                <w:rFonts w:ascii="Times New Roman" w:hAnsi="Times New Roman" w:cs="Times New Roman"/>
                <w:b/>
                <w:sz w:val="20"/>
                <w:szCs w:val="20"/>
              </w:rPr>
            </w:pPr>
            <w:r w:rsidRPr="00EE35A7">
              <w:rPr>
                <w:rFonts w:ascii="Times New Roman" w:hAnsi="Times New Roman" w:cs="Times New Roman"/>
                <w:b/>
                <w:sz w:val="20"/>
                <w:szCs w:val="20"/>
              </w:rPr>
              <w:t>Annual Burden</w:t>
            </w:r>
          </w:p>
        </w:tc>
        <w:tc>
          <w:tcPr>
            <w:tcW w:w="1373" w:type="dxa"/>
            <w:vMerge/>
            <w:tcBorders>
              <w:top w:val="single" w:sz="4" w:space="0" w:color="auto"/>
              <w:left w:val="single" w:sz="12" w:space="0" w:color="auto"/>
              <w:bottom w:val="single" w:sz="4" w:space="0" w:color="auto"/>
              <w:right w:val="single" w:sz="4" w:space="0" w:color="auto"/>
            </w:tcBorders>
            <w:vAlign w:val="center"/>
            <w:hideMark/>
          </w:tcPr>
          <w:p w14:paraId="3076C875" w14:textId="77777777" w:rsidR="00316E85" w:rsidRPr="00EE35A7" w:rsidRDefault="00316E85" w:rsidP="006E69DD">
            <w:pPr>
              <w:rPr>
                <w:rFonts w:ascii="Times New Roman" w:hAnsi="Times New Roman" w:cs="Times New Roman"/>
                <w:b/>
                <w:sz w:val="20"/>
                <w:szCs w:val="20"/>
              </w:rPr>
            </w:pPr>
          </w:p>
        </w:tc>
      </w:tr>
      <w:tr w:rsidR="00316E85" w:rsidRPr="00DA4E60" w14:paraId="7C264FEA" w14:textId="77777777" w:rsidTr="006E69DD">
        <w:trPr>
          <w:trHeight w:val="242"/>
        </w:trPr>
        <w:tc>
          <w:tcPr>
            <w:tcW w:w="2790" w:type="dxa"/>
            <w:tcBorders>
              <w:top w:val="single" w:sz="4" w:space="0" w:color="auto"/>
              <w:left w:val="single" w:sz="4" w:space="0" w:color="auto"/>
              <w:bottom w:val="single" w:sz="4" w:space="0" w:color="auto"/>
              <w:right w:val="single" w:sz="12" w:space="0" w:color="auto"/>
            </w:tcBorders>
            <w:vAlign w:val="center"/>
            <w:hideMark/>
          </w:tcPr>
          <w:p w14:paraId="6C393F0E" w14:textId="77777777" w:rsidR="00316E85" w:rsidRPr="00E1087E" w:rsidRDefault="00316E85" w:rsidP="006E69DD">
            <w:pPr>
              <w:rPr>
                <w:rFonts w:ascii="Times New Roman" w:hAnsi="Times New Roman" w:cs="Times New Roman"/>
                <w:sz w:val="20"/>
                <w:szCs w:val="20"/>
              </w:rPr>
            </w:pPr>
            <w:r w:rsidRPr="00E1087E">
              <w:rPr>
                <w:rFonts w:ascii="Times New Roman" w:hAnsi="Times New Roman" w:cs="Times New Roman"/>
                <w:sz w:val="20"/>
                <w:szCs w:val="20"/>
              </w:rPr>
              <w:t>Robust Summaries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6B34F325"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0C468"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405BAE43"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12</w:t>
            </w:r>
          </w:p>
        </w:tc>
        <w:tc>
          <w:tcPr>
            <w:tcW w:w="1013" w:type="dxa"/>
            <w:tcBorders>
              <w:top w:val="single" w:sz="4" w:space="0" w:color="auto"/>
              <w:left w:val="single" w:sz="12" w:space="0" w:color="auto"/>
              <w:bottom w:val="single" w:sz="4" w:space="0" w:color="auto"/>
              <w:right w:val="single" w:sz="4" w:space="0" w:color="auto"/>
            </w:tcBorders>
            <w:vAlign w:val="center"/>
            <w:hideMark/>
          </w:tcPr>
          <w:p w14:paraId="18390A12"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F442430" w14:textId="77777777" w:rsidR="00316E85" w:rsidRPr="00E1087E" w:rsidRDefault="00316E85" w:rsidP="006E69DD">
            <w:pPr>
              <w:jc w:val="center"/>
              <w:rPr>
                <w:rFonts w:ascii="Times New Roman" w:hAnsi="Times New Roman" w:cs="Times New Roman"/>
                <w:i/>
                <w:color w:val="FF0000"/>
                <w:sz w:val="20"/>
                <w:szCs w:val="20"/>
              </w:rPr>
            </w:pPr>
            <w:r w:rsidRPr="00E1087E">
              <w:rPr>
                <w:rFonts w:ascii="Times New Roman" w:hAnsi="Times New Roman" w:cs="Times New Roman"/>
                <w:i/>
                <w:color w:val="FF0000"/>
                <w:sz w:val="20"/>
                <w:szCs w:val="20"/>
              </w:rPr>
              <w:t>11</w:t>
            </w:r>
          </w:p>
        </w:tc>
        <w:tc>
          <w:tcPr>
            <w:tcW w:w="1013" w:type="dxa"/>
            <w:tcBorders>
              <w:top w:val="single" w:sz="4" w:space="0" w:color="auto"/>
              <w:left w:val="single" w:sz="4" w:space="0" w:color="auto"/>
              <w:bottom w:val="single" w:sz="4" w:space="0" w:color="auto"/>
              <w:right w:val="single" w:sz="12" w:space="0" w:color="auto"/>
            </w:tcBorders>
            <w:vAlign w:val="center"/>
            <w:hideMark/>
          </w:tcPr>
          <w:p w14:paraId="542D227F"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132</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629152E7"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13</w:t>
            </w:r>
            <w:r w:rsidRPr="00E1087E">
              <w:rPr>
                <w:rFonts w:ascii="Times New Roman" w:hAnsi="Times New Roman" w:cs="Times New Roman"/>
                <w:sz w:val="20"/>
                <w:szCs w:val="20"/>
              </w:rPr>
              <w:t>0</w:t>
            </w:r>
          </w:p>
        </w:tc>
      </w:tr>
      <w:tr w:rsidR="00316E85" w:rsidRPr="00DA4E60" w14:paraId="1F034341" w14:textId="77777777" w:rsidTr="006E69DD">
        <w:tc>
          <w:tcPr>
            <w:tcW w:w="2790" w:type="dxa"/>
            <w:tcBorders>
              <w:top w:val="single" w:sz="4" w:space="0" w:color="auto"/>
              <w:left w:val="single" w:sz="4" w:space="0" w:color="auto"/>
              <w:bottom w:val="single" w:sz="4" w:space="0" w:color="auto"/>
              <w:right w:val="single" w:sz="12" w:space="0" w:color="auto"/>
            </w:tcBorders>
            <w:vAlign w:val="center"/>
            <w:hideMark/>
          </w:tcPr>
          <w:p w14:paraId="64D4C8B4" w14:textId="77777777" w:rsidR="00316E85" w:rsidRPr="00E1087E" w:rsidRDefault="00316E85" w:rsidP="006E69DD">
            <w:pPr>
              <w:rPr>
                <w:rFonts w:ascii="Times New Roman" w:hAnsi="Times New Roman" w:cs="Times New Roman"/>
                <w:sz w:val="20"/>
                <w:szCs w:val="20"/>
              </w:rPr>
            </w:pPr>
            <w:r w:rsidRPr="00E1087E">
              <w:rPr>
                <w:rFonts w:ascii="Times New Roman" w:hAnsi="Times New Roman" w:cs="Times New Roman"/>
                <w:sz w:val="20"/>
                <w:szCs w:val="20"/>
              </w:rPr>
              <w:t>Submission of Final Reports</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5224959B"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08C2A95" w14:textId="77777777" w:rsidR="00316E85" w:rsidRPr="00E1087E" w:rsidRDefault="00316E85" w:rsidP="006E69DD">
            <w:pPr>
              <w:jc w:val="center"/>
              <w:rPr>
                <w:rFonts w:ascii="Times New Roman" w:hAnsi="Times New Roman" w:cs="Times New Roman"/>
                <w:sz w:val="20"/>
                <w:szCs w:val="20"/>
              </w:rPr>
            </w:pPr>
            <w:r w:rsidRPr="00E1087E">
              <w:rPr>
                <w:rFonts w:ascii="Times New Roman" w:hAnsi="Times New Roman" w:cs="Times New Roman"/>
                <w:sz w:val="20"/>
                <w:szCs w:val="20"/>
              </w:rPr>
              <w:t>1</w:t>
            </w:r>
            <w:r>
              <w:rPr>
                <w:rFonts w:ascii="Times New Roman" w:hAnsi="Times New Roman" w:cs="Times New Roman"/>
                <w:sz w:val="20"/>
                <w:szCs w:val="20"/>
              </w:rPr>
              <w:t>1</w:t>
            </w:r>
          </w:p>
        </w:tc>
        <w:tc>
          <w:tcPr>
            <w:tcW w:w="1080" w:type="dxa"/>
            <w:tcBorders>
              <w:top w:val="single" w:sz="4" w:space="0" w:color="auto"/>
              <w:left w:val="single" w:sz="4" w:space="0" w:color="auto"/>
              <w:bottom w:val="single" w:sz="4" w:space="0" w:color="auto"/>
              <w:right w:val="single" w:sz="12" w:space="0" w:color="auto"/>
            </w:tcBorders>
            <w:vAlign w:val="center"/>
            <w:hideMark/>
          </w:tcPr>
          <w:p w14:paraId="7C4A76B5"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110</w:t>
            </w:r>
          </w:p>
        </w:tc>
        <w:tc>
          <w:tcPr>
            <w:tcW w:w="1013" w:type="dxa"/>
            <w:tcBorders>
              <w:top w:val="single" w:sz="4" w:space="0" w:color="auto"/>
              <w:left w:val="single" w:sz="12" w:space="0" w:color="auto"/>
              <w:bottom w:val="single" w:sz="4" w:space="0" w:color="auto"/>
              <w:right w:val="single" w:sz="4" w:space="0" w:color="auto"/>
            </w:tcBorders>
            <w:vAlign w:val="center"/>
            <w:hideMark/>
          </w:tcPr>
          <w:p w14:paraId="4FB90320"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7B9C8C2" w14:textId="77777777" w:rsidR="00316E85" w:rsidRPr="00E1087E" w:rsidRDefault="00316E85" w:rsidP="006E69DD">
            <w:pPr>
              <w:jc w:val="center"/>
              <w:rPr>
                <w:rFonts w:ascii="Times New Roman" w:hAnsi="Times New Roman" w:cs="Times New Roman"/>
                <w:i/>
                <w:color w:val="FF0000"/>
                <w:sz w:val="20"/>
                <w:szCs w:val="20"/>
              </w:rPr>
            </w:pPr>
            <w:r w:rsidRPr="00E1087E">
              <w:rPr>
                <w:rFonts w:ascii="Times New Roman" w:hAnsi="Times New Roman" w:cs="Times New Roman"/>
                <w:i/>
                <w:color w:val="FF0000"/>
                <w:sz w:val="20"/>
                <w:szCs w:val="20"/>
              </w:rPr>
              <w:t>11</w:t>
            </w:r>
          </w:p>
        </w:tc>
        <w:tc>
          <w:tcPr>
            <w:tcW w:w="1013" w:type="dxa"/>
            <w:tcBorders>
              <w:top w:val="single" w:sz="4" w:space="0" w:color="auto"/>
              <w:left w:val="single" w:sz="4" w:space="0" w:color="auto"/>
              <w:bottom w:val="single" w:sz="4" w:space="0" w:color="auto"/>
              <w:right w:val="single" w:sz="12" w:space="0" w:color="auto"/>
            </w:tcBorders>
            <w:hideMark/>
          </w:tcPr>
          <w:p w14:paraId="7D575DB0"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110</w:t>
            </w:r>
          </w:p>
        </w:tc>
        <w:tc>
          <w:tcPr>
            <w:tcW w:w="1373" w:type="dxa"/>
            <w:tcBorders>
              <w:top w:val="single" w:sz="4" w:space="0" w:color="auto"/>
              <w:left w:val="single" w:sz="12" w:space="0" w:color="auto"/>
              <w:bottom w:val="single" w:sz="4" w:space="0" w:color="auto"/>
              <w:right w:val="single" w:sz="4" w:space="0" w:color="auto"/>
            </w:tcBorders>
            <w:vAlign w:val="center"/>
            <w:hideMark/>
          </w:tcPr>
          <w:p w14:paraId="1BB23761"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0</w:t>
            </w:r>
          </w:p>
        </w:tc>
      </w:tr>
      <w:tr w:rsidR="00316E85" w:rsidRPr="00DA4E60" w14:paraId="41BC099D" w14:textId="77777777" w:rsidTr="006E69DD">
        <w:tc>
          <w:tcPr>
            <w:tcW w:w="2790" w:type="dxa"/>
            <w:tcBorders>
              <w:top w:val="single" w:sz="4" w:space="0" w:color="auto"/>
              <w:left w:val="single" w:sz="4" w:space="0" w:color="auto"/>
              <w:bottom w:val="single" w:sz="4" w:space="0" w:color="auto"/>
              <w:right w:val="single" w:sz="12" w:space="0" w:color="auto"/>
            </w:tcBorders>
            <w:vAlign w:val="center"/>
            <w:hideMark/>
          </w:tcPr>
          <w:p w14:paraId="5B37E53C" w14:textId="77777777" w:rsidR="00316E85" w:rsidRPr="00E1087E" w:rsidRDefault="00316E85" w:rsidP="006E69DD">
            <w:pPr>
              <w:rPr>
                <w:rFonts w:ascii="Times New Roman" w:hAnsi="Times New Roman" w:cs="Times New Roman"/>
                <w:sz w:val="20"/>
                <w:szCs w:val="20"/>
              </w:rPr>
            </w:pPr>
            <w:r w:rsidRPr="00E1087E">
              <w:rPr>
                <w:rFonts w:ascii="Times New Roman" w:hAnsi="Times New Roman" w:cs="Times New Roman"/>
                <w:sz w:val="20"/>
                <w:szCs w:val="20"/>
              </w:rPr>
              <w:t>Recordkeeping</w:t>
            </w:r>
          </w:p>
        </w:tc>
        <w:tc>
          <w:tcPr>
            <w:tcW w:w="1057" w:type="dxa"/>
            <w:tcBorders>
              <w:top w:val="single" w:sz="4" w:space="0" w:color="auto"/>
              <w:left w:val="single" w:sz="12" w:space="0" w:color="auto"/>
              <w:bottom w:val="single" w:sz="4" w:space="0" w:color="auto"/>
              <w:right w:val="single" w:sz="4" w:space="0" w:color="auto"/>
            </w:tcBorders>
            <w:vAlign w:val="center"/>
            <w:hideMark/>
          </w:tcPr>
          <w:p w14:paraId="0A6219B9" w14:textId="77777777" w:rsidR="00316E85" w:rsidRPr="00E1087E" w:rsidRDefault="00316E85" w:rsidP="006E69DD">
            <w:pPr>
              <w:jc w:val="center"/>
              <w:rPr>
                <w:rFonts w:ascii="Times New Roman" w:hAnsi="Times New Roman" w:cs="Times New Roman"/>
                <w:sz w:val="20"/>
                <w:szCs w:val="20"/>
              </w:rPr>
            </w:pPr>
            <w:r w:rsidRPr="00E1087E">
              <w:rPr>
                <w:rFonts w:ascii="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18966"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11</w:t>
            </w:r>
          </w:p>
        </w:tc>
        <w:tc>
          <w:tcPr>
            <w:tcW w:w="108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0FAED"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11</w:t>
            </w:r>
          </w:p>
        </w:tc>
        <w:tc>
          <w:tcPr>
            <w:tcW w:w="1013" w:type="dxa"/>
            <w:tcBorders>
              <w:top w:val="single" w:sz="4" w:space="0" w:color="auto"/>
              <w:left w:val="single" w:sz="12" w:space="0" w:color="auto"/>
              <w:bottom w:val="single" w:sz="4" w:space="0" w:color="auto"/>
              <w:right w:val="single" w:sz="4" w:space="0" w:color="auto"/>
            </w:tcBorders>
            <w:vAlign w:val="center"/>
            <w:hideMark/>
          </w:tcPr>
          <w:p w14:paraId="53272D17" w14:textId="77777777" w:rsidR="00316E85" w:rsidRPr="00E1087E" w:rsidRDefault="00316E85" w:rsidP="006E69DD">
            <w:pPr>
              <w:jc w:val="center"/>
              <w:rPr>
                <w:rFonts w:ascii="Times New Roman" w:hAnsi="Times New Roman" w:cs="Times New Roman"/>
                <w:sz w:val="20"/>
                <w:szCs w:val="20"/>
              </w:rPr>
            </w:pPr>
            <w:r w:rsidRPr="00E1087E">
              <w:rPr>
                <w:rFonts w:ascii="Times New Roman" w:hAnsi="Times New Roman" w:cs="Times New Roman"/>
                <w:sz w:val="20"/>
                <w:szCs w:val="20"/>
              </w:rPr>
              <w:t>1</w:t>
            </w:r>
          </w:p>
        </w:tc>
        <w:tc>
          <w:tcPr>
            <w:tcW w:w="1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9A0C7" w14:textId="77777777" w:rsidR="00316E85" w:rsidRPr="00E1087E" w:rsidRDefault="00316E85" w:rsidP="006E69DD">
            <w:pPr>
              <w:jc w:val="center"/>
              <w:rPr>
                <w:rFonts w:ascii="Times New Roman" w:hAnsi="Times New Roman" w:cs="Times New Roman"/>
                <w:i/>
                <w:color w:val="FF0000"/>
                <w:sz w:val="20"/>
                <w:szCs w:val="20"/>
              </w:rPr>
            </w:pPr>
            <w:r w:rsidRPr="00E1087E">
              <w:rPr>
                <w:rFonts w:ascii="Times New Roman" w:hAnsi="Times New Roman" w:cs="Times New Roman"/>
                <w:i/>
                <w:color w:val="FF0000"/>
                <w:sz w:val="20"/>
                <w:szCs w:val="20"/>
              </w:rPr>
              <w:t>11</w:t>
            </w:r>
          </w:p>
        </w:tc>
        <w:tc>
          <w:tcPr>
            <w:tcW w:w="101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99A878"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11</w:t>
            </w:r>
          </w:p>
        </w:tc>
        <w:tc>
          <w:tcPr>
            <w:tcW w:w="137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8E0C395" w14:textId="77777777" w:rsidR="00316E85" w:rsidRPr="00E1087E" w:rsidRDefault="00316E85" w:rsidP="006E69DD">
            <w:pPr>
              <w:jc w:val="center"/>
              <w:rPr>
                <w:rFonts w:ascii="Times New Roman" w:hAnsi="Times New Roman" w:cs="Times New Roman"/>
                <w:sz w:val="20"/>
                <w:szCs w:val="20"/>
              </w:rPr>
            </w:pPr>
            <w:r>
              <w:rPr>
                <w:rFonts w:ascii="Times New Roman" w:hAnsi="Times New Roman" w:cs="Times New Roman"/>
                <w:sz w:val="20"/>
                <w:szCs w:val="20"/>
              </w:rPr>
              <w:t>0</w:t>
            </w:r>
          </w:p>
        </w:tc>
      </w:tr>
      <w:tr w:rsidR="00316E85" w:rsidRPr="00DA4E60" w14:paraId="41C3873F" w14:textId="77777777" w:rsidTr="006E69DD">
        <w:tc>
          <w:tcPr>
            <w:tcW w:w="2790" w:type="dxa"/>
            <w:tcBorders>
              <w:top w:val="single" w:sz="4" w:space="0" w:color="auto"/>
              <w:left w:val="single" w:sz="4" w:space="0" w:color="auto"/>
              <w:bottom w:val="single" w:sz="12" w:space="0" w:color="auto"/>
              <w:right w:val="single" w:sz="12" w:space="0" w:color="auto"/>
            </w:tcBorders>
            <w:vAlign w:val="center"/>
            <w:hideMark/>
          </w:tcPr>
          <w:p w14:paraId="65C9A7BF" w14:textId="77777777" w:rsidR="00316E85" w:rsidRPr="00EE35A7" w:rsidRDefault="00316E85" w:rsidP="006E69DD">
            <w:pPr>
              <w:autoSpaceDE w:val="0"/>
              <w:autoSpaceDN w:val="0"/>
              <w:adjustRightInd w:val="0"/>
              <w:rPr>
                <w:rFonts w:ascii="Times New Roman" w:hAnsi="Times New Roman" w:cs="Times New Roman"/>
                <w:i/>
                <w:sz w:val="20"/>
                <w:szCs w:val="20"/>
              </w:rPr>
            </w:pPr>
            <w:r w:rsidRPr="00EE35A7">
              <w:rPr>
                <w:rFonts w:ascii="Times New Roman" w:hAnsi="Times New Roman" w:cs="Times New Roman"/>
                <w:b/>
                <w:bCs/>
                <w:i/>
                <w:sz w:val="20"/>
                <w:szCs w:val="20"/>
              </w:rPr>
              <w:t>TOTAL</w:t>
            </w:r>
          </w:p>
        </w:tc>
        <w:tc>
          <w:tcPr>
            <w:tcW w:w="1057" w:type="dxa"/>
            <w:tcBorders>
              <w:top w:val="single" w:sz="4" w:space="0" w:color="auto"/>
              <w:left w:val="single" w:sz="12" w:space="0" w:color="auto"/>
              <w:bottom w:val="single" w:sz="12" w:space="0" w:color="auto"/>
              <w:right w:val="single" w:sz="4" w:space="0" w:color="auto"/>
            </w:tcBorders>
            <w:vAlign w:val="center"/>
            <w:hideMark/>
          </w:tcPr>
          <w:p w14:paraId="043530D1" w14:textId="77777777" w:rsidR="00316E85" w:rsidRPr="00EE35A7" w:rsidRDefault="00316E85" w:rsidP="006E69DD">
            <w:pPr>
              <w:jc w:val="center"/>
              <w:rPr>
                <w:rFonts w:ascii="Times New Roman" w:hAnsi="Times New Roman" w:cs="Times New Roman"/>
                <w:i/>
                <w:sz w:val="20"/>
                <w:szCs w:val="20"/>
              </w:rPr>
            </w:pPr>
            <w:r>
              <w:rPr>
                <w:rFonts w:ascii="Times New Roman" w:hAnsi="Times New Roman" w:cs="Times New Roman"/>
                <w:i/>
                <w:sz w:val="20"/>
                <w:szCs w:val="20"/>
              </w:rPr>
              <w:t>23</w:t>
            </w:r>
          </w:p>
        </w:tc>
        <w:tc>
          <w:tcPr>
            <w:tcW w:w="11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79E8105" w14:textId="77777777" w:rsidR="00316E85" w:rsidRPr="00EE35A7" w:rsidRDefault="00316E85" w:rsidP="006E69DD">
            <w:pPr>
              <w:jc w:val="center"/>
              <w:rPr>
                <w:rFonts w:ascii="Times New Roman" w:hAnsi="Times New Roman" w:cs="Times New Roman"/>
                <w:i/>
                <w:sz w:val="20"/>
                <w:szCs w:val="20"/>
              </w:rPr>
            </w:pPr>
            <w:r>
              <w:rPr>
                <w:rFonts w:ascii="Times New Roman" w:hAnsi="Times New Roman" w:cs="Times New Roman"/>
                <w:i/>
                <w:color w:val="FF0000"/>
                <w:sz w:val="20"/>
                <w:szCs w:val="20"/>
              </w:rPr>
              <w:t>11</w:t>
            </w:r>
          </w:p>
        </w:tc>
        <w:tc>
          <w:tcPr>
            <w:tcW w:w="1080" w:type="dxa"/>
            <w:tcBorders>
              <w:top w:val="single" w:sz="4" w:space="0" w:color="auto"/>
              <w:left w:val="single" w:sz="4" w:space="0" w:color="auto"/>
              <w:bottom w:val="single" w:sz="12" w:space="0" w:color="auto"/>
              <w:right w:val="single" w:sz="12" w:space="0" w:color="auto"/>
            </w:tcBorders>
            <w:vAlign w:val="center"/>
            <w:hideMark/>
          </w:tcPr>
          <w:p w14:paraId="66C84E0B" w14:textId="77777777" w:rsidR="00316E85" w:rsidRPr="00EE35A7" w:rsidRDefault="00316E85" w:rsidP="006E69DD">
            <w:pPr>
              <w:jc w:val="center"/>
              <w:rPr>
                <w:rFonts w:ascii="Times New Roman" w:hAnsi="Times New Roman" w:cs="Times New Roman"/>
                <w:i/>
                <w:sz w:val="20"/>
                <w:szCs w:val="20"/>
              </w:rPr>
            </w:pPr>
            <w:r>
              <w:rPr>
                <w:rFonts w:ascii="Times New Roman" w:hAnsi="Times New Roman" w:cs="Times New Roman"/>
                <w:i/>
                <w:sz w:val="20"/>
                <w:szCs w:val="20"/>
              </w:rPr>
              <w:t>133</w:t>
            </w:r>
          </w:p>
        </w:tc>
        <w:tc>
          <w:tcPr>
            <w:tcW w:w="1013" w:type="dxa"/>
            <w:tcBorders>
              <w:top w:val="single" w:sz="4" w:space="0" w:color="auto"/>
              <w:left w:val="single" w:sz="12" w:space="0" w:color="auto"/>
              <w:bottom w:val="single" w:sz="12" w:space="0" w:color="auto"/>
              <w:right w:val="single" w:sz="4" w:space="0" w:color="auto"/>
            </w:tcBorders>
            <w:shd w:val="clear" w:color="auto" w:fill="FFFF00"/>
            <w:vAlign w:val="center"/>
            <w:hideMark/>
          </w:tcPr>
          <w:p w14:paraId="2D66E2CD" w14:textId="77777777" w:rsidR="00316E85" w:rsidRPr="00EE35A7" w:rsidRDefault="00316E85" w:rsidP="006E69DD">
            <w:pPr>
              <w:jc w:val="center"/>
              <w:rPr>
                <w:rFonts w:ascii="Times New Roman" w:hAnsi="Times New Roman" w:cs="Times New Roman"/>
                <w:b/>
                <w:i/>
                <w:sz w:val="20"/>
                <w:szCs w:val="20"/>
              </w:rPr>
            </w:pPr>
            <w:r w:rsidRPr="00EE35A7">
              <w:rPr>
                <w:rFonts w:ascii="Times New Roman" w:hAnsi="Times New Roman" w:cs="Times New Roman"/>
                <w:b/>
                <w:i/>
                <w:sz w:val="20"/>
                <w:szCs w:val="20"/>
              </w:rPr>
              <w:t xml:space="preserve">    23  x</w:t>
            </w:r>
          </w:p>
        </w:tc>
        <w:tc>
          <w:tcPr>
            <w:tcW w:w="1214" w:type="dxa"/>
            <w:tcBorders>
              <w:top w:val="single" w:sz="4" w:space="0" w:color="auto"/>
              <w:left w:val="single" w:sz="4" w:space="0" w:color="auto"/>
              <w:bottom w:val="single" w:sz="12" w:space="0" w:color="auto"/>
              <w:right w:val="single" w:sz="4" w:space="0" w:color="auto"/>
            </w:tcBorders>
            <w:shd w:val="clear" w:color="auto" w:fill="FFFF00"/>
            <w:vAlign w:val="center"/>
            <w:hideMark/>
          </w:tcPr>
          <w:p w14:paraId="5F178E0A" w14:textId="77777777" w:rsidR="00316E85" w:rsidRPr="00EE35A7" w:rsidRDefault="00316E85" w:rsidP="006E69DD">
            <w:pPr>
              <w:jc w:val="center"/>
              <w:rPr>
                <w:rFonts w:ascii="Times New Roman" w:hAnsi="Times New Roman" w:cs="Times New Roman"/>
                <w:b/>
                <w:i/>
                <w:sz w:val="20"/>
                <w:szCs w:val="20"/>
              </w:rPr>
            </w:pPr>
            <w:r w:rsidRPr="00EE35A7">
              <w:rPr>
                <w:rFonts w:ascii="Times New Roman" w:hAnsi="Times New Roman" w:cs="Times New Roman"/>
                <w:b/>
                <w:i/>
                <w:color w:val="FF0000"/>
                <w:sz w:val="20"/>
                <w:szCs w:val="20"/>
              </w:rPr>
              <w:t xml:space="preserve">     </w:t>
            </w:r>
            <w:r>
              <w:rPr>
                <w:rFonts w:ascii="Times New Roman" w:hAnsi="Times New Roman" w:cs="Times New Roman"/>
                <w:b/>
                <w:i/>
                <w:color w:val="FF0000"/>
                <w:sz w:val="20"/>
                <w:szCs w:val="20"/>
              </w:rPr>
              <w:t>11</w:t>
            </w:r>
            <w:r w:rsidRPr="00EE35A7">
              <w:rPr>
                <w:rFonts w:ascii="Times New Roman" w:hAnsi="Times New Roman" w:cs="Times New Roman"/>
                <w:b/>
                <w:i/>
                <w:color w:val="FF0000"/>
                <w:sz w:val="20"/>
                <w:szCs w:val="20"/>
              </w:rPr>
              <w:t xml:space="preserve">   =</w:t>
            </w:r>
          </w:p>
        </w:tc>
        <w:tc>
          <w:tcPr>
            <w:tcW w:w="1013" w:type="dxa"/>
            <w:tcBorders>
              <w:top w:val="single" w:sz="4" w:space="0" w:color="auto"/>
              <w:left w:val="single" w:sz="4" w:space="0" w:color="auto"/>
              <w:bottom w:val="single" w:sz="12" w:space="0" w:color="auto"/>
              <w:right w:val="single" w:sz="12" w:space="0" w:color="auto"/>
            </w:tcBorders>
            <w:shd w:val="clear" w:color="auto" w:fill="FFFF00"/>
            <w:vAlign w:val="center"/>
            <w:hideMark/>
          </w:tcPr>
          <w:p w14:paraId="25B0FEFC" w14:textId="77777777" w:rsidR="00316E85" w:rsidRPr="00EE35A7" w:rsidRDefault="00316E85" w:rsidP="006E69DD">
            <w:pPr>
              <w:jc w:val="center"/>
              <w:rPr>
                <w:rFonts w:ascii="Times New Roman" w:hAnsi="Times New Roman" w:cs="Times New Roman"/>
                <w:b/>
                <w:i/>
                <w:sz w:val="20"/>
                <w:szCs w:val="20"/>
              </w:rPr>
            </w:pPr>
            <w:r>
              <w:rPr>
                <w:rFonts w:ascii="Times New Roman" w:hAnsi="Times New Roman" w:cs="Times New Roman"/>
                <w:b/>
                <w:i/>
                <w:sz w:val="20"/>
                <w:szCs w:val="20"/>
              </w:rPr>
              <w:t>253</w:t>
            </w:r>
          </w:p>
        </w:tc>
        <w:tc>
          <w:tcPr>
            <w:tcW w:w="1373" w:type="dxa"/>
            <w:tcBorders>
              <w:top w:val="single" w:sz="4" w:space="0" w:color="auto"/>
              <w:left w:val="single" w:sz="12" w:space="0" w:color="auto"/>
              <w:bottom w:val="single" w:sz="12" w:space="0" w:color="auto"/>
              <w:right w:val="single" w:sz="4" w:space="0" w:color="auto"/>
            </w:tcBorders>
            <w:vAlign w:val="center"/>
            <w:hideMark/>
          </w:tcPr>
          <w:p w14:paraId="1232CBDD" w14:textId="77777777" w:rsidR="00316E85" w:rsidRPr="00EE35A7" w:rsidRDefault="00316E85" w:rsidP="006E69DD">
            <w:pPr>
              <w:jc w:val="center"/>
              <w:rPr>
                <w:rFonts w:ascii="Times New Roman" w:hAnsi="Times New Roman" w:cs="Times New Roman"/>
                <w:i/>
                <w:sz w:val="20"/>
                <w:szCs w:val="20"/>
              </w:rPr>
            </w:pPr>
            <w:r>
              <w:rPr>
                <w:rFonts w:ascii="Times New Roman" w:hAnsi="Times New Roman" w:cs="Times New Roman"/>
                <w:i/>
                <w:sz w:val="20"/>
                <w:szCs w:val="20"/>
              </w:rPr>
              <w:t>130</w:t>
            </w:r>
          </w:p>
        </w:tc>
      </w:tr>
      <w:tr w:rsidR="00316E85" w:rsidRPr="00DA4E60" w14:paraId="39F49DA8" w14:textId="77777777" w:rsidTr="006E69DD">
        <w:tc>
          <w:tcPr>
            <w:tcW w:w="10710" w:type="dxa"/>
            <w:gridSpan w:val="8"/>
            <w:tcBorders>
              <w:top w:val="single" w:sz="12" w:space="0" w:color="auto"/>
              <w:left w:val="single" w:sz="4" w:space="0" w:color="auto"/>
              <w:bottom w:val="single" w:sz="12" w:space="0" w:color="auto"/>
              <w:right w:val="single" w:sz="4" w:space="0" w:color="auto"/>
            </w:tcBorders>
            <w:vAlign w:val="center"/>
            <w:hideMark/>
          </w:tcPr>
          <w:p w14:paraId="05284AF1" w14:textId="77777777" w:rsidR="00316E85" w:rsidRDefault="00316E85" w:rsidP="006E69DD">
            <w:pPr>
              <w:rPr>
                <w:rFonts w:ascii="Times New Roman" w:hAnsi="Times New Roman" w:cs="Times New Roman"/>
                <w:sz w:val="20"/>
                <w:szCs w:val="20"/>
                <w:vertAlign w:val="superscript"/>
              </w:rPr>
            </w:pPr>
            <w:r w:rsidRPr="00EE35A7">
              <w:rPr>
                <w:rFonts w:ascii="Times New Roman" w:hAnsi="Times New Roman" w:cs="Times New Roman"/>
                <w:sz w:val="20"/>
                <w:szCs w:val="20"/>
                <w:vertAlign w:val="superscript"/>
              </w:rPr>
              <w:t>a</w:t>
            </w:r>
            <w:r w:rsidRPr="00EE35A7">
              <w:rPr>
                <w:rFonts w:ascii="Times New Roman" w:hAnsi="Times New Roman" w:cs="Times New Roman"/>
                <w:sz w:val="20"/>
                <w:szCs w:val="20"/>
              </w:rPr>
              <w:t xml:space="preserve"> (EPA, 2013</w:t>
            </w:r>
            <w:r>
              <w:rPr>
                <w:rFonts w:ascii="Times New Roman" w:hAnsi="Times New Roman" w:cs="Times New Roman"/>
                <w:sz w:val="20"/>
                <w:szCs w:val="20"/>
              </w:rPr>
              <w:t>c</w:t>
            </w:r>
            <w:r w:rsidRPr="00EE35A7">
              <w:rPr>
                <w:rFonts w:ascii="Times New Roman" w:hAnsi="Times New Roman" w:cs="Times New Roman"/>
                <w:sz w:val="20"/>
                <w:szCs w:val="20"/>
              </w:rPr>
              <w:t xml:space="preserve">) Table </w:t>
            </w:r>
            <w:r>
              <w:rPr>
                <w:rFonts w:ascii="Times New Roman" w:hAnsi="Times New Roman" w:cs="Times New Roman"/>
                <w:sz w:val="20"/>
                <w:szCs w:val="20"/>
              </w:rPr>
              <w:t>11</w:t>
            </w:r>
            <w:r w:rsidRPr="00EE35A7">
              <w:rPr>
                <w:rFonts w:ascii="Times New Roman" w:hAnsi="Times New Roman" w:cs="Times New Roman"/>
                <w:sz w:val="20"/>
                <w:szCs w:val="20"/>
              </w:rPr>
              <w:t xml:space="preserve"> </w:t>
            </w:r>
          </w:p>
          <w:p w14:paraId="75CFA4DD" w14:textId="77777777" w:rsidR="00316E85" w:rsidRPr="00EE35A7" w:rsidRDefault="00316E85" w:rsidP="006E69DD">
            <w:pPr>
              <w:rPr>
                <w:rFonts w:ascii="Times New Roman" w:hAnsi="Times New Roman" w:cs="Times New Roman"/>
                <w:sz w:val="20"/>
                <w:szCs w:val="20"/>
              </w:rPr>
            </w:pPr>
            <w:r w:rsidRPr="00EE35A7">
              <w:rPr>
                <w:rFonts w:ascii="Times New Roman" w:hAnsi="Times New Roman" w:cs="Times New Roman"/>
                <w:sz w:val="20"/>
                <w:szCs w:val="20"/>
                <w:vertAlign w:val="superscript"/>
              </w:rPr>
              <w:t>b</w:t>
            </w:r>
            <w:r w:rsidRPr="00EE35A7">
              <w:rPr>
                <w:rFonts w:ascii="Times New Roman" w:hAnsi="Times New Roman" w:cs="Times New Roman"/>
                <w:sz w:val="20"/>
                <w:szCs w:val="20"/>
              </w:rPr>
              <w:t xml:space="preserve"> </w:t>
            </w:r>
            <w:r>
              <w:rPr>
                <w:rFonts w:ascii="Times New Roman" w:hAnsi="Times New Roman" w:cs="Times New Roman"/>
                <w:sz w:val="20"/>
                <w:szCs w:val="20"/>
              </w:rPr>
              <w:t>(</w:t>
            </w:r>
            <w:r w:rsidRPr="00EE35A7">
              <w:rPr>
                <w:rFonts w:ascii="Times New Roman" w:hAnsi="Times New Roman" w:cs="Times New Roman"/>
                <w:sz w:val="20"/>
                <w:szCs w:val="20"/>
              </w:rPr>
              <w:t>EPA</w:t>
            </w:r>
            <w:r>
              <w:rPr>
                <w:rFonts w:ascii="Times New Roman" w:hAnsi="Times New Roman" w:cs="Times New Roman"/>
                <w:sz w:val="20"/>
                <w:szCs w:val="20"/>
              </w:rPr>
              <w:t>,</w:t>
            </w:r>
            <w:r w:rsidRPr="00EE35A7">
              <w:rPr>
                <w:rFonts w:ascii="Times New Roman" w:hAnsi="Times New Roman" w:cs="Times New Roman"/>
                <w:sz w:val="20"/>
                <w:szCs w:val="20"/>
              </w:rPr>
              <w:t xml:space="preserve"> </w:t>
            </w:r>
            <w:r>
              <w:rPr>
                <w:rFonts w:ascii="Times New Roman" w:hAnsi="Times New Roman" w:cs="Times New Roman"/>
                <w:sz w:val="20"/>
                <w:szCs w:val="20"/>
              </w:rPr>
              <w:t xml:space="preserve">2013c) </w:t>
            </w:r>
            <w:r w:rsidRPr="00EE35A7">
              <w:rPr>
                <w:rFonts w:ascii="Times New Roman" w:hAnsi="Times New Roman" w:cs="Times New Roman"/>
                <w:sz w:val="20"/>
                <w:szCs w:val="20"/>
              </w:rPr>
              <w:t xml:space="preserve">Table </w:t>
            </w:r>
            <w:r>
              <w:rPr>
                <w:rFonts w:ascii="Times New Roman" w:hAnsi="Times New Roman" w:cs="Times New Roman"/>
                <w:sz w:val="20"/>
                <w:szCs w:val="20"/>
              </w:rPr>
              <w:t>12</w:t>
            </w:r>
          </w:p>
        </w:tc>
      </w:tr>
    </w:tbl>
    <w:p w14:paraId="4CA6C2C5" w14:textId="77777777" w:rsidR="00316E85" w:rsidRPr="006530D9" w:rsidRDefault="00316E85" w:rsidP="00830D91">
      <w:pPr>
        <w:rPr>
          <w:rFonts w:ascii="Times New Roman" w:hAnsi="Times New Roman" w:cs="Times New Roman"/>
          <w:color w:val="000000" w:themeColor="text1"/>
          <w:sz w:val="24"/>
        </w:rPr>
      </w:pPr>
    </w:p>
    <w:p w14:paraId="100CBEA1" w14:textId="407A7485" w:rsidR="006606DD" w:rsidRPr="006606DD" w:rsidRDefault="006606DD" w:rsidP="006606DD">
      <w:pPr>
        <w:pStyle w:val="NoSpacing"/>
        <w:ind w:firstLine="720"/>
        <w:rPr>
          <w:rFonts w:ascii="Times New Roman" w:hAnsi="Times New Roman" w:cs="Times New Roman"/>
          <w:b/>
          <w:sz w:val="24"/>
          <w:szCs w:val="24"/>
        </w:rPr>
      </w:pPr>
      <w:r w:rsidRPr="006606DD">
        <w:rPr>
          <w:rFonts w:ascii="Times New Roman" w:hAnsi="Times New Roman" w:cs="Times New Roman"/>
          <w:b/>
          <w:sz w:val="24"/>
          <w:szCs w:val="24"/>
        </w:rPr>
        <w:t>6(f)</w:t>
      </w:r>
      <w:r w:rsidRPr="006606DD">
        <w:rPr>
          <w:rFonts w:ascii="Times New Roman" w:hAnsi="Times New Roman" w:cs="Times New Roman"/>
          <w:b/>
          <w:sz w:val="24"/>
          <w:szCs w:val="24"/>
        </w:rPr>
        <w:tab/>
        <w:t>Burden Statement</w:t>
      </w:r>
    </w:p>
    <w:p w14:paraId="53F9ED5F" w14:textId="77777777" w:rsidR="006606DD" w:rsidRDefault="006606DD" w:rsidP="006606DD">
      <w:pPr>
        <w:pStyle w:val="NoSpacing"/>
        <w:rPr>
          <w:rFonts w:ascii="Times New Roman" w:hAnsi="Times New Roman" w:cs="Times New Roman"/>
          <w:sz w:val="24"/>
          <w:szCs w:val="24"/>
        </w:rPr>
      </w:pPr>
    </w:p>
    <w:p w14:paraId="361428E8" w14:textId="77777777" w:rsidR="006606DD" w:rsidRPr="006606DD" w:rsidRDefault="006606DD" w:rsidP="006606DD">
      <w:pPr>
        <w:pStyle w:val="NoSpacing"/>
        <w:ind w:firstLine="720"/>
        <w:rPr>
          <w:rFonts w:ascii="Times New Roman" w:hAnsi="Times New Roman" w:cs="Times New Roman"/>
          <w:sz w:val="24"/>
          <w:szCs w:val="24"/>
        </w:rPr>
      </w:pPr>
      <w:r w:rsidRPr="006606DD">
        <w:rPr>
          <w:rFonts w:ascii="Times New Roman" w:hAnsi="Times New Roman" w:cs="Times New Roman"/>
          <w:sz w:val="24"/>
          <w:szCs w:val="24"/>
        </w:rPr>
        <w:t xml:space="preserve">The annual public burden for this collection of information, which is approved under OMB Control No. 2070-0033, is estimated to range between 8.5 and 243 hours per response, not including CDX registration, and </w:t>
      </w:r>
      <w:r w:rsidR="004D592C">
        <w:rPr>
          <w:rFonts w:ascii="Times New Roman" w:hAnsi="Times New Roman" w:cs="Times New Roman"/>
          <w:sz w:val="24"/>
          <w:szCs w:val="24"/>
        </w:rPr>
        <w:t>0</w:t>
      </w:r>
      <w:r w:rsidRPr="006606DD">
        <w:rPr>
          <w:rFonts w:ascii="Times New Roman" w:hAnsi="Times New Roman" w:cs="Times New Roman"/>
          <w:sz w:val="24"/>
          <w:szCs w:val="24"/>
        </w:rPr>
        <w:t xml:space="preserve">.53 hours per CDX registration. Burden </w:t>
      </w:r>
      <w:r w:rsidR="00021CED">
        <w:rPr>
          <w:rFonts w:ascii="Times New Roman" w:hAnsi="Times New Roman" w:cs="Times New Roman"/>
          <w:sz w:val="24"/>
          <w:szCs w:val="24"/>
        </w:rPr>
        <w:t xml:space="preserve">is defined in 5 CFR 1320.3(b). </w:t>
      </w:r>
      <w:r w:rsidRPr="006606DD">
        <w:rPr>
          <w:rFonts w:ascii="Times New Roman" w:hAnsi="Times New Roman" w:cs="Times New Roman"/>
          <w:sz w:val="24"/>
          <w:szCs w:val="24"/>
        </w:rPr>
        <w:t xml:space="preserve">An agency may not conduct or sponsor, and a person is not required to respond to a collection of information unless it displays a current and valid OMB control number. The OMB control numbers for EPA’s regulations in title 40 of the CFR, after appearing in the </w:t>
      </w:r>
      <w:r w:rsidRPr="005D6BE0">
        <w:rPr>
          <w:rFonts w:ascii="Times New Roman" w:hAnsi="Times New Roman" w:cs="Times New Roman"/>
          <w:sz w:val="24"/>
          <w:szCs w:val="24"/>
          <w:u w:val="single"/>
        </w:rPr>
        <w:t>Federal Register</w:t>
      </w:r>
      <w:r w:rsidRPr="006606DD">
        <w:rPr>
          <w:rFonts w:ascii="Times New Roman" w:hAnsi="Times New Roman" w:cs="Times New Roman"/>
          <w:sz w:val="24"/>
          <w:szCs w:val="24"/>
        </w:rPr>
        <w:t>, are listed in 40 CFR part 9 and included on the related collection instrument or form, if applicable.</w:t>
      </w:r>
    </w:p>
    <w:p w14:paraId="3E722C7D" w14:textId="77777777" w:rsidR="006606DD" w:rsidRPr="006606DD" w:rsidRDefault="006606DD" w:rsidP="006606DD">
      <w:pPr>
        <w:pStyle w:val="NoSpacing"/>
        <w:rPr>
          <w:rFonts w:ascii="Times New Roman" w:hAnsi="Times New Roman" w:cs="Times New Roman"/>
          <w:sz w:val="24"/>
          <w:szCs w:val="24"/>
        </w:rPr>
      </w:pPr>
    </w:p>
    <w:p w14:paraId="3D2199F1" w14:textId="77777777" w:rsidR="006606DD" w:rsidRPr="006606DD" w:rsidRDefault="006606DD" w:rsidP="006606DD">
      <w:pPr>
        <w:pStyle w:val="NoSpacing"/>
        <w:ind w:firstLine="720"/>
        <w:rPr>
          <w:rFonts w:ascii="Times New Roman" w:hAnsi="Times New Roman" w:cs="Times New Roman"/>
          <w:sz w:val="24"/>
          <w:szCs w:val="24"/>
        </w:rPr>
      </w:pPr>
      <w:r w:rsidRPr="006606DD">
        <w:rPr>
          <w:rFonts w:ascii="Times New Roman" w:hAnsi="Times New Roman" w:cs="Times New Roman"/>
          <w:sz w:val="24"/>
          <w:szCs w:val="24"/>
        </w:rPr>
        <w:t>The Agency has established a public docket for this ICR under Docket ID No. EPA-HQ-OPPT-2015-0436, which is available for online viewing at www.regulations.gov, or in person viewing at the EPA Docket Center (EPA/DC), EPA West, Room 3334, 1301 Constitu</w:t>
      </w:r>
      <w:r w:rsidR="00021CED">
        <w:rPr>
          <w:rFonts w:ascii="Times New Roman" w:hAnsi="Times New Roman" w:cs="Times New Roman"/>
          <w:sz w:val="24"/>
          <w:szCs w:val="24"/>
        </w:rPr>
        <w:t xml:space="preserve">tion Ave., NW, Washington, DC. </w:t>
      </w:r>
      <w:r w:rsidRPr="006606DD">
        <w:rPr>
          <w:rFonts w:ascii="Times New Roman" w:hAnsi="Times New Roman" w:cs="Times New Roman"/>
          <w:sz w:val="24"/>
          <w:szCs w:val="24"/>
        </w:rPr>
        <w:t>The EPA Docket Center Public Reading Room is open from 8:30 a.m. to 4:30 p.m., Monday through Fri</w:t>
      </w:r>
      <w:r w:rsidR="00021CED">
        <w:rPr>
          <w:rFonts w:ascii="Times New Roman" w:hAnsi="Times New Roman" w:cs="Times New Roman"/>
          <w:sz w:val="24"/>
          <w:szCs w:val="24"/>
        </w:rPr>
        <w:t xml:space="preserve">day, excluding legal holidays. </w:t>
      </w:r>
      <w:r w:rsidRPr="006606DD">
        <w:rPr>
          <w:rFonts w:ascii="Times New Roman" w:hAnsi="Times New Roman" w:cs="Times New Roman"/>
          <w:sz w:val="24"/>
          <w:szCs w:val="24"/>
        </w:rPr>
        <w:t>The telephone number for the Reading Room is (202) 566-1744, and the telephone number for the Pollution Prevention and To</w:t>
      </w:r>
      <w:r w:rsidR="00021CED">
        <w:rPr>
          <w:rFonts w:ascii="Times New Roman" w:hAnsi="Times New Roman" w:cs="Times New Roman"/>
          <w:sz w:val="24"/>
          <w:szCs w:val="24"/>
        </w:rPr>
        <w:t xml:space="preserve">xics Docket is (202) 566-0280. </w:t>
      </w:r>
      <w:r w:rsidRPr="006606DD">
        <w:rPr>
          <w:rFonts w:ascii="Times New Roman" w:hAnsi="Times New Roman" w:cs="Times New Roman"/>
          <w:sz w:val="24"/>
          <w:szCs w:val="24"/>
        </w:rPr>
        <w:t>You may submit comments regarding the Agency's need for this information, the accuracy of the provided burden estimates and any suggested methods for minimizing respondent burden, including the use of automated collection techniques.</w:t>
      </w:r>
    </w:p>
    <w:p w14:paraId="4D1B86EB" w14:textId="77777777" w:rsidR="006606DD" w:rsidRPr="006606DD" w:rsidRDefault="006606DD" w:rsidP="006606DD">
      <w:pPr>
        <w:pStyle w:val="NoSpacing"/>
        <w:rPr>
          <w:rFonts w:ascii="Times New Roman" w:hAnsi="Times New Roman" w:cs="Times New Roman"/>
          <w:sz w:val="24"/>
          <w:szCs w:val="24"/>
        </w:rPr>
      </w:pPr>
    </w:p>
    <w:p w14:paraId="3413D371" w14:textId="77777777" w:rsidR="009D0F67" w:rsidRDefault="009D0F67" w:rsidP="009D0F67">
      <w:pPr>
        <w:pStyle w:val="NoSpacing"/>
        <w:ind w:firstLine="720"/>
        <w:rPr>
          <w:rFonts w:ascii="Times New Roman" w:hAnsi="Times New Roman" w:cs="Times New Roman"/>
          <w:sz w:val="24"/>
          <w:szCs w:val="24"/>
        </w:rPr>
      </w:pPr>
      <w:r w:rsidRPr="009D0F67">
        <w:rPr>
          <w:rFonts w:ascii="Times New Roman" w:hAnsi="Times New Roman" w:cs="Times New Roman"/>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EPA-HQ-OPPT-2015-0436 and OMB Control No. 2070-00</w:t>
      </w:r>
      <w:r>
        <w:rPr>
          <w:rFonts w:ascii="Times New Roman" w:hAnsi="Times New Roman" w:cs="Times New Roman"/>
          <w:sz w:val="24"/>
          <w:szCs w:val="24"/>
        </w:rPr>
        <w:t>33</w:t>
      </w:r>
      <w:r w:rsidRPr="009D0F67">
        <w:rPr>
          <w:rFonts w:ascii="Times New Roman" w:hAnsi="Times New Roman" w:cs="Times New Roman"/>
          <w:sz w:val="24"/>
          <w:szCs w:val="24"/>
        </w:rPr>
        <w:t xml:space="preserve">, to </w:t>
      </w:r>
      <w:r>
        <w:rPr>
          <w:rFonts w:ascii="Times New Roman" w:hAnsi="Times New Roman" w:cs="Times New Roman"/>
          <w:sz w:val="24"/>
          <w:szCs w:val="24"/>
        </w:rPr>
        <w:t>both EPA and OMB as follows:</w:t>
      </w:r>
    </w:p>
    <w:p w14:paraId="77A3695E" w14:textId="77777777" w:rsidR="009D0F67" w:rsidRPr="009D0F67" w:rsidRDefault="009D0F67" w:rsidP="009D0F67">
      <w:pPr>
        <w:pStyle w:val="NoSpacing"/>
        <w:ind w:firstLine="720"/>
        <w:rPr>
          <w:rFonts w:ascii="Times New Roman" w:hAnsi="Times New Roman" w:cs="Times New Roman"/>
          <w:sz w:val="24"/>
          <w:szCs w:val="24"/>
        </w:rPr>
      </w:pPr>
    </w:p>
    <w:p w14:paraId="530E3AC0" w14:textId="77777777" w:rsidR="009D0F67" w:rsidRPr="009D0F67" w:rsidRDefault="009D0F67" w:rsidP="009D0F6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Pr="009D0F67">
        <w:rPr>
          <w:rFonts w:ascii="Times New Roman" w:hAnsi="Times New Roman" w:cs="Times New Roman"/>
          <w:sz w:val="24"/>
          <w:szCs w:val="24"/>
        </w:rPr>
        <w:t xml:space="preserve">To EPA online using </w:t>
      </w:r>
      <w:hyperlink r:id="rId13" w:history="1">
        <w:r w:rsidRPr="003B49C2">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(our preferred method),</w:t>
      </w:r>
      <w:r w:rsidRPr="009D0F67">
        <w:rPr>
          <w:rFonts w:ascii="Times New Roman" w:hAnsi="Times New Roman" w:cs="Times New Roman"/>
          <w:sz w:val="24"/>
          <w:szCs w:val="24"/>
        </w:rPr>
        <w:t xml:space="preserve"> or by mail to: Pollution Prevention and Toxics Docket, Environmental Protection Agency Docket Center (EPA/DC), Mailcode: 28221T, 1200 Pennsylvania Ave., NW., Washington, DC 20460, and </w:t>
      </w:r>
    </w:p>
    <w:p w14:paraId="63F0BE7A" w14:textId="77777777" w:rsidR="009D0F67" w:rsidRDefault="009D0F67" w:rsidP="009D0F67">
      <w:pPr>
        <w:pStyle w:val="NoSpacing"/>
        <w:ind w:firstLine="720"/>
        <w:rPr>
          <w:rFonts w:ascii="Times New Roman" w:hAnsi="Times New Roman" w:cs="Times New Roman"/>
          <w:sz w:val="24"/>
          <w:szCs w:val="24"/>
        </w:rPr>
      </w:pPr>
    </w:p>
    <w:p w14:paraId="25C82949" w14:textId="77777777" w:rsidR="00710040" w:rsidRDefault="009D0F67" w:rsidP="0071004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Pr="009D0F67">
        <w:rPr>
          <w:rFonts w:ascii="Times New Roman" w:hAnsi="Times New Roman" w:cs="Times New Roman"/>
          <w:sz w:val="24"/>
          <w:szCs w:val="24"/>
        </w:rPr>
        <w:t>To OMB by e</w:t>
      </w:r>
      <w:r>
        <w:rPr>
          <w:rFonts w:ascii="Times New Roman" w:hAnsi="Times New Roman" w:cs="Times New Roman"/>
          <w:sz w:val="24"/>
          <w:szCs w:val="24"/>
        </w:rPr>
        <w:t>-</w:t>
      </w:r>
      <w:r w:rsidRPr="009D0F67">
        <w:rPr>
          <w:rFonts w:ascii="Times New Roman" w:hAnsi="Times New Roman" w:cs="Times New Roman"/>
          <w:sz w:val="24"/>
          <w:szCs w:val="24"/>
        </w:rPr>
        <w:t>mail</w:t>
      </w:r>
      <w:r>
        <w:rPr>
          <w:rFonts w:ascii="Times New Roman" w:hAnsi="Times New Roman" w:cs="Times New Roman"/>
          <w:sz w:val="24"/>
          <w:szCs w:val="24"/>
        </w:rPr>
        <w:t xml:space="preserve"> to: </w:t>
      </w:r>
      <w:hyperlink r:id="rId14" w:history="1">
        <w:r w:rsidRPr="003B49C2">
          <w:rPr>
            <w:rStyle w:val="Hyperlink"/>
            <w:rFonts w:ascii="Times New Roman" w:hAnsi="Times New Roman" w:cs="Times New Roman"/>
            <w:sz w:val="24"/>
            <w:szCs w:val="24"/>
          </w:rPr>
          <w:t>oira_submission@omb.eop.gov</w:t>
        </w:r>
      </w:hyperlink>
      <w:r w:rsidRPr="009D0F67">
        <w:rPr>
          <w:rFonts w:ascii="Times New Roman" w:hAnsi="Times New Roman" w:cs="Times New Roman"/>
          <w:sz w:val="24"/>
          <w:szCs w:val="24"/>
        </w:rPr>
        <w:t>. Address comments to OMB Desk Officer for EPA.</w:t>
      </w:r>
    </w:p>
    <w:p w14:paraId="0AE49CA1" w14:textId="77777777" w:rsidR="00710040" w:rsidRDefault="00710040" w:rsidP="00710040">
      <w:pPr>
        <w:pStyle w:val="NoSpacing"/>
      </w:pPr>
      <w:r>
        <w:br w:type="page"/>
      </w:r>
    </w:p>
    <w:p w14:paraId="75091F13" w14:textId="11250295" w:rsidR="0018642E" w:rsidRDefault="0018642E" w:rsidP="0099731A">
      <w:pPr>
        <w:pStyle w:val="NoSpacing"/>
        <w:jc w:val="center"/>
        <w:rPr>
          <w:rFonts w:ascii="Times New Roman" w:hAnsi="Times New Roman" w:cs="Times New Roman"/>
          <w:sz w:val="24"/>
          <w:szCs w:val="24"/>
        </w:rPr>
      </w:pPr>
      <w:r w:rsidRPr="0018642E">
        <w:rPr>
          <w:rFonts w:ascii="Times New Roman" w:hAnsi="Times New Roman" w:cs="Times New Roman"/>
          <w:b/>
          <w:sz w:val="24"/>
          <w:szCs w:val="24"/>
        </w:rPr>
        <w:t xml:space="preserve"> </w:t>
      </w:r>
    </w:p>
    <w:p w14:paraId="79FA09E5" w14:textId="77777777" w:rsidR="0018642E" w:rsidRDefault="0018642E" w:rsidP="0018642E">
      <w:pPr>
        <w:rPr>
          <w:rFonts w:ascii="Times New Roman" w:hAnsi="Times New Roman" w:cs="Times New Roman"/>
          <w:sz w:val="24"/>
          <w:szCs w:val="24"/>
        </w:rPr>
      </w:pPr>
    </w:p>
    <w:p w14:paraId="085A88E9" w14:textId="77777777" w:rsidR="0018642E" w:rsidRDefault="0018642E" w:rsidP="0018642E">
      <w:pPr>
        <w:rPr>
          <w:rFonts w:ascii="Times New Roman" w:hAnsi="Times New Roman" w:cs="Times New Roman"/>
          <w:sz w:val="24"/>
          <w:szCs w:val="24"/>
        </w:rPr>
      </w:pPr>
      <w:r>
        <w:rPr>
          <w:rFonts w:ascii="Times New Roman" w:hAnsi="Times New Roman" w:cs="Times New Roman"/>
          <w:sz w:val="24"/>
          <w:szCs w:val="24"/>
        </w:rPr>
        <w:br w:type="page"/>
      </w:r>
    </w:p>
    <w:p w14:paraId="7F598E6C" w14:textId="77777777" w:rsidR="008241F6" w:rsidRDefault="008241F6" w:rsidP="00710040">
      <w:pPr>
        <w:pStyle w:val="NoSpacing"/>
        <w:ind w:firstLine="720"/>
        <w:rPr>
          <w:rFonts w:ascii="Times New Roman" w:hAnsi="Times New Roman" w:cs="Times New Roman"/>
          <w:sz w:val="24"/>
          <w:szCs w:val="24"/>
        </w:rPr>
      </w:pPr>
    </w:p>
    <w:p w14:paraId="29B9BF72" w14:textId="77777777" w:rsidR="008241F6" w:rsidRPr="008241F6" w:rsidRDefault="008241F6" w:rsidP="00FE1B9D">
      <w:pPr>
        <w:pStyle w:val="NoSpacing"/>
        <w:jc w:val="center"/>
        <w:rPr>
          <w:rFonts w:ascii="Times New Roman" w:hAnsi="Times New Roman" w:cs="Times New Roman"/>
          <w:b/>
          <w:sz w:val="24"/>
          <w:szCs w:val="24"/>
        </w:rPr>
      </w:pPr>
      <w:r w:rsidRPr="008241F6">
        <w:rPr>
          <w:rFonts w:ascii="Times New Roman" w:hAnsi="Times New Roman" w:cs="Times New Roman"/>
          <w:b/>
          <w:sz w:val="24"/>
          <w:szCs w:val="24"/>
        </w:rPr>
        <w:t>ATTACHMENTS TO THE SUPPORTING STATEMENT</w:t>
      </w:r>
    </w:p>
    <w:p w14:paraId="55F235C8" w14:textId="77777777" w:rsidR="008241F6" w:rsidRPr="008241F6" w:rsidRDefault="008241F6" w:rsidP="008241F6">
      <w:pPr>
        <w:pStyle w:val="NoSpacing"/>
        <w:rPr>
          <w:rFonts w:ascii="Times New Roman" w:hAnsi="Times New Roman" w:cs="Times New Roman"/>
          <w:sz w:val="24"/>
          <w:szCs w:val="24"/>
        </w:rPr>
      </w:pPr>
    </w:p>
    <w:p w14:paraId="48060A6E" w14:textId="77777777" w:rsidR="008241F6" w:rsidRDefault="008241F6" w:rsidP="008241F6">
      <w:pPr>
        <w:pStyle w:val="NoSpacing"/>
        <w:rPr>
          <w:rFonts w:ascii="Times New Roman" w:hAnsi="Times New Roman" w:cs="Times New Roman"/>
          <w:sz w:val="24"/>
          <w:szCs w:val="24"/>
        </w:rPr>
      </w:pPr>
      <w:r w:rsidRPr="008241F6">
        <w:rPr>
          <w:rFonts w:ascii="Times New Roman" w:hAnsi="Times New Roman" w:cs="Times New Roman"/>
          <w:sz w:val="24"/>
          <w:szCs w:val="24"/>
        </w:rPr>
        <w:tab/>
        <w:t>Attachments to the supporting statement are available in the public docket established for this ICR under Docket ID No. EPA-HQ-OPPT-201</w:t>
      </w:r>
      <w:r>
        <w:rPr>
          <w:rFonts w:ascii="Times New Roman" w:hAnsi="Times New Roman" w:cs="Times New Roman"/>
          <w:sz w:val="24"/>
          <w:szCs w:val="24"/>
        </w:rPr>
        <w:t>5</w:t>
      </w:r>
      <w:r w:rsidRPr="008241F6">
        <w:rPr>
          <w:rFonts w:ascii="Times New Roman" w:hAnsi="Times New Roman" w:cs="Times New Roman"/>
          <w:sz w:val="24"/>
          <w:szCs w:val="24"/>
        </w:rPr>
        <w:t>-</w:t>
      </w:r>
      <w:r>
        <w:rPr>
          <w:rFonts w:ascii="Times New Roman" w:hAnsi="Times New Roman" w:cs="Times New Roman"/>
          <w:sz w:val="24"/>
          <w:szCs w:val="24"/>
        </w:rPr>
        <w:t>0436</w:t>
      </w:r>
      <w:r w:rsidR="00021CED">
        <w:rPr>
          <w:rFonts w:ascii="Times New Roman" w:hAnsi="Times New Roman" w:cs="Times New Roman"/>
          <w:sz w:val="24"/>
          <w:szCs w:val="24"/>
        </w:rPr>
        <w:t xml:space="preserve">. </w:t>
      </w:r>
      <w:r w:rsidRPr="008241F6">
        <w:rPr>
          <w:rFonts w:ascii="Times New Roman" w:hAnsi="Times New Roman" w:cs="Times New Roman"/>
          <w:sz w:val="24"/>
          <w:szCs w:val="24"/>
        </w:rPr>
        <w:t>These attachments are available for onlin</w:t>
      </w:r>
      <w:r w:rsidR="003427B4">
        <w:rPr>
          <w:rFonts w:ascii="Times New Roman" w:hAnsi="Times New Roman" w:cs="Times New Roman"/>
          <w:sz w:val="24"/>
          <w:szCs w:val="24"/>
        </w:rPr>
        <w:t>e viewing at</w:t>
      </w:r>
      <w:r w:rsidR="000E2B28">
        <w:rPr>
          <w:rFonts w:ascii="Times New Roman" w:hAnsi="Times New Roman" w:cs="Times New Roman"/>
          <w:sz w:val="24"/>
          <w:szCs w:val="24"/>
        </w:rPr>
        <w:t xml:space="preserve"> </w:t>
      </w:r>
      <w:hyperlink r:id="rId15" w:history="1">
        <w:r w:rsidR="000E2B28" w:rsidRPr="002E4139">
          <w:rPr>
            <w:rStyle w:val="Hyperlink"/>
            <w:rFonts w:ascii="Times New Roman" w:hAnsi="Times New Roman" w:cs="Times New Roman"/>
            <w:sz w:val="24"/>
            <w:szCs w:val="24"/>
          </w:rPr>
          <w:t>http://www.regulations.gov</w:t>
        </w:r>
      </w:hyperlink>
      <w:r w:rsidR="000E2B28">
        <w:rPr>
          <w:rFonts w:ascii="Times New Roman" w:hAnsi="Times New Roman" w:cs="Times New Roman"/>
          <w:sz w:val="24"/>
          <w:szCs w:val="24"/>
        </w:rPr>
        <w:t>.</w:t>
      </w:r>
    </w:p>
    <w:p w14:paraId="2ACAF075" w14:textId="77777777" w:rsidR="008241F6" w:rsidRPr="008241F6" w:rsidRDefault="008241F6" w:rsidP="008241F6">
      <w:pPr>
        <w:pStyle w:val="NoSpacing"/>
        <w:rPr>
          <w:rFonts w:ascii="Times New Roman" w:hAnsi="Times New Roman" w:cs="Times New Roman"/>
          <w:sz w:val="24"/>
          <w:szCs w:val="24"/>
        </w:rPr>
      </w:pPr>
    </w:p>
    <w:p w14:paraId="467791D2" w14:textId="77777777" w:rsidR="008241F6" w:rsidRPr="008241F6" w:rsidRDefault="008241F6" w:rsidP="008241F6">
      <w:pPr>
        <w:pStyle w:val="NoSpacing"/>
        <w:rPr>
          <w:rFonts w:ascii="Times New Roman" w:hAnsi="Times New Roman" w:cs="Times New Roman"/>
          <w:sz w:val="24"/>
          <w:szCs w:val="24"/>
        </w:rPr>
      </w:pPr>
      <w:r w:rsidRPr="008241F6">
        <w:rPr>
          <w:rFonts w:ascii="Times New Roman" w:hAnsi="Times New Roman" w:cs="Times New Roman"/>
          <w:b/>
          <w:sz w:val="24"/>
          <w:szCs w:val="24"/>
        </w:rPr>
        <w:t>Attachment 1:</w:t>
      </w:r>
      <w:r>
        <w:rPr>
          <w:rFonts w:ascii="Times New Roman" w:hAnsi="Times New Roman" w:cs="Times New Roman"/>
          <w:sz w:val="24"/>
          <w:szCs w:val="24"/>
        </w:rPr>
        <w:tab/>
      </w:r>
      <w:r w:rsidRPr="008241F6">
        <w:rPr>
          <w:rFonts w:ascii="Times New Roman" w:hAnsi="Times New Roman" w:cs="Times New Roman"/>
          <w:sz w:val="24"/>
          <w:szCs w:val="24"/>
        </w:rPr>
        <w:t>15 U.S.C. 2603, Toxic Substances Control Act (TSCA), Section 4</w:t>
      </w:r>
    </w:p>
    <w:p w14:paraId="7421EC8B" w14:textId="77777777" w:rsidR="008241F6" w:rsidRPr="008241F6" w:rsidRDefault="008241F6" w:rsidP="008241F6">
      <w:pPr>
        <w:pStyle w:val="NoSpacing"/>
        <w:rPr>
          <w:rFonts w:ascii="Times New Roman" w:hAnsi="Times New Roman" w:cs="Times New Roman"/>
          <w:sz w:val="24"/>
          <w:szCs w:val="24"/>
        </w:rPr>
      </w:pPr>
      <w:r w:rsidRPr="008241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47C86BB" w14:textId="77777777" w:rsidR="008241F6" w:rsidRDefault="008241F6" w:rsidP="00CA5013">
      <w:pPr>
        <w:pStyle w:val="NoSpacing"/>
        <w:ind w:left="2160" w:hanging="2160"/>
        <w:rPr>
          <w:rFonts w:ascii="Times New Roman" w:hAnsi="Times New Roman" w:cs="Times New Roman"/>
          <w:sz w:val="24"/>
          <w:szCs w:val="24"/>
        </w:rPr>
      </w:pPr>
      <w:r w:rsidRPr="008241F6">
        <w:rPr>
          <w:rFonts w:ascii="Times New Roman" w:hAnsi="Times New Roman" w:cs="Times New Roman"/>
          <w:b/>
          <w:sz w:val="24"/>
          <w:szCs w:val="24"/>
        </w:rPr>
        <w:t>Attachment 2:</w:t>
      </w:r>
      <w:r>
        <w:rPr>
          <w:rFonts w:ascii="Times New Roman" w:hAnsi="Times New Roman" w:cs="Times New Roman"/>
          <w:sz w:val="24"/>
          <w:szCs w:val="24"/>
        </w:rPr>
        <w:tab/>
      </w:r>
      <w:r w:rsidRPr="008241F6">
        <w:rPr>
          <w:rFonts w:ascii="Times New Roman" w:hAnsi="Times New Roman" w:cs="Times New Roman"/>
          <w:sz w:val="24"/>
          <w:szCs w:val="24"/>
        </w:rPr>
        <w:t>40 CFR 790, Procedures Governing Testing Consent Agreements and Test Rules</w:t>
      </w:r>
    </w:p>
    <w:p w14:paraId="4849A60D" w14:textId="77777777" w:rsidR="008241F6" w:rsidRPr="008241F6" w:rsidRDefault="008241F6" w:rsidP="008241F6">
      <w:pPr>
        <w:pStyle w:val="NoSpacing"/>
        <w:rPr>
          <w:rFonts w:ascii="Times New Roman" w:hAnsi="Times New Roman" w:cs="Times New Roman"/>
          <w:sz w:val="24"/>
          <w:szCs w:val="24"/>
        </w:rPr>
      </w:pPr>
    </w:p>
    <w:p w14:paraId="4C740CB3" w14:textId="77777777" w:rsidR="008241F6" w:rsidRDefault="008241F6" w:rsidP="008241F6">
      <w:pPr>
        <w:pStyle w:val="NoSpacing"/>
        <w:rPr>
          <w:rFonts w:ascii="Times New Roman" w:hAnsi="Times New Roman" w:cs="Times New Roman"/>
          <w:sz w:val="24"/>
          <w:szCs w:val="24"/>
        </w:rPr>
      </w:pPr>
      <w:r w:rsidRPr="008241F6">
        <w:rPr>
          <w:rFonts w:ascii="Times New Roman" w:hAnsi="Times New Roman" w:cs="Times New Roman"/>
          <w:b/>
          <w:sz w:val="24"/>
          <w:szCs w:val="24"/>
        </w:rPr>
        <w:t>Attachment 3:</w:t>
      </w:r>
      <w:r>
        <w:rPr>
          <w:rFonts w:ascii="Times New Roman" w:hAnsi="Times New Roman" w:cs="Times New Roman"/>
          <w:sz w:val="24"/>
          <w:szCs w:val="24"/>
        </w:rPr>
        <w:tab/>
      </w:r>
      <w:r w:rsidRPr="008241F6">
        <w:rPr>
          <w:rFonts w:ascii="Times New Roman" w:hAnsi="Times New Roman" w:cs="Times New Roman"/>
          <w:sz w:val="24"/>
          <w:szCs w:val="24"/>
        </w:rPr>
        <w:t>Economic Analysis Tables</w:t>
      </w:r>
    </w:p>
    <w:p w14:paraId="1B180FEA" w14:textId="77777777" w:rsidR="003427B4" w:rsidRDefault="003427B4" w:rsidP="008241F6">
      <w:pPr>
        <w:pStyle w:val="NoSpacing"/>
        <w:rPr>
          <w:rFonts w:ascii="Times New Roman" w:hAnsi="Times New Roman" w:cs="Times New Roman"/>
          <w:sz w:val="24"/>
          <w:szCs w:val="24"/>
        </w:rPr>
      </w:pPr>
    </w:p>
    <w:p w14:paraId="0527322B" w14:textId="77777777" w:rsidR="003427B4" w:rsidRDefault="003427B4" w:rsidP="008241F6">
      <w:pPr>
        <w:pStyle w:val="NoSpacing"/>
        <w:rPr>
          <w:rFonts w:ascii="Times New Roman" w:hAnsi="Times New Roman" w:cs="Times New Roman"/>
          <w:sz w:val="24"/>
          <w:szCs w:val="24"/>
        </w:rPr>
      </w:pPr>
      <w:r w:rsidRPr="003427B4">
        <w:rPr>
          <w:rFonts w:ascii="Times New Roman" w:hAnsi="Times New Roman" w:cs="Times New Roman"/>
          <w:b/>
          <w:sz w:val="24"/>
          <w:szCs w:val="24"/>
        </w:rPr>
        <w:t>Attachment 4:</w:t>
      </w:r>
      <w:r>
        <w:rPr>
          <w:rFonts w:ascii="Times New Roman" w:hAnsi="Times New Roman" w:cs="Times New Roman"/>
          <w:sz w:val="24"/>
          <w:szCs w:val="24"/>
        </w:rPr>
        <w:tab/>
        <w:t>Public Comment Received from the American Chemi</w:t>
      </w:r>
      <w:r w:rsidR="00E9001F">
        <w:rPr>
          <w:rFonts w:ascii="Times New Roman" w:hAnsi="Times New Roman" w:cs="Times New Roman"/>
          <w:sz w:val="24"/>
          <w:szCs w:val="24"/>
        </w:rPr>
        <w:t>stry</w:t>
      </w:r>
      <w:r>
        <w:rPr>
          <w:rFonts w:ascii="Times New Roman" w:hAnsi="Times New Roman" w:cs="Times New Roman"/>
          <w:sz w:val="24"/>
          <w:szCs w:val="24"/>
        </w:rPr>
        <w:t xml:space="preserve"> Council</w:t>
      </w:r>
    </w:p>
    <w:p w14:paraId="4BBC4AE7" w14:textId="77777777" w:rsidR="003427B4" w:rsidRDefault="003427B4" w:rsidP="008241F6">
      <w:pPr>
        <w:pStyle w:val="NoSpacing"/>
        <w:rPr>
          <w:rFonts w:ascii="Times New Roman" w:hAnsi="Times New Roman" w:cs="Times New Roman"/>
          <w:sz w:val="24"/>
          <w:szCs w:val="24"/>
        </w:rPr>
      </w:pPr>
    </w:p>
    <w:p w14:paraId="11924B00" w14:textId="77777777" w:rsidR="003427B4" w:rsidRDefault="003427B4" w:rsidP="008241F6">
      <w:pPr>
        <w:pStyle w:val="NoSpacing"/>
        <w:rPr>
          <w:rFonts w:ascii="Times New Roman" w:hAnsi="Times New Roman" w:cs="Times New Roman"/>
          <w:sz w:val="24"/>
          <w:szCs w:val="24"/>
        </w:rPr>
      </w:pPr>
      <w:r w:rsidRPr="003427B4">
        <w:rPr>
          <w:rFonts w:ascii="Times New Roman" w:hAnsi="Times New Roman" w:cs="Times New Roman"/>
          <w:b/>
          <w:sz w:val="24"/>
          <w:szCs w:val="24"/>
        </w:rPr>
        <w:t>Attachment 5:</w:t>
      </w:r>
      <w:r>
        <w:rPr>
          <w:rFonts w:ascii="Times New Roman" w:hAnsi="Times New Roman" w:cs="Times New Roman"/>
          <w:sz w:val="24"/>
          <w:szCs w:val="24"/>
        </w:rPr>
        <w:tab/>
        <w:t>EPA’s Response to the Public Comment</w:t>
      </w:r>
    </w:p>
    <w:p w14:paraId="3453F2A0" w14:textId="77777777" w:rsidR="003427B4" w:rsidRDefault="003427B4" w:rsidP="008241F6">
      <w:pPr>
        <w:pStyle w:val="NoSpacing"/>
        <w:rPr>
          <w:rFonts w:ascii="Times New Roman" w:hAnsi="Times New Roman" w:cs="Times New Roman"/>
          <w:sz w:val="24"/>
          <w:szCs w:val="24"/>
        </w:rPr>
      </w:pPr>
    </w:p>
    <w:p w14:paraId="138FC3BD" w14:textId="77777777" w:rsidR="003427B4" w:rsidRDefault="003427B4" w:rsidP="008241F6">
      <w:pPr>
        <w:pStyle w:val="NoSpacing"/>
        <w:rPr>
          <w:rFonts w:ascii="Times New Roman" w:hAnsi="Times New Roman" w:cs="Times New Roman"/>
          <w:sz w:val="24"/>
          <w:szCs w:val="24"/>
        </w:rPr>
      </w:pPr>
      <w:r w:rsidRPr="003427B4">
        <w:rPr>
          <w:rFonts w:ascii="Times New Roman" w:hAnsi="Times New Roman" w:cs="Times New Roman"/>
          <w:b/>
          <w:sz w:val="24"/>
          <w:szCs w:val="24"/>
        </w:rPr>
        <w:t>Attachment 6:</w:t>
      </w:r>
      <w:r>
        <w:rPr>
          <w:rFonts w:ascii="Times New Roman" w:hAnsi="Times New Roman" w:cs="Times New Roman"/>
          <w:sz w:val="24"/>
          <w:szCs w:val="24"/>
        </w:rPr>
        <w:tab/>
        <w:t>Consultations</w:t>
      </w:r>
      <w:r w:rsidR="00E6203D">
        <w:rPr>
          <w:rFonts w:ascii="Times New Roman" w:hAnsi="Times New Roman" w:cs="Times New Roman"/>
          <w:sz w:val="24"/>
          <w:szCs w:val="24"/>
        </w:rPr>
        <w:t xml:space="preserve"> </w:t>
      </w:r>
      <w:r w:rsidR="00E6203D" w:rsidRPr="00E6203D">
        <w:rPr>
          <w:rFonts w:ascii="Times New Roman" w:hAnsi="Times New Roman" w:cs="Times New Roman"/>
          <w:sz w:val="24"/>
          <w:szCs w:val="24"/>
        </w:rPr>
        <w:t xml:space="preserve">Message Sent by EPA to Potential </w:t>
      </w:r>
      <w:r w:rsidR="00E6203D">
        <w:rPr>
          <w:rFonts w:ascii="Times New Roman" w:hAnsi="Times New Roman" w:cs="Times New Roman"/>
          <w:sz w:val="24"/>
          <w:szCs w:val="24"/>
        </w:rPr>
        <w:t>Re</w:t>
      </w:r>
      <w:r w:rsidR="00E6203D" w:rsidRPr="00E6203D">
        <w:rPr>
          <w:rFonts w:ascii="Times New Roman" w:hAnsi="Times New Roman" w:cs="Times New Roman"/>
          <w:sz w:val="24"/>
          <w:szCs w:val="24"/>
        </w:rPr>
        <w:t>spondents</w:t>
      </w:r>
    </w:p>
    <w:p w14:paraId="0D54D473" w14:textId="77777777" w:rsidR="008241F6" w:rsidRDefault="008241F6">
      <w:pPr>
        <w:rPr>
          <w:rFonts w:ascii="Times New Roman" w:hAnsi="Times New Roman" w:cs="Times New Roman"/>
          <w:sz w:val="24"/>
          <w:szCs w:val="24"/>
        </w:rPr>
      </w:pPr>
      <w:r>
        <w:rPr>
          <w:rFonts w:ascii="Times New Roman" w:hAnsi="Times New Roman" w:cs="Times New Roman"/>
          <w:sz w:val="24"/>
          <w:szCs w:val="24"/>
        </w:rPr>
        <w:br w:type="page"/>
      </w:r>
    </w:p>
    <w:p w14:paraId="0A66E864"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64" w:lineRule="auto"/>
        <w:rPr>
          <w:rFonts w:ascii="Times New Roman" w:eastAsia="Times New Roman" w:hAnsi="Times New Roman" w:cs="Times New Roman"/>
          <w:sz w:val="24"/>
          <w:szCs w:val="24"/>
        </w:rPr>
      </w:pPr>
      <w:r w:rsidRPr="008241F6">
        <w:rPr>
          <w:rFonts w:ascii="Times New Roman" w:eastAsia="Times New Roman" w:hAnsi="Times New Roman" w:cs="Times New Roman"/>
          <w:b/>
          <w:bCs/>
          <w:sz w:val="24"/>
          <w:szCs w:val="24"/>
        </w:rPr>
        <w:t>References</w:t>
      </w:r>
    </w:p>
    <w:p w14:paraId="28EE090A"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64" w:lineRule="auto"/>
        <w:rPr>
          <w:rFonts w:ascii="Times New Roman" w:eastAsia="Times New Roman" w:hAnsi="Times New Roman" w:cs="Times New Roman"/>
          <w:sz w:val="24"/>
          <w:szCs w:val="24"/>
        </w:rPr>
      </w:pPr>
    </w:p>
    <w:p w14:paraId="4EDD8DC3" w14:textId="3566D8ED" w:rsidR="008241F6" w:rsidRDefault="008241F6" w:rsidP="008241F6">
      <w:pPr>
        <w:spacing w:after="200" w:line="276" w:lineRule="auto"/>
        <w:ind w:left="720" w:hanging="720"/>
        <w:rPr>
          <w:rFonts w:ascii="Times New Roman" w:eastAsia="Times New Roman" w:hAnsi="Times New Roman" w:cs="Times New Roman"/>
          <w:color w:val="000000"/>
        </w:rPr>
      </w:pPr>
      <w:r w:rsidRPr="008241F6">
        <w:rPr>
          <w:rFonts w:ascii="Times New Roman" w:eastAsia="Times New Roman" w:hAnsi="Times New Roman" w:cs="Times New Roman"/>
          <w:sz w:val="24"/>
          <w:szCs w:val="24"/>
        </w:rPr>
        <w:t>FedEx. 2015. Postage based on 0.4 lb package shipped 3</w:t>
      </w:r>
      <w:r>
        <w:rPr>
          <w:rFonts w:ascii="Times New Roman" w:eastAsia="Times New Roman" w:hAnsi="Times New Roman" w:cs="Times New Roman"/>
          <w:sz w:val="24"/>
          <w:szCs w:val="24"/>
        </w:rPr>
        <w:t>-</w:t>
      </w:r>
      <w:r w:rsidRPr="008241F6">
        <w:rPr>
          <w:rFonts w:ascii="Times New Roman" w:eastAsia="Times New Roman" w:hAnsi="Times New Roman" w:cs="Times New Roman"/>
          <w:sz w:val="24"/>
          <w:szCs w:val="24"/>
        </w:rPr>
        <w:t xml:space="preserve">day business rate from Kansas City MO to Washington DC. Accessed October 15, 2015. Available at: </w:t>
      </w:r>
      <w:hyperlink r:id="rId16" w:history="1">
        <w:r w:rsidR="000E2B28" w:rsidRPr="002E4139">
          <w:rPr>
            <w:rStyle w:val="Hyperlink"/>
            <w:rFonts w:ascii="Times New Roman" w:eastAsia="Times New Roman" w:hAnsi="Times New Roman" w:cs="Times New Roman"/>
          </w:rPr>
          <w:t>https://www.fedex.com/ratefinder/home?cc=US&amp;language=en&amp;locId=express</w:t>
        </w:r>
      </w:hyperlink>
      <w:r w:rsidR="000E2B28">
        <w:rPr>
          <w:rFonts w:ascii="Times New Roman" w:eastAsia="Times New Roman" w:hAnsi="Times New Roman" w:cs="Times New Roman"/>
          <w:color w:val="000000"/>
        </w:rPr>
        <w:t>.</w:t>
      </w:r>
    </w:p>
    <w:p w14:paraId="459CBDA9" w14:textId="59A910E5" w:rsidR="00351453" w:rsidRPr="008241F6" w:rsidRDefault="00351453" w:rsidP="00351453">
      <w:pPr>
        <w:spacing w:after="200" w:line="276" w:lineRule="auto"/>
        <w:ind w:left="720" w:hanging="720"/>
        <w:rPr>
          <w:rFonts w:ascii="Calibri" w:eastAsia="Times New Roman" w:hAnsi="Calibri" w:cs="Times New Roman"/>
          <w:color w:val="000000"/>
        </w:rPr>
      </w:pPr>
      <w:r>
        <w:rPr>
          <w:rFonts w:ascii="Times New Roman" w:eastAsia="Times New Roman" w:hAnsi="Times New Roman" w:cs="Times New Roman"/>
          <w:color w:val="000000"/>
        </w:rPr>
        <w:t xml:space="preserve">Nielsen, Laura and Susan Day. 2018. </w:t>
      </w:r>
      <w:r w:rsidRPr="00351453">
        <w:rPr>
          <w:rFonts w:ascii="Times New Roman" w:eastAsia="Times New Roman" w:hAnsi="Times New Roman" w:cs="Times New Roman"/>
          <w:color w:val="000000"/>
        </w:rPr>
        <w:t>Smart Math Saves Time and Improves Communication</w:t>
      </w:r>
      <w:r>
        <w:rPr>
          <w:rFonts w:ascii="Times New Roman" w:eastAsia="Times New Roman" w:hAnsi="Times New Roman" w:cs="Times New Roman"/>
          <w:color w:val="000000"/>
        </w:rPr>
        <w:t xml:space="preserve"> (</w:t>
      </w:r>
      <w:r w:rsidRPr="00351453">
        <w:rPr>
          <w:rFonts w:ascii="Times New Roman" w:eastAsia="Times New Roman" w:hAnsi="Times New Roman" w:cs="Times New Roman"/>
          <w:color w:val="000000"/>
        </w:rPr>
        <w:t>Proceedings of the</w:t>
      </w:r>
      <w:r>
        <w:rPr>
          <w:rFonts w:ascii="Times New Roman" w:eastAsia="Times New Roman" w:hAnsi="Times New Roman" w:cs="Times New Roman"/>
          <w:color w:val="000000"/>
        </w:rPr>
        <w:t xml:space="preserve"> </w:t>
      </w:r>
      <w:r w:rsidRPr="00351453">
        <w:rPr>
          <w:rFonts w:ascii="Times New Roman" w:eastAsia="Times New Roman" w:hAnsi="Times New Roman" w:cs="Times New Roman"/>
          <w:color w:val="000000"/>
        </w:rPr>
        <w:t>2018 Federal Committee on Statistical Methodology (FCSM) Research Conference</w:t>
      </w:r>
      <w:r>
        <w:rPr>
          <w:rFonts w:ascii="Times New Roman" w:eastAsia="Times New Roman" w:hAnsi="Times New Roman" w:cs="Times New Roman"/>
          <w:color w:val="000000"/>
        </w:rPr>
        <w:t>-W</w:t>
      </w:r>
      <w:r w:rsidRPr="00351453">
        <w:rPr>
          <w:rFonts w:ascii="Times New Roman" w:eastAsia="Times New Roman" w:hAnsi="Times New Roman" w:cs="Times New Roman"/>
          <w:color w:val="000000"/>
        </w:rPr>
        <w:t>ashington, DC</w:t>
      </w:r>
      <w:r>
        <w:rPr>
          <w:rFonts w:ascii="Times New Roman" w:eastAsia="Times New Roman" w:hAnsi="Times New Roman" w:cs="Times New Roman"/>
          <w:color w:val="000000"/>
        </w:rPr>
        <w:t>-</w:t>
      </w:r>
      <w:r w:rsidRPr="00351453">
        <w:rPr>
          <w:rFonts w:ascii="Times New Roman" w:eastAsia="Times New Roman" w:hAnsi="Times New Roman" w:cs="Times New Roman"/>
          <w:color w:val="000000"/>
        </w:rPr>
        <w:t>March 7-9, 2018</w:t>
      </w:r>
      <w:r>
        <w:rPr>
          <w:rFonts w:ascii="Times New Roman" w:eastAsia="Times New Roman" w:hAnsi="Times New Roman" w:cs="Times New Roman"/>
          <w:color w:val="000000"/>
        </w:rPr>
        <w:t>)</w:t>
      </w:r>
      <w:r w:rsidR="00866E42" w:rsidRPr="0099731A">
        <w:rPr>
          <w:rFonts w:ascii="Times New Roman" w:eastAsia="Times New Roman" w:hAnsi="Times New Roman" w:cs="Times New Roman"/>
          <w:color w:val="000000"/>
        </w:rPr>
        <w:t>.</w:t>
      </w:r>
    </w:p>
    <w:p w14:paraId="24945678" w14:textId="77777777" w:rsidR="008241F6" w:rsidRPr="008241F6" w:rsidRDefault="00021CED"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Piccirillo. 2004. </w:t>
      </w:r>
      <w:r w:rsidR="008241F6" w:rsidRPr="008241F6">
        <w:rPr>
          <w:rFonts w:ascii="Times New Roman" w:eastAsia="Times New Roman" w:hAnsi="Times New Roman" w:cs="Times New Roman"/>
          <w:sz w:val="24"/>
          <w:szCs w:val="24"/>
        </w:rPr>
        <w:t>Vincent Piccirillo, personal communication. September 20, 2004.</w:t>
      </w:r>
    </w:p>
    <w:p w14:paraId="69C61142"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64" w:lineRule="auto"/>
        <w:rPr>
          <w:rFonts w:ascii="Times New Roman" w:eastAsia="Times New Roman" w:hAnsi="Times New Roman" w:cs="Times New Roman"/>
          <w:sz w:val="24"/>
          <w:szCs w:val="24"/>
        </w:rPr>
      </w:pPr>
    </w:p>
    <w:p w14:paraId="6E90FEBE" w14:textId="77777777" w:rsidR="008241F6" w:rsidRPr="008241F6" w:rsidRDefault="008241F6" w:rsidP="008241F6">
      <w:pPr>
        <w:spacing w:after="24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Rice, C. 2002. Wage Rates for Economic Analysis of the Toxics Release Inventory Program. June 10, 2002.</w:t>
      </w:r>
    </w:p>
    <w:p w14:paraId="4B89C332" w14:textId="77777777" w:rsidR="008241F6" w:rsidRPr="008241F6" w:rsidRDefault="008241F6" w:rsidP="008241F6">
      <w:pPr>
        <w:spacing w:after="24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 xml:space="preserve">Staples. 2015. Staples Copy Paper. Accessed October 15, 2015. Available at: </w:t>
      </w:r>
      <w:hyperlink r:id="rId17" w:history="1">
        <w:r w:rsidR="000E2B28" w:rsidRPr="002E4139">
          <w:rPr>
            <w:rStyle w:val="Hyperlink"/>
            <w:rFonts w:ascii="Times New Roman" w:eastAsia="Times New Roman" w:hAnsi="Times New Roman" w:cs="Times New Roman"/>
            <w:sz w:val="24"/>
            <w:szCs w:val="24"/>
          </w:rPr>
          <w:t>http://www.staples.com/Staples-Copy-Paper-8-1-2-x-11-Case/product_135848</w:t>
        </w:r>
      </w:hyperlink>
      <w:r w:rsidRPr="008241F6">
        <w:rPr>
          <w:rFonts w:ascii="Times New Roman" w:eastAsia="Times New Roman" w:hAnsi="Times New Roman" w:cs="Times New Roman"/>
          <w:sz w:val="24"/>
          <w:szCs w:val="24"/>
        </w:rPr>
        <w:t>.</w:t>
      </w:r>
      <w:r w:rsidR="000E2B28">
        <w:rPr>
          <w:rFonts w:ascii="Times New Roman" w:eastAsia="Times New Roman" w:hAnsi="Times New Roman" w:cs="Times New Roman"/>
          <w:sz w:val="24"/>
          <w:szCs w:val="24"/>
        </w:rPr>
        <w:t xml:space="preserve"> </w:t>
      </w:r>
    </w:p>
    <w:p w14:paraId="7F123EE2" w14:textId="77777777" w:rsidR="008241F6" w:rsidRPr="008241F6" w:rsidRDefault="008241F6" w:rsidP="008241F6">
      <w:pPr>
        <w:spacing w:after="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color w:val="000000"/>
          <w:sz w:val="24"/>
          <w:szCs w:val="24"/>
        </w:rPr>
        <w:t xml:space="preserve">U.S. Bureau of Labor Statistics (BLS). 2015, </w:t>
      </w:r>
      <w:r w:rsidRPr="008241F6">
        <w:rPr>
          <w:rFonts w:ascii="Times New Roman" w:eastAsia="Times New Roman" w:hAnsi="Times New Roman" w:cs="Times New Roman"/>
          <w:iCs/>
          <w:color w:val="000000"/>
          <w:sz w:val="24"/>
          <w:szCs w:val="24"/>
        </w:rPr>
        <w:t>Employer Costs for Employee Compensation Supplementary Tables: December 2006 – December 2014</w:t>
      </w:r>
      <w:r w:rsidRPr="008241F6">
        <w:rPr>
          <w:rFonts w:ascii="Times New Roman" w:eastAsia="Times New Roman" w:hAnsi="Times New Roman" w:cs="Times New Roman"/>
          <w:color w:val="000000"/>
          <w:sz w:val="24"/>
          <w:szCs w:val="24"/>
        </w:rPr>
        <w:t xml:space="preserve">. Accessed March 19, 2015. Available at: </w:t>
      </w:r>
      <w:hyperlink r:id="rId18" w:history="1">
        <w:r w:rsidR="000E2B28" w:rsidRPr="002E4139">
          <w:rPr>
            <w:rStyle w:val="Hyperlink"/>
            <w:rFonts w:ascii="Times New Roman" w:eastAsia="Times New Roman" w:hAnsi="Times New Roman" w:cs="Times New Roman"/>
            <w:sz w:val="24"/>
            <w:szCs w:val="24"/>
          </w:rPr>
          <w:t>http://www.bls.gov/ncs/ect/sp/ecsuphst.pdf</w:t>
        </w:r>
      </w:hyperlink>
      <w:r w:rsidR="000E2B28">
        <w:rPr>
          <w:rFonts w:ascii="Times New Roman" w:eastAsia="Times New Roman" w:hAnsi="Times New Roman" w:cs="Times New Roman"/>
          <w:sz w:val="24"/>
          <w:szCs w:val="24"/>
        </w:rPr>
        <w:t>.</w:t>
      </w:r>
      <w:r w:rsidRPr="008241F6">
        <w:rPr>
          <w:rFonts w:ascii="Times New Roman" w:eastAsia="Times New Roman" w:hAnsi="Times New Roman" w:cs="Times New Roman"/>
          <w:color w:val="000000"/>
          <w:sz w:val="24"/>
          <w:szCs w:val="24"/>
        </w:rPr>
        <w:br/>
      </w:r>
    </w:p>
    <w:p w14:paraId="7A036F9D" w14:textId="77777777" w:rsidR="008241F6" w:rsidRPr="008241F6" w:rsidRDefault="008241F6" w:rsidP="008241F6">
      <w:pPr>
        <w:spacing w:after="24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 xml:space="preserve">U.S. Bureau of Labor Statistics (BLS). 2014, Employment Cost Index (ECI) Continuous Occupational and Industry Historical Listing Series, September 1975 to Present. Document titled “Employment Cost Index Historical Listing - Volume V” July 2014. Series: All Private Workers Total Compensation— not seasonally adjusted). Accessed September 16, 2015. Available at: </w:t>
      </w:r>
      <w:hyperlink r:id="rId19" w:history="1">
        <w:r w:rsidR="000E2B28" w:rsidRPr="002E4139">
          <w:rPr>
            <w:rStyle w:val="Hyperlink"/>
            <w:rFonts w:ascii="Times New Roman" w:eastAsia="Times New Roman" w:hAnsi="Times New Roman" w:cs="Times New Roman"/>
            <w:sz w:val="24"/>
            <w:szCs w:val="24"/>
          </w:rPr>
          <w:t>http://www.bls.gov/web/eci/ecicois.pdf</w:t>
        </w:r>
      </w:hyperlink>
      <w:r w:rsidR="000E2B28">
        <w:rPr>
          <w:rFonts w:ascii="Times New Roman" w:eastAsia="Times New Roman" w:hAnsi="Times New Roman" w:cs="Times New Roman"/>
          <w:sz w:val="24"/>
          <w:szCs w:val="24"/>
        </w:rPr>
        <w:t>.</w:t>
      </w:r>
    </w:p>
    <w:p w14:paraId="70DDE2A0" w14:textId="77777777" w:rsidR="008241F6" w:rsidRPr="008241F6" w:rsidRDefault="008241F6" w:rsidP="008241F6">
      <w:pPr>
        <w:spacing w:after="24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 xml:space="preserve">US EPA. 2002. Revised Economic Analysis for the Amended Inventory Update Rule: Final Report. August, 2002. Docket ID: EPA-HQ-OPPT-2002-0054-0260. Available at </w:t>
      </w:r>
      <w:hyperlink r:id="rId20" w:anchor="!documentDetail;D=EPA-HQ-OPPT-2002-0054-0260" w:history="1">
        <w:r w:rsidR="000E2B28" w:rsidRPr="002E4139">
          <w:rPr>
            <w:rStyle w:val="Hyperlink"/>
            <w:rFonts w:ascii="Times New Roman" w:eastAsia="Times New Roman" w:hAnsi="Times New Roman" w:cs="Times New Roman"/>
            <w:sz w:val="24"/>
            <w:szCs w:val="24"/>
          </w:rPr>
          <w:t>http://www.regulations.gov/#!documentDetail;D=EPA-HQ-OPPT-2002-0054-0260</w:t>
        </w:r>
      </w:hyperlink>
      <w:r w:rsidRPr="008241F6">
        <w:rPr>
          <w:rFonts w:ascii="Times New Roman" w:eastAsia="Times New Roman" w:hAnsi="Times New Roman" w:cs="Times New Roman"/>
          <w:sz w:val="24"/>
          <w:szCs w:val="24"/>
        </w:rPr>
        <w:t>.</w:t>
      </w:r>
    </w:p>
    <w:p w14:paraId="0B4C196D" w14:textId="77777777" w:rsidR="008241F6" w:rsidRPr="008241F6" w:rsidRDefault="008241F6" w:rsidP="008241F6">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color w:val="222222"/>
          <w:sz w:val="24"/>
          <w:szCs w:val="24"/>
          <w:shd w:val="clear" w:color="auto" w:fill="FFFFFF"/>
        </w:rPr>
        <w:t xml:space="preserve">US EPA. 2009. </w:t>
      </w:r>
      <w:r w:rsidRPr="008241F6">
        <w:rPr>
          <w:rFonts w:ascii="Times New Roman" w:eastAsia="Times New Roman" w:hAnsi="Times New Roman" w:cs="Times New Roman"/>
          <w:iCs/>
          <w:color w:val="222222"/>
          <w:sz w:val="24"/>
          <w:szCs w:val="24"/>
          <w:shd w:val="clear" w:color="auto" w:fill="FFFFFF"/>
        </w:rPr>
        <w:t>ICR Handbook EPA’s Guide to Writing Information Collection Requests under the Paperwork Reduction Act of 1995</w:t>
      </w:r>
      <w:r w:rsidRPr="008241F6">
        <w:rPr>
          <w:rFonts w:ascii="Times New Roman" w:eastAsia="Times New Roman" w:hAnsi="Times New Roman" w:cs="Times New Roman"/>
          <w:i/>
          <w:iCs/>
          <w:color w:val="222222"/>
          <w:sz w:val="24"/>
          <w:szCs w:val="24"/>
          <w:shd w:val="clear" w:color="auto" w:fill="FFFFFF"/>
        </w:rPr>
        <w:t>. </w:t>
      </w:r>
      <w:r w:rsidRPr="008241F6">
        <w:rPr>
          <w:rFonts w:ascii="Times New Roman" w:eastAsia="Times New Roman" w:hAnsi="Times New Roman" w:cs="Times New Roman"/>
          <w:color w:val="222222"/>
          <w:sz w:val="24"/>
          <w:szCs w:val="24"/>
          <w:shd w:val="clear" w:color="auto" w:fill="FFFFFF"/>
        </w:rPr>
        <w:t>Revised 10/2009 Washington, D.C.: U.S. EPA, Office of Environmental Information.</w:t>
      </w:r>
      <w:r w:rsidRPr="008241F6">
        <w:rPr>
          <w:rFonts w:ascii="Times New Roman" w:eastAsia="Times New Roman" w:hAnsi="Times New Roman" w:cs="Times New Roman"/>
          <w:color w:val="222222"/>
          <w:sz w:val="24"/>
          <w:szCs w:val="24"/>
          <w:shd w:val="clear" w:color="auto" w:fill="FFFFFF"/>
        </w:rPr>
        <w:br/>
      </w:r>
    </w:p>
    <w:p w14:paraId="01782379"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US EPA. 2013a. Office of Pollution Prevention and Toxics, Economic and Policy Analysis Branch. Filename: Standard Nano Test Costs 9-01-2013.xls.</w:t>
      </w:r>
    </w:p>
    <w:p w14:paraId="78F58742"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7E52F8EB"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US EPA 2013b. Economic Analysis for the Electronic Reporting under the Toxic Sub</w:t>
      </w:r>
      <w:r w:rsidR="00021CED">
        <w:rPr>
          <w:rFonts w:ascii="Times New Roman" w:eastAsia="Times New Roman" w:hAnsi="Times New Roman" w:cs="Times New Roman"/>
          <w:sz w:val="24"/>
          <w:szCs w:val="24"/>
        </w:rPr>
        <w:t xml:space="preserve">stances Act (TSCA) Final Rule. </w:t>
      </w:r>
      <w:r w:rsidRPr="008241F6">
        <w:rPr>
          <w:rFonts w:ascii="Times New Roman" w:eastAsia="Times New Roman" w:hAnsi="Times New Roman" w:cs="Times New Roman"/>
          <w:sz w:val="24"/>
          <w:szCs w:val="24"/>
        </w:rPr>
        <w:t>Economic and Policy Analysis Branch, Chemistry, Economics, and Sustainability Strategies Division, Office of Pollution Prevention and Toxics. Docket ID: EPA-HQ-OPPT-2011-0519. June 17, 2013.</w:t>
      </w:r>
    </w:p>
    <w:p w14:paraId="5024442F"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1A589FCF" w14:textId="2AE5DF81" w:rsidR="008241F6" w:rsidRPr="008241F6" w:rsidRDefault="008241F6" w:rsidP="008241F6">
      <w:pPr>
        <w:spacing w:after="24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US EPA 2013c. Information Collection Request (ICR): TSCA Section 4 Test Rules, Consent Orders, Enforceable Consent Agreements, Voluntary Testing Agreements, Voluntary Data Submissions, and Exemptions from Testing Requirement. EPA ICR No: 1139.09. OMB Control No: 2070-0033. Retrieved from reginfo.gov dated August 26, 2012, as entered/renewed August 16, 2013.</w:t>
      </w:r>
      <w:r w:rsidR="00830D91">
        <w:rPr>
          <w:rFonts w:ascii="Times New Roman" w:eastAsia="Times New Roman" w:hAnsi="Times New Roman" w:cs="Times New Roman"/>
          <w:sz w:val="24"/>
          <w:szCs w:val="24"/>
        </w:rPr>
        <w:t xml:space="preserve"> Accessed September 12, 2018. Available at </w:t>
      </w:r>
      <w:r w:rsidR="00830D91" w:rsidRPr="00830D91">
        <w:rPr>
          <w:rFonts w:ascii="Times New Roman" w:eastAsia="Times New Roman" w:hAnsi="Times New Roman" w:cs="Times New Roman"/>
          <w:sz w:val="24"/>
          <w:szCs w:val="24"/>
        </w:rPr>
        <w:t>https://reginfo.gov/public/do/PRAViewICR?ref_nbr=201204-2070-002</w:t>
      </w:r>
      <w:r w:rsidR="00830D91">
        <w:rPr>
          <w:rFonts w:ascii="Times New Roman" w:eastAsia="Times New Roman" w:hAnsi="Times New Roman" w:cs="Times New Roman"/>
          <w:sz w:val="24"/>
          <w:szCs w:val="24"/>
        </w:rPr>
        <w:t xml:space="preserve"> </w:t>
      </w:r>
    </w:p>
    <w:p w14:paraId="54F78EC8" w14:textId="77777777" w:rsidR="008241F6" w:rsidRPr="008241F6" w:rsidRDefault="008241F6" w:rsidP="008241F6">
      <w:pPr>
        <w:spacing w:after="240" w:line="240"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 xml:space="preserve">US EPA 2015. Information Collection Request (ICR): Premanufacture Review Reporting and Exemption Requirements for Section 5 Substances and Significant New Use Reporting Requirements for Chemical Substances. EPA ICR No: 0574.15. OMB Control No: 2070-0012. Docket ID: EPA-HQ-OPPT-2014-0735-0002 March 3, 2015. </w:t>
      </w:r>
    </w:p>
    <w:p w14:paraId="382D6C8B" w14:textId="77777777" w:rsidR="008241F6" w:rsidRPr="008241F6" w:rsidRDefault="008241F6" w:rsidP="008241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64" w:lineRule="auto"/>
        <w:ind w:left="720" w:hanging="720"/>
        <w:rPr>
          <w:rFonts w:ascii="Times New Roman" w:eastAsia="Times New Roman" w:hAnsi="Times New Roman" w:cs="Times New Roman"/>
          <w:sz w:val="24"/>
          <w:szCs w:val="24"/>
        </w:rPr>
      </w:pPr>
      <w:r w:rsidRPr="008241F6">
        <w:rPr>
          <w:rFonts w:ascii="Times New Roman" w:eastAsia="Times New Roman" w:hAnsi="Times New Roman" w:cs="Times New Roman"/>
          <w:sz w:val="24"/>
          <w:szCs w:val="24"/>
        </w:rPr>
        <w:t xml:space="preserve">U.S. Office of Personnel Management (OPM). 2014. Salary Table 2014-DCB. Retrieved March 19, 2015 from Pay &amp; Leave: Salaries &amp; Wages: </w:t>
      </w:r>
      <w:hyperlink r:id="rId21" w:history="1">
        <w:r w:rsidR="000E2B28" w:rsidRPr="002E4139">
          <w:rPr>
            <w:rStyle w:val="Hyperlink"/>
            <w:rFonts w:ascii="Times New Roman" w:eastAsia="Times New Roman" w:hAnsi="Times New Roman" w:cs="Times New Roman"/>
            <w:sz w:val="24"/>
            <w:szCs w:val="24"/>
          </w:rPr>
          <w:t>www.opm.gov/policy-data-oversight/pay-leave/salaries-wages/salary-tables/14Tables/html/DCB_h.aspx</w:t>
        </w:r>
      </w:hyperlink>
      <w:r w:rsidR="000E2B28">
        <w:rPr>
          <w:rFonts w:ascii="Times New Roman" w:eastAsia="Times New Roman" w:hAnsi="Times New Roman" w:cs="Times New Roman"/>
          <w:sz w:val="24"/>
          <w:szCs w:val="24"/>
        </w:rPr>
        <w:t>.</w:t>
      </w:r>
    </w:p>
    <w:p w14:paraId="41A9DAD3" w14:textId="77777777" w:rsidR="008241F6" w:rsidRPr="00B214FE" w:rsidRDefault="008241F6" w:rsidP="008241F6">
      <w:pPr>
        <w:pStyle w:val="NoSpacing"/>
        <w:rPr>
          <w:rFonts w:ascii="Times New Roman" w:hAnsi="Times New Roman" w:cs="Times New Roman"/>
          <w:sz w:val="24"/>
          <w:szCs w:val="24"/>
        </w:rPr>
      </w:pPr>
    </w:p>
    <w:sectPr w:rsidR="008241F6" w:rsidRPr="00B214FE" w:rsidSect="006606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5A01" w14:textId="77777777" w:rsidR="00147026" w:rsidRDefault="00147026" w:rsidP="00603117">
      <w:pPr>
        <w:spacing w:after="0" w:line="240" w:lineRule="auto"/>
      </w:pPr>
      <w:r>
        <w:separator/>
      </w:r>
    </w:p>
  </w:endnote>
  <w:endnote w:type="continuationSeparator" w:id="0">
    <w:p w14:paraId="78A4B15A" w14:textId="77777777" w:rsidR="00147026" w:rsidRDefault="00147026" w:rsidP="00603117">
      <w:pPr>
        <w:spacing w:after="0" w:line="240" w:lineRule="auto"/>
      </w:pPr>
      <w:r>
        <w:continuationSeparator/>
      </w:r>
    </w:p>
  </w:endnote>
  <w:endnote w:type="continuationNotice" w:id="1">
    <w:p w14:paraId="3D94B7F2" w14:textId="77777777" w:rsidR="00147026" w:rsidRDefault="00147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985438"/>
      <w:docPartObj>
        <w:docPartGallery w:val="Page Numbers (Bottom of Page)"/>
        <w:docPartUnique/>
      </w:docPartObj>
    </w:sdtPr>
    <w:sdtEndPr>
      <w:rPr>
        <w:rFonts w:ascii="Times New Roman" w:hAnsi="Times New Roman" w:cs="Times New Roman"/>
        <w:noProof/>
        <w:sz w:val="24"/>
        <w:szCs w:val="24"/>
      </w:rPr>
    </w:sdtEndPr>
    <w:sdtContent>
      <w:p w14:paraId="64A6E091" w14:textId="48641A40" w:rsidR="003049E7" w:rsidRPr="00802642" w:rsidRDefault="003049E7">
        <w:pPr>
          <w:pStyle w:val="Footer"/>
          <w:jc w:val="center"/>
          <w:rPr>
            <w:rFonts w:ascii="Times New Roman" w:hAnsi="Times New Roman" w:cs="Times New Roman"/>
            <w:sz w:val="24"/>
            <w:szCs w:val="24"/>
          </w:rPr>
        </w:pPr>
        <w:r w:rsidRPr="00802642">
          <w:rPr>
            <w:rFonts w:ascii="Times New Roman" w:hAnsi="Times New Roman" w:cs="Times New Roman"/>
            <w:sz w:val="24"/>
            <w:szCs w:val="24"/>
          </w:rPr>
          <w:fldChar w:fldCharType="begin"/>
        </w:r>
        <w:r w:rsidRPr="00802642">
          <w:rPr>
            <w:rFonts w:ascii="Times New Roman" w:hAnsi="Times New Roman" w:cs="Times New Roman"/>
            <w:sz w:val="24"/>
            <w:szCs w:val="24"/>
          </w:rPr>
          <w:instrText xml:space="preserve"> PAGE   \* MERGEFORMAT </w:instrText>
        </w:r>
        <w:r w:rsidRPr="00802642">
          <w:rPr>
            <w:rFonts w:ascii="Times New Roman" w:hAnsi="Times New Roman" w:cs="Times New Roman"/>
            <w:sz w:val="24"/>
            <w:szCs w:val="24"/>
          </w:rPr>
          <w:fldChar w:fldCharType="separate"/>
        </w:r>
        <w:r w:rsidR="00BC4C0D">
          <w:rPr>
            <w:rFonts w:ascii="Times New Roman" w:hAnsi="Times New Roman" w:cs="Times New Roman"/>
            <w:noProof/>
            <w:sz w:val="24"/>
            <w:szCs w:val="24"/>
          </w:rPr>
          <w:t>1</w:t>
        </w:r>
        <w:r w:rsidRPr="00802642">
          <w:rPr>
            <w:rFonts w:ascii="Times New Roman" w:hAnsi="Times New Roman" w:cs="Times New Roman"/>
            <w:noProof/>
            <w:sz w:val="24"/>
            <w:szCs w:val="24"/>
          </w:rPr>
          <w:fldChar w:fldCharType="end"/>
        </w:r>
      </w:p>
    </w:sdtContent>
  </w:sdt>
  <w:p w14:paraId="71021122" w14:textId="77777777" w:rsidR="003049E7" w:rsidRDefault="00304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8BB7A" w14:textId="77777777" w:rsidR="00147026" w:rsidRDefault="00147026" w:rsidP="00603117">
      <w:pPr>
        <w:spacing w:after="0" w:line="240" w:lineRule="auto"/>
      </w:pPr>
      <w:r>
        <w:separator/>
      </w:r>
    </w:p>
  </w:footnote>
  <w:footnote w:type="continuationSeparator" w:id="0">
    <w:p w14:paraId="52FB9AC5" w14:textId="77777777" w:rsidR="00147026" w:rsidRDefault="00147026" w:rsidP="00603117">
      <w:pPr>
        <w:spacing w:after="0" w:line="240" w:lineRule="auto"/>
      </w:pPr>
      <w:r>
        <w:continuationSeparator/>
      </w:r>
    </w:p>
  </w:footnote>
  <w:footnote w:type="continuationNotice" w:id="1">
    <w:p w14:paraId="15CCA6EF" w14:textId="77777777" w:rsidR="00147026" w:rsidRDefault="00147026">
      <w:pPr>
        <w:spacing w:after="0" w:line="240" w:lineRule="auto"/>
      </w:pPr>
    </w:p>
  </w:footnote>
  <w:footnote w:id="2">
    <w:p w14:paraId="36E9CFB6" w14:textId="77777777" w:rsidR="003049E7" w:rsidRDefault="003049E7">
      <w:pPr>
        <w:pStyle w:val="FootnoteText"/>
      </w:pPr>
      <w:r>
        <w:rPr>
          <w:rStyle w:val="FootnoteReference"/>
        </w:rPr>
        <w:footnoteRef/>
      </w:r>
      <w:r>
        <w:t xml:space="preserve"> </w:t>
      </w:r>
      <w:r w:rsidRPr="00306BD4">
        <w:rPr>
          <w:rFonts w:ascii="Times New Roman" w:hAnsi="Times New Roman" w:cs="Times New Roman"/>
        </w:rPr>
        <w:t>See also Attachment 1.</w:t>
      </w:r>
    </w:p>
  </w:footnote>
  <w:footnote w:id="3">
    <w:p w14:paraId="4A2CBB09" w14:textId="2519A838" w:rsidR="003049E7" w:rsidRDefault="003049E7">
      <w:pPr>
        <w:pStyle w:val="FootnoteText"/>
      </w:pPr>
      <w:r>
        <w:rPr>
          <w:rStyle w:val="FootnoteReference"/>
        </w:rPr>
        <w:footnoteRef/>
      </w:r>
      <w:r>
        <w:t xml:space="preserve"> The most recent ITC report can be found at </w:t>
      </w:r>
      <w:r w:rsidRPr="004161AA">
        <w:t>https://www.regulations.gov/document?D=EPA-HQ-OPPT-2013-0651-0001</w:t>
      </w:r>
    </w:p>
  </w:footnote>
  <w:footnote w:id="4">
    <w:p w14:paraId="42D2494A" w14:textId="4939F79A" w:rsidR="003049E7" w:rsidRDefault="003049E7">
      <w:pPr>
        <w:pStyle w:val="FootnoteText"/>
      </w:pPr>
      <w:r>
        <w:rPr>
          <w:rStyle w:val="FootnoteReference"/>
        </w:rPr>
        <w:footnoteRef/>
      </w:r>
      <w:r>
        <w:t xml:space="preserve"> </w:t>
      </w:r>
      <w:r w:rsidRPr="00306BD4">
        <w:rPr>
          <w:rFonts w:ascii="Times New Roman" w:hAnsi="Times New Roman" w:cs="Times New Roman"/>
        </w:rPr>
        <w:t xml:space="preserve">Go to: </w:t>
      </w:r>
      <w:r w:rsidRPr="00D04E95">
        <w:rPr>
          <w:rFonts w:ascii="Times New Roman" w:hAnsi="Times New Roman" w:cs="Times New Roman"/>
        </w:rPr>
        <w:t>https://chemview.epa.gov/chemview</w:t>
      </w:r>
      <w:r w:rsidRPr="00D04E95" w:rsidDel="00D04E95">
        <w:rPr>
          <w:rFonts w:ascii="Times New Roman" w:hAnsi="Times New Roman" w:cs="Times New Roman"/>
        </w:rPr>
        <w:t xml:space="preserve"> </w:t>
      </w:r>
    </w:p>
  </w:footnote>
  <w:footnote w:id="5">
    <w:p w14:paraId="1852835D" w14:textId="77777777" w:rsidR="003049E7" w:rsidRDefault="003049E7">
      <w:pPr>
        <w:pStyle w:val="FootnoteText"/>
      </w:pPr>
      <w:r>
        <w:rPr>
          <w:rStyle w:val="FootnoteReference"/>
        </w:rPr>
        <w:footnoteRef/>
      </w:r>
      <w:r>
        <w:t xml:space="preserve"> </w:t>
      </w:r>
      <w:r w:rsidRPr="006714ED">
        <w:rPr>
          <w:rFonts w:ascii="Times New Roman" w:eastAsia="Calibri" w:hAnsi="Times New Roman" w:cs="Times New Roman"/>
        </w:rPr>
        <w:t>Docket reference EPA-HQ-OPPT-2011-0519</w:t>
      </w:r>
    </w:p>
  </w:footnote>
  <w:footnote w:id="6">
    <w:p w14:paraId="30863458" w14:textId="77777777" w:rsidR="003049E7" w:rsidRPr="006D016E" w:rsidRDefault="003049E7">
      <w:pPr>
        <w:pStyle w:val="FootnoteText"/>
        <w:rPr>
          <w:rFonts w:ascii="Times New Roman" w:hAnsi="Times New Roman" w:cs="Times New Roman"/>
        </w:rPr>
      </w:pPr>
      <w:r w:rsidRPr="006D016E">
        <w:rPr>
          <w:rStyle w:val="FootnoteReference"/>
          <w:rFonts w:ascii="Times New Roman" w:hAnsi="Times New Roman" w:cs="Times New Roman"/>
        </w:rPr>
        <w:footnoteRef/>
      </w:r>
      <w:r w:rsidRPr="006D016E">
        <w:rPr>
          <w:rFonts w:ascii="Times New Roman" w:hAnsi="Times New Roman" w:cs="Times New Roman"/>
        </w:rPr>
        <w:t xml:space="preserve"> Also see </w:t>
      </w:r>
      <w:hyperlink r:id="rId1" w:history="1">
        <w:r w:rsidRPr="00345D1B">
          <w:rPr>
            <w:rStyle w:val="Hyperlink"/>
            <w:rFonts w:ascii="Times New Roman" w:eastAsia="Calibri" w:hAnsi="Times New Roman" w:cs="Times New Roman"/>
          </w:rPr>
          <w:t>https://www.epa.gov/assessing-and-managing-chemicals-under-tsca/industry-testing-requirements-under-tsca-section-4</w:t>
        </w:r>
      </w:hyperlink>
      <w:r>
        <w:rPr>
          <w:rFonts w:ascii="Times New Roman" w:eastAsia="Calibri" w:hAnsi="Times New Roman" w:cs="Times New Roman"/>
        </w:rPr>
        <w:t xml:space="preserve"> </w:t>
      </w:r>
    </w:p>
  </w:footnote>
  <w:footnote w:id="7">
    <w:p w14:paraId="2792D83B" w14:textId="77777777" w:rsidR="003049E7" w:rsidRDefault="003049E7">
      <w:pPr>
        <w:pStyle w:val="FootnoteText"/>
      </w:pPr>
      <w:r>
        <w:rPr>
          <w:rStyle w:val="FootnoteReference"/>
        </w:rPr>
        <w:footnoteRef/>
      </w:r>
      <w:r>
        <w:t xml:space="preserve"> </w:t>
      </w:r>
      <w:r w:rsidRPr="00F75AF5">
        <w:rPr>
          <w:rFonts w:ascii="Times New Roman" w:hAnsi="Times New Roman" w:cs="Times New Roman"/>
        </w:rPr>
        <w:t>A voluntary initiative under which manufacturers of HPV chemicals volunteered to develop and/or submit certain Organization for Economic Cooperation and Development (OECD) screening level studies for t</w:t>
      </w:r>
      <w:r>
        <w:rPr>
          <w:rFonts w:ascii="Times New Roman" w:hAnsi="Times New Roman" w:cs="Times New Roman"/>
        </w:rPr>
        <w:t>he chemicals they manufacture.</w:t>
      </w:r>
    </w:p>
  </w:footnote>
  <w:footnote w:id="8">
    <w:p w14:paraId="477E151E" w14:textId="77777777" w:rsidR="003049E7" w:rsidRPr="00CA5E73" w:rsidRDefault="003049E7">
      <w:pPr>
        <w:pStyle w:val="FootnoteText"/>
        <w:rPr>
          <w:rFonts w:ascii="Times New Roman" w:hAnsi="Times New Roman" w:cs="Times New Roman"/>
        </w:rPr>
      </w:pPr>
      <w:r w:rsidRPr="00CA5E73">
        <w:rPr>
          <w:rStyle w:val="FootnoteReference"/>
          <w:rFonts w:ascii="Times New Roman" w:hAnsi="Times New Roman" w:cs="Times New Roman"/>
        </w:rPr>
        <w:footnoteRef/>
      </w:r>
      <w:r w:rsidRPr="00CA5E73">
        <w:rPr>
          <w:rFonts w:ascii="Times New Roman" w:hAnsi="Times New Roman" w:cs="Times New Roman"/>
        </w:rPr>
        <w:t xml:space="preserve"> The activity of “compliance determination” is not listed here or included in the burden calculations because it involves a task of negligible burden by which the respondent recognizes whether each chemical of the test rule is a chemical that the firm manufactures.</w:t>
      </w:r>
    </w:p>
  </w:footnote>
  <w:footnote w:id="9">
    <w:p w14:paraId="4AFCF6E4" w14:textId="77777777" w:rsidR="003049E7" w:rsidRDefault="003049E7">
      <w:pPr>
        <w:pStyle w:val="FootnoteText"/>
      </w:pPr>
      <w:r>
        <w:rPr>
          <w:rStyle w:val="FootnoteReference"/>
        </w:rPr>
        <w:footnoteRef/>
      </w:r>
      <w:r>
        <w:t xml:space="preserve"> </w:t>
      </w:r>
      <w:r w:rsidRPr="00D93289">
        <w:rPr>
          <w:rFonts w:ascii="Times New Roman" w:hAnsi="Times New Roman" w:cs="Times New Roman"/>
        </w:rPr>
        <w:t>In previous ICR renewals, the response unit was per activity (e.g., submit robust summary). As activities vary with respect to timing and relative weight (based on burden hours), the new definition provides a more coherent response definition. This was determined to be important under current conditions of very low counts of chemicals subject to TSCA section 4 test rules. However, for future reference the new method is robust to a wide variety of ICR conditions and easily applied to conditions of higher rule and chemical counts.</w:t>
      </w:r>
    </w:p>
  </w:footnote>
  <w:footnote w:id="10">
    <w:p w14:paraId="65985E3F" w14:textId="77777777" w:rsidR="003049E7" w:rsidRDefault="003049E7">
      <w:pPr>
        <w:pStyle w:val="FootnoteText"/>
      </w:pPr>
      <w:r>
        <w:rPr>
          <w:rStyle w:val="FootnoteReference"/>
        </w:rPr>
        <w:footnoteRef/>
      </w:r>
      <w:r>
        <w:t xml:space="preserve"> </w:t>
      </w:r>
      <w:r w:rsidRPr="00D93289">
        <w:t xml:space="preserve">  </w:t>
      </w:r>
      <w:r w:rsidRPr="00D93289">
        <w:rPr>
          <w:rFonts w:ascii="Times New Roman" w:hAnsi="Times New Roman" w:cs="Times New Roman"/>
        </w:rPr>
        <w:t>Un</w:t>
      </w:r>
      <w:r>
        <w:rPr>
          <w:rFonts w:ascii="Times New Roman" w:hAnsi="Times New Roman" w:cs="Times New Roman"/>
        </w:rPr>
        <w:t>der the prior methodology, long-</w:t>
      </w:r>
      <w:r w:rsidRPr="00D93289">
        <w:rPr>
          <w:rFonts w:ascii="Times New Roman" w:hAnsi="Times New Roman" w:cs="Times New Roman"/>
        </w:rPr>
        <w:t>term study activities were being counted every y</w:t>
      </w:r>
      <w:r>
        <w:rPr>
          <w:rFonts w:ascii="Times New Roman" w:hAnsi="Times New Roman" w:cs="Times New Roman"/>
        </w:rPr>
        <w:t>ear thereby generating an “over-</w:t>
      </w:r>
      <w:r w:rsidRPr="00D93289">
        <w:rPr>
          <w:rFonts w:ascii="Times New Roman" w:hAnsi="Times New Roman" w:cs="Times New Roman"/>
        </w:rPr>
        <w:t>count” (relative to short</w:t>
      </w:r>
      <w:r>
        <w:rPr>
          <w:rFonts w:ascii="Times New Roman" w:hAnsi="Times New Roman" w:cs="Times New Roman"/>
        </w:rPr>
        <w:t>-</w:t>
      </w:r>
      <w:r w:rsidRPr="00D93289">
        <w:rPr>
          <w:rFonts w:ascii="Times New Roman" w:hAnsi="Times New Roman" w:cs="Times New Roman"/>
        </w:rPr>
        <w:t>term studies) by a factor of three for the</w:t>
      </w:r>
      <w:r>
        <w:rPr>
          <w:rFonts w:ascii="Times New Roman" w:hAnsi="Times New Roman" w:cs="Times New Roman"/>
        </w:rPr>
        <w:t xml:space="preserve"> activity-level burdens of long-</w:t>
      </w:r>
      <w:r w:rsidRPr="00D93289">
        <w:rPr>
          <w:rFonts w:ascii="Times New Roman" w:hAnsi="Times New Roman" w:cs="Times New Roman"/>
        </w:rPr>
        <w:t>term studies.</w:t>
      </w:r>
    </w:p>
  </w:footnote>
  <w:footnote w:id="11">
    <w:p w14:paraId="2164736D" w14:textId="77777777" w:rsidR="003049E7" w:rsidRDefault="003049E7">
      <w:pPr>
        <w:pStyle w:val="FootnoteText"/>
      </w:pPr>
      <w:r>
        <w:rPr>
          <w:rStyle w:val="FootnoteReference"/>
        </w:rPr>
        <w:footnoteRef/>
      </w:r>
      <w:r>
        <w:t xml:space="preserve"> </w:t>
      </w:r>
      <w:r w:rsidRPr="00050B4F">
        <w:rPr>
          <w:rFonts w:ascii="Times New Roman" w:hAnsi="Times New Roman" w:cs="Times New Roman"/>
        </w:rPr>
        <w:t>The primary effects of the e-reporting rule on burden estimates involve cutting recordkeeping burden to half its paper-based value, eliminating clerical burden in other activities, and adding an activity to account for electronic registration (see EPA 2013b). Additionally non-labor costs are eliminated due to reductions in paper and postage costs. See Table D in Attachment 3 for a comparison of activity level burdens before and after e-reporting.</w:t>
      </w:r>
    </w:p>
  </w:footnote>
  <w:footnote w:id="12">
    <w:p w14:paraId="25ACDC97" w14:textId="77777777" w:rsidR="003049E7" w:rsidRPr="00CA5E73" w:rsidRDefault="003049E7">
      <w:pPr>
        <w:pStyle w:val="FootnoteText"/>
        <w:rPr>
          <w:rFonts w:ascii="Times New Roman" w:hAnsi="Times New Roman" w:cs="Times New Roman"/>
        </w:rPr>
      </w:pPr>
      <w:r w:rsidRPr="00CA5E73">
        <w:rPr>
          <w:rStyle w:val="FootnoteReference"/>
          <w:rFonts w:ascii="Times New Roman" w:hAnsi="Times New Roman" w:cs="Times New Roman"/>
        </w:rPr>
        <w:footnoteRef/>
      </w:r>
      <w:r w:rsidRPr="00CA5E73">
        <w:rPr>
          <w:rFonts w:ascii="Times New Roman" w:hAnsi="Times New Roman" w:cs="Times New Roman"/>
        </w:rPr>
        <w:t xml:space="preserve"> </w:t>
      </w:r>
      <w:r w:rsidRPr="00CA5E73">
        <w:rPr>
          <w:rFonts w:ascii="Times New Roman" w:eastAsia="Calibri" w:hAnsi="Times New Roman" w:cs="Times New Roman"/>
        </w:rPr>
        <w:t xml:space="preserve">In this ICR </w:t>
      </w:r>
      <w:r>
        <w:rPr>
          <w:rFonts w:ascii="Times New Roman" w:eastAsia="Calibri" w:hAnsi="Times New Roman" w:cs="Times New Roman"/>
        </w:rPr>
        <w:t>submission</w:t>
      </w:r>
      <w:r w:rsidRPr="00CA5E73">
        <w:rPr>
          <w:rFonts w:ascii="Times New Roman" w:eastAsia="Calibri" w:hAnsi="Times New Roman" w:cs="Times New Roman"/>
        </w:rPr>
        <w:t>, additional minor revisions are made to the activity-level burdens to improve consistency, including the addition of “Laboratory Review” to long-term studies’ reports, and the adjustment to recordkeeping for Voluntary Submissions.</w:t>
      </w:r>
    </w:p>
  </w:footnote>
  <w:footnote w:id="13">
    <w:p w14:paraId="739744F9" w14:textId="77777777" w:rsidR="003049E7" w:rsidRDefault="003049E7">
      <w:pPr>
        <w:pStyle w:val="FootnoteText"/>
      </w:pPr>
      <w:r w:rsidRPr="00CA5E73">
        <w:rPr>
          <w:rStyle w:val="FootnoteReference"/>
          <w:rFonts w:ascii="Times New Roman" w:hAnsi="Times New Roman" w:cs="Times New Roman"/>
        </w:rPr>
        <w:footnoteRef/>
      </w:r>
      <w:r w:rsidRPr="00CA5E73">
        <w:rPr>
          <w:rFonts w:ascii="Times New Roman" w:hAnsi="Times New Roman" w:cs="Times New Roman"/>
        </w:rPr>
        <w:t xml:space="preserve"> </w:t>
      </w:r>
      <w:r w:rsidRPr="00CA5E73">
        <w:rPr>
          <w:rFonts w:ascii="Times New Roman" w:eastAsia="Calibri" w:hAnsi="Times New Roman" w:cs="Times New Roman"/>
        </w:rPr>
        <w:t xml:space="preserve">Testing providers typically perform method development and validation in order to determine the effectiveness of an analytical method, as well as to determine the levels of the chemical in the dosing matrix in toxicity studies. Estimates were originally provided in 2004 dollars as </w:t>
      </w:r>
      <w:r w:rsidRPr="00CA5E73">
        <w:rPr>
          <w:rFonts w:ascii="Times New Roman" w:eastAsia="Calibri" w:hAnsi="Times New Roman" w:cs="Times New Roman"/>
          <w:bCs/>
        </w:rPr>
        <w:t>$3,835 and $9,314 for short-term and long-term studies, respectively.</w:t>
      </w:r>
    </w:p>
  </w:footnote>
  <w:footnote w:id="14">
    <w:p w14:paraId="0D3E0689" w14:textId="77777777" w:rsidR="003049E7" w:rsidRPr="005366AA" w:rsidRDefault="003049E7">
      <w:pPr>
        <w:pStyle w:val="FootnoteText"/>
        <w:rPr>
          <w:rFonts w:ascii="Times New Roman" w:hAnsi="Times New Roman" w:cs="Times New Roman"/>
        </w:rPr>
      </w:pPr>
      <w:r w:rsidRPr="005366AA">
        <w:rPr>
          <w:rStyle w:val="FootnoteReference"/>
          <w:rFonts w:ascii="Times New Roman" w:hAnsi="Times New Roman" w:cs="Times New Roman"/>
        </w:rPr>
        <w:footnoteRef/>
      </w:r>
      <w:r w:rsidRPr="005366AA">
        <w:rPr>
          <w:rFonts w:ascii="Times New Roman" w:hAnsi="Times New Roman" w:cs="Times New Roman"/>
        </w:rPr>
        <w:t xml:space="preserve"> </w:t>
      </w:r>
      <w:r w:rsidRPr="005366AA">
        <w:rPr>
          <w:rFonts w:ascii="Times New Roman" w:eastAsia="Calibri" w:hAnsi="Times New Roman" w:cs="Times New Roman"/>
        </w:rPr>
        <w:t>In the previous ICR, this estimate also included administrative reporting costs (4% of the total costs). For ease of presentation and separate accounting of testing versus reporting costs, this component is neglected.</w:t>
      </w:r>
    </w:p>
  </w:footnote>
  <w:footnote w:id="15">
    <w:p w14:paraId="1F8D75D6" w14:textId="77777777" w:rsidR="003049E7" w:rsidRPr="00CA5E73" w:rsidRDefault="003049E7">
      <w:pPr>
        <w:pStyle w:val="FootnoteText"/>
        <w:rPr>
          <w:rFonts w:ascii="Times New Roman" w:hAnsi="Times New Roman" w:cs="Times New Roman"/>
        </w:rPr>
      </w:pPr>
      <w:r w:rsidRPr="00CA5E73">
        <w:rPr>
          <w:rStyle w:val="FootnoteReference"/>
          <w:rFonts w:ascii="Times New Roman" w:hAnsi="Times New Roman" w:cs="Times New Roman"/>
        </w:rPr>
        <w:footnoteRef/>
      </w:r>
      <w:r w:rsidRPr="00CA5E73">
        <w:rPr>
          <w:rFonts w:ascii="Times New Roman" w:hAnsi="Times New Roman" w:cs="Times New Roman"/>
        </w:rPr>
        <w:t xml:space="preserve"> </w:t>
      </w:r>
      <w:r w:rsidRPr="00CA5E73">
        <w:rPr>
          <w:rFonts w:ascii="Times New Roman" w:eastAsia="Calibri" w:hAnsi="Times New Roman" w:cs="Times New Roman"/>
        </w:rPr>
        <w:t>In the ICR Renewal for section 5 notices, 392 CDX registrations are reported (with one response per respondent) out of a total of 1,000 notices for PMN, SNUN, TME, LVE /LoREX, MCAN, TERA,Tier I and II notices (EPA 2015). EPA assumes that a similar percentage of respondents will register for CDX for purposes of TSCA section 4 submissions at 40%. This assumption is made for simplification purposes. A precise accounting of submitters pertaining to TSCA section 4 CDX registration is implausible due to the fact that com</w:t>
      </w:r>
      <w:r w:rsidRPr="00CA5E73">
        <w:rPr>
          <w:rFonts w:ascii="Times New Roman" w:eastAsia="Times New Roman" w:hAnsi="Times New Roman" w:cs="Times New Roman"/>
        </w:rPr>
        <w:t>panies may have already registered with CDX for purposes of submissions under other EPA programs, e.g., e-PMN, e-CDR, or TRI-ME web.</w:t>
      </w:r>
    </w:p>
  </w:footnote>
  <w:footnote w:id="16">
    <w:p w14:paraId="10EE51D6" w14:textId="77777777" w:rsidR="003049E7" w:rsidRDefault="003049E7">
      <w:pPr>
        <w:pStyle w:val="FootnoteText"/>
      </w:pPr>
      <w:r w:rsidRPr="00CA5E73">
        <w:rPr>
          <w:rStyle w:val="FootnoteReference"/>
          <w:rFonts w:ascii="Times New Roman" w:hAnsi="Times New Roman" w:cs="Times New Roman"/>
        </w:rPr>
        <w:footnoteRef/>
      </w:r>
      <w:r w:rsidRPr="00CA5E73">
        <w:rPr>
          <w:rFonts w:ascii="Times New Roman" w:hAnsi="Times New Roman" w:cs="Times New Roman"/>
        </w:rPr>
        <w:t xml:space="preserve"> </w:t>
      </w:r>
      <w:r w:rsidRPr="00CA5E73">
        <w:rPr>
          <w:rFonts w:ascii="Times New Roman" w:eastAsia="Calibri" w:hAnsi="Times New Roman" w:cs="Times New Roman"/>
        </w:rPr>
        <w:t xml:space="preserve">Under the previous ICR, EPA assumed that a given sponsor would manage chemical testing for five chemicals. In this ICR </w:t>
      </w:r>
      <w:r>
        <w:rPr>
          <w:rFonts w:ascii="Times New Roman" w:eastAsia="Calibri" w:hAnsi="Times New Roman" w:cs="Times New Roman"/>
        </w:rPr>
        <w:t>submission</w:t>
      </w:r>
      <w:r w:rsidRPr="00CA5E73">
        <w:rPr>
          <w:rFonts w:ascii="Times New Roman" w:eastAsia="Calibri" w:hAnsi="Times New Roman" w:cs="Times New Roman"/>
        </w:rPr>
        <w:t>, with much lower counts for rules and chemicals per rule, EPA assumes that a given sponsor will manage chemical testing for one chemical. This change has no effect on estimates for total number of per-chemical responses.</w:t>
      </w:r>
    </w:p>
  </w:footnote>
  <w:footnote w:id="17">
    <w:p w14:paraId="21C62FF9" w14:textId="77777777" w:rsidR="003049E7" w:rsidRDefault="003049E7">
      <w:pPr>
        <w:pStyle w:val="FootnoteText"/>
      </w:pPr>
      <w:r>
        <w:rPr>
          <w:rStyle w:val="FootnoteReference"/>
        </w:rPr>
        <w:footnoteRef/>
      </w:r>
      <w:r>
        <w:t xml:space="preserve"> </w:t>
      </w:r>
      <w:r w:rsidRPr="00F42481">
        <w:rPr>
          <w:rFonts w:ascii="Times New Roman" w:eastAsia="Calibri" w:hAnsi="Times New Roman" w:cs="Times New Roman"/>
        </w:rPr>
        <w:t>Historically, r</w:t>
      </w:r>
      <w:r w:rsidRPr="00F42481">
        <w:rPr>
          <w:rFonts w:ascii="Times New Roman" w:eastAsia="Calibri" w:hAnsi="Times New Roman" w:cs="Times New Roman"/>
          <w:bCs/>
        </w:rPr>
        <w:t>obust summaries have been developed in order to standardize how the technical informatio</w:t>
      </w:r>
      <w:r>
        <w:rPr>
          <w:rFonts w:ascii="Times New Roman" w:eastAsia="Calibri" w:hAnsi="Times New Roman" w:cs="Times New Roman"/>
          <w:bCs/>
        </w:rPr>
        <w:t xml:space="preserve">n is presented and summarized. </w:t>
      </w:r>
      <w:r w:rsidRPr="00F42481">
        <w:rPr>
          <w:rFonts w:ascii="Times New Roman" w:eastAsia="Calibri" w:hAnsi="Times New Roman" w:cs="Times New Roman"/>
          <w:bCs/>
        </w:rPr>
        <w:t>Robust summaries have been adopted voluntarily and used by data submitters outside EPA programs.</w:t>
      </w:r>
    </w:p>
  </w:footnote>
  <w:footnote w:id="18">
    <w:p w14:paraId="4B2B23E5" w14:textId="77777777" w:rsidR="003049E7" w:rsidRPr="00F42481" w:rsidRDefault="003049E7">
      <w:pPr>
        <w:pStyle w:val="FootnoteText"/>
        <w:rPr>
          <w:rFonts w:ascii="Times New Roman" w:hAnsi="Times New Roman"/>
        </w:rPr>
      </w:pPr>
      <w:r>
        <w:rPr>
          <w:rStyle w:val="FootnoteReference"/>
        </w:rPr>
        <w:footnoteRef/>
      </w:r>
      <w:r>
        <w:t xml:space="preserve"> </w:t>
      </w:r>
      <w:r w:rsidRPr="00F42481">
        <w:rPr>
          <w:rFonts w:ascii="Times New Roman" w:hAnsi="Times New Roman" w:cs="Times New Roman"/>
        </w:rPr>
        <w:t>Unit supply costs are only appl</w:t>
      </w:r>
      <w:r>
        <w:rPr>
          <w:rFonts w:ascii="Times New Roman" w:hAnsi="Times New Roman" w:cs="Times New Roman"/>
        </w:rPr>
        <w:t>icable to voluntary submissions</w:t>
      </w:r>
      <w:r w:rsidRPr="00F42481">
        <w:rPr>
          <w:rFonts w:ascii="Times New Roman" w:hAnsi="Times New Roman" w:cs="Times New Roman"/>
        </w:rPr>
        <w:t xml:space="preserve"> as all other submissions require electronic reporting.</w:t>
      </w:r>
    </w:p>
  </w:footnote>
  <w:footnote w:id="19">
    <w:p w14:paraId="510CEA1F" w14:textId="77777777" w:rsidR="003049E7" w:rsidRDefault="003049E7">
      <w:pPr>
        <w:pStyle w:val="FootnoteText"/>
      </w:pPr>
      <w:r>
        <w:rPr>
          <w:rStyle w:val="FootnoteReference"/>
        </w:rPr>
        <w:footnoteRef/>
      </w:r>
      <w:r>
        <w:t xml:space="preserve"> </w:t>
      </w:r>
      <w:r w:rsidRPr="00F42481">
        <w:rPr>
          <w:rFonts w:ascii="Times New Roman" w:eastAsia="Calibri" w:hAnsi="Times New Roman" w:cs="Times New Roman"/>
        </w:rPr>
        <w:t>See detailed footnote in Section 6(a)(ii).</w:t>
      </w:r>
    </w:p>
  </w:footnote>
  <w:footnote w:id="20">
    <w:p w14:paraId="777E909C" w14:textId="77777777" w:rsidR="003049E7" w:rsidRPr="00D50ED8" w:rsidRDefault="003049E7">
      <w:pPr>
        <w:pStyle w:val="FootnoteText"/>
        <w:rPr>
          <w:rFonts w:ascii="Times New Roman" w:hAnsi="Times New Roman" w:cs="Times New Roman"/>
        </w:rPr>
      </w:pPr>
      <w:r w:rsidRPr="00D50ED8">
        <w:rPr>
          <w:rStyle w:val="FootnoteReference"/>
          <w:rFonts w:ascii="Times New Roman" w:hAnsi="Times New Roman" w:cs="Times New Roman"/>
        </w:rPr>
        <w:footnoteRef/>
      </w:r>
      <w:r w:rsidRPr="00D50ED8">
        <w:rPr>
          <w:rFonts w:ascii="Times New Roman" w:hAnsi="Times New Roman" w:cs="Times New Roman"/>
        </w:rPr>
        <w:t xml:space="preserve"> </w:t>
      </w:r>
      <w:r w:rsidRPr="00D50ED8">
        <w:rPr>
          <w:rFonts w:ascii="Times New Roman" w:eastAsia="Calibri" w:hAnsi="Times New Roman" w:cs="Times New Roman"/>
        </w:rPr>
        <w:t xml:space="preserve">In this ICR </w:t>
      </w:r>
      <w:r>
        <w:rPr>
          <w:rFonts w:ascii="Times New Roman" w:eastAsia="Calibri" w:hAnsi="Times New Roman" w:cs="Times New Roman"/>
        </w:rPr>
        <w:t>submission</w:t>
      </w:r>
      <w:r w:rsidRPr="00D50ED8">
        <w:rPr>
          <w:rFonts w:ascii="Times New Roman" w:eastAsia="Calibri" w:hAnsi="Times New Roman" w:cs="Times New Roman"/>
        </w:rPr>
        <w:t>, the activity “Laboratory Review” was added to long-term studies’ reports in order to provide consistency with short-term studies.</w:t>
      </w:r>
    </w:p>
  </w:footnote>
  <w:footnote w:id="21">
    <w:p w14:paraId="4D7E9959" w14:textId="77777777" w:rsidR="003049E7" w:rsidRPr="000B4B34" w:rsidRDefault="003049E7">
      <w:pPr>
        <w:pStyle w:val="FootnoteText"/>
        <w:rPr>
          <w:rFonts w:ascii="Times New Roman" w:hAnsi="Times New Roman" w:cs="Times New Roman"/>
        </w:rPr>
      </w:pPr>
      <w:r w:rsidRPr="000B4B34">
        <w:rPr>
          <w:rStyle w:val="FootnoteReference"/>
          <w:rFonts w:ascii="Times New Roman" w:hAnsi="Times New Roman" w:cs="Times New Roman"/>
        </w:rPr>
        <w:footnoteRef/>
      </w:r>
      <w:r w:rsidRPr="000B4B34">
        <w:rPr>
          <w:rFonts w:ascii="Times New Roman" w:hAnsi="Times New Roman" w:cs="Times New Roman"/>
        </w:rPr>
        <w:t xml:space="preserve"> </w:t>
      </w:r>
      <w:r w:rsidRPr="000B4B34">
        <w:rPr>
          <w:rFonts w:ascii="Times New Roman" w:eastAsia="Calibri" w:hAnsi="Times New Roman" w:cs="Times New Roman"/>
        </w:rPr>
        <w:t xml:space="preserve">In this ICR </w:t>
      </w:r>
      <w:r>
        <w:rPr>
          <w:rFonts w:ascii="Times New Roman" w:eastAsia="Calibri" w:hAnsi="Times New Roman" w:cs="Times New Roman"/>
        </w:rPr>
        <w:t>submission</w:t>
      </w:r>
      <w:r w:rsidRPr="000B4B34">
        <w:rPr>
          <w:rFonts w:ascii="Times New Roman" w:eastAsia="Calibri" w:hAnsi="Times New Roman" w:cs="Times New Roman"/>
        </w:rPr>
        <w:t>, recordkeeping was reduced from two hours to one hour per chemical to make the estimate consistent with the test rule/testing agreement recordkeeping estimate.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3892" w14:textId="77777777" w:rsidR="003049E7" w:rsidRDefault="00304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308DC"/>
    <w:multiLevelType w:val="multilevel"/>
    <w:tmpl w:val="4468CF7E"/>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14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
    <w:nsid w:val="484B1B0B"/>
    <w:multiLevelType w:val="hybridMultilevel"/>
    <w:tmpl w:val="3A448B40"/>
    <w:lvl w:ilvl="0" w:tplc="F2CE47C2">
      <w:start w:val="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2E6551"/>
    <w:multiLevelType w:val="hybridMultilevel"/>
    <w:tmpl w:val="ACBC2CE2"/>
    <w:lvl w:ilvl="0" w:tplc="954E4836">
      <w:start w:val="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22"/>
    <w:rsid w:val="000142D7"/>
    <w:rsid w:val="0001653E"/>
    <w:rsid w:val="0001659C"/>
    <w:rsid w:val="00016676"/>
    <w:rsid w:val="00021CED"/>
    <w:rsid w:val="00031F2D"/>
    <w:rsid w:val="000413AD"/>
    <w:rsid w:val="00050B4F"/>
    <w:rsid w:val="00052B68"/>
    <w:rsid w:val="0005348C"/>
    <w:rsid w:val="000602E3"/>
    <w:rsid w:val="0007505A"/>
    <w:rsid w:val="00075736"/>
    <w:rsid w:val="000A20C7"/>
    <w:rsid w:val="000B4B34"/>
    <w:rsid w:val="000C26EE"/>
    <w:rsid w:val="000C4A2C"/>
    <w:rsid w:val="000D1845"/>
    <w:rsid w:val="000E045A"/>
    <w:rsid w:val="000E2B28"/>
    <w:rsid w:val="000E4971"/>
    <w:rsid w:val="000F1A04"/>
    <w:rsid w:val="000F2447"/>
    <w:rsid w:val="00102DB6"/>
    <w:rsid w:val="0010792F"/>
    <w:rsid w:val="00112889"/>
    <w:rsid w:val="001207FA"/>
    <w:rsid w:val="00125980"/>
    <w:rsid w:val="00126E16"/>
    <w:rsid w:val="00145726"/>
    <w:rsid w:val="0014579C"/>
    <w:rsid w:val="00145812"/>
    <w:rsid w:val="00147026"/>
    <w:rsid w:val="00154A96"/>
    <w:rsid w:val="00163AC4"/>
    <w:rsid w:val="00165380"/>
    <w:rsid w:val="00175990"/>
    <w:rsid w:val="0018642E"/>
    <w:rsid w:val="00191B2F"/>
    <w:rsid w:val="0019637D"/>
    <w:rsid w:val="001A7FD0"/>
    <w:rsid w:val="001C3E87"/>
    <w:rsid w:val="001E25E5"/>
    <w:rsid w:val="001E3B47"/>
    <w:rsid w:val="001E7D95"/>
    <w:rsid w:val="001F0A24"/>
    <w:rsid w:val="001F0A8E"/>
    <w:rsid w:val="001F60A2"/>
    <w:rsid w:val="00200750"/>
    <w:rsid w:val="00212774"/>
    <w:rsid w:val="002168BE"/>
    <w:rsid w:val="00222141"/>
    <w:rsid w:val="00237F17"/>
    <w:rsid w:val="00244B00"/>
    <w:rsid w:val="00245B6A"/>
    <w:rsid w:val="002541B0"/>
    <w:rsid w:val="00254862"/>
    <w:rsid w:val="002669E4"/>
    <w:rsid w:val="00270677"/>
    <w:rsid w:val="00270BF2"/>
    <w:rsid w:val="00275D5D"/>
    <w:rsid w:val="00277B50"/>
    <w:rsid w:val="002818CF"/>
    <w:rsid w:val="00287FB1"/>
    <w:rsid w:val="002C523C"/>
    <w:rsid w:val="002D238B"/>
    <w:rsid w:val="002E72DE"/>
    <w:rsid w:val="002E7868"/>
    <w:rsid w:val="002F29B4"/>
    <w:rsid w:val="002F2C28"/>
    <w:rsid w:val="002F598E"/>
    <w:rsid w:val="003049E7"/>
    <w:rsid w:val="0030687E"/>
    <w:rsid w:val="00306BD4"/>
    <w:rsid w:val="00316E85"/>
    <w:rsid w:val="00320ED5"/>
    <w:rsid w:val="00326E4B"/>
    <w:rsid w:val="00330848"/>
    <w:rsid w:val="00337BDB"/>
    <w:rsid w:val="003427B4"/>
    <w:rsid w:val="003428E4"/>
    <w:rsid w:val="00351453"/>
    <w:rsid w:val="00351815"/>
    <w:rsid w:val="00357AAD"/>
    <w:rsid w:val="00365F3A"/>
    <w:rsid w:val="00370A09"/>
    <w:rsid w:val="00385D57"/>
    <w:rsid w:val="00391B66"/>
    <w:rsid w:val="00393676"/>
    <w:rsid w:val="00393B54"/>
    <w:rsid w:val="00395613"/>
    <w:rsid w:val="003959B6"/>
    <w:rsid w:val="00395D02"/>
    <w:rsid w:val="003A33B9"/>
    <w:rsid w:val="003B1962"/>
    <w:rsid w:val="003C0327"/>
    <w:rsid w:val="00402D98"/>
    <w:rsid w:val="00404306"/>
    <w:rsid w:val="004161AA"/>
    <w:rsid w:val="00430A78"/>
    <w:rsid w:val="0046441C"/>
    <w:rsid w:val="00464B84"/>
    <w:rsid w:val="00482F2B"/>
    <w:rsid w:val="0049549B"/>
    <w:rsid w:val="0049561F"/>
    <w:rsid w:val="004A6F0C"/>
    <w:rsid w:val="004B0B8F"/>
    <w:rsid w:val="004B6E37"/>
    <w:rsid w:val="004C65B0"/>
    <w:rsid w:val="004C73DA"/>
    <w:rsid w:val="004D261E"/>
    <w:rsid w:val="004D30B8"/>
    <w:rsid w:val="004D592C"/>
    <w:rsid w:val="004E3ADB"/>
    <w:rsid w:val="004E5145"/>
    <w:rsid w:val="004F4AA0"/>
    <w:rsid w:val="00500E76"/>
    <w:rsid w:val="00511604"/>
    <w:rsid w:val="00527C9B"/>
    <w:rsid w:val="005366AA"/>
    <w:rsid w:val="005423E5"/>
    <w:rsid w:val="00554A09"/>
    <w:rsid w:val="00556BF3"/>
    <w:rsid w:val="0056173A"/>
    <w:rsid w:val="005649E1"/>
    <w:rsid w:val="00565222"/>
    <w:rsid w:val="0057103A"/>
    <w:rsid w:val="00572DAB"/>
    <w:rsid w:val="00591B49"/>
    <w:rsid w:val="005A11AE"/>
    <w:rsid w:val="005A64D8"/>
    <w:rsid w:val="005C38DD"/>
    <w:rsid w:val="005C3CBD"/>
    <w:rsid w:val="005D34B2"/>
    <w:rsid w:val="005D6BE0"/>
    <w:rsid w:val="005E36FE"/>
    <w:rsid w:val="005F615E"/>
    <w:rsid w:val="00603117"/>
    <w:rsid w:val="00610DC6"/>
    <w:rsid w:val="006164E4"/>
    <w:rsid w:val="006251BB"/>
    <w:rsid w:val="00631205"/>
    <w:rsid w:val="0063630E"/>
    <w:rsid w:val="00640529"/>
    <w:rsid w:val="00646360"/>
    <w:rsid w:val="006530D9"/>
    <w:rsid w:val="006575A4"/>
    <w:rsid w:val="006606DD"/>
    <w:rsid w:val="006714ED"/>
    <w:rsid w:val="0068045E"/>
    <w:rsid w:val="00687BDF"/>
    <w:rsid w:val="006A1651"/>
    <w:rsid w:val="006A5E99"/>
    <w:rsid w:val="006B216A"/>
    <w:rsid w:val="006B5478"/>
    <w:rsid w:val="006B5B13"/>
    <w:rsid w:val="006B6756"/>
    <w:rsid w:val="006B70AB"/>
    <w:rsid w:val="006C3A8D"/>
    <w:rsid w:val="006D016E"/>
    <w:rsid w:val="006D7360"/>
    <w:rsid w:val="006E6696"/>
    <w:rsid w:val="006E69DD"/>
    <w:rsid w:val="006E7571"/>
    <w:rsid w:val="006F0A49"/>
    <w:rsid w:val="006F4652"/>
    <w:rsid w:val="006F4F72"/>
    <w:rsid w:val="006F545A"/>
    <w:rsid w:val="0070459A"/>
    <w:rsid w:val="00710040"/>
    <w:rsid w:val="00731947"/>
    <w:rsid w:val="00741238"/>
    <w:rsid w:val="00765620"/>
    <w:rsid w:val="00784414"/>
    <w:rsid w:val="00791831"/>
    <w:rsid w:val="007A293C"/>
    <w:rsid w:val="007C6648"/>
    <w:rsid w:val="007E2CE6"/>
    <w:rsid w:val="007F1143"/>
    <w:rsid w:val="00802642"/>
    <w:rsid w:val="00802E3F"/>
    <w:rsid w:val="00804307"/>
    <w:rsid w:val="00816827"/>
    <w:rsid w:val="008222D2"/>
    <w:rsid w:val="008241F6"/>
    <w:rsid w:val="00830D91"/>
    <w:rsid w:val="00834291"/>
    <w:rsid w:val="008375AB"/>
    <w:rsid w:val="0084045B"/>
    <w:rsid w:val="008410BE"/>
    <w:rsid w:val="00852B10"/>
    <w:rsid w:val="00857929"/>
    <w:rsid w:val="00866E42"/>
    <w:rsid w:val="00872D76"/>
    <w:rsid w:val="00875C44"/>
    <w:rsid w:val="008832E3"/>
    <w:rsid w:val="00886A7F"/>
    <w:rsid w:val="00893D18"/>
    <w:rsid w:val="008A64A7"/>
    <w:rsid w:val="008D520E"/>
    <w:rsid w:val="008E2021"/>
    <w:rsid w:val="008F76FE"/>
    <w:rsid w:val="00910545"/>
    <w:rsid w:val="00910D65"/>
    <w:rsid w:val="0093135A"/>
    <w:rsid w:val="00932203"/>
    <w:rsid w:val="00935117"/>
    <w:rsid w:val="0093756A"/>
    <w:rsid w:val="00937A2E"/>
    <w:rsid w:val="009451E8"/>
    <w:rsid w:val="00951284"/>
    <w:rsid w:val="00970E84"/>
    <w:rsid w:val="009871B7"/>
    <w:rsid w:val="0099731A"/>
    <w:rsid w:val="009A7DFF"/>
    <w:rsid w:val="009B08C1"/>
    <w:rsid w:val="009B4C45"/>
    <w:rsid w:val="009D0F67"/>
    <w:rsid w:val="009E4E5B"/>
    <w:rsid w:val="009E61D6"/>
    <w:rsid w:val="00A00408"/>
    <w:rsid w:val="00A0791B"/>
    <w:rsid w:val="00A133F5"/>
    <w:rsid w:val="00A26889"/>
    <w:rsid w:val="00A2744F"/>
    <w:rsid w:val="00A370DD"/>
    <w:rsid w:val="00A63381"/>
    <w:rsid w:val="00A6650C"/>
    <w:rsid w:val="00A727DA"/>
    <w:rsid w:val="00A87E1B"/>
    <w:rsid w:val="00A91821"/>
    <w:rsid w:val="00A93917"/>
    <w:rsid w:val="00AA170F"/>
    <w:rsid w:val="00AA75C5"/>
    <w:rsid w:val="00AB1F66"/>
    <w:rsid w:val="00AB6AE8"/>
    <w:rsid w:val="00AC544A"/>
    <w:rsid w:val="00AC5EEA"/>
    <w:rsid w:val="00AC763C"/>
    <w:rsid w:val="00AD162C"/>
    <w:rsid w:val="00B15EF4"/>
    <w:rsid w:val="00B176AB"/>
    <w:rsid w:val="00B214FE"/>
    <w:rsid w:val="00B254DE"/>
    <w:rsid w:val="00B27813"/>
    <w:rsid w:val="00B5339A"/>
    <w:rsid w:val="00B54494"/>
    <w:rsid w:val="00B67359"/>
    <w:rsid w:val="00B77BF3"/>
    <w:rsid w:val="00BA2073"/>
    <w:rsid w:val="00BB3B6A"/>
    <w:rsid w:val="00BB3E4A"/>
    <w:rsid w:val="00BC3DE1"/>
    <w:rsid w:val="00BC4C0D"/>
    <w:rsid w:val="00BC592D"/>
    <w:rsid w:val="00BE1893"/>
    <w:rsid w:val="00BE5889"/>
    <w:rsid w:val="00BF291D"/>
    <w:rsid w:val="00C112EB"/>
    <w:rsid w:val="00C17496"/>
    <w:rsid w:val="00C20729"/>
    <w:rsid w:val="00C332E5"/>
    <w:rsid w:val="00C33387"/>
    <w:rsid w:val="00C445CB"/>
    <w:rsid w:val="00C61211"/>
    <w:rsid w:val="00C97E62"/>
    <w:rsid w:val="00CA132F"/>
    <w:rsid w:val="00CA1C73"/>
    <w:rsid w:val="00CA1C8D"/>
    <w:rsid w:val="00CA4C2B"/>
    <w:rsid w:val="00CA5013"/>
    <w:rsid w:val="00CA5E73"/>
    <w:rsid w:val="00CA769F"/>
    <w:rsid w:val="00CB5386"/>
    <w:rsid w:val="00CB6945"/>
    <w:rsid w:val="00CC5C0A"/>
    <w:rsid w:val="00CD2C2C"/>
    <w:rsid w:val="00CF2104"/>
    <w:rsid w:val="00D040CB"/>
    <w:rsid w:val="00D04E95"/>
    <w:rsid w:val="00D074C0"/>
    <w:rsid w:val="00D37B32"/>
    <w:rsid w:val="00D40EA4"/>
    <w:rsid w:val="00D414D3"/>
    <w:rsid w:val="00D43396"/>
    <w:rsid w:val="00D44E84"/>
    <w:rsid w:val="00D50ED8"/>
    <w:rsid w:val="00D553CB"/>
    <w:rsid w:val="00D576D5"/>
    <w:rsid w:val="00D60861"/>
    <w:rsid w:val="00D66C3A"/>
    <w:rsid w:val="00D70B86"/>
    <w:rsid w:val="00D761D5"/>
    <w:rsid w:val="00D80D24"/>
    <w:rsid w:val="00D873E9"/>
    <w:rsid w:val="00D9270A"/>
    <w:rsid w:val="00D93289"/>
    <w:rsid w:val="00DA390B"/>
    <w:rsid w:val="00DA4E60"/>
    <w:rsid w:val="00DB1C1F"/>
    <w:rsid w:val="00DC1666"/>
    <w:rsid w:val="00DC47FC"/>
    <w:rsid w:val="00DD7AE1"/>
    <w:rsid w:val="00DD7AF8"/>
    <w:rsid w:val="00DE6F05"/>
    <w:rsid w:val="00E158A9"/>
    <w:rsid w:val="00E26CA4"/>
    <w:rsid w:val="00E33420"/>
    <w:rsid w:val="00E33549"/>
    <w:rsid w:val="00E512DD"/>
    <w:rsid w:val="00E6203D"/>
    <w:rsid w:val="00E667B2"/>
    <w:rsid w:val="00E756DC"/>
    <w:rsid w:val="00E9001F"/>
    <w:rsid w:val="00E945FE"/>
    <w:rsid w:val="00E95A2D"/>
    <w:rsid w:val="00E96931"/>
    <w:rsid w:val="00EA01C0"/>
    <w:rsid w:val="00EA1D50"/>
    <w:rsid w:val="00EA2376"/>
    <w:rsid w:val="00EA38DB"/>
    <w:rsid w:val="00ED1E07"/>
    <w:rsid w:val="00EE00EC"/>
    <w:rsid w:val="00EF28A1"/>
    <w:rsid w:val="00EF5745"/>
    <w:rsid w:val="00EF6AEA"/>
    <w:rsid w:val="00F00657"/>
    <w:rsid w:val="00F25B51"/>
    <w:rsid w:val="00F318AC"/>
    <w:rsid w:val="00F326DA"/>
    <w:rsid w:val="00F338CE"/>
    <w:rsid w:val="00F33BCC"/>
    <w:rsid w:val="00F3640D"/>
    <w:rsid w:val="00F42481"/>
    <w:rsid w:val="00F60C8C"/>
    <w:rsid w:val="00F63CC0"/>
    <w:rsid w:val="00F6435B"/>
    <w:rsid w:val="00F67D2E"/>
    <w:rsid w:val="00F75AF5"/>
    <w:rsid w:val="00F83AE4"/>
    <w:rsid w:val="00F84005"/>
    <w:rsid w:val="00F84FE8"/>
    <w:rsid w:val="00F95CE1"/>
    <w:rsid w:val="00FA112E"/>
    <w:rsid w:val="00FA4C65"/>
    <w:rsid w:val="00FC2E21"/>
    <w:rsid w:val="00FD10E5"/>
    <w:rsid w:val="00FD7C6B"/>
    <w:rsid w:val="00FE1B9D"/>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222"/>
    <w:pPr>
      <w:spacing w:after="0" w:line="240" w:lineRule="auto"/>
    </w:pPr>
  </w:style>
  <w:style w:type="paragraph" w:styleId="Header">
    <w:name w:val="header"/>
    <w:basedOn w:val="Normal"/>
    <w:link w:val="HeaderChar"/>
    <w:uiPriority w:val="99"/>
    <w:unhideWhenUsed/>
    <w:rsid w:val="00603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17"/>
  </w:style>
  <w:style w:type="paragraph" w:styleId="Footer">
    <w:name w:val="footer"/>
    <w:basedOn w:val="Normal"/>
    <w:link w:val="FooterChar"/>
    <w:uiPriority w:val="99"/>
    <w:unhideWhenUsed/>
    <w:rsid w:val="00603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17"/>
  </w:style>
  <w:style w:type="table" w:styleId="TableGrid">
    <w:name w:val="Table Grid"/>
    <w:basedOn w:val="TableNormal"/>
    <w:uiPriority w:val="59"/>
    <w:rsid w:val="0094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1F6"/>
    <w:rPr>
      <w:color w:val="0563C1" w:themeColor="hyperlink"/>
      <w:u w:val="single"/>
    </w:rPr>
  </w:style>
  <w:style w:type="character" w:styleId="FollowedHyperlink">
    <w:name w:val="FollowedHyperlink"/>
    <w:basedOn w:val="DefaultParagraphFont"/>
    <w:uiPriority w:val="99"/>
    <w:semiHidden/>
    <w:unhideWhenUsed/>
    <w:rsid w:val="008241F6"/>
    <w:rPr>
      <w:color w:val="954F72" w:themeColor="followedHyperlink"/>
      <w:u w:val="single"/>
    </w:rPr>
  </w:style>
  <w:style w:type="paragraph" w:styleId="FootnoteText">
    <w:name w:val="footnote text"/>
    <w:basedOn w:val="Normal"/>
    <w:link w:val="FootnoteTextChar"/>
    <w:uiPriority w:val="99"/>
    <w:semiHidden/>
    <w:unhideWhenUsed/>
    <w:rsid w:val="00306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D4"/>
    <w:rPr>
      <w:sz w:val="20"/>
      <w:szCs w:val="20"/>
    </w:rPr>
  </w:style>
  <w:style w:type="character" w:styleId="FootnoteReference">
    <w:name w:val="footnote reference"/>
    <w:basedOn w:val="DefaultParagraphFont"/>
    <w:uiPriority w:val="99"/>
    <w:semiHidden/>
    <w:unhideWhenUsed/>
    <w:rsid w:val="00306BD4"/>
    <w:rPr>
      <w:vertAlign w:val="superscript"/>
    </w:rPr>
  </w:style>
  <w:style w:type="paragraph" w:styleId="BalloonText">
    <w:name w:val="Balloon Text"/>
    <w:basedOn w:val="Normal"/>
    <w:link w:val="BalloonTextChar"/>
    <w:uiPriority w:val="99"/>
    <w:semiHidden/>
    <w:unhideWhenUsed/>
    <w:rsid w:val="00393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B54"/>
    <w:rPr>
      <w:rFonts w:ascii="Segoe UI" w:hAnsi="Segoe UI" w:cs="Segoe UI"/>
      <w:sz w:val="18"/>
      <w:szCs w:val="18"/>
    </w:rPr>
  </w:style>
  <w:style w:type="paragraph" w:styleId="ListParagraph">
    <w:name w:val="List Paragraph"/>
    <w:basedOn w:val="Normal"/>
    <w:uiPriority w:val="34"/>
    <w:qFormat/>
    <w:rsid w:val="00DD7AE1"/>
    <w:pPr>
      <w:ind w:left="720"/>
      <w:contextualSpacing/>
    </w:pPr>
  </w:style>
  <w:style w:type="character" w:styleId="CommentReference">
    <w:name w:val="annotation reference"/>
    <w:basedOn w:val="DefaultParagraphFont"/>
    <w:uiPriority w:val="99"/>
    <w:semiHidden/>
    <w:unhideWhenUsed/>
    <w:rsid w:val="00393676"/>
    <w:rPr>
      <w:sz w:val="16"/>
      <w:szCs w:val="16"/>
    </w:rPr>
  </w:style>
  <w:style w:type="paragraph" w:styleId="CommentText">
    <w:name w:val="annotation text"/>
    <w:basedOn w:val="Normal"/>
    <w:link w:val="CommentTextChar"/>
    <w:uiPriority w:val="99"/>
    <w:unhideWhenUsed/>
    <w:rsid w:val="00393676"/>
    <w:pPr>
      <w:spacing w:line="240" w:lineRule="auto"/>
    </w:pPr>
    <w:rPr>
      <w:sz w:val="20"/>
      <w:szCs w:val="20"/>
    </w:rPr>
  </w:style>
  <w:style w:type="character" w:customStyle="1" w:styleId="CommentTextChar">
    <w:name w:val="Comment Text Char"/>
    <w:basedOn w:val="DefaultParagraphFont"/>
    <w:link w:val="CommentText"/>
    <w:uiPriority w:val="99"/>
    <w:rsid w:val="00393676"/>
    <w:rPr>
      <w:sz w:val="20"/>
      <w:szCs w:val="20"/>
    </w:rPr>
  </w:style>
  <w:style w:type="paragraph" w:styleId="CommentSubject">
    <w:name w:val="annotation subject"/>
    <w:basedOn w:val="CommentText"/>
    <w:next w:val="CommentText"/>
    <w:link w:val="CommentSubjectChar"/>
    <w:uiPriority w:val="99"/>
    <w:semiHidden/>
    <w:unhideWhenUsed/>
    <w:rsid w:val="00393676"/>
    <w:rPr>
      <w:b/>
      <w:bCs/>
    </w:rPr>
  </w:style>
  <w:style w:type="character" w:customStyle="1" w:styleId="CommentSubjectChar">
    <w:name w:val="Comment Subject Char"/>
    <w:basedOn w:val="CommentTextChar"/>
    <w:link w:val="CommentSubject"/>
    <w:uiPriority w:val="99"/>
    <w:semiHidden/>
    <w:rsid w:val="00393676"/>
    <w:rPr>
      <w:b/>
      <w:bCs/>
      <w:sz w:val="20"/>
      <w:szCs w:val="20"/>
    </w:rPr>
  </w:style>
  <w:style w:type="paragraph" w:styleId="Revision">
    <w:name w:val="Revision"/>
    <w:hidden/>
    <w:uiPriority w:val="99"/>
    <w:semiHidden/>
    <w:rsid w:val="002E7868"/>
    <w:pPr>
      <w:spacing w:after="0" w:line="240" w:lineRule="auto"/>
    </w:pPr>
  </w:style>
  <w:style w:type="character" w:customStyle="1" w:styleId="UnresolvedMention1">
    <w:name w:val="Unresolved Mention1"/>
    <w:basedOn w:val="DefaultParagraphFont"/>
    <w:uiPriority w:val="99"/>
    <w:semiHidden/>
    <w:unhideWhenUsed/>
    <w:rsid w:val="00FF7EB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222"/>
    <w:pPr>
      <w:spacing w:after="0" w:line="240" w:lineRule="auto"/>
    </w:pPr>
  </w:style>
  <w:style w:type="paragraph" w:styleId="Header">
    <w:name w:val="header"/>
    <w:basedOn w:val="Normal"/>
    <w:link w:val="HeaderChar"/>
    <w:uiPriority w:val="99"/>
    <w:unhideWhenUsed/>
    <w:rsid w:val="00603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17"/>
  </w:style>
  <w:style w:type="paragraph" w:styleId="Footer">
    <w:name w:val="footer"/>
    <w:basedOn w:val="Normal"/>
    <w:link w:val="FooterChar"/>
    <w:uiPriority w:val="99"/>
    <w:unhideWhenUsed/>
    <w:rsid w:val="00603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17"/>
  </w:style>
  <w:style w:type="table" w:styleId="TableGrid">
    <w:name w:val="Table Grid"/>
    <w:basedOn w:val="TableNormal"/>
    <w:uiPriority w:val="59"/>
    <w:rsid w:val="00945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1F6"/>
    <w:rPr>
      <w:color w:val="0563C1" w:themeColor="hyperlink"/>
      <w:u w:val="single"/>
    </w:rPr>
  </w:style>
  <w:style w:type="character" w:styleId="FollowedHyperlink">
    <w:name w:val="FollowedHyperlink"/>
    <w:basedOn w:val="DefaultParagraphFont"/>
    <w:uiPriority w:val="99"/>
    <w:semiHidden/>
    <w:unhideWhenUsed/>
    <w:rsid w:val="008241F6"/>
    <w:rPr>
      <w:color w:val="954F72" w:themeColor="followedHyperlink"/>
      <w:u w:val="single"/>
    </w:rPr>
  </w:style>
  <w:style w:type="paragraph" w:styleId="FootnoteText">
    <w:name w:val="footnote text"/>
    <w:basedOn w:val="Normal"/>
    <w:link w:val="FootnoteTextChar"/>
    <w:uiPriority w:val="99"/>
    <w:semiHidden/>
    <w:unhideWhenUsed/>
    <w:rsid w:val="00306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D4"/>
    <w:rPr>
      <w:sz w:val="20"/>
      <w:szCs w:val="20"/>
    </w:rPr>
  </w:style>
  <w:style w:type="character" w:styleId="FootnoteReference">
    <w:name w:val="footnote reference"/>
    <w:basedOn w:val="DefaultParagraphFont"/>
    <w:uiPriority w:val="99"/>
    <w:semiHidden/>
    <w:unhideWhenUsed/>
    <w:rsid w:val="00306BD4"/>
    <w:rPr>
      <w:vertAlign w:val="superscript"/>
    </w:rPr>
  </w:style>
  <w:style w:type="paragraph" w:styleId="BalloonText">
    <w:name w:val="Balloon Text"/>
    <w:basedOn w:val="Normal"/>
    <w:link w:val="BalloonTextChar"/>
    <w:uiPriority w:val="99"/>
    <w:semiHidden/>
    <w:unhideWhenUsed/>
    <w:rsid w:val="00393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B54"/>
    <w:rPr>
      <w:rFonts w:ascii="Segoe UI" w:hAnsi="Segoe UI" w:cs="Segoe UI"/>
      <w:sz w:val="18"/>
      <w:szCs w:val="18"/>
    </w:rPr>
  </w:style>
  <w:style w:type="paragraph" w:styleId="ListParagraph">
    <w:name w:val="List Paragraph"/>
    <w:basedOn w:val="Normal"/>
    <w:uiPriority w:val="34"/>
    <w:qFormat/>
    <w:rsid w:val="00DD7AE1"/>
    <w:pPr>
      <w:ind w:left="720"/>
      <w:contextualSpacing/>
    </w:pPr>
  </w:style>
  <w:style w:type="character" w:styleId="CommentReference">
    <w:name w:val="annotation reference"/>
    <w:basedOn w:val="DefaultParagraphFont"/>
    <w:uiPriority w:val="99"/>
    <w:semiHidden/>
    <w:unhideWhenUsed/>
    <w:rsid w:val="00393676"/>
    <w:rPr>
      <w:sz w:val="16"/>
      <w:szCs w:val="16"/>
    </w:rPr>
  </w:style>
  <w:style w:type="paragraph" w:styleId="CommentText">
    <w:name w:val="annotation text"/>
    <w:basedOn w:val="Normal"/>
    <w:link w:val="CommentTextChar"/>
    <w:uiPriority w:val="99"/>
    <w:unhideWhenUsed/>
    <w:rsid w:val="00393676"/>
    <w:pPr>
      <w:spacing w:line="240" w:lineRule="auto"/>
    </w:pPr>
    <w:rPr>
      <w:sz w:val="20"/>
      <w:szCs w:val="20"/>
    </w:rPr>
  </w:style>
  <w:style w:type="character" w:customStyle="1" w:styleId="CommentTextChar">
    <w:name w:val="Comment Text Char"/>
    <w:basedOn w:val="DefaultParagraphFont"/>
    <w:link w:val="CommentText"/>
    <w:uiPriority w:val="99"/>
    <w:rsid w:val="00393676"/>
    <w:rPr>
      <w:sz w:val="20"/>
      <w:szCs w:val="20"/>
    </w:rPr>
  </w:style>
  <w:style w:type="paragraph" w:styleId="CommentSubject">
    <w:name w:val="annotation subject"/>
    <w:basedOn w:val="CommentText"/>
    <w:next w:val="CommentText"/>
    <w:link w:val="CommentSubjectChar"/>
    <w:uiPriority w:val="99"/>
    <w:semiHidden/>
    <w:unhideWhenUsed/>
    <w:rsid w:val="00393676"/>
    <w:rPr>
      <w:b/>
      <w:bCs/>
    </w:rPr>
  </w:style>
  <w:style w:type="character" w:customStyle="1" w:styleId="CommentSubjectChar">
    <w:name w:val="Comment Subject Char"/>
    <w:basedOn w:val="CommentTextChar"/>
    <w:link w:val="CommentSubject"/>
    <w:uiPriority w:val="99"/>
    <w:semiHidden/>
    <w:rsid w:val="00393676"/>
    <w:rPr>
      <w:b/>
      <w:bCs/>
      <w:sz w:val="20"/>
      <w:szCs w:val="20"/>
    </w:rPr>
  </w:style>
  <w:style w:type="paragraph" w:styleId="Revision">
    <w:name w:val="Revision"/>
    <w:hidden/>
    <w:uiPriority w:val="99"/>
    <w:semiHidden/>
    <w:rsid w:val="002E7868"/>
    <w:pPr>
      <w:spacing w:after="0" w:line="240" w:lineRule="auto"/>
    </w:pPr>
  </w:style>
  <w:style w:type="character" w:customStyle="1" w:styleId="UnresolvedMention1">
    <w:name w:val="Unresolved Mention1"/>
    <w:basedOn w:val="DefaultParagraphFont"/>
    <w:uiPriority w:val="99"/>
    <w:semiHidden/>
    <w:unhideWhenUsed/>
    <w:rsid w:val="00FF7E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6489">
      <w:bodyDiv w:val="1"/>
      <w:marLeft w:val="0"/>
      <w:marRight w:val="0"/>
      <w:marTop w:val="0"/>
      <w:marBottom w:val="0"/>
      <w:divBdr>
        <w:top w:val="none" w:sz="0" w:space="0" w:color="auto"/>
        <w:left w:val="none" w:sz="0" w:space="0" w:color="auto"/>
        <w:bottom w:val="none" w:sz="0" w:space="0" w:color="auto"/>
        <w:right w:val="none" w:sz="0" w:space="0" w:color="auto"/>
      </w:divBdr>
    </w:div>
    <w:div w:id="415513942">
      <w:bodyDiv w:val="1"/>
      <w:marLeft w:val="0"/>
      <w:marRight w:val="0"/>
      <w:marTop w:val="0"/>
      <w:marBottom w:val="0"/>
      <w:divBdr>
        <w:top w:val="none" w:sz="0" w:space="0" w:color="auto"/>
        <w:left w:val="none" w:sz="0" w:space="0" w:color="auto"/>
        <w:bottom w:val="none" w:sz="0" w:space="0" w:color="auto"/>
        <w:right w:val="none" w:sz="0" w:space="0" w:color="auto"/>
      </w:divBdr>
    </w:div>
    <w:div w:id="812647016">
      <w:bodyDiv w:val="1"/>
      <w:marLeft w:val="0"/>
      <w:marRight w:val="0"/>
      <w:marTop w:val="0"/>
      <w:marBottom w:val="0"/>
      <w:divBdr>
        <w:top w:val="none" w:sz="0" w:space="0" w:color="auto"/>
        <w:left w:val="none" w:sz="0" w:space="0" w:color="auto"/>
        <w:bottom w:val="none" w:sz="0" w:space="0" w:color="auto"/>
        <w:right w:val="none" w:sz="0" w:space="0" w:color="auto"/>
      </w:divBdr>
    </w:div>
    <w:div w:id="875317496">
      <w:bodyDiv w:val="1"/>
      <w:marLeft w:val="0"/>
      <w:marRight w:val="0"/>
      <w:marTop w:val="0"/>
      <w:marBottom w:val="0"/>
      <w:divBdr>
        <w:top w:val="none" w:sz="0" w:space="0" w:color="auto"/>
        <w:left w:val="none" w:sz="0" w:space="0" w:color="auto"/>
        <w:bottom w:val="none" w:sz="0" w:space="0" w:color="auto"/>
        <w:right w:val="none" w:sz="0" w:space="0" w:color="auto"/>
      </w:divBdr>
    </w:div>
    <w:div w:id="949970569">
      <w:bodyDiv w:val="1"/>
      <w:marLeft w:val="0"/>
      <w:marRight w:val="0"/>
      <w:marTop w:val="0"/>
      <w:marBottom w:val="0"/>
      <w:divBdr>
        <w:top w:val="none" w:sz="0" w:space="0" w:color="auto"/>
        <w:left w:val="none" w:sz="0" w:space="0" w:color="auto"/>
        <w:bottom w:val="none" w:sz="0" w:space="0" w:color="auto"/>
        <w:right w:val="none" w:sz="0" w:space="0" w:color="auto"/>
      </w:divBdr>
    </w:div>
    <w:div w:id="1666935866">
      <w:bodyDiv w:val="1"/>
      <w:marLeft w:val="0"/>
      <w:marRight w:val="0"/>
      <w:marTop w:val="0"/>
      <w:marBottom w:val="0"/>
      <w:divBdr>
        <w:top w:val="none" w:sz="0" w:space="0" w:color="auto"/>
        <w:left w:val="none" w:sz="0" w:space="0" w:color="auto"/>
        <w:bottom w:val="none" w:sz="0" w:space="0" w:color="auto"/>
        <w:right w:val="none" w:sz="0" w:space="0" w:color="auto"/>
      </w:divBdr>
    </w:div>
    <w:div w:id="1754661491">
      <w:bodyDiv w:val="1"/>
      <w:marLeft w:val="0"/>
      <w:marRight w:val="0"/>
      <w:marTop w:val="0"/>
      <w:marBottom w:val="0"/>
      <w:divBdr>
        <w:top w:val="none" w:sz="0" w:space="0" w:color="auto"/>
        <w:left w:val="none" w:sz="0" w:space="0" w:color="auto"/>
        <w:bottom w:val="none" w:sz="0" w:space="0" w:color="auto"/>
        <w:right w:val="none" w:sz="0" w:space="0" w:color="auto"/>
      </w:divBdr>
    </w:div>
    <w:div w:id="17659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hyperlink" Target="http://www.bls.gov/ncs/ect/sp/ecsuphst.pdf" TargetMode="External"/><Relationship Id="rId3" Type="http://schemas.openxmlformats.org/officeDocument/2006/relationships/styles" Target="styles.xml"/><Relationship Id="rId21" Type="http://schemas.openxmlformats.org/officeDocument/2006/relationships/hyperlink" Target="http://www.opm.gov/policy-data-oversight/pay-leave/salaries-wages/salary-tables/14Tables/html/DCB_h.aspx"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taples.com/Staples-Copy-Paper-8-1-2-x-11-Case/product_135848" TargetMode="External"/><Relationship Id="rId2" Type="http://schemas.openxmlformats.org/officeDocument/2006/relationships/numbering" Target="numbering.xml"/><Relationship Id="rId16" Type="http://schemas.openxmlformats.org/officeDocument/2006/relationships/hyperlink" Target="https://www.fedex.com/ratefinder/home?cc=US&amp;language=en&amp;locId=express"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regulations.gov" TargetMode="External"/><Relationship Id="rId23" Type="http://schemas.openxmlformats.org/officeDocument/2006/relationships/theme" Target="theme/theme1.xml"/><Relationship Id="rId10" Type="http://schemas.openxmlformats.org/officeDocument/2006/relationships/hyperlink" Target="https://www.epa.gov/assessing-and-managing-chemicals-under-tsca/interagency-testing-committee" TargetMode="External"/><Relationship Id="rId19" Type="http://schemas.openxmlformats.org/officeDocument/2006/relationships/hyperlink" Target="http://www.bls.gov/web/eci/ecicois.pdf" TargetMode="External"/><Relationship Id="rId4" Type="http://schemas.microsoft.com/office/2007/relationships/stylesWithEffects" Target="stylesWithEffects.xml"/><Relationship Id="rId9" Type="http://schemas.openxmlformats.org/officeDocument/2006/relationships/hyperlink" Target="https://www.epa.gov/assessing-and-managing-chemicals-under-tsca/data-development-and-information-collection-assess-risks" TargetMode="External"/><Relationship Id="rId14" Type="http://schemas.openxmlformats.org/officeDocument/2006/relationships/hyperlink" Target="mailto:oira_submission@omb.eop.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assessing-and-managing-chemicals-under-tsca/industry-testing-requirements-under-tsca-sect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2E66-8273-4CAF-8340-A27A1FCC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14843</Words>
  <Characters>84606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cp:lastPrinted>2016-06-15T13:07:00Z</cp:lastPrinted>
  <dcterms:created xsi:type="dcterms:W3CDTF">2018-10-16T22:03:00Z</dcterms:created>
  <dcterms:modified xsi:type="dcterms:W3CDTF">2018-10-16T22:03:00Z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920413915</vt:i4>
  </property>
</Properties>
</file>