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D8" w:rsidRPr="00FA6FD8" w:rsidRDefault="00FA6FD8" w:rsidP="00FA6FD8">
      <w:pPr>
        <w:spacing w:before="300" w:after="150" w:line="240" w:lineRule="auto"/>
        <w:outlineLvl w:val="0"/>
        <w:rPr>
          <w:rFonts w:ascii="inherit" w:eastAsia="Times New Roman" w:hAnsi="inherit" w:cs="Arial"/>
          <w:color w:val="333333"/>
          <w:kern w:val="36"/>
          <w:sz w:val="54"/>
          <w:szCs w:val="54"/>
          <w:lang w:val="en"/>
        </w:rPr>
      </w:pPr>
      <w:bookmarkStart w:id="0" w:name="_GoBack"/>
      <w:bookmarkEnd w:id="0"/>
      <w:r w:rsidRPr="00FA6FD8">
        <w:rPr>
          <w:rFonts w:ascii="inherit" w:eastAsia="Times New Roman" w:hAnsi="inherit" w:cs="Arial"/>
          <w:color w:val="333333"/>
          <w:kern w:val="36"/>
          <w:sz w:val="54"/>
          <w:szCs w:val="54"/>
          <w:lang w:val="en"/>
        </w:rPr>
        <w:t>34 U.S. Code § 12341 - Rural domestic violence, dating violence, sexual assault, stalking, and child abuse enforcement assistance</w:t>
      </w:r>
    </w:p>
    <w:p w:rsidR="00FA6FD8" w:rsidRPr="00FA6FD8" w:rsidRDefault="00402155" w:rsidP="00FA6FD8">
      <w:pPr>
        <w:numPr>
          <w:ilvl w:val="0"/>
          <w:numId w:val="1"/>
        </w:numPr>
        <w:spacing w:after="60" w:line="240" w:lineRule="auto"/>
        <w:ind w:left="360"/>
        <w:rPr>
          <w:rFonts w:ascii="Helvetica" w:eastAsia="Times New Roman" w:hAnsi="Helvetica" w:cs="Arial"/>
          <w:color w:val="333333"/>
          <w:sz w:val="21"/>
          <w:szCs w:val="21"/>
          <w:lang w:val="en"/>
        </w:rPr>
      </w:pPr>
      <w:hyperlink r:id="rId6" w:anchor="qt-us_code_temp_noupdates" w:history="1">
        <w:r w:rsidR="00FA6FD8" w:rsidRPr="00FA6FD8">
          <w:rPr>
            <w:rFonts w:ascii="Helvetica" w:eastAsia="Times New Roman" w:hAnsi="Helvetica" w:cs="Arial"/>
            <w:color w:val="428BCA"/>
            <w:sz w:val="21"/>
            <w:szCs w:val="21"/>
            <w:lang w:val="en"/>
          </w:rPr>
          <w:t>US Code</w:t>
        </w:r>
      </w:hyperlink>
    </w:p>
    <w:p w:rsidR="00FA6FD8" w:rsidRPr="00FA6FD8" w:rsidRDefault="00402155" w:rsidP="00FA6FD8">
      <w:pPr>
        <w:numPr>
          <w:ilvl w:val="0"/>
          <w:numId w:val="1"/>
        </w:numPr>
        <w:spacing w:after="60" w:line="240" w:lineRule="auto"/>
        <w:ind w:left="360"/>
        <w:rPr>
          <w:rFonts w:ascii="Helvetica" w:eastAsia="Times New Roman" w:hAnsi="Helvetica" w:cs="Arial"/>
          <w:color w:val="333333"/>
          <w:sz w:val="21"/>
          <w:szCs w:val="21"/>
          <w:lang w:val="en"/>
        </w:rPr>
      </w:pPr>
      <w:hyperlink r:id="rId7" w:anchor="qt-us_code_temp_noupdates" w:history="1">
        <w:r w:rsidR="00FA6FD8" w:rsidRPr="00FA6FD8">
          <w:rPr>
            <w:rFonts w:ascii="Helvetica" w:eastAsia="Times New Roman" w:hAnsi="Helvetica" w:cs="Arial"/>
            <w:color w:val="428BCA"/>
            <w:sz w:val="21"/>
            <w:szCs w:val="21"/>
            <w:lang w:val="en"/>
          </w:rPr>
          <w:t>Notes</w:t>
        </w:r>
      </w:hyperlink>
    </w:p>
    <w:p w:rsidR="00FA6FD8" w:rsidRPr="00FA6FD8" w:rsidRDefault="00FA6FD8" w:rsidP="00FA6FD8">
      <w:pPr>
        <w:spacing w:after="0" w:line="240" w:lineRule="auto"/>
        <w:jc w:val="right"/>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prev | next</w:t>
      </w:r>
    </w:p>
    <w:p w:rsidR="00FA6FD8" w:rsidRPr="00FA6FD8" w:rsidRDefault="00FA6FD8" w:rsidP="00FA6FD8">
      <w:pPr>
        <w:spacing w:after="0" w:line="240" w:lineRule="auto"/>
        <w:rPr>
          <w:rFonts w:ascii="Helvetica" w:eastAsia="Times New Roman" w:hAnsi="Helvetica" w:cs="Arial"/>
          <w:b/>
          <w:bCs/>
          <w:color w:val="333333"/>
          <w:sz w:val="21"/>
          <w:szCs w:val="21"/>
          <w:lang w:val="en"/>
        </w:rPr>
      </w:pPr>
      <w:r w:rsidRPr="00FA6FD8">
        <w:rPr>
          <w:rFonts w:ascii="Helvetica" w:eastAsia="Times New Roman" w:hAnsi="Helvetica" w:cs="Arial"/>
          <w:b/>
          <w:bCs/>
          <w:color w:val="333333"/>
          <w:sz w:val="21"/>
          <w:szCs w:val="21"/>
          <w:lang w:val="en"/>
        </w:rPr>
        <w:t>§ 12341.</w:t>
      </w:r>
    </w:p>
    <w:p w:rsidR="00FA6FD8" w:rsidRPr="00FA6FD8" w:rsidRDefault="00FA6FD8" w:rsidP="00FA6FD8">
      <w:pPr>
        <w:spacing w:after="0" w:line="240" w:lineRule="auto"/>
        <w:rPr>
          <w:rFonts w:ascii="Helvetica" w:eastAsia="Times New Roman" w:hAnsi="Helvetica" w:cs="Arial"/>
          <w:b/>
          <w:bCs/>
          <w:color w:val="333333"/>
          <w:sz w:val="21"/>
          <w:szCs w:val="21"/>
          <w:lang w:val="en"/>
        </w:rPr>
      </w:pPr>
      <w:r w:rsidRPr="00FA6FD8">
        <w:rPr>
          <w:rFonts w:ascii="Helvetica" w:eastAsia="Times New Roman" w:hAnsi="Helvetica" w:cs="Arial"/>
          <w:b/>
          <w:bCs/>
          <w:color w:val="333333"/>
          <w:sz w:val="21"/>
          <w:szCs w:val="21"/>
          <w:lang w:val="en"/>
        </w:rPr>
        <w:t>Rural domestic violence, dating violence, sexual assault, stalking, and child abuse enforcement assistance</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 w:name="a"/>
      <w:bookmarkEnd w:id="1"/>
      <w:r w:rsidRPr="00FA6FD8">
        <w:rPr>
          <w:rFonts w:ascii="Helvetica" w:eastAsia="Times New Roman" w:hAnsi="Helvetica" w:cs="Arial"/>
          <w:b/>
          <w:bCs/>
          <w:color w:val="333333"/>
          <w:sz w:val="21"/>
          <w:szCs w:val="21"/>
          <w:lang w:val="en"/>
        </w:rPr>
        <w:t>(a) Purposes</w:t>
      </w:r>
      <w:r w:rsidRPr="00FA6FD8">
        <w:rPr>
          <w:rFonts w:ascii="Helvetica" w:eastAsia="Times New Roman" w:hAnsi="Helvetica" w:cs="Arial"/>
          <w:color w:val="333333"/>
          <w:sz w:val="21"/>
          <w:szCs w:val="21"/>
          <w:lang w:val="en"/>
        </w:rPr>
        <w:t xml:space="preserve">The purposes of this section are—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 w:name="a_1"/>
      <w:bookmarkEnd w:id="2"/>
      <w:r w:rsidRPr="00FA6FD8">
        <w:rPr>
          <w:rFonts w:ascii="Helvetica" w:eastAsia="Times New Roman" w:hAnsi="Helvetica" w:cs="Arial"/>
          <w:b/>
          <w:bCs/>
          <w:color w:val="333333"/>
          <w:sz w:val="21"/>
          <w:szCs w:val="21"/>
          <w:lang w:val="en"/>
        </w:rPr>
        <w:t>(1)</w:t>
      </w:r>
      <w:r w:rsidRPr="00FA6FD8">
        <w:rPr>
          <w:rFonts w:ascii="Helvetica" w:eastAsia="Times New Roman" w:hAnsi="Helvetica" w:cs="Arial"/>
          <w:color w:val="333333"/>
          <w:sz w:val="21"/>
          <w:szCs w:val="21"/>
          <w:lang w:val="en"/>
        </w:rPr>
        <w:t xml:space="preserve"> to identify, assess, and appropriately respond to child, </w:t>
      </w:r>
      <w:hyperlink r:id="rId8" w:tooltip="youth" w:history="1">
        <w:r w:rsidRPr="00FA6FD8">
          <w:rPr>
            <w:rFonts w:ascii="Helvetica" w:eastAsia="Times New Roman" w:hAnsi="Helvetica" w:cs="Arial"/>
            <w:color w:val="428BCA"/>
            <w:sz w:val="21"/>
            <w:szCs w:val="21"/>
            <w:lang w:val="en"/>
          </w:rPr>
          <w:t>youth</w:t>
        </w:r>
      </w:hyperlink>
      <w:r w:rsidRPr="00FA6FD8">
        <w:rPr>
          <w:rFonts w:ascii="Helvetica" w:eastAsia="Times New Roman" w:hAnsi="Helvetica" w:cs="Arial"/>
          <w:color w:val="333333"/>
          <w:sz w:val="21"/>
          <w:szCs w:val="21"/>
          <w:lang w:val="en"/>
        </w:rPr>
        <w:t xml:space="preserve">, and adult victims of </w:t>
      </w:r>
      <w:hyperlink r:id="rId9"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xml:space="preserve">, sexual assault, dating violence, and stalking in rural communities, by encouraging collaboration among—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 w:name="a_1_A"/>
      <w:bookmarkEnd w:id="3"/>
      <w:r w:rsidRPr="00FA6FD8">
        <w:rPr>
          <w:rFonts w:ascii="Helvetica" w:eastAsia="Times New Roman" w:hAnsi="Helvetica" w:cs="Arial"/>
          <w:b/>
          <w:bCs/>
          <w:color w:val="333333"/>
          <w:sz w:val="21"/>
          <w:szCs w:val="21"/>
          <w:lang w:val="en"/>
        </w:rPr>
        <w:t>(A)</w:t>
      </w:r>
      <w:r w:rsidRPr="00FA6FD8">
        <w:rPr>
          <w:rFonts w:ascii="Helvetica" w:eastAsia="Times New Roman" w:hAnsi="Helvetica" w:cs="Arial"/>
          <w:color w:val="333333"/>
          <w:sz w:val="21"/>
          <w:szCs w:val="21"/>
          <w:lang w:val="en"/>
        </w:rPr>
        <w:t xml:space="preserve"> </w:t>
      </w:r>
    </w:p>
    <w:p w:rsidR="00FA6FD8" w:rsidRPr="00FA6FD8" w:rsidRDefault="00402155" w:rsidP="00FA6FD8">
      <w:pPr>
        <w:spacing w:after="60" w:line="240" w:lineRule="auto"/>
        <w:rPr>
          <w:rFonts w:ascii="Helvetica" w:eastAsia="Times New Roman" w:hAnsi="Helvetica" w:cs="Arial"/>
          <w:color w:val="333333"/>
          <w:sz w:val="21"/>
          <w:szCs w:val="21"/>
          <w:lang w:val="en"/>
        </w:rPr>
      </w:pPr>
      <w:hyperlink r:id="rId10" w:tooltip="domestic violence" w:history="1">
        <w:r w:rsidR="00FA6FD8" w:rsidRPr="00FA6FD8">
          <w:rPr>
            <w:rFonts w:ascii="Helvetica" w:eastAsia="Times New Roman" w:hAnsi="Helvetica" w:cs="Arial"/>
            <w:color w:val="428BCA"/>
            <w:sz w:val="21"/>
            <w:szCs w:val="21"/>
            <w:lang w:val="en"/>
          </w:rPr>
          <w:t>domestic violence</w:t>
        </w:r>
      </w:hyperlink>
      <w:r w:rsidR="00FA6FD8" w:rsidRPr="00FA6FD8">
        <w:rPr>
          <w:rFonts w:ascii="Helvetica" w:eastAsia="Times New Roman" w:hAnsi="Helvetica" w:cs="Arial"/>
          <w:color w:val="333333"/>
          <w:sz w:val="21"/>
          <w:szCs w:val="21"/>
          <w:lang w:val="en"/>
        </w:rPr>
        <w:t xml:space="preserve">, dating violence, sexual assault, and stalking </w:t>
      </w:r>
      <w:hyperlink r:id="rId11" w:tooltip="victim service providers" w:history="1">
        <w:r w:rsidR="00FA6FD8" w:rsidRPr="00FA6FD8">
          <w:rPr>
            <w:rFonts w:ascii="Helvetica" w:eastAsia="Times New Roman" w:hAnsi="Helvetica" w:cs="Arial"/>
            <w:color w:val="428BCA"/>
            <w:sz w:val="21"/>
            <w:szCs w:val="21"/>
            <w:lang w:val="en"/>
          </w:rPr>
          <w:t>victim service providers</w:t>
        </w:r>
      </w:hyperlink>
      <w:r w:rsidR="00FA6FD8"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4" w:name="a_1_B"/>
      <w:bookmarkEnd w:id="4"/>
      <w:r w:rsidRPr="00FA6FD8">
        <w:rPr>
          <w:rFonts w:ascii="Helvetica" w:eastAsia="Times New Roman" w:hAnsi="Helvetica" w:cs="Arial"/>
          <w:b/>
          <w:bCs/>
          <w:color w:val="333333"/>
          <w:sz w:val="21"/>
          <w:szCs w:val="21"/>
          <w:lang w:val="en"/>
        </w:rPr>
        <w:t>(B)</w:t>
      </w:r>
      <w:r w:rsidRPr="00FA6FD8">
        <w:rPr>
          <w:rFonts w:ascii="Helvetica" w:eastAsia="Times New Roman" w:hAnsi="Helvetica" w:cs="Arial"/>
          <w:color w:val="333333"/>
          <w:sz w:val="21"/>
          <w:szCs w:val="21"/>
          <w:lang w:val="en"/>
        </w:rPr>
        <w:t xml:space="preserve"> </w:t>
      </w:r>
    </w:p>
    <w:p w:rsidR="00FA6FD8" w:rsidRPr="00FA6FD8" w:rsidRDefault="00402155" w:rsidP="00FA6FD8">
      <w:pPr>
        <w:spacing w:after="60" w:line="240" w:lineRule="auto"/>
        <w:rPr>
          <w:rFonts w:ascii="Helvetica" w:eastAsia="Times New Roman" w:hAnsi="Helvetica" w:cs="Arial"/>
          <w:color w:val="333333"/>
          <w:sz w:val="21"/>
          <w:szCs w:val="21"/>
          <w:lang w:val="en"/>
        </w:rPr>
      </w:pPr>
      <w:hyperlink r:id="rId12" w:tooltip="law enforcement" w:history="1">
        <w:r w:rsidR="00FA6FD8" w:rsidRPr="00FA6FD8">
          <w:rPr>
            <w:rFonts w:ascii="Helvetica" w:eastAsia="Times New Roman" w:hAnsi="Helvetica" w:cs="Arial"/>
            <w:color w:val="428BCA"/>
            <w:sz w:val="21"/>
            <w:szCs w:val="21"/>
            <w:lang w:val="en"/>
          </w:rPr>
          <w:t>law enforcement</w:t>
        </w:r>
      </w:hyperlink>
      <w:r w:rsidR="00FA6FD8" w:rsidRPr="00FA6FD8">
        <w:rPr>
          <w:rFonts w:ascii="Helvetica" w:eastAsia="Times New Roman" w:hAnsi="Helvetica" w:cs="Arial"/>
          <w:color w:val="333333"/>
          <w:sz w:val="21"/>
          <w:szCs w:val="21"/>
          <w:lang w:val="en"/>
        </w:rPr>
        <w:t xml:space="preserve"> agencies;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5" w:name="a_1_C"/>
      <w:bookmarkEnd w:id="5"/>
      <w:r w:rsidRPr="00FA6FD8">
        <w:rPr>
          <w:rFonts w:ascii="Helvetica" w:eastAsia="Times New Roman" w:hAnsi="Helvetica" w:cs="Arial"/>
          <w:b/>
          <w:bCs/>
          <w:color w:val="333333"/>
          <w:sz w:val="21"/>
          <w:szCs w:val="21"/>
          <w:lang w:val="en"/>
        </w:rPr>
        <w:t>(C)</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prosecutors;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6" w:name="a_1_D"/>
      <w:bookmarkEnd w:id="6"/>
      <w:r w:rsidRPr="00FA6FD8">
        <w:rPr>
          <w:rFonts w:ascii="Helvetica" w:eastAsia="Times New Roman" w:hAnsi="Helvetica" w:cs="Arial"/>
          <w:b/>
          <w:bCs/>
          <w:color w:val="333333"/>
          <w:sz w:val="21"/>
          <w:szCs w:val="21"/>
          <w:lang w:val="en"/>
        </w:rPr>
        <w:t>(D)</w:t>
      </w:r>
      <w:r w:rsidRPr="00FA6FD8">
        <w:rPr>
          <w:rFonts w:ascii="Helvetica" w:eastAsia="Times New Roman" w:hAnsi="Helvetica" w:cs="Arial"/>
          <w:color w:val="333333"/>
          <w:sz w:val="21"/>
          <w:szCs w:val="21"/>
          <w:lang w:val="en"/>
        </w:rPr>
        <w:t xml:space="preserve"> </w:t>
      </w:r>
    </w:p>
    <w:p w:rsidR="00FA6FD8" w:rsidRPr="00FA6FD8" w:rsidRDefault="00402155" w:rsidP="00FA6FD8">
      <w:pPr>
        <w:spacing w:after="60" w:line="240" w:lineRule="auto"/>
        <w:rPr>
          <w:rFonts w:ascii="Helvetica" w:eastAsia="Times New Roman" w:hAnsi="Helvetica" w:cs="Arial"/>
          <w:color w:val="333333"/>
          <w:sz w:val="21"/>
          <w:szCs w:val="21"/>
          <w:lang w:val="en"/>
        </w:rPr>
      </w:pPr>
      <w:hyperlink r:id="rId13" w:tooltip="courts" w:history="1">
        <w:r w:rsidR="00FA6FD8" w:rsidRPr="00FA6FD8">
          <w:rPr>
            <w:rFonts w:ascii="Helvetica" w:eastAsia="Times New Roman" w:hAnsi="Helvetica" w:cs="Arial"/>
            <w:color w:val="428BCA"/>
            <w:sz w:val="21"/>
            <w:szCs w:val="21"/>
            <w:lang w:val="en"/>
          </w:rPr>
          <w:t>courts</w:t>
        </w:r>
      </w:hyperlink>
      <w:r w:rsidR="00FA6FD8"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7" w:name="a_1_E"/>
      <w:bookmarkEnd w:id="7"/>
      <w:r w:rsidRPr="00FA6FD8">
        <w:rPr>
          <w:rFonts w:ascii="Helvetica" w:eastAsia="Times New Roman" w:hAnsi="Helvetica" w:cs="Arial"/>
          <w:b/>
          <w:bCs/>
          <w:color w:val="333333"/>
          <w:sz w:val="21"/>
          <w:szCs w:val="21"/>
          <w:lang w:val="en"/>
        </w:rPr>
        <w:t>(E)</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other </w:t>
      </w:r>
      <w:hyperlink r:id="rId14" w:tooltip="criminal justice" w:history="1">
        <w:r w:rsidRPr="00FA6FD8">
          <w:rPr>
            <w:rFonts w:ascii="Helvetica" w:eastAsia="Times New Roman" w:hAnsi="Helvetica" w:cs="Arial"/>
            <w:color w:val="428BCA"/>
            <w:sz w:val="21"/>
            <w:szCs w:val="21"/>
            <w:lang w:val="en"/>
          </w:rPr>
          <w:t>criminal justice</w:t>
        </w:r>
      </w:hyperlink>
      <w:r w:rsidRPr="00FA6FD8">
        <w:rPr>
          <w:rFonts w:ascii="Helvetica" w:eastAsia="Times New Roman" w:hAnsi="Helvetica" w:cs="Arial"/>
          <w:color w:val="333333"/>
          <w:sz w:val="21"/>
          <w:szCs w:val="21"/>
          <w:lang w:val="en"/>
        </w:rPr>
        <w:t xml:space="preserve"> service providers;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8" w:name="a_1_F"/>
      <w:bookmarkEnd w:id="8"/>
      <w:r w:rsidRPr="00FA6FD8">
        <w:rPr>
          <w:rFonts w:ascii="Helvetica" w:eastAsia="Times New Roman" w:hAnsi="Helvetica" w:cs="Arial"/>
          <w:b/>
          <w:bCs/>
          <w:color w:val="333333"/>
          <w:sz w:val="21"/>
          <w:szCs w:val="21"/>
          <w:lang w:val="en"/>
        </w:rPr>
        <w:t>(F)</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human and community service providers;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9" w:name="a_1_G"/>
      <w:bookmarkEnd w:id="9"/>
      <w:r w:rsidRPr="00FA6FD8">
        <w:rPr>
          <w:rFonts w:ascii="Helvetica" w:eastAsia="Times New Roman" w:hAnsi="Helvetica" w:cs="Arial"/>
          <w:b/>
          <w:bCs/>
          <w:color w:val="333333"/>
          <w:sz w:val="21"/>
          <w:szCs w:val="21"/>
          <w:lang w:val="en"/>
        </w:rPr>
        <w:t>(G)</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educational institutions;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0" w:name="a_1_H"/>
      <w:bookmarkEnd w:id="10"/>
      <w:r w:rsidRPr="00FA6FD8">
        <w:rPr>
          <w:rFonts w:ascii="Helvetica" w:eastAsia="Times New Roman" w:hAnsi="Helvetica" w:cs="Arial"/>
          <w:b/>
          <w:bCs/>
          <w:color w:val="333333"/>
          <w:sz w:val="21"/>
          <w:szCs w:val="21"/>
          <w:lang w:val="en"/>
        </w:rPr>
        <w:t>(H)</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health care providers, including </w:t>
      </w:r>
      <w:hyperlink r:id="rId15"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forensic examiners;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1" w:name="a_2"/>
      <w:bookmarkEnd w:id="11"/>
      <w:r w:rsidRPr="00FA6FD8">
        <w:rPr>
          <w:rFonts w:ascii="Helvetica" w:eastAsia="Times New Roman" w:hAnsi="Helvetica" w:cs="Arial"/>
          <w:b/>
          <w:bCs/>
          <w:color w:val="333333"/>
          <w:sz w:val="21"/>
          <w:szCs w:val="21"/>
          <w:lang w:val="en"/>
        </w:rPr>
        <w:t>(2)</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to establish and expand nonprofit, nongovernmental, </w:t>
      </w:r>
      <w:hyperlink r:id="rId16" w:tooltip="State" w:history="1">
        <w:r w:rsidRPr="00FA6FD8">
          <w:rPr>
            <w:rFonts w:ascii="Helvetica" w:eastAsia="Times New Roman" w:hAnsi="Helvetica" w:cs="Arial"/>
            <w:color w:val="428BCA"/>
            <w:sz w:val="21"/>
            <w:szCs w:val="21"/>
            <w:lang w:val="en"/>
          </w:rPr>
          <w:t>State</w:t>
        </w:r>
      </w:hyperlink>
      <w:r w:rsidRPr="00FA6FD8">
        <w:rPr>
          <w:rFonts w:ascii="Helvetica" w:eastAsia="Times New Roman" w:hAnsi="Helvetica" w:cs="Arial"/>
          <w:color w:val="333333"/>
          <w:sz w:val="21"/>
          <w:szCs w:val="21"/>
          <w:lang w:val="en"/>
        </w:rPr>
        <w:t xml:space="preserve">, tribal, territorial, and local government </w:t>
      </w:r>
      <w:hyperlink r:id="rId17" w:tooltip="victim services" w:history="1">
        <w:r w:rsidRPr="00FA6FD8">
          <w:rPr>
            <w:rFonts w:ascii="Helvetica" w:eastAsia="Times New Roman" w:hAnsi="Helvetica" w:cs="Arial"/>
            <w:color w:val="428BCA"/>
            <w:sz w:val="21"/>
            <w:szCs w:val="21"/>
            <w:lang w:val="en"/>
          </w:rPr>
          <w:t>victim services</w:t>
        </w:r>
      </w:hyperlink>
      <w:r w:rsidRPr="00FA6FD8">
        <w:rPr>
          <w:rFonts w:ascii="Helvetica" w:eastAsia="Times New Roman" w:hAnsi="Helvetica" w:cs="Arial"/>
          <w:color w:val="333333"/>
          <w:sz w:val="21"/>
          <w:szCs w:val="21"/>
          <w:lang w:val="en"/>
        </w:rPr>
        <w:t xml:space="preserve"> in rural communities to child, youth, and adult victims;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2" w:name="a_3"/>
      <w:bookmarkEnd w:id="12"/>
      <w:r w:rsidRPr="00FA6FD8">
        <w:rPr>
          <w:rFonts w:ascii="Helvetica" w:eastAsia="Times New Roman" w:hAnsi="Helvetica" w:cs="Arial"/>
          <w:b/>
          <w:bCs/>
          <w:color w:val="333333"/>
          <w:sz w:val="21"/>
          <w:szCs w:val="21"/>
          <w:lang w:val="en"/>
        </w:rPr>
        <w:t>(3)</w:t>
      </w:r>
      <w:r w:rsidRPr="00FA6FD8">
        <w:rPr>
          <w:rFonts w:ascii="Helvetica" w:eastAsia="Times New Roman" w:hAnsi="Helvetica" w:cs="Arial"/>
          <w:color w:val="333333"/>
          <w:sz w:val="21"/>
          <w:szCs w:val="21"/>
          <w:lang w:val="en"/>
        </w:rPr>
        <w:t xml:space="preserve"> to increase the safety and well-being of women and children in rural communities, by—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3" w:name="a_3_A"/>
      <w:bookmarkEnd w:id="13"/>
      <w:r w:rsidRPr="00FA6FD8">
        <w:rPr>
          <w:rFonts w:ascii="Helvetica" w:eastAsia="Times New Roman" w:hAnsi="Helvetica" w:cs="Arial"/>
          <w:b/>
          <w:bCs/>
          <w:color w:val="333333"/>
          <w:sz w:val="21"/>
          <w:szCs w:val="21"/>
          <w:lang w:val="en"/>
        </w:rPr>
        <w:t>(A)</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dealing directly and immediately with </w:t>
      </w:r>
      <w:hyperlink r:id="rId18"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sexual assault, dating violence, and stalking occurring in rural communities;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4" w:name="a_3_B"/>
      <w:bookmarkEnd w:id="14"/>
      <w:r w:rsidRPr="00FA6FD8">
        <w:rPr>
          <w:rFonts w:ascii="Helvetica" w:eastAsia="Times New Roman" w:hAnsi="Helvetica" w:cs="Arial"/>
          <w:b/>
          <w:bCs/>
          <w:color w:val="333333"/>
          <w:sz w:val="21"/>
          <w:szCs w:val="21"/>
          <w:lang w:val="en"/>
        </w:rPr>
        <w:t>(B)</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creating and implementing strategies to increase awareness and prevent </w:t>
      </w:r>
      <w:hyperlink r:id="rId19"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sexual assault, dating violence, and stalking.</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5" w:name="b"/>
      <w:bookmarkEnd w:id="15"/>
      <w:r w:rsidRPr="00FA6FD8">
        <w:rPr>
          <w:rFonts w:ascii="Helvetica" w:eastAsia="Times New Roman" w:hAnsi="Helvetica" w:cs="Arial"/>
          <w:b/>
          <w:bCs/>
          <w:color w:val="333333"/>
          <w:sz w:val="21"/>
          <w:szCs w:val="21"/>
          <w:lang w:val="en"/>
        </w:rPr>
        <w:t>(b) Grants authorized</w:t>
      </w:r>
      <w:r w:rsidRPr="00FA6FD8">
        <w:rPr>
          <w:rFonts w:ascii="Helvetica" w:eastAsia="Times New Roman" w:hAnsi="Helvetica" w:cs="Arial"/>
          <w:color w:val="333333"/>
          <w:sz w:val="21"/>
          <w:szCs w:val="21"/>
          <w:lang w:val="en"/>
        </w:rPr>
        <w:t xml:space="preserve">The </w:t>
      </w:r>
      <w:hyperlink r:id="rId20" w:tooltip="Attorney General" w:history="1">
        <w:r w:rsidRPr="00FA6FD8">
          <w:rPr>
            <w:rFonts w:ascii="Helvetica" w:eastAsia="Times New Roman" w:hAnsi="Helvetica" w:cs="Arial"/>
            <w:color w:val="428BCA"/>
            <w:sz w:val="21"/>
            <w:szCs w:val="21"/>
            <w:lang w:val="en"/>
          </w:rPr>
          <w:t>Attorney General</w:t>
        </w:r>
      </w:hyperlink>
      <w:r w:rsidRPr="00FA6FD8">
        <w:rPr>
          <w:rFonts w:ascii="Helvetica" w:eastAsia="Times New Roman" w:hAnsi="Helvetica" w:cs="Arial"/>
          <w:color w:val="333333"/>
          <w:sz w:val="21"/>
          <w:szCs w:val="21"/>
          <w:lang w:val="en"/>
        </w:rPr>
        <w:t xml:space="preserve">, acting through the Director of the Office on Violence Against Women (referred to in this section as the “Director”), may award grants to </w:t>
      </w:r>
      <w:hyperlink r:id="rId21" w:tooltip="States" w:history="1">
        <w:r w:rsidRPr="00FA6FD8">
          <w:rPr>
            <w:rFonts w:ascii="Helvetica" w:eastAsia="Times New Roman" w:hAnsi="Helvetica" w:cs="Arial"/>
            <w:color w:val="428BCA"/>
            <w:sz w:val="21"/>
            <w:szCs w:val="21"/>
            <w:lang w:val="en"/>
          </w:rPr>
          <w:t>States</w:t>
        </w:r>
      </w:hyperlink>
      <w:r w:rsidRPr="00FA6FD8">
        <w:rPr>
          <w:rFonts w:ascii="Helvetica" w:eastAsia="Times New Roman" w:hAnsi="Helvetica" w:cs="Arial"/>
          <w:color w:val="333333"/>
          <w:sz w:val="21"/>
          <w:szCs w:val="21"/>
          <w:lang w:val="en"/>
        </w:rPr>
        <w:t xml:space="preserve">, </w:t>
      </w:r>
      <w:hyperlink r:id="rId22" w:tooltip="Indian tribes" w:history="1">
        <w:r w:rsidRPr="00FA6FD8">
          <w:rPr>
            <w:rFonts w:ascii="Helvetica" w:eastAsia="Times New Roman" w:hAnsi="Helvetica" w:cs="Arial"/>
            <w:color w:val="428BCA"/>
            <w:sz w:val="21"/>
            <w:szCs w:val="21"/>
            <w:lang w:val="en"/>
          </w:rPr>
          <w:t xml:space="preserve">Indian </w:t>
        </w:r>
        <w:r w:rsidRPr="00FA6FD8">
          <w:rPr>
            <w:rFonts w:ascii="Helvetica" w:eastAsia="Times New Roman" w:hAnsi="Helvetica" w:cs="Arial"/>
            <w:color w:val="428BCA"/>
            <w:sz w:val="21"/>
            <w:szCs w:val="21"/>
            <w:lang w:val="en"/>
          </w:rPr>
          <w:lastRenderedPageBreak/>
          <w:t>tribes</w:t>
        </w:r>
      </w:hyperlink>
      <w:r w:rsidRPr="00FA6FD8">
        <w:rPr>
          <w:rFonts w:ascii="Helvetica" w:eastAsia="Times New Roman" w:hAnsi="Helvetica" w:cs="Arial"/>
          <w:color w:val="333333"/>
          <w:sz w:val="21"/>
          <w:szCs w:val="21"/>
          <w:lang w:val="en"/>
        </w:rPr>
        <w:t xml:space="preserve">, local governments, and nonprofit, public or private entities, including </w:t>
      </w:r>
      <w:hyperlink r:id="rId23" w:tooltip="tribal nonprofit organizations" w:history="1">
        <w:r w:rsidRPr="00FA6FD8">
          <w:rPr>
            <w:rFonts w:ascii="Helvetica" w:eastAsia="Times New Roman" w:hAnsi="Helvetica" w:cs="Arial"/>
            <w:color w:val="428BCA"/>
            <w:sz w:val="21"/>
            <w:szCs w:val="21"/>
            <w:lang w:val="en"/>
          </w:rPr>
          <w:t>tribal nonprofit organizations</w:t>
        </w:r>
      </w:hyperlink>
      <w:r w:rsidRPr="00FA6FD8">
        <w:rPr>
          <w:rFonts w:ascii="Helvetica" w:eastAsia="Times New Roman" w:hAnsi="Helvetica" w:cs="Arial"/>
          <w:color w:val="333333"/>
          <w:sz w:val="21"/>
          <w:szCs w:val="21"/>
          <w:lang w:val="en"/>
        </w:rPr>
        <w:t xml:space="preserve">, to carry out programs serving rural areas or rural communities that address domestic violence, dating violence, sexual assault, and stalking by—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6" w:name="b_1"/>
      <w:bookmarkEnd w:id="16"/>
      <w:r w:rsidRPr="00FA6FD8">
        <w:rPr>
          <w:rFonts w:ascii="Helvetica" w:eastAsia="Times New Roman" w:hAnsi="Helvetica" w:cs="Arial"/>
          <w:b/>
          <w:bCs/>
          <w:color w:val="333333"/>
          <w:sz w:val="21"/>
          <w:szCs w:val="21"/>
          <w:lang w:val="en"/>
        </w:rPr>
        <w:t>(1)</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implementing, expanding, and establishing cooperative efforts and projects among </w:t>
      </w:r>
      <w:hyperlink r:id="rId24" w:tooltip="law enforcement" w:history="1">
        <w:r w:rsidRPr="00FA6FD8">
          <w:rPr>
            <w:rFonts w:ascii="Helvetica" w:eastAsia="Times New Roman" w:hAnsi="Helvetica" w:cs="Arial"/>
            <w:color w:val="428BCA"/>
            <w:sz w:val="21"/>
            <w:szCs w:val="21"/>
            <w:lang w:val="en"/>
          </w:rPr>
          <w:t>law enforcement</w:t>
        </w:r>
      </w:hyperlink>
      <w:r w:rsidRPr="00FA6FD8">
        <w:rPr>
          <w:rFonts w:ascii="Helvetica" w:eastAsia="Times New Roman" w:hAnsi="Helvetica" w:cs="Arial"/>
          <w:color w:val="333333"/>
          <w:sz w:val="21"/>
          <w:szCs w:val="21"/>
          <w:lang w:val="en"/>
        </w:rPr>
        <w:t xml:space="preserve"> officers, prosecutors, </w:t>
      </w:r>
      <w:hyperlink r:id="rId25" w:tooltip="victim service providers" w:history="1">
        <w:r w:rsidRPr="00FA6FD8">
          <w:rPr>
            <w:rFonts w:ascii="Helvetica" w:eastAsia="Times New Roman" w:hAnsi="Helvetica" w:cs="Arial"/>
            <w:color w:val="428BCA"/>
            <w:sz w:val="21"/>
            <w:szCs w:val="21"/>
            <w:lang w:val="en"/>
          </w:rPr>
          <w:t>victim service providers</w:t>
        </w:r>
      </w:hyperlink>
      <w:r w:rsidRPr="00FA6FD8">
        <w:rPr>
          <w:rFonts w:ascii="Helvetica" w:eastAsia="Times New Roman" w:hAnsi="Helvetica" w:cs="Arial"/>
          <w:color w:val="333333"/>
          <w:sz w:val="21"/>
          <w:szCs w:val="21"/>
          <w:lang w:val="en"/>
        </w:rPr>
        <w:t>, and other related parties to investigate and prosecute incidents of domestic violence, dating violence, sexual assault, and stalking, including developing multidisciplinary teams focusing on high risk cases with the goal of preventing domestic and dating violence homicides;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7" w:name="b_2"/>
      <w:bookmarkEnd w:id="17"/>
      <w:r w:rsidRPr="00FA6FD8">
        <w:rPr>
          <w:rFonts w:ascii="Helvetica" w:eastAsia="Times New Roman" w:hAnsi="Helvetica" w:cs="Arial"/>
          <w:b/>
          <w:bCs/>
          <w:color w:val="333333"/>
          <w:sz w:val="21"/>
          <w:szCs w:val="21"/>
          <w:lang w:val="en"/>
        </w:rPr>
        <w:t>(2)</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providing treatment, counseling, advocacy, </w:t>
      </w:r>
      <w:hyperlink r:id="rId26" w:tooltip="legal assistance" w:history="1">
        <w:r w:rsidRPr="00FA6FD8">
          <w:rPr>
            <w:rFonts w:ascii="Helvetica" w:eastAsia="Times New Roman" w:hAnsi="Helvetica" w:cs="Arial"/>
            <w:color w:val="428BCA"/>
            <w:sz w:val="21"/>
            <w:szCs w:val="21"/>
            <w:lang w:val="en"/>
          </w:rPr>
          <w:t>legal assistance</w:t>
        </w:r>
      </w:hyperlink>
      <w:r w:rsidRPr="00FA6FD8">
        <w:rPr>
          <w:rFonts w:ascii="Helvetica" w:eastAsia="Times New Roman" w:hAnsi="Helvetica" w:cs="Arial"/>
          <w:color w:val="333333"/>
          <w:sz w:val="21"/>
          <w:szCs w:val="21"/>
          <w:lang w:val="en"/>
        </w:rPr>
        <w:t xml:space="preserve">, and other long-term and short-term victim and </w:t>
      </w:r>
      <w:hyperlink r:id="rId27" w:tooltip="population specific services" w:history="1">
        <w:r w:rsidRPr="00FA6FD8">
          <w:rPr>
            <w:rFonts w:ascii="Helvetica" w:eastAsia="Times New Roman" w:hAnsi="Helvetica" w:cs="Arial"/>
            <w:color w:val="428BCA"/>
            <w:sz w:val="21"/>
            <w:szCs w:val="21"/>
            <w:lang w:val="en"/>
          </w:rPr>
          <w:t>population specific services</w:t>
        </w:r>
      </w:hyperlink>
      <w:r w:rsidRPr="00FA6FD8">
        <w:rPr>
          <w:rFonts w:ascii="Helvetica" w:eastAsia="Times New Roman" w:hAnsi="Helvetica" w:cs="Arial"/>
          <w:color w:val="333333"/>
          <w:sz w:val="21"/>
          <w:szCs w:val="21"/>
          <w:lang w:val="en"/>
        </w:rPr>
        <w:t xml:space="preserve"> to adult and minor victims of domestic violence, dating violence, sexual assault, and stalking in rural communities, including assistance in immigration matters;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8" w:name="b_3"/>
      <w:bookmarkEnd w:id="18"/>
      <w:r w:rsidRPr="00FA6FD8">
        <w:rPr>
          <w:rFonts w:ascii="Helvetica" w:eastAsia="Times New Roman" w:hAnsi="Helvetica" w:cs="Arial"/>
          <w:b/>
          <w:bCs/>
          <w:color w:val="333333"/>
          <w:sz w:val="21"/>
          <w:szCs w:val="21"/>
          <w:lang w:val="en"/>
        </w:rPr>
        <w:t>(3)</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working in cooperation with the community to develop education and prevention strategies directed toward such issues;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9" w:name="b_4"/>
      <w:bookmarkEnd w:id="19"/>
      <w:r w:rsidRPr="00FA6FD8">
        <w:rPr>
          <w:rFonts w:ascii="Helvetica" w:eastAsia="Times New Roman" w:hAnsi="Helvetica" w:cs="Arial"/>
          <w:b/>
          <w:bCs/>
          <w:color w:val="333333"/>
          <w:sz w:val="21"/>
          <w:szCs w:val="21"/>
          <w:lang w:val="en"/>
        </w:rPr>
        <w:t>(4)</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developing, enlarging, or strengthening programs addressing </w:t>
      </w:r>
      <w:hyperlink r:id="rId28"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including </w:t>
      </w:r>
      <w:hyperlink r:id="rId29"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forensic examiner programs, </w:t>
      </w:r>
      <w:hyperlink r:id="rId30"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Response Teams, </w:t>
      </w:r>
      <w:hyperlink r:id="rId31" w:tooltip="law enforcement" w:history="1">
        <w:r w:rsidRPr="00FA6FD8">
          <w:rPr>
            <w:rFonts w:ascii="Helvetica" w:eastAsia="Times New Roman" w:hAnsi="Helvetica" w:cs="Arial"/>
            <w:color w:val="428BCA"/>
            <w:sz w:val="21"/>
            <w:szCs w:val="21"/>
            <w:lang w:val="en"/>
          </w:rPr>
          <w:t>law enforcement</w:t>
        </w:r>
      </w:hyperlink>
      <w:r w:rsidRPr="00FA6FD8">
        <w:rPr>
          <w:rFonts w:ascii="Helvetica" w:eastAsia="Times New Roman" w:hAnsi="Helvetica" w:cs="Arial"/>
          <w:color w:val="333333"/>
          <w:sz w:val="21"/>
          <w:szCs w:val="21"/>
          <w:lang w:val="en"/>
        </w:rPr>
        <w:t xml:space="preserve"> training, and programs addressing rape kit backlogs.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0" w:name="b_5"/>
      <w:bookmarkEnd w:id="20"/>
      <w:r w:rsidRPr="00FA6FD8">
        <w:rPr>
          <w:rFonts w:ascii="Helvetica" w:eastAsia="Times New Roman" w:hAnsi="Helvetica" w:cs="Arial"/>
          <w:b/>
          <w:bCs/>
          <w:color w:val="333333"/>
          <w:sz w:val="21"/>
          <w:szCs w:val="21"/>
          <w:lang w:val="en"/>
        </w:rPr>
        <w:t>(5)</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developing programs and strategies that focus on the specific needs of </w:t>
      </w:r>
      <w:hyperlink r:id="rId32" w:tooltip="victims" w:history="1">
        <w:r w:rsidRPr="00FA6FD8">
          <w:rPr>
            <w:rFonts w:ascii="Helvetica" w:eastAsia="Times New Roman" w:hAnsi="Helvetica" w:cs="Arial"/>
            <w:color w:val="428BCA"/>
            <w:sz w:val="21"/>
            <w:szCs w:val="21"/>
            <w:lang w:val="en"/>
          </w:rPr>
          <w:t>victims</w:t>
        </w:r>
      </w:hyperlink>
      <w:r w:rsidRPr="00FA6FD8">
        <w:rPr>
          <w:rFonts w:ascii="Helvetica" w:eastAsia="Times New Roman" w:hAnsi="Helvetica" w:cs="Arial"/>
          <w:color w:val="333333"/>
          <w:sz w:val="21"/>
          <w:szCs w:val="21"/>
          <w:lang w:val="en"/>
        </w:rPr>
        <w:t xml:space="preserve"> of </w:t>
      </w:r>
      <w:hyperlink r:id="rId33"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dating violence, sexual assault, and stalking who reside in remote rural and geographically isolated areas, including addressing the challenges posed by the lack of access to shelters and victims services, and limited law enforcement resources and training, and providing training and resources to Community Health Aides involved in the delivery of Indian Health Service programs.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1" w:name="c"/>
      <w:bookmarkEnd w:id="21"/>
      <w:r w:rsidRPr="00FA6FD8">
        <w:rPr>
          <w:rFonts w:ascii="Helvetica" w:eastAsia="Times New Roman" w:hAnsi="Helvetica" w:cs="Arial"/>
          <w:b/>
          <w:bCs/>
          <w:color w:val="333333"/>
          <w:sz w:val="21"/>
          <w:szCs w:val="21"/>
          <w:lang w:val="en"/>
        </w:rPr>
        <w:t>(c) Use of funds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Funds appropriated pursuant to this section shall be used only for specific programs and activities expressly described in subsection (a).</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2" w:name="d"/>
      <w:bookmarkEnd w:id="22"/>
      <w:r w:rsidRPr="00FA6FD8">
        <w:rPr>
          <w:rFonts w:ascii="Helvetica" w:eastAsia="Times New Roman" w:hAnsi="Helvetica" w:cs="Arial"/>
          <w:b/>
          <w:bCs/>
          <w:color w:val="333333"/>
          <w:sz w:val="21"/>
          <w:szCs w:val="21"/>
          <w:lang w:val="en"/>
        </w:rPr>
        <w:t>(d) Allotments and priorities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3" w:name="d_1"/>
      <w:bookmarkEnd w:id="23"/>
      <w:r w:rsidRPr="00FA6FD8">
        <w:rPr>
          <w:rFonts w:ascii="Helvetica" w:eastAsia="Times New Roman" w:hAnsi="Helvetica" w:cs="Arial"/>
          <w:b/>
          <w:bCs/>
          <w:color w:val="333333"/>
          <w:sz w:val="21"/>
          <w:szCs w:val="21"/>
          <w:lang w:val="en"/>
        </w:rPr>
        <w:t>(1) Allotment for Indian tribes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4" w:name="d_1_A"/>
      <w:bookmarkEnd w:id="24"/>
      <w:r w:rsidRPr="00FA6FD8">
        <w:rPr>
          <w:rFonts w:ascii="Helvetica" w:eastAsia="Times New Roman" w:hAnsi="Helvetica" w:cs="Arial"/>
          <w:b/>
          <w:bCs/>
          <w:color w:val="333333"/>
          <w:sz w:val="21"/>
          <w:szCs w:val="21"/>
          <w:lang w:val="en"/>
        </w:rPr>
        <w:t>(A) In general</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Not less than 10 percent of the total amount available under this section for each fiscal year shall be available for grants under the program authorized by </w:t>
      </w:r>
      <w:hyperlink w:tooltip="Grants to Indian tribal governments" w:history="1">
        <w:r w:rsidRPr="00FA6FD8">
          <w:rPr>
            <w:rFonts w:ascii="Helvetica" w:eastAsia="Times New Roman" w:hAnsi="Helvetica" w:cs="Arial"/>
            <w:color w:val="428BCA"/>
            <w:sz w:val="21"/>
            <w:szCs w:val="21"/>
            <w:lang w:val="en"/>
          </w:rPr>
          <w:t>section 10452 of this title</w:t>
        </w:r>
      </w:hyperlink>
      <w:r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5" w:name="d_1_B"/>
      <w:bookmarkEnd w:id="25"/>
      <w:r w:rsidRPr="00FA6FD8">
        <w:rPr>
          <w:rFonts w:ascii="Helvetica" w:eastAsia="Times New Roman" w:hAnsi="Helvetica" w:cs="Arial"/>
          <w:b/>
          <w:bCs/>
          <w:color w:val="333333"/>
          <w:sz w:val="21"/>
          <w:szCs w:val="21"/>
          <w:lang w:val="en"/>
        </w:rPr>
        <w:t>(B) Applicability of part </w:t>
      </w:r>
      <w:bookmarkStart w:id="26" w:name="fn002103-ref"/>
      <w:r w:rsidRPr="00FA6FD8">
        <w:rPr>
          <w:rFonts w:ascii="Helvetica" w:eastAsia="Times New Roman" w:hAnsi="Helvetica" w:cs="Arial"/>
          <w:b/>
          <w:bCs/>
          <w:color w:val="333333"/>
          <w:sz w:val="21"/>
          <w:szCs w:val="21"/>
          <w:lang w:val="en"/>
        </w:rPr>
        <w:fldChar w:fldCharType="begin"/>
      </w:r>
      <w:r w:rsidRPr="00FA6FD8">
        <w:rPr>
          <w:rFonts w:ascii="Helvetica" w:eastAsia="Times New Roman" w:hAnsi="Helvetica" w:cs="Arial"/>
          <w:b/>
          <w:bCs/>
          <w:color w:val="333333"/>
          <w:sz w:val="21"/>
          <w:szCs w:val="21"/>
          <w:lang w:val="en"/>
        </w:rPr>
        <w:instrText xml:space="preserve"> HYPERLINK "https://www.law.cornell.edu/uscode/text/34/12341" \l "fn002103" \o "[1]" </w:instrText>
      </w:r>
      <w:r w:rsidRPr="00FA6FD8">
        <w:rPr>
          <w:rFonts w:ascii="Helvetica" w:eastAsia="Times New Roman" w:hAnsi="Helvetica" w:cs="Arial"/>
          <w:b/>
          <w:bCs/>
          <w:color w:val="333333"/>
          <w:sz w:val="21"/>
          <w:szCs w:val="21"/>
          <w:lang w:val="en"/>
        </w:rPr>
        <w:fldChar w:fldCharType="separate"/>
      </w:r>
      <w:r w:rsidRPr="00FA6FD8">
        <w:rPr>
          <w:rFonts w:ascii="Helvetica" w:eastAsia="Times New Roman" w:hAnsi="Helvetica" w:cs="Arial"/>
          <w:b/>
          <w:bCs/>
          <w:color w:val="428BCA"/>
          <w:sz w:val="15"/>
          <w:szCs w:val="15"/>
          <w:lang w:val="en"/>
        </w:rPr>
        <w:t>[1]</w:t>
      </w:r>
      <w:r w:rsidRPr="00FA6FD8">
        <w:rPr>
          <w:rFonts w:ascii="Helvetica" w:eastAsia="Times New Roman" w:hAnsi="Helvetica" w:cs="Arial"/>
          <w:b/>
          <w:bCs/>
          <w:color w:val="333333"/>
          <w:sz w:val="21"/>
          <w:szCs w:val="21"/>
          <w:lang w:val="en"/>
        </w:rPr>
        <w:fldChar w:fldCharType="end"/>
      </w:r>
      <w:bookmarkEnd w:id="26"/>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The requirements of this section shall not apply to funds allocated for the program described in subparagraph (A).</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7" w:name="d_2"/>
      <w:bookmarkEnd w:id="27"/>
      <w:r w:rsidRPr="00FA6FD8">
        <w:rPr>
          <w:rFonts w:ascii="Helvetica" w:eastAsia="Times New Roman" w:hAnsi="Helvetica" w:cs="Arial"/>
          <w:b/>
          <w:bCs/>
          <w:color w:val="333333"/>
          <w:sz w:val="21"/>
          <w:szCs w:val="21"/>
          <w:lang w:val="en"/>
        </w:rPr>
        <w:t>(2) Allotment for sexual assault</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8" w:name="d_2_A"/>
      <w:bookmarkEnd w:id="28"/>
      <w:r w:rsidRPr="00FA6FD8">
        <w:rPr>
          <w:rFonts w:ascii="Helvetica" w:eastAsia="Times New Roman" w:hAnsi="Helvetica" w:cs="Arial"/>
          <w:b/>
          <w:bCs/>
          <w:color w:val="333333"/>
          <w:sz w:val="21"/>
          <w:szCs w:val="21"/>
          <w:lang w:val="en"/>
        </w:rPr>
        <w:t>(A) In general</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Not less than 25 percent of the total amount appropriated in a fiscal year under this section shall fund </w:t>
      </w:r>
      <w:hyperlink r:id="rId34" w:tooltip="services" w:history="1">
        <w:r w:rsidRPr="00FA6FD8">
          <w:rPr>
            <w:rFonts w:ascii="Helvetica" w:eastAsia="Times New Roman" w:hAnsi="Helvetica" w:cs="Arial"/>
            <w:color w:val="428BCA"/>
            <w:sz w:val="21"/>
            <w:szCs w:val="21"/>
            <w:lang w:val="en"/>
          </w:rPr>
          <w:t>services</w:t>
        </w:r>
      </w:hyperlink>
      <w:r w:rsidRPr="00FA6FD8">
        <w:rPr>
          <w:rFonts w:ascii="Helvetica" w:eastAsia="Times New Roman" w:hAnsi="Helvetica" w:cs="Arial"/>
          <w:color w:val="333333"/>
          <w:sz w:val="21"/>
          <w:szCs w:val="21"/>
          <w:lang w:val="en"/>
        </w:rPr>
        <w:t xml:space="preserve"> that meaningfully address </w:t>
      </w:r>
      <w:hyperlink r:id="rId35"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in rural communities, however at such time as the amounts appropriated reach the amount of $45,000,000, the percentage allocated shall rise to 30 percent of the total amount appropriated, at such time as the amounts appropriated reach the amount of $50,000,000, the percentage allocated shall rise to 35 percent of the total amount appropriated, and at such time as the amounts appropriated reach the amount of $55,000,000, the percentage allocated shall rise to 40 percent of the amounts appropriated.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9" w:name="d_2_B"/>
      <w:bookmarkEnd w:id="29"/>
      <w:r w:rsidRPr="00FA6FD8">
        <w:rPr>
          <w:rFonts w:ascii="Helvetica" w:eastAsia="Times New Roman" w:hAnsi="Helvetica" w:cs="Arial"/>
          <w:b/>
          <w:bCs/>
          <w:color w:val="333333"/>
          <w:sz w:val="21"/>
          <w:szCs w:val="21"/>
          <w:lang w:val="en"/>
        </w:rPr>
        <w:t>(B) Multiple purpose applications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lastRenderedPageBreak/>
        <w:t xml:space="preserve">Nothing in this section shall prohibit any applicant from applying for funding to address </w:t>
      </w:r>
      <w:hyperlink r:id="rId36"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w:t>
      </w:r>
      <w:hyperlink r:id="rId37"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stalking, or dating violence in the same application.</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0" w:name="d_3"/>
      <w:bookmarkEnd w:id="30"/>
      <w:r w:rsidRPr="00FA6FD8">
        <w:rPr>
          <w:rFonts w:ascii="Helvetica" w:eastAsia="Times New Roman" w:hAnsi="Helvetica" w:cs="Arial"/>
          <w:b/>
          <w:bCs/>
          <w:color w:val="333333"/>
          <w:sz w:val="21"/>
          <w:szCs w:val="21"/>
          <w:lang w:val="en"/>
        </w:rPr>
        <w:t>(3) Allotment for technical assistance</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Of the amounts appropriated for each fiscal year to carry out this section, not more than 8 percent may be used by the Director for technical assistance costs. Of the amounts appropriated in this subsection, no less than 25 percent of such amounts shall be available to a nonprofit, nongovernmental organization or organizations whose focus and expertise is in addressing </w:t>
      </w:r>
      <w:hyperlink r:id="rId38"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to provide technical assistance to </w:t>
      </w:r>
      <w:hyperlink r:id="rId39"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grantees.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1" w:name="d_4"/>
      <w:bookmarkEnd w:id="31"/>
      <w:r w:rsidRPr="00FA6FD8">
        <w:rPr>
          <w:rFonts w:ascii="Helvetica" w:eastAsia="Times New Roman" w:hAnsi="Helvetica" w:cs="Arial"/>
          <w:b/>
          <w:bCs/>
          <w:color w:val="333333"/>
          <w:sz w:val="21"/>
          <w:szCs w:val="21"/>
          <w:lang w:val="en"/>
        </w:rPr>
        <w:t>(4) Underserved populations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In awarding grants under this section, the Director shall give priority to the needs of </w:t>
      </w:r>
      <w:hyperlink r:id="rId40" w:tooltip="underserved populations" w:history="1">
        <w:r w:rsidRPr="00FA6FD8">
          <w:rPr>
            <w:rFonts w:ascii="Helvetica" w:eastAsia="Times New Roman" w:hAnsi="Helvetica" w:cs="Arial"/>
            <w:color w:val="428BCA"/>
            <w:sz w:val="21"/>
            <w:szCs w:val="21"/>
            <w:lang w:val="en"/>
          </w:rPr>
          <w:t>underserved populations</w:t>
        </w:r>
      </w:hyperlink>
      <w:r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2" w:name="d_5"/>
      <w:bookmarkEnd w:id="32"/>
      <w:r w:rsidRPr="00FA6FD8">
        <w:rPr>
          <w:rFonts w:ascii="Helvetica" w:eastAsia="Times New Roman" w:hAnsi="Helvetica" w:cs="Arial"/>
          <w:b/>
          <w:bCs/>
          <w:color w:val="333333"/>
          <w:sz w:val="21"/>
          <w:szCs w:val="21"/>
          <w:lang w:val="en"/>
        </w:rPr>
        <w:t>(5) Allocation of funds for rural States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Not less than 75 percent of the total amount made available for each fiscal year to carry out this section shall be allocated to eligible entities located in </w:t>
      </w:r>
      <w:hyperlink r:id="rId41" w:tooltip="rural States" w:history="1">
        <w:r w:rsidRPr="00FA6FD8">
          <w:rPr>
            <w:rFonts w:ascii="Helvetica" w:eastAsia="Times New Roman" w:hAnsi="Helvetica" w:cs="Arial"/>
            <w:color w:val="428BCA"/>
            <w:sz w:val="21"/>
            <w:szCs w:val="21"/>
            <w:lang w:val="en"/>
          </w:rPr>
          <w:t>rural States</w:t>
        </w:r>
      </w:hyperlink>
      <w:r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3" w:name="e"/>
      <w:bookmarkEnd w:id="33"/>
      <w:r w:rsidRPr="00FA6FD8">
        <w:rPr>
          <w:rFonts w:ascii="Helvetica" w:eastAsia="Times New Roman" w:hAnsi="Helvetica" w:cs="Arial"/>
          <w:b/>
          <w:bCs/>
          <w:color w:val="333333"/>
          <w:sz w:val="21"/>
          <w:szCs w:val="21"/>
          <w:lang w:val="en"/>
        </w:rPr>
        <w:t>(e) Authorization of appropriations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4" w:name="e_1"/>
      <w:bookmarkEnd w:id="34"/>
      <w:r w:rsidRPr="00FA6FD8">
        <w:rPr>
          <w:rFonts w:ascii="Helvetica" w:eastAsia="Times New Roman" w:hAnsi="Helvetica" w:cs="Arial"/>
          <w:b/>
          <w:bCs/>
          <w:color w:val="333333"/>
          <w:sz w:val="21"/>
          <w:szCs w:val="21"/>
          <w:lang w:val="en"/>
        </w:rPr>
        <w:t>(1) In general</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There are authorized to be appropriated $50,000,000 for each of fiscal years 2014 through 2018 to carry out this section.</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5" w:name="e_2"/>
      <w:bookmarkEnd w:id="35"/>
      <w:r w:rsidRPr="00FA6FD8">
        <w:rPr>
          <w:rFonts w:ascii="Helvetica" w:eastAsia="Times New Roman" w:hAnsi="Helvetica" w:cs="Arial"/>
          <w:b/>
          <w:bCs/>
          <w:color w:val="333333"/>
          <w:sz w:val="21"/>
          <w:szCs w:val="21"/>
          <w:lang w:val="en"/>
        </w:rPr>
        <w:t>(2) Additional funding</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In addition to funds received through a grant under subsection (b), a </w:t>
      </w:r>
      <w:hyperlink r:id="rId42" w:tooltip="law enforcement" w:history="1">
        <w:r w:rsidRPr="00FA6FD8">
          <w:rPr>
            <w:rFonts w:ascii="Helvetica" w:eastAsia="Times New Roman" w:hAnsi="Helvetica" w:cs="Arial"/>
            <w:color w:val="428BCA"/>
            <w:sz w:val="21"/>
            <w:szCs w:val="21"/>
            <w:lang w:val="en"/>
          </w:rPr>
          <w:t>law enforcement</w:t>
        </w:r>
      </w:hyperlink>
      <w:r w:rsidRPr="00FA6FD8">
        <w:rPr>
          <w:rFonts w:ascii="Helvetica" w:eastAsia="Times New Roman" w:hAnsi="Helvetica" w:cs="Arial"/>
          <w:color w:val="333333"/>
          <w:sz w:val="21"/>
          <w:szCs w:val="21"/>
          <w:lang w:val="en"/>
        </w:rPr>
        <w:t xml:space="preserve"> agency may use funds received through a grant under part Q of title I of the Omnibus Crime Control and Safe Streets Act of 1968 (</w:t>
      </w:r>
      <w:hyperlink w:tooltip="§ 3796dd - Authority to make public safety and community policing grants" w:history="1">
        <w:r w:rsidRPr="00FA6FD8">
          <w:rPr>
            <w:rFonts w:ascii="Helvetica" w:eastAsia="Times New Roman" w:hAnsi="Helvetica" w:cs="Arial"/>
            <w:color w:val="428BCA"/>
            <w:sz w:val="21"/>
            <w:szCs w:val="21"/>
            <w:lang w:val="en"/>
          </w:rPr>
          <w:t>42 U.S.C. 3796dd</w:t>
        </w:r>
      </w:hyperlink>
      <w:r w:rsidRPr="00FA6FD8">
        <w:rPr>
          <w:rFonts w:ascii="Helvetica" w:eastAsia="Times New Roman" w:hAnsi="Helvetica" w:cs="Arial"/>
          <w:color w:val="333333"/>
          <w:sz w:val="21"/>
          <w:szCs w:val="21"/>
          <w:lang w:val="en"/>
        </w:rPr>
        <w:t xml:space="preserve"> et seq.) </w:t>
      </w:r>
      <w:bookmarkStart w:id="36" w:name="fn002104-ref"/>
      <w:r w:rsidRPr="00FA6FD8">
        <w:rPr>
          <w:rFonts w:ascii="Helvetica" w:eastAsia="Times New Roman" w:hAnsi="Helvetica" w:cs="Arial"/>
          <w:color w:val="333333"/>
          <w:sz w:val="21"/>
          <w:szCs w:val="21"/>
          <w:lang w:val="en"/>
        </w:rPr>
        <w:fldChar w:fldCharType="begin"/>
      </w:r>
      <w:r w:rsidRPr="00FA6FD8">
        <w:rPr>
          <w:rFonts w:ascii="Helvetica" w:eastAsia="Times New Roman" w:hAnsi="Helvetica" w:cs="Arial"/>
          <w:color w:val="333333"/>
          <w:sz w:val="21"/>
          <w:szCs w:val="21"/>
          <w:lang w:val="en"/>
        </w:rPr>
        <w:instrText xml:space="preserve"> HYPERLINK "https://www.law.cornell.edu/uscode/text/34/12341" \l "fn002104" \o "[2]" </w:instrText>
      </w:r>
      <w:r w:rsidRPr="00FA6FD8">
        <w:rPr>
          <w:rFonts w:ascii="Helvetica" w:eastAsia="Times New Roman" w:hAnsi="Helvetica" w:cs="Arial"/>
          <w:color w:val="333333"/>
          <w:sz w:val="21"/>
          <w:szCs w:val="21"/>
          <w:lang w:val="en"/>
        </w:rPr>
        <w:fldChar w:fldCharType="separate"/>
      </w:r>
      <w:r w:rsidRPr="00FA6FD8">
        <w:rPr>
          <w:rFonts w:ascii="Helvetica" w:eastAsia="Times New Roman" w:hAnsi="Helvetica" w:cs="Arial"/>
          <w:color w:val="428BCA"/>
          <w:sz w:val="15"/>
          <w:szCs w:val="15"/>
          <w:lang w:val="en"/>
        </w:rPr>
        <w:t>[2]</w:t>
      </w:r>
      <w:r w:rsidRPr="00FA6FD8">
        <w:rPr>
          <w:rFonts w:ascii="Helvetica" w:eastAsia="Times New Roman" w:hAnsi="Helvetica" w:cs="Arial"/>
          <w:color w:val="333333"/>
          <w:sz w:val="21"/>
          <w:szCs w:val="21"/>
          <w:lang w:val="en"/>
        </w:rPr>
        <w:fldChar w:fldCharType="end"/>
      </w:r>
      <w:bookmarkEnd w:id="36"/>
      <w:r w:rsidRPr="00FA6FD8">
        <w:rPr>
          <w:rFonts w:ascii="Helvetica" w:eastAsia="Times New Roman" w:hAnsi="Helvetica" w:cs="Arial"/>
          <w:color w:val="333333"/>
          <w:sz w:val="21"/>
          <w:szCs w:val="21"/>
          <w:lang w:val="en"/>
        </w:rPr>
        <w:t xml:space="preserve"> to accomplish the objectives of this section.</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w:t>
      </w:r>
      <w:hyperlink r:id="rId43" w:anchor="322" w:tooltip="Pub. L. 103–322, title IV" w:history="1">
        <w:r w:rsidRPr="00FA6FD8">
          <w:rPr>
            <w:rFonts w:ascii="Helvetica" w:eastAsia="Times New Roman" w:hAnsi="Helvetica" w:cs="Arial"/>
            <w:color w:val="428BCA"/>
            <w:sz w:val="21"/>
            <w:szCs w:val="21"/>
            <w:lang w:val="en"/>
          </w:rPr>
          <w:t>Pub. L. 103–322, title IV</w:t>
        </w:r>
      </w:hyperlink>
      <w:r w:rsidRPr="00FA6FD8">
        <w:rPr>
          <w:rFonts w:ascii="Helvetica" w:eastAsia="Times New Roman" w:hAnsi="Helvetica" w:cs="Arial"/>
          <w:color w:val="333333"/>
          <w:sz w:val="21"/>
          <w:szCs w:val="21"/>
          <w:lang w:val="en"/>
        </w:rPr>
        <w:t xml:space="preserve">, § 40295, Sept. 13, 1994, </w:t>
      </w:r>
      <w:hyperlink r:id="rId44" w:tooltip="108 Stat. 1940" w:history="1">
        <w:r w:rsidRPr="00FA6FD8">
          <w:rPr>
            <w:rFonts w:ascii="Helvetica" w:eastAsia="Times New Roman" w:hAnsi="Helvetica" w:cs="Arial"/>
            <w:color w:val="428BCA"/>
            <w:sz w:val="21"/>
            <w:szCs w:val="21"/>
            <w:lang w:val="en"/>
          </w:rPr>
          <w:t>108 Stat. 1940</w:t>
        </w:r>
      </w:hyperlink>
      <w:r w:rsidRPr="00FA6FD8">
        <w:rPr>
          <w:rFonts w:ascii="Helvetica" w:eastAsia="Times New Roman" w:hAnsi="Helvetica" w:cs="Arial"/>
          <w:color w:val="333333"/>
          <w:sz w:val="21"/>
          <w:szCs w:val="21"/>
          <w:lang w:val="en"/>
        </w:rPr>
        <w:t xml:space="preserve">; </w:t>
      </w:r>
      <w:hyperlink r:id="rId45" w:tooltip="Pub. L. 106–386, div. B, title I" w:history="1">
        <w:r w:rsidRPr="00FA6FD8">
          <w:rPr>
            <w:rFonts w:ascii="Helvetica" w:eastAsia="Times New Roman" w:hAnsi="Helvetica" w:cs="Arial"/>
            <w:color w:val="428BCA"/>
            <w:sz w:val="21"/>
            <w:szCs w:val="21"/>
            <w:lang w:val="en"/>
          </w:rPr>
          <w:t>Pub. L. 106–386, div. B, title I</w:t>
        </w:r>
      </w:hyperlink>
      <w:r w:rsidRPr="00FA6FD8">
        <w:rPr>
          <w:rFonts w:ascii="Helvetica" w:eastAsia="Times New Roman" w:hAnsi="Helvetica" w:cs="Arial"/>
          <w:color w:val="333333"/>
          <w:sz w:val="21"/>
          <w:szCs w:val="21"/>
          <w:lang w:val="en"/>
        </w:rPr>
        <w:t xml:space="preserve">, §§ 1105, 1109(d), title V, § 1512(c), Oct. 28, 2000, </w:t>
      </w:r>
      <w:hyperlink r:id="rId46" w:tooltip="114 Stat. 1497" w:history="1">
        <w:r w:rsidRPr="00FA6FD8">
          <w:rPr>
            <w:rFonts w:ascii="Helvetica" w:eastAsia="Times New Roman" w:hAnsi="Helvetica" w:cs="Arial"/>
            <w:color w:val="428BCA"/>
            <w:sz w:val="21"/>
            <w:szCs w:val="21"/>
            <w:lang w:val="en"/>
          </w:rPr>
          <w:t>114 Stat. 1497</w:t>
        </w:r>
      </w:hyperlink>
      <w:r w:rsidRPr="00FA6FD8">
        <w:rPr>
          <w:rFonts w:ascii="Helvetica" w:eastAsia="Times New Roman" w:hAnsi="Helvetica" w:cs="Arial"/>
          <w:color w:val="333333"/>
          <w:sz w:val="21"/>
          <w:szCs w:val="21"/>
          <w:lang w:val="en"/>
        </w:rPr>
        <w:t xml:space="preserve">, 1503, 1533; </w:t>
      </w:r>
      <w:hyperlink r:id="rId47" w:tooltip="Pub. L. 109–162, title II" w:history="1">
        <w:r w:rsidRPr="00FA6FD8">
          <w:rPr>
            <w:rFonts w:ascii="Helvetica" w:eastAsia="Times New Roman" w:hAnsi="Helvetica" w:cs="Arial"/>
            <w:color w:val="428BCA"/>
            <w:sz w:val="21"/>
            <w:szCs w:val="21"/>
            <w:lang w:val="en"/>
          </w:rPr>
          <w:t>Pub. L. 109–162, title II</w:t>
        </w:r>
      </w:hyperlink>
      <w:r w:rsidRPr="00FA6FD8">
        <w:rPr>
          <w:rFonts w:ascii="Helvetica" w:eastAsia="Times New Roman" w:hAnsi="Helvetica" w:cs="Arial"/>
          <w:color w:val="333333"/>
          <w:sz w:val="21"/>
          <w:szCs w:val="21"/>
          <w:lang w:val="en"/>
        </w:rPr>
        <w:t xml:space="preserve">, § 203, title IX, § 906(d), Jan. 5, 2006, </w:t>
      </w:r>
      <w:hyperlink r:id="rId48" w:tooltip="119 Stat. 2998" w:history="1">
        <w:r w:rsidRPr="00FA6FD8">
          <w:rPr>
            <w:rFonts w:ascii="Helvetica" w:eastAsia="Times New Roman" w:hAnsi="Helvetica" w:cs="Arial"/>
            <w:color w:val="428BCA"/>
            <w:sz w:val="21"/>
            <w:szCs w:val="21"/>
            <w:lang w:val="en"/>
          </w:rPr>
          <w:t>119 Stat. 2998</w:t>
        </w:r>
      </w:hyperlink>
      <w:r w:rsidRPr="00FA6FD8">
        <w:rPr>
          <w:rFonts w:ascii="Helvetica" w:eastAsia="Times New Roman" w:hAnsi="Helvetica" w:cs="Arial"/>
          <w:color w:val="333333"/>
          <w:sz w:val="21"/>
          <w:szCs w:val="21"/>
          <w:lang w:val="en"/>
        </w:rPr>
        <w:t xml:space="preserve">, 3081; </w:t>
      </w:r>
      <w:hyperlink r:id="rId49" w:tooltip="Pub. L. 109–271" w:history="1">
        <w:r w:rsidRPr="00FA6FD8">
          <w:rPr>
            <w:rFonts w:ascii="Helvetica" w:eastAsia="Times New Roman" w:hAnsi="Helvetica" w:cs="Arial"/>
            <w:color w:val="428BCA"/>
            <w:sz w:val="21"/>
            <w:szCs w:val="21"/>
            <w:lang w:val="en"/>
          </w:rPr>
          <w:t>Pub. L. 109–271</w:t>
        </w:r>
      </w:hyperlink>
      <w:r w:rsidRPr="00FA6FD8">
        <w:rPr>
          <w:rFonts w:ascii="Helvetica" w:eastAsia="Times New Roman" w:hAnsi="Helvetica" w:cs="Arial"/>
          <w:color w:val="333333"/>
          <w:sz w:val="21"/>
          <w:szCs w:val="21"/>
          <w:lang w:val="en"/>
        </w:rPr>
        <w:t xml:space="preserve">, § 7(b)(1), (2)(A), Aug. 12, 2006, </w:t>
      </w:r>
      <w:hyperlink r:id="rId50" w:tooltip="120 Stat. 764" w:history="1">
        <w:r w:rsidRPr="00FA6FD8">
          <w:rPr>
            <w:rFonts w:ascii="Helvetica" w:eastAsia="Times New Roman" w:hAnsi="Helvetica" w:cs="Arial"/>
            <w:color w:val="428BCA"/>
            <w:sz w:val="21"/>
            <w:szCs w:val="21"/>
            <w:lang w:val="en"/>
          </w:rPr>
          <w:t>120 Stat. 764</w:t>
        </w:r>
      </w:hyperlink>
      <w:r w:rsidRPr="00FA6FD8">
        <w:rPr>
          <w:rFonts w:ascii="Helvetica" w:eastAsia="Times New Roman" w:hAnsi="Helvetica" w:cs="Arial"/>
          <w:color w:val="333333"/>
          <w:sz w:val="21"/>
          <w:szCs w:val="21"/>
          <w:lang w:val="en"/>
        </w:rPr>
        <w:t xml:space="preserve">; </w:t>
      </w:r>
      <w:hyperlink r:id="rId51" w:tooltip="Pub. L. 113–4, title II" w:history="1">
        <w:r w:rsidRPr="00FA6FD8">
          <w:rPr>
            <w:rFonts w:ascii="Helvetica" w:eastAsia="Times New Roman" w:hAnsi="Helvetica" w:cs="Arial"/>
            <w:color w:val="428BCA"/>
            <w:sz w:val="21"/>
            <w:szCs w:val="21"/>
            <w:lang w:val="en"/>
          </w:rPr>
          <w:t>Pub. L. 113–4, title II</w:t>
        </w:r>
      </w:hyperlink>
      <w:r w:rsidRPr="00FA6FD8">
        <w:rPr>
          <w:rFonts w:ascii="Helvetica" w:eastAsia="Times New Roman" w:hAnsi="Helvetica" w:cs="Arial"/>
          <w:color w:val="333333"/>
          <w:sz w:val="21"/>
          <w:szCs w:val="21"/>
          <w:lang w:val="en"/>
        </w:rPr>
        <w:t xml:space="preserve">, § 202, Mar. 7, 2013, </w:t>
      </w:r>
      <w:hyperlink r:id="rId52" w:tooltip="127 Stat. 81" w:history="1">
        <w:r w:rsidRPr="00FA6FD8">
          <w:rPr>
            <w:rFonts w:ascii="Helvetica" w:eastAsia="Times New Roman" w:hAnsi="Helvetica" w:cs="Arial"/>
            <w:color w:val="428BCA"/>
            <w:sz w:val="21"/>
            <w:szCs w:val="21"/>
            <w:lang w:val="en"/>
          </w:rPr>
          <w:t>127 Stat. 81</w:t>
        </w:r>
      </w:hyperlink>
      <w:r w:rsidRPr="00FA6FD8">
        <w:rPr>
          <w:rFonts w:ascii="Helvetica" w:eastAsia="Times New Roman" w:hAnsi="Helvetica" w:cs="Arial"/>
          <w:color w:val="333333"/>
          <w:sz w:val="21"/>
          <w:szCs w:val="21"/>
          <w:lang w:val="en"/>
        </w:rPr>
        <w:t>.)</w:t>
      </w:r>
    </w:p>
    <w:p w:rsidR="00526255" w:rsidRDefault="00526255"/>
    <w:sectPr w:rsidR="0052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42DD7"/>
    <w:multiLevelType w:val="multilevel"/>
    <w:tmpl w:val="853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D8"/>
    <w:rsid w:val="00402155"/>
    <w:rsid w:val="00526255"/>
    <w:rsid w:val="00FA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FD8"/>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FD8"/>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FA6FD8"/>
    <w:rPr>
      <w:strike w:val="0"/>
      <w:dstrike w:val="0"/>
      <w:color w:val="428BCA"/>
      <w:u w:val="none"/>
      <w:effect w:val="none"/>
    </w:rPr>
  </w:style>
  <w:style w:type="paragraph" w:styleId="NormalWeb">
    <w:name w:val="Normal (Web)"/>
    <w:basedOn w:val="Normal"/>
    <w:uiPriority w:val="99"/>
    <w:semiHidden/>
    <w:unhideWhenUsed/>
    <w:rsid w:val="00FA6FD8"/>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FA6FD8"/>
    <w:rPr>
      <w:b/>
      <w:bCs/>
    </w:rPr>
  </w:style>
  <w:style w:type="character" w:customStyle="1" w:styleId="heading2">
    <w:name w:val="heading2"/>
    <w:basedOn w:val="DefaultParagraphFont"/>
    <w:rsid w:val="00FA6FD8"/>
    <w:rPr>
      <w:b/>
      <w:bCs/>
    </w:rPr>
  </w:style>
  <w:style w:type="character" w:customStyle="1" w:styleId="chapeau">
    <w:name w:val="chapeau"/>
    <w:basedOn w:val="DefaultParagraphFont"/>
    <w:rsid w:val="00FA6FD8"/>
  </w:style>
  <w:style w:type="character" w:customStyle="1" w:styleId="Date1">
    <w:name w:val="Date1"/>
    <w:basedOn w:val="DefaultParagraphFont"/>
    <w:rsid w:val="00FA6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FD8"/>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FD8"/>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FA6FD8"/>
    <w:rPr>
      <w:strike w:val="0"/>
      <w:dstrike w:val="0"/>
      <w:color w:val="428BCA"/>
      <w:u w:val="none"/>
      <w:effect w:val="none"/>
    </w:rPr>
  </w:style>
  <w:style w:type="paragraph" w:styleId="NormalWeb">
    <w:name w:val="Normal (Web)"/>
    <w:basedOn w:val="Normal"/>
    <w:uiPriority w:val="99"/>
    <w:semiHidden/>
    <w:unhideWhenUsed/>
    <w:rsid w:val="00FA6FD8"/>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FA6FD8"/>
    <w:rPr>
      <w:b/>
      <w:bCs/>
    </w:rPr>
  </w:style>
  <w:style w:type="character" w:customStyle="1" w:styleId="heading2">
    <w:name w:val="heading2"/>
    <w:basedOn w:val="DefaultParagraphFont"/>
    <w:rsid w:val="00FA6FD8"/>
    <w:rPr>
      <w:b/>
      <w:bCs/>
    </w:rPr>
  </w:style>
  <w:style w:type="character" w:customStyle="1" w:styleId="chapeau">
    <w:name w:val="chapeau"/>
    <w:basedOn w:val="DefaultParagraphFont"/>
    <w:rsid w:val="00FA6FD8"/>
  </w:style>
  <w:style w:type="character" w:customStyle="1" w:styleId="Date1">
    <w:name w:val="Date1"/>
    <w:basedOn w:val="DefaultParagraphFont"/>
    <w:rsid w:val="00FA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522222">
      <w:bodyDiv w:val="1"/>
      <w:marLeft w:val="0"/>
      <w:marRight w:val="0"/>
      <w:marTop w:val="0"/>
      <w:marBottom w:val="0"/>
      <w:divBdr>
        <w:top w:val="none" w:sz="0" w:space="0" w:color="auto"/>
        <w:left w:val="none" w:sz="0" w:space="0" w:color="auto"/>
        <w:bottom w:val="none" w:sz="0" w:space="0" w:color="auto"/>
        <w:right w:val="none" w:sz="0" w:space="0" w:color="auto"/>
      </w:divBdr>
      <w:divsChild>
        <w:div w:id="1098797512">
          <w:marLeft w:val="0"/>
          <w:marRight w:val="0"/>
          <w:marTop w:val="0"/>
          <w:marBottom w:val="0"/>
          <w:divBdr>
            <w:top w:val="none" w:sz="0" w:space="0" w:color="auto"/>
            <w:left w:val="none" w:sz="0" w:space="0" w:color="auto"/>
            <w:bottom w:val="none" w:sz="0" w:space="0" w:color="auto"/>
            <w:right w:val="none" w:sz="0" w:space="0" w:color="auto"/>
          </w:divBdr>
          <w:divsChild>
            <w:div w:id="1238981390">
              <w:marLeft w:val="0"/>
              <w:marRight w:val="0"/>
              <w:marTop w:val="0"/>
              <w:marBottom w:val="0"/>
              <w:divBdr>
                <w:top w:val="none" w:sz="0" w:space="0" w:color="auto"/>
                <w:left w:val="none" w:sz="0" w:space="0" w:color="auto"/>
                <w:bottom w:val="none" w:sz="0" w:space="0" w:color="auto"/>
                <w:right w:val="none" w:sz="0" w:space="0" w:color="auto"/>
              </w:divBdr>
              <w:divsChild>
                <w:div w:id="1050812186">
                  <w:marLeft w:val="0"/>
                  <w:marRight w:val="0"/>
                  <w:marTop w:val="0"/>
                  <w:marBottom w:val="0"/>
                  <w:divBdr>
                    <w:top w:val="none" w:sz="0" w:space="0" w:color="auto"/>
                    <w:left w:val="none" w:sz="0" w:space="0" w:color="auto"/>
                    <w:bottom w:val="none" w:sz="0" w:space="0" w:color="auto"/>
                    <w:right w:val="none" w:sz="0" w:space="0" w:color="auto"/>
                  </w:divBdr>
                  <w:divsChild>
                    <w:div w:id="2000885126">
                      <w:marLeft w:val="0"/>
                      <w:marRight w:val="0"/>
                      <w:marTop w:val="0"/>
                      <w:marBottom w:val="0"/>
                      <w:divBdr>
                        <w:top w:val="none" w:sz="0" w:space="0" w:color="auto"/>
                        <w:left w:val="none" w:sz="0" w:space="0" w:color="auto"/>
                        <w:bottom w:val="none" w:sz="0" w:space="0" w:color="auto"/>
                        <w:right w:val="none" w:sz="0" w:space="0" w:color="auto"/>
                      </w:divBdr>
                      <w:divsChild>
                        <w:div w:id="1936354221">
                          <w:marLeft w:val="0"/>
                          <w:marRight w:val="0"/>
                          <w:marTop w:val="0"/>
                          <w:marBottom w:val="0"/>
                          <w:divBdr>
                            <w:top w:val="none" w:sz="0" w:space="0" w:color="auto"/>
                            <w:left w:val="none" w:sz="0" w:space="0" w:color="auto"/>
                            <w:bottom w:val="none" w:sz="0" w:space="0" w:color="auto"/>
                            <w:right w:val="none" w:sz="0" w:space="0" w:color="auto"/>
                          </w:divBdr>
                          <w:divsChild>
                            <w:div w:id="871184915">
                              <w:marLeft w:val="0"/>
                              <w:marRight w:val="0"/>
                              <w:marTop w:val="0"/>
                              <w:marBottom w:val="0"/>
                              <w:divBdr>
                                <w:top w:val="none" w:sz="0" w:space="0" w:color="auto"/>
                                <w:left w:val="none" w:sz="0" w:space="0" w:color="auto"/>
                                <w:bottom w:val="none" w:sz="0" w:space="0" w:color="auto"/>
                                <w:right w:val="none" w:sz="0" w:space="0" w:color="auto"/>
                              </w:divBdr>
                              <w:divsChild>
                                <w:div w:id="944537315">
                                  <w:marLeft w:val="0"/>
                                  <w:marRight w:val="0"/>
                                  <w:marTop w:val="0"/>
                                  <w:marBottom w:val="0"/>
                                  <w:divBdr>
                                    <w:top w:val="none" w:sz="0" w:space="0" w:color="auto"/>
                                    <w:left w:val="none" w:sz="0" w:space="0" w:color="auto"/>
                                    <w:bottom w:val="none" w:sz="0" w:space="0" w:color="auto"/>
                                    <w:right w:val="none" w:sz="0" w:space="0" w:color="auto"/>
                                  </w:divBdr>
                                </w:div>
                                <w:div w:id="2047173840">
                                  <w:marLeft w:val="0"/>
                                  <w:marRight w:val="0"/>
                                  <w:marTop w:val="0"/>
                                  <w:marBottom w:val="0"/>
                                  <w:divBdr>
                                    <w:top w:val="none" w:sz="0" w:space="0" w:color="auto"/>
                                    <w:left w:val="none" w:sz="0" w:space="0" w:color="auto"/>
                                    <w:bottom w:val="none" w:sz="0" w:space="0" w:color="auto"/>
                                    <w:right w:val="none" w:sz="0" w:space="0" w:color="auto"/>
                                  </w:divBdr>
                                  <w:divsChild>
                                    <w:div w:id="313528377">
                                      <w:marLeft w:val="0"/>
                                      <w:marRight w:val="0"/>
                                      <w:marTop w:val="0"/>
                                      <w:marBottom w:val="0"/>
                                      <w:divBdr>
                                        <w:top w:val="none" w:sz="0" w:space="0" w:color="auto"/>
                                        <w:left w:val="none" w:sz="0" w:space="0" w:color="auto"/>
                                        <w:bottom w:val="none" w:sz="0" w:space="0" w:color="auto"/>
                                        <w:right w:val="none" w:sz="0" w:space="0" w:color="auto"/>
                                      </w:divBdr>
                                      <w:divsChild>
                                        <w:div w:id="1009019618">
                                          <w:marLeft w:val="0"/>
                                          <w:marRight w:val="0"/>
                                          <w:marTop w:val="0"/>
                                          <w:marBottom w:val="0"/>
                                          <w:divBdr>
                                            <w:top w:val="none" w:sz="0" w:space="0" w:color="auto"/>
                                            <w:left w:val="none" w:sz="0" w:space="0" w:color="auto"/>
                                            <w:bottom w:val="none" w:sz="0" w:space="0" w:color="auto"/>
                                            <w:right w:val="none" w:sz="0" w:space="0" w:color="auto"/>
                                          </w:divBdr>
                                          <w:divsChild>
                                            <w:div w:id="1025864860">
                                              <w:marLeft w:val="0"/>
                                              <w:marRight w:val="0"/>
                                              <w:marTop w:val="0"/>
                                              <w:marBottom w:val="0"/>
                                              <w:divBdr>
                                                <w:top w:val="none" w:sz="0" w:space="0" w:color="auto"/>
                                                <w:left w:val="none" w:sz="0" w:space="0" w:color="auto"/>
                                                <w:bottom w:val="none" w:sz="0" w:space="0" w:color="auto"/>
                                                <w:right w:val="none" w:sz="0" w:space="0" w:color="auto"/>
                                              </w:divBdr>
                                              <w:divsChild>
                                                <w:div w:id="2026054303">
                                                  <w:marLeft w:val="0"/>
                                                  <w:marRight w:val="0"/>
                                                  <w:marTop w:val="0"/>
                                                  <w:marBottom w:val="0"/>
                                                  <w:divBdr>
                                                    <w:top w:val="none" w:sz="0" w:space="0" w:color="auto"/>
                                                    <w:left w:val="none" w:sz="0" w:space="0" w:color="auto"/>
                                                    <w:bottom w:val="none" w:sz="0" w:space="0" w:color="auto"/>
                                                    <w:right w:val="none" w:sz="0" w:space="0" w:color="auto"/>
                                                  </w:divBdr>
                                                  <w:divsChild>
                                                    <w:div w:id="189613080">
                                                      <w:marLeft w:val="0"/>
                                                      <w:marRight w:val="0"/>
                                                      <w:marTop w:val="240"/>
                                                      <w:marBottom w:val="60"/>
                                                      <w:divBdr>
                                                        <w:top w:val="none" w:sz="0" w:space="0" w:color="auto"/>
                                                        <w:left w:val="none" w:sz="0" w:space="0" w:color="auto"/>
                                                        <w:bottom w:val="none" w:sz="0" w:space="0" w:color="auto"/>
                                                        <w:right w:val="none" w:sz="0" w:space="0" w:color="auto"/>
                                                      </w:divBdr>
                                                      <w:divsChild>
                                                        <w:div w:id="1971203224">
                                                          <w:marLeft w:val="0"/>
                                                          <w:marRight w:val="0"/>
                                                          <w:marTop w:val="0"/>
                                                          <w:marBottom w:val="0"/>
                                                          <w:divBdr>
                                                            <w:top w:val="none" w:sz="0" w:space="0" w:color="auto"/>
                                                            <w:left w:val="none" w:sz="0" w:space="0" w:color="auto"/>
                                                            <w:bottom w:val="none" w:sz="0" w:space="0" w:color="auto"/>
                                                            <w:right w:val="none" w:sz="0" w:space="0" w:color="auto"/>
                                                          </w:divBdr>
                                                        </w:div>
                                                        <w:div w:id="2075472048">
                                                          <w:marLeft w:val="240"/>
                                                          <w:marRight w:val="0"/>
                                                          <w:marTop w:val="60"/>
                                                          <w:marBottom w:val="60"/>
                                                          <w:divBdr>
                                                            <w:top w:val="none" w:sz="0" w:space="0" w:color="auto"/>
                                                            <w:left w:val="none" w:sz="0" w:space="0" w:color="auto"/>
                                                            <w:bottom w:val="none" w:sz="0" w:space="0" w:color="auto"/>
                                                            <w:right w:val="none" w:sz="0" w:space="0" w:color="auto"/>
                                                          </w:divBdr>
                                                          <w:divsChild>
                                                            <w:div w:id="1159075365">
                                                              <w:marLeft w:val="240"/>
                                                              <w:marRight w:val="0"/>
                                                              <w:marTop w:val="60"/>
                                                              <w:marBottom w:val="60"/>
                                                              <w:divBdr>
                                                                <w:top w:val="none" w:sz="0" w:space="0" w:color="auto"/>
                                                                <w:left w:val="none" w:sz="0" w:space="0" w:color="auto"/>
                                                                <w:bottom w:val="none" w:sz="0" w:space="0" w:color="auto"/>
                                                                <w:right w:val="none" w:sz="0" w:space="0" w:color="auto"/>
                                                              </w:divBdr>
                                                              <w:divsChild>
                                                                <w:div w:id="1495998163">
                                                                  <w:marLeft w:val="240"/>
                                                                  <w:marRight w:val="0"/>
                                                                  <w:marTop w:val="60"/>
                                                                  <w:marBottom w:val="60"/>
                                                                  <w:divBdr>
                                                                    <w:top w:val="none" w:sz="0" w:space="0" w:color="auto"/>
                                                                    <w:left w:val="none" w:sz="0" w:space="0" w:color="auto"/>
                                                                    <w:bottom w:val="none" w:sz="0" w:space="0" w:color="auto"/>
                                                                    <w:right w:val="none" w:sz="0" w:space="0" w:color="auto"/>
                                                                  </w:divBdr>
                                                                  <w:divsChild>
                                                                    <w:div w:id="1541673814">
                                                                      <w:marLeft w:val="0"/>
                                                                      <w:marRight w:val="0"/>
                                                                      <w:marTop w:val="0"/>
                                                                      <w:marBottom w:val="0"/>
                                                                      <w:divBdr>
                                                                        <w:top w:val="none" w:sz="0" w:space="0" w:color="auto"/>
                                                                        <w:left w:val="none" w:sz="0" w:space="0" w:color="auto"/>
                                                                        <w:bottom w:val="none" w:sz="0" w:space="0" w:color="auto"/>
                                                                        <w:right w:val="none" w:sz="0" w:space="0" w:color="auto"/>
                                                                      </w:divBdr>
                                                                    </w:div>
                                                                  </w:divsChild>
                                                                </w:div>
                                                                <w:div w:id="876042843">
                                                                  <w:marLeft w:val="240"/>
                                                                  <w:marRight w:val="0"/>
                                                                  <w:marTop w:val="60"/>
                                                                  <w:marBottom w:val="60"/>
                                                                  <w:divBdr>
                                                                    <w:top w:val="none" w:sz="0" w:space="0" w:color="auto"/>
                                                                    <w:left w:val="none" w:sz="0" w:space="0" w:color="auto"/>
                                                                    <w:bottom w:val="none" w:sz="0" w:space="0" w:color="auto"/>
                                                                    <w:right w:val="none" w:sz="0" w:space="0" w:color="auto"/>
                                                                  </w:divBdr>
                                                                  <w:divsChild>
                                                                    <w:div w:id="436022940">
                                                                      <w:marLeft w:val="0"/>
                                                                      <w:marRight w:val="0"/>
                                                                      <w:marTop w:val="0"/>
                                                                      <w:marBottom w:val="0"/>
                                                                      <w:divBdr>
                                                                        <w:top w:val="none" w:sz="0" w:space="0" w:color="auto"/>
                                                                        <w:left w:val="none" w:sz="0" w:space="0" w:color="auto"/>
                                                                        <w:bottom w:val="none" w:sz="0" w:space="0" w:color="auto"/>
                                                                        <w:right w:val="none" w:sz="0" w:space="0" w:color="auto"/>
                                                                      </w:divBdr>
                                                                    </w:div>
                                                                  </w:divsChild>
                                                                </w:div>
                                                                <w:div w:id="1273396008">
                                                                  <w:marLeft w:val="240"/>
                                                                  <w:marRight w:val="0"/>
                                                                  <w:marTop w:val="60"/>
                                                                  <w:marBottom w:val="60"/>
                                                                  <w:divBdr>
                                                                    <w:top w:val="none" w:sz="0" w:space="0" w:color="auto"/>
                                                                    <w:left w:val="none" w:sz="0" w:space="0" w:color="auto"/>
                                                                    <w:bottom w:val="none" w:sz="0" w:space="0" w:color="auto"/>
                                                                    <w:right w:val="none" w:sz="0" w:space="0" w:color="auto"/>
                                                                  </w:divBdr>
                                                                  <w:divsChild>
                                                                    <w:div w:id="1950694559">
                                                                      <w:marLeft w:val="0"/>
                                                                      <w:marRight w:val="0"/>
                                                                      <w:marTop w:val="0"/>
                                                                      <w:marBottom w:val="0"/>
                                                                      <w:divBdr>
                                                                        <w:top w:val="none" w:sz="0" w:space="0" w:color="auto"/>
                                                                        <w:left w:val="none" w:sz="0" w:space="0" w:color="auto"/>
                                                                        <w:bottom w:val="none" w:sz="0" w:space="0" w:color="auto"/>
                                                                        <w:right w:val="none" w:sz="0" w:space="0" w:color="auto"/>
                                                                      </w:divBdr>
                                                                    </w:div>
                                                                  </w:divsChild>
                                                                </w:div>
                                                                <w:div w:id="974680389">
                                                                  <w:marLeft w:val="240"/>
                                                                  <w:marRight w:val="0"/>
                                                                  <w:marTop w:val="60"/>
                                                                  <w:marBottom w:val="60"/>
                                                                  <w:divBdr>
                                                                    <w:top w:val="none" w:sz="0" w:space="0" w:color="auto"/>
                                                                    <w:left w:val="none" w:sz="0" w:space="0" w:color="auto"/>
                                                                    <w:bottom w:val="none" w:sz="0" w:space="0" w:color="auto"/>
                                                                    <w:right w:val="none" w:sz="0" w:space="0" w:color="auto"/>
                                                                  </w:divBdr>
                                                                  <w:divsChild>
                                                                    <w:div w:id="1693873318">
                                                                      <w:marLeft w:val="0"/>
                                                                      <w:marRight w:val="0"/>
                                                                      <w:marTop w:val="0"/>
                                                                      <w:marBottom w:val="0"/>
                                                                      <w:divBdr>
                                                                        <w:top w:val="none" w:sz="0" w:space="0" w:color="auto"/>
                                                                        <w:left w:val="none" w:sz="0" w:space="0" w:color="auto"/>
                                                                        <w:bottom w:val="none" w:sz="0" w:space="0" w:color="auto"/>
                                                                        <w:right w:val="none" w:sz="0" w:space="0" w:color="auto"/>
                                                                      </w:divBdr>
                                                                    </w:div>
                                                                  </w:divsChild>
                                                                </w:div>
                                                                <w:div w:id="802816261">
                                                                  <w:marLeft w:val="240"/>
                                                                  <w:marRight w:val="0"/>
                                                                  <w:marTop w:val="60"/>
                                                                  <w:marBottom w:val="60"/>
                                                                  <w:divBdr>
                                                                    <w:top w:val="none" w:sz="0" w:space="0" w:color="auto"/>
                                                                    <w:left w:val="none" w:sz="0" w:space="0" w:color="auto"/>
                                                                    <w:bottom w:val="none" w:sz="0" w:space="0" w:color="auto"/>
                                                                    <w:right w:val="none" w:sz="0" w:space="0" w:color="auto"/>
                                                                  </w:divBdr>
                                                                  <w:divsChild>
                                                                    <w:div w:id="366681391">
                                                                      <w:marLeft w:val="0"/>
                                                                      <w:marRight w:val="0"/>
                                                                      <w:marTop w:val="0"/>
                                                                      <w:marBottom w:val="0"/>
                                                                      <w:divBdr>
                                                                        <w:top w:val="none" w:sz="0" w:space="0" w:color="auto"/>
                                                                        <w:left w:val="none" w:sz="0" w:space="0" w:color="auto"/>
                                                                        <w:bottom w:val="none" w:sz="0" w:space="0" w:color="auto"/>
                                                                        <w:right w:val="none" w:sz="0" w:space="0" w:color="auto"/>
                                                                      </w:divBdr>
                                                                    </w:div>
                                                                  </w:divsChild>
                                                                </w:div>
                                                                <w:div w:id="2146193385">
                                                                  <w:marLeft w:val="240"/>
                                                                  <w:marRight w:val="0"/>
                                                                  <w:marTop w:val="60"/>
                                                                  <w:marBottom w:val="60"/>
                                                                  <w:divBdr>
                                                                    <w:top w:val="none" w:sz="0" w:space="0" w:color="auto"/>
                                                                    <w:left w:val="none" w:sz="0" w:space="0" w:color="auto"/>
                                                                    <w:bottom w:val="none" w:sz="0" w:space="0" w:color="auto"/>
                                                                    <w:right w:val="none" w:sz="0" w:space="0" w:color="auto"/>
                                                                  </w:divBdr>
                                                                  <w:divsChild>
                                                                    <w:div w:id="559747840">
                                                                      <w:marLeft w:val="0"/>
                                                                      <w:marRight w:val="0"/>
                                                                      <w:marTop w:val="0"/>
                                                                      <w:marBottom w:val="0"/>
                                                                      <w:divBdr>
                                                                        <w:top w:val="none" w:sz="0" w:space="0" w:color="auto"/>
                                                                        <w:left w:val="none" w:sz="0" w:space="0" w:color="auto"/>
                                                                        <w:bottom w:val="none" w:sz="0" w:space="0" w:color="auto"/>
                                                                        <w:right w:val="none" w:sz="0" w:space="0" w:color="auto"/>
                                                                      </w:divBdr>
                                                                    </w:div>
                                                                  </w:divsChild>
                                                                </w:div>
                                                                <w:div w:id="692996809">
                                                                  <w:marLeft w:val="240"/>
                                                                  <w:marRight w:val="0"/>
                                                                  <w:marTop w:val="60"/>
                                                                  <w:marBottom w:val="60"/>
                                                                  <w:divBdr>
                                                                    <w:top w:val="none" w:sz="0" w:space="0" w:color="auto"/>
                                                                    <w:left w:val="none" w:sz="0" w:space="0" w:color="auto"/>
                                                                    <w:bottom w:val="none" w:sz="0" w:space="0" w:color="auto"/>
                                                                    <w:right w:val="none" w:sz="0" w:space="0" w:color="auto"/>
                                                                  </w:divBdr>
                                                                  <w:divsChild>
                                                                    <w:div w:id="1190988295">
                                                                      <w:marLeft w:val="0"/>
                                                                      <w:marRight w:val="0"/>
                                                                      <w:marTop w:val="0"/>
                                                                      <w:marBottom w:val="0"/>
                                                                      <w:divBdr>
                                                                        <w:top w:val="none" w:sz="0" w:space="0" w:color="auto"/>
                                                                        <w:left w:val="none" w:sz="0" w:space="0" w:color="auto"/>
                                                                        <w:bottom w:val="none" w:sz="0" w:space="0" w:color="auto"/>
                                                                        <w:right w:val="none" w:sz="0" w:space="0" w:color="auto"/>
                                                                      </w:divBdr>
                                                                    </w:div>
                                                                  </w:divsChild>
                                                                </w:div>
                                                                <w:div w:id="1885481125">
                                                                  <w:marLeft w:val="240"/>
                                                                  <w:marRight w:val="0"/>
                                                                  <w:marTop w:val="60"/>
                                                                  <w:marBottom w:val="60"/>
                                                                  <w:divBdr>
                                                                    <w:top w:val="none" w:sz="0" w:space="0" w:color="auto"/>
                                                                    <w:left w:val="none" w:sz="0" w:space="0" w:color="auto"/>
                                                                    <w:bottom w:val="none" w:sz="0" w:space="0" w:color="auto"/>
                                                                    <w:right w:val="none" w:sz="0" w:space="0" w:color="auto"/>
                                                                  </w:divBdr>
                                                                  <w:divsChild>
                                                                    <w:div w:id="6333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645">
                                                              <w:marLeft w:val="240"/>
                                                              <w:marRight w:val="0"/>
                                                              <w:marTop w:val="60"/>
                                                              <w:marBottom w:val="60"/>
                                                              <w:divBdr>
                                                                <w:top w:val="none" w:sz="0" w:space="0" w:color="auto"/>
                                                                <w:left w:val="none" w:sz="0" w:space="0" w:color="auto"/>
                                                                <w:bottom w:val="none" w:sz="0" w:space="0" w:color="auto"/>
                                                                <w:right w:val="none" w:sz="0" w:space="0" w:color="auto"/>
                                                              </w:divBdr>
                                                              <w:divsChild>
                                                                <w:div w:id="515653541">
                                                                  <w:marLeft w:val="0"/>
                                                                  <w:marRight w:val="0"/>
                                                                  <w:marTop w:val="0"/>
                                                                  <w:marBottom w:val="0"/>
                                                                  <w:divBdr>
                                                                    <w:top w:val="none" w:sz="0" w:space="0" w:color="auto"/>
                                                                    <w:left w:val="none" w:sz="0" w:space="0" w:color="auto"/>
                                                                    <w:bottom w:val="none" w:sz="0" w:space="0" w:color="auto"/>
                                                                    <w:right w:val="none" w:sz="0" w:space="0" w:color="auto"/>
                                                                  </w:divBdr>
                                                                </w:div>
                                                              </w:divsChild>
                                                            </w:div>
                                                            <w:div w:id="1615135857">
                                                              <w:marLeft w:val="240"/>
                                                              <w:marRight w:val="0"/>
                                                              <w:marTop w:val="60"/>
                                                              <w:marBottom w:val="60"/>
                                                              <w:divBdr>
                                                                <w:top w:val="none" w:sz="0" w:space="0" w:color="auto"/>
                                                                <w:left w:val="none" w:sz="0" w:space="0" w:color="auto"/>
                                                                <w:bottom w:val="none" w:sz="0" w:space="0" w:color="auto"/>
                                                                <w:right w:val="none" w:sz="0" w:space="0" w:color="auto"/>
                                                              </w:divBdr>
                                                              <w:divsChild>
                                                                <w:div w:id="206719907">
                                                                  <w:marLeft w:val="240"/>
                                                                  <w:marRight w:val="0"/>
                                                                  <w:marTop w:val="60"/>
                                                                  <w:marBottom w:val="60"/>
                                                                  <w:divBdr>
                                                                    <w:top w:val="none" w:sz="0" w:space="0" w:color="auto"/>
                                                                    <w:left w:val="none" w:sz="0" w:space="0" w:color="auto"/>
                                                                    <w:bottom w:val="none" w:sz="0" w:space="0" w:color="auto"/>
                                                                    <w:right w:val="none" w:sz="0" w:space="0" w:color="auto"/>
                                                                  </w:divBdr>
                                                                  <w:divsChild>
                                                                    <w:div w:id="587008845">
                                                                      <w:marLeft w:val="0"/>
                                                                      <w:marRight w:val="0"/>
                                                                      <w:marTop w:val="0"/>
                                                                      <w:marBottom w:val="0"/>
                                                                      <w:divBdr>
                                                                        <w:top w:val="none" w:sz="0" w:space="0" w:color="auto"/>
                                                                        <w:left w:val="none" w:sz="0" w:space="0" w:color="auto"/>
                                                                        <w:bottom w:val="none" w:sz="0" w:space="0" w:color="auto"/>
                                                                        <w:right w:val="none" w:sz="0" w:space="0" w:color="auto"/>
                                                                      </w:divBdr>
                                                                    </w:div>
                                                                  </w:divsChild>
                                                                </w:div>
                                                                <w:div w:id="1924877637">
                                                                  <w:marLeft w:val="240"/>
                                                                  <w:marRight w:val="0"/>
                                                                  <w:marTop w:val="60"/>
                                                                  <w:marBottom w:val="60"/>
                                                                  <w:divBdr>
                                                                    <w:top w:val="none" w:sz="0" w:space="0" w:color="auto"/>
                                                                    <w:left w:val="none" w:sz="0" w:space="0" w:color="auto"/>
                                                                    <w:bottom w:val="none" w:sz="0" w:space="0" w:color="auto"/>
                                                                    <w:right w:val="none" w:sz="0" w:space="0" w:color="auto"/>
                                                                  </w:divBdr>
                                                                  <w:divsChild>
                                                                    <w:div w:id="11741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6233">
                                                          <w:marLeft w:val="240"/>
                                                          <w:marRight w:val="0"/>
                                                          <w:marTop w:val="60"/>
                                                          <w:marBottom w:val="60"/>
                                                          <w:divBdr>
                                                            <w:top w:val="none" w:sz="0" w:space="0" w:color="auto"/>
                                                            <w:left w:val="none" w:sz="0" w:space="0" w:color="auto"/>
                                                            <w:bottom w:val="none" w:sz="0" w:space="0" w:color="auto"/>
                                                            <w:right w:val="none" w:sz="0" w:space="0" w:color="auto"/>
                                                          </w:divBdr>
                                                          <w:divsChild>
                                                            <w:div w:id="1592740709">
                                                              <w:marLeft w:val="240"/>
                                                              <w:marRight w:val="0"/>
                                                              <w:marTop w:val="60"/>
                                                              <w:marBottom w:val="60"/>
                                                              <w:divBdr>
                                                                <w:top w:val="none" w:sz="0" w:space="0" w:color="auto"/>
                                                                <w:left w:val="none" w:sz="0" w:space="0" w:color="auto"/>
                                                                <w:bottom w:val="none" w:sz="0" w:space="0" w:color="auto"/>
                                                                <w:right w:val="none" w:sz="0" w:space="0" w:color="auto"/>
                                                              </w:divBdr>
                                                              <w:divsChild>
                                                                <w:div w:id="1607614397">
                                                                  <w:marLeft w:val="0"/>
                                                                  <w:marRight w:val="0"/>
                                                                  <w:marTop w:val="0"/>
                                                                  <w:marBottom w:val="0"/>
                                                                  <w:divBdr>
                                                                    <w:top w:val="none" w:sz="0" w:space="0" w:color="auto"/>
                                                                    <w:left w:val="none" w:sz="0" w:space="0" w:color="auto"/>
                                                                    <w:bottom w:val="none" w:sz="0" w:space="0" w:color="auto"/>
                                                                    <w:right w:val="none" w:sz="0" w:space="0" w:color="auto"/>
                                                                  </w:divBdr>
                                                                </w:div>
                                                              </w:divsChild>
                                                            </w:div>
                                                            <w:div w:id="37753368">
                                                              <w:marLeft w:val="240"/>
                                                              <w:marRight w:val="0"/>
                                                              <w:marTop w:val="60"/>
                                                              <w:marBottom w:val="60"/>
                                                              <w:divBdr>
                                                                <w:top w:val="none" w:sz="0" w:space="0" w:color="auto"/>
                                                                <w:left w:val="none" w:sz="0" w:space="0" w:color="auto"/>
                                                                <w:bottom w:val="none" w:sz="0" w:space="0" w:color="auto"/>
                                                                <w:right w:val="none" w:sz="0" w:space="0" w:color="auto"/>
                                                              </w:divBdr>
                                                              <w:divsChild>
                                                                <w:div w:id="219487988">
                                                                  <w:marLeft w:val="0"/>
                                                                  <w:marRight w:val="0"/>
                                                                  <w:marTop w:val="0"/>
                                                                  <w:marBottom w:val="0"/>
                                                                  <w:divBdr>
                                                                    <w:top w:val="none" w:sz="0" w:space="0" w:color="auto"/>
                                                                    <w:left w:val="none" w:sz="0" w:space="0" w:color="auto"/>
                                                                    <w:bottom w:val="none" w:sz="0" w:space="0" w:color="auto"/>
                                                                    <w:right w:val="none" w:sz="0" w:space="0" w:color="auto"/>
                                                                  </w:divBdr>
                                                                </w:div>
                                                              </w:divsChild>
                                                            </w:div>
                                                            <w:div w:id="535001532">
                                                              <w:marLeft w:val="240"/>
                                                              <w:marRight w:val="0"/>
                                                              <w:marTop w:val="60"/>
                                                              <w:marBottom w:val="60"/>
                                                              <w:divBdr>
                                                                <w:top w:val="none" w:sz="0" w:space="0" w:color="auto"/>
                                                                <w:left w:val="none" w:sz="0" w:space="0" w:color="auto"/>
                                                                <w:bottom w:val="none" w:sz="0" w:space="0" w:color="auto"/>
                                                                <w:right w:val="none" w:sz="0" w:space="0" w:color="auto"/>
                                                              </w:divBdr>
                                                              <w:divsChild>
                                                                <w:div w:id="1050425642">
                                                                  <w:marLeft w:val="0"/>
                                                                  <w:marRight w:val="0"/>
                                                                  <w:marTop w:val="0"/>
                                                                  <w:marBottom w:val="0"/>
                                                                  <w:divBdr>
                                                                    <w:top w:val="none" w:sz="0" w:space="0" w:color="auto"/>
                                                                    <w:left w:val="none" w:sz="0" w:space="0" w:color="auto"/>
                                                                    <w:bottom w:val="none" w:sz="0" w:space="0" w:color="auto"/>
                                                                    <w:right w:val="none" w:sz="0" w:space="0" w:color="auto"/>
                                                                  </w:divBdr>
                                                                </w:div>
                                                              </w:divsChild>
                                                            </w:div>
                                                            <w:div w:id="1474759722">
                                                              <w:marLeft w:val="240"/>
                                                              <w:marRight w:val="0"/>
                                                              <w:marTop w:val="60"/>
                                                              <w:marBottom w:val="60"/>
                                                              <w:divBdr>
                                                                <w:top w:val="none" w:sz="0" w:space="0" w:color="auto"/>
                                                                <w:left w:val="none" w:sz="0" w:space="0" w:color="auto"/>
                                                                <w:bottom w:val="none" w:sz="0" w:space="0" w:color="auto"/>
                                                                <w:right w:val="none" w:sz="0" w:space="0" w:color="auto"/>
                                                              </w:divBdr>
                                                              <w:divsChild>
                                                                <w:div w:id="1383558197">
                                                                  <w:marLeft w:val="0"/>
                                                                  <w:marRight w:val="0"/>
                                                                  <w:marTop w:val="0"/>
                                                                  <w:marBottom w:val="0"/>
                                                                  <w:divBdr>
                                                                    <w:top w:val="none" w:sz="0" w:space="0" w:color="auto"/>
                                                                    <w:left w:val="none" w:sz="0" w:space="0" w:color="auto"/>
                                                                    <w:bottom w:val="none" w:sz="0" w:space="0" w:color="auto"/>
                                                                    <w:right w:val="none" w:sz="0" w:space="0" w:color="auto"/>
                                                                  </w:divBdr>
                                                                </w:div>
                                                              </w:divsChild>
                                                            </w:div>
                                                            <w:div w:id="1273169356">
                                                              <w:marLeft w:val="240"/>
                                                              <w:marRight w:val="0"/>
                                                              <w:marTop w:val="60"/>
                                                              <w:marBottom w:val="60"/>
                                                              <w:divBdr>
                                                                <w:top w:val="none" w:sz="0" w:space="0" w:color="auto"/>
                                                                <w:left w:val="none" w:sz="0" w:space="0" w:color="auto"/>
                                                                <w:bottom w:val="none" w:sz="0" w:space="0" w:color="auto"/>
                                                                <w:right w:val="none" w:sz="0" w:space="0" w:color="auto"/>
                                                              </w:divBdr>
                                                              <w:divsChild>
                                                                <w:div w:id="669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4855">
                                                          <w:marLeft w:val="240"/>
                                                          <w:marRight w:val="0"/>
                                                          <w:marTop w:val="60"/>
                                                          <w:marBottom w:val="60"/>
                                                          <w:divBdr>
                                                            <w:top w:val="none" w:sz="0" w:space="0" w:color="auto"/>
                                                            <w:left w:val="none" w:sz="0" w:space="0" w:color="auto"/>
                                                            <w:bottom w:val="none" w:sz="0" w:space="0" w:color="auto"/>
                                                            <w:right w:val="none" w:sz="0" w:space="0" w:color="auto"/>
                                                          </w:divBdr>
                                                          <w:divsChild>
                                                            <w:div w:id="1999069886">
                                                              <w:marLeft w:val="0"/>
                                                              <w:marRight w:val="0"/>
                                                              <w:marTop w:val="0"/>
                                                              <w:marBottom w:val="0"/>
                                                              <w:divBdr>
                                                                <w:top w:val="none" w:sz="0" w:space="0" w:color="auto"/>
                                                                <w:left w:val="none" w:sz="0" w:space="0" w:color="auto"/>
                                                                <w:bottom w:val="none" w:sz="0" w:space="0" w:color="auto"/>
                                                                <w:right w:val="none" w:sz="0" w:space="0" w:color="auto"/>
                                                              </w:divBdr>
                                                            </w:div>
                                                          </w:divsChild>
                                                        </w:div>
                                                        <w:div w:id="1375886092">
                                                          <w:marLeft w:val="240"/>
                                                          <w:marRight w:val="0"/>
                                                          <w:marTop w:val="60"/>
                                                          <w:marBottom w:val="60"/>
                                                          <w:divBdr>
                                                            <w:top w:val="none" w:sz="0" w:space="0" w:color="auto"/>
                                                            <w:left w:val="none" w:sz="0" w:space="0" w:color="auto"/>
                                                            <w:bottom w:val="none" w:sz="0" w:space="0" w:color="auto"/>
                                                            <w:right w:val="none" w:sz="0" w:space="0" w:color="auto"/>
                                                          </w:divBdr>
                                                          <w:divsChild>
                                                            <w:div w:id="59520752">
                                                              <w:marLeft w:val="240"/>
                                                              <w:marRight w:val="0"/>
                                                              <w:marTop w:val="60"/>
                                                              <w:marBottom w:val="60"/>
                                                              <w:divBdr>
                                                                <w:top w:val="none" w:sz="0" w:space="0" w:color="auto"/>
                                                                <w:left w:val="none" w:sz="0" w:space="0" w:color="auto"/>
                                                                <w:bottom w:val="none" w:sz="0" w:space="0" w:color="auto"/>
                                                                <w:right w:val="none" w:sz="0" w:space="0" w:color="auto"/>
                                                              </w:divBdr>
                                                              <w:divsChild>
                                                                <w:div w:id="552161578">
                                                                  <w:marLeft w:val="240"/>
                                                                  <w:marRight w:val="0"/>
                                                                  <w:marTop w:val="60"/>
                                                                  <w:marBottom w:val="60"/>
                                                                  <w:divBdr>
                                                                    <w:top w:val="none" w:sz="0" w:space="0" w:color="auto"/>
                                                                    <w:left w:val="none" w:sz="0" w:space="0" w:color="auto"/>
                                                                    <w:bottom w:val="none" w:sz="0" w:space="0" w:color="auto"/>
                                                                    <w:right w:val="none" w:sz="0" w:space="0" w:color="auto"/>
                                                                  </w:divBdr>
                                                                  <w:divsChild>
                                                                    <w:div w:id="669916373">
                                                                      <w:marLeft w:val="0"/>
                                                                      <w:marRight w:val="0"/>
                                                                      <w:marTop w:val="0"/>
                                                                      <w:marBottom w:val="0"/>
                                                                      <w:divBdr>
                                                                        <w:top w:val="none" w:sz="0" w:space="0" w:color="auto"/>
                                                                        <w:left w:val="none" w:sz="0" w:space="0" w:color="auto"/>
                                                                        <w:bottom w:val="none" w:sz="0" w:space="0" w:color="auto"/>
                                                                        <w:right w:val="none" w:sz="0" w:space="0" w:color="auto"/>
                                                                      </w:divBdr>
                                                                    </w:div>
                                                                  </w:divsChild>
                                                                </w:div>
                                                                <w:div w:id="1382824961">
                                                                  <w:marLeft w:val="240"/>
                                                                  <w:marRight w:val="0"/>
                                                                  <w:marTop w:val="60"/>
                                                                  <w:marBottom w:val="60"/>
                                                                  <w:divBdr>
                                                                    <w:top w:val="none" w:sz="0" w:space="0" w:color="auto"/>
                                                                    <w:left w:val="none" w:sz="0" w:space="0" w:color="auto"/>
                                                                    <w:bottom w:val="none" w:sz="0" w:space="0" w:color="auto"/>
                                                                    <w:right w:val="none" w:sz="0" w:space="0" w:color="auto"/>
                                                                  </w:divBdr>
                                                                  <w:divsChild>
                                                                    <w:div w:id="1234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834">
                                                              <w:marLeft w:val="240"/>
                                                              <w:marRight w:val="0"/>
                                                              <w:marTop w:val="60"/>
                                                              <w:marBottom w:val="60"/>
                                                              <w:divBdr>
                                                                <w:top w:val="none" w:sz="0" w:space="0" w:color="auto"/>
                                                                <w:left w:val="none" w:sz="0" w:space="0" w:color="auto"/>
                                                                <w:bottom w:val="none" w:sz="0" w:space="0" w:color="auto"/>
                                                                <w:right w:val="none" w:sz="0" w:space="0" w:color="auto"/>
                                                              </w:divBdr>
                                                              <w:divsChild>
                                                                <w:div w:id="1854220492">
                                                                  <w:marLeft w:val="240"/>
                                                                  <w:marRight w:val="0"/>
                                                                  <w:marTop w:val="60"/>
                                                                  <w:marBottom w:val="60"/>
                                                                  <w:divBdr>
                                                                    <w:top w:val="none" w:sz="0" w:space="0" w:color="auto"/>
                                                                    <w:left w:val="none" w:sz="0" w:space="0" w:color="auto"/>
                                                                    <w:bottom w:val="none" w:sz="0" w:space="0" w:color="auto"/>
                                                                    <w:right w:val="none" w:sz="0" w:space="0" w:color="auto"/>
                                                                  </w:divBdr>
                                                                  <w:divsChild>
                                                                    <w:div w:id="986788860">
                                                                      <w:marLeft w:val="0"/>
                                                                      <w:marRight w:val="0"/>
                                                                      <w:marTop w:val="0"/>
                                                                      <w:marBottom w:val="0"/>
                                                                      <w:divBdr>
                                                                        <w:top w:val="none" w:sz="0" w:space="0" w:color="auto"/>
                                                                        <w:left w:val="none" w:sz="0" w:space="0" w:color="auto"/>
                                                                        <w:bottom w:val="none" w:sz="0" w:space="0" w:color="auto"/>
                                                                        <w:right w:val="none" w:sz="0" w:space="0" w:color="auto"/>
                                                                      </w:divBdr>
                                                                    </w:div>
                                                                  </w:divsChild>
                                                                </w:div>
                                                                <w:div w:id="866479105">
                                                                  <w:marLeft w:val="240"/>
                                                                  <w:marRight w:val="0"/>
                                                                  <w:marTop w:val="60"/>
                                                                  <w:marBottom w:val="60"/>
                                                                  <w:divBdr>
                                                                    <w:top w:val="none" w:sz="0" w:space="0" w:color="auto"/>
                                                                    <w:left w:val="none" w:sz="0" w:space="0" w:color="auto"/>
                                                                    <w:bottom w:val="none" w:sz="0" w:space="0" w:color="auto"/>
                                                                    <w:right w:val="none" w:sz="0" w:space="0" w:color="auto"/>
                                                                  </w:divBdr>
                                                                  <w:divsChild>
                                                                    <w:div w:id="4579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0115">
                                                              <w:marLeft w:val="240"/>
                                                              <w:marRight w:val="0"/>
                                                              <w:marTop w:val="60"/>
                                                              <w:marBottom w:val="60"/>
                                                              <w:divBdr>
                                                                <w:top w:val="none" w:sz="0" w:space="0" w:color="auto"/>
                                                                <w:left w:val="none" w:sz="0" w:space="0" w:color="auto"/>
                                                                <w:bottom w:val="none" w:sz="0" w:space="0" w:color="auto"/>
                                                                <w:right w:val="none" w:sz="0" w:space="0" w:color="auto"/>
                                                              </w:divBdr>
                                                              <w:divsChild>
                                                                <w:div w:id="976452513">
                                                                  <w:marLeft w:val="0"/>
                                                                  <w:marRight w:val="0"/>
                                                                  <w:marTop w:val="0"/>
                                                                  <w:marBottom w:val="0"/>
                                                                  <w:divBdr>
                                                                    <w:top w:val="none" w:sz="0" w:space="0" w:color="auto"/>
                                                                    <w:left w:val="none" w:sz="0" w:space="0" w:color="auto"/>
                                                                    <w:bottom w:val="none" w:sz="0" w:space="0" w:color="auto"/>
                                                                    <w:right w:val="none" w:sz="0" w:space="0" w:color="auto"/>
                                                                  </w:divBdr>
                                                                </w:div>
                                                              </w:divsChild>
                                                            </w:div>
                                                            <w:div w:id="906458113">
                                                              <w:marLeft w:val="240"/>
                                                              <w:marRight w:val="0"/>
                                                              <w:marTop w:val="60"/>
                                                              <w:marBottom w:val="60"/>
                                                              <w:divBdr>
                                                                <w:top w:val="none" w:sz="0" w:space="0" w:color="auto"/>
                                                                <w:left w:val="none" w:sz="0" w:space="0" w:color="auto"/>
                                                                <w:bottom w:val="none" w:sz="0" w:space="0" w:color="auto"/>
                                                                <w:right w:val="none" w:sz="0" w:space="0" w:color="auto"/>
                                                              </w:divBdr>
                                                              <w:divsChild>
                                                                <w:div w:id="1039476547">
                                                                  <w:marLeft w:val="0"/>
                                                                  <w:marRight w:val="0"/>
                                                                  <w:marTop w:val="0"/>
                                                                  <w:marBottom w:val="0"/>
                                                                  <w:divBdr>
                                                                    <w:top w:val="none" w:sz="0" w:space="0" w:color="auto"/>
                                                                    <w:left w:val="none" w:sz="0" w:space="0" w:color="auto"/>
                                                                    <w:bottom w:val="none" w:sz="0" w:space="0" w:color="auto"/>
                                                                    <w:right w:val="none" w:sz="0" w:space="0" w:color="auto"/>
                                                                  </w:divBdr>
                                                                </w:div>
                                                              </w:divsChild>
                                                            </w:div>
                                                            <w:div w:id="731391361">
                                                              <w:marLeft w:val="240"/>
                                                              <w:marRight w:val="0"/>
                                                              <w:marTop w:val="60"/>
                                                              <w:marBottom w:val="60"/>
                                                              <w:divBdr>
                                                                <w:top w:val="none" w:sz="0" w:space="0" w:color="auto"/>
                                                                <w:left w:val="none" w:sz="0" w:space="0" w:color="auto"/>
                                                                <w:bottom w:val="none" w:sz="0" w:space="0" w:color="auto"/>
                                                                <w:right w:val="none" w:sz="0" w:space="0" w:color="auto"/>
                                                              </w:divBdr>
                                                              <w:divsChild>
                                                                <w:div w:id="19537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9533">
                                                          <w:marLeft w:val="240"/>
                                                          <w:marRight w:val="0"/>
                                                          <w:marTop w:val="60"/>
                                                          <w:marBottom w:val="60"/>
                                                          <w:divBdr>
                                                            <w:top w:val="none" w:sz="0" w:space="0" w:color="auto"/>
                                                            <w:left w:val="none" w:sz="0" w:space="0" w:color="auto"/>
                                                            <w:bottom w:val="none" w:sz="0" w:space="0" w:color="auto"/>
                                                            <w:right w:val="none" w:sz="0" w:space="0" w:color="auto"/>
                                                          </w:divBdr>
                                                          <w:divsChild>
                                                            <w:div w:id="3558142">
                                                              <w:marLeft w:val="240"/>
                                                              <w:marRight w:val="0"/>
                                                              <w:marTop w:val="60"/>
                                                              <w:marBottom w:val="60"/>
                                                              <w:divBdr>
                                                                <w:top w:val="none" w:sz="0" w:space="0" w:color="auto"/>
                                                                <w:left w:val="none" w:sz="0" w:space="0" w:color="auto"/>
                                                                <w:bottom w:val="none" w:sz="0" w:space="0" w:color="auto"/>
                                                                <w:right w:val="none" w:sz="0" w:space="0" w:color="auto"/>
                                                              </w:divBdr>
                                                              <w:divsChild>
                                                                <w:div w:id="99227132">
                                                                  <w:marLeft w:val="0"/>
                                                                  <w:marRight w:val="0"/>
                                                                  <w:marTop w:val="0"/>
                                                                  <w:marBottom w:val="0"/>
                                                                  <w:divBdr>
                                                                    <w:top w:val="none" w:sz="0" w:space="0" w:color="auto"/>
                                                                    <w:left w:val="none" w:sz="0" w:space="0" w:color="auto"/>
                                                                    <w:bottom w:val="none" w:sz="0" w:space="0" w:color="auto"/>
                                                                    <w:right w:val="none" w:sz="0" w:space="0" w:color="auto"/>
                                                                  </w:divBdr>
                                                                </w:div>
                                                              </w:divsChild>
                                                            </w:div>
                                                            <w:div w:id="1646007968">
                                                              <w:marLeft w:val="240"/>
                                                              <w:marRight w:val="0"/>
                                                              <w:marTop w:val="60"/>
                                                              <w:marBottom w:val="60"/>
                                                              <w:divBdr>
                                                                <w:top w:val="none" w:sz="0" w:space="0" w:color="auto"/>
                                                                <w:left w:val="none" w:sz="0" w:space="0" w:color="auto"/>
                                                                <w:bottom w:val="none" w:sz="0" w:space="0" w:color="auto"/>
                                                                <w:right w:val="none" w:sz="0" w:space="0" w:color="auto"/>
                                                              </w:divBdr>
                                                              <w:divsChild>
                                                                <w:div w:id="4083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34-USC-1354571704-1287549743&amp;term_occur=2&amp;term_src=title:34:subtitle:I:chapter:121:subchapter:III:part:B:subpart:3:section:12341" TargetMode="External"/><Relationship Id="rId18" Type="http://schemas.openxmlformats.org/officeDocument/2006/relationships/hyperlink" Target="https://www.law.cornell.edu/definitions/uscode.php?width=840&amp;height=800&amp;iframe=true&amp;def_id=34-USC-1150818467-1287549737&amp;term_occur=41&amp;term_src=title:34:subtitle:I:chapter:121:subchapter:III:part:B:subpart:3:section:12341" TargetMode="External"/><Relationship Id="rId26" Type="http://schemas.openxmlformats.org/officeDocument/2006/relationships/hyperlink" Target="https://www.law.cornell.edu/definitions/uscode.php?width=840&amp;height=800&amp;iframe=true&amp;def_id=34-USC-175709951-1259336343&amp;term_occur=5&amp;term_src=title:34:subtitle:I:chapter:121:subchapter:III:part:B:subpart:3:section:12341" TargetMode="External"/><Relationship Id="rId39" Type="http://schemas.openxmlformats.org/officeDocument/2006/relationships/hyperlink" Target="https://www.law.cornell.edu/definitions/uscode.php?width=840&amp;height=800&amp;iframe=true&amp;def_id=34-USC-653448663-1259336312&amp;term_occur=20&amp;term_src=title:34:subtitle:I:chapter:121:subchapter:III:part:B:subpart:3:section:12341" TargetMode="External"/><Relationship Id="rId3" Type="http://schemas.microsoft.com/office/2007/relationships/stylesWithEffects" Target="stylesWithEffects.xml"/><Relationship Id="rId21" Type="http://schemas.openxmlformats.org/officeDocument/2006/relationships/hyperlink" Target="https://www.law.cornell.edu/definitions/uscode.php?width=840&amp;height=800&amp;iframe=true&amp;def_id=34-USC-80204913-1259336289&amp;term_occur=45&amp;term_src=title:34:subtitle:I:chapter:121:subchapter:III:part:B:subpart:3:section:12341" TargetMode="External"/><Relationship Id="rId34" Type="http://schemas.openxmlformats.org/officeDocument/2006/relationships/hyperlink" Target="https://www.law.cornell.edu/definitions/uscode.php?width=840&amp;height=800&amp;iframe=true&amp;def_id=34-USC-1379209310-1259336255&amp;term_occur=48&amp;term_src=title:34:subtitle:I:chapter:121:subchapter:III:part:B:subpart:3:section:12341" TargetMode="External"/><Relationship Id="rId42" Type="http://schemas.openxmlformats.org/officeDocument/2006/relationships/hyperlink" Target="https://www.law.cornell.edu/definitions/uscode.php?width=840&amp;height=800&amp;iframe=true&amp;def_id=34-USC-1671380674-1259336344&amp;term_occur=23&amp;term_src=title:34:subtitle:I:chapter:121:subchapter:III:part:B:subpart:3:section:12341" TargetMode="External"/><Relationship Id="rId47" Type="http://schemas.openxmlformats.org/officeDocument/2006/relationships/hyperlink" Target="https://www.law.cornell.edu/rio/citation/Pub._L._109-162" TargetMode="External"/><Relationship Id="rId50" Type="http://schemas.openxmlformats.org/officeDocument/2006/relationships/hyperlink" Target="https://www.law.cornell.edu/rio/citation/120_Stat._764" TargetMode="External"/><Relationship Id="rId7" Type="http://schemas.openxmlformats.org/officeDocument/2006/relationships/hyperlink" Target="https://www.law.cornell.edu/uscode/text/34/12341?qt-us_code_temp_noupdates=1" TargetMode="External"/><Relationship Id="rId12" Type="http://schemas.openxmlformats.org/officeDocument/2006/relationships/hyperlink" Target="https://www.law.cornell.edu/definitions/uscode.php?width=840&amp;height=800&amp;iframe=true&amp;def_id=34-USC-1671380674-1259336344&amp;term_occur=20&amp;term_src=title:34:subtitle:I:chapter:121:subchapter:III:part:B:subpart:3:section:12341" TargetMode="External"/><Relationship Id="rId17" Type="http://schemas.openxmlformats.org/officeDocument/2006/relationships/hyperlink" Target="https://www.law.cornell.edu/definitions/uscode.php?width=840&amp;height=800&amp;iframe=true&amp;def_id=34-USC-1206220042-1259336255&amp;term_occur=4&amp;term_src=title:34:subtitle:I:chapter:121:subchapter:III:part:B:subpart:3:section:12341" TargetMode="External"/><Relationship Id="rId25" Type="http://schemas.openxmlformats.org/officeDocument/2006/relationships/hyperlink" Target="https://www.law.cornell.edu/definitions/uscode.php?width=840&amp;height=800&amp;iframe=true&amp;def_id=34-USC-245841300-1259336256&amp;term_occur=4&amp;term_src=title:34:subtitle:I:chapter:121:subchapter:III:part:B:subpart:3:section:12341" TargetMode="External"/><Relationship Id="rId33" Type="http://schemas.openxmlformats.org/officeDocument/2006/relationships/hyperlink" Target="https://www.law.cornell.edu/definitions/uscode.php?width=840&amp;height=800&amp;iframe=true&amp;def_id=34-USC-1150818467-1287549737&amp;term_occur=43&amp;term_src=title:34:subtitle:I:chapter:121:subchapter:III:part:B:subpart:3:section:12341" TargetMode="External"/><Relationship Id="rId38" Type="http://schemas.openxmlformats.org/officeDocument/2006/relationships/hyperlink" Target="https://www.law.cornell.edu/definitions/uscode.php?width=840&amp;height=800&amp;iframe=true&amp;def_id=34-USC-653448663-1259336312&amp;term_occur=19&amp;term_src=title:34:subtitle:I:chapter:121:subchapter:III:part:B:subpart:3:section:12341" TargetMode="External"/><Relationship Id="rId46" Type="http://schemas.openxmlformats.org/officeDocument/2006/relationships/hyperlink" Target="https://www.law.cornell.edu/rio/citation/114_Stat._1497" TargetMode="External"/><Relationship Id="rId2" Type="http://schemas.openxmlformats.org/officeDocument/2006/relationships/styles" Target="styles.xml"/><Relationship Id="rId16" Type="http://schemas.openxmlformats.org/officeDocument/2006/relationships/hyperlink" Target="https://www.law.cornell.edu/definitions/uscode.php?width=840&amp;height=800&amp;iframe=true&amp;def_id=34-USC-80204913-1259336289&amp;term_occur=44&amp;term_src=title:34:subtitle:I:chapter:121:subchapter:III:part:B:subpart:3:section:12341" TargetMode="External"/><Relationship Id="rId20" Type="http://schemas.openxmlformats.org/officeDocument/2006/relationships/hyperlink" Target="https://www.law.cornell.edu/definitions/uscode.php?width=840&amp;height=800&amp;iframe=true&amp;def_id=34-USC-133271130-2074155643&amp;term_occur=145&amp;term_src=title:34:subtitle:I:chapter:121:subchapter:III:part:B:subpart:3:section:12341" TargetMode="External"/><Relationship Id="rId29" Type="http://schemas.openxmlformats.org/officeDocument/2006/relationships/hyperlink" Target="https://www.law.cornell.edu/definitions/uscode.php?width=840&amp;height=800&amp;iframe=true&amp;def_id=34-USC-653448663-1259336312&amp;term_occur=15&amp;term_src=title:34:subtitle:I:chapter:121:subchapter:III:part:B:subpart:3:section:12341" TargetMode="External"/><Relationship Id="rId41" Type="http://schemas.openxmlformats.org/officeDocument/2006/relationships/hyperlink" Target="https://www.law.cornell.edu/definitions/uscode.php?width=840&amp;height=800&amp;iframe=true&amp;def_id=34-USC-491281461-1259336314&amp;term_occur=2&amp;term_src=title:34:subtitle:I:chapter:121:subchapter:III:part:B:subpart:3:section:1234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w.cornell.edu/uscode/text/34/12341?qt-us_code_temp_noupdates=0" TargetMode="External"/><Relationship Id="rId11" Type="http://schemas.openxmlformats.org/officeDocument/2006/relationships/hyperlink" Target="https://www.law.cornell.edu/definitions/uscode.php?width=840&amp;height=800&amp;iframe=true&amp;def_id=34-USC-245841300-1259336256&amp;term_occur=3&amp;term_src=title:34:subtitle:I:chapter:121:subchapter:III:part:B:subpart:3:section:12341" TargetMode="External"/><Relationship Id="rId24" Type="http://schemas.openxmlformats.org/officeDocument/2006/relationships/hyperlink" Target="https://www.law.cornell.edu/definitions/uscode.php?width=840&amp;height=800&amp;iframe=true&amp;def_id=34-USC-1671380674-1259336344&amp;term_occur=21&amp;term_src=title:34:subtitle:I:chapter:121:subchapter:III:part:B:subpart:3:section:12341" TargetMode="External"/><Relationship Id="rId32" Type="http://schemas.openxmlformats.org/officeDocument/2006/relationships/hyperlink" Target="https://www.law.cornell.edu/definitions/uscode.php?width=840&amp;height=800&amp;iframe=true&amp;def_id=34-USC-816693624-867837760&amp;term_occur=127&amp;term_src=title:34:subtitle:I:chapter:121:subchapter:III:part:B:subpart:3:section:12341" TargetMode="External"/><Relationship Id="rId37" Type="http://schemas.openxmlformats.org/officeDocument/2006/relationships/hyperlink" Target="https://www.law.cornell.edu/definitions/uscode.php?width=840&amp;height=800&amp;iframe=true&amp;def_id=34-USC-1150818467-1287549737&amp;term_occur=44&amp;term_src=title:34:subtitle:I:chapter:121:subchapter:III:part:B:subpart:3:section:12341" TargetMode="External"/><Relationship Id="rId40" Type="http://schemas.openxmlformats.org/officeDocument/2006/relationships/hyperlink" Target="https://www.law.cornell.edu/definitions/uscode.php?width=840&amp;height=800&amp;iframe=true&amp;def_id=34-USC-1008625459-1259336281&amp;term_occur=5&amp;term_src=title:34:subtitle:I:chapter:121:subchapter:III:part:B:subpart:3:section:12341" TargetMode="External"/><Relationship Id="rId45" Type="http://schemas.openxmlformats.org/officeDocument/2006/relationships/hyperlink" Target="https://www.law.cornell.edu/rio/citation/Pub._L._106-38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uscode.php?width=840&amp;height=800&amp;iframe=true&amp;def_id=34-USC-653448663-1259336312&amp;term_occur=13&amp;term_src=title:34:subtitle:I:chapter:121:subchapter:III:part:B:subpart:3:section:12341" TargetMode="External"/><Relationship Id="rId23" Type="http://schemas.openxmlformats.org/officeDocument/2006/relationships/hyperlink" Target="https://www.law.cornell.edu/definitions/uscode.php?width=840&amp;height=800&amp;iframe=true&amp;def_id=34-USC-1285598464-1259336283&amp;term_occur=3&amp;term_src=title:34:subtitle:I:chapter:121:subchapter:III:part:B:subpart:3:section:12341" TargetMode="External"/><Relationship Id="rId28" Type="http://schemas.openxmlformats.org/officeDocument/2006/relationships/hyperlink" Target="https://www.law.cornell.edu/definitions/uscode.php?width=840&amp;height=800&amp;iframe=true&amp;def_id=34-USC-653448663-1259336312&amp;term_occur=14&amp;term_src=title:34:subtitle:I:chapter:121:subchapter:III:part:B:subpart:3:section:12341" TargetMode="External"/><Relationship Id="rId36" Type="http://schemas.openxmlformats.org/officeDocument/2006/relationships/hyperlink" Target="https://www.law.cornell.edu/definitions/uscode.php?width=840&amp;height=800&amp;iframe=true&amp;def_id=34-USC-653448663-1259336312&amp;term_occur=18&amp;term_src=title:34:subtitle:I:chapter:121:subchapter:III:part:B:subpart:3:section:12341" TargetMode="External"/><Relationship Id="rId49" Type="http://schemas.openxmlformats.org/officeDocument/2006/relationships/hyperlink" Target="https://www.law.cornell.edu/rio/citation/Pub._L._109-271" TargetMode="External"/><Relationship Id="rId10" Type="http://schemas.openxmlformats.org/officeDocument/2006/relationships/hyperlink" Target="https://www.law.cornell.edu/definitions/uscode.php?width=840&amp;height=800&amp;iframe=true&amp;def_id=34-USC-1150818467-1287549737&amp;term_occur=40&amp;term_src=title:34:subtitle:I:chapter:121:subchapter:III:part:B:subpart:3:section:12341" TargetMode="External"/><Relationship Id="rId19" Type="http://schemas.openxmlformats.org/officeDocument/2006/relationships/hyperlink" Target="https://www.law.cornell.edu/definitions/uscode.php?width=840&amp;height=800&amp;iframe=true&amp;def_id=34-USC-1150818467-1287549737&amp;term_occur=42&amp;term_src=title:34:subtitle:I:chapter:121:subchapter:III:part:B:subpart:3:section:12341" TargetMode="External"/><Relationship Id="rId31" Type="http://schemas.openxmlformats.org/officeDocument/2006/relationships/hyperlink" Target="https://www.law.cornell.edu/definitions/uscode.php?width=840&amp;height=800&amp;iframe=true&amp;def_id=34-USC-1671380674-1259336344&amp;term_occur=22&amp;term_src=title:34:subtitle:I:chapter:121:subchapter:III:part:B:subpart:3:section:12341" TargetMode="External"/><Relationship Id="rId44" Type="http://schemas.openxmlformats.org/officeDocument/2006/relationships/hyperlink" Target="https://www.law.cornell.edu/rio/citation/108_Stat._1940" TargetMode="External"/><Relationship Id="rId52" Type="http://schemas.openxmlformats.org/officeDocument/2006/relationships/hyperlink" Target="https://www.law.cornell.edu/rio/citation/127_Stat._81" TargetMode="Externa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34-USC-1150818467-1287549737&amp;term_occur=39&amp;term_src=title:34:subtitle:I:chapter:121:subchapter:III:part:B:subpart:3:section:12341" TargetMode="External"/><Relationship Id="rId14" Type="http://schemas.openxmlformats.org/officeDocument/2006/relationships/hyperlink" Target="https://www.law.cornell.edu/definitions/uscode.php?width=840&amp;height=800&amp;iframe=true&amp;def_id=34-USC-1633677154-2074155643&amp;term_occur=4&amp;term_src=title:34:subtitle:I:chapter:121:subchapter:III:part:B:subpart:3:section:12341" TargetMode="External"/><Relationship Id="rId22" Type="http://schemas.openxmlformats.org/officeDocument/2006/relationships/hyperlink" Target="https://www.law.cornell.edu/definitions/uscode.php?width=840&amp;height=800&amp;iframe=true&amp;def_id=34-USC-1121892347-1259336346&amp;term_occur=13&amp;term_src=title:34:subtitle:I:chapter:121:subchapter:III:part:B:subpart:3:section:12341" TargetMode="External"/><Relationship Id="rId27" Type="http://schemas.openxmlformats.org/officeDocument/2006/relationships/hyperlink" Target="https://www.law.cornell.edu/definitions/uscode.php?width=840&amp;height=800&amp;iframe=true&amp;def_id=34-USC-1578769785-1259336319&amp;term_occur=3&amp;term_src=title:34:subtitle:I:chapter:121:subchapter:III:part:B:subpart:3:section:12341" TargetMode="External"/><Relationship Id="rId30" Type="http://schemas.openxmlformats.org/officeDocument/2006/relationships/hyperlink" Target="https://www.law.cornell.edu/definitions/uscode.php?width=840&amp;height=800&amp;iframe=true&amp;def_id=34-USC-653448663-1259336312&amp;term_occur=16&amp;term_src=title:34:subtitle:I:chapter:121:subchapter:III:part:B:subpart:3:section:12341" TargetMode="External"/><Relationship Id="rId35" Type="http://schemas.openxmlformats.org/officeDocument/2006/relationships/hyperlink" Target="https://www.law.cornell.edu/definitions/uscode.php?width=840&amp;height=800&amp;iframe=true&amp;def_id=34-USC-653448663-1259336312&amp;term_occur=17&amp;term_src=title:34:subtitle:I:chapter:121:subchapter:III:part:B:subpart:3:section:12341" TargetMode="External"/><Relationship Id="rId43" Type="http://schemas.openxmlformats.org/officeDocument/2006/relationships/hyperlink" Target="https://www.congress.gov/public-laws/103rd-congress" TargetMode="External"/><Relationship Id="rId48" Type="http://schemas.openxmlformats.org/officeDocument/2006/relationships/hyperlink" Target="https://www.law.cornell.edu/rio/citation/119_Stat._2998" TargetMode="External"/><Relationship Id="rId8" Type="http://schemas.openxmlformats.org/officeDocument/2006/relationships/hyperlink" Target="https://www.law.cornell.edu/definitions/uscode.php?width=840&amp;height=800&amp;iframe=true&amp;def_id=34-USC-115168979-1259336254&amp;term_occur=12&amp;term_src=title:34:subtitle:I:chapter:121:subchapter:III:part:B:subpart:3:section:12341" TargetMode="External"/><Relationship Id="rId51" Type="http://schemas.openxmlformats.org/officeDocument/2006/relationships/hyperlink" Target="https://www.law.cornell.edu/rio/citation/Pub._L._1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2017-12-04T21:40:00Z</dcterms:created>
  <dcterms:modified xsi:type="dcterms:W3CDTF">2017-12-04T21:40:00Z</dcterms:modified>
</cp:coreProperties>
</file>