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bookmarkStart w:id="0" w:name="_GoBack"/>
      <w:bookmarkEnd w:id="0"/>
      <w:r w:rsidRPr="00F367A7">
        <w:t>Supporting Statement for Paperwork Reduction Act Submissions</w:t>
      </w:r>
    </w:p>
    <w:p w:rsidR="006C736D" w:rsidRPr="00F367A7" w:rsidRDefault="007C6C6B">
      <w:r w:rsidRPr="00F367A7">
        <w:t xml:space="preserve">Approval of </w:t>
      </w:r>
      <w:r w:rsidR="00F367A7">
        <w:t>a new collection</w:t>
      </w:r>
      <w:r w:rsidRPr="00F367A7">
        <w:t xml:space="preserve"> for the </w:t>
      </w:r>
      <w:r w:rsidR="00603299">
        <w:t>Federal Bureau of Investigation</w:t>
      </w:r>
      <w:r w:rsidR="00A83ED0">
        <w:t xml:space="preserve"> </w:t>
      </w:r>
      <w:r w:rsidR="00603299">
        <w:t>Laboratory Division</w:t>
      </w:r>
    </w:p>
    <w:p w:rsidR="00CF534E" w:rsidRPr="00F367A7" w:rsidRDefault="00CF534E">
      <w:pPr>
        <w:rPr>
          <w:b/>
          <w:bCs/>
        </w:rPr>
      </w:pPr>
      <w:r w:rsidRPr="00F367A7">
        <w:rPr>
          <w:b/>
          <w:bCs/>
        </w:rPr>
        <w:t>OMB Control # 1110-</w:t>
      </w:r>
      <w:r w:rsidR="007C6C6B" w:rsidRPr="00F367A7">
        <w:rPr>
          <w:b/>
          <w:bCs/>
        </w:rPr>
        <w:t>xxxx</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Default="00CF534E" w:rsidP="00603299">
      <w:pPr>
        <w:pStyle w:val="ListParagraph"/>
        <w:numPr>
          <w:ilvl w:val="0"/>
          <w:numId w:val="1"/>
        </w:numPr>
        <w:ind w:left="360" w:firstLine="0"/>
      </w:pPr>
      <w:r w:rsidRPr="005E3BE7">
        <w:rPr>
          <w:b/>
        </w:rPr>
        <w:t>Necessity of Information</w:t>
      </w:r>
      <w:r w:rsidRPr="00F367A7">
        <w:t xml:space="preserve">: </w:t>
      </w:r>
    </w:p>
    <w:p w:rsidR="005E3BE7" w:rsidRDefault="005E3BE7" w:rsidP="005E3BE7"/>
    <w:p w:rsidR="005E3BE7" w:rsidRPr="00B62D10" w:rsidRDefault="00603299" w:rsidP="005E3BE7">
      <w:pPr>
        <w:rPr>
          <w:rStyle w:val="xdtextbox1"/>
          <w:bdr w:val="none" w:sz="0" w:space="0" w:color="auto" w:frame="1"/>
        </w:rPr>
      </w:pPr>
      <w:r>
        <w:t xml:space="preserve">The results of this survey will inform a five year forensic discipline portfolio projection for the Laboratory Division. The Laboratory Division is using this survey as a tool to answer questions about what their specific forensic science priorities are and how they value each forensic discipline; whether the Laboratory Division is servicing these specific needs; what they perceive as strengths and weaknesses of the FBI </w:t>
      </w:r>
      <w:r w:rsidR="009E7961">
        <w:t>Laboratory</w:t>
      </w:r>
      <w:r>
        <w:t>, and if they’ve identified trends in criminal investigations that a laboratory should be addressing</w:t>
      </w:r>
    </w:p>
    <w:p w:rsidR="005E3BE7" w:rsidRPr="00B62D10" w:rsidRDefault="005E3BE7" w:rsidP="005E3BE7">
      <w:pPr>
        <w:rPr>
          <w:rStyle w:val="xdtextbox1"/>
          <w:bdr w:val="none" w:sz="0" w:space="0" w:color="auto" w:frame="1"/>
        </w:rPr>
      </w:pPr>
    </w:p>
    <w:p w:rsidR="00CF534E" w:rsidRPr="00C138A6" w:rsidRDefault="00CF534E">
      <w:pPr>
        <w:rPr>
          <w:b/>
        </w:rPr>
      </w:pPr>
      <w:r w:rsidRPr="00C138A6">
        <w:rPr>
          <w:b/>
        </w:rPr>
        <w:t xml:space="preserve">2.  Needs </w:t>
      </w:r>
      <w:r w:rsidR="00C138A6" w:rsidRPr="00C138A6">
        <w:rPr>
          <w:b/>
        </w:rPr>
        <w:t>and Uses:</w:t>
      </w:r>
    </w:p>
    <w:p w:rsidR="00CF534E" w:rsidRPr="00F367A7" w:rsidRDefault="00CF534E"/>
    <w:p w:rsidR="00565B81" w:rsidRPr="00B62D10" w:rsidRDefault="003A5F5D" w:rsidP="007C6C6B">
      <w:r>
        <w:t xml:space="preserve">The survey will be used to collect data on the number of requests for various forensic science services in state, local and federal forensic science laboratories.  In addition, the survey will collect information on the most important factors that impact the level of satisfaction with a forensic science laboratory.   </w:t>
      </w:r>
    </w:p>
    <w:p w:rsidR="00051326" w:rsidRPr="00F367A7" w:rsidRDefault="00051326" w:rsidP="007C6C6B"/>
    <w:p w:rsidR="00CF534E" w:rsidRPr="00F367A7" w:rsidRDefault="00CF534E">
      <w:r w:rsidRPr="00C138A6">
        <w:rPr>
          <w:b/>
        </w:rPr>
        <w:t>3.  Use of Technology</w:t>
      </w:r>
      <w:r w:rsidRPr="00F367A7">
        <w:t>:</w:t>
      </w:r>
    </w:p>
    <w:p w:rsidR="00CF534E" w:rsidRPr="00F367A7" w:rsidRDefault="00CF534E"/>
    <w:p w:rsidR="009D63B1" w:rsidRPr="00F367A7" w:rsidRDefault="003A5F5D" w:rsidP="009D63B1">
      <w:r>
        <w:t>The survey is a fillable pdf document that will be disseminated via e-mail to the target audience.  Responses will be returned via e-mail to the FBI Laboratory.</w:t>
      </w:r>
    </w:p>
    <w:p w:rsidR="00CF534E" w:rsidRPr="00F367A7" w:rsidRDefault="00CF534E"/>
    <w:p w:rsidR="00CF534E" w:rsidRPr="00F367A7" w:rsidRDefault="00CF534E">
      <w:pPr>
        <w:sectPr w:rsidR="00CF534E" w:rsidRPr="00F367A7" w:rsidSect="00AF134D">
          <w:footerReference w:type="default" r:id="rId9"/>
          <w:pgSz w:w="12240" w:h="15840"/>
          <w:pgMar w:top="1440" w:right="1440" w:bottom="1440" w:left="1440" w:header="1440" w:footer="1354" w:gutter="0"/>
          <w:cols w:space="720"/>
          <w:noEndnote/>
        </w:sectPr>
      </w:pPr>
    </w:p>
    <w:p w:rsidR="00CF534E" w:rsidRPr="00C138A6" w:rsidRDefault="00CF534E">
      <w:pPr>
        <w:rPr>
          <w:b/>
        </w:rPr>
      </w:pPr>
      <w:r w:rsidRPr="00C138A6">
        <w:rPr>
          <w:b/>
        </w:rPr>
        <w:lastRenderedPageBreak/>
        <w:t>4.  Efforts to Identify Duplication:</w:t>
      </w:r>
    </w:p>
    <w:p w:rsidR="00CF534E" w:rsidRPr="00F367A7" w:rsidRDefault="00CF534E"/>
    <w:p w:rsidR="006B03D5" w:rsidRDefault="00B62D10">
      <w:r>
        <w:t xml:space="preserve">The information collected will be used to </w:t>
      </w:r>
      <w:r w:rsidR="003A5F5D">
        <w:t xml:space="preserve">inform a five year forensic discipline portfolio projection for the </w:t>
      </w:r>
      <w:r w:rsidR="009E7961">
        <w:t xml:space="preserve">FBI </w:t>
      </w:r>
      <w:r w:rsidR="003A5F5D">
        <w:t>Laboratory</w:t>
      </w:r>
      <w:r w:rsidR="006B03D5">
        <w:t>.</w:t>
      </w:r>
      <w:r w:rsidR="003A5F5D">
        <w:t xml:space="preserve"> There are no other similar efforts within the </w:t>
      </w:r>
      <w:r w:rsidR="009E7961">
        <w:t>FBI.</w:t>
      </w:r>
    </w:p>
    <w:p w:rsidR="009D63B1" w:rsidRPr="00F367A7" w:rsidRDefault="006B03D5">
      <w:r w:rsidRPr="00F367A7">
        <w:t xml:space="preserve"> </w:t>
      </w:r>
    </w:p>
    <w:p w:rsidR="00CF534E" w:rsidRPr="00F367A7" w:rsidRDefault="00CF534E">
      <w:r w:rsidRPr="00C138A6">
        <w:rPr>
          <w:b/>
        </w:rPr>
        <w:t>5.   Methods to Minimize Burden on Small Businesses</w:t>
      </w:r>
      <w:r w:rsidRPr="00F367A7">
        <w:t>:</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C138A6">
        <w:rPr>
          <w:b/>
        </w:rPr>
        <w:t>6.  Consequences of Less Frequent Collection</w:t>
      </w:r>
      <w:r w:rsidRPr="00F367A7">
        <w:t>:</w:t>
      </w:r>
    </w:p>
    <w:p w:rsidR="00CF534E" w:rsidRPr="00F367A7" w:rsidRDefault="00CF534E" w:rsidP="006709C9">
      <w:pPr>
        <w:ind w:firstLine="720"/>
      </w:pPr>
    </w:p>
    <w:p w:rsidR="00CF534E" w:rsidRPr="00F367A7" w:rsidRDefault="009D63B1">
      <w:r w:rsidRPr="00F367A7">
        <w:t xml:space="preserve">If </w:t>
      </w:r>
      <w:r w:rsidR="009E7961">
        <w:t xml:space="preserve">this </w:t>
      </w:r>
      <w:r w:rsidRPr="00F367A7">
        <w:t>collection is not conducted</w:t>
      </w:r>
      <w:r w:rsidR="006B03D5">
        <w:t>,</w:t>
      </w:r>
      <w:r w:rsidR="00B62D10">
        <w:t xml:space="preserve"> </w:t>
      </w:r>
      <w:r w:rsidR="006709C9">
        <w:t xml:space="preserve">the FBI </w:t>
      </w:r>
      <w:r w:rsidR="009E7961">
        <w:t>Laboratory</w:t>
      </w:r>
      <w:r w:rsidR="006B03D5">
        <w:t xml:space="preserve"> will not be able to </w:t>
      </w:r>
      <w:r w:rsidR="009E7961">
        <w:t xml:space="preserve">obtain </w:t>
      </w:r>
      <w:r w:rsidR="00C4662A">
        <w:t xml:space="preserve">the </w:t>
      </w:r>
      <w:r w:rsidR="009E7961">
        <w:t xml:space="preserve">information </w:t>
      </w:r>
      <w:r w:rsidR="00C4662A">
        <w:t xml:space="preserve">necessary to conduct this analysis </w:t>
      </w:r>
      <w:r w:rsidR="009E7961">
        <w:t xml:space="preserve">from a large percentage of its customer base, </w:t>
      </w:r>
      <w:r w:rsidR="00C4662A">
        <w:t xml:space="preserve">namely </w:t>
      </w:r>
      <w:r w:rsidR="009E7961">
        <w:t>state and local law enforcement agencies</w:t>
      </w:r>
      <w:r w:rsidR="006B03D5">
        <w:t>.</w:t>
      </w:r>
      <w:r w:rsidR="008A76A0" w:rsidRPr="00F367A7">
        <w:t xml:space="preserve">  </w:t>
      </w:r>
      <w:r w:rsidRPr="00F367A7">
        <w:t xml:space="preserve">  </w:t>
      </w:r>
    </w:p>
    <w:p w:rsidR="00C854CF" w:rsidRPr="00F367A7" w:rsidRDefault="00C854CF"/>
    <w:p w:rsidR="00CF534E" w:rsidRPr="00346D80" w:rsidRDefault="00CF534E">
      <w:pPr>
        <w:rPr>
          <w:b/>
        </w:rPr>
      </w:pPr>
      <w:r w:rsidRPr="00346D80">
        <w:rPr>
          <w:b/>
        </w:rPr>
        <w:t>7.  Special Circumstances Influencing Collection:</w:t>
      </w:r>
    </w:p>
    <w:p w:rsidR="00CF534E" w:rsidRPr="00346D80" w:rsidRDefault="00CF534E"/>
    <w:p w:rsidR="00590C24" w:rsidRPr="00346D80" w:rsidRDefault="007509E2" w:rsidP="009D63B1">
      <w:r>
        <w:lastRenderedPageBreak/>
        <w:t>This is intended to be a one-time collection to support the forensic discipline portfolio analysis</w:t>
      </w:r>
      <w:r w:rsidR="00154C0F">
        <w:rPr>
          <w:rStyle w:val="xdtextbox1"/>
          <w:bdr w:val="none" w:sz="0" w:space="0" w:color="auto" w:frame="1"/>
        </w:rPr>
        <w:t>.</w:t>
      </w:r>
    </w:p>
    <w:p w:rsidR="00590C24" w:rsidRDefault="00590C24" w:rsidP="009D63B1"/>
    <w:p w:rsidR="00FE2EFF" w:rsidRDefault="00FE2EFF" w:rsidP="009D63B1"/>
    <w:p w:rsidR="00CF534E" w:rsidRPr="00C138A6" w:rsidRDefault="00CF534E">
      <w:pPr>
        <w:rPr>
          <w:b/>
        </w:rPr>
      </w:pPr>
      <w:r w:rsidRPr="00C138A6">
        <w:rPr>
          <w:b/>
        </w:rPr>
        <w:t>8.  Public Comments and Consultations:</w:t>
      </w:r>
    </w:p>
    <w:p w:rsidR="00CF534E" w:rsidRPr="00F367A7" w:rsidRDefault="00CF534E"/>
    <w:p w:rsidR="00AF0334" w:rsidRDefault="007C6C6B" w:rsidP="00AF0334">
      <w:r w:rsidRPr="00F367A7">
        <w:t xml:space="preserve">The FBI consults with </w:t>
      </w:r>
      <w:r w:rsidR="007509E2">
        <w:t>its customers</w:t>
      </w:r>
      <w:r w:rsidRPr="00F367A7">
        <w:t xml:space="preserve"> on an individual basis as needed. Additionally, the 30 and 60-day Notices of Information Collection </w:t>
      </w:r>
      <w:r w:rsidR="007B1FA1">
        <w:t>was</w:t>
      </w:r>
      <w:r w:rsidRPr="00F367A7">
        <w:t xml:space="preserve"> published in the Federal Register</w:t>
      </w:r>
      <w:r w:rsidR="007B1FA1">
        <w:t xml:space="preserve"> and no comments were received</w:t>
      </w:r>
      <w:r w:rsidRPr="00F367A7">
        <w:t>.</w:t>
      </w:r>
    </w:p>
    <w:p w:rsidR="00AF0334" w:rsidRDefault="00AF0334" w:rsidP="00AF0334"/>
    <w:p w:rsidR="00CF534E" w:rsidRPr="00F367A7" w:rsidRDefault="00AF0334" w:rsidP="00AF0334">
      <w:r w:rsidRPr="00AF0334">
        <w:rPr>
          <w:b/>
        </w:rPr>
        <w:t>9.</w:t>
      </w:r>
      <w:r w:rsidR="00CF534E" w:rsidRPr="00C138A6">
        <w:rPr>
          <w:b/>
        </w:rPr>
        <w:t xml:space="preserve">  Payment of Gift to Claimants</w:t>
      </w:r>
      <w:r w:rsidR="00CF534E" w:rsidRPr="00F367A7">
        <w:t>:</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C138A6">
        <w:rPr>
          <w:b/>
        </w:rPr>
        <w:t>10.  Assurance of Confidentiality</w:t>
      </w:r>
      <w:r w:rsidRPr="00F367A7">
        <w:t>:</w:t>
      </w:r>
    </w:p>
    <w:p w:rsidR="00CF534E" w:rsidRPr="00F367A7" w:rsidRDefault="00CF534E"/>
    <w:p w:rsidR="00594BFE" w:rsidRPr="00F367A7" w:rsidRDefault="00CF534E">
      <w:r w:rsidRPr="006F7513">
        <w:t xml:space="preserve">Information requested in this collection may be considered confidential </w:t>
      </w:r>
      <w:r w:rsidR="003123AE" w:rsidRPr="006F7513">
        <w:t>personal</w:t>
      </w:r>
      <w:r w:rsidRPr="006F7513">
        <w:t xml:space="preserve">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C138A6" w:rsidRDefault="00CF534E">
      <w:pPr>
        <w:rPr>
          <w:b/>
        </w:rPr>
      </w:pPr>
      <w:r w:rsidRPr="00C138A6">
        <w:rPr>
          <w:b/>
        </w:rPr>
        <w:lastRenderedPageBreak/>
        <w:t>11.  Justification for Sensitive Questions:</w:t>
      </w:r>
    </w:p>
    <w:p w:rsidR="00CF534E" w:rsidRPr="00F367A7" w:rsidRDefault="00CF534E"/>
    <w:p w:rsidR="00CF534E" w:rsidRPr="00F367A7" w:rsidRDefault="00CF534E">
      <w:r w:rsidRPr="006F7513">
        <w:t>This collection does not include questions of a sensitive nature</w:t>
      </w:r>
      <w:r w:rsidRPr="00F367A7">
        <w:t>.</w:t>
      </w:r>
    </w:p>
    <w:p w:rsidR="00C03063" w:rsidRPr="00F367A7" w:rsidRDefault="00C03063"/>
    <w:p w:rsidR="00CF534E" w:rsidRPr="00C138A6" w:rsidRDefault="009D63B1">
      <w:pPr>
        <w:rPr>
          <w:b/>
        </w:rPr>
      </w:pPr>
      <w:r w:rsidRPr="00C138A6">
        <w:rPr>
          <w:b/>
        </w:rPr>
        <w:t>1</w:t>
      </w:r>
      <w:r w:rsidR="00B50EA9" w:rsidRPr="00C138A6">
        <w:rPr>
          <w:b/>
        </w:rPr>
        <w:t>2.  Estimate of Hour Burden:</w:t>
      </w:r>
    </w:p>
    <w:p w:rsidR="00CF534E" w:rsidRPr="00F367A7" w:rsidRDefault="00C138A6" w:rsidP="00C138A6">
      <w:pPr>
        <w:tabs>
          <w:tab w:val="left" w:pos="2625"/>
        </w:tabs>
      </w:pPr>
      <w:r>
        <w:tab/>
      </w:r>
    </w:p>
    <w:p w:rsidR="00CF534E" w:rsidRPr="00F367A7" w:rsidRDefault="00CF534E">
      <w:r w:rsidRPr="00F367A7">
        <w:t>Number of respondents</w:t>
      </w:r>
      <w:r w:rsidRPr="00F367A7">
        <w:tab/>
      </w:r>
      <w:r w:rsidR="00154C0F">
        <w:t>10</w:t>
      </w:r>
      <w:r w:rsidR="00DA31A6">
        <w:t>00</w:t>
      </w:r>
    </w:p>
    <w:p w:rsidR="00CF534E" w:rsidRPr="00F367A7" w:rsidRDefault="00CF534E">
      <w:r w:rsidRPr="00F367A7">
        <w:t>Frequency of response</w:t>
      </w:r>
      <w:r w:rsidRPr="00F367A7">
        <w:tab/>
      </w:r>
      <w:r w:rsidR="009E7961">
        <w:t>one-time</w:t>
      </w:r>
    </w:p>
    <w:p w:rsidR="00CF534E" w:rsidRPr="00F367A7" w:rsidRDefault="00CF534E">
      <w:r w:rsidRPr="00F367A7">
        <w:t>Total annual responses</w:t>
      </w:r>
      <w:r w:rsidRPr="00F367A7">
        <w:tab/>
      </w:r>
      <w:r w:rsidR="000F3A40">
        <w:t>100</w:t>
      </w:r>
      <w:r w:rsidR="00DA31A6">
        <w:t>0</w:t>
      </w:r>
    </w:p>
    <w:p w:rsidR="00CF534E" w:rsidRPr="00F367A7" w:rsidRDefault="00CF534E">
      <w:r w:rsidRPr="00F367A7">
        <w:t>Minutes per response</w:t>
      </w:r>
      <w:r w:rsidRPr="00F367A7">
        <w:tab/>
      </w:r>
      <w:r w:rsidRPr="00F367A7">
        <w:tab/>
      </w:r>
      <w:r w:rsidR="009E7961">
        <w:t>30</w:t>
      </w:r>
      <w:r w:rsidRPr="00F367A7">
        <w:t xml:space="preserve"> minutes</w:t>
      </w:r>
    </w:p>
    <w:p w:rsidR="00CF534E" w:rsidRPr="00F367A7" w:rsidRDefault="00CF534E">
      <w:r w:rsidRPr="00F367A7">
        <w:t>Annual hour burden</w:t>
      </w:r>
      <w:r w:rsidRPr="00F367A7">
        <w:tab/>
      </w:r>
      <w:r w:rsidRPr="00F367A7">
        <w:tab/>
      </w:r>
      <w:r w:rsidR="009E7961">
        <w:t>50</w:t>
      </w:r>
      <w:r w:rsidR="00154C0F">
        <w:t>0</w:t>
      </w:r>
      <w:r w:rsidR="00BA1DDC" w:rsidRPr="00F367A7">
        <w:t xml:space="preserve"> </w:t>
      </w:r>
      <w:r w:rsidRPr="00F367A7">
        <w:t>hours</w:t>
      </w:r>
    </w:p>
    <w:p w:rsidR="00CF534E" w:rsidRPr="00F367A7" w:rsidRDefault="00CF534E"/>
    <w:p w:rsidR="00CF534E" w:rsidRPr="00C138A6" w:rsidRDefault="00CF534E">
      <w:pPr>
        <w:rPr>
          <w:b/>
        </w:rPr>
      </w:pPr>
      <w:r w:rsidRPr="00C138A6">
        <w:rPr>
          <w:b/>
        </w:rPr>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Pr="00C138A6" w:rsidRDefault="00CF534E">
      <w:pPr>
        <w:rPr>
          <w:b/>
        </w:rPr>
      </w:pPr>
      <w:r w:rsidRPr="00C138A6">
        <w:rPr>
          <w:b/>
        </w:rPr>
        <w:t>14.  Estimated Annualized Costs to Federal Government:</w:t>
      </w:r>
    </w:p>
    <w:p w:rsidR="00CF534E" w:rsidRPr="00F367A7" w:rsidRDefault="00CF534E"/>
    <w:p w:rsidR="00CF534E" w:rsidRDefault="00CF534E">
      <w:r w:rsidRPr="00F367A7">
        <w:t xml:space="preserve">Note: </w:t>
      </w:r>
      <w:r w:rsidR="00AD59F8" w:rsidRPr="00F367A7">
        <w:t xml:space="preserve">The </w:t>
      </w:r>
      <w:r w:rsidR="009E7961">
        <w:t>surveys</w:t>
      </w:r>
      <w:r w:rsidR="00AD59F8" w:rsidRPr="00F367A7">
        <w:t xml:space="preserve"> are received and processed by the same personnel. Therefore, the associated costs were added together on one line</w:t>
      </w:r>
      <w:r w:rsidRPr="00F367A7">
        <w:t>.</w:t>
      </w:r>
    </w:p>
    <w:p w:rsidR="00CC66AB" w:rsidRDefault="00CC66AB"/>
    <w:p w:rsidR="00154C0F" w:rsidRDefault="009E7442" w:rsidP="009E7442">
      <w:pPr>
        <w:tabs>
          <w:tab w:val="left" w:pos="-1440"/>
        </w:tabs>
        <w:ind w:left="3600" w:hanging="3600"/>
      </w:pPr>
      <w:r w:rsidRPr="00F367A7">
        <w:t xml:space="preserve">Personnel </w:t>
      </w:r>
      <w:r w:rsidR="00907209">
        <w:t>s</w:t>
      </w:r>
      <w:r w:rsidRPr="00F367A7">
        <w:t>alaries</w:t>
      </w:r>
      <w:r w:rsidR="00907209">
        <w:t xml:space="preserve"> for analysis</w:t>
      </w:r>
    </w:p>
    <w:p w:rsidR="00907209" w:rsidRDefault="009E7442" w:rsidP="009E7442">
      <w:pPr>
        <w:tabs>
          <w:tab w:val="left" w:pos="-1440"/>
        </w:tabs>
        <w:ind w:left="3600" w:hanging="3600"/>
      </w:pPr>
      <w:r w:rsidRPr="00F367A7">
        <w:t xml:space="preserve">of incoming information:  </w:t>
      </w:r>
      <w:r w:rsidR="00907209">
        <w:tab/>
        <w:t>500 hours x $55/hr (GS 14) = $27,500</w:t>
      </w:r>
    </w:p>
    <w:p w:rsidR="009E7442" w:rsidRPr="00F367A7" w:rsidRDefault="009E7442" w:rsidP="009E7442">
      <w:pPr>
        <w:tabs>
          <w:tab w:val="left" w:pos="-1440"/>
        </w:tabs>
        <w:ind w:left="3600" w:hanging="3600"/>
      </w:pPr>
      <w:r w:rsidRPr="00F367A7">
        <w:tab/>
      </w:r>
    </w:p>
    <w:p w:rsidR="009E7442" w:rsidRDefault="009E7442" w:rsidP="009E7442">
      <w:pPr>
        <w:tabs>
          <w:tab w:val="left" w:pos="-1440"/>
        </w:tabs>
        <w:ind w:left="3600" w:hanging="3600"/>
      </w:pPr>
      <w:r w:rsidRPr="00F367A7">
        <w:t xml:space="preserve">Total Cost:  </w:t>
      </w:r>
      <w:r w:rsidRPr="00F367A7">
        <w:tab/>
        <w:t>$</w:t>
      </w:r>
      <w:r w:rsidR="00907209">
        <w:t>27,500</w:t>
      </w:r>
    </w:p>
    <w:p w:rsidR="00CF534E" w:rsidRPr="00F367A7" w:rsidRDefault="00CF534E"/>
    <w:p w:rsidR="00CF534E" w:rsidRPr="00C138A6" w:rsidRDefault="00CF534E">
      <w:pPr>
        <w:rPr>
          <w:b/>
        </w:rPr>
      </w:pPr>
      <w:r w:rsidRPr="00C138A6">
        <w:rPr>
          <w:b/>
        </w:rPr>
        <w:lastRenderedPageBreak/>
        <w:t>15.  Reasons for Change in Burden:</w:t>
      </w:r>
    </w:p>
    <w:p w:rsidR="00CF534E" w:rsidRPr="00F367A7" w:rsidRDefault="00CF534E"/>
    <w:p w:rsidR="00CF534E" w:rsidRDefault="009E7961">
      <w:r>
        <w:t xml:space="preserve">The survey will be used to collect data on the number of requests for various forensic science services in state, local and federal forensic science laboratories.  </w:t>
      </w:r>
    </w:p>
    <w:p w:rsidR="009E7961" w:rsidRPr="00F367A7" w:rsidRDefault="009E7961"/>
    <w:p w:rsidR="00CF534E" w:rsidRPr="00C138A6" w:rsidRDefault="00CF534E">
      <w:pPr>
        <w:rPr>
          <w:b/>
        </w:rPr>
      </w:pPr>
      <w:r w:rsidRPr="00C138A6">
        <w:rPr>
          <w:b/>
        </w:rPr>
        <w:t>16.  Plans for Publication:</w:t>
      </w:r>
    </w:p>
    <w:p w:rsidR="00CF534E" w:rsidRPr="00F367A7" w:rsidRDefault="00CF534E"/>
    <w:p w:rsidR="009E7442" w:rsidRDefault="00CF534E" w:rsidP="00154C0F">
      <w:r w:rsidRPr="00F367A7">
        <w:t>There are no plans to publish the information collected.</w:t>
      </w:r>
    </w:p>
    <w:p w:rsidR="00CF534E" w:rsidRPr="00C138A6" w:rsidRDefault="00CF534E">
      <w:pPr>
        <w:rPr>
          <w:b/>
        </w:rPr>
      </w:pPr>
      <w:r w:rsidRPr="00C138A6">
        <w:rPr>
          <w:b/>
        </w:rPr>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C138A6" w:rsidRDefault="00CF5ACF">
      <w:pPr>
        <w:rPr>
          <w:b/>
        </w:rPr>
      </w:pPr>
    </w:p>
    <w:p w:rsidR="00CF534E" w:rsidRPr="00C138A6" w:rsidRDefault="00CF534E">
      <w:pPr>
        <w:rPr>
          <w:b/>
        </w:rPr>
      </w:pPr>
      <w:r w:rsidRPr="00C138A6">
        <w:rPr>
          <w:b/>
        </w:rPr>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AF0334" w:rsidRDefault="009D63B1">
      <w:pPr>
        <w:rPr>
          <w:b/>
        </w:rPr>
      </w:pPr>
      <w:r w:rsidRPr="00AF0334">
        <w:rPr>
          <w:b/>
        </w:rPr>
        <w:t>P</w:t>
      </w:r>
      <w:r w:rsidR="00CF534E" w:rsidRPr="00AF0334">
        <w:rPr>
          <w:b/>
        </w:rPr>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38" w:rsidRDefault="002A6B38" w:rsidP="00CF534E">
      <w:r>
        <w:separator/>
      </w:r>
    </w:p>
  </w:endnote>
  <w:endnote w:type="continuationSeparator" w:id="0">
    <w:p w:rsidR="002A6B38" w:rsidRDefault="002A6B38"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AE" w:rsidRDefault="003123AE">
    <w:pPr>
      <w:spacing w:line="240" w:lineRule="exact"/>
    </w:pPr>
  </w:p>
  <w:p w:rsidR="003123AE" w:rsidRDefault="00154C0F">
    <w:pPr>
      <w:framePr w:w="9361" w:wrap="notBeside" w:vAnchor="text" w:hAnchor="text" w:x="1" w:y="1"/>
      <w:jc w:val="center"/>
    </w:pPr>
    <w:r>
      <w:fldChar w:fldCharType="begin"/>
    </w:r>
    <w:r>
      <w:instrText xml:space="preserve">PAGE </w:instrText>
    </w:r>
    <w:r>
      <w:fldChar w:fldCharType="separate"/>
    </w:r>
    <w:r w:rsidR="00182F10">
      <w:rPr>
        <w:noProof/>
      </w:rPr>
      <w:t>1</w:t>
    </w:r>
    <w:r>
      <w:rPr>
        <w:noProof/>
      </w:rPr>
      <w:fldChar w:fldCharType="end"/>
    </w:r>
  </w:p>
  <w:p w:rsidR="003123AE" w:rsidRDefault="003123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38" w:rsidRDefault="002A6B38" w:rsidP="00CF534E">
      <w:r>
        <w:separator/>
      </w:r>
    </w:p>
  </w:footnote>
  <w:footnote w:type="continuationSeparator" w:id="0">
    <w:p w:rsidR="002A6B38" w:rsidRDefault="002A6B38" w:rsidP="00CF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A7C14"/>
    <w:multiLevelType w:val="hybridMultilevel"/>
    <w:tmpl w:val="58F8A878"/>
    <w:lvl w:ilvl="0" w:tplc="B514611E">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BE4"/>
    <w:rsid w:val="00051326"/>
    <w:rsid w:val="00094DE9"/>
    <w:rsid w:val="000F3A40"/>
    <w:rsid w:val="001247DB"/>
    <w:rsid w:val="00125537"/>
    <w:rsid w:val="00127BA3"/>
    <w:rsid w:val="00132F41"/>
    <w:rsid w:val="001467FE"/>
    <w:rsid w:val="00154C0F"/>
    <w:rsid w:val="00166668"/>
    <w:rsid w:val="00182F10"/>
    <w:rsid w:val="00187061"/>
    <w:rsid w:val="001941C3"/>
    <w:rsid w:val="001A39BA"/>
    <w:rsid w:val="001C6E60"/>
    <w:rsid w:val="001E28AD"/>
    <w:rsid w:val="00204B3A"/>
    <w:rsid w:val="00265D4B"/>
    <w:rsid w:val="002A6B38"/>
    <w:rsid w:val="002E6717"/>
    <w:rsid w:val="003123AE"/>
    <w:rsid w:val="003239D6"/>
    <w:rsid w:val="00341957"/>
    <w:rsid w:val="00346D80"/>
    <w:rsid w:val="0038414C"/>
    <w:rsid w:val="003A5F5D"/>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E3BE7"/>
    <w:rsid w:val="005F30DF"/>
    <w:rsid w:val="00603299"/>
    <w:rsid w:val="00603BDD"/>
    <w:rsid w:val="0066255D"/>
    <w:rsid w:val="006709C9"/>
    <w:rsid w:val="00670F9E"/>
    <w:rsid w:val="006936C2"/>
    <w:rsid w:val="006B03D5"/>
    <w:rsid w:val="006C0A78"/>
    <w:rsid w:val="006C4C9D"/>
    <w:rsid w:val="006C736D"/>
    <w:rsid w:val="006F47B7"/>
    <w:rsid w:val="006F7513"/>
    <w:rsid w:val="00715A71"/>
    <w:rsid w:val="007509E2"/>
    <w:rsid w:val="00751FAD"/>
    <w:rsid w:val="007A5F3F"/>
    <w:rsid w:val="007B1FA1"/>
    <w:rsid w:val="007B3501"/>
    <w:rsid w:val="007C6493"/>
    <w:rsid w:val="007C6C6B"/>
    <w:rsid w:val="007D1AC8"/>
    <w:rsid w:val="007D2DFA"/>
    <w:rsid w:val="007E4298"/>
    <w:rsid w:val="007F5D22"/>
    <w:rsid w:val="007F7306"/>
    <w:rsid w:val="00807E63"/>
    <w:rsid w:val="008311AE"/>
    <w:rsid w:val="00842DDB"/>
    <w:rsid w:val="00851731"/>
    <w:rsid w:val="008A76A0"/>
    <w:rsid w:val="008A7934"/>
    <w:rsid w:val="008C4A2D"/>
    <w:rsid w:val="008F3A43"/>
    <w:rsid w:val="009021E6"/>
    <w:rsid w:val="00907209"/>
    <w:rsid w:val="009172E1"/>
    <w:rsid w:val="009541E2"/>
    <w:rsid w:val="009B76E4"/>
    <w:rsid w:val="009D63B1"/>
    <w:rsid w:val="009E1BAD"/>
    <w:rsid w:val="009E7442"/>
    <w:rsid w:val="009E7961"/>
    <w:rsid w:val="009F4A55"/>
    <w:rsid w:val="009F6FB6"/>
    <w:rsid w:val="00A51365"/>
    <w:rsid w:val="00A652E7"/>
    <w:rsid w:val="00A7449B"/>
    <w:rsid w:val="00A76A29"/>
    <w:rsid w:val="00A83ED0"/>
    <w:rsid w:val="00AA29C7"/>
    <w:rsid w:val="00AC33CA"/>
    <w:rsid w:val="00AD59F8"/>
    <w:rsid w:val="00AF0334"/>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4662A"/>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7F4D"/>
    <w:rsid w:val="00E52839"/>
    <w:rsid w:val="00EA20FD"/>
    <w:rsid w:val="00ED319D"/>
    <w:rsid w:val="00ED364D"/>
    <w:rsid w:val="00F16DAA"/>
    <w:rsid w:val="00F367A7"/>
    <w:rsid w:val="00FA5540"/>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2D293-54AD-4E0A-AD90-A9E422D6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2015-02-26T20:41:00Z</cp:lastPrinted>
  <dcterms:created xsi:type="dcterms:W3CDTF">2018-03-12T14:09:00Z</dcterms:created>
  <dcterms:modified xsi:type="dcterms:W3CDTF">2018-03-12T14:09:00Z</dcterms:modified>
</cp:coreProperties>
</file>