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F5846" w14:textId="77777777" w:rsidR="000B1AA4" w:rsidRPr="00326D00" w:rsidRDefault="00326D00" w:rsidP="002A71E1">
      <w:pPr>
        <w:jc w:val="center"/>
        <w:outlineLvl w:val="0"/>
        <w:rPr>
          <w:b/>
          <w:u w:val="single"/>
        </w:rPr>
      </w:pPr>
      <w:bookmarkStart w:id="0" w:name="_GoBack"/>
      <w:bookmarkEnd w:id="0"/>
      <w:r w:rsidRPr="00326D00">
        <w:rPr>
          <w:b/>
          <w:u w:val="single"/>
        </w:rPr>
        <w:t>SUPPORTING STATEMENT</w:t>
      </w:r>
    </w:p>
    <w:p w14:paraId="34DA61DA" w14:textId="77777777" w:rsidR="00326D00" w:rsidRPr="00326D00" w:rsidRDefault="00326D00" w:rsidP="002A71E1">
      <w:pPr>
        <w:jc w:val="center"/>
        <w:outlineLvl w:val="0"/>
        <w:rPr>
          <w:b/>
          <w:u w:val="single"/>
        </w:rPr>
      </w:pPr>
      <w:r w:rsidRPr="00326D00">
        <w:rPr>
          <w:b/>
          <w:u w:val="single"/>
        </w:rPr>
        <w:t>FOR THE</w:t>
      </w:r>
    </w:p>
    <w:p w14:paraId="38E8BBBE" w14:textId="77777777" w:rsidR="00326D00" w:rsidRPr="00326D00" w:rsidRDefault="00326D00" w:rsidP="002A71E1">
      <w:pPr>
        <w:jc w:val="center"/>
        <w:outlineLvl w:val="0"/>
        <w:rPr>
          <w:b/>
          <w:u w:val="single"/>
        </w:rPr>
      </w:pPr>
      <w:r w:rsidRPr="00326D00">
        <w:rPr>
          <w:b/>
          <w:u w:val="single"/>
        </w:rPr>
        <w:t>ADMINISTRATION FOR NATIVE AMERICANS</w:t>
      </w:r>
      <w:r w:rsidR="00691E65">
        <w:rPr>
          <w:b/>
          <w:u w:val="single"/>
        </w:rPr>
        <w:t xml:space="preserve"> (ANA)</w:t>
      </w:r>
    </w:p>
    <w:p w14:paraId="53772FCE" w14:textId="77777777" w:rsidR="00326D00" w:rsidRDefault="00C67D47" w:rsidP="002A71E1">
      <w:pPr>
        <w:jc w:val="center"/>
        <w:outlineLvl w:val="0"/>
        <w:rPr>
          <w:b/>
          <w:u w:val="single"/>
        </w:rPr>
      </w:pPr>
      <w:r>
        <w:rPr>
          <w:b/>
          <w:u w:val="single"/>
        </w:rPr>
        <w:t>O</w:t>
      </w:r>
      <w:r w:rsidR="00290F89">
        <w:rPr>
          <w:b/>
          <w:u w:val="single"/>
        </w:rPr>
        <w:t>N</w:t>
      </w:r>
      <w:r w:rsidR="00B141D3">
        <w:rPr>
          <w:b/>
          <w:u w:val="single"/>
        </w:rPr>
        <w:t>-</w:t>
      </w:r>
      <w:r w:rsidR="00290F89">
        <w:rPr>
          <w:b/>
          <w:u w:val="single"/>
        </w:rPr>
        <w:t>GOING</w:t>
      </w:r>
      <w:r>
        <w:rPr>
          <w:b/>
          <w:u w:val="single"/>
        </w:rPr>
        <w:t>PROGRESS REPORT</w:t>
      </w:r>
      <w:r w:rsidR="00290F89">
        <w:rPr>
          <w:b/>
          <w:u w:val="single"/>
        </w:rPr>
        <w:t xml:space="preserve"> (OPR)</w:t>
      </w:r>
    </w:p>
    <w:p w14:paraId="184FE662" w14:textId="5A146AF4" w:rsidR="00266A7E" w:rsidRPr="00326D00" w:rsidRDefault="00266A7E" w:rsidP="002A71E1">
      <w:pPr>
        <w:jc w:val="center"/>
        <w:outlineLvl w:val="0"/>
        <w:rPr>
          <w:b/>
          <w:u w:val="single"/>
        </w:rPr>
      </w:pPr>
      <w:r w:rsidRPr="00266A7E">
        <w:rPr>
          <w:b/>
          <w:u w:val="single"/>
        </w:rPr>
        <w:t>OBJECTIVE WORK PLAN (OWP)</w:t>
      </w:r>
    </w:p>
    <w:p w14:paraId="1E71CC20" w14:textId="77777777" w:rsidR="00326D00" w:rsidRDefault="00326D00">
      <w:pPr>
        <w:rPr>
          <w:b/>
        </w:rPr>
      </w:pPr>
    </w:p>
    <w:p w14:paraId="0EB0BCBF" w14:textId="77777777" w:rsidR="00326D00" w:rsidRPr="003467F1" w:rsidRDefault="003467F1" w:rsidP="002A71E1">
      <w:pPr>
        <w:outlineLvl w:val="0"/>
        <w:rPr>
          <w:b/>
          <w:sz w:val="20"/>
          <w:szCs w:val="20"/>
        </w:rPr>
      </w:pPr>
      <w:r>
        <w:rPr>
          <w:b/>
        </w:rPr>
        <w:t xml:space="preserve">OMB No. </w:t>
      </w:r>
      <w:r w:rsidR="001A0ADB" w:rsidRPr="00161817">
        <w:t>09</w:t>
      </w:r>
      <w:r w:rsidR="001A0ADB">
        <w:t>70</w:t>
      </w:r>
      <w:r w:rsidRPr="00161817">
        <w:t>-</w:t>
      </w:r>
      <w:r w:rsidR="00A16A4B">
        <w:t>0452</w:t>
      </w:r>
    </w:p>
    <w:p w14:paraId="2D45AC0D" w14:textId="77777777" w:rsidR="003467F1" w:rsidRDefault="003467F1" w:rsidP="00E03F78">
      <w:pPr>
        <w:rPr>
          <w:b/>
        </w:rPr>
      </w:pPr>
    </w:p>
    <w:p w14:paraId="64E63F32" w14:textId="77777777" w:rsidR="00326D00" w:rsidRDefault="008843F7" w:rsidP="002A71E1">
      <w:pPr>
        <w:outlineLvl w:val="0"/>
        <w:rPr>
          <w:b/>
        </w:rPr>
      </w:pPr>
      <w:r>
        <w:rPr>
          <w:b/>
        </w:rPr>
        <w:t xml:space="preserve">A. </w:t>
      </w:r>
      <w:r w:rsidR="00E03F78">
        <w:rPr>
          <w:b/>
        </w:rPr>
        <w:t xml:space="preserve"> </w:t>
      </w:r>
      <w:r>
        <w:rPr>
          <w:b/>
        </w:rPr>
        <w:t>Justification</w:t>
      </w:r>
    </w:p>
    <w:p w14:paraId="70133E26" w14:textId="77777777" w:rsidR="00E03F78" w:rsidRDefault="00E03F78" w:rsidP="00E03F78">
      <w:pPr>
        <w:tabs>
          <w:tab w:val="left" w:pos="-720"/>
          <w:tab w:val="left" w:pos="0"/>
        </w:tabs>
        <w:suppressAutoHyphens/>
        <w:rPr>
          <w:b/>
        </w:rPr>
      </w:pPr>
    </w:p>
    <w:p w14:paraId="2D44219B" w14:textId="77777777" w:rsidR="008843F7" w:rsidRPr="00E03F78" w:rsidRDefault="00877309" w:rsidP="00E03F78">
      <w:pPr>
        <w:numPr>
          <w:ilvl w:val="0"/>
          <w:numId w:val="7"/>
        </w:numPr>
        <w:tabs>
          <w:tab w:val="left" w:pos="-720"/>
          <w:tab w:val="left" w:pos="0"/>
        </w:tabs>
        <w:suppressAutoHyphens/>
        <w:rPr>
          <w:b/>
        </w:rPr>
      </w:pPr>
      <w:r w:rsidRPr="00E03F78">
        <w:rPr>
          <w:b/>
        </w:rPr>
        <w:t>Circumstances Making the Collection of Information Necessary</w:t>
      </w:r>
      <w:r w:rsidR="008843F7" w:rsidRPr="00E03F78">
        <w:rPr>
          <w:b/>
        </w:rPr>
        <w:t xml:space="preserve">  </w:t>
      </w:r>
    </w:p>
    <w:p w14:paraId="29C9FD12" w14:textId="77777777" w:rsidR="00071DB1" w:rsidRDefault="00071DB1" w:rsidP="00071DB1">
      <w:pPr>
        <w:rPr>
          <w:b/>
        </w:rPr>
      </w:pPr>
    </w:p>
    <w:p w14:paraId="44FE5323" w14:textId="54D97A5D" w:rsidR="00943250" w:rsidRDefault="00943250" w:rsidP="00943250">
      <w:pPr>
        <w:ind w:left="720"/>
      </w:pPr>
      <w:r>
        <w:t>Content changes are being made to the O</w:t>
      </w:r>
      <w:r w:rsidR="00290F89">
        <w:t>bjective Progress Report, now known as the On</w:t>
      </w:r>
      <w:r w:rsidR="00B141D3">
        <w:t>-</w:t>
      </w:r>
      <w:r w:rsidR="00290F89">
        <w:t>going Progress Report (O</w:t>
      </w:r>
      <w:r>
        <w:t>PR</w:t>
      </w:r>
      <w:r w:rsidR="00290F89">
        <w:t>)</w:t>
      </w:r>
      <w:r>
        <w:t xml:space="preserve"> </w:t>
      </w:r>
      <w:r w:rsidR="00266A7E">
        <w:t xml:space="preserve">and Objective Work Plan (OWP) </w:t>
      </w:r>
      <w:r>
        <w:t xml:space="preserve">previously approved under information collection </w:t>
      </w:r>
      <w:r w:rsidRPr="00071DB1">
        <w:t>(OMB No.</w:t>
      </w:r>
      <w:r w:rsidR="00266A7E">
        <w:t xml:space="preserve"> 0970-0452)</w:t>
      </w:r>
      <w:r w:rsidR="006D2D2F">
        <w:t>.</w:t>
      </w:r>
      <w:r>
        <w:t xml:space="preserve">  </w:t>
      </w:r>
      <w:r w:rsidR="0019533E">
        <w:t xml:space="preserve"> </w:t>
      </w:r>
    </w:p>
    <w:p w14:paraId="629121D4" w14:textId="77777777" w:rsidR="00071DB1" w:rsidRPr="00071DB1" w:rsidRDefault="00071DB1" w:rsidP="00266A7E"/>
    <w:p w14:paraId="74CBB255" w14:textId="744B0CA3" w:rsidR="00071DB1" w:rsidRPr="00071DB1" w:rsidRDefault="00071DB1" w:rsidP="00071DB1">
      <w:pPr>
        <w:ind w:left="720"/>
      </w:pPr>
      <w:r w:rsidRPr="00071DB1">
        <w:t xml:space="preserve">The Objective Work Plan </w:t>
      </w:r>
      <w:r w:rsidR="00266A7E">
        <w:t xml:space="preserve">(OWP) </w:t>
      </w:r>
      <w:r w:rsidR="00943250">
        <w:t xml:space="preserve">information collection is </w:t>
      </w:r>
      <w:r w:rsidRPr="00071DB1">
        <w:t>conducted in accordance with 42 USC of the Native American Programs Act of 1972, as amended.  Th</w:t>
      </w:r>
      <w:r w:rsidR="00290F89">
        <w:t>is</w:t>
      </w:r>
      <w:r w:rsidRPr="00071DB1">
        <w:t xml:space="preserve"> collection </w:t>
      </w:r>
      <w:r w:rsidR="00290F89">
        <w:t>is</w:t>
      </w:r>
      <w:r w:rsidRPr="00071DB1">
        <w:t xml:space="preserve"> necessary to evaluate applications for financial assistance and determine the relative merits of the projects for which such assistance is requested, as set forth in Sec. 806 [42 USC 2991d-1](a)(1).</w:t>
      </w:r>
    </w:p>
    <w:p w14:paraId="45854B6F" w14:textId="77777777" w:rsidR="00071DB1" w:rsidRPr="00071DB1" w:rsidRDefault="00071DB1" w:rsidP="00071DB1">
      <w:pPr>
        <w:tabs>
          <w:tab w:val="left" w:pos="-720"/>
          <w:tab w:val="left" w:pos="0"/>
        </w:tabs>
        <w:suppressAutoHyphens/>
        <w:ind w:left="1440" w:hanging="720"/>
      </w:pPr>
    </w:p>
    <w:p w14:paraId="25ABB206" w14:textId="77777777" w:rsidR="00071DB1" w:rsidRPr="00071DB1" w:rsidRDefault="00071DB1" w:rsidP="00071DB1">
      <w:pPr>
        <w:ind w:left="720"/>
      </w:pPr>
      <w:r w:rsidRPr="00071DB1">
        <w:t xml:space="preserve">The </w:t>
      </w:r>
      <w:r w:rsidR="00290F89" w:rsidRPr="00071DB1">
        <w:t>O</w:t>
      </w:r>
      <w:r w:rsidR="00290F89">
        <w:t>ngoing</w:t>
      </w:r>
      <w:r w:rsidR="00290F89" w:rsidRPr="00071DB1">
        <w:t xml:space="preserve"> </w:t>
      </w:r>
      <w:r w:rsidRPr="00071DB1">
        <w:t>Progress Report information collection is conducted in accordance with Sec. 811 [42 USC 2992] of the Native American Programs Act and will allow ANA to report quantifiable results across all program areas.  It also provides grantees with parameters for reporting their progress and help</w:t>
      </w:r>
      <w:r w:rsidR="00982A5E">
        <w:t>s</w:t>
      </w:r>
      <w:r w:rsidRPr="00071DB1">
        <w:t xml:space="preserve"> ANA better monitor and determine the effectiveness of their projects.  </w:t>
      </w:r>
    </w:p>
    <w:p w14:paraId="46D95BB5" w14:textId="77777777" w:rsidR="00AA2D2B" w:rsidRDefault="00AA2D2B" w:rsidP="00AA2D2B">
      <w:pPr>
        <w:tabs>
          <w:tab w:val="left" w:pos="-720"/>
          <w:tab w:val="left" w:pos="0"/>
        </w:tabs>
        <w:suppressAutoHyphens/>
        <w:ind w:left="720"/>
      </w:pPr>
    </w:p>
    <w:p w14:paraId="1BA00C31" w14:textId="77777777" w:rsidR="008D0400" w:rsidRPr="00E03F78" w:rsidRDefault="00877309" w:rsidP="00E03F78">
      <w:pPr>
        <w:numPr>
          <w:ilvl w:val="0"/>
          <w:numId w:val="7"/>
        </w:numPr>
        <w:tabs>
          <w:tab w:val="left" w:pos="-720"/>
          <w:tab w:val="left" w:pos="0"/>
        </w:tabs>
        <w:suppressAutoHyphens/>
        <w:rPr>
          <w:b/>
        </w:rPr>
      </w:pPr>
      <w:r w:rsidRPr="00E03F78">
        <w:rPr>
          <w:b/>
        </w:rPr>
        <w:t>P</w:t>
      </w:r>
      <w:r w:rsidR="008D0400" w:rsidRPr="00E03F78">
        <w:rPr>
          <w:b/>
        </w:rPr>
        <w:t>urpose</w:t>
      </w:r>
      <w:r w:rsidRPr="00E03F78">
        <w:rPr>
          <w:b/>
        </w:rPr>
        <w:t xml:space="preserve"> and Use of </w:t>
      </w:r>
      <w:r w:rsidR="008D0400" w:rsidRPr="00E03F78">
        <w:rPr>
          <w:b/>
        </w:rPr>
        <w:t xml:space="preserve">the </w:t>
      </w:r>
      <w:r w:rsidRPr="00E03F78">
        <w:rPr>
          <w:b/>
        </w:rPr>
        <w:t>I</w:t>
      </w:r>
      <w:r w:rsidR="008D0400" w:rsidRPr="00E03F78">
        <w:rPr>
          <w:b/>
        </w:rPr>
        <w:t xml:space="preserve">nformation </w:t>
      </w:r>
      <w:r w:rsidRPr="00E03F78">
        <w:rPr>
          <w:b/>
        </w:rPr>
        <w:t>Collection</w:t>
      </w:r>
    </w:p>
    <w:p w14:paraId="66007AAE" w14:textId="77777777" w:rsidR="00071DB1" w:rsidRDefault="00071DB1" w:rsidP="00071DB1">
      <w:pPr>
        <w:tabs>
          <w:tab w:val="left" w:pos="-720"/>
          <w:tab w:val="left" w:pos="0"/>
        </w:tabs>
        <w:suppressAutoHyphens/>
        <w:ind w:left="720"/>
        <w:rPr>
          <w:b/>
        </w:rPr>
      </w:pPr>
    </w:p>
    <w:p w14:paraId="074E5E76" w14:textId="77777777" w:rsidR="009B667F" w:rsidRPr="00071DB1" w:rsidRDefault="00071DB1" w:rsidP="009B667F">
      <w:pPr>
        <w:tabs>
          <w:tab w:val="left" w:pos="-720"/>
          <w:tab w:val="left" w:pos="0"/>
        </w:tabs>
        <w:suppressAutoHyphens/>
        <w:ind w:left="720" w:hanging="720"/>
      </w:pPr>
      <w:r>
        <w:rPr>
          <w:b/>
        </w:rPr>
        <w:tab/>
      </w:r>
    </w:p>
    <w:p w14:paraId="648A79BB" w14:textId="77777777" w:rsidR="009B667F" w:rsidRPr="00071DB1" w:rsidRDefault="009B667F" w:rsidP="009B667F">
      <w:pPr>
        <w:tabs>
          <w:tab w:val="left" w:pos="-720"/>
          <w:tab w:val="left" w:pos="0"/>
        </w:tabs>
        <w:suppressAutoHyphens/>
        <w:ind w:left="1440" w:hanging="720"/>
      </w:pPr>
      <w:r w:rsidRPr="00071DB1">
        <w:t>The O</w:t>
      </w:r>
      <w:r>
        <w:t>ngoing</w:t>
      </w:r>
      <w:r w:rsidRPr="00071DB1">
        <w:t xml:space="preserve"> Progress Report (OPR) is submitted to ANA on a </w:t>
      </w:r>
      <w:r>
        <w:t>semi-annual</w:t>
      </w:r>
      <w:r w:rsidRPr="00071DB1">
        <w:t xml:space="preserve"> basis and</w:t>
      </w:r>
    </w:p>
    <w:p w14:paraId="2F6CE2DC" w14:textId="77777777" w:rsidR="009B667F" w:rsidRPr="00071DB1" w:rsidRDefault="009B667F" w:rsidP="009B667F">
      <w:pPr>
        <w:tabs>
          <w:tab w:val="left" w:pos="-720"/>
          <w:tab w:val="left" w:pos="0"/>
        </w:tabs>
        <w:suppressAutoHyphens/>
        <w:ind w:left="1440" w:hanging="720"/>
      </w:pPr>
      <w:r w:rsidRPr="00071DB1">
        <w:t xml:space="preserve">provides grantees with a set format by which they report on their performance indicators, </w:t>
      </w:r>
    </w:p>
    <w:p w14:paraId="7F47E949" w14:textId="77777777" w:rsidR="009B667F" w:rsidRPr="00071DB1" w:rsidRDefault="009B667F" w:rsidP="009B667F">
      <w:pPr>
        <w:tabs>
          <w:tab w:val="left" w:pos="-720"/>
          <w:tab w:val="left" w:pos="0"/>
        </w:tabs>
        <w:suppressAutoHyphens/>
        <w:ind w:left="1440" w:hanging="720"/>
      </w:pPr>
      <w:r w:rsidRPr="00071DB1">
        <w:t xml:space="preserve">progress achieved, and training and technical assistance needs. This standardized format </w:t>
      </w:r>
    </w:p>
    <w:p w14:paraId="04CD8DC9" w14:textId="77777777" w:rsidR="009B667F" w:rsidRPr="00071DB1" w:rsidRDefault="009B667F" w:rsidP="009B667F">
      <w:pPr>
        <w:tabs>
          <w:tab w:val="left" w:pos="-720"/>
          <w:tab w:val="left" w:pos="0"/>
        </w:tabs>
        <w:suppressAutoHyphens/>
        <w:ind w:left="720"/>
      </w:pPr>
      <w:r w:rsidRPr="00071DB1">
        <w:t>allows ANA</w:t>
      </w:r>
      <w:r>
        <w:t xml:space="preserve"> to monitor grantee progress, identify grantees that may need training and/or technical assistance, and</w:t>
      </w:r>
      <w:r w:rsidRPr="00071DB1">
        <w:t xml:space="preserve"> report quantifiable results to Congress</w:t>
      </w:r>
      <w:r>
        <w:t>.</w:t>
      </w:r>
    </w:p>
    <w:p w14:paraId="3478A9EC" w14:textId="77777777" w:rsidR="009B667F" w:rsidRDefault="009B667F" w:rsidP="00071DB1">
      <w:pPr>
        <w:tabs>
          <w:tab w:val="left" w:pos="-720"/>
          <w:tab w:val="left" w:pos="0"/>
        </w:tabs>
        <w:suppressAutoHyphens/>
        <w:ind w:left="720" w:hanging="720"/>
      </w:pPr>
      <w:r>
        <w:tab/>
      </w:r>
    </w:p>
    <w:p w14:paraId="3B6F5EF8" w14:textId="00D9F605" w:rsidR="00071DB1" w:rsidRPr="00071DB1" w:rsidRDefault="009B667F" w:rsidP="00071DB1">
      <w:pPr>
        <w:tabs>
          <w:tab w:val="left" w:pos="-720"/>
          <w:tab w:val="left" w:pos="0"/>
        </w:tabs>
        <w:suppressAutoHyphens/>
        <w:ind w:left="720" w:hanging="720"/>
      </w:pPr>
      <w:r>
        <w:tab/>
      </w:r>
      <w:r w:rsidR="00071DB1" w:rsidRPr="00071DB1">
        <w:t xml:space="preserve">The information collected in the Objective Work Plan (OWP) is used by ANA to determine if an applicant has a </w:t>
      </w:r>
      <w:r w:rsidR="006A37AD">
        <w:t>viable</w:t>
      </w:r>
      <w:r w:rsidR="006A37AD" w:rsidRPr="00071DB1">
        <w:t xml:space="preserve"> </w:t>
      </w:r>
      <w:r w:rsidR="00071DB1" w:rsidRPr="00071DB1">
        <w:t>implementation plan from which to carry out a proposed project. Applicants are required to complete this as part of their funding application package. The OWP is a planning and implementation tool which requires applicants to map out their goals, objectives, activities, resources, and time frames for their projects. It is used on the fron</w:t>
      </w:r>
      <w:r w:rsidR="003A34E5">
        <w:t>t</w:t>
      </w:r>
      <w:r w:rsidR="00071DB1" w:rsidRPr="00071DB1">
        <w:t xml:space="preserve"> end during the panel review process, and by ANA program specialists throughout the grant period to compare projected objectives and activities against actual accomplishments in order to gauge grantees' progress.</w:t>
      </w:r>
    </w:p>
    <w:p w14:paraId="4B36622F" w14:textId="77777777" w:rsidR="00071DB1" w:rsidRPr="00071DB1" w:rsidRDefault="00071DB1" w:rsidP="00071DB1">
      <w:pPr>
        <w:tabs>
          <w:tab w:val="left" w:pos="-720"/>
          <w:tab w:val="left" w:pos="0"/>
        </w:tabs>
        <w:suppressAutoHyphens/>
        <w:ind w:left="720" w:hanging="720"/>
      </w:pPr>
    </w:p>
    <w:p w14:paraId="0061879C" w14:textId="77777777" w:rsidR="00071DB1" w:rsidRDefault="00071DB1" w:rsidP="00071DB1">
      <w:pPr>
        <w:tabs>
          <w:tab w:val="left" w:pos="-720"/>
          <w:tab w:val="left" w:pos="0"/>
        </w:tabs>
        <w:suppressAutoHyphens/>
        <w:ind w:left="720" w:hanging="720"/>
        <w:rPr>
          <w:b/>
        </w:rPr>
      </w:pPr>
      <w:r>
        <w:rPr>
          <w:b/>
        </w:rPr>
        <w:lastRenderedPageBreak/>
        <w:tab/>
      </w:r>
      <w:r w:rsidR="00421DDB">
        <w:rPr>
          <w:b/>
        </w:rPr>
        <w:t>A</w:t>
      </w:r>
      <w:r w:rsidR="009E548E">
        <w:rPr>
          <w:b/>
        </w:rPr>
        <w:t xml:space="preserve">djustments </w:t>
      </w:r>
      <w:r w:rsidR="00421DDB">
        <w:rPr>
          <w:b/>
        </w:rPr>
        <w:t>to</w:t>
      </w:r>
      <w:r>
        <w:rPr>
          <w:b/>
        </w:rPr>
        <w:t xml:space="preserve"> </w:t>
      </w:r>
      <w:r w:rsidR="00421DDB">
        <w:rPr>
          <w:b/>
        </w:rPr>
        <w:t xml:space="preserve">Specific Sections </w:t>
      </w:r>
      <w:r w:rsidR="00943250">
        <w:rPr>
          <w:b/>
        </w:rPr>
        <w:t>of the OWP.</w:t>
      </w:r>
    </w:p>
    <w:p w14:paraId="389C19AE" w14:textId="77777777" w:rsidR="00943250" w:rsidRDefault="00943250" w:rsidP="00071DB1">
      <w:pPr>
        <w:tabs>
          <w:tab w:val="left" w:pos="-720"/>
          <w:tab w:val="left" w:pos="0"/>
        </w:tabs>
        <w:suppressAutoHyphens/>
        <w:ind w:left="720" w:hanging="720"/>
        <w:rPr>
          <w:b/>
        </w:rPr>
      </w:pPr>
    </w:p>
    <w:p w14:paraId="14ADEC15" w14:textId="7784D1BB" w:rsidR="003A6F38" w:rsidRDefault="009B667F" w:rsidP="00943250">
      <w:pPr>
        <w:ind w:left="720"/>
      </w:pPr>
      <w:r>
        <w:t>Problem Statement section is removed.</w:t>
      </w:r>
    </w:p>
    <w:p w14:paraId="63C01F7A" w14:textId="266947A0" w:rsidR="009B667F" w:rsidRDefault="009B667F" w:rsidP="00943250">
      <w:pPr>
        <w:ind w:left="720"/>
      </w:pPr>
      <w:r>
        <w:t>Results and Benefits section is renamed Outcomes</w:t>
      </w:r>
      <w:r w:rsidRPr="009B667F">
        <w:t xml:space="preserve"> </w:t>
      </w:r>
      <w:r>
        <w:t>and the applicant will be required to state expected outcomes as opposed to results and benefits.</w:t>
      </w:r>
    </w:p>
    <w:p w14:paraId="62EF509A" w14:textId="77777777" w:rsidR="009B667F" w:rsidRDefault="009B667F" w:rsidP="00943250">
      <w:pPr>
        <w:ind w:left="720"/>
      </w:pPr>
      <w:r>
        <w:t xml:space="preserve">Criteria for Evaluating results and benefits will be removed. </w:t>
      </w:r>
    </w:p>
    <w:p w14:paraId="1E42381D" w14:textId="495FE242" w:rsidR="009B667F" w:rsidRDefault="009B667F" w:rsidP="00943250">
      <w:pPr>
        <w:ind w:left="720"/>
      </w:pPr>
      <w:r>
        <w:t xml:space="preserve">Lead Position Performing the activity section will be renamed to Outputs and the applicant will be required to state expected outputs. </w:t>
      </w:r>
    </w:p>
    <w:p w14:paraId="2FED9AFE" w14:textId="57F7F711" w:rsidR="009B667F" w:rsidRDefault="00D03573" w:rsidP="00943250">
      <w:pPr>
        <w:ind w:left="720"/>
      </w:pPr>
      <w:r>
        <w:t>Other Support perfo</w:t>
      </w:r>
      <w:r w:rsidR="009B667F">
        <w:t xml:space="preserve">rming the activity will be renamed to Project Staff where the applicant will list any staff performing the activity. </w:t>
      </w:r>
    </w:p>
    <w:p w14:paraId="6F468FB5" w14:textId="77777777" w:rsidR="00943250" w:rsidRDefault="00943250" w:rsidP="00071DB1">
      <w:pPr>
        <w:tabs>
          <w:tab w:val="left" w:pos="-720"/>
          <w:tab w:val="left" w:pos="0"/>
        </w:tabs>
        <w:suppressAutoHyphens/>
        <w:ind w:left="720" w:hanging="720"/>
        <w:rPr>
          <w:b/>
        </w:rPr>
      </w:pPr>
    </w:p>
    <w:p w14:paraId="010407CC" w14:textId="77777777" w:rsidR="00943250" w:rsidRDefault="00943250" w:rsidP="00071DB1">
      <w:pPr>
        <w:tabs>
          <w:tab w:val="left" w:pos="-720"/>
          <w:tab w:val="left" w:pos="0"/>
        </w:tabs>
        <w:suppressAutoHyphens/>
        <w:ind w:left="720" w:hanging="720"/>
        <w:rPr>
          <w:b/>
        </w:rPr>
      </w:pPr>
      <w:r>
        <w:rPr>
          <w:b/>
        </w:rPr>
        <w:tab/>
      </w:r>
      <w:r w:rsidR="00CE7EEB">
        <w:rPr>
          <w:b/>
        </w:rPr>
        <w:t>A</w:t>
      </w:r>
      <w:r>
        <w:rPr>
          <w:b/>
        </w:rPr>
        <w:t xml:space="preserve">djustments </w:t>
      </w:r>
      <w:r w:rsidR="00CE7EEB">
        <w:rPr>
          <w:b/>
        </w:rPr>
        <w:t>to</w:t>
      </w:r>
      <w:r>
        <w:rPr>
          <w:b/>
        </w:rPr>
        <w:t xml:space="preserve"> </w:t>
      </w:r>
      <w:r w:rsidR="00CE7EEB">
        <w:rPr>
          <w:b/>
        </w:rPr>
        <w:t>S</w:t>
      </w:r>
      <w:r>
        <w:rPr>
          <w:b/>
        </w:rPr>
        <w:t xml:space="preserve">pecific </w:t>
      </w:r>
      <w:r w:rsidR="00CE7EEB">
        <w:rPr>
          <w:b/>
        </w:rPr>
        <w:t>S</w:t>
      </w:r>
      <w:r>
        <w:rPr>
          <w:b/>
        </w:rPr>
        <w:t>ections of OPR.</w:t>
      </w:r>
    </w:p>
    <w:p w14:paraId="12ABC5F3" w14:textId="77777777" w:rsidR="00943250" w:rsidRDefault="00943250" w:rsidP="00071DB1">
      <w:pPr>
        <w:tabs>
          <w:tab w:val="left" w:pos="-720"/>
          <w:tab w:val="left" w:pos="0"/>
        </w:tabs>
        <w:suppressAutoHyphens/>
        <w:ind w:left="720" w:hanging="720"/>
        <w:rPr>
          <w:b/>
        </w:rPr>
      </w:pPr>
    </w:p>
    <w:p w14:paraId="62D5AE87" w14:textId="77777777" w:rsidR="003A6F38" w:rsidRDefault="003A6F38" w:rsidP="00943250">
      <w:pPr>
        <w:ind w:left="720"/>
        <w:rPr>
          <w:b/>
        </w:rPr>
      </w:pPr>
      <w:r>
        <w:rPr>
          <w:b/>
        </w:rPr>
        <w:t>Objective Work Plan Status Update</w:t>
      </w:r>
    </w:p>
    <w:p w14:paraId="3A955FAD" w14:textId="77777777" w:rsidR="003A6F38" w:rsidRDefault="003A6F38" w:rsidP="00943250">
      <w:pPr>
        <w:ind w:left="720"/>
        <w:rPr>
          <w:b/>
        </w:rPr>
      </w:pPr>
    </w:p>
    <w:p w14:paraId="314A24FF" w14:textId="085E5CBA" w:rsidR="00D64C0D" w:rsidRDefault="009B667F" w:rsidP="00CA726A">
      <w:pPr>
        <w:ind w:left="720"/>
      </w:pPr>
      <w:r>
        <w:t xml:space="preserve">The OWP section of the OPR will be updated per the changes above. </w:t>
      </w:r>
    </w:p>
    <w:p w14:paraId="7E5E9879" w14:textId="77777777" w:rsidR="009B667F" w:rsidRDefault="009B667F" w:rsidP="00CA726A">
      <w:pPr>
        <w:ind w:left="720"/>
      </w:pPr>
    </w:p>
    <w:p w14:paraId="047A1FFC" w14:textId="77777777" w:rsidR="009776AA" w:rsidRPr="00E03F78" w:rsidRDefault="00877309" w:rsidP="00E03F78">
      <w:pPr>
        <w:numPr>
          <w:ilvl w:val="0"/>
          <w:numId w:val="7"/>
        </w:numPr>
        <w:tabs>
          <w:tab w:val="left" w:pos="-720"/>
          <w:tab w:val="left" w:pos="0"/>
        </w:tabs>
        <w:suppressAutoHyphens/>
        <w:rPr>
          <w:b/>
        </w:rPr>
      </w:pPr>
      <w:r w:rsidRPr="00E03F78">
        <w:rPr>
          <w:b/>
        </w:rPr>
        <w:t>Use of Improved Information Technology and Burden Reduction</w:t>
      </w:r>
      <w:r w:rsidR="009776AA" w:rsidRPr="00E03F78">
        <w:rPr>
          <w:b/>
        </w:rPr>
        <w:t xml:space="preserve"> </w:t>
      </w:r>
    </w:p>
    <w:p w14:paraId="5C29B5C0" w14:textId="77777777" w:rsidR="00071DB1" w:rsidRDefault="00071DB1" w:rsidP="00071DB1">
      <w:pPr>
        <w:tabs>
          <w:tab w:val="left" w:pos="-720"/>
        </w:tabs>
        <w:suppressAutoHyphens/>
      </w:pPr>
    </w:p>
    <w:p w14:paraId="472E7139" w14:textId="77777777" w:rsidR="00071DB1" w:rsidRDefault="00071DB1" w:rsidP="00071DB1">
      <w:pPr>
        <w:tabs>
          <w:tab w:val="left" w:pos="-720"/>
        </w:tabs>
        <w:suppressAutoHyphens/>
        <w:ind w:left="720"/>
      </w:pPr>
      <w:r>
        <w:t xml:space="preserve">Applicants are able to electronically submit the OWP through </w:t>
      </w:r>
      <w:r w:rsidRPr="00071DB1">
        <w:rPr>
          <w:u w:val="single"/>
        </w:rPr>
        <w:t>www.grants.gov</w:t>
      </w:r>
      <w:r>
        <w:t>.  The OPR is a</w:t>
      </w:r>
      <w:r w:rsidR="00434FAF">
        <w:t>n online</w:t>
      </w:r>
      <w:r>
        <w:t xml:space="preserve"> form which grantees can complete electronically and submit </w:t>
      </w:r>
      <w:r w:rsidR="00434FAF">
        <w:t>in the GrantSolutions system, a Grants Management Center of Excellence managed by the Administration for Children and Families</w:t>
      </w:r>
      <w:r w:rsidR="00CA726A">
        <w:t xml:space="preserve"> (ACF)</w:t>
      </w:r>
      <w:r w:rsidR="00434FAF">
        <w:t xml:space="preserve">.  </w:t>
      </w:r>
    </w:p>
    <w:p w14:paraId="5BBA75D1" w14:textId="77777777" w:rsidR="007E4600" w:rsidRDefault="007E4600" w:rsidP="007E4600">
      <w:pPr>
        <w:tabs>
          <w:tab w:val="left" w:pos="-720"/>
          <w:tab w:val="left" w:pos="0"/>
        </w:tabs>
        <w:suppressAutoHyphens/>
      </w:pPr>
    </w:p>
    <w:p w14:paraId="1B46B22A" w14:textId="77777777" w:rsidR="007E4600" w:rsidRPr="00E03F78" w:rsidRDefault="00E03F78" w:rsidP="00E03F78">
      <w:pPr>
        <w:numPr>
          <w:ilvl w:val="0"/>
          <w:numId w:val="7"/>
        </w:numPr>
        <w:tabs>
          <w:tab w:val="left" w:pos="-720"/>
          <w:tab w:val="left" w:pos="0"/>
        </w:tabs>
        <w:suppressAutoHyphens/>
        <w:rPr>
          <w:b/>
        </w:rPr>
      </w:pPr>
      <w:r w:rsidRPr="00E03F78">
        <w:rPr>
          <w:b/>
        </w:rPr>
        <w:t>E</w:t>
      </w:r>
      <w:r w:rsidR="007E4600" w:rsidRPr="00E03F78">
        <w:rPr>
          <w:b/>
        </w:rPr>
        <w:t xml:space="preserve">fforts to </w:t>
      </w:r>
      <w:r w:rsidR="00877309" w:rsidRPr="00E03F78">
        <w:rPr>
          <w:b/>
        </w:rPr>
        <w:t>I</w:t>
      </w:r>
      <w:r w:rsidR="007E4600" w:rsidRPr="00E03F78">
        <w:rPr>
          <w:b/>
        </w:rPr>
        <w:t xml:space="preserve">dentify </w:t>
      </w:r>
      <w:r w:rsidR="00877309" w:rsidRPr="00E03F78">
        <w:rPr>
          <w:b/>
        </w:rPr>
        <w:t>D</w:t>
      </w:r>
      <w:r w:rsidR="007E4600" w:rsidRPr="00E03F78">
        <w:rPr>
          <w:b/>
        </w:rPr>
        <w:t>uplication</w:t>
      </w:r>
      <w:r w:rsidR="00877309" w:rsidRPr="00E03F78">
        <w:rPr>
          <w:b/>
        </w:rPr>
        <w:t xml:space="preserve"> and Use of Similar Information</w:t>
      </w:r>
    </w:p>
    <w:p w14:paraId="022DA391" w14:textId="77777777" w:rsidR="005B4C64" w:rsidRDefault="005B4C64" w:rsidP="00086163">
      <w:pPr>
        <w:tabs>
          <w:tab w:val="left" w:pos="-720"/>
          <w:tab w:val="left" w:pos="720"/>
        </w:tabs>
        <w:suppressAutoHyphens/>
        <w:ind w:left="720"/>
      </w:pPr>
    </w:p>
    <w:p w14:paraId="2BE8AEE5" w14:textId="77777777" w:rsidR="007E4600" w:rsidRDefault="00567C7F" w:rsidP="00086163">
      <w:pPr>
        <w:tabs>
          <w:tab w:val="left" w:pos="-720"/>
          <w:tab w:val="left" w:pos="720"/>
        </w:tabs>
        <w:suppressAutoHyphens/>
        <w:ind w:left="720"/>
      </w:pPr>
      <w:r>
        <w:t xml:space="preserve">ANA has reviewed information collection instruments and has determined that there are no existing forms </w:t>
      </w:r>
      <w:r w:rsidR="00071DB1">
        <w:t>that</w:t>
      </w:r>
      <w:r>
        <w:t xml:space="preserve"> can be used to meet ANA’s data collection needs.  </w:t>
      </w:r>
    </w:p>
    <w:p w14:paraId="188A4A08" w14:textId="77777777" w:rsidR="003A34E5" w:rsidRDefault="003A34E5" w:rsidP="007E4600">
      <w:pPr>
        <w:tabs>
          <w:tab w:val="left" w:pos="-720"/>
          <w:tab w:val="left" w:pos="720"/>
        </w:tabs>
        <w:suppressAutoHyphens/>
      </w:pPr>
    </w:p>
    <w:p w14:paraId="0C46E04A" w14:textId="77777777" w:rsidR="007E4600" w:rsidRPr="00E03F78" w:rsidRDefault="00877309" w:rsidP="00E03F78">
      <w:pPr>
        <w:numPr>
          <w:ilvl w:val="0"/>
          <w:numId w:val="7"/>
        </w:numPr>
        <w:tabs>
          <w:tab w:val="left" w:pos="-720"/>
          <w:tab w:val="left" w:pos="0"/>
        </w:tabs>
        <w:suppressAutoHyphens/>
        <w:rPr>
          <w:b/>
        </w:rPr>
      </w:pPr>
      <w:r w:rsidRPr="00E03F78">
        <w:rPr>
          <w:b/>
        </w:rPr>
        <w:t xml:space="preserve">Impact on Small Businesses or Other Small Entities </w:t>
      </w:r>
    </w:p>
    <w:p w14:paraId="16172005" w14:textId="77777777" w:rsidR="005B4C64" w:rsidRDefault="005B4C64" w:rsidP="00086163">
      <w:pPr>
        <w:tabs>
          <w:tab w:val="left" w:pos="-720"/>
          <w:tab w:val="left" w:pos="720"/>
        </w:tabs>
        <w:suppressAutoHyphens/>
        <w:ind w:left="720"/>
      </w:pPr>
    </w:p>
    <w:p w14:paraId="10342EF2" w14:textId="77777777" w:rsidR="007E4600" w:rsidRDefault="007E4600" w:rsidP="00086163">
      <w:pPr>
        <w:tabs>
          <w:tab w:val="left" w:pos="-720"/>
          <w:tab w:val="left" w:pos="720"/>
        </w:tabs>
        <w:suppressAutoHyphens/>
        <w:ind w:left="720"/>
      </w:pPr>
      <w:r>
        <w:t xml:space="preserve">The information being requested </w:t>
      </w:r>
      <w:r w:rsidR="005B4F84">
        <w:t>h</w:t>
      </w:r>
      <w:r>
        <w:t>as been held to the absolute minimum required for the intended use.</w:t>
      </w:r>
    </w:p>
    <w:p w14:paraId="3CF9A632" w14:textId="77777777" w:rsidR="00F04EED" w:rsidRDefault="00F04EED" w:rsidP="00F04EED">
      <w:pPr>
        <w:tabs>
          <w:tab w:val="left" w:pos="-720"/>
          <w:tab w:val="left" w:pos="720"/>
        </w:tabs>
        <w:suppressAutoHyphens/>
      </w:pPr>
    </w:p>
    <w:p w14:paraId="5069B36A" w14:textId="77777777" w:rsidR="005B4C64" w:rsidRDefault="00877309" w:rsidP="00E03F78">
      <w:pPr>
        <w:numPr>
          <w:ilvl w:val="0"/>
          <w:numId w:val="7"/>
        </w:numPr>
        <w:tabs>
          <w:tab w:val="left" w:pos="-720"/>
          <w:tab w:val="left" w:pos="0"/>
        </w:tabs>
        <w:suppressAutoHyphens/>
        <w:rPr>
          <w:b/>
        </w:rPr>
      </w:pPr>
      <w:r w:rsidRPr="00E03F78">
        <w:rPr>
          <w:b/>
        </w:rPr>
        <w:t>Consequences of Collecting the Information Less Frequently</w:t>
      </w:r>
    </w:p>
    <w:p w14:paraId="0214CEE4" w14:textId="77777777" w:rsidR="004A67EA" w:rsidRPr="00E03F78" w:rsidRDefault="004A67EA" w:rsidP="005B4C64">
      <w:pPr>
        <w:tabs>
          <w:tab w:val="left" w:pos="-720"/>
          <w:tab w:val="left" w:pos="0"/>
        </w:tabs>
        <w:suppressAutoHyphens/>
        <w:ind w:left="360"/>
        <w:rPr>
          <w:b/>
        </w:rPr>
      </w:pPr>
      <w:r w:rsidRPr="00E03F78">
        <w:rPr>
          <w:b/>
        </w:rPr>
        <w:tab/>
      </w:r>
    </w:p>
    <w:p w14:paraId="7351AB16" w14:textId="3A8B9C69" w:rsidR="005B4C64" w:rsidRDefault="005B4C64" w:rsidP="005B4C64">
      <w:pPr>
        <w:tabs>
          <w:tab w:val="left" w:pos="-720"/>
          <w:tab w:val="left" w:pos="0"/>
        </w:tabs>
        <w:suppressAutoHyphens/>
        <w:ind w:left="720"/>
        <w:rPr>
          <w:b/>
        </w:rPr>
      </w:pPr>
      <w:r>
        <w:rPr>
          <w:noProof/>
        </w:rPr>
        <w:t xml:space="preserve">Failure to collect this information would violate the legislative mandate of the Native American Programs Act of 1974 as amended.  The OWP </w:t>
      </w:r>
      <w:r w:rsidR="0010690A">
        <w:rPr>
          <w:noProof/>
        </w:rPr>
        <w:t>is</w:t>
      </w:r>
      <w:r>
        <w:rPr>
          <w:noProof/>
        </w:rPr>
        <w:t xml:space="preserve"> required one</w:t>
      </w:r>
      <w:r w:rsidR="007819A5">
        <w:rPr>
          <w:noProof/>
        </w:rPr>
        <w:t>-</w:t>
      </w:r>
      <w:r>
        <w:rPr>
          <w:noProof/>
        </w:rPr>
        <w:t xml:space="preserve">time only (at time of application), and the OPR is </w:t>
      </w:r>
      <w:r w:rsidR="00434FAF">
        <w:rPr>
          <w:noProof/>
        </w:rPr>
        <w:t>only required to be collected on a semi-annual basis</w:t>
      </w:r>
      <w:r>
        <w:rPr>
          <w:noProof/>
        </w:rPr>
        <w:t xml:space="preserve"> in order to effectively monitor ANA projects. </w:t>
      </w:r>
      <w:r w:rsidR="009B667F">
        <w:rPr>
          <w:noProof/>
        </w:rPr>
        <w:t xml:space="preserve">Completing the OPR is a reporting requirement as a term and condition of an ANA grant award. </w:t>
      </w:r>
      <w:r>
        <w:rPr>
          <w:b/>
        </w:rPr>
        <w:tab/>
      </w:r>
    </w:p>
    <w:p w14:paraId="1F1D55EB" w14:textId="77777777" w:rsidR="005B4C64" w:rsidRDefault="005B4C64" w:rsidP="005B4C64">
      <w:pPr>
        <w:tabs>
          <w:tab w:val="left" w:pos="-720"/>
          <w:tab w:val="left" w:pos="0"/>
        </w:tabs>
        <w:suppressAutoHyphens/>
        <w:ind w:left="360"/>
        <w:rPr>
          <w:b/>
        </w:rPr>
      </w:pPr>
    </w:p>
    <w:p w14:paraId="4375EA91" w14:textId="77777777" w:rsidR="00F04EED" w:rsidRPr="00E03F78" w:rsidRDefault="00877309" w:rsidP="00E03F78">
      <w:pPr>
        <w:numPr>
          <w:ilvl w:val="0"/>
          <w:numId w:val="7"/>
        </w:numPr>
        <w:tabs>
          <w:tab w:val="left" w:pos="-720"/>
          <w:tab w:val="left" w:pos="0"/>
        </w:tabs>
        <w:suppressAutoHyphens/>
        <w:rPr>
          <w:b/>
        </w:rPr>
      </w:pPr>
      <w:r w:rsidRPr="00E03F78">
        <w:rPr>
          <w:b/>
        </w:rPr>
        <w:t>S</w:t>
      </w:r>
      <w:r w:rsidR="00F04EED" w:rsidRPr="00E03F78">
        <w:rPr>
          <w:b/>
        </w:rPr>
        <w:t xml:space="preserve">pecial </w:t>
      </w:r>
      <w:r w:rsidRPr="00E03F78">
        <w:rPr>
          <w:b/>
        </w:rPr>
        <w:t>C</w:t>
      </w:r>
      <w:r w:rsidR="00F04EED" w:rsidRPr="00E03F78">
        <w:rPr>
          <w:b/>
        </w:rPr>
        <w:t xml:space="preserve">ircumstances </w:t>
      </w:r>
      <w:r w:rsidRPr="00E03F78">
        <w:rPr>
          <w:b/>
        </w:rPr>
        <w:t>Relating to the Guidelines of 5 CFR 1320.5</w:t>
      </w:r>
    </w:p>
    <w:p w14:paraId="1DB4A07C" w14:textId="77777777" w:rsidR="005B4C64" w:rsidRDefault="005B4C64" w:rsidP="00086163">
      <w:pPr>
        <w:tabs>
          <w:tab w:val="left" w:pos="-720"/>
          <w:tab w:val="left" w:pos="720"/>
        </w:tabs>
        <w:suppressAutoHyphens/>
        <w:ind w:left="720"/>
      </w:pPr>
    </w:p>
    <w:p w14:paraId="357D666D" w14:textId="77777777" w:rsidR="006608D9" w:rsidRDefault="00E03F78" w:rsidP="00086163">
      <w:pPr>
        <w:tabs>
          <w:tab w:val="left" w:pos="-720"/>
          <w:tab w:val="left" w:pos="720"/>
        </w:tabs>
        <w:suppressAutoHyphens/>
        <w:ind w:left="720"/>
      </w:pPr>
      <w:r>
        <w:t>T</w:t>
      </w:r>
      <w:r w:rsidR="006608D9">
        <w:t xml:space="preserve">here are no special circumstances requiring </w:t>
      </w:r>
      <w:r w:rsidR="001739FF">
        <w:t xml:space="preserve">these </w:t>
      </w:r>
      <w:r w:rsidR="006608D9">
        <w:t>collection</w:t>
      </w:r>
      <w:r w:rsidR="001739FF">
        <w:t>s</w:t>
      </w:r>
      <w:r w:rsidR="006608D9">
        <w:t xml:space="preserve"> to be conducted in any manner describe</w:t>
      </w:r>
      <w:r w:rsidR="001739FF">
        <w:t>d</w:t>
      </w:r>
      <w:r w:rsidR="006608D9">
        <w:t xml:space="preserve"> in Item #7 of the OMB Supporting State</w:t>
      </w:r>
      <w:r w:rsidR="00877309">
        <w:t>ment Instructions.</w:t>
      </w:r>
    </w:p>
    <w:p w14:paraId="26CF31F9" w14:textId="77777777" w:rsidR="00E03F78" w:rsidRDefault="00E03F78" w:rsidP="00E03F78">
      <w:pPr>
        <w:tabs>
          <w:tab w:val="left" w:pos="-720"/>
          <w:tab w:val="left" w:pos="0"/>
        </w:tabs>
        <w:suppressAutoHyphens/>
      </w:pPr>
    </w:p>
    <w:p w14:paraId="75BCF725" w14:textId="77777777" w:rsidR="00F04EED" w:rsidRDefault="00877309" w:rsidP="00086163">
      <w:pPr>
        <w:numPr>
          <w:ilvl w:val="0"/>
          <w:numId w:val="7"/>
        </w:numPr>
        <w:tabs>
          <w:tab w:val="left" w:pos="-720"/>
          <w:tab w:val="left" w:pos="0"/>
        </w:tabs>
        <w:suppressAutoHyphens/>
        <w:rPr>
          <w:b/>
        </w:rPr>
      </w:pPr>
      <w:r>
        <w:rPr>
          <w:b/>
        </w:rPr>
        <w:t>Comments in Response to the Federal Register Notice and Efforts to Consult Outside the Agency</w:t>
      </w:r>
    </w:p>
    <w:p w14:paraId="6D62308A" w14:textId="77777777" w:rsidR="005B4C64" w:rsidRDefault="005B4C64" w:rsidP="00086163">
      <w:pPr>
        <w:tabs>
          <w:tab w:val="left" w:pos="-720"/>
          <w:tab w:val="left" w:pos="0"/>
        </w:tabs>
        <w:suppressAutoHyphens/>
        <w:ind w:left="720"/>
      </w:pPr>
    </w:p>
    <w:p w14:paraId="6AECFFC3" w14:textId="0B68005C" w:rsidR="005B4C64" w:rsidRPr="0012117B" w:rsidRDefault="00BE2E99" w:rsidP="00086163">
      <w:pPr>
        <w:tabs>
          <w:tab w:val="left" w:pos="-720"/>
          <w:tab w:val="left" w:pos="0"/>
        </w:tabs>
        <w:suppressAutoHyphens/>
        <w:ind w:left="720"/>
        <w:rPr>
          <w:noProof/>
        </w:rPr>
      </w:pPr>
      <w:r w:rsidRPr="0012117B">
        <w:rPr>
          <w:noProof/>
        </w:rPr>
        <w:t xml:space="preserve">The </w:t>
      </w:r>
      <w:r w:rsidR="00A25707" w:rsidRPr="0012117B">
        <w:rPr>
          <w:noProof/>
        </w:rPr>
        <w:t>60-day</w:t>
      </w:r>
      <w:r w:rsidR="005B4C64" w:rsidRPr="0012117B">
        <w:rPr>
          <w:noProof/>
        </w:rPr>
        <w:t xml:space="preserve"> </w:t>
      </w:r>
      <w:r w:rsidR="00124E4E">
        <w:rPr>
          <w:noProof/>
        </w:rPr>
        <w:t>Federal Register Notice, Vol. 82</w:t>
      </w:r>
      <w:r w:rsidR="0012117B" w:rsidRPr="0012117B">
        <w:rPr>
          <w:noProof/>
        </w:rPr>
        <w:t>, No. 1</w:t>
      </w:r>
      <w:r w:rsidR="00124E4E">
        <w:rPr>
          <w:noProof/>
        </w:rPr>
        <w:t>36</w:t>
      </w:r>
      <w:r w:rsidR="0012117B" w:rsidRPr="0012117B">
        <w:rPr>
          <w:noProof/>
        </w:rPr>
        <w:t xml:space="preserve">, page </w:t>
      </w:r>
      <w:r w:rsidR="00124E4E">
        <w:rPr>
          <w:noProof/>
        </w:rPr>
        <w:t>27833</w:t>
      </w:r>
      <w:r w:rsidR="0012117B" w:rsidRPr="0012117B">
        <w:rPr>
          <w:noProof/>
        </w:rPr>
        <w:t xml:space="preserve">, published on </w:t>
      </w:r>
      <w:r w:rsidR="00124E4E">
        <w:rPr>
          <w:noProof/>
        </w:rPr>
        <w:t>June</w:t>
      </w:r>
      <w:r w:rsidR="00E7310B">
        <w:rPr>
          <w:noProof/>
        </w:rPr>
        <w:t xml:space="preserve"> </w:t>
      </w:r>
      <w:r w:rsidR="00124E4E">
        <w:rPr>
          <w:noProof/>
        </w:rPr>
        <w:t>1</w:t>
      </w:r>
      <w:r w:rsidR="0051349B">
        <w:rPr>
          <w:noProof/>
        </w:rPr>
        <w:t>9,</w:t>
      </w:r>
      <w:r w:rsidR="00A25707" w:rsidRPr="0012117B">
        <w:rPr>
          <w:noProof/>
        </w:rPr>
        <w:t xml:space="preserve"> 20</w:t>
      </w:r>
      <w:r w:rsidR="0012117B" w:rsidRPr="0012117B">
        <w:rPr>
          <w:noProof/>
        </w:rPr>
        <w:t>1</w:t>
      </w:r>
      <w:r w:rsidR="00124E4E">
        <w:rPr>
          <w:noProof/>
        </w:rPr>
        <w:t>7</w:t>
      </w:r>
      <w:r w:rsidR="005B4C64" w:rsidRPr="0012117B">
        <w:rPr>
          <w:noProof/>
        </w:rPr>
        <w:t>.  No public comments were received in response to this notice.</w:t>
      </w:r>
    </w:p>
    <w:p w14:paraId="211CCFC2" w14:textId="77777777" w:rsidR="005B4C64" w:rsidRDefault="005B4C64" w:rsidP="00086163">
      <w:pPr>
        <w:tabs>
          <w:tab w:val="left" w:pos="-720"/>
          <w:tab w:val="left" w:pos="0"/>
        </w:tabs>
        <w:suppressAutoHyphens/>
        <w:ind w:left="720"/>
      </w:pPr>
    </w:p>
    <w:p w14:paraId="695AF8F3" w14:textId="77777777" w:rsidR="00990887" w:rsidRPr="00086163" w:rsidRDefault="00F04EED" w:rsidP="00086163">
      <w:pPr>
        <w:numPr>
          <w:ilvl w:val="0"/>
          <w:numId w:val="7"/>
        </w:numPr>
        <w:tabs>
          <w:tab w:val="left" w:pos="-720"/>
          <w:tab w:val="left" w:pos="0"/>
        </w:tabs>
        <w:suppressAutoHyphens/>
        <w:rPr>
          <w:b/>
        </w:rPr>
      </w:pPr>
      <w:r w:rsidRPr="00086163">
        <w:rPr>
          <w:b/>
        </w:rPr>
        <w:t>Explan</w:t>
      </w:r>
      <w:r w:rsidR="00877309" w:rsidRPr="00086163">
        <w:rPr>
          <w:b/>
        </w:rPr>
        <w:t>ation of Any Payment or Gift to Respondents</w:t>
      </w:r>
      <w:r w:rsidR="00990887" w:rsidRPr="00086163">
        <w:rPr>
          <w:b/>
        </w:rPr>
        <w:tab/>
      </w:r>
    </w:p>
    <w:p w14:paraId="620D7A50" w14:textId="77777777" w:rsidR="005B4C64" w:rsidRDefault="005B4C64" w:rsidP="00086163">
      <w:pPr>
        <w:tabs>
          <w:tab w:val="left" w:pos="-720"/>
          <w:tab w:val="left" w:pos="720"/>
        </w:tabs>
        <w:suppressAutoHyphens/>
        <w:ind w:firstLine="720"/>
        <w:outlineLvl w:val="0"/>
      </w:pPr>
    </w:p>
    <w:p w14:paraId="3A1A2874" w14:textId="77777777" w:rsidR="00F04EED" w:rsidRDefault="00990887" w:rsidP="00086163">
      <w:pPr>
        <w:tabs>
          <w:tab w:val="left" w:pos="-720"/>
          <w:tab w:val="left" w:pos="720"/>
        </w:tabs>
        <w:suppressAutoHyphens/>
        <w:ind w:firstLine="720"/>
        <w:outlineLvl w:val="0"/>
      </w:pPr>
      <w:r>
        <w:t>No payment</w:t>
      </w:r>
      <w:r w:rsidR="001739FF">
        <w:t>s</w:t>
      </w:r>
      <w:r>
        <w:t xml:space="preserve"> or gift</w:t>
      </w:r>
      <w:r w:rsidR="001739FF">
        <w:t>s</w:t>
      </w:r>
      <w:r>
        <w:t xml:space="preserve"> </w:t>
      </w:r>
      <w:r w:rsidR="001739FF">
        <w:t xml:space="preserve">have been or will be provided to any respondents.  </w:t>
      </w:r>
    </w:p>
    <w:p w14:paraId="188EB85E" w14:textId="77777777" w:rsidR="00990887" w:rsidRDefault="00990887" w:rsidP="00990887">
      <w:pPr>
        <w:tabs>
          <w:tab w:val="left" w:pos="-720"/>
          <w:tab w:val="left" w:pos="720"/>
        </w:tabs>
        <w:suppressAutoHyphens/>
        <w:ind w:left="720"/>
      </w:pPr>
    </w:p>
    <w:p w14:paraId="3643B9E7" w14:textId="77777777" w:rsidR="003E74C4" w:rsidRPr="00086163" w:rsidRDefault="00E03F78" w:rsidP="00086163">
      <w:pPr>
        <w:numPr>
          <w:ilvl w:val="0"/>
          <w:numId w:val="7"/>
        </w:numPr>
        <w:tabs>
          <w:tab w:val="left" w:pos="-720"/>
          <w:tab w:val="left" w:pos="0"/>
        </w:tabs>
        <w:suppressAutoHyphens/>
        <w:rPr>
          <w:b/>
        </w:rPr>
      </w:pPr>
      <w:r w:rsidRPr="00086163">
        <w:rPr>
          <w:b/>
        </w:rPr>
        <w:t>A</w:t>
      </w:r>
      <w:r w:rsidR="00F04EED" w:rsidRPr="00086163">
        <w:rPr>
          <w:b/>
        </w:rPr>
        <w:t xml:space="preserve">ssurance of </w:t>
      </w:r>
      <w:r w:rsidR="00877309" w:rsidRPr="00086163">
        <w:rPr>
          <w:b/>
        </w:rPr>
        <w:t>C</w:t>
      </w:r>
      <w:r w:rsidR="00F04EED" w:rsidRPr="00086163">
        <w:rPr>
          <w:b/>
        </w:rPr>
        <w:t xml:space="preserve">onfidentiality </w:t>
      </w:r>
      <w:r w:rsidR="00877309" w:rsidRPr="00086163">
        <w:rPr>
          <w:b/>
        </w:rPr>
        <w:t>P</w:t>
      </w:r>
      <w:r w:rsidR="00F04EED" w:rsidRPr="00086163">
        <w:rPr>
          <w:b/>
        </w:rPr>
        <w:t xml:space="preserve">rovided to </w:t>
      </w:r>
      <w:r w:rsidR="00877309" w:rsidRPr="00086163">
        <w:rPr>
          <w:b/>
        </w:rPr>
        <w:t>R</w:t>
      </w:r>
      <w:r w:rsidR="00F04EED" w:rsidRPr="00086163">
        <w:rPr>
          <w:b/>
        </w:rPr>
        <w:t xml:space="preserve">espondents </w:t>
      </w:r>
    </w:p>
    <w:p w14:paraId="5F3F9EE5" w14:textId="77777777" w:rsidR="005B4C64" w:rsidRDefault="005B4C64" w:rsidP="00F04EED">
      <w:pPr>
        <w:tabs>
          <w:tab w:val="left" w:pos="-720"/>
          <w:tab w:val="left" w:pos="720"/>
        </w:tabs>
        <w:suppressAutoHyphens/>
        <w:rPr>
          <w:noProof/>
        </w:rPr>
      </w:pPr>
    </w:p>
    <w:p w14:paraId="26BF9813" w14:textId="77777777" w:rsidR="00F04EED" w:rsidRDefault="005B4C64" w:rsidP="005B4C64">
      <w:pPr>
        <w:tabs>
          <w:tab w:val="left" w:pos="-720"/>
          <w:tab w:val="left" w:pos="720"/>
        </w:tabs>
        <w:suppressAutoHyphens/>
        <w:ind w:left="720"/>
        <w:rPr>
          <w:noProof/>
        </w:rPr>
      </w:pPr>
      <w:r>
        <w:rPr>
          <w:noProof/>
        </w:rPr>
        <w:t>Informat</w:t>
      </w:r>
      <w:r w:rsidR="0010690A">
        <w:rPr>
          <w:noProof/>
        </w:rPr>
        <w:t xml:space="preserve">ion being requested in the OWP </w:t>
      </w:r>
      <w:r>
        <w:rPr>
          <w:noProof/>
        </w:rPr>
        <w:t>and OPR is not considered confidential</w:t>
      </w:r>
      <w:r w:rsidR="007819A5">
        <w:rPr>
          <w:noProof/>
        </w:rPr>
        <w:t xml:space="preserve">. </w:t>
      </w:r>
      <w:r>
        <w:rPr>
          <w:noProof/>
        </w:rPr>
        <w:t xml:space="preserve"> </w:t>
      </w:r>
      <w:r w:rsidR="007819A5">
        <w:rPr>
          <w:noProof/>
        </w:rPr>
        <w:t xml:space="preserve">Therefore, </w:t>
      </w:r>
      <w:r>
        <w:rPr>
          <w:noProof/>
        </w:rPr>
        <w:t xml:space="preserve">no additional safeguards are considered necessary beyond </w:t>
      </w:r>
      <w:r w:rsidR="007819A5">
        <w:rPr>
          <w:noProof/>
        </w:rPr>
        <w:t xml:space="preserve">those </w:t>
      </w:r>
      <w:r>
        <w:rPr>
          <w:noProof/>
        </w:rPr>
        <w:t>that</w:t>
      </w:r>
      <w:r w:rsidR="007819A5">
        <w:rPr>
          <w:noProof/>
        </w:rPr>
        <w:t xml:space="preserve"> are </w:t>
      </w:r>
      <w:r>
        <w:rPr>
          <w:noProof/>
        </w:rPr>
        <w:t xml:space="preserve"> customarily applied to routine government information.  In rare cases, grantees may insert or attach information to their OPRs, such as community meeting attendance lists that include contact information.  ANA will take reasonable precautions to keep information contained in the OPR private to the extent permitted by law.  The</w:t>
      </w:r>
      <w:r w:rsidR="0049704F">
        <w:rPr>
          <w:noProof/>
        </w:rPr>
        <w:t xml:space="preserve"> OWP and OPR are</w:t>
      </w:r>
      <w:r>
        <w:rPr>
          <w:noProof/>
        </w:rPr>
        <w:t xml:space="preserve"> "housed" electronically on the </w:t>
      </w:r>
      <w:r w:rsidR="0010690A">
        <w:rPr>
          <w:noProof/>
        </w:rPr>
        <w:t>ACF GrantSolutions system</w:t>
      </w:r>
      <w:r w:rsidR="0049704F">
        <w:rPr>
          <w:noProof/>
        </w:rPr>
        <w:t>.</w:t>
      </w:r>
    </w:p>
    <w:p w14:paraId="1F39E56C" w14:textId="77777777" w:rsidR="00967726" w:rsidRDefault="00967726" w:rsidP="00F04EED">
      <w:pPr>
        <w:tabs>
          <w:tab w:val="left" w:pos="-720"/>
          <w:tab w:val="left" w:pos="720"/>
        </w:tabs>
        <w:suppressAutoHyphens/>
      </w:pPr>
    </w:p>
    <w:p w14:paraId="0B2335E2" w14:textId="77777777" w:rsidR="00127A51" w:rsidRPr="00086163" w:rsidRDefault="00E03F78" w:rsidP="00086163">
      <w:pPr>
        <w:numPr>
          <w:ilvl w:val="0"/>
          <w:numId w:val="7"/>
        </w:numPr>
        <w:tabs>
          <w:tab w:val="left" w:pos="-720"/>
          <w:tab w:val="left" w:pos="0"/>
        </w:tabs>
        <w:suppressAutoHyphens/>
        <w:rPr>
          <w:b/>
        </w:rPr>
      </w:pPr>
      <w:r w:rsidRPr="00086163">
        <w:rPr>
          <w:b/>
        </w:rPr>
        <w:t>J</w:t>
      </w:r>
      <w:r w:rsidR="00877309" w:rsidRPr="00086163">
        <w:rPr>
          <w:b/>
        </w:rPr>
        <w:t>ustification for Sensitive Questions</w:t>
      </w:r>
      <w:r w:rsidR="00EC730E" w:rsidRPr="00086163">
        <w:rPr>
          <w:b/>
        </w:rPr>
        <w:tab/>
      </w:r>
    </w:p>
    <w:p w14:paraId="60D6C3D1" w14:textId="77777777" w:rsidR="005B4C64" w:rsidRDefault="005B4C64" w:rsidP="005B4C64">
      <w:pPr>
        <w:tabs>
          <w:tab w:val="left" w:pos="-720"/>
          <w:tab w:val="left" w:pos="0"/>
        </w:tabs>
        <w:suppressAutoHyphens/>
        <w:ind w:left="720"/>
      </w:pPr>
    </w:p>
    <w:p w14:paraId="2A2302EB" w14:textId="77777777" w:rsidR="00EC730E" w:rsidRPr="005B4C64" w:rsidRDefault="005B4C64" w:rsidP="00F04EED">
      <w:pPr>
        <w:tabs>
          <w:tab w:val="left" w:pos="-720"/>
          <w:tab w:val="left" w:pos="0"/>
        </w:tabs>
        <w:suppressAutoHyphens/>
        <w:ind w:left="720" w:hanging="720"/>
      </w:pPr>
      <w:r w:rsidRPr="005B4C64">
        <w:tab/>
      </w:r>
      <w:r w:rsidRPr="005B4C64">
        <w:rPr>
          <w:noProof/>
        </w:rPr>
        <w:t xml:space="preserve">This is not applicable.  No information of a sensitive </w:t>
      </w:r>
      <w:r w:rsidR="0010690A">
        <w:rPr>
          <w:noProof/>
        </w:rPr>
        <w:t xml:space="preserve">nature is requested in the OWP </w:t>
      </w:r>
      <w:r w:rsidRPr="005B4C64">
        <w:rPr>
          <w:noProof/>
        </w:rPr>
        <w:t>or OPR.</w:t>
      </w:r>
    </w:p>
    <w:p w14:paraId="1C33AA9E" w14:textId="77777777" w:rsidR="003A34E5" w:rsidRDefault="003A34E5" w:rsidP="00F04EED">
      <w:pPr>
        <w:tabs>
          <w:tab w:val="left" w:pos="-720"/>
          <w:tab w:val="left" w:pos="720"/>
        </w:tabs>
        <w:suppressAutoHyphens/>
      </w:pPr>
    </w:p>
    <w:p w14:paraId="0525408D" w14:textId="77777777" w:rsidR="00F04EED" w:rsidRDefault="00877309" w:rsidP="00086163">
      <w:pPr>
        <w:numPr>
          <w:ilvl w:val="0"/>
          <w:numId w:val="7"/>
        </w:numPr>
        <w:tabs>
          <w:tab w:val="left" w:pos="-720"/>
          <w:tab w:val="left" w:pos="0"/>
        </w:tabs>
        <w:suppressAutoHyphens/>
        <w:rPr>
          <w:b/>
        </w:rPr>
      </w:pPr>
      <w:r>
        <w:rPr>
          <w:b/>
        </w:rPr>
        <w:t>E</w:t>
      </w:r>
      <w:r w:rsidR="00F04EED">
        <w:rPr>
          <w:b/>
        </w:rPr>
        <w:t xml:space="preserve">stimates of </w:t>
      </w:r>
      <w:r>
        <w:rPr>
          <w:b/>
        </w:rPr>
        <w:t>Annualized Burden Hours and Costs</w:t>
      </w:r>
      <w:r w:rsidR="00F04EED">
        <w:rPr>
          <w:b/>
        </w:rPr>
        <w:t xml:space="preserve">  </w:t>
      </w:r>
    </w:p>
    <w:p w14:paraId="012A09D7" w14:textId="77777777" w:rsidR="005B4C64" w:rsidRDefault="005B4C64" w:rsidP="005B4C64">
      <w:pPr>
        <w:snapToGrid w:val="0"/>
        <w:ind w:firstLine="360"/>
      </w:pPr>
    </w:p>
    <w:p w14:paraId="44C81B74" w14:textId="77777777" w:rsidR="005B4C64" w:rsidRPr="00C02713" w:rsidRDefault="005B4C64" w:rsidP="005B4C64">
      <w:pPr>
        <w:snapToGrid w:val="0"/>
        <w:ind w:firstLine="360"/>
      </w:pPr>
      <w:r w:rsidRPr="00C02713">
        <w:t>The following is the hour of burden estimate for this information collection:</w:t>
      </w:r>
    </w:p>
    <w:p w14:paraId="4BD1FA45" w14:textId="77777777" w:rsidR="005B4C64" w:rsidRDefault="005B4C64" w:rsidP="005B4C64"/>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990"/>
        <w:gridCol w:w="1857"/>
        <w:gridCol w:w="1640"/>
        <w:gridCol w:w="1526"/>
      </w:tblGrid>
      <w:tr w:rsidR="005B4C64" w14:paraId="569CF340" w14:textId="77777777" w:rsidTr="0020256E">
        <w:tc>
          <w:tcPr>
            <w:tcW w:w="1843" w:type="dxa"/>
          </w:tcPr>
          <w:p w14:paraId="517B1929" w14:textId="77777777" w:rsidR="005B4C64" w:rsidRPr="0020256E" w:rsidRDefault="005B4C64" w:rsidP="0020256E">
            <w:pPr>
              <w:jc w:val="center"/>
              <w:rPr>
                <w:b/>
              </w:rPr>
            </w:pPr>
          </w:p>
          <w:p w14:paraId="7A81098A" w14:textId="77777777" w:rsidR="005B4C64" w:rsidRPr="0020256E" w:rsidRDefault="005B4C64" w:rsidP="0020256E">
            <w:pPr>
              <w:jc w:val="center"/>
              <w:rPr>
                <w:b/>
              </w:rPr>
            </w:pPr>
          </w:p>
          <w:p w14:paraId="4357F68F" w14:textId="77777777" w:rsidR="005B4C64" w:rsidRPr="0020256E" w:rsidRDefault="005B4C64" w:rsidP="0020256E">
            <w:pPr>
              <w:jc w:val="center"/>
              <w:rPr>
                <w:b/>
              </w:rPr>
            </w:pPr>
          </w:p>
          <w:p w14:paraId="209A965B" w14:textId="77777777" w:rsidR="005B4C64" w:rsidRPr="0020256E" w:rsidRDefault="005B4C64" w:rsidP="0020256E">
            <w:pPr>
              <w:jc w:val="center"/>
              <w:rPr>
                <w:b/>
              </w:rPr>
            </w:pPr>
            <w:r w:rsidRPr="0020256E">
              <w:rPr>
                <w:b/>
              </w:rPr>
              <w:t>INSTRUMENT</w:t>
            </w:r>
          </w:p>
        </w:tc>
        <w:tc>
          <w:tcPr>
            <w:tcW w:w="1990" w:type="dxa"/>
          </w:tcPr>
          <w:p w14:paraId="6586E2B2" w14:textId="77777777" w:rsidR="005B4C64" w:rsidRPr="0020256E" w:rsidRDefault="005B4C64" w:rsidP="0020256E">
            <w:pPr>
              <w:jc w:val="center"/>
              <w:rPr>
                <w:b/>
              </w:rPr>
            </w:pPr>
          </w:p>
          <w:p w14:paraId="02B3A501" w14:textId="77777777" w:rsidR="005B4C64" w:rsidRPr="0020256E" w:rsidRDefault="005B4C64" w:rsidP="0020256E">
            <w:pPr>
              <w:jc w:val="center"/>
              <w:rPr>
                <w:b/>
              </w:rPr>
            </w:pPr>
          </w:p>
          <w:p w14:paraId="40CDBEC7" w14:textId="77777777" w:rsidR="005B4C64" w:rsidRPr="0020256E" w:rsidRDefault="005B4C64" w:rsidP="0020256E">
            <w:pPr>
              <w:jc w:val="center"/>
              <w:rPr>
                <w:b/>
              </w:rPr>
            </w:pPr>
            <w:r w:rsidRPr="0020256E">
              <w:rPr>
                <w:b/>
              </w:rPr>
              <w:t>NUMBER OF RESPONDENTS</w:t>
            </w:r>
          </w:p>
        </w:tc>
        <w:tc>
          <w:tcPr>
            <w:tcW w:w="1857" w:type="dxa"/>
          </w:tcPr>
          <w:p w14:paraId="301CA09A" w14:textId="77777777" w:rsidR="005B4C64" w:rsidRPr="0020256E" w:rsidRDefault="005B4C64" w:rsidP="0020256E">
            <w:pPr>
              <w:jc w:val="center"/>
              <w:rPr>
                <w:b/>
              </w:rPr>
            </w:pPr>
            <w:r w:rsidRPr="0020256E">
              <w:rPr>
                <w:b/>
              </w:rPr>
              <w:t>NUMBER OF RESPONSES PER RESPONDENT</w:t>
            </w:r>
          </w:p>
        </w:tc>
        <w:tc>
          <w:tcPr>
            <w:tcW w:w="1640" w:type="dxa"/>
          </w:tcPr>
          <w:p w14:paraId="554A094A" w14:textId="77777777" w:rsidR="005B4C64" w:rsidRPr="0020256E" w:rsidRDefault="005B4C64" w:rsidP="0020256E">
            <w:pPr>
              <w:jc w:val="center"/>
              <w:rPr>
                <w:b/>
              </w:rPr>
            </w:pPr>
            <w:r w:rsidRPr="0020256E">
              <w:rPr>
                <w:b/>
              </w:rPr>
              <w:t>AVERAGE BURDEN HOURS PER RESPONSE</w:t>
            </w:r>
          </w:p>
        </w:tc>
        <w:tc>
          <w:tcPr>
            <w:tcW w:w="1526" w:type="dxa"/>
          </w:tcPr>
          <w:p w14:paraId="14533174" w14:textId="77777777" w:rsidR="005B4C64" w:rsidRPr="0020256E" w:rsidRDefault="005B4C64" w:rsidP="0020256E">
            <w:pPr>
              <w:jc w:val="center"/>
              <w:rPr>
                <w:b/>
              </w:rPr>
            </w:pPr>
            <w:r w:rsidRPr="0020256E">
              <w:rPr>
                <w:b/>
              </w:rPr>
              <w:t>TOTAL BURDEN HOURS</w:t>
            </w:r>
          </w:p>
        </w:tc>
      </w:tr>
      <w:tr w:rsidR="005B4C64" w14:paraId="795A2BF6" w14:textId="77777777" w:rsidTr="0020256E">
        <w:tc>
          <w:tcPr>
            <w:tcW w:w="1843" w:type="dxa"/>
          </w:tcPr>
          <w:p w14:paraId="5E2CBC5C" w14:textId="77777777" w:rsidR="005B4C64" w:rsidRDefault="005B4C64" w:rsidP="00C26C60">
            <w:r>
              <w:t>OWP</w:t>
            </w:r>
          </w:p>
        </w:tc>
        <w:tc>
          <w:tcPr>
            <w:tcW w:w="1990" w:type="dxa"/>
          </w:tcPr>
          <w:p w14:paraId="7542F4A7" w14:textId="77777777" w:rsidR="005B4C64" w:rsidRDefault="005B4C64" w:rsidP="0020256E">
            <w:pPr>
              <w:jc w:val="center"/>
            </w:pPr>
            <w:r>
              <w:t>500</w:t>
            </w:r>
          </w:p>
        </w:tc>
        <w:tc>
          <w:tcPr>
            <w:tcW w:w="1857" w:type="dxa"/>
          </w:tcPr>
          <w:p w14:paraId="24B0A5B4" w14:textId="77777777" w:rsidR="005B4C64" w:rsidRDefault="005B4C64" w:rsidP="0020256E">
            <w:pPr>
              <w:jc w:val="center"/>
            </w:pPr>
            <w:r>
              <w:t>1</w:t>
            </w:r>
          </w:p>
        </w:tc>
        <w:tc>
          <w:tcPr>
            <w:tcW w:w="1640" w:type="dxa"/>
          </w:tcPr>
          <w:p w14:paraId="27D1A79C" w14:textId="7C8F8516" w:rsidR="005B4C64" w:rsidRDefault="00124E4E" w:rsidP="0020256E">
            <w:pPr>
              <w:jc w:val="center"/>
            </w:pPr>
            <w:r>
              <w:t>3</w:t>
            </w:r>
          </w:p>
        </w:tc>
        <w:tc>
          <w:tcPr>
            <w:tcW w:w="1526" w:type="dxa"/>
          </w:tcPr>
          <w:p w14:paraId="3117CE82" w14:textId="75EC5404" w:rsidR="005B4C64" w:rsidRDefault="005B4C64" w:rsidP="00B56C93">
            <w:pPr>
              <w:jc w:val="center"/>
            </w:pPr>
            <w:r>
              <w:t>1,</w:t>
            </w:r>
            <w:r w:rsidR="00124E4E">
              <w:t>5</w:t>
            </w:r>
            <w:r>
              <w:t>00</w:t>
            </w:r>
          </w:p>
        </w:tc>
      </w:tr>
      <w:tr w:rsidR="005B4C64" w14:paraId="796D0EC2" w14:textId="77777777" w:rsidTr="0020256E">
        <w:tc>
          <w:tcPr>
            <w:tcW w:w="1843" w:type="dxa"/>
          </w:tcPr>
          <w:p w14:paraId="13557B4C" w14:textId="77777777" w:rsidR="005B4C64" w:rsidRDefault="005B4C64" w:rsidP="00C26C60">
            <w:r>
              <w:t>OPR</w:t>
            </w:r>
          </w:p>
        </w:tc>
        <w:tc>
          <w:tcPr>
            <w:tcW w:w="1990" w:type="dxa"/>
          </w:tcPr>
          <w:p w14:paraId="5167E0E9" w14:textId="77777777" w:rsidR="005B4C64" w:rsidRDefault="005B4C64" w:rsidP="0020256E">
            <w:pPr>
              <w:jc w:val="center"/>
            </w:pPr>
            <w:r>
              <w:t>275</w:t>
            </w:r>
          </w:p>
        </w:tc>
        <w:tc>
          <w:tcPr>
            <w:tcW w:w="1857" w:type="dxa"/>
          </w:tcPr>
          <w:p w14:paraId="192C1D5E" w14:textId="77777777" w:rsidR="005B4C64" w:rsidRDefault="001A0ADB" w:rsidP="0020256E">
            <w:pPr>
              <w:jc w:val="center"/>
            </w:pPr>
            <w:r>
              <w:t>2</w:t>
            </w:r>
          </w:p>
        </w:tc>
        <w:tc>
          <w:tcPr>
            <w:tcW w:w="1640" w:type="dxa"/>
          </w:tcPr>
          <w:p w14:paraId="4C6F6701" w14:textId="77777777" w:rsidR="005B4C64" w:rsidRDefault="005B4C64" w:rsidP="0020256E">
            <w:pPr>
              <w:jc w:val="center"/>
            </w:pPr>
            <w:r>
              <w:t>1</w:t>
            </w:r>
          </w:p>
        </w:tc>
        <w:tc>
          <w:tcPr>
            <w:tcW w:w="1526" w:type="dxa"/>
          </w:tcPr>
          <w:p w14:paraId="68CF729E" w14:textId="77777777" w:rsidR="005B4C64" w:rsidRDefault="00B56C93" w:rsidP="0020256E">
            <w:pPr>
              <w:jc w:val="center"/>
            </w:pPr>
            <w:r>
              <w:t xml:space="preserve">   </w:t>
            </w:r>
            <w:r w:rsidR="001A0ADB">
              <w:t>550</w:t>
            </w:r>
          </w:p>
        </w:tc>
      </w:tr>
    </w:tbl>
    <w:p w14:paraId="7130769D" w14:textId="77777777" w:rsidR="005B4C64" w:rsidRDefault="005B4C64" w:rsidP="005B4C64">
      <w:pPr>
        <w:ind w:firstLine="720"/>
      </w:pPr>
      <w:r>
        <w:tab/>
      </w:r>
      <w:r>
        <w:tab/>
      </w:r>
      <w:r>
        <w:tab/>
      </w:r>
      <w:r>
        <w:tab/>
      </w:r>
      <w:r>
        <w:tab/>
      </w:r>
      <w:r>
        <w:tab/>
      </w:r>
      <w:r>
        <w:tab/>
      </w:r>
      <w:r>
        <w:tab/>
      </w:r>
      <w:r>
        <w:tab/>
        <w:t xml:space="preserve">             </w:t>
      </w:r>
    </w:p>
    <w:p w14:paraId="6B434D8F" w14:textId="0B4632CB" w:rsidR="00F04EED" w:rsidRPr="0024315E" w:rsidRDefault="00F04EED" w:rsidP="00086163">
      <w:pPr>
        <w:tabs>
          <w:tab w:val="left" w:pos="-720"/>
        </w:tabs>
        <w:suppressAutoHyphens/>
        <w:spacing w:after="54"/>
        <w:ind w:left="720"/>
        <w:outlineLvl w:val="0"/>
        <w:rPr>
          <w:b/>
        </w:rPr>
      </w:pPr>
      <w:r w:rsidRPr="00086163">
        <w:rPr>
          <w:b/>
        </w:rPr>
        <w:t>Estima</w:t>
      </w:r>
      <w:r w:rsidR="008A7D3B" w:rsidRPr="00086163">
        <w:rPr>
          <w:b/>
        </w:rPr>
        <w:t>ted Total Annual Burden Hour</w:t>
      </w:r>
      <w:r w:rsidR="00086163">
        <w:rPr>
          <w:b/>
        </w:rPr>
        <w:t xml:space="preserve">s:  </w:t>
      </w:r>
      <w:r w:rsidR="00124E4E">
        <w:rPr>
          <w:b/>
        </w:rPr>
        <w:t>2,0</w:t>
      </w:r>
      <w:r w:rsidR="001A0ADB">
        <w:rPr>
          <w:b/>
        </w:rPr>
        <w:t>50</w:t>
      </w:r>
    </w:p>
    <w:p w14:paraId="10034FC7" w14:textId="2B68FEFD" w:rsidR="00F31B60" w:rsidRDefault="00F31B60" w:rsidP="00086163">
      <w:pPr>
        <w:tabs>
          <w:tab w:val="left" w:pos="-720"/>
        </w:tabs>
        <w:suppressAutoHyphens/>
        <w:spacing w:after="54"/>
        <w:ind w:left="720"/>
      </w:pPr>
      <w:r>
        <w:t>The dollar equivalent would be $</w:t>
      </w:r>
      <w:r w:rsidR="00C679F3">
        <w:t>40</w:t>
      </w:r>
      <w:r>
        <w:t xml:space="preserve"> X </w:t>
      </w:r>
      <w:r w:rsidR="000E5B85">
        <w:t>1</w:t>
      </w:r>
      <w:r w:rsidR="0010690A">
        <w:t>,</w:t>
      </w:r>
      <w:r w:rsidR="000E5B85">
        <w:t>5</w:t>
      </w:r>
      <w:r w:rsidR="001A0ADB">
        <w:t xml:space="preserve">50 </w:t>
      </w:r>
      <w:r>
        <w:t xml:space="preserve">hours or </w:t>
      </w:r>
      <w:r w:rsidR="005B4C64">
        <w:t>$</w:t>
      </w:r>
      <w:r w:rsidR="00C679F3">
        <w:t>6</w:t>
      </w:r>
      <w:r>
        <w:t>0</w:t>
      </w:r>
      <w:r w:rsidR="00C679F3">
        <w:t>,000</w:t>
      </w:r>
      <w:r>
        <w:t xml:space="preserve">.  </w:t>
      </w:r>
    </w:p>
    <w:p w14:paraId="7C8807D8" w14:textId="141D7AE5" w:rsidR="00C679F3" w:rsidRDefault="00C679F3" w:rsidP="00C679F3">
      <w:pPr>
        <w:tabs>
          <w:tab w:val="left" w:pos="-720"/>
        </w:tabs>
        <w:suppressAutoHyphens/>
        <w:spacing w:after="54"/>
        <w:ind w:left="720"/>
      </w:pPr>
      <w:r>
        <w:t xml:space="preserve">The dollar equivalent would be $24 X 550 hours or $13,200.  </w:t>
      </w:r>
    </w:p>
    <w:p w14:paraId="6A183D43" w14:textId="77777777" w:rsidR="005B4C64" w:rsidRDefault="005B4C64" w:rsidP="00086163">
      <w:pPr>
        <w:tabs>
          <w:tab w:val="left" w:pos="-720"/>
        </w:tabs>
        <w:suppressAutoHyphens/>
        <w:spacing w:after="54"/>
        <w:ind w:left="720"/>
      </w:pPr>
    </w:p>
    <w:p w14:paraId="3EF3277B" w14:textId="77777777" w:rsidR="00F04EED" w:rsidRPr="00086163" w:rsidRDefault="00877309" w:rsidP="00086163">
      <w:pPr>
        <w:numPr>
          <w:ilvl w:val="0"/>
          <w:numId w:val="7"/>
        </w:numPr>
        <w:tabs>
          <w:tab w:val="left" w:pos="-720"/>
        </w:tabs>
        <w:suppressAutoHyphens/>
        <w:rPr>
          <w:b/>
        </w:rPr>
      </w:pPr>
      <w:r w:rsidRPr="00086163">
        <w:rPr>
          <w:b/>
        </w:rPr>
        <w:t>Estimates of Other Total Annual Cost Burden to Respondents and Record Keepers</w:t>
      </w:r>
      <w:r w:rsidR="00F04EED" w:rsidRPr="00086163">
        <w:rPr>
          <w:b/>
        </w:rPr>
        <w:t xml:space="preserve"> </w:t>
      </w:r>
    </w:p>
    <w:p w14:paraId="113E61FE" w14:textId="77777777" w:rsidR="005B4C64" w:rsidRDefault="005B4C64" w:rsidP="00086163">
      <w:pPr>
        <w:tabs>
          <w:tab w:val="left" w:pos="-720"/>
          <w:tab w:val="left" w:pos="720"/>
        </w:tabs>
        <w:suppressAutoHyphens/>
        <w:ind w:left="1440" w:hanging="720"/>
      </w:pPr>
    </w:p>
    <w:p w14:paraId="21420B9E" w14:textId="77777777" w:rsidR="00E03F78" w:rsidRDefault="00821610" w:rsidP="00086163">
      <w:pPr>
        <w:tabs>
          <w:tab w:val="left" w:pos="-720"/>
          <w:tab w:val="left" w:pos="720"/>
        </w:tabs>
        <w:suppressAutoHyphens/>
        <w:ind w:left="1440" w:hanging="720"/>
      </w:pPr>
      <w:r>
        <w:t xml:space="preserve">The annual cost burden to respondents or </w:t>
      </w:r>
      <w:r w:rsidR="00152A9E">
        <w:t>record keepers</w:t>
      </w:r>
      <w:r>
        <w:t xml:space="preserve"> resulting from the collection of </w:t>
      </w:r>
    </w:p>
    <w:p w14:paraId="7DC464AB" w14:textId="55BA3D9C" w:rsidR="00F04EED" w:rsidRDefault="00821610" w:rsidP="00086163">
      <w:pPr>
        <w:tabs>
          <w:tab w:val="left" w:pos="-720"/>
          <w:tab w:val="left" w:pos="720"/>
        </w:tabs>
        <w:suppressAutoHyphens/>
        <w:ind w:left="1440" w:hanging="720"/>
      </w:pPr>
      <w:r>
        <w:t xml:space="preserve">information </w:t>
      </w:r>
      <w:r w:rsidR="0094017F">
        <w:t xml:space="preserve">is </w:t>
      </w:r>
      <w:r w:rsidR="008B71D9">
        <w:t xml:space="preserve">expected to be </w:t>
      </w:r>
      <w:r w:rsidR="00C679F3">
        <w:t>$13,200</w:t>
      </w:r>
      <w:r w:rsidR="00111A23">
        <w:t xml:space="preserve"> as part of on-going project management</w:t>
      </w:r>
      <w:r w:rsidR="0094017F">
        <w:t xml:space="preserve">.  </w:t>
      </w:r>
    </w:p>
    <w:p w14:paraId="7256DDC4" w14:textId="77777777" w:rsidR="00C03410" w:rsidRDefault="00C03410" w:rsidP="00F04EED">
      <w:pPr>
        <w:tabs>
          <w:tab w:val="left" w:pos="-720"/>
          <w:tab w:val="left" w:pos="720"/>
        </w:tabs>
        <w:suppressAutoHyphens/>
        <w:ind w:left="720" w:hanging="720"/>
        <w:rPr>
          <w:b/>
        </w:rPr>
      </w:pPr>
    </w:p>
    <w:p w14:paraId="0986ACC1" w14:textId="77777777" w:rsidR="00AE00D8" w:rsidRDefault="00877309" w:rsidP="00086163">
      <w:pPr>
        <w:numPr>
          <w:ilvl w:val="0"/>
          <w:numId w:val="7"/>
        </w:numPr>
        <w:tabs>
          <w:tab w:val="left" w:pos="-720"/>
          <w:tab w:val="left" w:pos="0"/>
        </w:tabs>
        <w:suppressAutoHyphens/>
        <w:rPr>
          <w:b/>
        </w:rPr>
      </w:pPr>
      <w:r>
        <w:rPr>
          <w:b/>
        </w:rPr>
        <w:t>Annualized Cost to the Federal Government</w:t>
      </w:r>
    </w:p>
    <w:p w14:paraId="0E9E2808" w14:textId="77777777" w:rsidR="005B4C64" w:rsidRDefault="005B4C64" w:rsidP="00086163">
      <w:pPr>
        <w:tabs>
          <w:tab w:val="left" w:pos="-720"/>
          <w:tab w:val="left" w:pos="0"/>
        </w:tabs>
        <w:suppressAutoHyphens/>
        <w:ind w:left="1440" w:hanging="720"/>
      </w:pPr>
    </w:p>
    <w:p w14:paraId="64726C0F" w14:textId="77777777" w:rsidR="005B4C64" w:rsidRDefault="00AE00D8" w:rsidP="00086163">
      <w:pPr>
        <w:tabs>
          <w:tab w:val="left" w:pos="-720"/>
          <w:tab w:val="left" w:pos="0"/>
        </w:tabs>
        <w:suppressAutoHyphens/>
        <w:ind w:left="1440" w:hanging="720"/>
      </w:pPr>
      <w:r>
        <w:t xml:space="preserve">The estimated annualized cost to </w:t>
      </w:r>
      <w:r w:rsidR="008B71D9">
        <w:t>the</w:t>
      </w:r>
      <w:r w:rsidR="005B4C64">
        <w:t xml:space="preserve"> federal</w:t>
      </w:r>
      <w:r w:rsidR="008B71D9">
        <w:t xml:space="preserve"> government to collect and analyze th</w:t>
      </w:r>
      <w:r w:rsidR="005B4C64">
        <w:t>is data</w:t>
      </w:r>
    </w:p>
    <w:p w14:paraId="14A85B49" w14:textId="77777777" w:rsidR="008B71D9" w:rsidRDefault="005B4C64" w:rsidP="00086163">
      <w:pPr>
        <w:tabs>
          <w:tab w:val="left" w:pos="-720"/>
          <w:tab w:val="left" w:pos="0"/>
        </w:tabs>
        <w:suppressAutoHyphens/>
        <w:ind w:left="1440" w:hanging="720"/>
      </w:pPr>
      <w:r>
        <w:t xml:space="preserve">is </w:t>
      </w:r>
      <w:r w:rsidR="00127A51">
        <w:t>expected to</w:t>
      </w:r>
      <w:r w:rsidR="00086163">
        <w:t xml:space="preserve"> </w:t>
      </w:r>
      <w:r w:rsidR="00127A51">
        <w:t xml:space="preserve">be zero.  </w:t>
      </w:r>
      <w:r w:rsidR="008B71D9">
        <w:tab/>
      </w:r>
    </w:p>
    <w:p w14:paraId="19C2BF36" w14:textId="77777777" w:rsidR="00F04EED" w:rsidRDefault="00F04EED" w:rsidP="00F04EED">
      <w:pPr>
        <w:tabs>
          <w:tab w:val="left" w:pos="-720"/>
          <w:tab w:val="left" w:pos="720"/>
        </w:tabs>
        <w:suppressAutoHyphens/>
        <w:ind w:left="720" w:hanging="720"/>
        <w:rPr>
          <w:b/>
        </w:rPr>
      </w:pPr>
    </w:p>
    <w:p w14:paraId="5F2E3D3A" w14:textId="77777777" w:rsidR="00F04EED" w:rsidRPr="00086163" w:rsidRDefault="00F04EED" w:rsidP="00086163">
      <w:pPr>
        <w:numPr>
          <w:ilvl w:val="0"/>
          <w:numId w:val="7"/>
        </w:numPr>
        <w:tabs>
          <w:tab w:val="left" w:pos="-720"/>
          <w:tab w:val="left" w:pos="0"/>
        </w:tabs>
        <w:suppressAutoHyphens/>
        <w:rPr>
          <w:b/>
        </w:rPr>
      </w:pPr>
      <w:r w:rsidRPr="00086163">
        <w:rPr>
          <w:b/>
        </w:rPr>
        <w:t>Expla</w:t>
      </w:r>
      <w:r w:rsidR="00E03F78" w:rsidRPr="00086163">
        <w:rPr>
          <w:b/>
        </w:rPr>
        <w:t>nation for Program Changes or Adjustments</w:t>
      </w:r>
      <w:r w:rsidRPr="00086163">
        <w:rPr>
          <w:b/>
        </w:rPr>
        <w:t xml:space="preserve">  </w:t>
      </w:r>
    </w:p>
    <w:p w14:paraId="0BEFC645" w14:textId="77777777" w:rsidR="000E70D2" w:rsidRDefault="000E70D2" w:rsidP="0019533E">
      <w:pPr>
        <w:tabs>
          <w:tab w:val="left" w:pos="-720"/>
          <w:tab w:val="left" w:pos="0"/>
        </w:tabs>
        <w:suppressAutoHyphens/>
        <w:ind w:left="720"/>
      </w:pPr>
    </w:p>
    <w:p w14:paraId="4E179306" w14:textId="6B120A33" w:rsidR="00124E4E" w:rsidRDefault="0010690A" w:rsidP="00124E4E">
      <w:pPr>
        <w:tabs>
          <w:tab w:val="left" w:pos="-720"/>
          <w:tab w:val="left" w:pos="0"/>
        </w:tabs>
        <w:suppressAutoHyphens/>
        <w:ind w:left="720" w:hanging="720"/>
        <w:rPr>
          <w:b/>
        </w:rPr>
      </w:pPr>
      <w:r>
        <w:rPr>
          <w:b/>
        </w:rPr>
        <w:tab/>
      </w:r>
      <w:r w:rsidR="00124E4E">
        <w:rPr>
          <w:b/>
        </w:rPr>
        <w:t>Adjustments to Specific Sections of the OWP.</w:t>
      </w:r>
    </w:p>
    <w:p w14:paraId="797035C7" w14:textId="77777777" w:rsidR="00124E4E" w:rsidRDefault="00124E4E" w:rsidP="00124E4E">
      <w:pPr>
        <w:tabs>
          <w:tab w:val="left" w:pos="-720"/>
          <w:tab w:val="left" w:pos="0"/>
        </w:tabs>
        <w:suppressAutoHyphens/>
        <w:ind w:left="720" w:hanging="720"/>
        <w:rPr>
          <w:b/>
        </w:rPr>
      </w:pPr>
    </w:p>
    <w:p w14:paraId="60CC0302" w14:textId="2E1E3280" w:rsidR="00124E4E" w:rsidRDefault="00124E4E" w:rsidP="00124E4E">
      <w:pPr>
        <w:ind w:left="720"/>
      </w:pPr>
      <w:r>
        <w:t>Problem Statement section is removed as ANA will no longer require discretionary grant applicants to have a problem statement in their application.</w:t>
      </w:r>
    </w:p>
    <w:p w14:paraId="213D4DDF" w14:textId="77777777" w:rsidR="00D03573" w:rsidRDefault="00D03573" w:rsidP="00124E4E">
      <w:pPr>
        <w:ind w:left="720"/>
      </w:pPr>
    </w:p>
    <w:p w14:paraId="380A74F1" w14:textId="01EA79B7" w:rsidR="00124E4E" w:rsidRDefault="00124E4E" w:rsidP="00124E4E">
      <w:pPr>
        <w:ind w:left="720"/>
      </w:pPr>
      <w:r>
        <w:t>Results and Benefits section is renamed Outcomes</w:t>
      </w:r>
      <w:r w:rsidRPr="009B667F">
        <w:t xml:space="preserve"> </w:t>
      </w:r>
      <w:r>
        <w:t xml:space="preserve">and the applicant will be required to state expected outcomes as opposed to results and benefits. ANA will no longer require applicants for discretionary funding to state expected results and/or benefits. ANA is now interest in the Outcomes versus results or benefits. </w:t>
      </w:r>
    </w:p>
    <w:p w14:paraId="47E1159D" w14:textId="77777777" w:rsidR="00D03573" w:rsidRDefault="00D03573" w:rsidP="00124E4E">
      <w:pPr>
        <w:ind w:left="720"/>
      </w:pPr>
    </w:p>
    <w:p w14:paraId="42B57E83" w14:textId="7AA2FF3D" w:rsidR="00124E4E" w:rsidRDefault="00124E4E" w:rsidP="00124E4E">
      <w:pPr>
        <w:ind w:left="720"/>
      </w:pPr>
      <w:r>
        <w:t xml:space="preserve">Criteria for Evaluating results and benefits will be removed as ANA is no longer requiring applicants to list results nad benefits. </w:t>
      </w:r>
    </w:p>
    <w:p w14:paraId="21070B51" w14:textId="77777777" w:rsidR="00D03573" w:rsidRDefault="00D03573" w:rsidP="00124E4E">
      <w:pPr>
        <w:ind w:left="720"/>
      </w:pPr>
    </w:p>
    <w:p w14:paraId="47C3525D" w14:textId="1ACD36A4" w:rsidR="00124E4E" w:rsidRDefault="00124E4E" w:rsidP="00124E4E">
      <w:pPr>
        <w:ind w:left="720"/>
      </w:pPr>
      <w:r>
        <w:t xml:space="preserve">Lead Position Performing the activity section will be renamed to Outputs and the applicant will be required to state expected outputs. This section is converted to </w:t>
      </w:r>
      <w:r w:rsidR="00D03573">
        <w:t>allow</w:t>
      </w:r>
      <w:r>
        <w:t xml:space="preserve"> applicants </w:t>
      </w:r>
      <w:r w:rsidR="00D03573">
        <w:t>to list the outputs of their proposed project.</w:t>
      </w:r>
    </w:p>
    <w:p w14:paraId="2649EFC1" w14:textId="77777777" w:rsidR="00D03573" w:rsidRDefault="00D03573" w:rsidP="00124E4E">
      <w:pPr>
        <w:ind w:left="720"/>
      </w:pPr>
    </w:p>
    <w:p w14:paraId="2B3B8D68" w14:textId="0973241E" w:rsidR="00124E4E" w:rsidRDefault="00D03573" w:rsidP="00124E4E">
      <w:pPr>
        <w:ind w:left="720"/>
      </w:pPr>
      <w:r>
        <w:t>Other Support perfo</w:t>
      </w:r>
      <w:r w:rsidR="00124E4E">
        <w:t xml:space="preserve">rming the activity will be renamed to Project Staff where the applicant will list any staff performing the activity. </w:t>
      </w:r>
      <w:r>
        <w:t>This section will now capture all staff proposed to work on individual activities.</w:t>
      </w:r>
    </w:p>
    <w:p w14:paraId="26AC9D88" w14:textId="77777777" w:rsidR="00124E4E" w:rsidRDefault="00124E4E" w:rsidP="00124E4E">
      <w:pPr>
        <w:tabs>
          <w:tab w:val="left" w:pos="-720"/>
          <w:tab w:val="left" w:pos="0"/>
        </w:tabs>
        <w:suppressAutoHyphens/>
        <w:ind w:left="720" w:hanging="720"/>
        <w:rPr>
          <w:b/>
        </w:rPr>
      </w:pPr>
    </w:p>
    <w:p w14:paraId="47244093" w14:textId="77777777" w:rsidR="00124E4E" w:rsidRDefault="00124E4E" w:rsidP="00124E4E">
      <w:pPr>
        <w:tabs>
          <w:tab w:val="left" w:pos="-720"/>
          <w:tab w:val="left" w:pos="0"/>
        </w:tabs>
        <w:suppressAutoHyphens/>
        <w:ind w:left="720" w:hanging="720"/>
        <w:rPr>
          <w:b/>
        </w:rPr>
      </w:pPr>
      <w:r>
        <w:rPr>
          <w:b/>
        </w:rPr>
        <w:tab/>
        <w:t>Adjustments to Specific Sections of OPR.</w:t>
      </w:r>
    </w:p>
    <w:p w14:paraId="54CE1CE5" w14:textId="77777777" w:rsidR="00124E4E" w:rsidRDefault="00124E4E" w:rsidP="00124E4E">
      <w:pPr>
        <w:tabs>
          <w:tab w:val="left" w:pos="-720"/>
          <w:tab w:val="left" w:pos="0"/>
        </w:tabs>
        <w:suppressAutoHyphens/>
        <w:ind w:left="720" w:hanging="720"/>
        <w:rPr>
          <w:b/>
        </w:rPr>
      </w:pPr>
    </w:p>
    <w:p w14:paraId="023760B3" w14:textId="77777777" w:rsidR="00124E4E" w:rsidRDefault="00124E4E" w:rsidP="00124E4E">
      <w:pPr>
        <w:ind w:left="720"/>
        <w:rPr>
          <w:b/>
        </w:rPr>
      </w:pPr>
      <w:r>
        <w:rPr>
          <w:b/>
        </w:rPr>
        <w:t>Objective Work Plan Status Update</w:t>
      </w:r>
    </w:p>
    <w:p w14:paraId="21856EE6" w14:textId="77777777" w:rsidR="00124E4E" w:rsidRDefault="00124E4E" w:rsidP="00124E4E">
      <w:pPr>
        <w:ind w:left="720"/>
        <w:rPr>
          <w:b/>
        </w:rPr>
      </w:pPr>
    </w:p>
    <w:p w14:paraId="16FC260E" w14:textId="77777777" w:rsidR="00124E4E" w:rsidRDefault="00124E4E" w:rsidP="00124E4E">
      <w:pPr>
        <w:ind w:left="720"/>
      </w:pPr>
      <w:r>
        <w:t xml:space="preserve">The OWP section of the OPR will be updated per the changes above. </w:t>
      </w:r>
    </w:p>
    <w:p w14:paraId="3D13B0C8" w14:textId="572225F8" w:rsidR="00A731E0" w:rsidRDefault="002D21F1" w:rsidP="00124E4E">
      <w:pPr>
        <w:tabs>
          <w:tab w:val="left" w:pos="-720"/>
          <w:tab w:val="left" w:pos="0"/>
        </w:tabs>
        <w:suppressAutoHyphens/>
        <w:ind w:left="720" w:hanging="720"/>
      </w:pPr>
      <w:r w:rsidRPr="00CA726A">
        <w:t xml:space="preserve"> </w:t>
      </w:r>
    </w:p>
    <w:p w14:paraId="3771B35C" w14:textId="77777777" w:rsidR="00CA726A" w:rsidRPr="00CA726A" w:rsidRDefault="00CA726A" w:rsidP="008D3D01">
      <w:pPr>
        <w:ind w:left="720"/>
        <w:rPr>
          <w:b/>
        </w:rPr>
      </w:pPr>
    </w:p>
    <w:p w14:paraId="1FFAADEF" w14:textId="77777777" w:rsidR="00AE00D8" w:rsidRPr="00086163" w:rsidRDefault="00E03F78" w:rsidP="00086163">
      <w:pPr>
        <w:numPr>
          <w:ilvl w:val="0"/>
          <w:numId w:val="7"/>
        </w:numPr>
        <w:tabs>
          <w:tab w:val="left" w:pos="-720"/>
          <w:tab w:val="left" w:pos="0"/>
        </w:tabs>
        <w:suppressAutoHyphens/>
        <w:rPr>
          <w:b/>
        </w:rPr>
      </w:pPr>
      <w:r w:rsidRPr="00CA726A">
        <w:rPr>
          <w:b/>
        </w:rPr>
        <w:t>Plans for Tabulation and Publication and Project</w:t>
      </w:r>
      <w:r w:rsidRPr="00086163">
        <w:rPr>
          <w:b/>
        </w:rPr>
        <w:t xml:space="preserve"> Time Schedule</w:t>
      </w:r>
    </w:p>
    <w:p w14:paraId="6EEF77AC" w14:textId="77777777" w:rsidR="0048152B" w:rsidRDefault="0048152B" w:rsidP="0048152B">
      <w:pPr>
        <w:tabs>
          <w:tab w:val="left" w:pos="-720"/>
          <w:tab w:val="left" w:pos="0"/>
        </w:tabs>
        <w:suppressAutoHyphens/>
        <w:ind w:left="720"/>
      </w:pPr>
    </w:p>
    <w:p w14:paraId="73CEF71E" w14:textId="77777777" w:rsidR="00A6356D" w:rsidRPr="00AE00D8" w:rsidRDefault="0048152B" w:rsidP="00F04EED">
      <w:pPr>
        <w:tabs>
          <w:tab w:val="left" w:pos="-720"/>
          <w:tab w:val="left" w:pos="0"/>
        </w:tabs>
        <w:suppressAutoHyphens/>
        <w:ind w:left="720" w:hanging="720"/>
      </w:pPr>
      <w:r>
        <w:tab/>
      </w:r>
      <w:r w:rsidR="007417C1">
        <w:t>The</w:t>
      </w:r>
      <w:r w:rsidR="00E00917">
        <w:t xml:space="preserve"> </w:t>
      </w:r>
      <w:r>
        <w:t xml:space="preserve">OWP </w:t>
      </w:r>
      <w:r w:rsidR="006E35A9">
        <w:t>form will be made available on Grants.gov and the ACF Grants webpage.</w:t>
      </w:r>
      <w:r w:rsidR="007417C1">
        <w:t xml:space="preserve">  </w:t>
      </w:r>
      <w:r>
        <w:t>OPR</w:t>
      </w:r>
      <w:r w:rsidR="003A34E5">
        <w:t>’</w:t>
      </w:r>
      <w:r>
        <w:t>s will be tabulated and the aggregate data shared with Congress and other stakeholders on an annual basis.</w:t>
      </w:r>
    </w:p>
    <w:p w14:paraId="65EB40D8" w14:textId="77777777" w:rsidR="00F04EED" w:rsidRDefault="00F04EED" w:rsidP="00F04EED">
      <w:pPr>
        <w:tabs>
          <w:tab w:val="left" w:pos="-720"/>
          <w:tab w:val="left" w:pos="720"/>
        </w:tabs>
        <w:suppressAutoHyphens/>
        <w:ind w:left="720" w:hanging="720"/>
        <w:rPr>
          <w:b/>
        </w:rPr>
      </w:pPr>
    </w:p>
    <w:p w14:paraId="0D237D8E" w14:textId="77777777" w:rsidR="00E03F78" w:rsidRDefault="00E03F78" w:rsidP="00086163">
      <w:pPr>
        <w:numPr>
          <w:ilvl w:val="0"/>
          <w:numId w:val="7"/>
        </w:numPr>
        <w:tabs>
          <w:tab w:val="left" w:pos="-720"/>
          <w:tab w:val="left" w:pos="0"/>
        </w:tabs>
        <w:suppressAutoHyphens/>
        <w:rPr>
          <w:b/>
        </w:rPr>
      </w:pPr>
      <w:r>
        <w:rPr>
          <w:b/>
        </w:rPr>
        <w:t xml:space="preserve">Reasons(s) Display of OMB Expiration Date is Inappropriate </w:t>
      </w:r>
    </w:p>
    <w:p w14:paraId="25947752" w14:textId="77777777" w:rsidR="0048152B" w:rsidRDefault="0048152B" w:rsidP="0048152B">
      <w:pPr>
        <w:tabs>
          <w:tab w:val="left" w:pos="-720"/>
          <w:tab w:val="left" w:pos="0"/>
        </w:tabs>
        <w:suppressAutoHyphens/>
        <w:ind w:left="720"/>
      </w:pPr>
    </w:p>
    <w:p w14:paraId="4BB24A3F" w14:textId="77777777" w:rsidR="00A6356D" w:rsidRPr="00A6356D" w:rsidRDefault="0048152B" w:rsidP="00E03F78">
      <w:pPr>
        <w:tabs>
          <w:tab w:val="left" w:pos="-720"/>
          <w:tab w:val="left" w:pos="0"/>
        </w:tabs>
        <w:suppressAutoHyphens/>
        <w:ind w:left="720" w:hanging="720"/>
      </w:pPr>
      <w:r>
        <w:tab/>
      </w:r>
      <w:r w:rsidR="00A6356D">
        <w:t>This is not applicable.</w:t>
      </w:r>
    </w:p>
    <w:p w14:paraId="11D73B57" w14:textId="77777777" w:rsidR="00F04EED" w:rsidRDefault="00F04EED" w:rsidP="00F04EED">
      <w:pPr>
        <w:tabs>
          <w:tab w:val="left" w:pos="-720"/>
          <w:tab w:val="left" w:pos="720"/>
        </w:tabs>
        <w:suppressAutoHyphens/>
        <w:ind w:left="720" w:hanging="720"/>
        <w:rPr>
          <w:b/>
        </w:rPr>
      </w:pPr>
    </w:p>
    <w:p w14:paraId="090C3407" w14:textId="77777777" w:rsidR="00F04EED" w:rsidRDefault="00E03F78" w:rsidP="00086163">
      <w:pPr>
        <w:numPr>
          <w:ilvl w:val="0"/>
          <w:numId w:val="7"/>
        </w:numPr>
        <w:tabs>
          <w:tab w:val="left" w:pos="-720"/>
          <w:tab w:val="left" w:pos="0"/>
        </w:tabs>
        <w:suppressAutoHyphens/>
        <w:rPr>
          <w:b/>
        </w:rPr>
      </w:pPr>
      <w:r>
        <w:rPr>
          <w:b/>
        </w:rPr>
        <w:t>Exceptions to Certification for Paperwork Reduction Act Submissions</w:t>
      </w:r>
      <w:r w:rsidR="00F04EED">
        <w:rPr>
          <w:b/>
        </w:rPr>
        <w:t xml:space="preserve"> </w:t>
      </w:r>
    </w:p>
    <w:p w14:paraId="3434A598" w14:textId="77777777" w:rsidR="0048152B" w:rsidRDefault="0048152B" w:rsidP="0048152B">
      <w:pPr>
        <w:tabs>
          <w:tab w:val="left" w:pos="-720"/>
          <w:tab w:val="left" w:pos="720"/>
        </w:tabs>
        <w:suppressAutoHyphens/>
        <w:ind w:left="720"/>
      </w:pPr>
    </w:p>
    <w:p w14:paraId="62C182C5" w14:textId="77777777" w:rsidR="00086163" w:rsidRDefault="0048152B" w:rsidP="00086163">
      <w:pPr>
        <w:tabs>
          <w:tab w:val="left" w:pos="-720"/>
          <w:tab w:val="left" w:pos="720"/>
        </w:tabs>
        <w:suppressAutoHyphens/>
      </w:pPr>
      <w:r>
        <w:tab/>
      </w:r>
      <w:r w:rsidR="00A6356D">
        <w:t>This is not applicable.</w:t>
      </w:r>
    </w:p>
    <w:p w14:paraId="34C2B581" w14:textId="77777777" w:rsidR="00086163" w:rsidRDefault="00086163" w:rsidP="00086163">
      <w:pPr>
        <w:tabs>
          <w:tab w:val="left" w:pos="-720"/>
          <w:tab w:val="left" w:pos="720"/>
        </w:tabs>
        <w:suppressAutoHyphens/>
      </w:pPr>
    </w:p>
    <w:p w14:paraId="2CB9EBF5" w14:textId="77777777" w:rsidR="00E03F78" w:rsidRDefault="00086163" w:rsidP="00086163">
      <w:pPr>
        <w:tabs>
          <w:tab w:val="left" w:pos="-720"/>
          <w:tab w:val="left" w:pos="720"/>
        </w:tabs>
        <w:suppressAutoHyphens/>
        <w:rPr>
          <w:b/>
        </w:rPr>
      </w:pPr>
      <w:r>
        <w:rPr>
          <w:b/>
        </w:rPr>
        <w:t xml:space="preserve">B.  </w:t>
      </w:r>
      <w:r w:rsidR="00E03F78">
        <w:rPr>
          <w:b/>
        </w:rPr>
        <w:t>Statistical Methods (used for collection of information employing statistical methods)</w:t>
      </w:r>
    </w:p>
    <w:p w14:paraId="739DE487" w14:textId="77777777" w:rsidR="00086163" w:rsidRPr="00086163" w:rsidRDefault="00086163" w:rsidP="00086163">
      <w:pPr>
        <w:tabs>
          <w:tab w:val="left" w:pos="-720"/>
          <w:tab w:val="left" w:pos="720"/>
        </w:tabs>
        <w:suppressAutoHyphens/>
      </w:pPr>
    </w:p>
    <w:p w14:paraId="0B54F6AC" w14:textId="77777777" w:rsidR="00086163" w:rsidRDefault="00086163" w:rsidP="00086163">
      <w:pPr>
        <w:numPr>
          <w:ilvl w:val="0"/>
          <w:numId w:val="11"/>
        </w:numPr>
        <w:tabs>
          <w:tab w:val="left" w:pos="-720"/>
        </w:tabs>
        <w:suppressAutoHyphens/>
        <w:rPr>
          <w:b/>
        </w:rPr>
      </w:pPr>
      <w:r>
        <w:rPr>
          <w:b/>
        </w:rPr>
        <w:t>Respondent Universe and Sampling Methods</w:t>
      </w:r>
    </w:p>
    <w:p w14:paraId="5587E00D" w14:textId="77777777" w:rsidR="007D0BB5" w:rsidRDefault="007D0BB5" w:rsidP="0097257C">
      <w:pPr>
        <w:tabs>
          <w:tab w:val="left" w:pos="-720"/>
        </w:tabs>
        <w:suppressAutoHyphens/>
        <w:ind w:left="720"/>
      </w:pPr>
    </w:p>
    <w:p w14:paraId="58AB3C12" w14:textId="77777777" w:rsidR="007D0BB5" w:rsidRDefault="0097257C" w:rsidP="0097257C">
      <w:pPr>
        <w:tabs>
          <w:tab w:val="left" w:pos="-720"/>
        </w:tabs>
        <w:suppressAutoHyphens/>
        <w:ind w:left="720"/>
        <w:rPr>
          <w:noProof/>
        </w:rPr>
      </w:pPr>
      <w:r>
        <w:t>Respondents are ANA applicants</w:t>
      </w:r>
      <w:r w:rsidR="0048152B">
        <w:t>/grantees</w:t>
      </w:r>
      <w:r w:rsidR="0057426C">
        <w:t xml:space="preserve">.  </w:t>
      </w:r>
      <w:r w:rsidR="00D12FEA">
        <w:t>S</w:t>
      </w:r>
      <w:r w:rsidR="0057426C">
        <w:t>ampling methods</w:t>
      </w:r>
      <w:r w:rsidR="00D12FEA">
        <w:t xml:space="preserve"> are not applicable with this collection activity</w:t>
      </w:r>
      <w:r w:rsidR="0084163E">
        <w:t xml:space="preserve">. </w:t>
      </w:r>
      <w:r w:rsidR="007D0BB5">
        <w:rPr>
          <w:noProof/>
        </w:rPr>
        <w:t xml:space="preserve">The OWP </w:t>
      </w:r>
      <w:r w:rsidR="0099415E">
        <w:rPr>
          <w:noProof/>
        </w:rPr>
        <w:t>is</w:t>
      </w:r>
      <w:r w:rsidR="007D0BB5">
        <w:rPr>
          <w:noProof/>
        </w:rPr>
        <w:t xml:space="preserve"> required one time only (at time </w:t>
      </w:r>
      <w:r w:rsidR="0019533E">
        <w:rPr>
          <w:noProof/>
        </w:rPr>
        <w:t xml:space="preserve">of application). The OPR is required to </w:t>
      </w:r>
      <w:r w:rsidR="007D0BB5">
        <w:rPr>
          <w:noProof/>
        </w:rPr>
        <w:t>be completed by grantee</w:t>
      </w:r>
      <w:r w:rsidR="0019533E">
        <w:rPr>
          <w:noProof/>
        </w:rPr>
        <w:t>s</w:t>
      </w:r>
      <w:r w:rsidR="007D0BB5">
        <w:rPr>
          <w:noProof/>
        </w:rPr>
        <w:t xml:space="preserve"> on a </w:t>
      </w:r>
      <w:r w:rsidR="00E7310B">
        <w:rPr>
          <w:noProof/>
        </w:rPr>
        <w:t xml:space="preserve">semi-annul </w:t>
      </w:r>
      <w:r w:rsidR="007D0BB5">
        <w:rPr>
          <w:noProof/>
        </w:rPr>
        <w:t xml:space="preserve">basis in order to effectively monitor ANA projects.  </w:t>
      </w:r>
    </w:p>
    <w:p w14:paraId="3C2C6737" w14:textId="77777777" w:rsidR="007D0BB5" w:rsidRPr="0097257C" w:rsidRDefault="007D0BB5" w:rsidP="0097257C">
      <w:pPr>
        <w:tabs>
          <w:tab w:val="left" w:pos="-720"/>
        </w:tabs>
        <w:suppressAutoHyphens/>
        <w:ind w:left="720"/>
      </w:pPr>
    </w:p>
    <w:p w14:paraId="0E80794F" w14:textId="77777777" w:rsidR="00086163" w:rsidRDefault="00086163" w:rsidP="00086163">
      <w:pPr>
        <w:numPr>
          <w:ilvl w:val="0"/>
          <w:numId w:val="11"/>
        </w:numPr>
        <w:tabs>
          <w:tab w:val="left" w:pos="-720"/>
        </w:tabs>
        <w:suppressAutoHyphens/>
        <w:rPr>
          <w:b/>
        </w:rPr>
      </w:pPr>
      <w:r>
        <w:rPr>
          <w:b/>
        </w:rPr>
        <w:t>Procedures for the Collection of Information</w:t>
      </w:r>
    </w:p>
    <w:p w14:paraId="71BA7462" w14:textId="77777777" w:rsidR="00C67D47" w:rsidRDefault="00C67D47" w:rsidP="0002489A">
      <w:pPr>
        <w:tabs>
          <w:tab w:val="left" w:pos="-720"/>
        </w:tabs>
        <w:suppressAutoHyphens/>
        <w:ind w:left="720"/>
        <w:rPr>
          <w:b/>
        </w:rPr>
      </w:pPr>
    </w:p>
    <w:p w14:paraId="190FC5A5" w14:textId="77777777" w:rsidR="00967726" w:rsidRPr="0097257C" w:rsidRDefault="0099415E" w:rsidP="00967726">
      <w:pPr>
        <w:tabs>
          <w:tab w:val="left" w:pos="-720"/>
        </w:tabs>
        <w:suppressAutoHyphens/>
        <w:ind w:left="720"/>
      </w:pPr>
      <w:r>
        <w:t xml:space="preserve">The OWP </w:t>
      </w:r>
      <w:r w:rsidR="00967726">
        <w:t xml:space="preserve">form </w:t>
      </w:r>
      <w:r w:rsidR="00144665">
        <w:t>is</w:t>
      </w:r>
      <w:r w:rsidR="00967726">
        <w:t xml:space="preserve"> part of the ANA grant application package.  Applicants are required to complete and submit the form along with all other </w:t>
      </w:r>
      <w:r w:rsidR="00D27760">
        <w:t xml:space="preserve">required </w:t>
      </w:r>
      <w:r w:rsidR="00967726">
        <w:t xml:space="preserve">documents at the time they are applying for a grant.  </w:t>
      </w:r>
      <w:r w:rsidR="00ED30BB">
        <w:t xml:space="preserve">The data collected is from </w:t>
      </w:r>
      <w:r w:rsidR="00144665">
        <w:t xml:space="preserve">all applicants that apply for ANA grant funds.  The OPR is a grantee progress report form that is only submitted by </w:t>
      </w:r>
      <w:r w:rsidR="00ED30BB">
        <w:t xml:space="preserve">those applicants who </w:t>
      </w:r>
      <w:r w:rsidR="00D27760">
        <w:t xml:space="preserve">received ANA grant </w:t>
      </w:r>
      <w:r w:rsidR="00ED30BB">
        <w:t>award</w:t>
      </w:r>
      <w:r w:rsidR="00D27760">
        <w:t>s.</w:t>
      </w:r>
      <w:r w:rsidR="00ED30BB">
        <w:t xml:space="preserve">  The </w:t>
      </w:r>
      <w:r w:rsidR="00144665">
        <w:t xml:space="preserve">OPR is built as an online form and submitted directly by the grantee on </w:t>
      </w:r>
      <w:r>
        <w:t>ACF’s GrantSol</w:t>
      </w:r>
      <w:r w:rsidR="00144665">
        <w:t>utions</w:t>
      </w:r>
      <w:r>
        <w:t xml:space="preserve"> system</w:t>
      </w:r>
      <w:r w:rsidR="00ED30BB">
        <w:t xml:space="preserve"> into each awarded project’s electronic file.  Information collected from the </w:t>
      </w:r>
      <w:r w:rsidR="00144665">
        <w:t xml:space="preserve">OWP </w:t>
      </w:r>
      <w:r>
        <w:t>is</w:t>
      </w:r>
      <w:r w:rsidR="00ED30BB">
        <w:t xml:space="preserve"> keyed into a database </w:t>
      </w:r>
      <w:r w:rsidR="00144665">
        <w:t xml:space="preserve">by ANA staff </w:t>
      </w:r>
      <w:r w:rsidR="00ED30BB">
        <w:t xml:space="preserve">from which annual reports are generated.    </w:t>
      </w:r>
    </w:p>
    <w:p w14:paraId="0D1E0FF4" w14:textId="77777777" w:rsidR="007D0BB5" w:rsidRDefault="007D0BB5" w:rsidP="007D0BB5">
      <w:pPr>
        <w:tabs>
          <w:tab w:val="left" w:pos="-720"/>
        </w:tabs>
        <w:suppressAutoHyphens/>
        <w:ind w:left="360"/>
        <w:rPr>
          <w:b/>
        </w:rPr>
      </w:pPr>
    </w:p>
    <w:p w14:paraId="5556C248" w14:textId="77777777" w:rsidR="00086163" w:rsidRDefault="00086163" w:rsidP="00086163">
      <w:pPr>
        <w:numPr>
          <w:ilvl w:val="0"/>
          <w:numId w:val="11"/>
        </w:numPr>
        <w:tabs>
          <w:tab w:val="left" w:pos="-720"/>
        </w:tabs>
        <w:suppressAutoHyphens/>
        <w:rPr>
          <w:b/>
        </w:rPr>
      </w:pPr>
      <w:r>
        <w:rPr>
          <w:b/>
        </w:rPr>
        <w:t>Methods to Maximize Response Rates and Deal with Non-response</w:t>
      </w:r>
    </w:p>
    <w:p w14:paraId="7C68184C" w14:textId="77777777" w:rsidR="007D0BB5" w:rsidRDefault="007D0BB5" w:rsidP="007D0BB5">
      <w:pPr>
        <w:tabs>
          <w:tab w:val="left" w:pos="-720"/>
        </w:tabs>
        <w:suppressAutoHyphens/>
        <w:rPr>
          <w:b/>
        </w:rPr>
      </w:pPr>
    </w:p>
    <w:p w14:paraId="40791B23" w14:textId="77777777" w:rsidR="0048152B" w:rsidRDefault="00D27760" w:rsidP="0084163E">
      <w:pPr>
        <w:tabs>
          <w:tab w:val="left" w:pos="-720"/>
        </w:tabs>
        <w:suppressAutoHyphens/>
        <w:ind w:left="720"/>
      </w:pPr>
      <w:r>
        <w:t>ANA maximizes the response rate by r</w:t>
      </w:r>
      <w:r w:rsidR="00D12FEA">
        <w:t>equiring that</w:t>
      </w:r>
      <w:r w:rsidR="0084163E">
        <w:t xml:space="preserve"> the </w:t>
      </w:r>
      <w:r w:rsidR="0099415E">
        <w:t xml:space="preserve">OWP </w:t>
      </w:r>
      <w:r w:rsidR="009C1E28">
        <w:t>and OPR</w:t>
      </w:r>
      <w:r w:rsidR="007D0BB5">
        <w:t xml:space="preserve"> </w:t>
      </w:r>
      <w:r w:rsidR="0084163E">
        <w:t>be completed and submitted with the grant application package</w:t>
      </w:r>
      <w:r>
        <w:t xml:space="preserve">. </w:t>
      </w:r>
      <w:r w:rsidR="0084163E">
        <w:t xml:space="preserve"> </w:t>
      </w:r>
      <w:r w:rsidR="007D0BB5">
        <w:t xml:space="preserve">  </w:t>
      </w:r>
      <w:r>
        <w:t>ANA</w:t>
      </w:r>
      <w:r w:rsidR="003A34E5">
        <w:t xml:space="preserve"> also </w:t>
      </w:r>
      <w:r>
        <w:t xml:space="preserve">requires </w:t>
      </w:r>
      <w:r w:rsidR="003A34E5">
        <w:t xml:space="preserve">each grantee to complete </w:t>
      </w:r>
      <w:r w:rsidR="009C1E28">
        <w:t>the</w:t>
      </w:r>
      <w:r w:rsidR="003A34E5">
        <w:t xml:space="preserve"> OPR </w:t>
      </w:r>
      <w:r w:rsidR="00144665">
        <w:t>semi-annually</w:t>
      </w:r>
      <w:r w:rsidR="003A34E5">
        <w:t xml:space="preserve"> throughout the life of the </w:t>
      </w:r>
      <w:r w:rsidR="0051349B">
        <w:t>project;</w:t>
      </w:r>
      <w:r w:rsidR="003A34E5">
        <w:t xml:space="preserve"> </w:t>
      </w:r>
      <w:r>
        <w:t xml:space="preserve">thereby </w:t>
      </w:r>
      <w:r w:rsidR="003A34E5">
        <w:t>ensuring response</w:t>
      </w:r>
      <w:r>
        <w:t xml:space="preserve"> rates </w:t>
      </w:r>
      <w:r w:rsidR="003A34E5">
        <w:t xml:space="preserve">are maximized.   </w:t>
      </w:r>
    </w:p>
    <w:p w14:paraId="0112ED67" w14:textId="77777777" w:rsidR="0084163E" w:rsidRPr="0084163E" w:rsidRDefault="0077653B" w:rsidP="0084163E">
      <w:pPr>
        <w:tabs>
          <w:tab w:val="left" w:pos="-720"/>
        </w:tabs>
        <w:suppressAutoHyphens/>
        <w:ind w:left="720"/>
      </w:pPr>
      <w:r>
        <w:t xml:space="preserve">  </w:t>
      </w:r>
    </w:p>
    <w:p w14:paraId="4E2A3A2B" w14:textId="77777777" w:rsidR="00086163" w:rsidRDefault="00086163" w:rsidP="00086163">
      <w:pPr>
        <w:numPr>
          <w:ilvl w:val="0"/>
          <w:numId w:val="11"/>
        </w:numPr>
        <w:tabs>
          <w:tab w:val="left" w:pos="-720"/>
        </w:tabs>
        <w:suppressAutoHyphens/>
        <w:rPr>
          <w:b/>
        </w:rPr>
      </w:pPr>
      <w:r>
        <w:rPr>
          <w:b/>
        </w:rPr>
        <w:t>Test of Procedures or Methods to be Undertaken</w:t>
      </w:r>
    </w:p>
    <w:p w14:paraId="450674D7" w14:textId="77777777" w:rsidR="00465F9E" w:rsidRPr="00465F9E" w:rsidRDefault="00465F9E" w:rsidP="00465F9E">
      <w:pPr>
        <w:spacing w:before="100" w:beforeAutospacing="1" w:after="100" w:afterAutospacing="1"/>
        <w:ind w:left="720"/>
        <w:rPr>
          <w:color w:val="000000"/>
        </w:rPr>
      </w:pPr>
      <w:r>
        <w:rPr>
          <w:color w:val="000000"/>
        </w:rPr>
        <w:t>ANA’s</w:t>
      </w:r>
      <w:r w:rsidRPr="00465F9E">
        <w:rPr>
          <w:color w:val="000000"/>
        </w:rPr>
        <w:t xml:space="preserve"> data collection procedures and </w:t>
      </w:r>
      <w:r>
        <w:rPr>
          <w:color w:val="000000"/>
        </w:rPr>
        <w:t>use</w:t>
      </w:r>
      <w:r w:rsidR="0099415E">
        <w:rPr>
          <w:color w:val="000000"/>
        </w:rPr>
        <w:t xml:space="preserve"> of the OWP </w:t>
      </w:r>
      <w:r>
        <w:rPr>
          <w:color w:val="000000"/>
        </w:rPr>
        <w:t>and OPR</w:t>
      </w:r>
      <w:r w:rsidR="0002489A">
        <w:rPr>
          <w:color w:val="000000"/>
        </w:rPr>
        <w:t xml:space="preserve"> over the last </w:t>
      </w:r>
      <w:r w:rsidR="0099415E">
        <w:rPr>
          <w:color w:val="000000"/>
        </w:rPr>
        <w:t>6</w:t>
      </w:r>
      <w:r w:rsidR="0002489A">
        <w:rPr>
          <w:color w:val="000000"/>
        </w:rPr>
        <w:t xml:space="preserve"> years</w:t>
      </w:r>
      <w:r w:rsidRPr="00465F9E">
        <w:rPr>
          <w:color w:val="000000"/>
        </w:rPr>
        <w:t xml:space="preserve"> </w:t>
      </w:r>
      <w:r w:rsidR="0002489A">
        <w:rPr>
          <w:color w:val="000000"/>
        </w:rPr>
        <w:t xml:space="preserve">have had </w:t>
      </w:r>
      <w:r w:rsidRPr="00465F9E">
        <w:rPr>
          <w:color w:val="000000"/>
        </w:rPr>
        <w:t>satisfactory results</w:t>
      </w:r>
      <w:r w:rsidR="0002417C">
        <w:rPr>
          <w:color w:val="000000"/>
        </w:rPr>
        <w:t>. Therefore,</w:t>
      </w:r>
      <w:r>
        <w:rPr>
          <w:color w:val="000000"/>
        </w:rPr>
        <w:t xml:space="preserve"> testing will not be </w:t>
      </w:r>
      <w:r w:rsidR="0002417C">
        <w:rPr>
          <w:color w:val="000000"/>
        </w:rPr>
        <w:t>necessary</w:t>
      </w:r>
      <w:r>
        <w:rPr>
          <w:color w:val="000000"/>
        </w:rPr>
        <w:t>.</w:t>
      </w:r>
    </w:p>
    <w:p w14:paraId="23BD2CA8" w14:textId="77777777" w:rsidR="00086163" w:rsidRDefault="00086163" w:rsidP="00086163">
      <w:pPr>
        <w:numPr>
          <w:ilvl w:val="0"/>
          <w:numId w:val="11"/>
        </w:numPr>
        <w:tabs>
          <w:tab w:val="left" w:pos="-720"/>
        </w:tabs>
        <w:suppressAutoHyphens/>
        <w:rPr>
          <w:b/>
        </w:rPr>
      </w:pPr>
      <w:r>
        <w:rPr>
          <w:b/>
        </w:rPr>
        <w:t>Individuals Consulted on Statistical Aspects and Individuals Collecting and/or Analyzing Data</w:t>
      </w:r>
    </w:p>
    <w:p w14:paraId="7428C010" w14:textId="77777777" w:rsidR="00266A7E" w:rsidRDefault="00266A7E" w:rsidP="009C1E28">
      <w:pPr>
        <w:tabs>
          <w:tab w:val="left" w:pos="-720"/>
        </w:tabs>
        <w:suppressAutoHyphens/>
        <w:ind w:left="720"/>
      </w:pPr>
      <w:r>
        <w:t>Amy Zukowski 202-205-5606</w:t>
      </w:r>
    </w:p>
    <w:p w14:paraId="2B66E6A0" w14:textId="5A5D2BA2" w:rsidR="0099415E" w:rsidRDefault="008241BA" w:rsidP="009C1E28">
      <w:pPr>
        <w:tabs>
          <w:tab w:val="left" w:pos="-720"/>
        </w:tabs>
        <w:suppressAutoHyphens/>
        <w:ind w:left="720"/>
      </w:pPr>
      <w:r>
        <w:t>Carmelia Strickland</w:t>
      </w:r>
      <w:r w:rsidR="0099415E">
        <w:t xml:space="preserve"> 202-</w:t>
      </w:r>
      <w:r>
        <w:t>401-6741</w:t>
      </w:r>
    </w:p>
    <w:p w14:paraId="25AA4771" w14:textId="6CFCF499" w:rsidR="00E03F78" w:rsidRPr="00E03F78" w:rsidRDefault="00E03F78" w:rsidP="009C1E28">
      <w:pPr>
        <w:tabs>
          <w:tab w:val="left" w:pos="-720"/>
        </w:tabs>
        <w:suppressAutoHyphens/>
        <w:ind w:left="720"/>
        <w:rPr>
          <w:b/>
        </w:rPr>
      </w:pPr>
    </w:p>
    <w:sectPr w:rsidR="00E03F78" w:rsidRPr="00E03F78" w:rsidSect="00E03F7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E7293" w14:textId="77777777" w:rsidR="00E92D3E" w:rsidRDefault="00E92D3E">
      <w:r>
        <w:separator/>
      </w:r>
    </w:p>
  </w:endnote>
  <w:endnote w:type="continuationSeparator" w:id="0">
    <w:p w14:paraId="766E3655" w14:textId="77777777" w:rsidR="00E92D3E" w:rsidRDefault="00E9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13108" w14:textId="77777777" w:rsidR="006658E3" w:rsidRDefault="006658E3">
    <w:pPr>
      <w:pStyle w:val="Footer"/>
    </w:pPr>
    <w:r>
      <w:t>OPR</w:t>
    </w:r>
    <w:r w:rsidR="001A0AD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ED3E44">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D3E44">
      <w:rPr>
        <w:rStyle w:val="PageNumber"/>
        <w:noProof/>
      </w:rPr>
      <w:t>3</w:t>
    </w:r>
    <w:r>
      <w:rPr>
        <w:rStyle w:val="PageNumber"/>
      </w:rPr>
      <w:fldChar w:fldCharType="end"/>
    </w:r>
  </w:p>
  <w:p w14:paraId="2C22F8EB" w14:textId="77777777" w:rsidR="006658E3" w:rsidRDefault="006658E3">
    <w:pPr>
      <w:pStyle w:val="Footer"/>
    </w:pPr>
    <w:r>
      <w:t>Supporting Statement</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41055" w14:textId="77777777" w:rsidR="00E92D3E" w:rsidRDefault="00E92D3E">
      <w:r>
        <w:separator/>
      </w:r>
    </w:p>
  </w:footnote>
  <w:footnote w:type="continuationSeparator" w:id="0">
    <w:p w14:paraId="1AE3793A" w14:textId="77777777" w:rsidR="00E92D3E" w:rsidRDefault="00E92D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53F3"/>
    <w:multiLevelType w:val="multilevel"/>
    <w:tmpl w:val="317A64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D96219"/>
    <w:multiLevelType w:val="hybridMultilevel"/>
    <w:tmpl w:val="41D28B12"/>
    <w:lvl w:ilvl="0" w:tplc="759EBCE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1D0C146F"/>
    <w:multiLevelType w:val="hybridMultilevel"/>
    <w:tmpl w:val="1B584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8118C7"/>
    <w:multiLevelType w:val="hybridMultilevel"/>
    <w:tmpl w:val="CFAA2A2C"/>
    <w:lvl w:ilvl="0" w:tplc="78A4CFCE">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3AD6EB5"/>
    <w:multiLevelType w:val="hybridMultilevel"/>
    <w:tmpl w:val="50E60E6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882F3E"/>
    <w:multiLevelType w:val="hybridMultilevel"/>
    <w:tmpl w:val="A94412C4"/>
    <w:lvl w:ilvl="0" w:tplc="0409000F">
      <w:start w:val="1"/>
      <w:numFmt w:val="decimal"/>
      <w:lvlText w:val="%1."/>
      <w:lvlJc w:val="left"/>
      <w:pPr>
        <w:tabs>
          <w:tab w:val="num" w:pos="720"/>
        </w:tabs>
        <w:ind w:left="720" w:hanging="360"/>
      </w:pPr>
    </w:lvl>
    <w:lvl w:ilvl="1" w:tplc="97D06EA2">
      <w:start w:val="2"/>
      <w:numFmt w:val="upp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371A5E"/>
    <w:multiLevelType w:val="hybridMultilevel"/>
    <w:tmpl w:val="0478DDE4"/>
    <w:lvl w:ilvl="0" w:tplc="759EBCE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D6472CA"/>
    <w:multiLevelType w:val="hybridMultilevel"/>
    <w:tmpl w:val="EFD092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0A9532C"/>
    <w:multiLevelType w:val="hybridMultilevel"/>
    <w:tmpl w:val="17906246"/>
    <w:lvl w:ilvl="0" w:tplc="A692A652">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706498"/>
    <w:multiLevelType w:val="hybridMultilevel"/>
    <w:tmpl w:val="B87ABF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6536518"/>
    <w:multiLevelType w:val="hybridMultilevel"/>
    <w:tmpl w:val="1ABE55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E52324F"/>
    <w:multiLevelType w:val="hybridMultilevel"/>
    <w:tmpl w:val="1ABE55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4E320DC"/>
    <w:multiLevelType w:val="hybridMultilevel"/>
    <w:tmpl w:val="E45C2498"/>
    <w:lvl w:ilvl="0" w:tplc="0876EC9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B9046AD"/>
    <w:multiLevelType w:val="hybridMultilevel"/>
    <w:tmpl w:val="2E82876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ED648AB"/>
    <w:multiLevelType w:val="hybridMultilevel"/>
    <w:tmpl w:val="317A64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562712"/>
    <w:multiLevelType w:val="multilevel"/>
    <w:tmpl w:val="41C2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3"/>
  </w:num>
  <w:num w:numId="4">
    <w:abstractNumId w:val="6"/>
  </w:num>
  <w:num w:numId="5">
    <w:abstractNumId w:val="1"/>
  </w:num>
  <w:num w:numId="6">
    <w:abstractNumId w:val="7"/>
  </w:num>
  <w:num w:numId="7">
    <w:abstractNumId w:val="5"/>
  </w:num>
  <w:num w:numId="8">
    <w:abstractNumId w:val="14"/>
  </w:num>
  <w:num w:numId="9">
    <w:abstractNumId w:val="0"/>
  </w:num>
  <w:num w:numId="10">
    <w:abstractNumId w:val="8"/>
  </w:num>
  <w:num w:numId="11">
    <w:abstractNumId w:val="4"/>
  </w:num>
  <w:num w:numId="12">
    <w:abstractNumId w:val="15"/>
  </w:num>
  <w:num w:numId="13">
    <w:abstractNumId w:val="10"/>
  </w:num>
  <w:num w:numId="14">
    <w:abstractNumId w:val="9"/>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D00"/>
    <w:rsid w:val="00001F48"/>
    <w:rsid w:val="00005D9C"/>
    <w:rsid w:val="00007CC1"/>
    <w:rsid w:val="00011E07"/>
    <w:rsid w:val="00013ECD"/>
    <w:rsid w:val="0001498B"/>
    <w:rsid w:val="0002417C"/>
    <w:rsid w:val="0002489A"/>
    <w:rsid w:val="000374B6"/>
    <w:rsid w:val="000442B1"/>
    <w:rsid w:val="000552A4"/>
    <w:rsid w:val="0005583A"/>
    <w:rsid w:val="00071DB1"/>
    <w:rsid w:val="000838C8"/>
    <w:rsid w:val="00085589"/>
    <w:rsid w:val="00086163"/>
    <w:rsid w:val="000A0C38"/>
    <w:rsid w:val="000A2408"/>
    <w:rsid w:val="000A5E9D"/>
    <w:rsid w:val="000B1AA4"/>
    <w:rsid w:val="000C218E"/>
    <w:rsid w:val="000C6A9A"/>
    <w:rsid w:val="000D09D2"/>
    <w:rsid w:val="000D171E"/>
    <w:rsid w:val="000E22C7"/>
    <w:rsid w:val="000E2A9B"/>
    <w:rsid w:val="000E5B85"/>
    <w:rsid w:val="000E62CE"/>
    <w:rsid w:val="000E70D2"/>
    <w:rsid w:val="000F3BEE"/>
    <w:rsid w:val="0010198C"/>
    <w:rsid w:val="00105C6A"/>
    <w:rsid w:val="0010690A"/>
    <w:rsid w:val="00111A23"/>
    <w:rsid w:val="0011338B"/>
    <w:rsid w:val="0012117B"/>
    <w:rsid w:val="00121638"/>
    <w:rsid w:val="00121EDD"/>
    <w:rsid w:val="00124E4E"/>
    <w:rsid w:val="00125E72"/>
    <w:rsid w:val="001264D0"/>
    <w:rsid w:val="00127A51"/>
    <w:rsid w:val="00130AB4"/>
    <w:rsid w:val="001410DD"/>
    <w:rsid w:val="001425D5"/>
    <w:rsid w:val="00144665"/>
    <w:rsid w:val="00152A9E"/>
    <w:rsid w:val="00153ECA"/>
    <w:rsid w:val="00161817"/>
    <w:rsid w:val="0016230E"/>
    <w:rsid w:val="0017355F"/>
    <w:rsid w:val="001739FF"/>
    <w:rsid w:val="00181FE5"/>
    <w:rsid w:val="00184170"/>
    <w:rsid w:val="0019328F"/>
    <w:rsid w:val="0019533E"/>
    <w:rsid w:val="001A0ADB"/>
    <w:rsid w:val="001A275F"/>
    <w:rsid w:val="001C175E"/>
    <w:rsid w:val="001D6266"/>
    <w:rsid w:val="001E070E"/>
    <w:rsid w:val="00201304"/>
    <w:rsid w:val="0020256E"/>
    <w:rsid w:val="00203A9E"/>
    <w:rsid w:val="00211E40"/>
    <w:rsid w:val="00230332"/>
    <w:rsid w:val="00232886"/>
    <w:rsid w:val="0023695D"/>
    <w:rsid w:val="0024315E"/>
    <w:rsid w:val="00245A5B"/>
    <w:rsid w:val="00250AF5"/>
    <w:rsid w:val="00254A63"/>
    <w:rsid w:val="00256C9B"/>
    <w:rsid w:val="00260654"/>
    <w:rsid w:val="00266A7E"/>
    <w:rsid w:val="00266F34"/>
    <w:rsid w:val="00271589"/>
    <w:rsid w:val="00290F89"/>
    <w:rsid w:val="00292435"/>
    <w:rsid w:val="00293D17"/>
    <w:rsid w:val="002950F3"/>
    <w:rsid w:val="002A71E1"/>
    <w:rsid w:val="002B231B"/>
    <w:rsid w:val="002C1105"/>
    <w:rsid w:val="002C690D"/>
    <w:rsid w:val="002D21F1"/>
    <w:rsid w:val="002D7942"/>
    <w:rsid w:val="002E03EC"/>
    <w:rsid w:val="002E4AC6"/>
    <w:rsid w:val="002E7786"/>
    <w:rsid w:val="00307A05"/>
    <w:rsid w:val="00307E87"/>
    <w:rsid w:val="003138F2"/>
    <w:rsid w:val="00316B8E"/>
    <w:rsid w:val="00326D00"/>
    <w:rsid w:val="00327397"/>
    <w:rsid w:val="00327D17"/>
    <w:rsid w:val="00335C62"/>
    <w:rsid w:val="003467F1"/>
    <w:rsid w:val="003741B0"/>
    <w:rsid w:val="00391C8A"/>
    <w:rsid w:val="00393A16"/>
    <w:rsid w:val="00395363"/>
    <w:rsid w:val="003A34E5"/>
    <w:rsid w:val="003A6F38"/>
    <w:rsid w:val="003C0501"/>
    <w:rsid w:val="003C083E"/>
    <w:rsid w:val="003C1A32"/>
    <w:rsid w:val="003C33C4"/>
    <w:rsid w:val="003D0D19"/>
    <w:rsid w:val="003E74C4"/>
    <w:rsid w:val="003F3A14"/>
    <w:rsid w:val="00404D0A"/>
    <w:rsid w:val="00405AC6"/>
    <w:rsid w:val="00411388"/>
    <w:rsid w:val="00413E68"/>
    <w:rsid w:val="00417653"/>
    <w:rsid w:val="00421DDB"/>
    <w:rsid w:val="00434988"/>
    <w:rsid w:val="00434FAF"/>
    <w:rsid w:val="004354A6"/>
    <w:rsid w:val="004378C2"/>
    <w:rsid w:val="004451B3"/>
    <w:rsid w:val="00450B34"/>
    <w:rsid w:val="004603FB"/>
    <w:rsid w:val="00461897"/>
    <w:rsid w:val="00465F9E"/>
    <w:rsid w:val="004711E1"/>
    <w:rsid w:val="00477612"/>
    <w:rsid w:val="0048152B"/>
    <w:rsid w:val="0049704F"/>
    <w:rsid w:val="004A67EA"/>
    <w:rsid w:val="004B0A44"/>
    <w:rsid w:val="004B31A2"/>
    <w:rsid w:val="004C2CEA"/>
    <w:rsid w:val="004E15D7"/>
    <w:rsid w:val="004E53DD"/>
    <w:rsid w:val="004E7278"/>
    <w:rsid w:val="004E7CBB"/>
    <w:rsid w:val="004F0D59"/>
    <w:rsid w:val="004F1CE3"/>
    <w:rsid w:val="004F5972"/>
    <w:rsid w:val="00504BA7"/>
    <w:rsid w:val="005050CC"/>
    <w:rsid w:val="0051349B"/>
    <w:rsid w:val="00536FC6"/>
    <w:rsid w:val="005524D3"/>
    <w:rsid w:val="00555A80"/>
    <w:rsid w:val="0055609B"/>
    <w:rsid w:val="00562D23"/>
    <w:rsid w:val="00567C7F"/>
    <w:rsid w:val="0057426C"/>
    <w:rsid w:val="00580F6E"/>
    <w:rsid w:val="005810DA"/>
    <w:rsid w:val="00582CD0"/>
    <w:rsid w:val="005B4C64"/>
    <w:rsid w:val="005B4F84"/>
    <w:rsid w:val="005C0F05"/>
    <w:rsid w:val="005C331A"/>
    <w:rsid w:val="005D625E"/>
    <w:rsid w:val="005D6CC8"/>
    <w:rsid w:val="0062555C"/>
    <w:rsid w:val="0062665A"/>
    <w:rsid w:val="00633B06"/>
    <w:rsid w:val="00634282"/>
    <w:rsid w:val="0065124B"/>
    <w:rsid w:val="006608D9"/>
    <w:rsid w:val="006620EB"/>
    <w:rsid w:val="006631BD"/>
    <w:rsid w:val="006658E3"/>
    <w:rsid w:val="006701C1"/>
    <w:rsid w:val="00672CD2"/>
    <w:rsid w:val="00677708"/>
    <w:rsid w:val="00685403"/>
    <w:rsid w:val="00685790"/>
    <w:rsid w:val="00691E65"/>
    <w:rsid w:val="006A37AD"/>
    <w:rsid w:val="006B0776"/>
    <w:rsid w:val="006B462A"/>
    <w:rsid w:val="006B7E9D"/>
    <w:rsid w:val="006C0C6D"/>
    <w:rsid w:val="006D2D2F"/>
    <w:rsid w:val="006D40C9"/>
    <w:rsid w:val="006E35A9"/>
    <w:rsid w:val="006E4AAA"/>
    <w:rsid w:val="006F0891"/>
    <w:rsid w:val="00700828"/>
    <w:rsid w:val="007035C3"/>
    <w:rsid w:val="00704F6F"/>
    <w:rsid w:val="00712432"/>
    <w:rsid w:val="00717B2E"/>
    <w:rsid w:val="007229CE"/>
    <w:rsid w:val="00727596"/>
    <w:rsid w:val="00732EEC"/>
    <w:rsid w:val="00733375"/>
    <w:rsid w:val="00736267"/>
    <w:rsid w:val="007417C1"/>
    <w:rsid w:val="00742858"/>
    <w:rsid w:val="007448F6"/>
    <w:rsid w:val="00747F90"/>
    <w:rsid w:val="00750D7F"/>
    <w:rsid w:val="007552BD"/>
    <w:rsid w:val="007560C2"/>
    <w:rsid w:val="00760DFF"/>
    <w:rsid w:val="00762B6B"/>
    <w:rsid w:val="007665EE"/>
    <w:rsid w:val="007703CB"/>
    <w:rsid w:val="00774B54"/>
    <w:rsid w:val="0077653B"/>
    <w:rsid w:val="00777DF1"/>
    <w:rsid w:val="007819A5"/>
    <w:rsid w:val="0078342E"/>
    <w:rsid w:val="00786D04"/>
    <w:rsid w:val="007973E9"/>
    <w:rsid w:val="007B179E"/>
    <w:rsid w:val="007B4AEF"/>
    <w:rsid w:val="007B79A9"/>
    <w:rsid w:val="007C0E77"/>
    <w:rsid w:val="007C195C"/>
    <w:rsid w:val="007C235E"/>
    <w:rsid w:val="007D0BB5"/>
    <w:rsid w:val="007D6F33"/>
    <w:rsid w:val="007D7B40"/>
    <w:rsid w:val="007E0CAC"/>
    <w:rsid w:val="007E20BE"/>
    <w:rsid w:val="007E4600"/>
    <w:rsid w:val="007F266C"/>
    <w:rsid w:val="007F30C9"/>
    <w:rsid w:val="00812F3E"/>
    <w:rsid w:val="00820829"/>
    <w:rsid w:val="00821610"/>
    <w:rsid w:val="008241BA"/>
    <w:rsid w:val="00827C98"/>
    <w:rsid w:val="0083164C"/>
    <w:rsid w:val="0084163E"/>
    <w:rsid w:val="00842FC8"/>
    <w:rsid w:val="008649A6"/>
    <w:rsid w:val="008746E5"/>
    <w:rsid w:val="00877309"/>
    <w:rsid w:val="008843F7"/>
    <w:rsid w:val="008862E1"/>
    <w:rsid w:val="008934BB"/>
    <w:rsid w:val="0089426F"/>
    <w:rsid w:val="008A7D3B"/>
    <w:rsid w:val="008B0277"/>
    <w:rsid w:val="008B2627"/>
    <w:rsid w:val="008B71D9"/>
    <w:rsid w:val="008C54AD"/>
    <w:rsid w:val="008D03DE"/>
    <w:rsid w:val="008D0400"/>
    <w:rsid w:val="008D3D01"/>
    <w:rsid w:val="008D3D42"/>
    <w:rsid w:val="008E014E"/>
    <w:rsid w:val="008E3763"/>
    <w:rsid w:val="008E3942"/>
    <w:rsid w:val="008E6FA5"/>
    <w:rsid w:val="009131A4"/>
    <w:rsid w:val="00926CAD"/>
    <w:rsid w:val="0092733D"/>
    <w:rsid w:val="009347AE"/>
    <w:rsid w:val="009348F2"/>
    <w:rsid w:val="00937E2F"/>
    <w:rsid w:val="0094017F"/>
    <w:rsid w:val="00940A9B"/>
    <w:rsid w:val="00940AF0"/>
    <w:rsid w:val="00942F74"/>
    <w:rsid w:val="00943250"/>
    <w:rsid w:val="00952F10"/>
    <w:rsid w:val="00954171"/>
    <w:rsid w:val="00967726"/>
    <w:rsid w:val="0097257C"/>
    <w:rsid w:val="009776AA"/>
    <w:rsid w:val="0098298A"/>
    <w:rsid w:val="00982A5E"/>
    <w:rsid w:val="00990887"/>
    <w:rsid w:val="009912D8"/>
    <w:rsid w:val="0099415E"/>
    <w:rsid w:val="00995190"/>
    <w:rsid w:val="00995372"/>
    <w:rsid w:val="009A4CEF"/>
    <w:rsid w:val="009A6D9C"/>
    <w:rsid w:val="009B667F"/>
    <w:rsid w:val="009C1E28"/>
    <w:rsid w:val="009D2335"/>
    <w:rsid w:val="009D3D24"/>
    <w:rsid w:val="009D689E"/>
    <w:rsid w:val="009E1766"/>
    <w:rsid w:val="009E3E94"/>
    <w:rsid w:val="009E548E"/>
    <w:rsid w:val="009E670B"/>
    <w:rsid w:val="009E7AE7"/>
    <w:rsid w:val="00A03EB7"/>
    <w:rsid w:val="00A10821"/>
    <w:rsid w:val="00A142BB"/>
    <w:rsid w:val="00A16A4B"/>
    <w:rsid w:val="00A25707"/>
    <w:rsid w:val="00A35C69"/>
    <w:rsid w:val="00A45A50"/>
    <w:rsid w:val="00A467AD"/>
    <w:rsid w:val="00A60EE7"/>
    <w:rsid w:val="00A61A57"/>
    <w:rsid w:val="00A6356D"/>
    <w:rsid w:val="00A65BFA"/>
    <w:rsid w:val="00A667D1"/>
    <w:rsid w:val="00A7213D"/>
    <w:rsid w:val="00A72995"/>
    <w:rsid w:val="00A731E0"/>
    <w:rsid w:val="00A807F3"/>
    <w:rsid w:val="00A90D6E"/>
    <w:rsid w:val="00A91859"/>
    <w:rsid w:val="00A926C9"/>
    <w:rsid w:val="00A92ED6"/>
    <w:rsid w:val="00AA09B0"/>
    <w:rsid w:val="00AA2D2B"/>
    <w:rsid w:val="00AA3E61"/>
    <w:rsid w:val="00AA43FB"/>
    <w:rsid w:val="00AC49BD"/>
    <w:rsid w:val="00AD17F9"/>
    <w:rsid w:val="00AD2261"/>
    <w:rsid w:val="00AD51AB"/>
    <w:rsid w:val="00AE00D8"/>
    <w:rsid w:val="00AE0A39"/>
    <w:rsid w:val="00AF0460"/>
    <w:rsid w:val="00AF0AE1"/>
    <w:rsid w:val="00AF1B74"/>
    <w:rsid w:val="00B06846"/>
    <w:rsid w:val="00B141D3"/>
    <w:rsid w:val="00B17C71"/>
    <w:rsid w:val="00B24939"/>
    <w:rsid w:val="00B24A24"/>
    <w:rsid w:val="00B418ED"/>
    <w:rsid w:val="00B56C93"/>
    <w:rsid w:val="00B5716B"/>
    <w:rsid w:val="00B65712"/>
    <w:rsid w:val="00B775B6"/>
    <w:rsid w:val="00B8484A"/>
    <w:rsid w:val="00BA01E0"/>
    <w:rsid w:val="00BD750D"/>
    <w:rsid w:val="00BE1749"/>
    <w:rsid w:val="00BE2E99"/>
    <w:rsid w:val="00BE460D"/>
    <w:rsid w:val="00BE6EC8"/>
    <w:rsid w:val="00BE7A26"/>
    <w:rsid w:val="00BF6664"/>
    <w:rsid w:val="00C01999"/>
    <w:rsid w:val="00C02631"/>
    <w:rsid w:val="00C02713"/>
    <w:rsid w:val="00C02C20"/>
    <w:rsid w:val="00C03410"/>
    <w:rsid w:val="00C05299"/>
    <w:rsid w:val="00C25EA9"/>
    <w:rsid w:val="00C26C60"/>
    <w:rsid w:val="00C26CEF"/>
    <w:rsid w:val="00C35B19"/>
    <w:rsid w:val="00C371F1"/>
    <w:rsid w:val="00C379D9"/>
    <w:rsid w:val="00C37A9F"/>
    <w:rsid w:val="00C4416E"/>
    <w:rsid w:val="00C460C4"/>
    <w:rsid w:val="00C53736"/>
    <w:rsid w:val="00C679F3"/>
    <w:rsid w:val="00C67D47"/>
    <w:rsid w:val="00C725CD"/>
    <w:rsid w:val="00C845BF"/>
    <w:rsid w:val="00C855E2"/>
    <w:rsid w:val="00C90B99"/>
    <w:rsid w:val="00C95F62"/>
    <w:rsid w:val="00CA4C1C"/>
    <w:rsid w:val="00CA726A"/>
    <w:rsid w:val="00CB0D05"/>
    <w:rsid w:val="00CB2480"/>
    <w:rsid w:val="00CB5E08"/>
    <w:rsid w:val="00CE0543"/>
    <w:rsid w:val="00CE3970"/>
    <w:rsid w:val="00CE7EEB"/>
    <w:rsid w:val="00CF53B9"/>
    <w:rsid w:val="00D03573"/>
    <w:rsid w:val="00D06E8F"/>
    <w:rsid w:val="00D12FEA"/>
    <w:rsid w:val="00D15FA6"/>
    <w:rsid w:val="00D176CE"/>
    <w:rsid w:val="00D21D8A"/>
    <w:rsid w:val="00D27760"/>
    <w:rsid w:val="00D307C7"/>
    <w:rsid w:val="00D356F9"/>
    <w:rsid w:val="00D3584D"/>
    <w:rsid w:val="00D36AD1"/>
    <w:rsid w:val="00D5054E"/>
    <w:rsid w:val="00D64C0D"/>
    <w:rsid w:val="00D67864"/>
    <w:rsid w:val="00D82DBB"/>
    <w:rsid w:val="00D83402"/>
    <w:rsid w:val="00D851EB"/>
    <w:rsid w:val="00D91C90"/>
    <w:rsid w:val="00DA0AC6"/>
    <w:rsid w:val="00DB0CB9"/>
    <w:rsid w:val="00DB1BB3"/>
    <w:rsid w:val="00DB6834"/>
    <w:rsid w:val="00DC0E94"/>
    <w:rsid w:val="00DC102A"/>
    <w:rsid w:val="00DC34B3"/>
    <w:rsid w:val="00DC5A24"/>
    <w:rsid w:val="00DD3803"/>
    <w:rsid w:val="00DD574E"/>
    <w:rsid w:val="00DE1989"/>
    <w:rsid w:val="00DE3CFC"/>
    <w:rsid w:val="00DF0D0E"/>
    <w:rsid w:val="00E00917"/>
    <w:rsid w:val="00E03F78"/>
    <w:rsid w:val="00E04897"/>
    <w:rsid w:val="00E114EC"/>
    <w:rsid w:val="00E20A1A"/>
    <w:rsid w:val="00E27D49"/>
    <w:rsid w:val="00E35C2F"/>
    <w:rsid w:val="00E41CE0"/>
    <w:rsid w:val="00E50D8F"/>
    <w:rsid w:val="00E50FB4"/>
    <w:rsid w:val="00E535F7"/>
    <w:rsid w:val="00E554F2"/>
    <w:rsid w:val="00E61560"/>
    <w:rsid w:val="00E64108"/>
    <w:rsid w:val="00E676C7"/>
    <w:rsid w:val="00E7310B"/>
    <w:rsid w:val="00E73CCE"/>
    <w:rsid w:val="00E82238"/>
    <w:rsid w:val="00E92D3E"/>
    <w:rsid w:val="00EC730E"/>
    <w:rsid w:val="00ED30BB"/>
    <w:rsid w:val="00ED31FA"/>
    <w:rsid w:val="00ED3E44"/>
    <w:rsid w:val="00ED6F34"/>
    <w:rsid w:val="00EE082E"/>
    <w:rsid w:val="00EE2FDF"/>
    <w:rsid w:val="00EE384A"/>
    <w:rsid w:val="00EE39F3"/>
    <w:rsid w:val="00EE4450"/>
    <w:rsid w:val="00EE4747"/>
    <w:rsid w:val="00F04EED"/>
    <w:rsid w:val="00F062EE"/>
    <w:rsid w:val="00F0715A"/>
    <w:rsid w:val="00F12A9C"/>
    <w:rsid w:val="00F25114"/>
    <w:rsid w:val="00F2583C"/>
    <w:rsid w:val="00F25F5F"/>
    <w:rsid w:val="00F31B60"/>
    <w:rsid w:val="00F413B9"/>
    <w:rsid w:val="00F4394E"/>
    <w:rsid w:val="00F446A6"/>
    <w:rsid w:val="00F5387C"/>
    <w:rsid w:val="00F654EB"/>
    <w:rsid w:val="00F65981"/>
    <w:rsid w:val="00F66DDB"/>
    <w:rsid w:val="00F73155"/>
    <w:rsid w:val="00F85C88"/>
    <w:rsid w:val="00F92136"/>
    <w:rsid w:val="00F9728D"/>
    <w:rsid w:val="00FB290B"/>
    <w:rsid w:val="00FB721E"/>
    <w:rsid w:val="00FC44A0"/>
    <w:rsid w:val="00FD4178"/>
    <w:rsid w:val="00FE6742"/>
    <w:rsid w:val="00FE7673"/>
    <w:rsid w:val="00FF4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9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E4600"/>
    <w:rPr>
      <w:color w:val="0000FF"/>
      <w:u w:val="single"/>
    </w:rPr>
  </w:style>
  <w:style w:type="paragraph" w:styleId="HTMLPreformatted">
    <w:name w:val="HTML Preformatted"/>
    <w:basedOn w:val="Normal"/>
    <w:rsid w:val="00173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ocumentMap">
    <w:name w:val="Document Map"/>
    <w:basedOn w:val="Normal"/>
    <w:semiHidden/>
    <w:rsid w:val="002A71E1"/>
    <w:pPr>
      <w:shd w:val="clear" w:color="auto" w:fill="000080"/>
    </w:pPr>
    <w:rPr>
      <w:rFonts w:ascii="Tahoma" w:hAnsi="Tahoma" w:cs="Tahoma"/>
      <w:sz w:val="20"/>
      <w:szCs w:val="20"/>
    </w:rPr>
  </w:style>
  <w:style w:type="table" w:styleId="TableGrid">
    <w:name w:val="Table Grid"/>
    <w:basedOn w:val="TableNormal"/>
    <w:rsid w:val="00C02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C1E28"/>
    <w:pPr>
      <w:tabs>
        <w:tab w:val="center" w:pos="4320"/>
        <w:tab w:val="right" w:pos="8640"/>
      </w:tabs>
    </w:pPr>
  </w:style>
  <w:style w:type="paragraph" w:styleId="Footer">
    <w:name w:val="footer"/>
    <w:basedOn w:val="Normal"/>
    <w:rsid w:val="009C1E28"/>
    <w:pPr>
      <w:tabs>
        <w:tab w:val="center" w:pos="4320"/>
        <w:tab w:val="right" w:pos="8640"/>
      </w:tabs>
    </w:pPr>
  </w:style>
  <w:style w:type="character" w:styleId="PageNumber">
    <w:name w:val="page number"/>
    <w:basedOn w:val="DefaultParagraphFont"/>
    <w:rsid w:val="009C1E28"/>
  </w:style>
  <w:style w:type="paragraph" w:styleId="BalloonText">
    <w:name w:val="Balloon Text"/>
    <w:basedOn w:val="Normal"/>
    <w:link w:val="BalloonTextChar"/>
    <w:rsid w:val="00E535F7"/>
    <w:rPr>
      <w:rFonts w:ascii="Tahoma" w:hAnsi="Tahoma" w:cs="Tahoma"/>
      <w:sz w:val="16"/>
      <w:szCs w:val="16"/>
    </w:rPr>
  </w:style>
  <w:style w:type="character" w:customStyle="1" w:styleId="BalloonTextChar">
    <w:name w:val="Balloon Text Char"/>
    <w:link w:val="BalloonText"/>
    <w:rsid w:val="00E535F7"/>
    <w:rPr>
      <w:rFonts w:ascii="Tahoma" w:hAnsi="Tahoma" w:cs="Tahoma"/>
      <w:sz w:val="16"/>
      <w:szCs w:val="16"/>
    </w:rPr>
  </w:style>
  <w:style w:type="character" w:styleId="CommentReference">
    <w:name w:val="annotation reference"/>
    <w:rsid w:val="00732EEC"/>
    <w:rPr>
      <w:sz w:val="16"/>
      <w:szCs w:val="16"/>
    </w:rPr>
  </w:style>
  <w:style w:type="paragraph" w:styleId="CommentText">
    <w:name w:val="annotation text"/>
    <w:basedOn w:val="Normal"/>
    <w:link w:val="CommentTextChar"/>
    <w:rsid w:val="00732EEC"/>
    <w:rPr>
      <w:sz w:val="20"/>
      <w:szCs w:val="20"/>
    </w:rPr>
  </w:style>
  <w:style w:type="character" w:customStyle="1" w:styleId="CommentTextChar">
    <w:name w:val="Comment Text Char"/>
    <w:basedOn w:val="DefaultParagraphFont"/>
    <w:link w:val="CommentText"/>
    <w:rsid w:val="00732EEC"/>
  </w:style>
  <w:style w:type="paragraph" w:styleId="CommentSubject">
    <w:name w:val="annotation subject"/>
    <w:basedOn w:val="CommentText"/>
    <w:next w:val="CommentText"/>
    <w:link w:val="CommentSubjectChar"/>
    <w:rsid w:val="00732EEC"/>
    <w:rPr>
      <w:b/>
      <w:bCs/>
    </w:rPr>
  </w:style>
  <w:style w:type="character" w:customStyle="1" w:styleId="CommentSubjectChar">
    <w:name w:val="Comment Subject Char"/>
    <w:link w:val="CommentSubject"/>
    <w:rsid w:val="00732EEC"/>
    <w:rPr>
      <w:b/>
      <w:bCs/>
    </w:rPr>
  </w:style>
  <w:style w:type="paragraph" w:styleId="ListParagraph">
    <w:name w:val="List Paragraph"/>
    <w:basedOn w:val="Normal"/>
    <w:uiPriority w:val="34"/>
    <w:qFormat/>
    <w:rsid w:val="000C6A9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E4600"/>
    <w:rPr>
      <w:color w:val="0000FF"/>
      <w:u w:val="single"/>
    </w:rPr>
  </w:style>
  <w:style w:type="paragraph" w:styleId="HTMLPreformatted">
    <w:name w:val="HTML Preformatted"/>
    <w:basedOn w:val="Normal"/>
    <w:rsid w:val="00173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ocumentMap">
    <w:name w:val="Document Map"/>
    <w:basedOn w:val="Normal"/>
    <w:semiHidden/>
    <w:rsid w:val="002A71E1"/>
    <w:pPr>
      <w:shd w:val="clear" w:color="auto" w:fill="000080"/>
    </w:pPr>
    <w:rPr>
      <w:rFonts w:ascii="Tahoma" w:hAnsi="Tahoma" w:cs="Tahoma"/>
      <w:sz w:val="20"/>
      <w:szCs w:val="20"/>
    </w:rPr>
  </w:style>
  <w:style w:type="table" w:styleId="TableGrid">
    <w:name w:val="Table Grid"/>
    <w:basedOn w:val="TableNormal"/>
    <w:rsid w:val="00C02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C1E28"/>
    <w:pPr>
      <w:tabs>
        <w:tab w:val="center" w:pos="4320"/>
        <w:tab w:val="right" w:pos="8640"/>
      </w:tabs>
    </w:pPr>
  </w:style>
  <w:style w:type="paragraph" w:styleId="Footer">
    <w:name w:val="footer"/>
    <w:basedOn w:val="Normal"/>
    <w:rsid w:val="009C1E28"/>
    <w:pPr>
      <w:tabs>
        <w:tab w:val="center" w:pos="4320"/>
        <w:tab w:val="right" w:pos="8640"/>
      </w:tabs>
    </w:pPr>
  </w:style>
  <w:style w:type="character" w:styleId="PageNumber">
    <w:name w:val="page number"/>
    <w:basedOn w:val="DefaultParagraphFont"/>
    <w:rsid w:val="009C1E28"/>
  </w:style>
  <w:style w:type="paragraph" w:styleId="BalloonText">
    <w:name w:val="Balloon Text"/>
    <w:basedOn w:val="Normal"/>
    <w:link w:val="BalloonTextChar"/>
    <w:rsid w:val="00E535F7"/>
    <w:rPr>
      <w:rFonts w:ascii="Tahoma" w:hAnsi="Tahoma" w:cs="Tahoma"/>
      <w:sz w:val="16"/>
      <w:szCs w:val="16"/>
    </w:rPr>
  </w:style>
  <w:style w:type="character" w:customStyle="1" w:styleId="BalloonTextChar">
    <w:name w:val="Balloon Text Char"/>
    <w:link w:val="BalloonText"/>
    <w:rsid w:val="00E535F7"/>
    <w:rPr>
      <w:rFonts w:ascii="Tahoma" w:hAnsi="Tahoma" w:cs="Tahoma"/>
      <w:sz w:val="16"/>
      <w:szCs w:val="16"/>
    </w:rPr>
  </w:style>
  <w:style w:type="character" w:styleId="CommentReference">
    <w:name w:val="annotation reference"/>
    <w:rsid w:val="00732EEC"/>
    <w:rPr>
      <w:sz w:val="16"/>
      <w:szCs w:val="16"/>
    </w:rPr>
  </w:style>
  <w:style w:type="paragraph" w:styleId="CommentText">
    <w:name w:val="annotation text"/>
    <w:basedOn w:val="Normal"/>
    <w:link w:val="CommentTextChar"/>
    <w:rsid w:val="00732EEC"/>
    <w:rPr>
      <w:sz w:val="20"/>
      <w:szCs w:val="20"/>
    </w:rPr>
  </w:style>
  <w:style w:type="character" w:customStyle="1" w:styleId="CommentTextChar">
    <w:name w:val="Comment Text Char"/>
    <w:basedOn w:val="DefaultParagraphFont"/>
    <w:link w:val="CommentText"/>
    <w:rsid w:val="00732EEC"/>
  </w:style>
  <w:style w:type="paragraph" w:styleId="CommentSubject">
    <w:name w:val="annotation subject"/>
    <w:basedOn w:val="CommentText"/>
    <w:next w:val="CommentText"/>
    <w:link w:val="CommentSubjectChar"/>
    <w:rsid w:val="00732EEC"/>
    <w:rPr>
      <w:b/>
      <w:bCs/>
    </w:rPr>
  </w:style>
  <w:style w:type="character" w:customStyle="1" w:styleId="CommentSubjectChar">
    <w:name w:val="Comment Subject Char"/>
    <w:link w:val="CommentSubject"/>
    <w:rsid w:val="00732EEC"/>
    <w:rPr>
      <w:b/>
      <w:bCs/>
    </w:rPr>
  </w:style>
  <w:style w:type="paragraph" w:styleId="ListParagraph">
    <w:name w:val="List Paragraph"/>
    <w:basedOn w:val="Normal"/>
    <w:uiPriority w:val="34"/>
    <w:qFormat/>
    <w:rsid w:val="000C6A9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868652">
      <w:bodyDiv w:val="1"/>
      <w:marLeft w:val="0"/>
      <w:marRight w:val="0"/>
      <w:marTop w:val="0"/>
      <w:marBottom w:val="0"/>
      <w:divBdr>
        <w:top w:val="none" w:sz="0" w:space="0" w:color="auto"/>
        <w:left w:val="none" w:sz="0" w:space="0" w:color="auto"/>
        <w:bottom w:val="none" w:sz="0" w:space="0" w:color="auto"/>
        <w:right w:val="none" w:sz="0" w:space="0" w:color="auto"/>
      </w:divBdr>
    </w:div>
    <w:div w:id="521473863">
      <w:bodyDiv w:val="1"/>
      <w:marLeft w:val="0"/>
      <w:marRight w:val="0"/>
      <w:marTop w:val="0"/>
      <w:marBottom w:val="0"/>
      <w:divBdr>
        <w:top w:val="none" w:sz="0" w:space="0" w:color="auto"/>
        <w:left w:val="none" w:sz="0" w:space="0" w:color="auto"/>
        <w:bottom w:val="none" w:sz="0" w:space="0" w:color="auto"/>
        <w:right w:val="none" w:sz="0" w:space="0" w:color="auto"/>
      </w:divBdr>
    </w:div>
    <w:div w:id="626083457">
      <w:bodyDiv w:val="1"/>
      <w:marLeft w:val="0"/>
      <w:marRight w:val="0"/>
      <w:marTop w:val="0"/>
      <w:marBottom w:val="300"/>
      <w:divBdr>
        <w:top w:val="none" w:sz="0" w:space="0" w:color="auto"/>
        <w:left w:val="none" w:sz="0" w:space="0" w:color="auto"/>
        <w:bottom w:val="none" w:sz="0" w:space="0" w:color="auto"/>
        <w:right w:val="none" w:sz="0" w:space="0" w:color="auto"/>
      </w:divBdr>
      <w:divsChild>
        <w:div w:id="998533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6385581">
      <w:bodyDiv w:val="1"/>
      <w:marLeft w:val="0"/>
      <w:marRight w:val="0"/>
      <w:marTop w:val="0"/>
      <w:marBottom w:val="0"/>
      <w:divBdr>
        <w:top w:val="none" w:sz="0" w:space="0" w:color="auto"/>
        <w:left w:val="none" w:sz="0" w:space="0" w:color="auto"/>
        <w:bottom w:val="none" w:sz="0" w:space="0" w:color="auto"/>
        <w:right w:val="none" w:sz="0" w:space="0" w:color="auto"/>
      </w:divBdr>
    </w:div>
    <w:div w:id="1031952779">
      <w:bodyDiv w:val="1"/>
      <w:marLeft w:val="0"/>
      <w:marRight w:val="0"/>
      <w:marTop w:val="0"/>
      <w:marBottom w:val="0"/>
      <w:divBdr>
        <w:top w:val="none" w:sz="0" w:space="0" w:color="auto"/>
        <w:left w:val="none" w:sz="0" w:space="0" w:color="auto"/>
        <w:bottom w:val="none" w:sz="0" w:space="0" w:color="auto"/>
        <w:right w:val="none" w:sz="0" w:space="0" w:color="auto"/>
      </w:divBdr>
      <w:divsChild>
        <w:div w:id="303050326">
          <w:marLeft w:val="0"/>
          <w:marRight w:val="0"/>
          <w:marTop w:val="0"/>
          <w:marBottom w:val="0"/>
          <w:divBdr>
            <w:top w:val="none" w:sz="0" w:space="0" w:color="auto"/>
            <w:left w:val="none" w:sz="0" w:space="0" w:color="auto"/>
            <w:bottom w:val="single" w:sz="12" w:space="1" w:color="auto"/>
            <w:right w:val="none" w:sz="0" w:space="0" w:color="auto"/>
          </w:divBdr>
        </w:div>
      </w:divsChild>
    </w:div>
    <w:div w:id="1040781272">
      <w:bodyDiv w:val="1"/>
      <w:marLeft w:val="0"/>
      <w:marRight w:val="0"/>
      <w:marTop w:val="0"/>
      <w:marBottom w:val="0"/>
      <w:divBdr>
        <w:top w:val="none" w:sz="0" w:space="0" w:color="auto"/>
        <w:left w:val="none" w:sz="0" w:space="0" w:color="auto"/>
        <w:bottom w:val="none" w:sz="0" w:space="0" w:color="auto"/>
        <w:right w:val="none" w:sz="0" w:space="0" w:color="auto"/>
      </w:divBdr>
      <w:divsChild>
        <w:div w:id="251477317">
          <w:marLeft w:val="0"/>
          <w:marRight w:val="0"/>
          <w:marTop w:val="0"/>
          <w:marBottom w:val="0"/>
          <w:divBdr>
            <w:top w:val="none" w:sz="0" w:space="0" w:color="auto"/>
            <w:left w:val="none" w:sz="0" w:space="0" w:color="auto"/>
            <w:bottom w:val="none" w:sz="0" w:space="0" w:color="auto"/>
            <w:right w:val="none" w:sz="0" w:space="0" w:color="auto"/>
          </w:divBdr>
        </w:div>
        <w:div w:id="273481940">
          <w:marLeft w:val="0"/>
          <w:marRight w:val="0"/>
          <w:marTop w:val="0"/>
          <w:marBottom w:val="0"/>
          <w:divBdr>
            <w:top w:val="none" w:sz="0" w:space="0" w:color="auto"/>
            <w:left w:val="none" w:sz="0" w:space="0" w:color="auto"/>
            <w:bottom w:val="none" w:sz="0" w:space="0" w:color="auto"/>
            <w:right w:val="none" w:sz="0" w:space="0" w:color="auto"/>
          </w:divBdr>
        </w:div>
        <w:div w:id="563223278">
          <w:marLeft w:val="0"/>
          <w:marRight w:val="0"/>
          <w:marTop w:val="0"/>
          <w:marBottom w:val="0"/>
          <w:divBdr>
            <w:top w:val="none" w:sz="0" w:space="0" w:color="auto"/>
            <w:left w:val="none" w:sz="0" w:space="0" w:color="auto"/>
            <w:bottom w:val="none" w:sz="0" w:space="0" w:color="auto"/>
            <w:right w:val="none" w:sz="0" w:space="0" w:color="auto"/>
          </w:divBdr>
        </w:div>
        <w:div w:id="825973560">
          <w:marLeft w:val="0"/>
          <w:marRight w:val="0"/>
          <w:marTop w:val="0"/>
          <w:marBottom w:val="0"/>
          <w:divBdr>
            <w:top w:val="none" w:sz="0" w:space="0" w:color="auto"/>
            <w:left w:val="none" w:sz="0" w:space="0" w:color="auto"/>
            <w:bottom w:val="none" w:sz="0" w:space="0" w:color="auto"/>
            <w:right w:val="none" w:sz="0" w:space="0" w:color="auto"/>
          </w:divBdr>
        </w:div>
        <w:div w:id="1177503987">
          <w:marLeft w:val="0"/>
          <w:marRight w:val="0"/>
          <w:marTop w:val="0"/>
          <w:marBottom w:val="0"/>
          <w:divBdr>
            <w:top w:val="none" w:sz="0" w:space="0" w:color="auto"/>
            <w:left w:val="none" w:sz="0" w:space="0" w:color="auto"/>
            <w:bottom w:val="none" w:sz="0" w:space="0" w:color="auto"/>
            <w:right w:val="none" w:sz="0" w:space="0" w:color="auto"/>
          </w:divBdr>
        </w:div>
      </w:divsChild>
    </w:div>
    <w:div w:id="1262447263">
      <w:bodyDiv w:val="1"/>
      <w:marLeft w:val="0"/>
      <w:marRight w:val="0"/>
      <w:marTop w:val="0"/>
      <w:marBottom w:val="0"/>
      <w:divBdr>
        <w:top w:val="none" w:sz="0" w:space="0" w:color="auto"/>
        <w:left w:val="none" w:sz="0" w:space="0" w:color="auto"/>
        <w:bottom w:val="none" w:sz="0" w:space="0" w:color="auto"/>
        <w:right w:val="none" w:sz="0" w:space="0" w:color="auto"/>
      </w:divBdr>
      <w:divsChild>
        <w:div w:id="49891472">
          <w:marLeft w:val="0"/>
          <w:marRight w:val="0"/>
          <w:marTop w:val="0"/>
          <w:marBottom w:val="0"/>
          <w:divBdr>
            <w:top w:val="none" w:sz="0" w:space="0" w:color="auto"/>
            <w:left w:val="none" w:sz="0" w:space="0" w:color="auto"/>
            <w:bottom w:val="single" w:sz="12" w:space="1" w:color="auto"/>
            <w:right w:val="none" w:sz="0" w:space="0" w:color="auto"/>
          </w:divBdr>
        </w:div>
      </w:divsChild>
    </w:div>
    <w:div w:id="1319269750">
      <w:bodyDiv w:val="1"/>
      <w:marLeft w:val="0"/>
      <w:marRight w:val="0"/>
      <w:marTop w:val="0"/>
      <w:marBottom w:val="0"/>
      <w:divBdr>
        <w:top w:val="none" w:sz="0" w:space="0" w:color="auto"/>
        <w:left w:val="none" w:sz="0" w:space="0" w:color="auto"/>
        <w:bottom w:val="none" w:sz="0" w:space="0" w:color="auto"/>
        <w:right w:val="none" w:sz="0" w:space="0" w:color="auto"/>
      </w:divBdr>
    </w:div>
    <w:div w:id="1785226645">
      <w:bodyDiv w:val="1"/>
      <w:marLeft w:val="0"/>
      <w:marRight w:val="0"/>
      <w:marTop w:val="0"/>
      <w:marBottom w:val="0"/>
      <w:divBdr>
        <w:top w:val="none" w:sz="0" w:space="0" w:color="auto"/>
        <w:left w:val="none" w:sz="0" w:space="0" w:color="auto"/>
        <w:bottom w:val="none" w:sz="0" w:space="0" w:color="auto"/>
        <w:right w:val="none" w:sz="0" w:space="0" w:color="auto"/>
      </w:divBdr>
      <w:divsChild>
        <w:div w:id="847913742">
          <w:marLeft w:val="0"/>
          <w:marRight w:val="0"/>
          <w:marTop w:val="0"/>
          <w:marBottom w:val="0"/>
          <w:divBdr>
            <w:top w:val="none" w:sz="0" w:space="0" w:color="auto"/>
            <w:left w:val="none" w:sz="0" w:space="0" w:color="auto"/>
            <w:bottom w:val="single" w:sz="12" w:space="1" w:color="auto"/>
            <w:right w:val="none" w:sz="0" w:space="0" w:color="auto"/>
          </w:divBdr>
        </w:div>
      </w:divsChild>
    </w:div>
    <w:div w:id="178665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Non-material or non-substantive change to a currently approved collection (formerly 83c)</Request_x0020_Type>
    <Content_x0020_Changes xmlns="e059a2d5-a4f8-4fd8-b836-4c9cf26100e7">Yes - Minor Changes</Content_x0020_Changes>
    <OMB_x0020_Control_x0020_Number xmlns="e059a2d5-a4f8-4fd8-b836-4c9cf26100e7">0970-0452</OMB_x0020_Control_x0020_Number>
    <FR_x0020_Title xmlns="e059a2d5-a4f8-4fd8-b836-4c9cf26100e7">Objective Work Plan (OWP) and Objective Progress Report (OPR)</FR_x0020_Title>
    <ACF_x0020_Tracking_x0020_No_x002e_ xmlns="e059a2d5-a4f8-4fd8-b836-4c9cf26100e7">ANA -0078</ACF_x0020_Tracking_x0020_No_x002e_>
    <Description0 xmlns="e059a2d5-a4f8-4fd8-b836-4c9cf26100e7">Revised Supporting Statement </Description0>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F237D-9ADC-4301-86DA-C14232BC149E}">
  <ds:schemaRefs>
    <ds:schemaRef ds:uri="http://schemas.microsoft.com/office/infopath/2007/PartnerControls"/>
    <ds:schemaRef ds:uri="http://www.w3.org/XML/1998/namespace"/>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e059a2d5-a4f8-4fd8-b836-4c9cf26100e7"/>
    <ds:schemaRef ds:uri="http://schemas.microsoft.com/office/2006/metadata/properties"/>
  </ds:schemaRefs>
</ds:datastoreItem>
</file>

<file path=customXml/itemProps2.xml><?xml version="1.0" encoding="utf-8"?>
<ds:datastoreItem xmlns:ds="http://schemas.openxmlformats.org/officeDocument/2006/customXml" ds:itemID="{88991EC1-5DB8-495E-99F2-87BED36A0BED}">
  <ds:schemaRefs>
    <ds:schemaRef ds:uri="http://schemas.microsoft.com/office/2006/metadata/longProperties"/>
  </ds:schemaRefs>
</ds:datastoreItem>
</file>

<file path=customXml/itemProps3.xml><?xml version="1.0" encoding="utf-8"?>
<ds:datastoreItem xmlns:ds="http://schemas.openxmlformats.org/officeDocument/2006/customXml" ds:itemID="{6DD4E2D7-42DB-4DF3-ACED-9D9EE636FF33}">
  <ds:schemaRefs>
    <ds:schemaRef ds:uri="http://schemas.microsoft.com/sharepoint/v3/contenttype/forms"/>
  </ds:schemaRefs>
</ds:datastoreItem>
</file>

<file path=customXml/itemProps4.xml><?xml version="1.0" encoding="utf-8"?>
<ds:datastoreItem xmlns:ds="http://schemas.openxmlformats.org/officeDocument/2006/customXml" ds:itemID="{AF889BD0-3F83-4CEF-8842-4F30AAFCE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SUPPORTIING STATEMENT</vt:lpstr>
    </vt:vector>
  </TitlesOfParts>
  <Company>DHHS/OS</Company>
  <LinksUpToDate>false</LinksUpToDate>
  <CharactersWithSpaces>10055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SUPPORTIING STATEMENT</dc:title>
  <dc:creator>USER</dc:creator>
  <cp:lastModifiedBy>SYSTEM</cp:lastModifiedBy>
  <cp:revision>2</cp:revision>
  <cp:lastPrinted>2015-02-05T19:18:00Z</cp:lastPrinted>
  <dcterms:created xsi:type="dcterms:W3CDTF">2017-12-28T15:04:00Z</dcterms:created>
  <dcterms:modified xsi:type="dcterms:W3CDTF">2017-12-28T15:04:00Z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