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96" w:rsidRDefault="00A56496" w:rsidP="006159F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</w:t>
      </w:r>
      <w:r w:rsidR="006159F1" w:rsidRPr="006159F1">
        <w:rPr>
          <w:rFonts w:ascii="Times New Roman" w:hAnsi="Times New Roman"/>
          <w:b/>
          <w:sz w:val="24"/>
          <w:szCs w:val="24"/>
        </w:rPr>
        <w:t xml:space="preserve">ddendum </w:t>
      </w:r>
      <w:r w:rsidR="00A76B96">
        <w:rPr>
          <w:rFonts w:ascii="Times New Roman" w:hAnsi="Times New Roman"/>
          <w:b/>
          <w:sz w:val="24"/>
          <w:szCs w:val="24"/>
        </w:rPr>
        <w:t xml:space="preserve">to Supporting Statement for </w:t>
      </w:r>
    </w:p>
    <w:p w:rsidR="00A76B96" w:rsidRDefault="006159F1" w:rsidP="006159F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159F1">
        <w:rPr>
          <w:rFonts w:ascii="Times New Roman" w:hAnsi="Times New Roman"/>
          <w:b/>
          <w:sz w:val="24"/>
          <w:szCs w:val="24"/>
        </w:rPr>
        <w:t xml:space="preserve">Prohibition of Payment of SSI Benefits to </w:t>
      </w:r>
    </w:p>
    <w:p w:rsidR="006159F1" w:rsidRPr="006159F1" w:rsidRDefault="006159F1" w:rsidP="006159F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159F1">
        <w:rPr>
          <w:rFonts w:ascii="Times New Roman" w:hAnsi="Times New Roman"/>
          <w:b/>
          <w:sz w:val="24"/>
          <w:szCs w:val="24"/>
        </w:rPr>
        <w:t>Fugitive Felons and Parole/Probation Violators</w:t>
      </w:r>
    </w:p>
    <w:p w:rsidR="006159F1" w:rsidRPr="006159F1" w:rsidRDefault="006159F1" w:rsidP="006159F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159F1">
        <w:rPr>
          <w:rFonts w:ascii="Times New Roman" w:hAnsi="Times New Roman"/>
          <w:b/>
          <w:sz w:val="24"/>
          <w:szCs w:val="24"/>
        </w:rPr>
        <w:t>20 CFR 416.708(o)</w:t>
      </w:r>
    </w:p>
    <w:p w:rsidR="006159F1" w:rsidRDefault="00A76B96" w:rsidP="006159F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159F1">
        <w:rPr>
          <w:rFonts w:ascii="Times New Roman" w:hAnsi="Times New Roman"/>
          <w:b/>
          <w:sz w:val="24"/>
          <w:szCs w:val="24"/>
        </w:rPr>
        <w:t>OMB No. 0960-0617</w:t>
      </w:r>
    </w:p>
    <w:p w:rsidR="00A76B96" w:rsidRDefault="00A76B96" w:rsidP="006159F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76B96" w:rsidRPr="006159F1" w:rsidRDefault="00A76B96" w:rsidP="006159F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159F1" w:rsidRDefault="006159F1" w:rsidP="006159F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the Collection Instrument</w:t>
      </w:r>
    </w:p>
    <w:p w:rsidR="001E69F8" w:rsidRDefault="001E69F8" w:rsidP="006159F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1E69F8" w:rsidRPr="001E69F8" w:rsidRDefault="001E69F8" w:rsidP="006159F1">
      <w:pPr>
        <w:pStyle w:val="NoSpacing"/>
        <w:rPr>
          <w:rFonts w:ascii="Times New Roman" w:hAnsi="Times New Roman"/>
          <w:sz w:val="24"/>
          <w:szCs w:val="24"/>
        </w:rPr>
      </w:pPr>
      <w:r w:rsidRPr="001E69F8">
        <w:rPr>
          <w:rFonts w:ascii="Times New Roman" w:hAnsi="Times New Roman"/>
          <w:sz w:val="24"/>
          <w:szCs w:val="24"/>
        </w:rPr>
        <w:t>SSA is making the following revisions:</w:t>
      </w:r>
    </w:p>
    <w:p w:rsidR="006159F1" w:rsidRDefault="006159F1" w:rsidP="006159F1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9A49C7" w:rsidRDefault="006159F1" w:rsidP="00116D4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 w:rsidR="009C1C95">
        <w:rPr>
          <w:rFonts w:ascii="Times New Roman" w:hAnsi="Times New Roman"/>
          <w:b/>
          <w:sz w:val="24"/>
          <w:szCs w:val="24"/>
          <w:u w:val="single"/>
        </w:rPr>
        <w:t>#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116D4C">
        <w:rPr>
          <w:rFonts w:ascii="Times New Roman" w:hAnsi="Times New Roman"/>
          <w:b/>
          <w:sz w:val="24"/>
          <w:szCs w:val="24"/>
        </w:rPr>
        <w:t>:</w:t>
      </w:r>
      <w:r w:rsidR="00116D4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We incorporated the old </w:t>
      </w:r>
      <w:r w:rsidR="005904FF">
        <w:rPr>
          <w:rFonts w:ascii="Times New Roman" w:hAnsi="Times New Roman"/>
          <w:sz w:val="24"/>
          <w:szCs w:val="24"/>
        </w:rPr>
        <w:t>Law Enforcement (</w:t>
      </w:r>
      <w:r>
        <w:rPr>
          <w:rFonts w:ascii="Times New Roman" w:hAnsi="Times New Roman"/>
          <w:sz w:val="24"/>
          <w:szCs w:val="24"/>
        </w:rPr>
        <w:t>ALEF</w:t>
      </w:r>
      <w:r w:rsidR="005904F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screen questions into the </w:t>
      </w:r>
      <w:r w:rsidR="00116D4C">
        <w:rPr>
          <w:rFonts w:ascii="Times New Roman" w:hAnsi="Times New Roman"/>
          <w:sz w:val="24"/>
          <w:szCs w:val="24"/>
        </w:rPr>
        <w:t xml:space="preserve">new </w:t>
      </w:r>
      <w:r w:rsidR="009A49C7">
        <w:rPr>
          <w:rFonts w:ascii="Times New Roman" w:hAnsi="Times New Roman"/>
          <w:sz w:val="24"/>
          <w:szCs w:val="24"/>
        </w:rPr>
        <w:t>Parole o</w:t>
      </w:r>
      <w:r w:rsidR="005904FF">
        <w:rPr>
          <w:rFonts w:ascii="Times New Roman" w:hAnsi="Times New Roman"/>
          <w:sz w:val="24"/>
          <w:szCs w:val="24"/>
        </w:rPr>
        <w:t>r Probation Violation Warrant (</w:t>
      </w:r>
      <w:r>
        <w:rPr>
          <w:rFonts w:ascii="Times New Roman" w:hAnsi="Times New Roman"/>
          <w:sz w:val="24"/>
          <w:szCs w:val="24"/>
        </w:rPr>
        <w:t>AWRP</w:t>
      </w:r>
      <w:r w:rsidR="005904F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5904FF">
        <w:rPr>
          <w:rFonts w:ascii="Times New Roman" w:hAnsi="Times New Roman"/>
          <w:sz w:val="24"/>
          <w:szCs w:val="24"/>
        </w:rPr>
        <w:t>Felony Warrant (</w:t>
      </w:r>
      <w:r>
        <w:rPr>
          <w:rFonts w:ascii="Times New Roman" w:hAnsi="Times New Roman"/>
          <w:sz w:val="24"/>
          <w:szCs w:val="24"/>
        </w:rPr>
        <w:t>AW</w:t>
      </w:r>
      <w:r w:rsidR="000C7F35">
        <w:rPr>
          <w:rFonts w:ascii="Times New Roman" w:hAnsi="Times New Roman"/>
          <w:sz w:val="24"/>
          <w:szCs w:val="24"/>
        </w:rPr>
        <w:t>RF</w:t>
      </w:r>
      <w:r w:rsidR="005904FF">
        <w:rPr>
          <w:rFonts w:ascii="Times New Roman" w:hAnsi="Times New Roman"/>
          <w:sz w:val="24"/>
          <w:szCs w:val="24"/>
        </w:rPr>
        <w:t>)</w:t>
      </w:r>
      <w:r w:rsidR="00116D4C">
        <w:rPr>
          <w:rFonts w:ascii="Times New Roman" w:hAnsi="Times New Roman"/>
          <w:sz w:val="24"/>
          <w:szCs w:val="24"/>
        </w:rPr>
        <w:t xml:space="preserve"> screens</w:t>
      </w:r>
      <w:r w:rsidR="00C77084">
        <w:rPr>
          <w:rFonts w:ascii="Times New Roman" w:hAnsi="Times New Roman"/>
          <w:sz w:val="24"/>
          <w:szCs w:val="24"/>
        </w:rPr>
        <w:t>.</w:t>
      </w:r>
      <w:r w:rsidR="00116D4C">
        <w:rPr>
          <w:rFonts w:ascii="Times New Roman" w:hAnsi="Times New Roman"/>
          <w:sz w:val="24"/>
          <w:szCs w:val="24"/>
        </w:rPr>
        <w:t xml:space="preserve"> </w:t>
      </w:r>
      <w:r w:rsidR="00B83DDB">
        <w:rPr>
          <w:rFonts w:ascii="Times New Roman" w:hAnsi="Times New Roman"/>
          <w:sz w:val="24"/>
          <w:szCs w:val="24"/>
        </w:rPr>
        <w:t xml:space="preserve"> </w:t>
      </w:r>
      <w:r w:rsidR="0080576C">
        <w:rPr>
          <w:rFonts w:ascii="Times New Roman" w:hAnsi="Times New Roman"/>
          <w:sz w:val="24"/>
          <w:szCs w:val="24"/>
        </w:rPr>
        <w:t>We are discontinuing t</w:t>
      </w:r>
      <w:r w:rsidR="00B83DDB">
        <w:rPr>
          <w:rFonts w:ascii="Times New Roman" w:hAnsi="Times New Roman"/>
          <w:sz w:val="24"/>
          <w:szCs w:val="24"/>
        </w:rPr>
        <w:t xml:space="preserve">he ALEF </w:t>
      </w:r>
      <w:r w:rsidR="00116D4C">
        <w:rPr>
          <w:rFonts w:ascii="Times New Roman" w:hAnsi="Times New Roman"/>
          <w:sz w:val="24"/>
          <w:szCs w:val="24"/>
        </w:rPr>
        <w:t xml:space="preserve">screen </w:t>
      </w:r>
      <w:r w:rsidR="00B83DDB">
        <w:rPr>
          <w:rFonts w:ascii="Times New Roman" w:hAnsi="Times New Roman"/>
          <w:sz w:val="24"/>
          <w:szCs w:val="24"/>
        </w:rPr>
        <w:t xml:space="preserve">is </w:t>
      </w:r>
      <w:r w:rsidR="00116D4C">
        <w:rPr>
          <w:rFonts w:ascii="Times New Roman" w:hAnsi="Times New Roman"/>
          <w:sz w:val="24"/>
          <w:szCs w:val="24"/>
        </w:rPr>
        <w:t xml:space="preserve">now </w:t>
      </w:r>
      <w:r w:rsidR="00B83DDB">
        <w:rPr>
          <w:rFonts w:ascii="Times New Roman" w:hAnsi="Times New Roman"/>
          <w:sz w:val="24"/>
          <w:szCs w:val="24"/>
        </w:rPr>
        <w:t xml:space="preserve">obsolete. </w:t>
      </w:r>
      <w:r w:rsidR="00C77084">
        <w:rPr>
          <w:rFonts w:ascii="Times New Roman" w:hAnsi="Times New Roman"/>
          <w:sz w:val="24"/>
          <w:szCs w:val="24"/>
        </w:rPr>
        <w:t xml:space="preserve"> </w:t>
      </w:r>
    </w:p>
    <w:p w:rsidR="00777776" w:rsidRDefault="00777776" w:rsidP="006159F1">
      <w:pPr>
        <w:pStyle w:val="NoSpacing"/>
        <w:rPr>
          <w:rFonts w:ascii="Times New Roman" w:hAnsi="Times New Roman"/>
          <w:sz w:val="24"/>
          <w:szCs w:val="24"/>
        </w:rPr>
      </w:pPr>
    </w:p>
    <w:p w:rsidR="00E87ACA" w:rsidRDefault="009A49C7" w:rsidP="00116D4C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Justification </w:t>
      </w:r>
      <w:r w:rsidR="009C1C95">
        <w:rPr>
          <w:rFonts w:ascii="Times New Roman" w:hAnsi="Times New Roman"/>
          <w:b/>
          <w:sz w:val="24"/>
          <w:szCs w:val="24"/>
          <w:u w:val="single"/>
        </w:rPr>
        <w:t>#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116D4C">
        <w:rPr>
          <w:rFonts w:ascii="Times New Roman" w:hAnsi="Times New Roman"/>
          <w:b/>
          <w:sz w:val="24"/>
          <w:szCs w:val="24"/>
        </w:rPr>
        <w:t>:</w:t>
      </w:r>
      <w:r w:rsidR="00116D4C">
        <w:rPr>
          <w:rFonts w:ascii="Times New Roman" w:hAnsi="Times New Roman"/>
          <w:sz w:val="24"/>
          <w:szCs w:val="24"/>
        </w:rPr>
        <w:t xml:space="preserve">  </w:t>
      </w:r>
      <w:r w:rsidR="005904FF" w:rsidRPr="005904FF">
        <w:rPr>
          <w:rFonts w:ascii="Times New Roman" w:hAnsi="Times New Roman"/>
          <w:sz w:val="24"/>
          <w:szCs w:val="24"/>
        </w:rPr>
        <w:t>With the Supplemental Security Income (SSI) Modernization project (implemented March 2017), the ALEF</w:t>
      </w:r>
      <w:r w:rsidR="00C80201">
        <w:rPr>
          <w:rFonts w:ascii="Times New Roman" w:hAnsi="Times New Roman"/>
          <w:sz w:val="24"/>
          <w:szCs w:val="24"/>
        </w:rPr>
        <w:t xml:space="preserve"> screen</w:t>
      </w:r>
      <w:r w:rsidR="000B4C31">
        <w:rPr>
          <w:rFonts w:ascii="Times New Roman" w:hAnsi="Times New Roman"/>
          <w:sz w:val="24"/>
          <w:szCs w:val="24"/>
        </w:rPr>
        <w:t xml:space="preserve"> </w:t>
      </w:r>
      <w:r w:rsidR="0080576C">
        <w:rPr>
          <w:rFonts w:ascii="Times New Roman" w:hAnsi="Times New Roman"/>
          <w:sz w:val="24"/>
          <w:szCs w:val="24"/>
        </w:rPr>
        <w:t>is</w:t>
      </w:r>
      <w:r w:rsidR="005904FF" w:rsidRPr="005904FF">
        <w:rPr>
          <w:rFonts w:ascii="Times New Roman" w:hAnsi="Times New Roman"/>
          <w:sz w:val="24"/>
          <w:szCs w:val="24"/>
        </w:rPr>
        <w:t xml:space="preserve"> no longer in the </w:t>
      </w:r>
      <w:r w:rsidR="00C80201">
        <w:rPr>
          <w:rFonts w:ascii="Times New Roman" w:hAnsi="Times New Roman"/>
          <w:sz w:val="24"/>
          <w:szCs w:val="24"/>
        </w:rPr>
        <w:t>SSI</w:t>
      </w:r>
      <w:r w:rsidR="005904FF" w:rsidRPr="005904FF">
        <w:rPr>
          <w:rFonts w:ascii="Times New Roman" w:hAnsi="Times New Roman"/>
          <w:sz w:val="24"/>
          <w:szCs w:val="24"/>
        </w:rPr>
        <w:t xml:space="preserve"> claims path.  Th</w:t>
      </w:r>
      <w:r w:rsidR="000A6C75">
        <w:rPr>
          <w:rFonts w:ascii="Times New Roman" w:hAnsi="Times New Roman"/>
          <w:sz w:val="24"/>
          <w:szCs w:val="24"/>
        </w:rPr>
        <w:t>e</w:t>
      </w:r>
      <w:r w:rsidR="005904FF" w:rsidRPr="005904FF">
        <w:rPr>
          <w:rFonts w:ascii="Times New Roman" w:hAnsi="Times New Roman"/>
          <w:sz w:val="24"/>
          <w:szCs w:val="24"/>
        </w:rPr>
        <w:t xml:space="preserve"> ALEF opening questions will display on each warrant page (</w:t>
      </w:r>
      <w:r w:rsidR="001F6509">
        <w:rPr>
          <w:rFonts w:ascii="Times New Roman" w:hAnsi="Times New Roman"/>
          <w:sz w:val="24"/>
          <w:szCs w:val="24"/>
        </w:rPr>
        <w:t xml:space="preserve">AWRP </w:t>
      </w:r>
      <w:r w:rsidR="00471465">
        <w:rPr>
          <w:rFonts w:ascii="Times New Roman" w:hAnsi="Times New Roman"/>
          <w:sz w:val="24"/>
          <w:szCs w:val="24"/>
        </w:rPr>
        <w:t>and</w:t>
      </w:r>
      <w:r w:rsidR="001F6509">
        <w:rPr>
          <w:rFonts w:ascii="Times New Roman" w:hAnsi="Times New Roman"/>
          <w:sz w:val="24"/>
          <w:szCs w:val="24"/>
        </w:rPr>
        <w:t xml:space="preserve"> AW</w:t>
      </w:r>
      <w:r w:rsidR="000C7F35">
        <w:rPr>
          <w:rFonts w:ascii="Times New Roman" w:hAnsi="Times New Roman"/>
          <w:sz w:val="24"/>
          <w:szCs w:val="24"/>
        </w:rPr>
        <w:t>RF</w:t>
      </w:r>
      <w:r w:rsidR="005904FF" w:rsidRPr="005904FF">
        <w:rPr>
          <w:rFonts w:ascii="Times New Roman" w:hAnsi="Times New Roman"/>
          <w:sz w:val="24"/>
          <w:szCs w:val="24"/>
        </w:rPr>
        <w:t xml:space="preserve">).  </w:t>
      </w:r>
      <w:r w:rsidR="00B83DDB">
        <w:rPr>
          <w:rFonts w:ascii="Times New Roman" w:hAnsi="Times New Roman"/>
          <w:sz w:val="24"/>
          <w:szCs w:val="24"/>
        </w:rPr>
        <w:t xml:space="preserve">Both </w:t>
      </w:r>
      <w:r w:rsidR="0080576C">
        <w:rPr>
          <w:rFonts w:ascii="Times New Roman" w:hAnsi="Times New Roman"/>
          <w:sz w:val="24"/>
          <w:szCs w:val="24"/>
        </w:rPr>
        <w:t xml:space="preserve">warrant </w:t>
      </w:r>
      <w:r w:rsidR="00B83DDB">
        <w:rPr>
          <w:rFonts w:ascii="Times New Roman" w:hAnsi="Times New Roman"/>
          <w:sz w:val="24"/>
          <w:szCs w:val="24"/>
        </w:rPr>
        <w:t xml:space="preserve">screens </w:t>
      </w:r>
      <w:r w:rsidR="008F77AB" w:rsidRPr="008F77AB">
        <w:rPr>
          <w:rFonts w:ascii="Times New Roman" w:hAnsi="Times New Roman"/>
          <w:sz w:val="24"/>
          <w:szCs w:val="24"/>
        </w:rPr>
        <w:t>contain leading questions</w:t>
      </w:r>
      <w:r w:rsidR="00471465">
        <w:rPr>
          <w:rFonts w:ascii="Times New Roman" w:hAnsi="Times New Roman"/>
          <w:sz w:val="24"/>
          <w:szCs w:val="24"/>
        </w:rPr>
        <w:t xml:space="preserve"> that</w:t>
      </w:r>
      <w:r w:rsidR="008F77AB" w:rsidRPr="008F77AB">
        <w:rPr>
          <w:rFonts w:ascii="Times New Roman" w:hAnsi="Times New Roman"/>
          <w:sz w:val="24"/>
          <w:szCs w:val="24"/>
        </w:rPr>
        <w:t xml:space="preserve"> were formally located on the Law Enforcement (ALEF) </w:t>
      </w:r>
      <w:r w:rsidR="00B83DDB">
        <w:rPr>
          <w:rFonts w:ascii="Times New Roman" w:hAnsi="Times New Roman"/>
          <w:sz w:val="24"/>
          <w:szCs w:val="24"/>
        </w:rPr>
        <w:t>screen</w:t>
      </w:r>
      <w:r w:rsidR="008F77AB" w:rsidRPr="008F77AB">
        <w:rPr>
          <w:rFonts w:ascii="Times New Roman" w:hAnsi="Times New Roman"/>
          <w:sz w:val="24"/>
          <w:szCs w:val="24"/>
        </w:rPr>
        <w:t>.</w:t>
      </w:r>
      <w:r w:rsidR="00C77084">
        <w:rPr>
          <w:rFonts w:ascii="Times New Roman" w:hAnsi="Times New Roman"/>
          <w:sz w:val="24"/>
          <w:szCs w:val="24"/>
        </w:rPr>
        <w:t xml:space="preserve"> </w:t>
      </w:r>
    </w:p>
    <w:p w:rsidR="00471465" w:rsidRDefault="00471465" w:rsidP="006159F1">
      <w:pPr>
        <w:pStyle w:val="NoSpacing"/>
        <w:rPr>
          <w:rFonts w:ascii="Times New Roman" w:hAnsi="Times New Roman"/>
          <w:sz w:val="24"/>
          <w:szCs w:val="24"/>
        </w:rPr>
      </w:pPr>
    </w:p>
    <w:p w:rsidR="00777776" w:rsidRDefault="00777776" w:rsidP="00116D4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 w:rsidR="009C1C95">
        <w:rPr>
          <w:rFonts w:ascii="Times New Roman" w:hAnsi="Times New Roman"/>
          <w:b/>
          <w:sz w:val="24"/>
          <w:szCs w:val="24"/>
          <w:u w:val="single"/>
        </w:rPr>
        <w:t>#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9C1C95">
        <w:rPr>
          <w:rFonts w:ascii="Times New Roman" w:hAnsi="Times New Roman"/>
          <w:b/>
          <w:sz w:val="24"/>
          <w:szCs w:val="24"/>
        </w:rPr>
        <w:t>:</w:t>
      </w:r>
      <w:r w:rsidRPr="009C1C9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We incorporated the consolidated AWRP and AW</w:t>
      </w:r>
      <w:r w:rsidR="000C7F35">
        <w:rPr>
          <w:rFonts w:ascii="Times New Roman" w:hAnsi="Times New Roman"/>
          <w:sz w:val="24"/>
          <w:szCs w:val="24"/>
        </w:rPr>
        <w:t>RF</w:t>
      </w:r>
      <w:r>
        <w:rPr>
          <w:rFonts w:ascii="Times New Roman" w:hAnsi="Times New Roman"/>
          <w:sz w:val="24"/>
          <w:szCs w:val="24"/>
        </w:rPr>
        <w:t xml:space="preserve"> screens into the new, Internet</w:t>
      </w:r>
      <w:r w:rsidR="000C7F35"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</w:rPr>
        <w:t xml:space="preserve">based </w:t>
      </w:r>
      <w:r w:rsidR="00310B86">
        <w:rPr>
          <w:rFonts w:ascii="Times New Roman" w:hAnsi="Times New Roman"/>
          <w:sz w:val="24"/>
          <w:szCs w:val="24"/>
        </w:rPr>
        <w:t>version, which</w:t>
      </w:r>
      <w:r>
        <w:rPr>
          <w:rFonts w:ascii="Times New Roman" w:hAnsi="Times New Roman"/>
          <w:sz w:val="24"/>
          <w:szCs w:val="24"/>
        </w:rPr>
        <w:t xml:space="preserve"> also includes pop-up windows.</w:t>
      </w:r>
    </w:p>
    <w:p w:rsidR="00777776" w:rsidRDefault="00777776" w:rsidP="006159F1">
      <w:pPr>
        <w:pStyle w:val="NoSpacing"/>
        <w:rPr>
          <w:rFonts w:ascii="Times New Roman" w:hAnsi="Times New Roman"/>
          <w:sz w:val="24"/>
          <w:szCs w:val="24"/>
        </w:rPr>
      </w:pPr>
    </w:p>
    <w:p w:rsidR="00A935F9" w:rsidRDefault="00777776" w:rsidP="00116D4C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Justification </w:t>
      </w:r>
      <w:r w:rsidR="009C1C95">
        <w:rPr>
          <w:rFonts w:ascii="Times New Roman" w:hAnsi="Times New Roman"/>
          <w:b/>
          <w:sz w:val="24"/>
          <w:szCs w:val="24"/>
          <w:u w:val="single"/>
        </w:rPr>
        <w:t>#2</w:t>
      </w:r>
      <w:r w:rsidRPr="009C1C95">
        <w:rPr>
          <w:rFonts w:ascii="Times New Roman" w:hAnsi="Times New Roman"/>
          <w:b/>
          <w:sz w:val="24"/>
          <w:szCs w:val="24"/>
        </w:rPr>
        <w:t>:</w:t>
      </w:r>
      <w:r w:rsidR="009C1C95" w:rsidRPr="009C1C95">
        <w:rPr>
          <w:rFonts w:ascii="Times New Roman" w:hAnsi="Times New Roman"/>
          <w:sz w:val="24"/>
          <w:szCs w:val="24"/>
        </w:rPr>
        <w:t xml:space="preserve">  </w:t>
      </w:r>
      <w:r w:rsidR="00A935F9">
        <w:rPr>
          <w:rFonts w:ascii="Times New Roman" w:hAnsi="Times New Roman"/>
          <w:sz w:val="24"/>
          <w:szCs w:val="24"/>
        </w:rPr>
        <w:t xml:space="preserve">The AWRF </w:t>
      </w:r>
      <w:r w:rsidR="000C7F35">
        <w:rPr>
          <w:rFonts w:ascii="Times New Roman" w:hAnsi="Times New Roman"/>
          <w:sz w:val="24"/>
          <w:szCs w:val="24"/>
        </w:rPr>
        <w:t xml:space="preserve">- </w:t>
      </w:r>
      <w:r w:rsidR="00A935F9">
        <w:rPr>
          <w:rFonts w:ascii="Times New Roman" w:hAnsi="Times New Roman"/>
          <w:sz w:val="24"/>
          <w:szCs w:val="24"/>
        </w:rPr>
        <w:t xml:space="preserve">Felony Warrant page </w:t>
      </w:r>
      <w:r w:rsidR="00A935F9" w:rsidRPr="00A935F9">
        <w:rPr>
          <w:rFonts w:ascii="Times New Roman" w:hAnsi="Times New Roman"/>
          <w:sz w:val="24"/>
          <w:szCs w:val="24"/>
        </w:rPr>
        <w:t>captures information pertaining to a claimant or eligible spouse’s status as a Fugitive Felon.</w:t>
      </w:r>
      <w:r w:rsidR="000C7F35">
        <w:rPr>
          <w:rFonts w:ascii="Times New Roman" w:hAnsi="Times New Roman"/>
          <w:sz w:val="24"/>
          <w:szCs w:val="24"/>
        </w:rPr>
        <w:t xml:space="preserve"> </w:t>
      </w:r>
      <w:r w:rsidR="00A935F9">
        <w:rPr>
          <w:rFonts w:ascii="Times New Roman" w:hAnsi="Times New Roman"/>
          <w:sz w:val="24"/>
          <w:szCs w:val="24"/>
        </w:rPr>
        <w:t xml:space="preserve"> The AWRP -</w:t>
      </w:r>
      <w:r w:rsidR="00A935F9" w:rsidRPr="00A935F9">
        <w:t xml:space="preserve"> </w:t>
      </w:r>
      <w:r w:rsidR="00A935F9" w:rsidRPr="00A935F9">
        <w:rPr>
          <w:rFonts w:ascii="Times New Roman" w:hAnsi="Times New Roman"/>
          <w:sz w:val="24"/>
          <w:szCs w:val="24"/>
        </w:rPr>
        <w:t>Parole or Probation Violation (PPV) Warrant page captures information pertaining to a claimant or eligible spouse’s status as a Parole or Probation Violator</w:t>
      </w:r>
      <w:r w:rsidR="00A935F9">
        <w:rPr>
          <w:rFonts w:ascii="Times New Roman" w:hAnsi="Times New Roman"/>
          <w:sz w:val="24"/>
          <w:szCs w:val="24"/>
        </w:rPr>
        <w:t>.</w:t>
      </w:r>
    </w:p>
    <w:p w:rsidR="00C77084" w:rsidRDefault="00C77084" w:rsidP="00116D4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C77084" w:rsidRDefault="008F77AB" w:rsidP="00116D4C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8F77AB">
        <w:rPr>
          <w:rFonts w:ascii="Times New Roman" w:hAnsi="Times New Roman"/>
          <w:sz w:val="24"/>
          <w:szCs w:val="24"/>
        </w:rPr>
        <w:t xml:space="preserve">When </w:t>
      </w:r>
      <w:r w:rsidR="0080576C">
        <w:rPr>
          <w:rFonts w:ascii="Times New Roman" w:hAnsi="Times New Roman"/>
          <w:sz w:val="24"/>
          <w:szCs w:val="24"/>
        </w:rPr>
        <w:t>we collect warrant information</w:t>
      </w:r>
      <w:r w:rsidRPr="008F77AB">
        <w:rPr>
          <w:rFonts w:ascii="Times New Roman" w:hAnsi="Times New Roman"/>
          <w:sz w:val="24"/>
          <w:szCs w:val="24"/>
        </w:rPr>
        <w:t xml:space="preserve">, both pages present pop-up windows </w:t>
      </w:r>
      <w:r w:rsidR="00310B86">
        <w:rPr>
          <w:rFonts w:ascii="Times New Roman" w:hAnsi="Times New Roman"/>
          <w:sz w:val="24"/>
          <w:szCs w:val="24"/>
        </w:rPr>
        <w:t>to input the data</w:t>
      </w:r>
      <w:r w:rsidRPr="008F77AB">
        <w:rPr>
          <w:rFonts w:ascii="Times New Roman" w:hAnsi="Times New Roman"/>
          <w:sz w:val="24"/>
          <w:szCs w:val="24"/>
        </w:rPr>
        <w:t xml:space="preserve">.  Once </w:t>
      </w:r>
      <w:r w:rsidR="00310B86">
        <w:rPr>
          <w:rFonts w:ascii="Times New Roman" w:hAnsi="Times New Roman"/>
          <w:sz w:val="24"/>
          <w:szCs w:val="24"/>
        </w:rPr>
        <w:t xml:space="preserve">we save </w:t>
      </w:r>
      <w:r w:rsidRPr="008F77AB">
        <w:rPr>
          <w:rFonts w:ascii="Times New Roman" w:hAnsi="Times New Roman"/>
          <w:sz w:val="24"/>
          <w:szCs w:val="24"/>
        </w:rPr>
        <w:t xml:space="preserve">the data in the pop-up window, the Felony Warrant table </w:t>
      </w:r>
      <w:r w:rsidR="00310B86">
        <w:rPr>
          <w:rFonts w:ascii="Times New Roman" w:hAnsi="Times New Roman"/>
          <w:sz w:val="24"/>
          <w:szCs w:val="24"/>
        </w:rPr>
        <w:t>OR</w:t>
      </w:r>
      <w:r w:rsidRPr="008F77AB">
        <w:rPr>
          <w:rFonts w:ascii="Times New Roman" w:hAnsi="Times New Roman"/>
          <w:sz w:val="24"/>
          <w:szCs w:val="24"/>
        </w:rPr>
        <w:t xml:space="preserve"> the Parole or Probation Violation Warrant table</w:t>
      </w:r>
      <w:r w:rsidR="00310B86">
        <w:rPr>
          <w:rFonts w:ascii="Times New Roman" w:hAnsi="Times New Roman"/>
          <w:sz w:val="24"/>
          <w:szCs w:val="24"/>
        </w:rPr>
        <w:t xml:space="preserve"> show</w:t>
      </w:r>
      <w:r w:rsidR="0080576C">
        <w:rPr>
          <w:rFonts w:ascii="Times New Roman" w:hAnsi="Times New Roman"/>
          <w:sz w:val="24"/>
          <w:szCs w:val="24"/>
        </w:rPr>
        <w:t>s</w:t>
      </w:r>
      <w:r w:rsidR="00310B86">
        <w:rPr>
          <w:rFonts w:ascii="Times New Roman" w:hAnsi="Times New Roman"/>
          <w:sz w:val="24"/>
          <w:szCs w:val="24"/>
        </w:rPr>
        <w:t xml:space="preserve"> the data</w:t>
      </w:r>
      <w:r w:rsidRPr="008F77AB">
        <w:rPr>
          <w:rFonts w:ascii="Times New Roman" w:hAnsi="Times New Roman"/>
          <w:sz w:val="24"/>
          <w:szCs w:val="24"/>
        </w:rPr>
        <w:t>, each on its respective page (Felony OR Parole or Probation).</w:t>
      </w:r>
      <w:r w:rsidR="00C77084" w:rsidRPr="00C77084">
        <w:rPr>
          <w:rFonts w:ascii="Times New Roman" w:hAnsi="Times New Roman"/>
          <w:sz w:val="24"/>
          <w:szCs w:val="24"/>
        </w:rPr>
        <w:t xml:space="preserve"> </w:t>
      </w:r>
    </w:p>
    <w:p w:rsidR="00E87ACA" w:rsidRPr="006159F1" w:rsidRDefault="00E87ACA" w:rsidP="00E87ACA">
      <w:pPr>
        <w:pStyle w:val="NoSpacing"/>
        <w:rPr>
          <w:rFonts w:ascii="Times New Roman" w:hAnsi="Times New Roman"/>
          <w:sz w:val="24"/>
          <w:szCs w:val="24"/>
        </w:rPr>
      </w:pPr>
    </w:p>
    <w:p w:rsidR="00E87ACA" w:rsidRDefault="00E87ACA" w:rsidP="00E87AC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Creating a Different Modality of Your IC</w:t>
      </w:r>
    </w:p>
    <w:p w:rsidR="00E87ACA" w:rsidRDefault="00E87ACA" w:rsidP="00E87A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this ICR, we are requesting clearance of a new</w:t>
      </w:r>
      <w:r w:rsidR="00C535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Internet-based version of the AWRP and AW</w:t>
      </w:r>
      <w:r w:rsidR="000C7F35">
        <w:rPr>
          <w:rFonts w:ascii="Times New Roman" w:hAnsi="Times New Roman"/>
          <w:sz w:val="24"/>
          <w:szCs w:val="24"/>
        </w:rPr>
        <w:t>RF</w:t>
      </w:r>
      <w:r w:rsidR="00310B86">
        <w:rPr>
          <w:rFonts w:ascii="Times New Roman" w:hAnsi="Times New Roman"/>
          <w:sz w:val="24"/>
          <w:szCs w:val="24"/>
        </w:rPr>
        <w:t xml:space="preserve"> </w:t>
      </w:r>
      <w:r w:rsidR="0080576C">
        <w:rPr>
          <w:rFonts w:ascii="Times New Roman" w:hAnsi="Times New Roman"/>
          <w:sz w:val="24"/>
          <w:szCs w:val="24"/>
        </w:rPr>
        <w:t xml:space="preserve">screens, using our new web-based </w:t>
      </w:r>
      <w:r w:rsidR="00310B86">
        <w:rPr>
          <w:rFonts w:ascii="Times New Roman" w:hAnsi="Times New Roman"/>
          <w:sz w:val="24"/>
          <w:szCs w:val="24"/>
        </w:rPr>
        <w:t>SSI Claim System</w:t>
      </w:r>
      <w:r w:rsidR="00090E82">
        <w:rPr>
          <w:rFonts w:ascii="Times New Roman" w:hAnsi="Times New Roman"/>
          <w:sz w:val="24"/>
          <w:szCs w:val="24"/>
        </w:rPr>
        <w:t>.</w:t>
      </w:r>
    </w:p>
    <w:p w:rsidR="00090E82" w:rsidRDefault="00090E82" w:rsidP="00E87ACA">
      <w:pPr>
        <w:pStyle w:val="NoSpacing"/>
        <w:rPr>
          <w:rFonts w:ascii="Times New Roman" w:hAnsi="Times New Roman"/>
          <w:sz w:val="24"/>
          <w:szCs w:val="24"/>
        </w:rPr>
      </w:pPr>
    </w:p>
    <w:p w:rsidR="00090E82" w:rsidRDefault="00090E82" w:rsidP="00E87ACA">
      <w:pPr>
        <w:pStyle w:val="NoSpacing"/>
        <w:rPr>
          <w:rFonts w:ascii="Times New Roman" w:hAnsi="Times New Roman"/>
          <w:sz w:val="24"/>
          <w:szCs w:val="24"/>
        </w:rPr>
      </w:pPr>
    </w:p>
    <w:p w:rsidR="00090E82" w:rsidRPr="00090E82" w:rsidRDefault="00090E82" w:rsidP="00090E82">
      <w:pPr>
        <w:pStyle w:val="NoSpacing"/>
        <w:rPr>
          <w:rFonts w:ascii="Times New Roman" w:hAnsi="Times New Roman"/>
          <w:sz w:val="24"/>
          <w:szCs w:val="24"/>
        </w:rPr>
      </w:pPr>
      <w:r w:rsidRPr="00090E82">
        <w:rPr>
          <w:rFonts w:ascii="Times New Roman" w:hAnsi="Times New Roman"/>
          <w:sz w:val="24"/>
          <w:szCs w:val="24"/>
        </w:rPr>
        <w:t>SSA will implement the changes above upon OMB approval.</w:t>
      </w:r>
    </w:p>
    <w:p w:rsidR="00090E82" w:rsidRPr="00090E82" w:rsidRDefault="00090E82" w:rsidP="00090E82">
      <w:pPr>
        <w:pStyle w:val="NoSpacing"/>
        <w:rPr>
          <w:rFonts w:ascii="Times New Roman" w:hAnsi="Times New Roman"/>
          <w:sz w:val="24"/>
          <w:szCs w:val="24"/>
        </w:rPr>
      </w:pPr>
    </w:p>
    <w:p w:rsidR="00090E82" w:rsidRPr="00E87ACA" w:rsidRDefault="00090E82" w:rsidP="00090E82">
      <w:pPr>
        <w:pStyle w:val="NoSpacing"/>
        <w:rPr>
          <w:rFonts w:ascii="Times New Roman" w:hAnsi="Times New Roman"/>
          <w:sz w:val="24"/>
          <w:szCs w:val="24"/>
        </w:rPr>
      </w:pPr>
      <w:r w:rsidRPr="00090E82">
        <w:rPr>
          <w:rFonts w:ascii="Times New Roman" w:hAnsi="Times New Roman"/>
          <w:sz w:val="24"/>
          <w:szCs w:val="24"/>
        </w:rPr>
        <w:t>These actions do not affect the public reporting burden.</w:t>
      </w:r>
    </w:p>
    <w:p w:rsidR="006159F1" w:rsidRPr="006159F1" w:rsidRDefault="006159F1" w:rsidP="006159F1">
      <w:pPr>
        <w:pStyle w:val="NoSpacing"/>
        <w:rPr>
          <w:rFonts w:ascii="Times New Roman" w:hAnsi="Times New Roman"/>
          <w:sz w:val="24"/>
          <w:szCs w:val="24"/>
        </w:rPr>
      </w:pPr>
    </w:p>
    <w:sectPr w:rsidR="006159F1" w:rsidRPr="00615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838E2"/>
    <w:multiLevelType w:val="hybridMultilevel"/>
    <w:tmpl w:val="7A1C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C0DF2"/>
    <w:multiLevelType w:val="hybridMultilevel"/>
    <w:tmpl w:val="6818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F1"/>
    <w:rsid w:val="00090E82"/>
    <w:rsid w:val="000A6C75"/>
    <w:rsid w:val="000B4C31"/>
    <w:rsid w:val="000C7F35"/>
    <w:rsid w:val="0011628F"/>
    <w:rsid w:val="00116D4C"/>
    <w:rsid w:val="001E69F8"/>
    <w:rsid w:val="001E6DA2"/>
    <w:rsid w:val="001F6509"/>
    <w:rsid w:val="00310B86"/>
    <w:rsid w:val="00471465"/>
    <w:rsid w:val="005904FF"/>
    <w:rsid w:val="006159F1"/>
    <w:rsid w:val="0077087E"/>
    <w:rsid w:val="00777776"/>
    <w:rsid w:val="007F50C7"/>
    <w:rsid w:val="0080576C"/>
    <w:rsid w:val="008F77AB"/>
    <w:rsid w:val="009A49C7"/>
    <w:rsid w:val="009C1C95"/>
    <w:rsid w:val="00A56496"/>
    <w:rsid w:val="00A76B96"/>
    <w:rsid w:val="00A935F9"/>
    <w:rsid w:val="00B83DDB"/>
    <w:rsid w:val="00C535F3"/>
    <w:rsid w:val="00C77084"/>
    <w:rsid w:val="00C80201"/>
    <w:rsid w:val="00E8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9F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9F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Laura E.</dc:creator>
  <cp:keywords/>
  <dc:description/>
  <cp:lastModifiedBy>SYSTEM</cp:lastModifiedBy>
  <cp:revision>2</cp:revision>
  <dcterms:created xsi:type="dcterms:W3CDTF">2018-04-03T15:17:00Z</dcterms:created>
  <dcterms:modified xsi:type="dcterms:W3CDTF">2018-04-03T15:17:00Z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1171731494</vt:i4>
  </property>
  <property fmtid="{D5CDD505-2E9C-101B-9397-08002B2CF9AE}" pid="3" name="_NewReviewCycle">
    <vt:lpwstr/>
  </property>
  <property fmtid="{D5CDD505-2E9C-101B-9397-08002B2CF9AE}" pid="4" name="_EmailSubject">
    <vt:lpwstr>OISP Response: OMB Expiration Notice:  0960-0617 Prohibition of Payment of SSI Benefits to Fugitive Felons and Parole/Probation violators</vt:lpwstr>
  </property>
  <property fmtid="{D5CDD505-2E9C-101B-9397-08002B2CF9AE}" pid="5" name="_AuthorEmail">
    <vt:lpwstr>OISP.ORPDP.Controls@ssa.gov</vt:lpwstr>
  </property>
  <property fmtid="{D5CDD505-2E9C-101B-9397-08002B2CF9AE}" pid="6" name="_AuthorEmailDisplayName">
    <vt:lpwstr>^OISP ORPDP Controls</vt:lpwstr>
  </property>
  <property fmtid="{D5CDD505-2E9C-101B-9397-08002B2CF9AE}" pid="7" name="_PreviousAdHocReviewCycleID">
    <vt:i4>190961757</vt:i4>
  </property>
  <property fmtid="{D5CDD505-2E9C-101B-9397-08002B2CF9AE}" pid="8" name="_ReviewingToolsShownOnce">
    <vt:lpwstr/>
  </property>
</Properties>
</file>