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39D8F" w14:textId="0D340134" w:rsidR="001A498C" w:rsidRPr="00167FE0" w:rsidRDefault="001A498C" w:rsidP="001A498C">
      <w:pPr>
        <w:spacing w:after="0"/>
        <w:jc w:val="center"/>
        <w:rPr>
          <w:rFonts w:ascii="Times New Roman" w:hAnsi="Times New Roman" w:cs="Times New Roman"/>
          <w:b/>
          <w:sz w:val="24"/>
          <w:szCs w:val="24"/>
          <w:u w:val="single"/>
        </w:rPr>
      </w:pPr>
      <w:bookmarkStart w:id="0" w:name="_GoBack"/>
      <w:bookmarkEnd w:id="0"/>
      <w:r w:rsidRPr="00167FE0">
        <w:rPr>
          <w:rFonts w:ascii="Times New Roman" w:hAnsi="Times New Roman" w:cs="Times New Roman"/>
          <w:b/>
          <w:sz w:val="24"/>
          <w:szCs w:val="24"/>
          <w:u w:val="single"/>
        </w:rPr>
        <w:t xml:space="preserve">Section 1115 </w:t>
      </w:r>
      <w:r w:rsidR="009A4C27" w:rsidRPr="00167FE0">
        <w:rPr>
          <w:rFonts w:ascii="Times New Roman" w:hAnsi="Times New Roman" w:cs="Times New Roman"/>
          <w:b/>
          <w:sz w:val="24"/>
          <w:szCs w:val="24"/>
          <w:u w:val="single"/>
        </w:rPr>
        <w:t>Substance Use Disorder (</w:t>
      </w:r>
      <w:r w:rsidRPr="00167FE0">
        <w:rPr>
          <w:rFonts w:ascii="Times New Roman" w:hAnsi="Times New Roman" w:cs="Times New Roman"/>
          <w:b/>
          <w:sz w:val="24"/>
          <w:szCs w:val="24"/>
          <w:u w:val="single"/>
        </w:rPr>
        <w:t>SUD</w:t>
      </w:r>
      <w:r w:rsidR="009A4C27" w:rsidRPr="00167FE0">
        <w:rPr>
          <w:rFonts w:ascii="Times New Roman" w:hAnsi="Times New Roman" w:cs="Times New Roman"/>
          <w:b/>
          <w:sz w:val="24"/>
          <w:szCs w:val="24"/>
          <w:u w:val="single"/>
        </w:rPr>
        <w:t>)</w:t>
      </w:r>
      <w:r w:rsidRPr="00167FE0">
        <w:rPr>
          <w:rFonts w:ascii="Times New Roman" w:hAnsi="Times New Roman" w:cs="Times New Roman"/>
          <w:b/>
          <w:sz w:val="24"/>
          <w:szCs w:val="24"/>
          <w:u w:val="single"/>
        </w:rPr>
        <w:t xml:space="preserve"> Demonstration</w:t>
      </w:r>
      <w:r w:rsidR="00095BD3">
        <w:rPr>
          <w:rFonts w:ascii="Times New Roman" w:hAnsi="Times New Roman" w:cs="Times New Roman"/>
          <w:b/>
          <w:sz w:val="24"/>
          <w:szCs w:val="24"/>
          <w:u w:val="single"/>
        </w:rPr>
        <w:t>:</w:t>
      </w:r>
    </w:p>
    <w:p w14:paraId="65405189" w14:textId="370548E4" w:rsidR="001A498C" w:rsidRPr="00167FE0" w:rsidRDefault="00C21CA0" w:rsidP="001A498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Guide for Developing</w:t>
      </w:r>
      <w:r w:rsidR="00F829CF" w:rsidRPr="00167FE0">
        <w:rPr>
          <w:rFonts w:ascii="Times New Roman" w:hAnsi="Times New Roman" w:cs="Times New Roman"/>
          <w:b/>
          <w:sz w:val="24"/>
          <w:szCs w:val="24"/>
          <w:u w:val="single"/>
        </w:rPr>
        <w:t xml:space="preserve"> </w:t>
      </w:r>
      <w:r w:rsidR="001A498C" w:rsidRPr="00167FE0">
        <w:rPr>
          <w:rFonts w:ascii="Times New Roman" w:hAnsi="Times New Roman" w:cs="Times New Roman"/>
          <w:b/>
          <w:sz w:val="24"/>
          <w:szCs w:val="24"/>
          <w:u w:val="single"/>
        </w:rPr>
        <w:t>Implementation Plan</w:t>
      </w:r>
      <w:r w:rsidR="00803CDF" w:rsidRPr="00167FE0">
        <w:rPr>
          <w:rFonts w:ascii="Times New Roman" w:hAnsi="Times New Roman" w:cs="Times New Roman"/>
          <w:b/>
          <w:sz w:val="24"/>
          <w:szCs w:val="24"/>
          <w:u w:val="single"/>
        </w:rPr>
        <w:t xml:space="preserve"> Protocol</w:t>
      </w:r>
      <w:r w:rsidR="001A498C" w:rsidRPr="00167FE0">
        <w:rPr>
          <w:rFonts w:ascii="Times New Roman" w:hAnsi="Times New Roman" w:cs="Times New Roman"/>
          <w:b/>
          <w:sz w:val="24"/>
          <w:szCs w:val="24"/>
          <w:u w:val="single"/>
        </w:rPr>
        <w:t>s</w:t>
      </w:r>
    </w:p>
    <w:p w14:paraId="75337240" w14:textId="77777777" w:rsidR="00FC3E84" w:rsidRPr="00B71166" w:rsidRDefault="00FC3E84" w:rsidP="004D0C52">
      <w:pPr>
        <w:spacing w:after="0"/>
        <w:rPr>
          <w:rFonts w:ascii="Times New Roman" w:hAnsi="Times New Roman" w:cs="Times New Roman"/>
          <w:sz w:val="24"/>
          <w:szCs w:val="24"/>
        </w:rPr>
      </w:pPr>
    </w:p>
    <w:p w14:paraId="0799BBCD" w14:textId="14C66AA6" w:rsidR="00C465FA" w:rsidRDefault="000011DC">
      <w:pPr>
        <w:rPr>
          <w:rFonts w:ascii="Times New Roman" w:hAnsi="Times New Roman" w:cs="Times New Roman"/>
          <w:sz w:val="24"/>
          <w:szCs w:val="24"/>
        </w:rPr>
      </w:pPr>
      <w:r>
        <w:rPr>
          <w:rFonts w:ascii="Times New Roman" w:hAnsi="Times New Roman" w:cs="Times New Roman"/>
          <w:b/>
          <w:sz w:val="24"/>
          <w:szCs w:val="24"/>
        </w:rPr>
        <w:t>Overview</w:t>
      </w:r>
      <w:r w:rsidR="001A498C" w:rsidRPr="00B71166">
        <w:rPr>
          <w:rFonts w:ascii="Times New Roman" w:hAnsi="Times New Roman" w:cs="Times New Roman"/>
          <w:sz w:val="24"/>
          <w:szCs w:val="24"/>
        </w:rPr>
        <w:t xml:space="preserve">: This template is meant to assist states that are developing an implementation plan for applications </w:t>
      </w:r>
      <w:r w:rsidR="009318F8" w:rsidRPr="00B71166">
        <w:rPr>
          <w:rFonts w:ascii="Times New Roman" w:hAnsi="Times New Roman" w:cs="Times New Roman"/>
          <w:sz w:val="24"/>
          <w:szCs w:val="24"/>
        </w:rPr>
        <w:t>for</w:t>
      </w:r>
      <w:r w:rsidR="001A498C" w:rsidRPr="00B71166">
        <w:rPr>
          <w:rFonts w:ascii="Times New Roman" w:hAnsi="Times New Roman" w:cs="Times New Roman"/>
          <w:sz w:val="24"/>
          <w:szCs w:val="24"/>
        </w:rPr>
        <w:t xml:space="preserve"> a new section 1115 </w:t>
      </w:r>
      <w:r w:rsidR="00C465FA">
        <w:rPr>
          <w:rFonts w:ascii="Times New Roman" w:hAnsi="Times New Roman" w:cs="Times New Roman"/>
          <w:sz w:val="24"/>
          <w:szCs w:val="24"/>
        </w:rPr>
        <w:t>substance use disorder (</w:t>
      </w:r>
      <w:r w:rsidR="001A498C" w:rsidRPr="00B71166">
        <w:rPr>
          <w:rFonts w:ascii="Times New Roman" w:hAnsi="Times New Roman" w:cs="Times New Roman"/>
          <w:sz w:val="24"/>
          <w:szCs w:val="24"/>
        </w:rPr>
        <w:t>SUD</w:t>
      </w:r>
      <w:r w:rsidR="00C465FA">
        <w:rPr>
          <w:rFonts w:ascii="Times New Roman" w:hAnsi="Times New Roman" w:cs="Times New Roman"/>
          <w:sz w:val="24"/>
          <w:szCs w:val="24"/>
        </w:rPr>
        <w:t>)</w:t>
      </w:r>
      <w:r w:rsidR="001A498C" w:rsidRPr="00B71166">
        <w:rPr>
          <w:rFonts w:ascii="Times New Roman" w:hAnsi="Times New Roman" w:cs="Times New Roman"/>
          <w:sz w:val="24"/>
          <w:szCs w:val="24"/>
        </w:rPr>
        <w:t xml:space="preserve"> demonstration project</w:t>
      </w:r>
      <w:r w:rsidR="009A4C27">
        <w:rPr>
          <w:rFonts w:ascii="Times New Roman" w:hAnsi="Times New Roman" w:cs="Times New Roman"/>
          <w:sz w:val="24"/>
          <w:szCs w:val="24"/>
        </w:rPr>
        <w:t xml:space="preserve"> pursuant to the State Medicaid Directors’ letter #17-003 issued on November 1, 2017, “Strategies to Address the Opioid Epidemic”</w:t>
      </w:r>
      <w:r w:rsidR="001A498C" w:rsidRPr="00B71166">
        <w:rPr>
          <w:rFonts w:ascii="Times New Roman" w:hAnsi="Times New Roman" w:cs="Times New Roman"/>
          <w:sz w:val="24"/>
          <w:szCs w:val="24"/>
        </w:rPr>
        <w:t xml:space="preserve">. </w:t>
      </w:r>
      <w:r w:rsidR="00C465FA">
        <w:rPr>
          <w:rFonts w:ascii="Times New Roman" w:hAnsi="Times New Roman" w:cs="Times New Roman"/>
          <w:sz w:val="24"/>
          <w:szCs w:val="24"/>
        </w:rPr>
        <w:t xml:space="preserve"> </w:t>
      </w:r>
      <w:r w:rsidR="001A498C" w:rsidRPr="00B71166">
        <w:rPr>
          <w:rFonts w:ascii="Times New Roman" w:hAnsi="Times New Roman" w:cs="Times New Roman"/>
          <w:sz w:val="24"/>
          <w:szCs w:val="24"/>
        </w:rPr>
        <w:t xml:space="preserve">States have the option of submitting their implementation plan as part of their application or as a post-approval protocol. </w:t>
      </w:r>
      <w:r w:rsidR="00C465FA">
        <w:rPr>
          <w:rFonts w:ascii="Times New Roman" w:hAnsi="Times New Roman" w:cs="Times New Roman"/>
          <w:sz w:val="24"/>
          <w:szCs w:val="24"/>
        </w:rPr>
        <w:t xml:space="preserve"> </w:t>
      </w:r>
      <w:r w:rsidR="001A498C" w:rsidRPr="00B71166">
        <w:rPr>
          <w:rFonts w:ascii="Times New Roman" w:hAnsi="Times New Roman" w:cs="Times New Roman"/>
          <w:sz w:val="24"/>
          <w:szCs w:val="24"/>
        </w:rPr>
        <w:t xml:space="preserve">If a state chooses to use a post-approval protocol, the timeframe for submitting the protocol will be specified in the Special Terms and Conditions (STCs) agreement between CMS and the state.  Submission of the information provided in this template or the attachments does not guarantee approval of a state’s demonstration request. CMS will work with states to identify any additional information necessary to consider approval of implementation plans and demonstration requests. </w:t>
      </w:r>
    </w:p>
    <w:p w14:paraId="586F4062" w14:textId="3894FA52" w:rsidR="001A498C" w:rsidRPr="00B71166" w:rsidRDefault="009A4C27">
      <w:pPr>
        <w:rPr>
          <w:rFonts w:ascii="Times New Roman" w:hAnsi="Times New Roman" w:cs="Times New Roman"/>
          <w:sz w:val="24"/>
          <w:szCs w:val="24"/>
        </w:rPr>
      </w:pPr>
      <w:r>
        <w:rPr>
          <w:rFonts w:ascii="Times New Roman" w:hAnsi="Times New Roman" w:cs="Times New Roman"/>
          <w:sz w:val="24"/>
          <w:szCs w:val="24"/>
        </w:rPr>
        <w:t xml:space="preserve">This </w:t>
      </w:r>
      <w:r w:rsidR="00C465FA">
        <w:rPr>
          <w:rFonts w:ascii="Times New Roman" w:hAnsi="Times New Roman" w:cs="Times New Roman"/>
          <w:sz w:val="24"/>
          <w:szCs w:val="24"/>
        </w:rPr>
        <w:t>template</w:t>
      </w:r>
      <w:r w:rsidR="001A498C" w:rsidRPr="00B71166">
        <w:rPr>
          <w:rFonts w:ascii="Times New Roman" w:hAnsi="Times New Roman" w:cs="Times New Roman"/>
          <w:sz w:val="24"/>
          <w:szCs w:val="24"/>
        </w:rPr>
        <w:t xml:space="preserve"> was designed to help states ensure demonstration implementation plans </w:t>
      </w:r>
      <w:r w:rsidR="009318F8" w:rsidRPr="00B71166">
        <w:rPr>
          <w:rFonts w:ascii="Times New Roman" w:hAnsi="Times New Roman" w:cs="Times New Roman"/>
          <w:sz w:val="24"/>
          <w:szCs w:val="24"/>
        </w:rPr>
        <w:t>meet</w:t>
      </w:r>
      <w:r w:rsidR="0070486C" w:rsidRPr="00B71166">
        <w:rPr>
          <w:rFonts w:ascii="Times New Roman" w:hAnsi="Times New Roman" w:cs="Times New Roman"/>
          <w:sz w:val="24"/>
          <w:szCs w:val="24"/>
        </w:rPr>
        <w:t xml:space="preserve"> </w:t>
      </w:r>
      <w:r w:rsidR="00C465FA">
        <w:rPr>
          <w:rFonts w:ascii="Times New Roman" w:hAnsi="Times New Roman" w:cs="Times New Roman"/>
          <w:sz w:val="24"/>
          <w:szCs w:val="24"/>
        </w:rPr>
        <w:t xml:space="preserve">the </w:t>
      </w:r>
      <w:r w:rsidR="0070486C" w:rsidRPr="00B71166">
        <w:rPr>
          <w:rFonts w:ascii="Times New Roman" w:hAnsi="Times New Roman" w:cs="Times New Roman"/>
          <w:sz w:val="24"/>
          <w:szCs w:val="24"/>
        </w:rPr>
        <w:t xml:space="preserve">goals and </w:t>
      </w:r>
      <w:r w:rsidR="00B706EE" w:rsidRPr="00B71166">
        <w:rPr>
          <w:rFonts w:ascii="Times New Roman" w:hAnsi="Times New Roman" w:cs="Times New Roman"/>
          <w:sz w:val="24"/>
          <w:szCs w:val="24"/>
        </w:rPr>
        <w:t>milestones established by CMS</w:t>
      </w:r>
      <w:r w:rsidR="00C465FA">
        <w:rPr>
          <w:rFonts w:ascii="Times New Roman" w:hAnsi="Times New Roman" w:cs="Times New Roman"/>
          <w:sz w:val="24"/>
          <w:szCs w:val="24"/>
        </w:rPr>
        <w:t xml:space="preserve"> </w:t>
      </w:r>
      <w:r w:rsidR="00B706EE" w:rsidRPr="00B71166">
        <w:rPr>
          <w:rFonts w:ascii="Times New Roman" w:hAnsi="Times New Roman" w:cs="Times New Roman"/>
          <w:sz w:val="24"/>
          <w:szCs w:val="24"/>
        </w:rPr>
        <w:t>aimed at improving quality, accessibility, and outcomes</w:t>
      </w:r>
      <w:r w:rsidR="00C465FA">
        <w:rPr>
          <w:rFonts w:ascii="Times New Roman" w:hAnsi="Times New Roman" w:cs="Times New Roman"/>
          <w:sz w:val="24"/>
          <w:szCs w:val="24"/>
        </w:rPr>
        <w:t xml:space="preserve"> of SUD treatment services</w:t>
      </w:r>
      <w:r w:rsidR="00B706EE" w:rsidRPr="00B71166">
        <w:rPr>
          <w:rFonts w:ascii="Times New Roman" w:hAnsi="Times New Roman" w:cs="Times New Roman"/>
          <w:sz w:val="24"/>
          <w:szCs w:val="24"/>
        </w:rPr>
        <w:t xml:space="preserve"> in the most cost-effective manner</w:t>
      </w:r>
      <w:r w:rsidR="00C465FA">
        <w:rPr>
          <w:rFonts w:ascii="Times New Roman" w:hAnsi="Times New Roman" w:cs="Times New Roman"/>
          <w:sz w:val="24"/>
          <w:szCs w:val="24"/>
        </w:rPr>
        <w:t>.  In addition, this template is intended to help states</w:t>
      </w:r>
      <w:r w:rsidR="008A6A48">
        <w:rPr>
          <w:rFonts w:ascii="Times New Roman" w:hAnsi="Times New Roman" w:cs="Times New Roman"/>
          <w:sz w:val="24"/>
          <w:szCs w:val="24"/>
        </w:rPr>
        <w:t xml:space="preserve"> </w:t>
      </w:r>
      <w:r w:rsidR="00C465FA">
        <w:rPr>
          <w:rFonts w:ascii="Times New Roman" w:hAnsi="Times New Roman" w:cs="Times New Roman"/>
          <w:sz w:val="24"/>
          <w:szCs w:val="24"/>
        </w:rPr>
        <w:t>describe</w:t>
      </w:r>
      <w:r w:rsidR="008352B3">
        <w:rPr>
          <w:rFonts w:ascii="Times New Roman" w:hAnsi="Times New Roman" w:cs="Times New Roman"/>
          <w:sz w:val="24"/>
          <w:szCs w:val="24"/>
        </w:rPr>
        <w:t xml:space="preserve"> plans for </w:t>
      </w:r>
      <w:r w:rsidR="00C465FA">
        <w:rPr>
          <w:rFonts w:ascii="Times New Roman" w:hAnsi="Times New Roman" w:cs="Times New Roman"/>
          <w:sz w:val="24"/>
          <w:szCs w:val="24"/>
        </w:rPr>
        <w:t>improving</w:t>
      </w:r>
      <w:r w:rsidR="008A6A48">
        <w:rPr>
          <w:rFonts w:ascii="Times New Roman" w:hAnsi="Times New Roman" w:cs="Times New Roman"/>
          <w:sz w:val="24"/>
          <w:szCs w:val="24"/>
        </w:rPr>
        <w:t xml:space="preserve"> the state’s SUD Health Information Technology </w:t>
      </w:r>
      <w:r w:rsidR="008352B3">
        <w:rPr>
          <w:rFonts w:ascii="Times New Roman" w:hAnsi="Times New Roman" w:cs="Times New Roman"/>
          <w:sz w:val="24"/>
          <w:szCs w:val="24"/>
        </w:rPr>
        <w:t xml:space="preserve">(IT) </w:t>
      </w:r>
      <w:r w:rsidR="008A6A48">
        <w:rPr>
          <w:rFonts w:ascii="Times New Roman" w:hAnsi="Times New Roman" w:cs="Times New Roman"/>
          <w:sz w:val="24"/>
          <w:szCs w:val="24"/>
        </w:rPr>
        <w:t>infrastructure</w:t>
      </w:r>
      <w:r w:rsidR="008352B3">
        <w:rPr>
          <w:rFonts w:ascii="Times New Roman" w:hAnsi="Times New Roman" w:cs="Times New Roman"/>
          <w:sz w:val="24"/>
          <w:szCs w:val="24"/>
        </w:rPr>
        <w:t xml:space="preserve"> to enhance the state’s prescription</w:t>
      </w:r>
      <w:r w:rsidR="00C465FA">
        <w:rPr>
          <w:rFonts w:ascii="Times New Roman" w:hAnsi="Times New Roman" w:cs="Times New Roman"/>
          <w:sz w:val="24"/>
          <w:szCs w:val="24"/>
        </w:rPr>
        <w:t xml:space="preserve"> drug monitoring program (PDMP).  This template was also developed to facilitate</w:t>
      </w:r>
      <w:r w:rsidR="001A498C" w:rsidRPr="00B71166">
        <w:rPr>
          <w:rFonts w:ascii="Times New Roman" w:hAnsi="Times New Roman" w:cs="Times New Roman"/>
          <w:sz w:val="24"/>
          <w:szCs w:val="24"/>
        </w:rPr>
        <w:t xml:space="preserve"> an efficient review process. </w:t>
      </w:r>
      <w:r w:rsidR="00B706EE" w:rsidRPr="00B71166">
        <w:rPr>
          <w:rFonts w:ascii="Times New Roman" w:hAnsi="Times New Roman" w:cs="Times New Roman"/>
          <w:sz w:val="24"/>
          <w:szCs w:val="24"/>
        </w:rPr>
        <w:t>S</w:t>
      </w:r>
      <w:r w:rsidR="001A498C" w:rsidRPr="00B71166">
        <w:rPr>
          <w:rFonts w:ascii="Times New Roman" w:hAnsi="Times New Roman" w:cs="Times New Roman"/>
          <w:sz w:val="24"/>
          <w:szCs w:val="24"/>
        </w:rPr>
        <w:t xml:space="preserve">tates </w:t>
      </w:r>
      <w:r w:rsidR="0092533F">
        <w:rPr>
          <w:rFonts w:ascii="Times New Roman" w:hAnsi="Times New Roman" w:cs="Times New Roman"/>
          <w:sz w:val="24"/>
          <w:szCs w:val="24"/>
        </w:rPr>
        <w:t>should</w:t>
      </w:r>
      <w:r w:rsidR="001A498C" w:rsidRPr="00B71166">
        <w:rPr>
          <w:rFonts w:ascii="Times New Roman" w:hAnsi="Times New Roman" w:cs="Times New Roman"/>
          <w:sz w:val="24"/>
          <w:szCs w:val="24"/>
        </w:rPr>
        <w:t xml:space="preserve"> add narrative responses to the information requested in the sections below that are applicable to the</w:t>
      </w:r>
      <w:r w:rsidR="00F24D62" w:rsidRPr="00B71166">
        <w:rPr>
          <w:rFonts w:ascii="Times New Roman" w:hAnsi="Times New Roman" w:cs="Times New Roman"/>
          <w:sz w:val="24"/>
          <w:szCs w:val="24"/>
        </w:rPr>
        <w:t>ir specific</w:t>
      </w:r>
      <w:r w:rsidR="001A498C" w:rsidRPr="00B71166">
        <w:rPr>
          <w:rFonts w:ascii="Times New Roman" w:hAnsi="Times New Roman" w:cs="Times New Roman"/>
          <w:sz w:val="24"/>
          <w:szCs w:val="24"/>
        </w:rPr>
        <w:t xml:space="preserve"> </w:t>
      </w:r>
      <w:r w:rsidR="00B706EE" w:rsidRPr="00B71166">
        <w:rPr>
          <w:rFonts w:ascii="Times New Roman" w:hAnsi="Times New Roman" w:cs="Times New Roman"/>
          <w:sz w:val="24"/>
          <w:szCs w:val="24"/>
        </w:rPr>
        <w:t>plans</w:t>
      </w:r>
      <w:r w:rsidR="008352B3">
        <w:rPr>
          <w:rFonts w:ascii="Times New Roman" w:hAnsi="Times New Roman" w:cs="Times New Roman"/>
          <w:sz w:val="24"/>
          <w:szCs w:val="24"/>
        </w:rPr>
        <w:t xml:space="preserve"> for improving treatment</w:t>
      </w:r>
      <w:r w:rsidR="0070486C" w:rsidRPr="00B71166">
        <w:rPr>
          <w:rFonts w:ascii="Times New Roman" w:hAnsi="Times New Roman" w:cs="Times New Roman"/>
          <w:sz w:val="24"/>
          <w:szCs w:val="24"/>
        </w:rPr>
        <w:t>, and complete the input</w:t>
      </w:r>
      <w:r w:rsidR="001A498C" w:rsidRPr="00B71166">
        <w:rPr>
          <w:rFonts w:ascii="Times New Roman" w:hAnsi="Times New Roman" w:cs="Times New Roman"/>
          <w:sz w:val="24"/>
          <w:szCs w:val="24"/>
        </w:rPr>
        <w:t xml:space="preserve"> boxes provided. </w:t>
      </w:r>
      <w:r w:rsidR="00C465FA">
        <w:rPr>
          <w:rFonts w:ascii="Times New Roman" w:hAnsi="Times New Roman" w:cs="Times New Roman"/>
          <w:sz w:val="24"/>
          <w:szCs w:val="24"/>
        </w:rPr>
        <w:t xml:space="preserve"> </w:t>
      </w:r>
      <w:r w:rsidR="001A498C" w:rsidRPr="00B71166">
        <w:rPr>
          <w:rFonts w:ascii="Times New Roman" w:hAnsi="Times New Roman" w:cs="Times New Roman"/>
          <w:sz w:val="24"/>
          <w:szCs w:val="24"/>
        </w:rPr>
        <w:t>We will continue to improve this guide based on input from states.</w:t>
      </w:r>
      <w:r w:rsidR="008352B3">
        <w:rPr>
          <w:rFonts w:ascii="Times New Roman" w:hAnsi="Times New Roman" w:cs="Times New Roman"/>
          <w:sz w:val="24"/>
          <w:szCs w:val="24"/>
        </w:rPr>
        <w:t xml:space="preserve">  The state’s SUD Health IT Plan </w:t>
      </w:r>
      <w:r w:rsidR="007362D2">
        <w:rPr>
          <w:rFonts w:ascii="Times New Roman" w:hAnsi="Times New Roman" w:cs="Times New Roman"/>
          <w:sz w:val="24"/>
          <w:szCs w:val="24"/>
        </w:rPr>
        <w:t>should</w:t>
      </w:r>
      <w:r w:rsidR="008352B3">
        <w:rPr>
          <w:rFonts w:ascii="Times New Roman" w:hAnsi="Times New Roman" w:cs="Times New Roman"/>
          <w:sz w:val="24"/>
          <w:szCs w:val="24"/>
        </w:rPr>
        <w:t xml:space="preserve"> be recorded in </w:t>
      </w:r>
      <w:r w:rsidR="008352B3" w:rsidRPr="00167FE0">
        <w:rPr>
          <w:rFonts w:ascii="Times New Roman" w:hAnsi="Times New Roman" w:cs="Times New Roman"/>
          <w:sz w:val="24"/>
          <w:szCs w:val="24"/>
        </w:rPr>
        <w:t xml:space="preserve">Attachment </w:t>
      </w:r>
      <w:r w:rsidR="004E41A3" w:rsidRPr="00167FE0">
        <w:rPr>
          <w:rFonts w:ascii="Times New Roman" w:hAnsi="Times New Roman" w:cs="Times New Roman"/>
          <w:sz w:val="24"/>
          <w:szCs w:val="24"/>
        </w:rPr>
        <w:t>A</w:t>
      </w:r>
      <w:r w:rsidR="008352B3" w:rsidRPr="004E41A3">
        <w:rPr>
          <w:rFonts w:ascii="Times New Roman" w:hAnsi="Times New Roman" w:cs="Times New Roman"/>
          <w:sz w:val="24"/>
          <w:szCs w:val="24"/>
        </w:rPr>
        <w:t>.</w:t>
      </w:r>
    </w:p>
    <w:p w14:paraId="3F05C1A6" w14:textId="26493631" w:rsidR="00803CDF" w:rsidRDefault="001552DD" w:rsidP="000011DC">
      <w:pPr>
        <w:rPr>
          <w:rFonts w:ascii="Times New Roman" w:hAnsi="Times New Roman" w:cs="Times New Roman"/>
          <w:sz w:val="24"/>
          <w:szCs w:val="24"/>
        </w:rPr>
      </w:pPr>
      <w:r>
        <w:rPr>
          <w:rFonts w:ascii="Times New Roman" w:hAnsi="Times New Roman" w:cs="Times New Roman"/>
          <w:sz w:val="24"/>
          <w:szCs w:val="24"/>
        </w:rPr>
        <w:t>The STCs developed for these demonstrations generally require states to submit</w:t>
      </w:r>
      <w:r w:rsidR="00803CDF">
        <w:rPr>
          <w:rFonts w:ascii="Times New Roman" w:hAnsi="Times New Roman" w:cs="Times New Roman"/>
          <w:sz w:val="24"/>
          <w:szCs w:val="24"/>
        </w:rPr>
        <w:t xml:space="preserve"> an </w:t>
      </w:r>
      <w:r>
        <w:rPr>
          <w:rFonts w:ascii="Times New Roman" w:hAnsi="Times New Roman" w:cs="Times New Roman"/>
          <w:sz w:val="24"/>
          <w:szCs w:val="24"/>
        </w:rPr>
        <w:t>implementation plan</w:t>
      </w:r>
      <w:r w:rsidR="00803CDF">
        <w:rPr>
          <w:rFonts w:ascii="Times New Roman" w:hAnsi="Times New Roman" w:cs="Times New Roman"/>
          <w:sz w:val="24"/>
          <w:szCs w:val="24"/>
        </w:rPr>
        <w:t xml:space="preserve"> within 90 calendar days after approval of the OUD/SUD </w:t>
      </w:r>
      <w:r>
        <w:rPr>
          <w:rFonts w:ascii="Times New Roman" w:hAnsi="Times New Roman" w:cs="Times New Roman"/>
          <w:sz w:val="24"/>
          <w:szCs w:val="24"/>
        </w:rPr>
        <w:t>demonstration</w:t>
      </w:r>
      <w:r w:rsidR="00803CDF">
        <w:rPr>
          <w:rFonts w:ascii="Times New Roman" w:hAnsi="Times New Roman" w:cs="Times New Roman"/>
          <w:sz w:val="24"/>
          <w:szCs w:val="24"/>
        </w:rPr>
        <w:t>.  The state may not claim FFP for services provided in</w:t>
      </w:r>
      <w:r w:rsidR="00C86C9C">
        <w:rPr>
          <w:rFonts w:ascii="Times New Roman" w:hAnsi="Times New Roman" w:cs="Times New Roman"/>
          <w:sz w:val="24"/>
          <w:szCs w:val="24"/>
        </w:rPr>
        <w:t xml:space="preserve"> Institutions for Mental Diseases</w:t>
      </w:r>
      <w:r w:rsidR="00803CDF">
        <w:rPr>
          <w:rFonts w:ascii="Times New Roman" w:hAnsi="Times New Roman" w:cs="Times New Roman"/>
          <w:sz w:val="24"/>
          <w:szCs w:val="24"/>
        </w:rPr>
        <w:t xml:space="preserve"> </w:t>
      </w:r>
      <w:r w:rsidR="00C86C9C">
        <w:rPr>
          <w:rFonts w:ascii="Times New Roman" w:hAnsi="Times New Roman" w:cs="Times New Roman"/>
          <w:sz w:val="24"/>
          <w:szCs w:val="24"/>
        </w:rPr>
        <w:t>(</w:t>
      </w:r>
      <w:r w:rsidR="00803CDF">
        <w:rPr>
          <w:rFonts w:ascii="Times New Roman" w:hAnsi="Times New Roman" w:cs="Times New Roman"/>
          <w:sz w:val="24"/>
          <w:szCs w:val="24"/>
        </w:rPr>
        <w:t>IMDs</w:t>
      </w:r>
      <w:r w:rsidR="00C86C9C">
        <w:rPr>
          <w:rFonts w:ascii="Times New Roman" w:hAnsi="Times New Roman" w:cs="Times New Roman"/>
          <w:sz w:val="24"/>
          <w:szCs w:val="24"/>
        </w:rPr>
        <w:t>), including residential treatment facilities,</w:t>
      </w:r>
      <w:r>
        <w:rPr>
          <w:rFonts w:ascii="Times New Roman" w:hAnsi="Times New Roman" w:cs="Times New Roman"/>
          <w:sz w:val="24"/>
          <w:szCs w:val="24"/>
        </w:rPr>
        <w:t xml:space="preserve"> until CMS has approved a state’s implementation plan</w:t>
      </w:r>
      <w:r w:rsidR="00803CDF">
        <w:rPr>
          <w:rFonts w:ascii="Times New Roman" w:hAnsi="Times New Roman" w:cs="Times New Roman"/>
          <w:sz w:val="24"/>
          <w:szCs w:val="24"/>
        </w:rPr>
        <w:t xml:space="preserve">.  </w:t>
      </w:r>
    </w:p>
    <w:p w14:paraId="5AE2D32C" w14:textId="53016774" w:rsidR="006E2854" w:rsidRDefault="006E2854" w:rsidP="000011DC">
      <w:pPr>
        <w:rPr>
          <w:rFonts w:ascii="Times New Roman" w:hAnsi="Times New Roman" w:cs="Times New Roman"/>
          <w:sz w:val="24"/>
          <w:szCs w:val="24"/>
        </w:rPr>
      </w:pPr>
      <w:r>
        <w:rPr>
          <w:rFonts w:ascii="Times New Roman" w:hAnsi="Times New Roman" w:cs="Times New Roman"/>
          <w:sz w:val="24"/>
          <w:szCs w:val="24"/>
        </w:rPr>
        <w:t>As the state is developing its implementation plan</w:t>
      </w:r>
      <w:r w:rsidR="0039564D">
        <w:rPr>
          <w:rFonts w:ascii="Times New Roman" w:hAnsi="Times New Roman" w:cs="Times New Roman"/>
          <w:sz w:val="24"/>
          <w:szCs w:val="24"/>
        </w:rPr>
        <w:t xml:space="preserve">, the state may access </w:t>
      </w:r>
      <w:r w:rsidR="004E41A3">
        <w:rPr>
          <w:rFonts w:ascii="Times New Roman" w:hAnsi="Times New Roman" w:cs="Times New Roman"/>
          <w:sz w:val="24"/>
          <w:szCs w:val="24"/>
        </w:rPr>
        <w:t xml:space="preserve">strategic design support </w:t>
      </w:r>
      <w:r w:rsidR="0039564D">
        <w:rPr>
          <w:rFonts w:ascii="Times New Roman" w:hAnsi="Times New Roman" w:cs="Times New Roman"/>
          <w:sz w:val="24"/>
          <w:szCs w:val="24"/>
        </w:rPr>
        <w:t xml:space="preserve">through </w:t>
      </w:r>
      <w:r w:rsidR="004E41A3">
        <w:rPr>
          <w:rFonts w:ascii="Times New Roman" w:hAnsi="Times New Roman" w:cs="Times New Roman"/>
          <w:sz w:val="24"/>
          <w:szCs w:val="24"/>
        </w:rPr>
        <w:t xml:space="preserve">the Medicaid Innovation Accelerator Program (IAP). </w:t>
      </w:r>
      <w:r w:rsidR="001552DD">
        <w:rPr>
          <w:rFonts w:ascii="Times New Roman" w:hAnsi="Times New Roman" w:cs="Times New Roman"/>
          <w:sz w:val="24"/>
          <w:szCs w:val="24"/>
        </w:rPr>
        <w:t xml:space="preserve"> </w:t>
      </w:r>
      <w:r w:rsidR="004E41A3">
        <w:rPr>
          <w:rFonts w:ascii="Times New Roman" w:hAnsi="Times New Roman" w:cs="Times New Roman"/>
          <w:sz w:val="24"/>
          <w:szCs w:val="24"/>
        </w:rPr>
        <w:t>If your state is interested in receiving strategic design support through the Medicaid IAP</w:t>
      </w:r>
      <w:r w:rsidR="009A4C27">
        <w:rPr>
          <w:rFonts w:ascii="Times New Roman" w:hAnsi="Times New Roman" w:cs="Times New Roman"/>
          <w:sz w:val="24"/>
          <w:szCs w:val="24"/>
        </w:rPr>
        <w:t xml:space="preserve"> related to implementation plan development</w:t>
      </w:r>
      <w:r w:rsidR="004E41A3">
        <w:rPr>
          <w:rFonts w:ascii="Times New Roman" w:hAnsi="Times New Roman" w:cs="Times New Roman"/>
          <w:sz w:val="24"/>
          <w:szCs w:val="24"/>
        </w:rPr>
        <w:t xml:space="preserve">, please contact </w:t>
      </w:r>
      <w:hyperlink r:id="rId9" w:history="1">
        <w:r w:rsidR="004E41A3" w:rsidRPr="007669A2">
          <w:rPr>
            <w:rStyle w:val="Hyperlink"/>
            <w:rFonts w:ascii="Times New Roman" w:hAnsi="Times New Roman" w:cs="Times New Roman"/>
            <w:sz w:val="24"/>
            <w:szCs w:val="24"/>
          </w:rPr>
          <w:t>tyler.sadwith@cms.hhs.gov</w:t>
        </w:r>
      </w:hyperlink>
      <w:r w:rsidR="004E41A3">
        <w:rPr>
          <w:rFonts w:ascii="Times New Roman" w:hAnsi="Times New Roman" w:cs="Times New Roman"/>
          <w:sz w:val="24"/>
          <w:szCs w:val="24"/>
        </w:rPr>
        <w:t xml:space="preserve">. </w:t>
      </w:r>
    </w:p>
    <w:p w14:paraId="4ACC1EF8" w14:textId="3D3555DB" w:rsidR="001A498C" w:rsidRPr="00B71166" w:rsidRDefault="001A498C" w:rsidP="0076708C">
      <w:pPr>
        <w:rPr>
          <w:rFonts w:ascii="Times New Roman" w:hAnsi="Times New Roman" w:cs="Times New Roman"/>
          <w:sz w:val="24"/>
          <w:szCs w:val="24"/>
        </w:rPr>
      </w:pPr>
      <w:r w:rsidRPr="00B71166">
        <w:rPr>
          <w:rFonts w:ascii="Times New Roman" w:hAnsi="Times New Roman" w:cs="Times New Roman"/>
          <w:sz w:val="24"/>
          <w:szCs w:val="24"/>
        </w:rPr>
        <w:t xml:space="preserve">Please submit </w:t>
      </w:r>
      <w:r w:rsidR="00B706EE" w:rsidRPr="00B71166">
        <w:rPr>
          <w:rFonts w:ascii="Times New Roman" w:hAnsi="Times New Roman" w:cs="Times New Roman"/>
          <w:sz w:val="24"/>
          <w:szCs w:val="24"/>
        </w:rPr>
        <w:t>completed implementation plans</w:t>
      </w:r>
      <w:r w:rsidRPr="00B71166">
        <w:rPr>
          <w:rFonts w:ascii="Times New Roman" w:hAnsi="Times New Roman" w:cs="Times New Roman"/>
          <w:sz w:val="24"/>
          <w:szCs w:val="24"/>
        </w:rPr>
        <w:t xml:space="preserve"> electronically to</w:t>
      </w:r>
      <w:r w:rsidR="004E41A3">
        <w:rPr>
          <w:rFonts w:ascii="Times New Roman" w:hAnsi="Times New Roman" w:cs="Times New Roman"/>
          <w:sz w:val="24"/>
          <w:szCs w:val="24"/>
        </w:rPr>
        <w:t xml:space="preserve"> </w:t>
      </w:r>
      <w:r w:rsidR="00A6405B">
        <w:rPr>
          <w:rFonts w:ascii="Times New Roman" w:hAnsi="Times New Roman" w:cs="Times New Roman"/>
          <w:sz w:val="24"/>
          <w:szCs w:val="24"/>
        </w:rPr>
        <w:t>yo</w:t>
      </w:r>
      <w:r w:rsidR="00C86C9C">
        <w:rPr>
          <w:rFonts w:ascii="Times New Roman" w:hAnsi="Times New Roman" w:cs="Times New Roman"/>
          <w:sz w:val="24"/>
          <w:szCs w:val="24"/>
        </w:rPr>
        <w:t xml:space="preserve">ur </w:t>
      </w:r>
      <w:r w:rsidR="00A6405B">
        <w:rPr>
          <w:rFonts w:ascii="Times New Roman" w:hAnsi="Times New Roman" w:cs="Times New Roman"/>
          <w:sz w:val="24"/>
          <w:szCs w:val="24"/>
        </w:rPr>
        <w:t>CMS</w:t>
      </w:r>
      <w:r w:rsidR="004E41A3">
        <w:rPr>
          <w:rFonts w:ascii="Times New Roman" w:hAnsi="Times New Roman" w:cs="Times New Roman"/>
          <w:sz w:val="24"/>
          <w:szCs w:val="24"/>
        </w:rPr>
        <w:t xml:space="preserve"> section 1115 Project Officer.</w:t>
      </w:r>
      <w:r w:rsidR="00573CE9">
        <w:rPr>
          <w:rFonts w:ascii="Times New Roman" w:hAnsi="Times New Roman" w:cs="Times New Roman"/>
          <w:sz w:val="24"/>
          <w:szCs w:val="24"/>
        </w:rPr>
        <w:t xml:space="preserve"> </w:t>
      </w:r>
    </w:p>
    <w:p w14:paraId="13CCDDB9" w14:textId="77777777" w:rsidR="00C931FD" w:rsidRDefault="00C931FD">
      <w:pPr>
        <w:rPr>
          <w:rFonts w:ascii="Times New Roman" w:hAnsi="Times New Roman" w:cs="Times New Roman"/>
          <w:sz w:val="24"/>
          <w:szCs w:val="24"/>
        </w:rPr>
      </w:pPr>
      <w:r>
        <w:rPr>
          <w:rFonts w:ascii="Times New Roman" w:hAnsi="Times New Roman" w:cs="Times New Roman"/>
          <w:sz w:val="24"/>
          <w:szCs w:val="24"/>
        </w:rPr>
        <w:br w:type="page"/>
      </w:r>
    </w:p>
    <w:p w14:paraId="3562BC94" w14:textId="77777777" w:rsidR="001A498C" w:rsidRPr="00B71166" w:rsidRDefault="001A498C">
      <w:pPr>
        <w:rPr>
          <w:rFonts w:ascii="Times New Roman" w:hAnsi="Times New Roman" w:cs="Times New Roman"/>
          <w:sz w:val="24"/>
          <w:szCs w:val="24"/>
        </w:rPr>
      </w:pPr>
    </w:p>
    <w:p w14:paraId="27E9405A" w14:textId="77777777" w:rsidR="00C931FD" w:rsidRDefault="00F24D62">
      <w:pPr>
        <w:rPr>
          <w:rFonts w:ascii="Times New Roman" w:hAnsi="Times New Roman" w:cs="Times New Roman"/>
          <w:b/>
          <w:sz w:val="24"/>
          <w:szCs w:val="24"/>
        </w:rPr>
      </w:pPr>
      <w:r w:rsidRPr="00B71166">
        <w:rPr>
          <w:rFonts w:ascii="Times New Roman" w:hAnsi="Times New Roman" w:cs="Times New Roman"/>
          <w:b/>
          <w:sz w:val="24"/>
          <w:szCs w:val="24"/>
        </w:rPr>
        <w:t xml:space="preserve">CMS’ </w:t>
      </w:r>
      <w:r w:rsidR="000D2D05">
        <w:rPr>
          <w:rFonts w:ascii="Times New Roman" w:hAnsi="Times New Roman" w:cs="Times New Roman"/>
          <w:b/>
          <w:sz w:val="24"/>
          <w:szCs w:val="24"/>
        </w:rPr>
        <w:t xml:space="preserve">New Opioid and Other SUDs </w:t>
      </w:r>
      <w:r w:rsidR="000011DC">
        <w:rPr>
          <w:rFonts w:ascii="Times New Roman" w:hAnsi="Times New Roman" w:cs="Times New Roman"/>
          <w:b/>
          <w:sz w:val="24"/>
          <w:szCs w:val="24"/>
        </w:rPr>
        <w:t xml:space="preserve">1115 </w:t>
      </w:r>
      <w:r w:rsidR="008352B3">
        <w:rPr>
          <w:rFonts w:ascii="Times New Roman" w:hAnsi="Times New Roman" w:cs="Times New Roman"/>
          <w:b/>
          <w:sz w:val="24"/>
          <w:szCs w:val="24"/>
        </w:rPr>
        <w:t>D</w:t>
      </w:r>
      <w:r w:rsidR="000011DC">
        <w:rPr>
          <w:rFonts w:ascii="Times New Roman" w:hAnsi="Times New Roman" w:cs="Times New Roman"/>
          <w:b/>
          <w:sz w:val="24"/>
          <w:szCs w:val="24"/>
        </w:rPr>
        <w:t xml:space="preserve">emonstration </w:t>
      </w:r>
      <w:r w:rsidR="008352B3">
        <w:rPr>
          <w:rFonts w:ascii="Times New Roman" w:hAnsi="Times New Roman" w:cs="Times New Roman"/>
          <w:b/>
          <w:sz w:val="24"/>
          <w:szCs w:val="24"/>
        </w:rPr>
        <w:t>I</w:t>
      </w:r>
      <w:r w:rsidR="000011DC">
        <w:rPr>
          <w:rFonts w:ascii="Times New Roman" w:hAnsi="Times New Roman" w:cs="Times New Roman"/>
          <w:b/>
          <w:sz w:val="24"/>
          <w:szCs w:val="24"/>
        </w:rPr>
        <w:t>nitiative</w:t>
      </w:r>
      <w:r w:rsidR="00C931FD">
        <w:rPr>
          <w:rFonts w:ascii="Times New Roman" w:hAnsi="Times New Roman" w:cs="Times New Roman"/>
          <w:b/>
          <w:sz w:val="24"/>
          <w:szCs w:val="24"/>
        </w:rPr>
        <w:t>:</w:t>
      </w:r>
    </w:p>
    <w:p w14:paraId="3A567438" w14:textId="69534DD1" w:rsidR="00B706EE" w:rsidRPr="00B71166" w:rsidRDefault="000D2D05">
      <w:pPr>
        <w:rPr>
          <w:rFonts w:ascii="Times New Roman" w:hAnsi="Times New Roman" w:cs="Times New Roman"/>
          <w:b/>
          <w:sz w:val="24"/>
          <w:szCs w:val="24"/>
        </w:rPr>
      </w:pPr>
      <w:r>
        <w:rPr>
          <w:rFonts w:ascii="Times New Roman" w:hAnsi="Times New Roman" w:cs="Times New Roman"/>
          <w:b/>
          <w:sz w:val="24"/>
          <w:szCs w:val="24"/>
        </w:rPr>
        <w:t>Goals</w:t>
      </w:r>
      <w:r w:rsidR="000011DC">
        <w:rPr>
          <w:rFonts w:ascii="Times New Roman" w:hAnsi="Times New Roman" w:cs="Times New Roman"/>
          <w:b/>
          <w:sz w:val="24"/>
          <w:szCs w:val="24"/>
        </w:rPr>
        <w:t xml:space="preserve"> </w:t>
      </w:r>
      <w:r w:rsidR="00B706EE" w:rsidRPr="00B71166">
        <w:rPr>
          <w:rFonts w:ascii="Times New Roman" w:hAnsi="Times New Roman" w:cs="Times New Roman"/>
          <w:b/>
          <w:sz w:val="24"/>
          <w:szCs w:val="24"/>
        </w:rPr>
        <w:t xml:space="preserve">and Milestones to be </w:t>
      </w:r>
      <w:r w:rsidR="00F24D62" w:rsidRPr="00B71166">
        <w:rPr>
          <w:rFonts w:ascii="Times New Roman" w:hAnsi="Times New Roman" w:cs="Times New Roman"/>
          <w:b/>
          <w:sz w:val="24"/>
          <w:szCs w:val="24"/>
        </w:rPr>
        <w:t>A</w:t>
      </w:r>
      <w:r w:rsidR="00B706EE" w:rsidRPr="00B71166">
        <w:rPr>
          <w:rFonts w:ascii="Times New Roman" w:hAnsi="Times New Roman" w:cs="Times New Roman"/>
          <w:b/>
          <w:sz w:val="24"/>
          <w:szCs w:val="24"/>
        </w:rPr>
        <w:t>ddressed in State Implementation Plan</w:t>
      </w:r>
      <w:r w:rsidR="00803CDF">
        <w:rPr>
          <w:rFonts w:ascii="Times New Roman" w:hAnsi="Times New Roman" w:cs="Times New Roman"/>
          <w:b/>
          <w:sz w:val="24"/>
          <w:szCs w:val="24"/>
        </w:rPr>
        <w:t xml:space="preserve"> Protocol</w:t>
      </w:r>
      <w:r w:rsidR="00B706EE" w:rsidRPr="00B71166">
        <w:rPr>
          <w:rFonts w:ascii="Times New Roman" w:hAnsi="Times New Roman" w:cs="Times New Roman"/>
          <w:b/>
          <w:sz w:val="24"/>
          <w:szCs w:val="24"/>
        </w:rPr>
        <w:t>s</w:t>
      </w:r>
    </w:p>
    <w:p w14:paraId="21B552AD" w14:textId="6C9845AD" w:rsidR="00C94FF7" w:rsidRPr="00B71166" w:rsidRDefault="00B706EE" w:rsidP="00C94FF7">
      <w:pPr>
        <w:rPr>
          <w:rFonts w:ascii="Times New Roman" w:hAnsi="Times New Roman" w:cs="Times New Roman"/>
          <w:sz w:val="24"/>
          <w:szCs w:val="24"/>
        </w:rPr>
      </w:pPr>
      <w:r w:rsidRPr="00B71166">
        <w:rPr>
          <w:rFonts w:ascii="Times New Roman" w:hAnsi="Times New Roman" w:cs="Times New Roman"/>
          <w:sz w:val="24"/>
          <w:szCs w:val="24"/>
        </w:rPr>
        <w:t xml:space="preserve">CMS is </w:t>
      </w:r>
      <w:r w:rsidR="00F24D62" w:rsidRPr="00B71166">
        <w:rPr>
          <w:rFonts w:ascii="Times New Roman" w:hAnsi="Times New Roman" w:cs="Times New Roman"/>
          <w:sz w:val="24"/>
          <w:szCs w:val="24"/>
        </w:rPr>
        <w:t xml:space="preserve">committed </w:t>
      </w:r>
      <w:r w:rsidR="00411BFB" w:rsidRPr="00B71166">
        <w:rPr>
          <w:rFonts w:ascii="Times New Roman" w:hAnsi="Times New Roman" w:cs="Times New Roman"/>
          <w:sz w:val="24"/>
          <w:szCs w:val="24"/>
        </w:rPr>
        <w:t>to working</w:t>
      </w:r>
      <w:r w:rsidRPr="00B71166">
        <w:rPr>
          <w:rFonts w:ascii="Times New Roman" w:hAnsi="Times New Roman" w:cs="Times New Roman"/>
          <w:sz w:val="24"/>
          <w:szCs w:val="24"/>
        </w:rPr>
        <w:t xml:space="preserve"> with states </w:t>
      </w:r>
      <w:r w:rsidR="00D6672D" w:rsidRPr="00B71166">
        <w:rPr>
          <w:rFonts w:ascii="Times New Roman" w:hAnsi="Times New Roman" w:cs="Times New Roman"/>
          <w:sz w:val="24"/>
          <w:szCs w:val="24"/>
        </w:rPr>
        <w:t>t</w:t>
      </w:r>
      <w:r w:rsidRPr="00B71166">
        <w:rPr>
          <w:rFonts w:ascii="Times New Roman" w:hAnsi="Times New Roman" w:cs="Times New Roman"/>
          <w:sz w:val="24"/>
          <w:szCs w:val="24"/>
        </w:rPr>
        <w:t xml:space="preserve">o provide a full continuum of care for people </w:t>
      </w:r>
      <w:r w:rsidR="00F24D62" w:rsidRPr="00B71166">
        <w:rPr>
          <w:rFonts w:ascii="Times New Roman" w:hAnsi="Times New Roman" w:cs="Times New Roman"/>
          <w:sz w:val="24"/>
          <w:szCs w:val="24"/>
        </w:rPr>
        <w:t xml:space="preserve">with </w:t>
      </w:r>
      <w:r w:rsidR="00D3301C">
        <w:rPr>
          <w:rFonts w:ascii="Times New Roman" w:hAnsi="Times New Roman" w:cs="Times New Roman"/>
          <w:sz w:val="24"/>
          <w:szCs w:val="24"/>
        </w:rPr>
        <w:t xml:space="preserve">opioid use disorder (OUD) and other </w:t>
      </w:r>
      <w:r w:rsidR="009A4C27">
        <w:rPr>
          <w:rFonts w:ascii="Times New Roman" w:hAnsi="Times New Roman" w:cs="Times New Roman"/>
          <w:sz w:val="24"/>
          <w:szCs w:val="24"/>
        </w:rPr>
        <w:t xml:space="preserve">SUDs </w:t>
      </w:r>
      <w:r w:rsidRPr="00B71166">
        <w:rPr>
          <w:rFonts w:ascii="Times New Roman" w:hAnsi="Times New Roman" w:cs="Times New Roman"/>
          <w:sz w:val="24"/>
          <w:szCs w:val="24"/>
        </w:rPr>
        <w:t xml:space="preserve">and in </w:t>
      </w:r>
      <w:r w:rsidR="00F24D62" w:rsidRPr="00B71166">
        <w:rPr>
          <w:rFonts w:ascii="Times New Roman" w:hAnsi="Times New Roman" w:cs="Times New Roman"/>
          <w:sz w:val="24"/>
          <w:szCs w:val="24"/>
        </w:rPr>
        <w:t>supporting</w:t>
      </w:r>
      <w:r w:rsidRPr="00B71166">
        <w:rPr>
          <w:rFonts w:ascii="Times New Roman" w:hAnsi="Times New Roman" w:cs="Times New Roman"/>
          <w:sz w:val="24"/>
          <w:szCs w:val="24"/>
        </w:rPr>
        <w:t xml:space="preserve"> state-proposed solutions </w:t>
      </w:r>
      <w:r w:rsidR="00F24D62" w:rsidRPr="00B71166">
        <w:rPr>
          <w:rFonts w:ascii="Times New Roman" w:hAnsi="Times New Roman" w:cs="Times New Roman"/>
          <w:sz w:val="24"/>
          <w:szCs w:val="24"/>
        </w:rPr>
        <w:t xml:space="preserve">for expanding access and improving outcomes </w:t>
      </w:r>
      <w:r w:rsidRPr="00B71166">
        <w:rPr>
          <w:rFonts w:ascii="Times New Roman" w:hAnsi="Times New Roman" w:cs="Times New Roman"/>
          <w:sz w:val="24"/>
          <w:szCs w:val="24"/>
        </w:rPr>
        <w:t>in the most cost-effective manner</w:t>
      </w:r>
      <w:r w:rsidR="00F24D62" w:rsidRPr="00B71166">
        <w:rPr>
          <w:rFonts w:ascii="Times New Roman" w:hAnsi="Times New Roman" w:cs="Times New Roman"/>
          <w:sz w:val="24"/>
          <w:szCs w:val="24"/>
        </w:rPr>
        <w:t xml:space="preserve"> possible</w:t>
      </w:r>
      <w:r w:rsidR="00D6672D" w:rsidRPr="00B71166">
        <w:rPr>
          <w:rFonts w:ascii="Times New Roman" w:hAnsi="Times New Roman" w:cs="Times New Roman"/>
          <w:sz w:val="24"/>
          <w:szCs w:val="24"/>
        </w:rPr>
        <w:t>.</w:t>
      </w:r>
      <w:r w:rsidRPr="00B71166">
        <w:rPr>
          <w:rFonts w:ascii="Times New Roman" w:hAnsi="Times New Roman" w:cs="Times New Roman"/>
          <w:sz w:val="24"/>
          <w:szCs w:val="24"/>
        </w:rPr>
        <w:t xml:space="preserve">  </w:t>
      </w:r>
    </w:p>
    <w:p w14:paraId="44317184" w14:textId="77777777" w:rsidR="00B706EE" w:rsidRPr="00B71166" w:rsidRDefault="00B706EE" w:rsidP="00B706EE">
      <w:pPr>
        <w:rPr>
          <w:rFonts w:ascii="Times New Roman" w:hAnsi="Times New Roman" w:cs="Times New Roman"/>
          <w:sz w:val="24"/>
          <w:szCs w:val="24"/>
        </w:rPr>
      </w:pPr>
      <w:r w:rsidRPr="00B71166">
        <w:rPr>
          <w:rFonts w:ascii="Times New Roman" w:hAnsi="Times New Roman" w:cs="Times New Roman"/>
          <w:sz w:val="24"/>
          <w:szCs w:val="24"/>
        </w:rPr>
        <w:t>Goals:</w:t>
      </w:r>
    </w:p>
    <w:p w14:paraId="37DCB769" w14:textId="77777777" w:rsidR="00B706EE" w:rsidRPr="00B71166" w:rsidRDefault="00B706EE" w:rsidP="00B706EE">
      <w:pPr>
        <w:numPr>
          <w:ilvl w:val="0"/>
          <w:numId w:val="1"/>
        </w:numPr>
        <w:spacing w:after="0"/>
        <w:rPr>
          <w:rFonts w:ascii="Times New Roman" w:hAnsi="Times New Roman" w:cs="Times New Roman"/>
          <w:sz w:val="24"/>
          <w:szCs w:val="24"/>
        </w:rPr>
      </w:pPr>
      <w:r w:rsidRPr="00B71166">
        <w:rPr>
          <w:rFonts w:ascii="Times New Roman" w:hAnsi="Times New Roman" w:cs="Times New Roman"/>
          <w:sz w:val="24"/>
          <w:szCs w:val="24"/>
        </w:rPr>
        <w:t xml:space="preserve">Increased rates of </w:t>
      </w:r>
      <w:r w:rsidR="008352B3">
        <w:rPr>
          <w:rFonts w:ascii="Times New Roman" w:hAnsi="Times New Roman" w:cs="Times New Roman"/>
          <w:sz w:val="24"/>
          <w:szCs w:val="24"/>
        </w:rPr>
        <w:t xml:space="preserve">identification, </w:t>
      </w:r>
      <w:r w:rsidRPr="00B71166">
        <w:rPr>
          <w:rFonts w:ascii="Times New Roman" w:hAnsi="Times New Roman" w:cs="Times New Roman"/>
          <w:sz w:val="24"/>
          <w:szCs w:val="24"/>
        </w:rPr>
        <w:t xml:space="preserve">initiation and engagement in </w:t>
      </w:r>
      <w:r w:rsidR="00D3301C">
        <w:rPr>
          <w:rFonts w:ascii="Times New Roman" w:hAnsi="Times New Roman" w:cs="Times New Roman"/>
          <w:sz w:val="24"/>
          <w:szCs w:val="24"/>
        </w:rPr>
        <w:t xml:space="preserve">treatment for OUD and other </w:t>
      </w:r>
      <w:r w:rsidR="00F24D62" w:rsidRPr="00B71166">
        <w:rPr>
          <w:rFonts w:ascii="Times New Roman" w:hAnsi="Times New Roman" w:cs="Times New Roman"/>
          <w:sz w:val="24"/>
          <w:szCs w:val="24"/>
        </w:rPr>
        <w:t>SUD</w:t>
      </w:r>
      <w:r w:rsidR="00D3301C">
        <w:rPr>
          <w:rFonts w:ascii="Times New Roman" w:hAnsi="Times New Roman" w:cs="Times New Roman"/>
          <w:sz w:val="24"/>
          <w:szCs w:val="24"/>
        </w:rPr>
        <w:t>s</w:t>
      </w:r>
      <w:r w:rsidRPr="00B71166">
        <w:rPr>
          <w:rFonts w:ascii="Times New Roman" w:hAnsi="Times New Roman" w:cs="Times New Roman"/>
          <w:sz w:val="24"/>
          <w:szCs w:val="24"/>
        </w:rPr>
        <w:t>;</w:t>
      </w:r>
    </w:p>
    <w:p w14:paraId="2975048C" w14:textId="77777777" w:rsidR="00B706EE" w:rsidRPr="00B71166" w:rsidRDefault="00B706EE" w:rsidP="00B706EE">
      <w:pPr>
        <w:numPr>
          <w:ilvl w:val="0"/>
          <w:numId w:val="1"/>
        </w:numPr>
        <w:spacing w:after="0"/>
        <w:rPr>
          <w:rFonts w:ascii="Times New Roman" w:hAnsi="Times New Roman" w:cs="Times New Roman"/>
          <w:sz w:val="24"/>
          <w:szCs w:val="24"/>
        </w:rPr>
      </w:pPr>
      <w:r w:rsidRPr="00B71166">
        <w:rPr>
          <w:rFonts w:ascii="Times New Roman" w:hAnsi="Times New Roman" w:cs="Times New Roman"/>
          <w:sz w:val="24"/>
          <w:szCs w:val="24"/>
        </w:rPr>
        <w:t xml:space="preserve">Increased adherence to </w:t>
      </w:r>
      <w:r w:rsidR="0072638C">
        <w:rPr>
          <w:rFonts w:ascii="Times New Roman" w:hAnsi="Times New Roman" w:cs="Times New Roman"/>
          <w:sz w:val="24"/>
          <w:szCs w:val="24"/>
        </w:rPr>
        <w:t xml:space="preserve">and retention in </w:t>
      </w:r>
      <w:r w:rsidR="00881282">
        <w:rPr>
          <w:rFonts w:ascii="Times New Roman" w:hAnsi="Times New Roman" w:cs="Times New Roman"/>
          <w:sz w:val="24"/>
          <w:szCs w:val="24"/>
        </w:rPr>
        <w:t>treatment for</w:t>
      </w:r>
      <w:r w:rsidR="00D3301C">
        <w:rPr>
          <w:rFonts w:ascii="Times New Roman" w:hAnsi="Times New Roman" w:cs="Times New Roman"/>
          <w:sz w:val="24"/>
          <w:szCs w:val="24"/>
        </w:rPr>
        <w:t xml:space="preserve"> OUD and other</w:t>
      </w:r>
      <w:r w:rsidRPr="00B71166">
        <w:rPr>
          <w:rFonts w:ascii="Times New Roman" w:hAnsi="Times New Roman" w:cs="Times New Roman"/>
          <w:sz w:val="24"/>
          <w:szCs w:val="24"/>
        </w:rPr>
        <w:t xml:space="preserve"> SUD</w:t>
      </w:r>
      <w:r w:rsidR="00D3301C">
        <w:rPr>
          <w:rFonts w:ascii="Times New Roman" w:hAnsi="Times New Roman" w:cs="Times New Roman"/>
          <w:sz w:val="24"/>
          <w:szCs w:val="24"/>
        </w:rPr>
        <w:t>s</w:t>
      </w:r>
      <w:r w:rsidRPr="00B71166">
        <w:rPr>
          <w:rFonts w:ascii="Times New Roman" w:hAnsi="Times New Roman" w:cs="Times New Roman"/>
          <w:sz w:val="24"/>
          <w:szCs w:val="24"/>
        </w:rPr>
        <w:t xml:space="preserve">; </w:t>
      </w:r>
    </w:p>
    <w:p w14:paraId="093C3AB1" w14:textId="77777777" w:rsidR="00B706EE" w:rsidRPr="00B71166" w:rsidRDefault="00B706EE" w:rsidP="00B706EE">
      <w:pPr>
        <w:numPr>
          <w:ilvl w:val="0"/>
          <w:numId w:val="1"/>
        </w:numPr>
        <w:spacing w:after="0"/>
        <w:rPr>
          <w:rFonts w:ascii="Times New Roman" w:hAnsi="Times New Roman" w:cs="Times New Roman"/>
          <w:sz w:val="24"/>
          <w:szCs w:val="24"/>
        </w:rPr>
      </w:pPr>
      <w:r w:rsidRPr="00B71166">
        <w:rPr>
          <w:rFonts w:ascii="Times New Roman" w:hAnsi="Times New Roman" w:cs="Times New Roman"/>
          <w:sz w:val="24"/>
          <w:szCs w:val="24"/>
        </w:rPr>
        <w:t>Reductions in overdose deaths</w:t>
      </w:r>
      <w:r w:rsidR="0072638C">
        <w:rPr>
          <w:rFonts w:ascii="Times New Roman" w:hAnsi="Times New Roman" w:cs="Times New Roman"/>
          <w:sz w:val="24"/>
          <w:szCs w:val="24"/>
        </w:rPr>
        <w:t>, particularly those</w:t>
      </w:r>
      <w:r w:rsidRPr="00B71166">
        <w:rPr>
          <w:rFonts w:ascii="Times New Roman" w:hAnsi="Times New Roman" w:cs="Times New Roman"/>
          <w:sz w:val="24"/>
          <w:szCs w:val="24"/>
        </w:rPr>
        <w:t xml:space="preserve"> due to opioids;</w:t>
      </w:r>
    </w:p>
    <w:p w14:paraId="66A444E2" w14:textId="77777777" w:rsidR="0072638C" w:rsidRDefault="0072638C" w:rsidP="00B706EE">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Reduced utilization of emergency departments and inpatient hospital settings </w:t>
      </w:r>
      <w:r w:rsidR="00B706EE" w:rsidRPr="00B71166">
        <w:rPr>
          <w:rFonts w:ascii="Times New Roman" w:hAnsi="Times New Roman" w:cs="Times New Roman"/>
          <w:sz w:val="24"/>
          <w:szCs w:val="24"/>
        </w:rPr>
        <w:t xml:space="preserve">for </w:t>
      </w:r>
      <w:r w:rsidR="00D3301C">
        <w:rPr>
          <w:rFonts w:ascii="Times New Roman" w:hAnsi="Times New Roman" w:cs="Times New Roman"/>
          <w:sz w:val="24"/>
          <w:szCs w:val="24"/>
        </w:rPr>
        <w:t xml:space="preserve">OUD and other </w:t>
      </w:r>
      <w:r w:rsidR="00B706EE" w:rsidRPr="00B71166">
        <w:rPr>
          <w:rFonts w:ascii="Times New Roman" w:hAnsi="Times New Roman" w:cs="Times New Roman"/>
          <w:sz w:val="24"/>
          <w:szCs w:val="24"/>
        </w:rPr>
        <w:t>SUD treatment</w:t>
      </w:r>
      <w:r w:rsidR="00881282">
        <w:rPr>
          <w:rFonts w:ascii="Times New Roman" w:hAnsi="Times New Roman" w:cs="Times New Roman"/>
          <w:sz w:val="24"/>
          <w:szCs w:val="24"/>
        </w:rPr>
        <w:t xml:space="preserve"> where the ut</w:t>
      </w:r>
      <w:r>
        <w:rPr>
          <w:rFonts w:ascii="Times New Roman" w:hAnsi="Times New Roman" w:cs="Times New Roman"/>
          <w:sz w:val="24"/>
          <w:szCs w:val="24"/>
        </w:rPr>
        <w:t>i</w:t>
      </w:r>
      <w:r w:rsidR="00881282">
        <w:rPr>
          <w:rFonts w:ascii="Times New Roman" w:hAnsi="Times New Roman" w:cs="Times New Roman"/>
          <w:sz w:val="24"/>
          <w:szCs w:val="24"/>
        </w:rPr>
        <w:t>li</w:t>
      </w:r>
      <w:r>
        <w:rPr>
          <w:rFonts w:ascii="Times New Roman" w:hAnsi="Times New Roman" w:cs="Times New Roman"/>
          <w:sz w:val="24"/>
          <w:szCs w:val="24"/>
        </w:rPr>
        <w:t>zation is preventable or medically inappropriate through improved access to other continuum of care services</w:t>
      </w:r>
      <w:r w:rsidR="00B706EE" w:rsidRPr="00B71166">
        <w:rPr>
          <w:rFonts w:ascii="Times New Roman" w:hAnsi="Times New Roman" w:cs="Times New Roman"/>
          <w:sz w:val="24"/>
          <w:szCs w:val="24"/>
        </w:rPr>
        <w:t xml:space="preserve">; </w:t>
      </w:r>
    </w:p>
    <w:p w14:paraId="46F36EDD" w14:textId="77777777" w:rsidR="00B706EE" w:rsidRPr="00B71166" w:rsidRDefault="0072638C" w:rsidP="00B706EE">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Fewer readmissions to the same or higher level of care where readmissions is preventable or medically inappropriate for OUD and other SUD; </w:t>
      </w:r>
      <w:r w:rsidR="00B706EE" w:rsidRPr="00B71166">
        <w:rPr>
          <w:rFonts w:ascii="Times New Roman" w:hAnsi="Times New Roman" w:cs="Times New Roman"/>
          <w:sz w:val="24"/>
          <w:szCs w:val="24"/>
        </w:rPr>
        <w:t>and</w:t>
      </w:r>
    </w:p>
    <w:p w14:paraId="03F0E92F" w14:textId="77777777" w:rsidR="00B706EE" w:rsidRPr="00B71166" w:rsidRDefault="00B706EE" w:rsidP="00B706EE">
      <w:pPr>
        <w:numPr>
          <w:ilvl w:val="0"/>
          <w:numId w:val="1"/>
        </w:numPr>
        <w:spacing w:after="0"/>
        <w:rPr>
          <w:rFonts w:ascii="Times New Roman" w:hAnsi="Times New Roman" w:cs="Times New Roman"/>
          <w:sz w:val="24"/>
          <w:szCs w:val="24"/>
        </w:rPr>
      </w:pPr>
      <w:r w:rsidRPr="00B71166">
        <w:rPr>
          <w:rFonts w:ascii="Times New Roman" w:hAnsi="Times New Roman" w:cs="Times New Roman"/>
          <w:sz w:val="24"/>
          <w:szCs w:val="24"/>
        </w:rPr>
        <w:t>Improved access to care for physical health conditions among beneficiaries with</w:t>
      </w:r>
      <w:r w:rsidR="00D3301C">
        <w:rPr>
          <w:rFonts w:ascii="Times New Roman" w:hAnsi="Times New Roman" w:cs="Times New Roman"/>
          <w:sz w:val="24"/>
          <w:szCs w:val="24"/>
        </w:rPr>
        <w:t xml:space="preserve"> OUD or other</w:t>
      </w:r>
      <w:r w:rsidRPr="00B71166">
        <w:rPr>
          <w:rFonts w:ascii="Times New Roman" w:hAnsi="Times New Roman" w:cs="Times New Roman"/>
          <w:sz w:val="24"/>
          <w:szCs w:val="24"/>
        </w:rPr>
        <w:t xml:space="preserve"> SUDs.</w:t>
      </w:r>
    </w:p>
    <w:p w14:paraId="4C2E5BD5" w14:textId="77777777" w:rsidR="00B706EE" w:rsidRPr="00B71166" w:rsidRDefault="00B706EE" w:rsidP="00B706EE">
      <w:pPr>
        <w:rPr>
          <w:rFonts w:ascii="Times New Roman" w:hAnsi="Times New Roman" w:cs="Times New Roman"/>
          <w:sz w:val="24"/>
          <w:szCs w:val="24"/>
        </w:rPr>
      </w:pPr>
    </w:p>
    <w:p w14:paraId="2985D737" w14:textId="77777777" w:rsidR="00B706EE" w:rsidRPr="00B71166" w:rsidRDefault="00B706EE" w:rsidP="00B706EE">
      <w:pPr>
        <w:rPr>
          <w:rFonts w:ascii="Times New Roman" w:hAnsi="Times New Roman" w:cs="Times New Roman"/>
          <w:sz w:val="24"/>
          <w:szCs w:val="24"/>
        </w:rPr>
      </w:pPr>
      <w:r w:rsidRPr="00B71166">
        <w:rPr>
          <w:rFonts w:ascii="Times New Roman" w:hAnsi="Times New Roman" w:cs="Times New Roman"/>
          <w:sz w:val="24"/>
          <w:szCs w:val="24"/>
        </w:rPr>
        <w:t>Milestones:</w:t>
      </w:r>
    </w:p>
    <w:p w14:paraId="0E9E34D9" w14:textId="77777777" w:rsidR="00B706EE" w:rsidRPr="00B71166" w:rsidRDefault="00B706EE" w:rsidP="00B706EE">
      <w:pPr>
        <w:numPr>
          <w:ilvl w:val="0"/>
          <w:numId w:val="2"/>
        </w:numPr>
        <w:spacing w:after="0"/>
        <w:contextualSpacing/>
        <w:rPr>
          <w:rFonts w:ascii="Times New Roman" w:hAnsi="Times New Roman" w:cs="Times New Roman"/>
          <w:sz w:val="24"/>
          <w:szCs w:val="24"/>
        </w:rPr>
      </w:pPr>
      <w:r w:rsidRPr="00B71166">
        <w:rPr>
          <w:rFonts w:ascii="Times New Roman" w:hAnsi="Times New Roman" w:cs="Times New Roman"/>
          <w:sz w:val="24"/>
          <w:szCs w:val="24"/>
        </w:rPr>
        <w:t xml:space="preserve">Access to critical levels of care for </w:t>
      </w:r>
      <w:r w:rsidR="00D3301C">
        <w:rPr>
          <w:rFonts w:ascii="Times New Roman" w:hAnsi="Times New Roman" w:cs="Times New Roman"/>
          <w:sz w:val="24"/>
          <w:szCs w:val="24"/>
        </w:rPr>
        <w:t xml:space="preserve">OUD and other </w:t>
      </w:r>
      <w:r w:rsidRPr="00B71166">
        <w:rPr>
          <w:rFonts w:ascii="Times New Roman" w:hAnsi="Times New Roman" w:cs="Times New Roman"/>
          <w:sz w:val="24"/>
          <w:szCs w:val="24"/>
        </w:rPr>
        <w:t>SUDs;</w:t>
      </w:r>
    </w:p>
    <w:p w14:paraId="665E1078" w14:textId="77777777" w:rsidR="00B706EE" w:rsidRPr="00B71166" w:rsidRDefault="0072638C" w:rsidP="00B706EE">
      <w:pPr>
        <w:numPr>
          <w:ilvl w:val="0"/>
          <w:numId w:val="2"/>
        </w:numPr>
        <w:spacing w:after="0"/>
        <w:contextualSpacing/>
        <w:rPr>
          <w:rFonts w:ascii="Times New Roman" w:hAnsi="Times New Roman" w:cs="Times New Roman"/>
          <w:sz w:val="24"/>
          <w:szCs w:val="24"/>
        </w:rPr>
      </w:pPr>
      <w:r>
        <w:rPr>
          <w:rFonts w:ascii="Times New Roman" w:hAnsi="Times New Roman" w:cs="Times New Roman"/>
          <w:sz w:val="24"/>
          <w:szCs w:val="24"/>
        </w:rPr>
        <w:t>Widespread</w:t>
      </w:r>
      <w:r w:rsidR="00B706EE" w:rsidRPr="00B71166">
        <w:rPr>
          <w:rFonts w:ascii="Times New Roman" w:hAnsi="Times New Roman" w:cs="Times New Roman"/>
          <w:sz w:val="24"/>
          <w:szCs w:val="24"/>
        </w:rPr>
        <w:t xml:space="preserve"> use of evidence-based, SUD-specific patient placement criteria;</w:t>
      </w:r>
    </w:p>
    <w:p w14:paraId="41AAA8CE" w14:textId="77777777" w:rsidR="00B706EE" w:rsidRPr="00B71166" w:rsidRDefault="00881282" w:rsidP="00B706EE">
      <w:pPr>
        <w:numPr>
          <w:ilvl w:val="0"/>
          <w:numId w:val="2"/>
        </w:numPr>
        <w:spacing w:after="0"/>
        <w:contextualSpacing/>
        <w:rPr>
          <w:rFonts w:ascii="Times New Roman" w:hAnsi="Times New Roman" w:cs="Times New Roman"/>
          <w:sz w:val="24"/>
          <w:szCs w:val="24"/>
        </w:rPr>
      </w:pPr>
      <w:r>
        <w:rPr>
          <w:rFonts w:ascii="Times New Roman" w:hAnsi="Times New Roman" w:cs="Times New Roman"/>
          <w:sz w:val="24"/>
          <w:szCs w:val="24"/>
        </w:rPr>
        <w:t>Use of nationally recognized</w:t>
      </w:r>
      <w:r w:rsidR="0072638C">
        <w:rPr>
          <w:rFonts w:ascii="Times New Roman" w:hAnsi="Times New Roman" w:cs="Times New Roman"/>
          <w:sz w:val="24"/>
          <w:szCs w:val="24"/>
        </w:rPr>
        <w:t xml:space="preserve">, evidence-based, </w:t>
      </w:r>
      <w:r w:rsidR="00B706EE" w:rsidRPr="00B71166">
        <w:rPr>
          <w:rFonts w:ascii="Times New Roman" w:hAnsi="Times New Roman" w:cs="Times New Roman"/>
          <w:sz w:val="24"/>
          <w:szCs w:val="24"/>
        </w:rPr>
        <w:t xml:space="preserve">SUD program standards </w:t>
      </w:r>
      <w:r w:rsidR="0072638C">
        <w:rPr>
          <w:rFonts w:ascii="Times New Roman" w:hAnsi="Times New Roman" w:cs="Times New Roman"/>
          <w:sz w:val="24"/>
          <w:szCs w:val="24"/>
        </w:rPr>
        <w:t xml:space="preserve">to set </w:t>
      </w:r>
      <w:r w:rsidR="00B706EE" w:rsidRPr="00B71166">
        <w:rPr>
          <w:rFonts w:ascii="Times New Roman" w:hAnsi="Times New Roman" w:cs="Times New Roman"/>
          <w:sz w:val="24"/>
          <w:szCs w:val="24"/>
        </w:rPr>
        <w:t>residential treatment provider qualifications;</w:t>
      </w:r>
    </w:p>
    <w:p w14:paraId="4B1ABF2D" w14:textId="77777777" w:rsidR="00B706EE" w:rsidRPr="00B71166" w:rsidRDefault="00B706EE" w:rsidP="00B706EE">
      <w:pPr>
        <w:numPr>
          <w:ilvl w:val="0"/>
          <w:numId w:val="2"/>
        </w:numPr>
        <w:spacing w:after="0"/>
        <w:contextualSpacing/>
        <w:rPr>
          <w:rFonts w:ascii="Times New Roman" w:hAnsi="Times New Roman" w:cs="Times New Roman"/>
          <w:sz w:val="24"/>
          <w:szCs w:val="24"/>
        </w:rPr>
      </w:pPr>
      <w:r w:rsidRPr="00B71166">
        <w:rPr>
          <w:rFonts w:ascii="Times New Roman" w:hAnsi="Times New Roman" w:cs="Times New Roman"/>
          <w:sz w:val="24"/>
          <w:szCs w:val="24"/>
        </w:rPr>
        <w:t>Sufficient provider capacity at each level of care, including MAT;</w:t>
      </w:r>
    </w:p>
    <w:p w14:paraId="5C25011B" w14:textId="77777777" w:rsidR="00B706EE" w:rsidRPr="00B71166" w:rsidRDefault="00B706EE" w:rsidP="00B706EE">
      <w:pPr>
        <w:numPr>
          <w:ilvl w:val="0"/>
          <w:numId w:val="2"/>
        </w:numPr>
        <w:spacing w:after="0"/>
        <w:contextualSpacing/>
        <w:rPr>
          <w:rFonts w:ascii="Times New Roman" w:hAnsi="Times New Roman" w:cs="Times New Roman"/>
          <w:sz w:val="24"/>
          <w:szCs w:val="24"/>
        </w:rPr>
      </w:pPr>
      <w:r w:rsidRPr="00B71166">
        <w:rPr>
          <w:rFonts w:ascii="Times New Roman" w:hAnsi="Times New Roman" w:cs="Times New Roman"/>
          <w:sz w:val="24"/>
          <w:szCs w:val="24"/>
        </w:rPr>
        <w:t xml:space="preserve">Implementation of comprehensive treatment and prevention strategies to address </w:t>
      </w:r>
      <w:r w:rsidR="007362D2">
        <w:rPr>
          <w:rFonts w:ascii="Times New Roman" w:hAnsi="Times New Roman" w:cs="Times New Roman"/>
          <w:sz w:val="24"/>
          <w:szCs w:val="24"/>
        </w:rPr>
        <w:t xml:space="preserve">opioid </w:t>
      </w:r>
      <w:r w:rsidRPr="00B71166">
        <w:rPr>
          <w:rFonts w:ascii="Times New Roman" w:hAnsi="Times New Roman" w:cs="Times New Roman"/>
          <w:sz w:val="24"/>
          <w:szCs w:val="24"/>
        </w:rPr>
        <w:t xml:space="preserve"> abuse and </w:t>
      </w:r>
      <w:r w:rsidR="00CF20B3" w:rsidRPr="00B71166">
        <w:rPr>
          <w:rFonts w:ascii="Times New Roman" w:hAnsi="Times New Roman" w:cs="Times New Roman"/>
          <w:sz w:val="24"/>
          <w:szCs w:val="24"/>
        </w:rPr>
        <w:t>OUD</w:t>
      </w:r>
      <w:r w:rsidRPr="00B71166">
        <w:rPr>
          <w:rFonts w:ascii="Times New Roman" w:hAnsi="Times New Roman" w:cs="Times New Roman"/>
          <w:sz w:val="24"/>
          <w:szCs w:val="24"/>
        </w:rPr>
        <w:t>; and</w:t>
      </w:r>
    </w:p>
    <w:p w14:paraId="12A847E5" w14:textId="77777777" w:rsidR="00B706EE" w:rsidRPr="00B71166" w:rsidRDefault="00B706EE" w:rsidP="00B706EE">
      <w:pPr>
        <w:numPr>
          <w:ilvl w:val="0"/>
          <w:numId w:val="2"/>
        </w:numPr>
        <w:spacing w:after="0"/>
        <w:contextualSpacing/>
        <w:rPr>
          <w:rFonts w:ascii="Times New Roman" w:hAnsi="Times New Roman" w:cs="Times New Roman"/>
          <w:sz w:val="24"/>
          <w:szCs w:val="24"/>
        </w:rPr>
      </w:pPr>
      <w:r w:rsidRPr="00B71166">
        <w:rPr>
          <w:rFonts w:ascii="Times New Roman" w:hAnsi="Times New Roman" w:cs="Times New Roman"/>
          <w:sz w:val="24"/>
          <w:szCs w:val="24"/>
        </w:rPr>
        <w:t>Improved care coordination and transitions between levels of care.</w:t>
      </w:r>
    </w:p>
    <w:p w14:paraId="5CDAE2EC" w14:textId="77777777" w:rsidR="00C931FD" w:rsidRDefault="00C931F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440638E" w14:textId="77777777" w:rsidR="00414633" w:rsidRPr="00B71166" w:rsidRDefault="00414633" w:rsidP="00F61514">
      <w:pPr>
        <w:spacing w:after="0"/>
        <w:rPr>
          <w:rFonts w:ascii="Times New Roman" w:hAnsi="Times New Roman" w:cs="Times New Roman"/>
          <w:color w:val="000000" w:themeColor="text1"/>
          <w:sz w:val="24"/>
          <w:szCs w:val="24"/>
        </w:rPr>
      </w:pPr>
    </w:p>
    <w:p w14:paraId="45382709" w14:textId="77777777" w:rsidR="007E4E93" w:rsidRPr="008863CB" w:rsidRDefault="007E4E93" w:rsidP="007E4E93">
      <w:pPr>
        <w:rPr>
          <w:rFonts w:ascii="Times New Roman" w:hAnsi="Times New Roman" w:cs="Times New Roman"/>
          <w:sz w:val="24"/>
          <w:szCs w:val="24"/>
        </w:rPr>
      </w:pPr>
      <w:r w:rsidRPr="00F61514">
        <w:rPr>
          <w:rFonts w:ascii="Times New Roman" w:hAnsi="Times New Roman" w:cs="Times New Roman"/>
          <w:b/>
          <w:sz w:val="24"/>
          <w:szCs w:val="24"/>
          <w:u w:val="single"/>
        </w:rPr>
        <w:t>Section I – Milestone Completion</w:t>
      </w:r>
    </w:p>
    <w:p w14:paraId="163E660E" w14:textId="77777777" w:rsidR="007E4E93" w:rsidRPr="008863CB" w:rsidRDefault="007E4E93" w:rsidP="007E4E93">
      <w:pPr>
        <w:rPr>
          <w:rFonts w:ascii="Times New Roman" w:hAnsi="Times New Roman" w:cs="Times New Roman"/>
          <w:sz w:val="24"/>
          <w:szCs w:val="24"/>
        </w:rPr>
      </w:pPr>
      <w:r w:rsidRPr="008863CB">
        <w:rPr>
          <w:rFonts w:ascii="Times New Roman" w:hAnsi="Times New Roman" w:cs="Times New Roman"/>
          <w:sz w:val="24"/>
          <w:szCs w:val="24"/>
        </w:rPr>
        <w:t xml:space="preserve">This section should contain information detailing state strategies </w:t>
      </w:r>
      <w:r w:rsidR="009A258B" w:rsidRPr="008863CB">
        <w:rPr>
          <w:rFonts w:ascii="Times New Roman" w:hAnsi="Times New Roman" w:cs="Times New Roman"/>
          <w:sz w:val="24"/>
          <w:szCs w:val="24"/>
        </w:rPr>
        <w:t>for meeting the six milestones over the course of the demonstration</w:t>
      </w:r>
      <w:r w:rsidRPr="008863CB">
        <w:rPr>
          <w:rFonts w:ascii="Times New Roman" w:hAnsi="Times New Roman" w:cs="Times New Roman"/>
          <w:sz w:val="24"/>
          <w:szCs w:val="24"/>
        </w:rPr>
        <w:t>. Specifically, this section should:</w:t>
      </w:r>
    </w:p>
    <w:p w14:paraId="72DDDC22" w14:textId="3D48DD5D" w:rsidR="00D54411" w:rsidRPr="00D3301C" w:rsidRDefault="009A258B" w:rsidP="00D54411">
      <w:pPr>
        <w:pStyle w:val="ListParagraph"/>
        <w:numPr>
          <w:ilvl w:val="0"/>
          <w:numId w:val="5"/>
        </w:numPr>
        <w:rPr>
          <w:rFonts w:ascii="Times New Roman" w:hAnsi="Times New Roman" w:cs="Times New Roman"/>
          <w:sz w:val="24"/>
          <w:szCs w:val="24"/>
        </w:rPr>
      </w:pPr>
      <w:r w:rsidRPr="008863CB">
        <w:rPr>
          <w:rFonts w:ascii="Times New Roman" w:hAnsi="Times New Roman" w:cs="Times New Roman"/>
          <w:sz w:val="24"/>
          <w:szCs w:val="24"/>
        </w:rPr>
        <w:t xml:space="preserve">Include a summary of </w:t>
      </w:r>
      <w:r w:rsidR="00932A61">
        <w:rPr>
          <w:rFonts w:ascii="Times New Roman" w:hAnsi="Times New Roman" w:cs="Times New Roman"/>
          <w:sz w:val="24"/>
          <w:szCs w:val="24"/>
        </w:rPr>
        <w:t xml:space="preserve">how the state already meet each milestone and any </w:t>
      </w:r>
      <w:r w:rsidRPr="008863CB">
        <w:rPr>
          <w:rFonts w:ascii="Times New Roman" w:hAnsi="Times New Roman" w:cs="Times New Roman"/>
          <w:sz w:val="24"/>
          <w:szCs w:val="24"/>
        </w:rPr>
        <w:t>actions needed to be completed by the s</w:t>
      </w:r>
      <w:r w:rsidR="00D54411" w:rsidRPr="008863CB">
        <w:rPr>
          <w:rFonts w:ascii="Times New Roman" w:hAnsi="Times New Roman" w:cs="Times New Roman"/>
          <w:sz w:val="24"/>
          <w:szCs w:val="24"/>
        </w:rPr>
        <w:t xml:space="preserve">tate to meet </w:t>
      </w:r>
      <w:r w:rsidR="00620BEE" w:rsidRPr="008863CB">
        <w:rPr>
          <w:rFonts w:ascii="Times New Roman" w:hAnsi="Times New Roman" w:cs="Times New Roman"/>
          <w:sz w:val="24"/>
          <w:szCs w:val="24"/>
        </w:rPr>
        <w:t xml:space="preserve">each </w:t>
      </w:r>
      <w:r w:rsidR="00D54411" w:rsidRPr="008863CB">
        <w:rPr>
          <w:rFonts w:ascii="Times New Roman" w:hAnsi="Times New Roman" w:cs="Times New Roman"/>
          <w:sz w:val="24"/>
          <w:szCs w:val="24"/>
        </w:rPr>
        <w:t xml:space="preserve">milestone including </w:t>
      </w:r>
      <w:r w:rsidR="00620BEE" w:rsidRPr="008863CB">
        <w:rPr>
          <w:rFonts w:ascii="Times New Roman" w:hAnsi="Times New Roman" w:cs="Times New Roman"/>
          <w:sz w:val="24"/>
          <w:szCs w:val="24"/>
        </w:rPr>
        <w:t xml:space="preserve">the </w:t>
      </w:r>
      <w:r w:rsidR="00D54411" w:rsidRPr="008863CB">
        <w:rPr>
          <w:rFonts w:ascii="Times New Roman" w:hAnsi="Times New Roman" w:cs="Times New Roman"/>
          <w:sz w:val="24"/>
          <w:szCs w:val="24"/>
        </w:rPr>
        <w:t>persons or entities res</w:t>
      </w:r>
      <w:r w:rsidR="001552DD">
        <w:rPr>
          <w:rFonts w:ascii="Times New Roman" w:hAnsi="Times New Roman" w:cs="Times New Roman"/>
          <w:sz w:val="24"/>
          <w:szCs w:val="24"/>
        </w:rPr>
        <w:t>ponsible for completing actions;</w:t>
      </w:r>
    </w:p>
    <w:p w14:paraId="4452F545" w14:textId="32361ADB" w:rsidR="00D3301C" w:rsidRPr="00F61514" w:rsidRDefault="00D3301C" w:rsidP="00D3301C">
      <w:pPr>
        <w:pStyle w:val="ListParagraph"/>
        <w:numPr>
          <w:ilvl w:val="0"/>
          <w:numId w:val="5"/>
        </w:numPr>
        <w:rPr>
          <w:rFonts w:ascii="Times New Roman" w:hAnsi="Times New Roman" w:cs="Times New Roman"/>
          <w:b/>
          <w:sz w:val="24"/>
          <w:szCs w:val="24"/>
          <w:u w:val="single"/>
        </w:rPr>
      </w:pPr>
      <w:r w:rsidRPr="008863CB">
        <w:rPr>
          <w:rFonts w:ascii="Times New Roman" w:hAnsi="Times New Roman" w:cs="Times New Roman"/>
          <w:sz w:val="24"/>
          <w:szCs w:val="24"/>
        </w:rPr>
        <w:t>Describe the timelines and activities the state will unde</w:t>
      </w:r>
      <w:r w:rsidR="001552DD">
        <w:rPr>
          <w:rFonts w:ascii="Times New Roman" w:hAnsi="Times New Roman" w:cs="Times New Roman"/>
          <w:sz w:val="24"/>
          <w:szCs w:val="24"/>
        </w:rPr>
        <w:t>rtake to achieve the milestones; and</w:t>
      </w:r>
    </w:p>
    <w:p w14:paraId="3D9827B7" w14:textId="77777777" w:rsidR="00C5408A" w:rsidRPr="00727957" w:rsidRDefault="00C5408A" w:rsidP="009A258B">
      <w:pPr>
        <w:pStyle w:val="ListParagraph"/>
        <w:numPr>
          <w:ilvl w:val="0"/>
          <w:numId w:val="5"/>
        </w:numPr>
        <w:rPr>
          <w:rFonts w:ascii="Times New Roman" w:hAnsi="Times New Roman" w:cs="Times New Roman"/>
          <w:b/>
          <w:sz w:val="24"/>
          <w:szCs w:val="24"/>
          <w:u w:val="single"/>
        </w:rPr>
      </w:pPr>
      <w:r w:rsidRPr="008863CB">
        <w:rPr>
          <w:rFonts w:ascii="Times New Roman" w:hAnsi="Times New Roman" w:cs="Times New Roman"/>
          <w:sz w:val="24"/>
          <w:szCs w:val="24"/>
        </w:rPr>
        <w:t xml:space="preserve">Provide an overview of future plans to improve beneficiary access to SUD services and </w:t>
      </w:r>
      <w:r w:rsidRPr="00727957">
        <w:rPr>
          <w:rFonts w:ascii="Times New Roman" w:hAnsi="Times New Roman" w:cs="Times New Roman"/>
          <w:sz w:val="24"/>
          <w:szCs w:val="24"/>
        </w:rPr>
        <w:t>promote quality and safety standards.</w:t>
      </w:r>
    </w:p>
    <w:p w14:paraId="1138748B" w14:textId="77777777" w:rsidR="00D54411" w:rsidRPr="00727957" w:rsidRDefault="00D54411" w:rsidP="00D54411">
      <w:pPr>
        <w:rPr>
          <w:rFonts w:ascii="Times New Roman" w:hAnsi="Times New Roman" w:cs="Times New Roman"/>
          <w:b/>
          <w:sz w:val="24"/>
          <w:szCs w:val="24"/>
        </w:rPr>
      </w:pPr>
      <w:r w:rsidRPr="00727957">
        <w:rPr>
          <w:rFonts w:ascii="Times New Roman" w:hAnsi="Times New Roman" w:cs="Times New Roman"/>
          <w:b/>
          <w:sz w:val="24"/>
          <w:szCs w:val="24"/>
        </w:rPr>
        <w:t xml:space="preserve">Milestones </w:t>
      </w:r>
    </w:p>
    <w:p w14:paraId="3DDBC2E6" w14:textId="77777777" w:rsidR="00D54411" w:rsidRPr="00A65CE3" w:rsidRDefault="00D54411" w:rsidP="00D54411">
      <w:pPr>
        <w:pStyle w:val="ListParagraph"/>
        <w:numPr>
          <w:ilvl w:val="0"/>
          <w:numId w:val="6"/>
        </w:numPr>
        <w:rPr>
          <w:rFonts w:ascii="Times New Roman" w:hAnsi="Times New Roman" w:cs="Times New Roman"/>
          <w:b/>
          <w:color w:val="4472C4" w:themeColor="accent1"/>
          <w:sz w:val="24"/>
          <w:szCs w:val="24"/>
        </w:rPr>
      </w:pPr>
      <w:r w:rsidRPr="00A65CE3">
        <w:rPr>
          <w:rFonts w:ascii="Times New Roman" w:hAnsi="Times New Roman" w:cs="Times New Roman"/>
          <w:b/>
          <w:color w:val="4472C4" w:themeColor="accent1"/>
          <w:sz w:val="24"/>
          <w:szCs w:val="24"/>
        </w:rPr>
        <w:t xml:space="preserve">Access to Critical Levels of Care for </w:t>
      </w:r>
      <w:r w:rsidR="002F4B53" w:rsidRPr="00A65CE3">
        <w:rPr>
          <w:rFonts w:ascii="Times New Roman" w:hAnsi="Times New Roman" w:cs="Times New Roman"/>
          <w:b/>
          <w:color w:val="4472C4" w:themeColor="accent1"/>
          <w:sz w:val="24"/>
          <w:szCs w:val="24"/>
        </w:rPr>
        <w:t xml:space="preserve">OUD and Other </w:t>
      </w:r>
      <w:r w:rsidRPr="00A65CE3">
        <w:rPr>
          <w:rFonts w:ascii="Times New Roman" w:hAnsi="Times New Roman" w:cs="Times New Roman"/>
          <w:b/>
          <w:color w:val="4472C4" w:themeColor="accent1"/>
          <w:sz w:val="24"/>
          <w:szCs w:val="24"/>
        </w:rPr>
        <w:t>SUDs</w:t>
      </w:r>
    </w:p>
    <w:p w14:paraId="32D0D98E" w14:textId="2F39CBE9" w:rsidR="00E169B1" w:rsidRPr="008863CB" w:rsidRDefault="00FD3F1B" w:rsidP="002E12EC">
      <w:pPr>
        <w:ind w:left="360"/>
        <w:rPr>
          <w:rFonts w:ascii="Times New Roman" w:hAnsi="Times New Roman" w:cs="Times New Roman"/>
          <w:sz w:val="24"/>
          <w:szCs w:val="24"/>
        </w:rPr>
      </w:pPr>
      <w:r w:rsidRPr="00727957">
        <w:rPr>
          <w:rFonts w:ascii="Times New Roman" w:eastAsia="Calibri" w:hAnsi="Times New Roman" w:cs="Times New Roman"/>
          <w:sz w:val="24"/>
          <w:szCs w:val="24"/>
        </w:rPr>
        <w:t xml:space="preserve">To improve access to </w:t>
      </w:r>
      <w:r w:rsidR="00051E10" w:rsidRPr="00727957">
        <w:rPr>
          <w:rFonts w:ascii="Times New Roman" w:eastAsia="Calibri" w:hAnsi="Times New Roman" w:cs="Times New Roman"/>
          <w:sz w:val="24"/>
          <w:szCs w:val="24"/>
        </w:rPr>
        <w:t>O</w:t>
      </w:r>
      <w:r w:rsidR="00727957" w:rsidRPr="00727957">
        <w:rPr>
          <w:rFonts w:ascii="Times New Roman" w:eastAsia="Calibri" w:hAnsi="Times New Roman" w:cs="Times New Roman"/>
          <w:sz w:val="24"/>
          <w:szCs w:val="24"/>
        </w:rPr>
        <w:t xml:space="preserve">UD and </w:t>
      </w:r>
      <w:r w:rsidRPr="00727957">
        <w:rPr>
          <w:rFonts w:ascii="Times New Roman" w:eastAsia="Calibri" w:hAnsi="Times New Roman" w:cs="Times New Roman"/>
          <w:sz w:val="24"/>
          <w:szCs w:val="24"/>
        </w:rPr>
        <w:t xml:space="preserve">SUD treatment services </w:t>
      </w:r>
      <w:r w:rsidRPr="008863CB">
        <w:rPr>
          <w:rFonts w:ascii="Times New Roman" w:eastAsia="Calibri" w:hAnsi="Times New Roman" w:cs="Times New Roman"/>
          <w:sz w:val="24"/>
          <w:szCs w:val="24"/>
        </w:rPr>
        <w:t xml:space="preserve">for Medicaid beneficiaries, it is important to offer a </w:t>
      </w:r>
      <w:r w:rsidR="000A5C45" w:rsidRPr="008863CB">
        <w:rPr>
          <w:rFonts w:ascii="Times New Roman" w:eastAsia="Calibri" w:hAnsi="Times New Roman" w:cs="Times New Roman"/>
          <w:sz w:val="24"/>
          <w:szCs w:val="24"/>
        </w:rPr>
        <w:t>range</w:t>
      </w:r>
      <w:r w:rsidRPr="008863CB">
        <w:rPr>
          <w:rFonts w:ascii="Times New Roman" w:eastAsia="Calibri" w:hAnsi="Times New Roman" w:cs="Times New Roman"/>
          <w:sz w:val="24"/>
          <w:szCs w:val="24"/>
        </w:rPr>
        <w:t xml:space="preserve"> of services at </w:t>
      </w:r>
      <w:r w:rsidR="001E2FFE" w:rsidRPr="008863CB">
        <w:rPr>
          <w:rFonts w:ascii="Times New Roman" w:eastAsia="Calibri" w:hAnsi="Times New Roman" w:cs="Times New Roman"/>
          <w:sz w:val="24"/>
          <w:szCs w:val="24"/>
        </w:rPr>
        <w:t xml:space="preserve">varying </w:t>
      </w:r>
      <w:r w:rsidRPr="008863CB">
        <w:rPr>
          <w:rFonts w:ascii="Times New Roman" w:eastAsia="Calibri" w:hAnsi="Times New Roman" w:cs="Times New Roman"/>
          <w:sz w:val="24"/>
          <w:szCs w:val="24"/>
        </w:rPr>
        <w:t xml:space="preserve">levels of intensity across a continuum of care since the type of treatment or level of care needed may be more or less effective depending on the individual beneficiary.  </w:t>
      </w:r>
      <w:r w:rsidR="00861EC7">
        <w:rPr>
          <w:rFonts w:ascii="Times New Roman" w:hAnsi="Times New Roman" w:cs="Times New Roman"/>
          <w:sz w:val="24"/>
          <w:szCs w:val="24"/>
        </w:rPr>
        <w:t>To</w:t>
      </w:r>
      <w:r w:rsidR="00E169B1" w:rsidRPr="008863CB">
        <w:rPr>
          <w:rFonts w:ascii="Times New Roman" w:hAnsi="Times New Roman" w:cs="Times New Roman"/>
          <w:sz w:val="24"/>
          <w:szCs w:val="24"/>
        </w:rPr>
        <w:t xml:space="preserve"> meet this milestone</w:t>
      </w:r>
      <w:r w:rsidR="003F18E4">
        <w:rPr>
          <w:rFonts w:ascii="Times New Roman" w:hAnsi="Times New Roman" w:cs="Times New Roman"/>
          <w:sz w:val="24"/>
          <w:szCs w:val="24"/>
        </w:rPr>
        <w:t>,</w:t>
      </w:r>
      <w:r w:rsidR="00864470" w:rsidRPr="008863CB">
        <w:rPr>
          <w:rFonts w:ascii="Times New Roman" w:hAnsi="Times New Roman" w:cs="Times New Roman"/>
          <w:sz w:val="24"/>
          <w:szCs w:val="24"/>
        </w:rPr>
        <w:t xml:space="preserve"> </w:t>
      </w:r>
      <w:r w:rsidR="00637B68" w:rsidRPr="008863CB">
        <w:rPr>
          <w:rFonts w:ascii="Times New Roman" w:hAnsi="Times New Roman" w:cs="Times New Roman"/>
          <w:sz w:val="24"/>
          <w:szCs w:val="24"/>
        </w:rPr>
        <w:t>state Medicaid programs</w:t>
      </w:r>
      <w:r w:rsidR="00E169B1" w:rsidRPr="008863CB">
        <w:rPr>
          <w:rFonts w:ascii="Times New Roman" w:hAnsi="Times New Roman" w:cs="Times New Roman"/>
          <w:sz w:val="24"/>
          <w:szCs w:val="24"/>
        </w:rPr>
        <w:t xml:space="preserve"> must provide coverage of the following services</w:t>
      </w:r>
      <w:r w:rsidR="003F18E4">
        <w:rPr>
          <w:rFonts w:ascii="Times New Roman" w:hAnsi="Times New Roman" w:cs="Times New Roman"/>
          <w:sz w:val="24"/>
          <w:szCs w:val="24"/>
        </w:rPr>
        <w:t>:</w:t>
      </w:r>
    </w:p>
    <w:p w14:paraId="1136FAED" w14:textId="069C3EA0" w:rsidR="002E6930" w:rsidRPr="008863CB" w:rsidRDefault="002E6930" w:rsidP="002E6930">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Outpatient</w:t>
      </w:r>
      <w:r w:rsidR="001552DD">
        <w:rPr>
          <w:rFonts w:ascii="Times New Roman" w:hAnsi="Times New Roman" w:cs="Times New Roman"/>
          <w:sz w:val="24"/>
          <w:szCs w:val="24"/>
        </w:rPr>
        <w:t xml:space="preserve"> Services;</w:t>
      </w:r>
      <w:r w:rsidRPr="008863CB">
        <w:rPr>
          <w:rFonts w:ascii="Times New Roman" w:hAnsi="Times New Roman" w:cs="Times New Roman"/>
          <w:sz w:val="24"/>
          <w:szCs w:val="24"/>
        </w:rPr>
        <w:t xml:space="preserve"> </w:t>
      </w:r>
    </w:p>
    <w:p w14:paraId="0544FD84" w14:textId="331B35ED" w:rsidR="002E6930" w:rsidRPr="008863CB" w:rsidRDefault="002E6930" w:rsidP="002E6930">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Intensive Outpatient Services</w:t>
      </w:r>
      <w:r w:rsidR="001552DD">
        <w:rPr>
          <w:rFonts w:ascii="Times New Roman" w:hAnsi="Times New Roman" w:cs="Times New Roman"/>
          <w:sz w:val="24"/>
          <w:szCs w:val="24"/>
        </w:rPr>
        <w:t>;</w:t>
      </w:r>
    </w:p>
    <w:p w14:paraId="42BE52E5" w14:textId="35F0889C" w:rsidR="007E4E93" w:rsidRPr="008863CB" w:rsidRDefault="002E6930" w:rsidP="002E6930">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Medication assisted treatment (medications as well as counseling and other services with sufficient provider capacity to meet needs of Medicaid beneficiaries in the state)</w:t>
      </w:r>
      <w:r w:rsidR="001552DD">
        <w:rPr>
          <w:rFonts w:ascii="Times New Roman" w:hAnsi="Times New Roman" w:cs="Times New Roman"/>
          <w:sz w:val="24"/>
          <w:szCs w:val="24"/>
        </w:rPr>
        <w:t>;</w:t>
      </w:r>
    </w:p>
    <w:p w14:paraId="1A7EFFE6" w14:textId="67B59565" w:rsidR="002E6930" w:rsidRPr="008863CB" w:rsidRDefault="002E6930" w:rsidP="002E6930">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Intensive levels of care in residential and inpatient settings</w:t>
      </w:r>
      <w:r w:rsidR="001552DD">
        <w:rPr>
          <w:rFonts w:ascii="Times New Roman" w:hAnsi="Times New Roman" w:cs="Times New Roman"/>
          <w:sz w:val="24"/>
          <w:szCs w:val="24"/>
        </w:rPr>
        <w:t>; and</w:t>
      </w:r>
    </w:p>
    <w:p w14:paraId="4D43D24D" w14:textId="655E60A9" w:rsidR="00637B68" w:rsidRPr="003F18E4" w:rsidRDefault="002E6930" w:rsidP="00411BFB">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 xml:space="preserve">Medically supervised withdrawal management </w:t>
      </w:r>
    </w:p>
    <w:p w14:paraId="3DE7B228" w14:textId="490679DD" w:rsidR="00637B68" w:rsidRDefault="00C93C94" w:rsidP="00F548B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Below is a </w:t>
      </w:r>
      <w:r w:rsidR="00F2390C">
        <w:rPr>
          <w:rFonts w:ascii="Times New Roman" w:hAnsi="Times New Roman" w:cs="Times New Roman"/>
          <w:color w:val="000000" w:themeColor="text1"/>
          <w:sz w:val="24"/>
          <w:szCs w:val="24"/>
        </w:rPr>
        <w:t>table</w:t>
      </w:r>
      <w:r w:rsidR="00637B68" w:rsidRPr="008863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can be </w:t>
      </w:r>
      <w:r w:rsidR="00861EC7">
        <w:rPr>
          <w:rFonts w:ascii="Times New Roman" w:hAnsi="Times New Roman" w:cs="Times New Roman"/>
          <w:color w:val="000000" w:themeColor="text1"/>
          <w:sz w:val="24"/>
          <w:szCs w:val="24"/>
        </w:rPr>
        <w:t>included in a state’s implementation plan to describe</w:t>
      </w:r>
      <w:r w:rsidR="00637B68" w:rsidRPr="008863CB">
        <w:rPr>
          <w:rFonts w:ascii="Times New Roman" w:hAnsi="Times New Roman" w:cs="Times New Roman"/>
          <w:color w:val="000000" w:themeColor="text1"/>
          <w:sz w:val="24"/>
          <w:szCs w:val="24"/>
        </w:rPr>
        <w:t xml:space="preserve"> plan</w:t>
      </w:r>
      <w:r w:rsidR="00C463FE">
        <w:rPr>
          <w:rFonts w:ascii="Times New Roman" w:hAnsi="Times New Roman" w:cs="Times New Roman"/>
          <w:color w:val="000000" w:themeColor="text1"/>
          <w:sz w:val="24"/>
          <w:szCs w:val="24"/>
        </w:rPr>
        <w:t>s</w:t>
      </w:r>
      <w:r w:rsidR="00637B68" w:rsidRPr="008863CB">
        <w:rPr>
          <w:rFonts w:ascii="Times New Roman" w:hAnsi="Times New Roman" w:cs="Times New Roman"/>
          <w:color w:val="000000" w:themeColor="text1"/>
          <w:sz w:val="24"/>
          <w:szCs w:val="24"/>
        </w:rPr>
        <w:t xml:space="preserve"> to improve access to SUD treatment services for Medicaid beneficiaries </w:t>
      </w:r>
      <w:r w:rsidR="00D3301C">
        <w:rPr>
          <w:rFonts w:ascii="Times New Roman" w:hAnsi="Times New Roman" w:cs="Times New Roman"/>
          <w:color w:val="000000" w:themeColor="text1"/>
          <w:sz w:val="24"/>
          <w:szCs w:val="24"/>
        </w:rPr>
        <w:t>including</w:t>
      </w:r>
      <w:r w:rsidR="00D3301C" w:rsidRPr="008863CB">
        <w:rPr>
          <w:rFonts w:ascii="Times New Roman" w:hAnsi="Times New Roman" w:cs="Times New Roman"/>
          <w:color w:val="000000" w:themeColor="text1"/>
          <w:sz w:val="24"/>
          <w:szCs w:val="24"/>
        </w:rPr>
        <w:t xml:space="preserve"> </w:t>
      </w:r>
      <w:r w:rsidR="00637B68" w:rsidRPr="008863CB">
        <w:rPr>
          <w:rFonts w:ascii="Times New Roman" w:hAnsi="Times New Roman" w:cs="Times New Roman"/>
          <w:color w:val="000000" w:themeColor="text1"/>
          <w:sz w:val="24"/>
          <w:szCs w:val="24"/>
        </w:rPr>
        <w:t>a variety of services at different levels of intensity ac</w:t>
      </w:r>
      <w:r w:rsidR="00C931FD">
        <w:rPr>
          <w:rFonts w:ascii="Times New Roman" w:hAnsi="Times New Roman" w:cs="Times New Roman"/>
          <w:color w:val="000000" w:themeColor="text1"/>
          <w:sz w:val="24"/>
          <w:szCs w:val="24"/>
        </w:rPr>
        <w:t>ross a continuum of care</w:t>
      </w:r>
      <w:r w:rsidR="001552DD">
        <w:rPr>
          <w:rFonts w:ascii="Times New Roman" w:hAnsi="Times New Roman" w:cs="Times New Roman"/>
          <w:color w:val="000000" w:themeColor="text1"/>
          <w:sz w:val="24"/>
          <w:szCs w:val="24"/>
        </w:rPr>
        <w:t xml:space="preserve">. </w:t>
      </w:r>
      <w:r w:rsidR="00CC50B7">
        <w:rPr>
          <w:rFonts w:ascii="Times New Roman" w:hAnsi="Times New Roman" w:cs="Times New Roman"/>
          <w:color w:val="000000" w:themeColor="text1"/>
          <w:sz w:val="24"/>
          <w:szCs w:val="24"/>
        </w:rPr>
        <w:t xml:space="preserve"> </w:t>
      </w:r>
      <w:r w:rsidR="00CC50B7">
        <w:rPr>
          <w:rFonts w:ascii="Times New Roman" w:hAnsi="Times New Roman" w:cs="Times New Roman"/>
          <w:b/>
          <w:color w:val="000000" w:themeColor="text1"/>
          <w:sz w:val="24"/>
          <w:szCs w:val="24"/>
        </w:rPr>
        <w:t>S</w:t>
      </w:r>
      <w:r w:rsidR="00861EC7">
        <w:rPr>
          <w:rFonts w:ascii="Times New Roman" w:hAnsi="Times New Roman" w:cs="Times New Roman"/>
          <w:b/>
          <w:color w:val="000000" w:themeColor="text1"/>
          <w:sz w:val="24"/>
          <w:szCs w:val="24"/>
        </w:rPr>
        <w:t>uggestions</w:t>
      </w:r>
      <w:r w:rsidR="004936E3" w:rsidRPr="008863CB">
        <w:rPr>
          <w:rFonts w:ascii="Times New Roman" w:hAnsi="Times New Roman" w:cs="Times New Roman"/>
          <w:b/>
          <w:color w:val="000000" w:themeColor="text1"/>
          <w:sz w:val="24"/>
          <w:szCs w:val="24"/>
        </w:rPr>
        <w:t xml:space="preserve"> </w:t>
      </w:r>
      <w:r w:rsidR="00CC50B7">
        <w:rPr>
          <w:rFonts w:ascii="Times New Roman" w:hAnsi="Times New Roman" w:cs="Times New Roman"/>
          <w:b/>
          <w:color w:val="000000" w:themeColor="text1"/>
          <w:sz w:val="24"/>
          <w:szCs w:val="24"/>
        </w:rPr>
        <w:t>regarding</w:t>
      </w:r>
      <w:r w:rsidR="004936E3" w:rsidRPr="008863CB">
        <w:rPr>
          <w:rFonts w:ascii="Times New Roman" w:hAnsi="Times New Roman" w:cs="Times New Roman"/>
          <w:b/>
          <w:color w:val="000000" w:themeColor="text1"/>
          <w:sz w:val="24"/>
          <w:szCs w:val="24"/>
        </w:rPr>
        <w:t xml:space="preserve"> </w:t>
      </w:r>
      <w:r w:rsidR="00CC50B7">
        <w:rPr>
          <w:rFonts w:ascii="Times New Roman" w:hAnsi="Times New Roman" w:cs="Times New Roman"/>
          <w:b/>
          <w:color w:val="000000" w:themeColor="text1"/>
          <w:sz w:val="24"/>
          <w:szCs w:val="24"/>
        </w:rPr>
        <w:t>information</w:t>
      </w:r>
      <w:r w:rsidR="004936E3" w:rsidRPr="008863CB">
        <w:rPr>
          <w:rFonts w:ascii="Times New Roman" w:hAnsi="Times New Roman" w:cs="Times New Roman"/>
          <w:b/>
          <w:color w:val="000000" w:themeColor="text1"/>
          <w:sz w:val="24"/>
          <w:szCs w:val="24"/>
        </w:rPr>
        <w:t xml:space="preserve"> </w:t>
      </w:r>
      <w:r w:rsidR="00CC50B7">
        <w:rPr>
          <w:rFonts w:ascii="Times New Roman" w:hAnsi="Times New Roman" w:cs="Times New Roman"/>
          <w:b/>
          <w:color w:val="000000" w:themeColor="text1"/>
          <w:sz w:val="24"/>
          <w:szCs w:val="24"/>
        </w:rPr>
        <w:t>to include are provided</w:t>
      </w:r>
      <w:r w:rsidR="004936E3" w:rsidRPr="008863CB">
        <w:rPr>
          <w:rFonts w:ascii="Times New Roman" w:hAnsi="Times New Roman" w:cs="Times New Roman"/>
          <w:b/>
          <w:color w:val="000000" w:themeColor="text1"/>
          <w:sz w:val="24"/>
          <w:szCs w:val="24"/>
        </w:rPr>
        <w:t xml:space="preserve"> </w:t>
      </w:r>
      <w:r w:rsidR="00CC50B7">
        <w:rPr>
          <w:rFonts w:ascii="Times New Roman" w:hAnsi="Times New Roman" w:cs="Times New Roman"/>
          <w:b/>
          <w:color w:val="000000" w:themeColor="text1"/>
          <w:sz w:val="24"/>
          <w:szCs w:val="24"/>
        </w:rPr>
        <w:t xml:space="preserve">in the </w:t>
      </w:r>
      <w:r w:rsidR="00F2390C">
        <w:rPr>
          <w:rFonts w:ascii="Times New Roman" w:hAnsi="Times New Roman" w:cs="Times New Roman"/>
          <w:b/>
          <w:color w:val="000000" w:themeColor="text1"/>
          <w:sz w:val="24"/>
          <w:szCs w:val="24"/>
        </w:rPr>
        <w:t>table</w:t>
      </w:r>
      <w:r w:rsidR="004936E3" w:rsidRPr="008863CB">
        <w:rPr>
          <w:rFonts w:ascii="Times New Roman" w:hAnsi="Times New Roman" w:cs="Times New Roman"/>
          <w:b/>
          <w:color w:val="000000" w:themeColor="text1"/>
          <w:sz w:val="24"/>
          <w:szCs w:val="24"/>
        </w:rPr>
        <w:t xml:space="preserve"> below</w:t>
      </w:r>
      <w:r w:rsidR="004936E3" w:rsidRPr="008863CB">
        <w:rPr>
          <w:rFonts w:ascii="Times New Roman" w:hAnsi="Times New Roman" w:cs="Times New Roman"/>
          <w:color w:val="000000" w:themeColor="text1"/>
          <w:sz w:val="24"/>
          <w:szCs w:val="24"/>
        </w:rPr>
        <w:t>.</w:t>
      </w:r>
    </w:p>
    <w:p w14:paraId="54AC414D" w14:textId="77777777" w:rsidR="00F548B2" w:rsidRPr="008863CB" w:rsidRDefault="00F548B2" w:rsidP="002E12EC">
      <w:pPr>
        <w:ind w:left="360"/>
        <w:rPr>
          <w:rFonts w:ascii="Times New Roman" w:hAnsi="Times New Roman" w:cs="Times New Roman"/>
          <w:color w:val="000000" w:themeColor="text1"/>
          <w:sz w:val="24"/>
          <w:szCs w:val="24"/>
        </w:rPr>
      </w:pPr>
    </w:p>
    <w:tbl>
      <w:tblPr>
        <w:tblStyle w:val="TableGrid"/>
        <w:tblW w:w="9350" w:type="dxa"/>
        <w:tblLook w:val="04A0" w:firstRow="1" w:lastRow="0" w:firstColumn="1" w:lastColumn="0" w:noHBand="0" w:noVBand="1"/>
      </w:tblPr>
      <w:tblGrid>
        <w:gridCol w:w="2337"/>
        <w:gridCol w:w="2337"/>
        <w:gridCol w:w="2338"/>
        <w:gridCol w:w="2338"/>
      </w:tblGrid>
      <w:tr w:rsidR="00637B68" w:rsidRPr="00B71166" w14:paraId="194E3109" w14:textId="77777777" w:rsidTr="0072638C">
        <w:tc>
          <w:tcPr>
            <w:tcW w:w="2337" w:type="dxa"/>
            <w:shd w:val="clear" w:color="auto" w:fill="B4C6E7" w:themeFill="accent1" w:themeFillTint="66"/>
          </w:tcPr>
          <w:p w14:paraId="7CAA8EBB" w14:textId="77777777" w:rsidR="00637B68" w:rsidRPr="008863CB" w:rsidRDefault="00637B68"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Milestone Criteria</w:t>
            </w:r>
          </w:p>
        </w:tc>
        <w:tc>
          <w:tcPr>
            <w:tcW w:w="2337" w:type="dxa"/>
            <w:shd w:val="clear" w:color="auto" w:fill="B4C6E7" w:themeFill="accent1" w:themeFillTint="66"/>
          </w:tcPr>
          <w:p w14:paraId="363292D9" w14:textId="77777777" w:rsidR="00637B68" w:rsidRPr="008863CB" w:rsidRDefault="00637B68"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Current State</w:t>
            </w:r>
          </w:p>
        </w:tc>
        <w:tc>
          <w:tcPr>
            <w:tcW w:w="2338" w:type="dxa"/>
            <w:shd w:val="clear" w:color="auto" w:fill="B4C6E7" w:themeFill="accent1" w:themeFillTint="66"/>
          </w:tcPr>
          <w:p w14:paraId="4D384C7F" w14:textId="77777777" w:rsidR="00637B68" w:rsidRPr="008863CB" w:rsidRDefault="00637B68"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Future State</w:t>
            </w:r>
          </w:p>
        </w:tc>
        <w:tc>
          <w:tcPr>
            <w:tcW w:w="2338" w:type="dxa"/>
            <w:shd w:val="clear" w:color="auto" w:fill="B4C6E7" w:themeFill="accent1" w:themeFillTint="66"/>
          </w:tcPr>
          <w:p w14:paraId="03DB90C9" w14:textId="77777777" w:rsidR="00637B68" w:rsidRPr="008863CB" w:rsidRDefault="00637B68"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Summary of Actions Needed</w:t>
            </w:r>
          </w:p>
        </w:tc>
      </w:tr>
      <w:tr w:rsidR="00637B68" w:rsidRPr="00B71166" w14:paraId="025F3DE9" w14:textId="77777777" w:rsidTr="0072638C">
        <w:trPr>
          <w:trHeight w:val="1133"/>
        </w:trPr>
        <w:tc>
          <w:tcPr>
            <w:tcW w:w="2337" w:type="dxa"/>
            <w:shd w:val="clear" w:color="auto" w:fill="FFFFFF" w:themeFill="background1"/>
          </w:tcPr>
          <w:p w14:paraId="67BBDAB8" w14:textId="4F615883" w:rsidR="00637B68" w:rsidRPr="00F61514" w:rsidRDefault="00C93C94" w:rsidP="003F1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5366C0" w:rsidRPr="005366C0">
              <w:rPr>
                <w:rFonts w:ascii="Times New Roman" w:hAnsi="Times New Roman" w:cs="Times New Roman"/>
                <w:color w:val="000000" w:themeColor="text1"/>
                <w:sz w:val="24"/>
                <w:szCs w:val="24"/>
              </w:rPr>
              <w:t>riteria for completion of milestone</w:t>
            </w:r>
          </w:p>
        </w:tc>
        <w:tc>
          <w:tcPr>
            <w:tcW w:w="2337" w:type="dxa"/>
            <w:shd w:val="clear" w:color="auto" w:fill="FFFFFF" w:themeFill="background1"/>
          </w:tcPr>
          <w:p w14:paraId="2CC2A461" w14:textId="76715533" w:rsidR="00637B68" w:rsidRPr="00F61514" w:rsidRDefault="00C93C94"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 a</w:t>
            </w:r>
            <w:r w:rsidR="00637B68" w:rsidRPr="00F61514">
              <w:rPr>
                <w:rFonts w:ascii="Times New Roman" w:hAnsi="Times New Roman" w:cs="Times New Roman"/>
                <w:color w:val="000000" w:themeColor="text1"/>
                <w:sz w:val="24"/>
                <w:szCs w:val="24"/>
              </w:rPr>
              <w:t xml:space="preserve">n overview of current </w:t>
            </w:r>
            <w:r w:rsidR="00C931FD">
              <w:rPr>
                <w:rFonts w:ascii="Times New Roman" w:hAnsi="Times New Roman" w:cs="Times New Roman"/>
                <w:color w:val="000000" w:themeColor="text1"/>
                <w:sz w:val="24"/>
                <w:szCs w:val="24"/>
              </w:rPr>
              <w:t xml:space="preserve">SUD </w:t>
            </w:r>
            <w:r w:rsidR="00637B68" w:rsidRPr="00F61514">
              <w:rPr>
                <w:rFonts w:ascii="Times New Roman" w:hAnsi="Times New Roman" w:cs="Times New Roman"/>
                <w:color w:val="000000" w:themeColor="text1"/>
                <w:sz w:val="24"/>
                <w:szCs w:val="24"/>
              </w:rPr>
              <w:t xml:space="preserve">treatment </w:t>
            </w:r>
            <w:r w:rsidR="00DA464A">
              <w:rPr>
                <w:rFonts w:ascii="Times New Roman" w:hAnsi="Times New Roman" w:cs="Times New Roman"/>
                <w:color w:val="000000" w:themeColor="text1"/>
                <w:sz w:val="24"/>
                <w:szCs w:val="24"/>
              </w:rPr>
              <w:t>services</w:t>
            </w:r>
            <w:r w:rsidR="00DA464A" w:rsidRPr="00F61514">
              <w:rPr>
                <w:rFonts w:ascii="Times New Roman" w:hAnsi="Times New Roman" w:cs="Times New Roman"/>
                <w:color w:val="000000" w:themeColor="text1"/>
                <w:sz w:val="24"/>
                <w:szCs w:val="24"/>
              </w:rPr>
              <w:t xml:space="preserve"> </w:t>
            </w:r>
            <w:r w:rsidR="00637B68" w:rsidRPr="00F61514">
              <w:rPr>
                <w:rFonts w:ascii="Times New Roman" w:hAnsi="Times New Roman" w:cs="Times New Roman"/>
                <w:color w:val="000000" w:themeColor="text1"/>
                <w:sz w:val="24"/>
                <w:szCs w:val="24"/>
              </w:rPr>
              <w:t>covered by the state</w:t>
            </w:r>
            <w:r w:rsidR="003F18E4">
              <w:rPr>
                <w:rFonts w:ascii="Times New Roman" w:hAnsi="Times New Roman" w:cs="Times New Roman"/>
                <w:color w:val="000000" w:themeColor="text1"/>
                <w:sz w:val="24"/>
                <w:szCs w:val="24"/>
              </w:rPr>
              <w:t xml:space="preserve"> in each level of care</w:t>
            </w:r>
            <w:r w:rsidR="00E6181F">
              <w:rPr>
                <w:rFonts w:ascii="Times New Roman" w:hAnsi="Times New Roman" w:cs="Times New Roman"/>
                <w:color w:val="000000" w:themeColor="text1"/>
                <w:sz w:val="24"/>
                <w:szCs w:val="24"/>
              </w:rPr>
              <w:t>. For services currently covered in the state plan,</w:t>
            </w:r>
            <w:r>
              <w:rPr>
                <w:rFonts w:ascii="Times New Roman" w:hAnsi="Times New Roman" w:cs="Times New Roman"/>
                <w:color w:val="000000" w:themeColor="text1"/>
                <w:sz w:val="24"/>
                <w:szCs w:val="24"/>
              </w:rPr>
              <w:t xml:space="preserve"> list</w:t>
            </w:r>
            <w:r w:rsidR="00E6181F">
              <w:rPr>
                <w:rFonts w:ascii="Times New Roman" w:hAnsi="Times New Roman" w:cs="Times New Roman"/>
                <w:color w:val="000000" w:themeColor="text1"/>
                <w:sz w:val="24"/>
                <w:szCs w:val="24"/>
              </w:rPr>
              <w:t xml:space="preserve"> the benefit category and page location; for services currently covered in a demonstration, </w:t>
            </w:r>
            <w:r>
              <w:rPr>
                <w:rFonts w:ascii="Times New Roman" w:hAnsi="Times New Roman" w:cs="Times New Roman"/>
                <w:color w:val="000000" w:themeColor="text1"/>
                <w:sz w:val="24"/>
                <w:szCs w:val="24"/>
              </w:rPr>
              <w:t>include</w:t>
            </w:r>
            <w:r w:rsidR="00E6181F">
              <w:rPr>
                <w:rFonts w:ascii="Times New Roman" w:hAnsi="Times New Roman" w:cs="Times New Roman"/>
                <w:color w:val="000000" w:themeColor="text1"/>
                <w:sz w:val="24"/>
                <w:szCs w:val="24"/>
              </w:rPr>
              <w:t xml:space="preserve"> the program name and </w:t>
            </w:r>
            <w:r w:rsidR="00D3301C">
              <w:rPr>
                <w:rFonts w:ascii="Times New Roman" w:hAnsi="Times New Roman" w:cs="Times New Roman"/>
                <w:color w:val="000000" w:themeColor="text1"/>
                <w:sz w:val="24"/>
                <w:szCs w:val="24"/>
              </w:rPr>
              <w:t>Special</w:t>
            </w:r>
            <w:r w:rsidR="003F18E4">
              <w:rPr>
                <w:rFonts w:ascii="Times New Roman" w:hAnsi="Times New Roman" w:cs="Times New Roman"/>
                <w:color w:val="000000" w:themeColor="text1"/>
                <w:sz w:val="24"/>
                <w:szCs w:val="24"/>
              </w:rPr>
              <w:t xml:space="preserve"> Term and Condition </w:t>
            </w:r>
            <w:r w:rsidR="00E6181F">
              <w:rPr>
                <w:rFonts w:ascii="Times New Roman" w:hAnsi="Times New Roman" w:cs="Times New Roman"/>
                <w:color w:val="000000" w:themeColor="text1"/>
                <w:sz w:val="24"/>
                <w:szCs w:val="24"/>
              </w:rPr>
              <w:t>number</w:t>
            </w:r>
            <w:r w:rsidR="00637B68" w:rsidRPr="00F61514">
              <w:rPr>
                <w:rFonts w:ascii="Times New Roman" w:hAnsi="Times New Roman" w:cs="Times New Roman"/>
                <w:color w:val="000000" w:themeColor="text1"/>
                <w:sz w:val="24"/>
                <w:szCs w:val="24"/>
              </w:rPr>
              <w:t>.</w:t>
            </w:r>
          </w:p>
          <w:p w14:paraId="4228E76B" w14:textId="77777777" w:rsidR="00637B68" w:rsidRPr="00F61514" w:rsidRDefault="00637B68" w:rsidP="0072638C">
            <w:pPr>
              <w:rPr>
                <w:rFonts w:ascii="Times New Roman" w:hAnsi="Times New Roman" w:cs="Times New Roman"/>
                <w:color w:val="000000" w:themeColor="text1"/>
                <w:sz w:val="24"/>
                <w:szCs w:val="24"/>
              </w:rPr>
            </w:pPr>
          </w:p>
        </w:tc>
        <w:tc>
          <w:tcPr>
            <w:tcW w:w="2338" w:type="dxa"/>
            <w:shd w:val="clear" w:color="auto" w:fill="FFFFFF" w:themeFill="background1"/>
          </w:tcPr>
          <w:p w14:paraId="3AD7DC6E" w14:textId="7DFDDFA7" w:rsidR="00637B68" w:rsidRPr="001552DD" w:rsidRDefault="00C93C94" w:rsidP="004904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 a</w:t>
            </w:r>
            <w:r w:rsidR="00637B68" w:rsidRPr="00F61514">
              <w:rPr>
                <w:rFonts w:ascii="Times New Roman" w:hAnsi="Times New Roman" w:cs="Times New Roman"/>
                <w:color w:val="000000" w:themeColor="text1"/>
                <w:sz w:val="24"/>
                <w:szCs w:val="24"/>
              </w:rPr>
              <w:t>n overview of planned</w:t>
            </w:r>
            <w:r w:rsidR="00C931FD">
              <w:rPr>
                <w:rFonts w:ascii="Times New Roman" w:hAnsi="Times New Roman" w:cs="Times New Roman"/>
                <w:color w:val="000000" w:themeColor="text1"/>
                <w:sz w:val="24"/>
                <w:szCs w:val="24"/>
              </w:rPr>
              <w:t xml:space="preserve"> SUD</w:t>
            </w:r>
            <w:r w:rsidR="00637B68" w:rsidRPr="00F61514">
              <w:rPr>
                <w:rFonts w:ascii="Times New Roman" w:hAnsi="Times New Roman" w:cs="Times New Roman"/>
                <w:color w:val="000000" w:themeColor="text1"/>
                <w:sz w:val="24"/>
                <w:szCs w:val="24"/>
              </w:rPr>
              <w:t xml:space="preserve"> treatment </w:t>
            </w:r>
            <w:r w:rsidR="00DA464A">
              <w:rPr>
                <w:rFonts w:ascii="Times New Roman" w:hAnsi="Times New Roman" w:cs="Times New Roman"/>
                <w:color w:val="000000" w:themeColor="text1"/>
                <w:sz w:val="24"/>
                <w:szCs w:val="24"/>
              </w:rPr>
              <w:t>services to be</w:t>
            </w:r>
            <w:r w:rsidR="00DA464A" w:rsidRPr="00F61514">
              <w:rPr>
                <w:rFonts w:ascii="Times New Roman" w:hAnsi="Times New Roman" w:cs="Times New Roman"/>
                <w:color w:val="000000" w:themeColor="text1"/>
                <w:sz w:val="24"/>
                <w:szCs w:val="24"/>
              </w:rPr>
              <w:t xml:space="preserve"> </w:t>
            </w:r>
            <w:r w:rsidR="00637B68" w:rsidRPr="00F61514">
              <w:rPr>
                <w:rFonts w:ascii="Times New Roman" w:hAnsi="Times New Roman" w:cs="Times New Roman"/>
                <w:color w:val="000000" w:themeColor="text1"/>
                <w:sz w:val="24"/>
                <w:szCs w:val="24"/>
              </w:rPr>
              <w:t>covered by the state</w:t>
            </w:r>
            <w:r w:rsidR="003F18E4">
              <w:rPr>
                <w:rFonts w:ascii="Times New Roman" w:hAnsi="Times New Roman" w:cs="Times New Roman"/>
                <w:color w:val="000000" w:themeColor="text1"/>
                <w:sz w:val="24"/>
                <w:szCs w:val="24"/>
              </w:rPr>
              <w:t xml:space="preserve"> in each level of care</w:t>
            </w:r>
            <w:r>
              <w:rPr>
                <w:rFonts w:ascii="Times New Roman" w:hAnsi="Times New Roman" w:cs="Times New Roman"/>
                <w:color w:val="000000" w:themeColor="text1"/>
                <w:sz w:val="24"/>
                <w:szCs w:val="24"/>
              </w:rPr>
              <w:t>:</w:t>
            </w:r>
            <w:r w:rsidR="001552DD">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ndicate</w:t>
            </w:r>
            <w:r w:rsidR="004C1133">
              <w:rPr>
                <w:rFonts w:ascii="Times New Roman" w:hAnsi="Times New Roman" w:cs="Times New Roman"/>
                <w:color w:val="000000" w:themeColor="text1"/>
                <w:sz w:val="24"/>
                <w:szCs w:val="24"/>
              </w:rPr>
              <w:t xml:space="preserve"> </w:t>
            </w:r>
            <w:r w:rsidR="00490478">
              <w:rPr>
                <w:rFonts w:ascii="Times New Roman" w:hAnsi="Times New Roman" w:cs="Times New Roman"/>
                <w:color w:val="000000" w:themeColor="text1"/>
                <w:sz w:val="24"/>
                <w:szCs w:val="24"/>
              </w:rPr>
              <w:t>whether</w:t>
            </w:r>
            <w:r w:rsidR="004C1133">
              <w:rPr>
                <w:rFonts w:ascii="Times New Roman" w:hAnsi="Times New Roman" w:cs="Times New Roman"/>
                <w:color w:val="000000" w:themeColor="text1"/>
                <w:sz w:val="24"/>
                <w:szCs w:val="24"/>
              </w:rPr>
              <w:t xml:space="preserve"> </w:t>
            </w:r>
            <w:r w:rsidR="00490478">
              <w:rPr>
                <w:rFonts w:ascii="Times New Roman" w:hAnsi="Times New Roman" w:cs="Times New Roman"/>
                <w:color w:val="000000" w:themeColor="text1"/>
                <w:sz w:val="24"/>
                <w:szCs w:val="24"/>
              </w:rPr>
              <w:t xml:space="preserve">planned </w:t>
            </w:r>
            <w:r w:rsidR="004C1133">
              <w:rPr>
                <w:rFonts w:ascii="Times New Roman" w:hAnsi="Times New Roman" w:cs="Times New Roman"/>
                <w:color w:val="000000" w:themeColor="text1"/>
                <w:sz w:val="24"/>
                <w:szCs w:val="24"/>
              </w:rPr>
              <w:t>services will be added to the state plan or authorized through the 1115.</w:t>
            </w:r>
          </w:p>
        </w:tc>
        <w:tc>
          <w:tcPr>
            <w:tcW w:w="2338" w:type="dxa"/>
            <w:shd w:val="clear" w:color="auto" w:fill="FFFFFF" w:themeFill="background1"/>
          </w:tcPr>
          <w:p w14:paraId="0630349E" w14:textId="7436A0B4" w:rsidR="00637B68" w:rsidRPr="00F61514" w:rsidRDefault="00C93C94" w:rsidP="0072638C">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Provide a</w:t>
            </w:r>
            <w:r w:rsidR="00637B68" w:rsidRPr="00F61514">
              <w:rPr>
                <w:rFonts w:ascii="Times New Roman" w:hAnsi="Times New Roman" w:cs="Times New Roman"/>
                <w:color w:val="000000" w:themeColor="text1"/>
                <w:sz w:val="24"/>
                <w:szCs w:val="24"/>
              </w:rPr>
              <w:t xml:space="preserve"> list of action items needed to be completed to meet milestone requirements</w:t>
            </w:r>
            <w:r w:rsidR="00860E2C">
              <w:rPr>
                <w:rFonts w:ascii="Times New Roman" w:hAnsi="Times New Roman" w:cs="Times New Roman"/>
                <w:color w:val="000000" w:themeColor="text1"/>
                <w:sz w:val="24"/>
                <w:szCs w:val="24"/>
              </w:rPr>
              <w:t>, if any</w:t>
            </w:r>
            <w:r w:rsidR="00637B68" w:rsidRPr="00F61514">
              <w:rPr>
                <w:rFonts w:ascii="Times New Roman" w:hAnsi="Times New Roman" w:cs="Times New Roman"/>
                <w:color w:val="000000" w:themeColor="text1"/>
                <w:sz w:val="24"/>
                <w:szCs w:val="24"/>
              </w:rPr>
              <w:t>. Include person</w:t>
            </w:r>
            <w:r w:rsidR="007427DB">
              <w:rPr>
                <w:rFonts w:ascii="Times New Roman" w:hAnsi="Times New Roman" w:cs="Times New Roman"/>
                <w:color w:val="000000" w:themeColor="text1"/>
                <w:sz w:val="24"/>
                <w:szCs w:val="24"/>
              </w:rPr>
              <w:t>s</w:t>
            </w:r>
            <w:r w:rsidR="00637B68" w:rsidRPr="00F61514">
              <w:rPr>
                <w:rFonts w:ascii="Times New Roman" w:hAnsi="Times New Roman" w:cs="Times New Roman"/>
                <w:color w:val="000000" w:themeColor="text1"/>
                <w:sz w:val="24"/>
                <w:szCs w:val="24"/>
              </w:rPr>
              <w:t xml:space="preserve"> or entities responsible for completion of each action item. Include timeframe for completion of each action item.</w:t>
            </w:r>
          </w:p>
        </w:tc>
      </w:tr>
      <w:tr w:rsidR="00637B68" w:rsidRPr="00B71166" w14:paraId="27ADE684" w14:textId="77777777" w:rsidTr="0072638C">
        <w:trPr>
          <w:trHeight w:val="1250"/>
        </w:trPr>
        <w:tc>
          <w:tcPr>
            <w:tcW w:w="2337" w:type="dxa"/>
            <w:shd w:val="clear" w:color="auto" w:fill="D9D9D9" w:themeFill="background1" w:themeFillShade="D9"/>
          </w:tcPr>
          <w:p w14:paraId="1AD6C314" w14:textId="5BE027D1" w:rsidR="00637B68" w:rsidRPr="00F61514" w:rsidRDefault="001826DD" w:rsidP="001826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Coverage of o</w:t>
            </w:r>
            <w:r w:rsidR="00637B68" w:rsidRPr="00F61514">
              <w:rPr>
                <w:rFonts w:ascii="Times New Roman" w:hAnsi="Times New Roman" w:cs="Times New Roman"/>
                <w:color w:val="000000" w:themeColor="text1"/>
                <w:sz w:val="24"/>
                <w:szCs w:val="24"/>
              </w:rPr>
              <w:t>utpatient</w:t>
            </w:r>
            <w:r w:rsidR="00C931FD">
              <w:rPr>
                <w:rFonts w:ascii="Times New Roman" w:hAnsi="Times New Roman" w:cs="Times New Roman"/>
                <w:color w:val="000000" w:themeColor="text1"/>
                <w:sz w:val="24"/>
                <w:szCs w:val="24"/>
              </w:rPr>
              <w:t xml:space="preserve"> </w:t>
            </w:r>
            <w:r w:rsidR="00095BD3">
              <w:rPr>
                <w:rFonts w:ascii="Times New Roman" w:hAnsi="Times New Roman" w:cs="Times New Roman"/>
                <w:color w:val="000000" w:themeColor="text1"/>
                <w:sz w:val="24"/>
                <w:szCs w:val="24"/>
              </w:rPr>
              <w:t>s</w:t>
            </w:r>
            <w:r w:rsidR="00C931FD">
              <w:rPr>
                <w:rFonts w:ascii="Times New Roman" w:hAnsi="Times New Roman" w:cs="Times New Roman"/>
                <w:color w:val="000000" w:themeColor="text1"/>
                <w:sz w:val="24"/>
                <w:szCs w:val="24"/>
              </w:rPr>
              <w:t>ervices</w:t>
            </w:r>
            <w:r w:rsidR="00637B68" w:rsidRPr="00F61514">
              <w:rPr>
                <w:rFonts w:ascii="Times New Roman" w:hAnsi="Times New Roman" w:cs="Times New Roman"/>
                <w:color w:val="000000" w:themeColor="text1"/>
                <w:sz w:val="24"/>
                <w:szCs w:val="24"/>
              </w:rPr>
              <w:t xml:space="preserve"> </w:t>
            </w:r>
          </w:p>
        </w:tc>
        <w:tc>
          <w:tcPr>
            <w:tcW w:w="2337" w:type="dxa"/>
            <w:shd w:val="clear" w:color="auto" w:fill="D9D9D9" w:themeFill="background1" w:themeFillShade="D9"/>
          </w:tcPr>
          <w:p w14:paraId="3C0688EC" w14:textId="77777777" w:rsidR="00637B68" w:rsidRPr="00F61514" w:rsidRDefault="00637B68"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61BF881E" w14:textId="77777777" w:rsidR="00637B68" w:rsidRPr="008863CB" w:rsidRDefault="00637B68" w:rsidP="0072638C">
            <w:pPr>
              <w:jc w:val="center"/>
              <w:rPr>
                <w:rFonts w:ascii="Times New Roman" w:hAnsi="Times New Roman" w:cs="Times New Roman"/>
                <w:color w:val="000000" w:themeColor="text1"/>
                <w:sz w:val="24"/>
                <w:szCs w:val="24"/>
              </w:rPr>
            </w:pPr>
          </w:p>
        </w:tc>
        <w:tc>
          <w:tcPr>
            <w:tcW w:w="2338" w:type="dxa"/>
            <w:shd w:val="clear" w:color="auto" w:fill="D9D9D9" w:themeFill="background1" w:themeFillShade="D9"/>
          </w:tcPr>
          <w:p w14:paraId="0BD5E48F" w14:textId="77777777" w:rsidR="00637B68" w:rsidRPr="008863CB" w:rsidRDefault="00637B68" w:rsidP="0072638C">
            <w:pPr>
              <w:jc w:val="center"/>
              <w:rPr>
                <w:rFonts w:ascii="Times New Roman" w:hAnsi="Times New Roman" w:cs="Times New Roman"/>
                <w:color w:val="000000" w:themeColor="text1"/>
                <w:sz w:val="24"/>
                <w:szCs w:val="24"/>
              </w:rPr>
            </w:pPr>
          </w:p>
        </w:tc>
      </w:tr>
      <w:tr w:rsidR="00637B68" w:rsidRPr="00B71166" w14:paraId="0F3F1468" w14:textId="77777777" w:rsidTr="0072638C">
        <w:trPr>
          <w:trHeight w:val="791"/>
        </w:trPr>
        <w:tc>
          <w:tcPr>
            <w:tcW w:w="2337" w:type="dxa"/>
          </w:tcPr>
          <w:p w14:paraId="55712201" w14:textId="6F7F3FC0" w:rsidR="00637B68" w:rsidRPr="00F61514" w:rsidRDefault="001826DD" w:rsidP="001826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Coverage of i</w:t>
            </w:r>
            <w:r w:rsidR="00095BD3">
              <w:rPr>
                <w:rFonts w:ascii="Times New Roman" w:hAnsi="Times New Roman" w:cs="Times New Roman"/>
                <w:color w:val="000000" w:themeColor="text1"/>
                <w:sz w:val="24"/>
                <w:szCs w:val="24"/>
              </w:rPr>
              <w:t>ntensive o</w:t>
            </w:r>
            <w:r w:rsidR="00C931FD">
              <w:rPr>
                <w:rFonts w:ascii="Times New Roman" w:hAnsi="Times New Roman" w:cs="Times New Roman"/>
                <w:color w:val="000000" w:themeColor="text1"/>
                <w:sz w:val="24"/>
                <w:szCs w:val="24"/>
              </w:rPr>
              <w:t>utpatient</w:t>
            </w:r>
            <w:r w:rsidR="00095BD3">
              <w:rPr>
                <w:rFonts w:ascii="Times New Roman" w:hAnsi="Times New Roman" w:cs="Times New Roman"/>
                <w:color w:val="000000" w:themeColor="text1"/>
                <w:sz w:val="24"/>
                <w:szCs w:val="24"/>
              </w:rPr>
              <w:t xml:space="preserve"> s</w:t>
            </w:r>
            <w:r w:rsidR="00637B68" w:rsidRPr="00F61514">
              <w:rPr>
                <w:rFonts w:ascii="Times New Roman" w:hAnsi="Times New Roman" w:cs="Times New Roman"/>
                <w:color w:val="000000" w:themeColor="text1"/>
                <w:sz w:val="24"/>
                <w:szCs w:val="24"/>
              </w:rPr>
              <w:t>ervices</w:t>
            </w:r>
          </w:p>
        </w:tc>
        <w:tc>
          <w:tcPr>
            <w:tcW w:w="2337" w:type="dxa"/>
          </w:tcPr>
          <w:p w14:paraId="70326836" w14:textId="77777777" w:rsidR="00637B68" w:rsidRPr="00F61514" w:rsidRDefault="00637B68" w:rsidP="0072638C">
            <w:pPr>
              <w:rPr>
                <w:rFonts w:ascii="Times New Roman" w:hAnsi="Times New Roman" w:cs="Times New Roman"/>
                <w:b/>
                <w:color w:val="000000" w:themeColor="text1"/>
                <w:sz w:val="24"/>
                <w:szCs w:val="24"/>
              </w:rPr>
            </w:pPr>
          </w:p>
        </w:tc>
        <w:tc>
          <w:tcPr>
            <w:tcW w:w="2338" w:type="dxa"/>
          </w:tcPr>
          <w:p w14:paraId="58D4D661" w14:textId="77777777" w:rsidR="00637B68" w:rsidRPr="00F61514" w:rsidRDefault="00637B68" w:rsidP="0072638C">
            <w:pPr>
              <w:rPr>
                <w:rFonts w:ascii="Times New Roman" w:hAnsi="Times New Roman" w:cs="Times New Roman"/>
                <w:b/>
                <w:color w:val="000000" w:themeColor="text1"/>
                <w:sz w:val="24"/>
                <w:szCs w:val="24"/>
              </w:rPr>
            </w:pPr>
          </w:p>
        </w:tc>
        <w:tc>
          <w:tcPr>
            <w:tcW w:w="2338" w:type="dxa"/>
          </w:tcPr>
          <w:p w14:paraId="78311D54" w14:textId="77777777" w:rsidR="00637B68" w:rsidRPr="00F61514" w:rsidRDefault="00637B68" w:rsidP="0072638C">
            <w:pPr>
              <w:rPr>
                <w:rFonts w:ascii="Times New Roman" w:hAnsi="Times New Roman" w:cs="Times New Roman"/>
                <w:b/>
                <w:color w:val="000000" w:themeColor="text1"/>
                <w:sz w:val="24"/>
                <w:szCs w:val="24"/>
              </w:rPr>
            </w:pPr>
          </w:p>
        </w:tc>
      </w:tr>
      <w:tr w:rsidR="00637B68" w:rsidRPr="00B71166" w14:paraId="6C4873C5" w14:textId="77777777" w:rsidTr="0072638C">
        <w:trPr>
          <w:trHeight w:val="2375"/>
        </w:trPr>
        <w:tc>
          <w:tcPr>
            <w:tcW w:w="2337" w:type="dxa"/>
            <w:shd w:val="clear" w:color="auto" w:fill="D9D9D9" w:themeFill="background1" w:themeFillShade="D9"/>
          </w:tcPr>
          <w:p w14:paraId="01FE9B0C" w14:textId="265E548D" w:rsidR="00637B68" w:rsidRPr="00F61514" w:rsidRDefault="001826DD" w:rsidP="00095BD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Coverage of m</w:t>
            </w:r>
            <w:r w:rsidR="00637B68" w:rsidRPr="00F61514">
              <w:rPr>
                <w:rFonts w:ascii="Times New Roman" w:hAnsi="Times New Roman" w:cs="Times New Roman"/>
                <w:color w:val="000000" w:themeColor="text1"/>
                <w:sz w:val="24"/>
                <w:szCs w:val="24"/>
              </w:rPr>
              <w:t>edication assisted treatment (medications as well as counseling and other services with sufficient provider capacity to meet needs of Medicaid beneficiaries in the state)</w:t>
            </w:r>
          </w:p>
        </w:tc>
        <w:tc>
          <w:tcPr>
            <w:tcW w:w="2337" w:type="dxa"/>
            <w:shd w:val="clear" w:color="auto" w:fill="D9D9D9" w:themeFill="background1" w:themeFillShade="D9"/>
          </w:tcPr>
          <w:p w14:paraId="1F8ED6DB" w14:textId="77777777" w:rsidR="00637B68" w:rsidRPr="00F61514" w:rsidRDefault="00637B68"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45D54B94" w14:textId="77777777" w:rsidR="00637B68" w:rsidRPr="00F61514" w:rsidRDefault="00637B68"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22C14A34" w14:textId="77777777" w:rsidR="00637B68" w:rsidRPr="00F61514" w:rsidRDefault="00637B68" w:rsidP="0072638C">
            <w:pPr>
              <w:rPr>
                <w:rFonts w:ascii="Times New Roman" w:hAnsi="Times New Roman" w:cs="Times New Roman"/>
                <w:b/>
                <w:color w:val="000000" w:themeColor="text1"/>
                <w:sz w:val="24"/>
                <w:szCs w:val="24"/>
              </w:rPr>
            </w:pPr>
          </w:p>
        </w:tc>
      </w:tr>
      <w:tr w:rsidR="00637B68" w:rsidRPr="00B71166" w14:paraId="63C834FF" w14:textId="77777777" w:rsidTr="0072638C">
        <w:trPr>
          <w:trHeight w:val="1376"/>
        </w:trPr>
        <w:tc>
          <w:tcPr>
            <w:tcW w:w="2337" w:type="dxa"/>
            <w:shd w:val="clear" w:color="auto" w:fill="auto"/>
          </w:tcPr>
          <w:p w14:paraId="328E4653" w14:textId="0990830C" w:rsidR="00637B68" w:rsidRPr="00F61514" w:rsidRDefault="001826D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Coverage of i</w:t>
            </w:r>
            <w:r w:rsidR="00637B68" w:rsidRPr="00F61514">
              <w:rPr>
                <w:rFonts w:ascii="Times New Roman" w:hAnsi="Times New Roman" w:cs="Times New Roman"/>
                <w:color w:val="000000" w:themeColor="text1"/>
                <w:sz w:val="24"/>
                <w:szCs w:val="24"/>
              </w:rPr>
              <w:t>ntensive levels of care in residential and inpatient settings</w:t>
            </w:r>
          </w:p>
        </w:tc>
        <w:tc>
          <w:tcPr>
            <w:tcW w:w="2337" w:type="dxa"/>
          </w:tcPr>
          <w:p w14:paraId="172CBE70" w14:textId="77777777" w:rsidR="00637B68" w:rsidRPr="00F61514" w:rsidRDefault="00637B68" w:rsidP="0072638C">
            <w:pPr>
              <w:rPr>
                <w:rFonts w:ascii="Times New Roman" w:hAnsi="Times New Roman" w:cs="Times New Roman"/>
                <w:b/>
                <w:color w:val="000000" w:themeColor="text1"/>
                <w:sz w:val="24"/>
                <w:szCs w:val="24"/>
              </w:rPr>
            </w:pPr>
          </w:p>
        </w:tc>
        <w:tc>
          <w:tcPr>
            <w:tcW w:w="2338" w:type="dxa"/>
          </w:tcPr>
          <w:p w14:paraId="2A9291D3" w14:textId="77777777" w:rsidR="00637B68" w:rsidRPr="00F61514" w:rsidRDefault="00637B68" w:rsidP="0072638C">
            <w:pPr>
              <w:rPr>
                <w:rFonts w:ascii="Times New Roman" w:hAnsi="Times New Roman" w:cs="Times New Roman"/>
                <w:b/>
                <w:color w:val="000000" w:themeColor="text1"/>
                <w:sz w:val="24"/>
                <w:szCs w:val="24"/>
              </w:rPr>
            </w:pPr>
          </w:p>
        </w:tc>
        <w:tc>
          <w:tcPr>
            <w:tcW w:w="2338" w:type="dxa"/>
          </w:tcPr>
          <w:p w14:paraId="53F11BE6" w14:textId="77777777" w:rsidR="00637B68" w:rsidRPr="00F61514" w:rsidRDefault="00637B68" w:rsidP="0072638C">
            <w:pPr>
              <w:rPr>
                <w:rFonts w:ascii="Times New Roman" w:hAnsi="Times New Roman" w:cs="Times New Roman"/>
                <w:b/>
                <w:color w:val="000000" w:themeColor="text1"/>
                <w:sz w:val="24"/>
                <w:szCs w:val="24"/>
              </w:rPr>
            </w:pPr>
          </w:p>
        </w:tc>
      </w:tr>
      <w:tr w:rsidR="00637B68" w:rsidRPr="00B71166" w14:paraId="24EBFDC8" w14:textId="77777777" w:rsidTr="0072638C">
        <w:trPr>
          <w:trHeight w:val="1619"/>
        </w:trPr>
        <w:tc>
          <w:tcPr>
            <w:tcW w:w="2337" w:type="dxa"/>
            <w:shd w:val="clear" w:color="auto" w:fill="D9D9D9" w:themeFill="background1" w:themeFillShade="D9"/>
          </w:tcPr>
          <w:p w14:paraId="12A610CD" w14:textId="056D8D72" w:rsidR="00637B68" w:rsidRPr="00F61514" w:rsidRDefault="001826D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Coverage of m</w:t>
            </w:r>
            <w:r w:rsidR="00637B68" w:rsidRPr="00F61514">
              <w:rPr>
                <w:rFonts w:ascii="Times New Roman" w:hAnsi="Times New Roman" w:cs="Times New Roman"/>
                <w:color w:val="000000" w:themeColor="text1"/>
                <w:sz w:val="24"/>
                <w:szCs w:val="24"/>
              </w:rPr>
              <w:t>edically supervised withdrawal management</w:t>
            </w:r>
          </w:p>
        </w:tc>
        <w:tc>
          <w:tcPr>
            <w:tcW w:w="2337" w:type="dxa"/>
            <w:shd w:val="clear" w:color="auto" w:fill="D9D9D9" w:themeFill="background1" w:themeFillShade="D9"/>
          </w:tcPr>
          <w:p w14:paraId="07DF4D1C" w14:textId="77777777" w:rsidR="00637B68" w:rsidRPr="00F61514" w:rsidRDefault="00637B68" w:rsidP="0072638C">
            <w:pPr>
              <w:rPr>
                <w:rFonts w:ascii="Times New Roman" w:hAnsi="Times New Roman" w:cs="Times New Roman"/>
                <w:color w:val="000000" w:themeColor="text1"/>
                <w:sz w:val="24"/>
                <w:szCs w:val="24"/>
              </w:rPr>
            </w:pPr>
          </w:p>
        </w:tc>
        <w:tc>
          <w:tcPr>
            <w:tcW w:w="2338" w:type="dxa"/>
            <w:shd w:val="clear" w:color="auto" w:fill="D9D9D9" w:themeFill="background1" w:themeFillShade="D9"/>
          </w:tcPr>
          <w:p w14:paraId="1C9DED56" w14:textId="77777777" w:rsidR="00637B68" w:rsidRPr="00F61514" w:rsidRDefault="00637B68" w:rsidP="0072638C">
            <w:pPr>
              <w:rPr>
                <w:rFonts w:ascii="Times New Roman" w:hAnsi="Times New Roman" w:cs="Times New Roman"/>
                <w:color w:val="000000" w:themeColor="text1"/>
                <w:sz w:val="24"/>
                <w:szCs w:val="24"/>
              </w:rPr>
            </w:pPr>
          </w:p>
        </w:tc>
        <w:tc>
          <w:tcPr>
            <w:tcW w:w="2338" w:type="dxa"/>
            <w:shd w:val="clear" w:color="auto" w:fill="D9D9D9" w:themeFill="background1" w:themeFillShade="D9"/>
          </w:tcPr>
          <w:p w14:paraId="71A6BEA0" w14:textId="77777777" w:rsidR="00637B68" w:rsidRPr="00F61514" w:rsidRDefault="00637B68" w:rsidP="0072638C">
            <w:pPr>
              <w:rPr>
                <w:rFonts w:ascii="Times New Roman" w:hAnsi="Times New Roman" w:cs="Times New Roman"/>
                <w:color w:val="000000" w:themeColor="text1"/>
                <w:sz w:val="24"/>
                <w:szCs w:val="24"/>
              </w:rPr>
            </w:pPr>
          </w:p>
        </w:tc>
      </w:tr>
    </w:tbl>
    <w:p w14:paraId="0C73ACAA" w14:textId="77777777" w:rsidR="00846AEC" w:rsidRPr="008863CB" w:rsidRDefault="00846AEC" w:rsidP="00051E1B">
      <w:pPr>
        <w:rPr>
          <w:rFonts w:ascii="Times New Roman" w:hAnsi="Times New Roman" w:cs="Times New Roman"/>
          <w:b/>
          <w:color w:val="000000" w:themeColor="text1"/>
          <w:sz w:val="24"/>
          <w:szCs w:val="24"/>
        </w:rPr>
      </w:pPr>
    </w:p>
    <w:p w14:paraId="4CB3A26A" w14:textId="6D371CE6" w:rsidR="001B2ED6" w:rsidRPr="006E2854" w:rsidRDefault="00CC50B7" w:rsidP="002F4B53">
      <w:pPr>
        <w:rPr>
          <w:rFonts w:ascii="Times New Roman" w:hAnsi="Times New Roman" w:cs="Times New Roman"/>
          <w:b/>
          <w:i/>
          <w:sz w:val="24"/>
          <w:szCs w:val="24"/>
        </w:rPr>
      </w:pPr>
      <w:r>
        <w:rPr>
          <w:rFonts w:ascii="Times New Roman" w:hAnsi="Times New Roman" w:cs="Times New Roman"/>
          <w:b/>
          <w:color w:val="000000" w:themeColor="text1"/>
          <w:sz w:val="24"/>
          <w:szCs w:val="24"/>
        </w:rPr>
        <w:t>Additional Suggestions</w:t>
      </w:r>
      <w:r w:rsidR="00051E1B" w:rsidRPr="008863CB">
        <w:rPr>
          <w:rFonts w:ascii="Times New Roman" w:hAnsi="Times New Roman" w:cs="Times New Roman"/>
          <w:b/>
          <w:color w:val="000000" w:themeColor="text1"/>
          <w:sz w:val="24"/>
          <w:szCs w:val="24"/>
        </w:rPr>
        <w:t xml:space="preserve"> for Milestone</w:t>
      </w:r>
      <w:r w:rsidR="00BB60B3" w:rsidRPr="008863CB">
        <w:rPr>
          <w:rFonts w:ascii="Times New Roman" w:hAnsi="Times New Roman" w:cs="Times New Roman"/>
          <w:b/>
          <w:color w:val="000000" w:themeColor="text1"/>
          <w:sz w:val="24"/>
          <w:szCs w:val="24"/>
        </w:rPr>
        <w:t xml:space="preserve"> </w:t>
      </w:r>
      <w:r w:rsidR="00F2390C">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 xml:space="preserve"> on</w:t>
      </w:r>
      <w:r w:rsidR="00051E1B" w:rsidRPr="008863CB">
        <w:rPr>
          <w:rFonts w:ascii="Times New Roman" w:hAnsi="Times New Roman" w:cs="Times New Roman"/>
          <w:b/>
          <w:sz w:val="24"/>
          <w:szCs w:val="24"/>
        </w:rPr>
        <w:t xml:space="preserve"> </w:t>
      </w:r>
      <w:r w:rsidR="00051E1B" w:rsidRPr="006E2854">
        <w:rPr>
          <w:rFonts w:ascii="Times New Roman" w:hAnsi="Times New Roman" w:cs="Times New Roman"/>
          <w:b/>
          <w:i/>
          <w:sz w:val="24"/>
          <w:szCs w:val="24"/>
        </w:rPr>
        <w:t xml:space="preserve">Access to Critical Levels of Care for </w:t>
      </w:r>
      <w:r w:rsidR="0092533F" w:rsidRPr="006E2854">
        <w:rPr>
          <w:rFonts w:ascii="Times New Roman" w:hAnsi="Times New Roman" w:cs="Times New Roman"/>
          <w:b/>
          <w:i/>
          <w:sz w:val="24"/>
          <w:szCs w:val="24"/>
        </w:rPr>
        <w:t xml:space="preserve">OUD and Other </w:t>
      </w:r>
      <w:r w:rsidR="00051E1B" w:rsidRPr="006E2854">
        <w:rPr>
          <w:rFonts w:ascii="Times New Roman" w:hAnsi="Times New Roman" w:cs="Times New Roman"/>
          <w:b/>
          <w:i/>
          <w:sz w:val="24"/>
          <w:szCs w:val="24"/>
        </w:rPr>
        <w:t>SUDs</w:t>
      </w:r>
    </w:p>
    <w:p w14:paraId="480ADCF3" w14:textId="328E88D6" w:rsidR="0042220F" w:rsidRPr="002E12EC" w:rsidRDefault="003F18E4" w:rsidP="00F61514">
      <w:pPr>
        <w:rPr>
          <w:rFonts w:ascii="Times New Roman" w:hAnsi="Times New Roman" w:cs="Times New Roman"/>
          <w:sz w:val="24"/>
          <w:szCs w:val="24"/>
        </w:rPr>
      </w:pPr>
      <w:r>
        <w:rPr>
          <w:rFonts w:ascii="Times New Roman" w:hAnsi="Times New Roman" w:cs="Times New Roman"/>
          <w:sz w:val="24"/>
          <w:szCs w:val="24"/>
        </w:rPr>
        <w:t>F</w:t>
      </w:r>
      <w:r w:rsidR="00637B68" w:rsidRPr="008863CB">
        <w:rPr>
          <w:rFonts w:ascii="Times New Roman" w:hAnsi="Times New Roman" w:cs="Times New Roman"/>
          <w:sz w:val="24"/>
          <w:szCs w:val="24"/>
        </w:rPr>
        <w:t xml:space="preserve">or each </w:t>
      </w:r>
      <w:r w:rsidR="00D3301C">
        <w:rPr>
          <w:rFonts w:ascii="Times New Roman" w:hAnsi="Times New Roman" w:cs="Times New Roman"/>
          <w:sz w:val="24"/>
          <w:szCs w:val="24"/>
        </w:rPr>
        <w:t>level of care</w:t>
      </w:r>
      <w:r w:rsidR="00C93C94">
        <w:rPr>
          <w:rFonts w:ascii="Times New Roman" w:hAnsi="Times New Roman" w:cs="Times New Roman"/>
          <w:sz w:val="24"/>
          <w:szCs w:val="24"/>
        </w:rPr>
        <w:t xml:space="preserve"> in the </w:t>
      </w:r>
      <w:r w:rsidR="00F2390C">
        <w:rPr>
          <w:rFonts w:ascii="Times New Roman" w:hAnsi="Times New Roman" w:cs="Times New Roman"/>
          <w:sz w:val="24"/>
          <w:szCs w:val="24"/>
        </w:rPr>
        <w:t>table</w:t>
      </w:r>
      <w:r w:rsidR="00C93C94">
        <w:rPr>
          <w:rFonts w:ascii="Times New Roman" w:hAnsi="Times New Roman" w:cs="Times New Roman"/>
          <w:sz w:val="24"/>
          <w:szCs w:val="24"/>
        </w:rPr>
        <w:t xml:space="preserve">, it would be helpful to provide </w:t>
      </w:r>
      <w:r>
        <w:rPr>
          <w:rFonts w:ascii="Times New Roman" w:hAnsi="Times New Roman" w:cs="Times New Roman"/>
          <w:sz w:val="24"/>
          <w:szCs w:val="24"/>
        </w:rPr>
        <w:t>information on the discrete services and provider qualifications (practitioner and provider type) for each</w:t>
      </w:r>
      <w:r w:rsidR="00C93C94">
        <w:rPr>
          <w:rFonts w:ascii="Times New Roman" w:hAnsi="Times New Roman" w:cs="Times New Roman"/>
          <w:sz w:val="24"/>
          <w:szCs w:val="24"/>
        </w:rPr>
        <w:t xml:space="preserve"> service</w:t>
      </w:r>
      <w:r w:rsidR="008902BF" w:rsidRPr="008863CB">
        <w:rPr>
          <w:rFonts w:ascii="Times New Roman" w:hAnsi="Times New Roman" w:cs="Times New Roman"/>
          <w:sz w:val="24"/>
          <w:szCs w:val="24"/>
        </w:rPr>
        <w:t>.</w:t>
      </w:r>
      <w:r w:rsidR="00590936" w:rsidRPr="008863CB">
        <w:rPr>
          <w:rFonts w:ascii="Times New Roman" w:hAnsi="Times New Roman" w:cs="Times New Roman"/>
          <w:sz w:val="24"/>
          <w:szCs w:val="24"/>
        </w:rPr>
        <w:t xml:space="preserve"> </w:t>
      </w:r>
      <w:r w:rsidR="001552DD">
        <w:rPr>
          <w:rFonts w:ascii="Times New Roman" w:hAnsi="Times New Roman" w:cs="Times New Roman"/>
          <w:sz w:val="24"/>
          <w:szCs w:val="24"/>
        </w:rPr>
        <w:t xml:space="preserve"> </w:t>
      </w:r>
      <w:r w:rsidR="00271346" w:rsidRPr="008863CB">
        <w:rPr>
          <w:rFonts w:ascii="Times New Roman" w:hAnsi="Times New Roman" w:cs="Times New Roman"/>
          <w:sz w:val="24"/>
          <w:szCs w:val="24"/>
        </w:rPr>
        <w:t>This section should include information on current and intended actions and coverage</w:t>
      </w:r>
      <w:r w:rsidR="0092533F">
        <w:rPr>
          <w:rFonts w:ascii="Times New Roman" w:hAnsi="Times New Roman" w:cs="Times New Roman"/>
          <w:sz w:val="24"/>
          <w:szCs w:val="24"/>
        </w:rPr>
        <w:t>, and associated timelines, for</w:t>
      </w:r>
      <w:r w:rsidR="00271346" w:rsidRPr="008863CB">
        <w:rPr>
          <w:rFonts w:ascii="Times New Roman" w:hAnsi="Times New Roman" w:cs="Times New Roman"/>
          <w:sz w:val="24"/>
          <w:szCs w:val="24"/>
        </w:rPr>
        <w:t xml:space="preserve"> </w:t>
      </w:r>
      <w:r w:rsidR="00620BEE" w:rsidRPr="008863CB">
        <w:rPr>
          <w:rFonts w:ascii="Times New Roman" w:hAnsi="Times New Roman" w:cs="Times New Roman"/>
          <w:sz w:val="24"/>
          <w:szCs w:val="24"/>
        </w:rPr>
        <w:t xml:space="preserve">the </w:t>
      </w:r>
      <w:r w:rsidR="00271346" w:rsidRPr="008863CB">
        <w:rPr>
          <w:rFonts w:ascii="Times New Roman" w:hAnsi="Times New Roman" w:cs="Times New Roman"/>
          <w:sz w:val="24"/>
          <w:szCs w:val="24"/>
        </w:rPr>
        <w:t xml:space="preserve">service categories needed to meet the </w:t>
      </w:r>
      <w:r w:rsidR="00271346" w:rsidRPr="008863CB">
        <w:rPr>
          <w:rFonts w:ascii="Times New Roman" w:hAnsi="Times New Roman" w:cs="Times New Roman"/>
          <w:i/>
          <w:sz w:val="24"/>
          <w:szCs w:val="24"/>
        </w:rPr>
        <w:t>Access to Critical Levels of Care for</w:t>
      </w:r>
      <w:r w:rsidR="0092533F">
        <w:rPr>
          <w:rFonts w:ascii="Times New Roman" w:hAnsi="Times New Roman" w:cs="Times New Roman"/>
          <w:i/>
          <w:sz w:val="24"/>
          <w:szCs w:val="24"/>
        </w:rPr>
        <w:t xml:space="preserve"> </w:t>
      </w:r>
      <w:r w:rsidR="00C931FD">
        <w:rPr>
          <w:rFonts w:ascii="Times New Roman" w:hAnsi="Times New Roman" w:cs="Times New Roman"/>
          <w:i/>
          <w:sz w:val="24"/>
          <w:szCs w:val="24"/>
        </w:rPr>
        <w:t>OUD and Other</w:t>
      </w:r>
      <w:r w:rsidR="00271346" w:rsidRPr="008863CB">
        <w:rPr>
          <w:rFonts w:ascii="Times New Roman" w:hAnsi="Times New Roman" w:cs="Times New Roman"/>
          <w:i/>
          <w:sz w:val="24"/>
          <w:szCs w:val="24"/>
        </w:rPr>
        <w:t xml:space="preserve"> SUDs </w:t>
      </w:r>
      <w:r w:rsidR="00271346" w:rsidRPr="008863CB">
        <w:rPr>
          <w:rFonts w:ascii="Times New Roman" w:hAnsi="Times New Roman" w:cs="Times New Roman"/>
          <w:sz w:val="24"/>
          <w:szCs w:val="24"/>
        </w:rPr>
        <w:t xml:space="preserve">milestone. </w:t>
      </w:r>
      <w:r w:rsidR="00FD1C84">
        <w:rPr>
          <w:rFonts w:ascii="Times New Roman" w:hAnsi="Times New Roman" w:cs="Times New Roman"/>
          <w:sz w:val="24"/>
          <w:szCs w:val="24"/>
        </w:rPr>
        <w:t>T</w:t>
      </w:r>
      <w:r w:rsidR="00C931FD">
        <w:rPr>
          <w:rFonts w:ascii="Times New Roman" w:hAnsi="Times New Roman" w:cs="Times New Roman"/>
          <w:sz w:val="24"/>
          <w:szCs w:val="24"/>
        </w:rPr>
        <w:t xml:space="preserve">his </w:t>
      </w:r>
      <w:r w:rsidR="006D7118" w:rsidRPr="008863CB">
        <w:rPr>
          <w:rFonts w:ascii="Times New Roman" w:hAnsi="Times New Roman" w:cs="Times New Roman"/>
          <w:sz w:val="24"/>
          <w:szCs w:val="24"/>
        </w:rPr>
        <w:t xml:space="preserve">milestone </w:t>
      </w:r>
      <w:r w:rsidR="00C931FD">
        <w:rPr>
          <w:rFonts w:ascii="Times New Roman" w:hAnsi="Times New Roman" w:cs="Times New Roman"/>
          <w:sz w:val="24"/>
          <w:szCs w:val="24"/>
        </w:rPr>
        <w:t xml:space="preserve">must </w:t>
      </w:r>
      <w:r w:rsidR="006D7118" w:rsidRPr="008863CB">
        <w:rPr>
          <w:rFonts w:ascii="Times New Roman" w:hAnsi="Times New Roman" w:cs="Times New Roman"/>
          <w:sz w:val="24"/>
          <w:szCs w:val="24"/>
        </w:rPr>
        <w:t>be met within 12 to 24 months of demonstration approval</w:t>
      </w:r>
      <w:r w:rsidR="00C931FD">
        <w:rPr>
          <w:rFonts w:ascii="Times New Roman" w:hAnsi="Times New Roman" w:cs="Times New Roman"/>
          <w:sz w:val="24"/>
          <w:szCs w:val="24"/>
        </w:rPr>
        <w:t xml:space="preserve"> </w:t>
      </w:r>
      <w:r w:rsidR="00A65CE3">
        <w:rPr>
          <w:rFonts w:ascii="Times New Roman" w:hAnsi="Times New Roman" w:cs="Times New Roman"/>
          <w:sz w:val="24"/>
          <w:szCs w:val="24"/>
        </w:rPr>
        <w:t xml:space="preserve">or other timeframe </w:t>
      </w:r>
      <w:r w:rsidR="00C931FD">
        <w:rPr>
          <w:rFonts w:ascii="Times New Roman" w:hAnsi="Times New Roman" w:cs="Times New Roman"/>
          <w:sz w:val="24"/>
          <w:szCs w:val="24"/>
        </w:rPr>
        <w:t>in accordance with the STCs</w:t>
      </w:r>
      <w:r w:rsidR="006D7118" w:rsidRPr="008863CB">
        <w:rPr>
          <w:rFonts w:ascii="Times New Roman" w:hAnsi="Times New Roman" w:cs="Times New Roman"/>
          <w:sz w:val="24"/>
          <w:szCs w:val="24"/>
        </w:rPr>
        <w:t>.</w:t>
      </w:r>
      <w:r w:rsidR="00FD1C84">
        <w:rPr>
          <w:rFonts w:ascii="Times New Roman" w:hAnsi="Times New Roman" w:cs="Times New Roman"/>
          <w:sz w:val="24"/>
          <w:szCs w:val="24"/>
        </w:rPr>
        <w:t xml:space="preserve">  </w:t>
      </w:r>
      <w:r w:rsidR="00861EC7">
        <w:rPr>
          <w:rFonts w:ascii="Times New Roman" w:hAnsi="Times New Roman" w:cs="Times New Roman"/>
          <w:sz w:val="24"/>
          <w:szCs w:val="24"/>
        </w:rPr>
        <w:t>States should also</w:t>
      </w:r>
      <w:r w:rsidR="00FD1C84">
        <w:rPr>
          <w:rFonts w:ascii="Times New Roman" w:hAnsi="Times New Roman" w:cs="Times New Roman"/>
          <w:sz w:val="24"/>
          <w:szCs w:val="24"/>
        </w:rPr>
        <w:t xml:space="preserve"> provide additional detail on when the state expects to </w:t>
      </w:r>
      <w:r w:rsidR="006B2FD4">
        <w:rPr>
          <w:rFonts w:ascii="Times New Roman" w:hAnsi="Times New Roman" w:cs="Times New Roman"/>
          <w:sz w:val="24"/>
          <w:szCs w:val="24"/>
        </w:rPr>
        <w:t>meet the criteria</w:t>
      </w:r>
      <w:r w:rsidR="00FD1C84">
        <w:rPr>
          <w:rFonts w:ascii="Times New Roman" w:hAnsi="Times New Roman" w:cs="Times New Roman"/>
          <w:sz w:val="24"/>
          <w:szCs w:val="24"/>
        </w:rPr>
        <w:t xml:space="preserve"> not yet achieved for this milestone. </w:t>
      </w:r>
    </w:p>
    <w:p w14:paraId="63CB3B47" w14:textId="214FF8D6" w:rsidR="00B81FCD" w:rsidRPr="008863CB" w:rsidRDefault="0092533F" w:rsidP="001552DD">
      <w:pPr>
        <w:pStyle w:val="ListParagraph"/>
        <w:numPr>
          <w:ilvl w:val="0"/>
          <w:numId w:val="6"/>
        </w:numPr>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U</w:t>
      </w:r>
      <w:r w:rsidR="00B81FCD" w:rsidRPr="008863CB">
        <w:rPr>
          <w:rFonts w:ascii="Times New Roman" w:hAnsi="Times New Roman" w:cs="Times New Roman"/>
          <w:b/>
          <w:color w:val="4472C4" w:themeColor="accent1"/>
          <w:sz w:val="24"/>
          <w:szCs w:val="24"/>
        </w:rPr>
        <w:t xml:space="preserve">se of </w:t>
      </w:r>
      <w:r>
        <w:rPr>
          <w:rFonts w:ascii="Times New Roman" w:hAnsi="Times New Roman" w:cs="Times New Roman"/>
          <w:b/>
          <w:color w:val="4472C4" w:themeColor="accent1"/>
          <w:sz w:val="24"/>
          <w:szCs w:val="24"/>
        </w:rPr>
        <w:t>E</w:t>
      </w:r>
      <w:r w:rsidR="00B81FCD" w:rsidRPr="008863CB">
        <w:rPr>
          <w:rFonts w:ascii="Times New Roman" w:hAnsi="Times New Roman" w:cs="Times New Roman"/>
          <w:b/>
          <w:color w:val="4472C4" w:themeColor="accent1"/>
          <w:sz w:val="24"/>
          <w:szCs w:val="24"/>
        </w:rPr>
        <w:t xml:space="preserve">vidence-based, SUD-specific </w:t>
      </w:r>
      <w:r>
        <w:rPr>
          <w:rFonts w:ascii="Times New Roman" w:hAnsi="Times New Roman" w:cs="Times New Roman"/>
          <w:b/>
          <w:color w:val="4472C4" w:themeColor="accent1"/>
          <w:sz w:val="24"/>
          <w:szCs w:val="24"/>
        </w:rPr>
        <w:t>P</w:t>
      </w:r>
      <w:r w:rsidR="00B81FCD" w:rsidRPr="008863CB">
        <w:rPr>
          <w:rFonts w:ascii="Times New Roman" w:hAnsi="Times New Roman" w:cs="Times New Roman"/>
          <w:b/>
          <w:color w:val="4472C4" w:themeColor="accent1"/>
          <w:sz w:val="24"/>
          <w:szCs w:val="24"/>
        </w:rPr>
        <w:t xml:space="preserve">atient </w:t>
      </w:r>
      <w:r>
        <w:rPr>
          <w:rFonts w:ascii="Times New Roman" w:hAnsi="Times New Roman" w:cs="Times New Roman"/>
          <w:b/>
          <w:color w:val="4472C4" w:themeColor="accent1"/>
          <w:sz w:val="24"/>
          <w:szCs w:val="24"/>
        </w:rPr>
        <w:t>P</w:t>
      </w:r>
      <w:r w:rsidR="00B81FCD" w:rsidRPr="008863CB">
        <w:rPr>
          <w:rFonts w:ascii="Times New Roman" w:hAnsi="Times New Roman" w:cs="Times New Roman"/>
          <w:b/>
          <w:color w:val="4472C4" w:themeColor="accent1"/>
          <w:sz w:val="24"/>
          <w:szCs w:val="24"/>
        </w:rPr>
        <w:t xml:space="preserve">lacement </w:t>
      </w:r>
      <w:r>
        <w:rPr>
          <w:rFonts w:ascii="Times New Roman" w:hAnsi="Times New Roman" w:cs="Times New Roman"/>
          <w:b/>
          <w:color w:val="4472C4" w:themeColor="accent1"/>
          <w:sz w:val="24"/>
          <w:szCs w:val="24"/>
        </w:rPr>
        <w:t>C</w:t>
      </w:r>
      <w:r w:rsidR="00B81FCD" w:rsidRPr="008863CB">
        <w:rPr>
          <w:rFonts w:ascii="Times New Roman" w:hAnsi="Times New Roman" w:cs="Times New Roman"/>
          <w:b/>
          <w:color w:val="4472C4" w:themeColor="accent1"/>
          <w:sz w:val="24"/>
          <w:szCs w:val="24"/>
        </w:rPr>
        <w:t>riteria</w:t>
      </w:r>
    </w:p>
    <w:p w14:paraId="06AE0D4E" w14:textId="13AB027E" w:rsidR="00B81FCD" w:rsidRPr="008863CB" w:rsidRDefault="00D44CBA" w:rsidP="00B81FCD">
      <w:pPr>
        <w:ind w:left="360"/>
        <w:rPr>
          <w:rFonts w:ascii="Times New Roman" w:hAnsi="Times New Roman" w:cs="Times New Roman"/>
          <w:sz w:val="24"/>
          <w:szCs w:val="24"/>
        </w:rPr>
      </w:pPr>
      <w:r w:rsidRPr="008863CB">
        <w:rPr>
          <w:rFonts w:ascii="Times New Roman" w:hAnsi="Times New Roman" w:cs="Times New Roman"/>
          <w:sz w:val="24"/>
          <w:szCs w:val="24"/>
        </w:rPr>
        <w:t>Implementation of</w:t>
      </w:r>
      <w:r w:rsidR="00271346" w:rsidRPr="008863CB">
        <w:rPr>
          <w:rFonts w:ascii="Times New Roman" w:hAnsi="Times New Roman" w:cs="Times New Roman"/>
          <w:sz w:val="24"/>
          <w:szCs w:val="24"/>
        </w:rPr>
        <w:t xml:space="preserve"> evidence-based</w:t>
      </w:r>
      <w:r w:rsidR="00D3301C">
        <w:rPr>
          <w:rFonts w:ascii="Times New Roman" w:hAnsi="Times New Roman" w:cs="Times New Roman"/>
          <w:sz w:val="24"/>
          <w:szCs w:val="24"/>
        </w:rPr>
        <w:t>, SUD-specific</w:t>
      </w:r>
      <w:r w:rsidR="00271346" w:rsidRPr="008863CB">
        <w:rPr>
          <w:rFonts w:ascii="Times New Roman" w:hAnsi="Times New Roman" w:cs="Times New Roman"/>
          <w:sz w:val="24"/>
          <w:szCs w:val="24"/>
        </w:rPr>
        <w:t xml:space="preserve"> </w:t>
      </w:r>
      <w:r w:rsidR="00864470" w:rsidRPr="008863CB">
        <w:rPr>
          <w:rFonts w:ascii="Times New Roman" w:hAnsi="Times New Roman" w:cs="Times New Roman"/>
          <w:sz w:val="24"/>
          <w:szCs w:val="24"/>
        </w:rPr>
        <w:t>patient placement criteria</w:t>
      </w:r>
      <w:r w:rsidRPr="008863CB">
        <w:rPr>
          <w:rFonts w:ascii="Times New Roman" w:hAnsi="Times New Roman" w:cs="Times New Roman"/>
          <w:sz w:val="24"/>
          <w:szCs w:val="24"/>
        </w:rPr>
        <w:t xml:space="preserve"> is identified as a cri</w:t>
      </w:r>
      <w:r w:rsidR="00271346" w:rsidRPr="008863CB">
        <w:rPr>
          <w:rFonts w:ascii="Times New Roman" w:hAnsi="Times New Roman" w:cs="Times New Roman"/>
          <w:sz w:val="24"/>
          <w:szCs w:val="24"/>
        </w:rPr>
        <w:t xml:space="preserve">tical milestone that states </w:t>
      </w:r>
      <w:r w:rsidR="00C93C94">
        <w:rPr>
          <w:rFonts w:ascii="Times New Roman" w:hAnsi="Times New Roman" w:cs="Times New Roman"/>
          <w:sz w:val="24"/>
          <w:szCs w:val="24"/>
        </w:rPr>
        <w:t>are to</w:t>
      </w:r>
      <w:r w:rsidR="00271346" w:rsidRPr="008863CB">
        <w:rPr>
          <w:rFonts w:ascii="Times New Roman" w:hAnsi="Times New Roman" w:cs="Times New Roman"/>
          <w:sz w:val="24"/>
          <w:szCs w:val="24"/>
        </w:rPr>
        <w:t xml:space="preserve"> address as part of the demonstration</w:t>
      </w:r>
      <w:r w:rsidR="006D7118" w:rsidRPr="008863CB">
        <w:rPr>
          <w:rFonts w:ascii="Times New Roman" w:hAnsi="Times New Roman" w:cs="Times New Roman"/>
          <w:sz w:val="24"/>
          <w:szCs w:val="24"/>
        </w:rPr>
        <w:t>.</w:t>
      </w:r>
      <w:r w:rsidR="00271346" w:rsidRPr="008863CB">
        <w:rPr>
          <w:rFonts w:ascii="Times New Roman" w:hAnsi="Times New Roman" w:cs="Times New Roman"/>
          <w:sz w:val="24"/>
          <w:szCs w:val="24"/>
        </w:rPr>
        <w:t xml:space="preserve"> </w:t>
      </w:r>
      <w:r w:rsidR="00861EC7">
        <w:rPr>
          <w:rFonts w:ascii="Times New Roman" w:hAnsi="Times New Roman" w:cs="Times New Roman"/>
          <w:sz w:val="24"/>
          <w:szCs w:val="24"/>
        </w:rPr>
        <w:t>To</w:t>
      </w:r>
      <w:r w:rsidR="00B81FCD" w:rsidRPr="008863CB">
        <w:rPr>
          <w:rFonts w:ascii="Times New Roman" w:hAnsi="Times New Roman" w:cs="Times New Roman"/>
          <w:sz w:val="24"/>
          <w:szCs w:val="24"/>
        </w:rPr>
        <w:t xml:space="preserve"> meet this milestone, states must ensure that the following </w:t>
      </w:r>
      <w:r w:rsidR="00E54AC3" w:rsidRPr="008863CB">
        <w:rPr>
          <w:rFonts w:ascii="Times New Roman" w:hAnsi="Times New Roman" w:cs="Times New Roman"/>
          <w:sz w:val="24"/>
          <w:szCs w:val="24"/>
        </w:rPr>
        <w:t>criteria</w:t>
      </w:r>
      <w:r w:rsidR="005366C0">
        <w:rPr>
          <w:rFonts w:ascii="Times New Roman" w:hAnsi="Times New Roman" w:cs="Times New Roman"/>
          <w:sz w:val="24"/>
          <w:szCs w:val="24"/>
        </w:rPr>
        <w:t xml:space="preserve"> are met:</w:t>
      </w:r>
      <w:r w:rsidRPr="008863CB">
        <w:rPr>
          <w:rFonts w:ascii="Times New Roman" w:hAnsi="Times New Roman" w:cs="Times New Roman"/>
          <w:sz w:val="24"/>
          <w:szCs w:val="24"/>
        </w:rPr>
        <w:t xml:space="preserve"> </w:t>
      </w:r>
    </w:p>
    <w:p w14:paraId="5E411C23" w14:textId="22AA7656" w:rsidR="00271346" w:rsidRPr="00F61514" w:rsidRDefault="00C93C94" w:rsidP="00411BF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Providers</w:t>
      </w:r>
      <w:r w:rsidR="00B81FCD" w:rsidRPr="008863CB">
        <w:rPr>
          <w:rFonts w:ascii="Times New Roman" w:hAnsi="Times New Roman" w:cs="Times New Roman"/>
          <w:sz w:val="24"/>
          <w:szCs w:val="24"/>
        </w:rPr>
        <w:t xml:space="preserve"> assess treatment needs based on SUD-specific, multi-dimensional assessment tools</w:t>
      </w:r>
      <w:r w:rsidR="00A632D5">
        <w:rPr>
          <w:rFonts w:ascii="Times New Roman" w:hAnsi="Times New Roman" w:cs="Times New Roman"/>
          <w:sz w:val="24"/>
          <w:szCs w:val="24"/>
        </w:rPr>
        <w:t>, e.g., the ASAM Criteria, or other patient placement assessment tools</w:t>
      </w:r>
      <w:r w:rsidR="00B81FCD" w:rsidRPr="008863CB">
        <w:rPr>
          <w:rFonts w:ascii="Times New Roman" w:hAnsi="Times New Roman" w:cs="Times New Roman"/>
          <w:sz w:val="24"/>
          <w:szCs w:val="24"/>
        </w:rPr>
        <w:t xml:space="preserve"> that reflect evidence-based clinical treatment guidelines</w:t>
      </w:r>
      <w:r w:rsidR="005366C0">
        <w:rPr>
          <w:rFonts w:ascii="Times New Roman" w:hAnsi="Times New Roman" w:cs="Times New Roman"/>
          <w:sz w:val="24"/>
          <w:szCs w:val="24"/>
        </w:rPr>
        <w:t>; and</w:t>
      </w:r>
    </w:p>
    <w:p w14:paraId="02E14A67" w14:textId="794D1D3B" w:rsidR="00271346" w:rsidRPr="008863CB" w:rsidRDefault="00C93C94" w:rsidP="0042220F">
      <w:pPr>
        <w:numPr>
          <w:ilvl w:val="0"/>
          <w:numId w:val="7"/>
        </w:numPr>
        <w:spacing w:after="0"/>
        <w:rPr>
          <w:rFonts w:ascii="Times New Roman" w:hAnsi="Times New Roman" w:cs="Times New Roman"/>
          <w:sz w:val="24"/>
          <w:szCs w:val="24"/>
        </w:rPr>
      </w:pPr>
      <w:r>
        <w:rPr>
          <w:rFonts w:ascii="Times New Roman" w:hAnsi="Times New Roman" w:cs="Times New Roman"/>
          <w:sz w:val="24"/>
          <w:szCs w:val="24"/>
        </w:rPr>
        <w:t>U</w:t>
      </w:r>
      <w:r w:rsidR="00271346" w:rsidRPr="008863CB">
        <w:rPr>
          <w:rFonts w:ascii="Times New Roman" w:hAnsi="Times New Roman" w:cs="Times New Roman"/>
          <w:sz w:val="24"/>
          <w:szCs w:val="24"/>
        </w:rPr>
        <w:t>tilization management approach</w:t>
      </w:r>
      <w:r>
        <w:rPr>
          <w:rFonts w:ascii="Times New Roman" w:hAnsi="Times New Roman" w:cs="Times New Roman"/>
          <w:sz w:val="24"/>
          <w:szCs w:val="24"/>
        </w:rPr>
        <w:t xml:space="preserve">es are implemented to ensure </w:t>
      </w:r>
      <w:r w:rsidR="00A632D5">
        <w:rPr>
          <w:rFonts w:ascii="Times New Roman" w:hAnsi="Times New Roman" w:cs="Times New Roman"/>
          <w:sz w:val="24"/>
          <w:szCs w:val="24"/>
        </w:rPr>
        <w:t xml:space="preserve">that </w:t>
      </w:r>
      <w:r w:rsidR="004C1133">
        <w:rPr>
          <w:rFonts w:ascii="Times New Roman" w:hAnsi="Times New Roman" w:cs="Times New Roman"/>
          <w:sz w:val="24"/>
          <w:szCs w:val="24"/>
        </w:rPr>
        <w:t>(</w:t>
      </w:r>
      <w:r w:rsidR="00A632D5">
        <w:rPr>
          <w:rFonts w:ascii="Times New Roman" w:hAnsi="Times New Roman" w:cs="Times New Roman"/>
          <w:sz w:val="24"/>
          <w:szCs w:val="24"/>
        </w:rPr>
        <w:t xml:space="preserve">a) beneficiaries have access to SUD services at the appropriate level of care, (b) interventions are appropriate for the diagnosis and level of care, and (c) there is an independent process for reviewing placement in residential treatment settings. </w:t>
      </w:r>
    </w:p>
    <w:p w14:paraId="17F0032C" w14:textId="77777777" w:rsidR="00B81FCD" w:rsidRPr="00F61514" w:rsidRDefault="00B81FCD" w:rsidP="00E76210">
      <w:pPr>
        <w:pStyle w:val="ListParagraph"/>
        <w:spacing w:after="0"/>
        <w:ind w:left="0"/>
        <w:rPr>
          <w:rFonts w:ascii="Times New Roman" w:hAnsi="Times New Roman" w:cs="Times New Roman"/>
          <w:sz w:val="24"/>
          <w:szCs w:val="24"/>
        </w:rPr>
      </w:pPr>
    </w:p>
    <w:p w14:paraId="35A59A42" w14:textId="1E5D6A47" w:rsidR="00CC50B7" w:rsidRPr="00CC50B7" w:rsidRDefault="00CC50B7" w:rsidP="002E12EC">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Below is a </w:t>
      </w:r>
      <w:r w:rsidR="00F2390C">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w:t>
      </w:r>
      <w:r w:rsidR="002E12EC">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states can use to identify</w:t>
      </w:r>
      <w:r w:rsidR="00402D5A" w:rsidRPr="008863CB">
        <w:rPr>
          <w:rFonts w:ascii="Times New Roman" w:hAnsi="Times New Roman" w:cs="Times New Roman"/>
          <w:color w:val="000000" w:themeColor="text1"/>
          <w:sz w:val="24"/>
          <w:szCs w:val="24"/>
        </w:rPr>
        <w:t xml:space="preserve"> the state’s plan to increase the use of evidence-based, SUD-specific placement criteria to provide treatment that reflects diverse patient needs and evidence-based clinical guidelines.</w:t>
      </w:r>
      <w:r w:rsidR="0050300E" w:rsidRPr="008863CB">
        <w:rPr>
          <w:rFonts w:ascii="Times New Roman" w:hAnsi="Times New Roman" w:cs="Times New Roman"/>
          <w:b/>
          <w:color w:val="000000" w:themeColor="text1"/>
          <w:sz w:val="24"/>
          <w:szCs w:val="24"/>
        </w:rPr>
        <w:t xml:space="preserve"> </w:t>
      </w:r>
      <w:r w:rsidR="002E12EC">
        <w:rPr>
          <w:rFonts w:ascii="Times New Roman" w:hAnsi="Times New Roman" w:cs="Times New Roman"/>
          <w:b/>
          <w:color w:val="000000" w:themeColor="text1"/>
          <w:sz w:val="24"/>
          <w:szCs w:val="24"/>
        </w:rPr>
        <w:t xml:space="preserve"> </w:t>
      </w:r>
      <w:r w:rsidRPr="00CC50B7">
        <w:rPr>
          <w:rFonts w:ascii="Times New Roman" w:hAnsi="Times New Roman" w:cs="Times New Roman"/>
          <w:b/>
          <w:color w:val="000000" w:themeColor="text1"/>
          <w:sz w:val="24"/>
          <w:szCs w:val="24"/>
        </w:rPr>
        <w:t xml:space="preserve">Suggestions regarding information to include are provided in the </w:t>
      </w:r>
      <w:r w:rsidR="00F2390C">
        <w:rPr>
          <w:rFonts w:ascii="Times New Roman" w:hAnsi="Times New Roman" w:cs="Times New Roman"/>
          <w:b/>
          <w:color w:val="000000" w:themeColor="text1"/>
          <w:sz w:val="24"/>
          <w:szCs w:val="24"/>
        </w:rPr>
        <w:t>table</w:t>
      </w:r>
      <w:r w:rsidRPr="00CC50B7">
        <w:rPr>
          <w:rFonts w:ascii="Times New Roman" w:hAnsi="Times New Roman" w:cs="Times New Roman"/>
          <w:b/>
          <w:color w:val="000000" w:themeColor="text1"/>
          <w:sz w:val="24"/>
          <w:szCs w:val="24"/>
        </w:rPr>
        <w:t xml:space="preserve"> below.</w:t>
      </w:r>
    </w:p>
    <w:p w14:paraId="0FA44354" w14:textId="0EE65709" w:rsidR="00167FE0" w:rsidRPr="008863CB" w:rsidRDefault="00167FE0" w:rsidP="00402D5A">
      <w:pPr>
        <w:rPr>
          <w:rFonts w:ascii="Times New Roman" w:hAnsi="Times New Roman" w:cs="Times New Roman"/>
          <w:color w:val="000000" w:themeColor="text1"/>
          <w:sz w:val="24"/>
          <w:szCs w:val="24"/>
        </w:rPr>
      </w:pPr>
    </w:p>
    <w:tbl>
      <w:tblPr>
        <w:tblStyle w:val="TableGrid"/>
        <w:tblW w:w="9348" w:type="dxa"/>
        <w:tblLook w:val="04A0" w:firstRow="1" w:lastRow="0" w:firstColumn="1" w:lastColumn="0" w:noHBand="0" w:noVBand="1"/>
      </w:tblPr>
      <w:tblGrid>
        <w:gridCol w:w="2337"/>
        <w:gridCol w:w="2337"/>
        <w:gridCol w:w="2337"/>
        <w:gridCol w:w="2337"/>
      </w:tblGrid>
      <w:tr w:rsidR="00402D5A" w:rsidRPr="00B71166" w14:paraId="7487E58A" w14:textId="77777777" w:rsidTr="0072638C">
        <w:tc>
          <w:tcPr>
            <w:tcW w:w="2337" w:type="dxa"/>
            <w:shd w:val="clear" w:color="auto" w:fill="B4C6E7" w:themeFill="accent1" w:themeFillTint="66"/>
          </w:tcPr>
          <w:p w14:paraId="0C6D0932" w14:textId="77777777" w:rsidR="00402D5A" w:rsidRPr="008863CB" w:rsidRDefault="00402D5A"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Milestone Criteria</w:t>
            </w:r>
          </w:p>
        </w:tc>
        <w:tc>
          <w:tcPr>
            <w:tcW w:w="2337" w:type="dxa"/>
            <w:shd w:val="clear" w:color="auto" w:fill="B4C6E7" w:themeFill="accent1" w:themeFillTint="66"/>
          </w:tcPr>
          <w:p w14:paraId="4E067FC8" w14:textId="77777777" w:rsidR="00402D5A" w:rsidRPr="008863CB" w:rsidRDefault="00402D5A"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Current State</w:t>
            </w:r>
          </w:p>
        </w:tc>
        <w:tc>
          <w:tcPr>
            <w:tcW w:w="2337" w:type="dxa"/>
            <w:shd w:val="clear" w:color="auto" w:fill="B4C6E7" w:themeFill="accent1" w:themeFillTint="66"/>
          </w:tcPr>
          <w:p w14:paraId="6A60F378" w14:textId="77777777" w:rsidR="00402D5A" w:rsidRPr="008863CB" w:rsidRDefault="00402D5A"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Future State</w:t>
            </w:r>
          </w:p>
        </w:tc>
        <w:tc>
          <w:tcPr>
            <w:tcW w:w="2337" w:type="dxa"/>
            <w:shd w:val="clear" w:color="auto" w:fill="B4C6E7" w:themeFill="accent1" w:themeFillTint="66"/>
          </w:tcPr>
          <w:p w14:paraId="24693E4D" w14:textId="77777777" w:rsidR="00402D5A" w:rsidRPr="008863CB" w:rsidRDefault="00402D5A"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Summary of Actions Needed</w:t>
            </w:r>
          </w:p>
        </w:tc>
      </w:tr>
      <w:tr w:rsidR="00402D5A" w:rsidRPr="00B71166" w14:paraId="4E5E2510" w14:textId="77777777" w:rsidTr="0072638C">
        <w:trPr>
          <w:trHeight w:val="1133"/>
        </w:trPr>
        <w:tc>
          <w:tcPr>
            <w:tcW w:w="2337" w:type="dxa"/>
            <w:shd w:val="clear" w:color="auto" w:fill="FFFFFF" w:themeFill="background1"/>
          </w:tcPr>
          <w:p w14:paraId="1C7DC99C" w14:textId="7CDF56F5" w:rsidR="00402D5A" w:rsidRPr="00F61514" w:rsidRDefault="00C93C94"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402D5A" w:rsidRPr="00F61514">
              <w:rPr>
                <w:rFonts w:ascii="Times New Roman" w:hAnsi="Times New Roman" w:cs="Times New Roman"/>
                <w:color w:val="000000" w:themeColor="text1"/>
                <w:sz w:val="24"/>
                <w:szCs w:val="24"/>
              </w:rPr>
              <w:t>riteria for completion of milestone</w:t>
            </w:r>
          </w:p>
        </w:tc>
        <w:tc>
          <w:tcPr>
            <w:tcW w:w="2337" w:type="dxa"/>
            <w:shd w:val="clear" w:color="auto" w:fill="FFFFFF" w:themeFill="background1"/>
          </w:tcPr>
          <w:p w14:paraId="05F450FB" w14:textId="64AEE2A7" w:rsidR="00402D5A" w:rsidRPr="00F61514" w:rsidRDefault="00402D5A"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 xml:space="preserve">Provide an overview of current state </w:t>
            </w:r>
            <w:r w:rsidRPr="00F61514">
              <w:rPr>
                <w:rFonts w:ascii="Times New Roman" w:hAnsi="Times New Roman" w:cs="Times New Roman"/>
                <w:sz w:val="24"/>
                <w:szCs w:val="24"/>
              </w:rPr>
              <w:t>use of evidence-based, SUD-specific patient placement criteria</w:t>
            </w:r>
            <w:r w:rsidR="005366C0">
              <w:rPr>
                <w:rFonts w:ascii="Times New Roman" w:hAnsi="Times New Roman" w:cs="Times New Roman"/>
                <w:color w:val="000000" w:themeColor="text1"/>
                <w:sz w:val="24"/>
                <w:szCs w:val="24"/>
              </w:rPr>
              <w:t xml:space="preserve"> and utilization management approach to ensure placement in appropriate level of care and receipt of services recommended for that level of care</w:t>
            </w:r>
          </w:p>
          <w:p w14:paraId="08D3575F" w14:textId="77777777" w:rsidR="00402D5A" w:rsidRPr="00F61514" w:rsidRDefault="00402D5A" w:rsidP="0072638C">
            <w:pPr>
              <w:rPr>
                <w:rFonts w:ascii="Times New Roman" w:hAnsi="Times New Roman" w:cs="Times New Roman"/>
                <w:color w:val="000000" w:themeColor="text1"/>
                <w:sz w:val="24"/>
                <w:szCs w:val="24"/>
              </w:rPr>
            </w:pPr>
          </w:p>
        </w:tc>
        <w:tc>
          <w:tcPr>
            <w:tcW w:w="2337" w:type="dxa"/>
            <w:shd w:val="clear" w:color="auto" w:fill="FFFFFF" w:themeFill="background1"/>
          </w:tcPr>
          <w:p w14:paraId="26089E3D" w14:textId="0ADB413B" w:rsidR="005366C0" w:rsidRPr="005366C0" w:rsidRDefault="00402D5A" w:rsidP="005366C0">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 xml:space="preserve">Provide an overview of planned state </w:t>
            </w:r>
            <w:r w:rsidR="005366C0">
              <w:rPr>
                <w:rFonts w:ascii="Times New Roman" w:hAnsi="Times New Roman" w:cs="Times New Roman"/>
                <w:color w:val="000000" w:themeColor="text1"/>
                <w:sz w:val="24"/>
                <w:szCs w:val="24"/>
              </w:rPr>
              <w:t>implementation of requirement that providers use an</w:t>
            </w:r>
            <w:r w:rsidRPr="00F61514">
              <w:rPr>
                <w:rFonts w:ascii="Times New Roman" w:hAnsi="Times New Roman" w:cs="Times New Roman"/>
                <w:color w:val="000000" w:themeColor="text1"/>
                <w:sz w:val="24"/>
                <w:szCs w:val="24"/>
              </w:rPr>
              <w:t xml:space="preserve"> evidence-based, SUD-specific patient placement criteria </w:t>
            </w:r>
            <w:r w:rsidR="005366C0" w:rsidRPr="005366C0">
              <w:rPr>
                <w:rFonts w:ascii="Times New Roman" w:hAnsi="Times New Roman" w:cs="Times New Roman"/>
                <w:color w:val="000000" w:themeColor="text1"/>
                <w:sz w:val="24"/>
                <w:szCs w:val="24"/>
              </w:rPr>
              <w:t>and</w:t>
            </w:r>
            <w:r w:rsidR="005366C0">
              <w:rPr>
                <w:rFonts w:ascii="Times New Roman" w:hAnsi="Times New Roman" w:cs="Times New Roman"/>
                <w:color w:val="000000" w:themeColor="text1"/>
                <w:sz w:val="24"/>
                <w:szCs w:val="24"/>
              </w:rPr>
              <w:t xml:space="preserve"> use of</w:t>
            </w:r>
            <w:r w:rsidR="005366C0" w:rsidRPr="005366C0">
              <w:rPr>
                <w:rFonts w:ascii="Times New Roman" w:hAnsi="Times New Roman" w:cs="Times New Roman"/>
                <w:color w:val="000000" w:themeColor="text1"/>
                <w:sz w:val="24"/>
                <w:szCs w:val="24"/>
              </w:rPr>
              <w:t xml:space="preserve"> utilization management to ensure placement in appropriate level of care</w:t>
            </w:r>
            <w:r w:rsidR="005366C0">
              <w:rPr>
                <w:rFonts w:ascii="Times New Roman" w:hAnsi="Times New Roman" w:cs="Times New Roman"/>
                <w:color w:val="000000" w:themeColor="text1"/>
                <w:sz w:val="24"/>
                <w:szCs w:val="24"/>
              </w:rPr>
              <w:t xml:space="preserve"> and receipt of services recommended for that level of care</w:t>
            </w:r>
          </w:p>
          <w:p w14:paraId="2ECB951B" w14:textId="207AE750" w:rsidR="00402D5A" w:rsidRPr="00F61514" w:rsidRDefault="00402D5A"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w:t>
            </w:r>
          </w:p>
          <w:p w14:paraId="5323EC1F" w14:textId="77777777" w:rsidR="00402D5A" w:rsidRPr="00F61514" w:rsidRDefault="00402D5A" w:rsidP="0072638C">
            <w:pPr>
              <w:rPr>
                <w:rFonts w:ascii="Times New Roman" w:hAnsi="Times New Roman" w:cs="Times New Roman"/>
                <w:color w:val="000000" w:themeColor="text1"/>
                <w:sz w:val="24"/>
                <w:szCs w:val="24"/>
              </w:rPr>
            </w:pPr>
          </w:p>
        </w:tc>
        <w:tc>
          <w:tcPr>
            <w:tcW w:w="2337" w:type="dxa"/>
            <w:shd w:val="clear" w:color="auto" w:fill="FFFFFF" w:themeFill="background1"/>
          </w:tcPr>
          <w:p w14:paraId="24264DC3" w14:textId="139FCAE0" w:rsidR="00402D5A" w:rsidRPr="00F61514" w:rsidRDefault="00402D5A"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 xml:space="preserve">Specify a list of action items needed to be completed to meet milestone </w:t>
            </w:r>
            <w:r w:rsidR="008D0726">
              <w:rPr>
                <w:rFonts w:ascii="Times New Roman" w:hAnsi="Times New Roman" w:cs="Times New Roman"/>
                <w:color w:val="000000" w:themeColor="text1"/>
                <w:sz w:val="24"/>
                <w:szCs w:val="24"/>
              </w:rPr>
              <w:t>requirements</w:t>
            </w:r>
            <w:r w:rsidRPr="00F61514">
              <w:rPr>
                <w:rFonts w:ascii="Times New Roman" w:hAnsi="Times New Roman" w:cs="Times New Roman"/>
                <w:color w:val="000000" w:themeColor="text1"/>
                <w:sz w:val="24"/>
                <w:szCs w:val="24"/>
              </w:rPr>
              <w:t>. Include person</w:t>
            </w:r>
            <w:r w:rsidR="007427DB">
              <w:rPr>
                <w:rFonts w:ascii="Times New Roman" w:hAnsi="Times New Roman" w:cs="Times New Roman"/>
                <w:color w:val="000000" w:themeColor="text1"/>
                <w:sz w:val="24"/>
                <w:szCs w:val="24"/>
              </w:rPr>
              <w:t>s</w:t>
            </w:r>
            <w:r w:rsidRPr="00F61514">
              <w:rPr>
                <w:rFonts w:ascii="Times New Roman" w:hAnsi="Times New Roman" w:cs="Times New Roman"/>
                <w:color w:val="000000" w:themeColor="text1"/>
                <w:sz w:val="24"/>
                <w:szCs w:val="24"/>
              </w:rPr>
              <w:t xml:space="preserve"> or entities responsible for completion of each action item. Include timeframe for completion of each action item</w:t>
            </w:r>
          </w:p>
          <w:p w14:paraId="6C81E5EA" w14:textId="77777777" w:rsidR="00402D5A" w:rsidRPr="00F61514" w:rsidRDefault="00402D5A" w:rsidP="0072638C">
            <w:pPr>
              <w:rPr>
                <w:rFonts w:ascii="Times New Roman" w:hAnsi="Times New Roman" w:cs="Times New Roman"/>
                <w:color w:val="000000" w:themeColor="text1"/>
                <w:sz w:val="24"/>
                <w:szCs w:val="24"/>
              </w:rPr>
            </w:pPr>
          </w:p>
        </w:tc>
      </w:tr>
      <w:tr w:rsidR="00402D5A" w:rsidRPr="00B71166" w14:paraId="6125E952" w14:textId="77777777" w:rsidTr="0072638C">
        <w:trPr>
          <w:trHeight w:val="1250"/>
        </w:trPr>
        <w:tc>
          <w:tcPr>
            <w:tcW w:w="2337" w:type="dxa"/>
            <w:shd w:val="clear" w:color="auto" w:fill="D9D9D9" w:themeFill="background1" w:themeFillShade="D9"/>
          </w:tcPr>
          <w:p w14:paraId="0CC0B5C0" w14:textId="77777777" w:rsidR="00402D5A" w:rsidRPr="00F61514" w:rsidRDefault="00402D5A" w:rsidP="0072638C">
            <w:pPr>
              <w:rPr>
                <w:rFonts w:ascii="Times New Roman" w:hAnsi="Times New Roman" w:cs="Times New Roman"/>
                <w:sz w:val="24"/>
                <w:szCs w:val="24"/>
              </w:rPr>
            </w:pPr>
            <w:r w:rsidRPr="00F61514">
              <w:rPr>
                <w:rFonts w:ascii="Times New Roman" w:hAnsi="Times New Roman" w:cs="Times New Roman"/>
                <w:sz w:val="24"/>
                <w:szCs w:val="24"/>
              </w:rPr>
              <w:t>Implementation of requirement that providers assess treatment needs based on SUD-specific, multi-dimensional assessment tools that reflect evidence-based clinical treatment guidelines</w:t>
            </w:r>
          </w:p>
          <w:p w14:paraId="58093F8B" w14:textId="77777777" w:rsidR="00402D5A" w:rsidRPr="00F61514" w:rsidRDefault="00402D5A" w:rsidP="0072638C">
            <w:pP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75D7AB8F" w14:textId="77777777" w:rsidR="00402D5A" w:rsidRPr="00F61514" w:rsidRDefault="00402D5A" w:rsidP="0072638C">
            <w:pPr>
              <w:jc w:val="cente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6DDD74A6" w14:textId="77777777" w:rsidR="00402D5A" w:rsidRPr="00F61514" w:rsidRDefault="00402D5A" w:rsidP="0072638C">
            <w:pPr>
              <w:jc w:val="cente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63D0ED21" w14:textId="77777777" w:rsidR="00402D5A" w:rsidRPr="00F61514" w:rsidRDefault="00402D5A" w:rsidP="0072638C">
            <w:pPr>
              <w:rPr>
                <w:rFonts w:ascii="Times New Roman" w:hAnsi="Times New Roman" w:cs="Times New Roman"/>
                <w:b/>
                <w:color w:val="000000" w:themeColor="text1"/>
                <w:sz w:val="24"/>
                <w:szCs w:val="24"/>
              </w:rPr>
            </w:pPr>
          </w:p>
        </w:tc>
      </w:tr>
      <w:tr w:rsidR="00402D5A" w:rsidRPr="00B71166" w14:paraId="758C2BA7" w14:textId="77777777" w:rsidTr="0072638C">
        <w:trPr>
          <w:trHeight w:val="791"/>
        </w:trPr>
        <w:tc>
          <w:tcPr>
            <w:tcW w:w="2337" w:type="dxa"/>
          </w:tcPr>
          <w:p w14:paraId="0674E2EF" w14:textId="680CEA08" w:rsidR="00402D5A" w:rsidRPr="00F61514" w:rsidRDefault="00402D5A" w:rsidP="0072638C">
            <w:pPr>
              <w:rPr>
                <w:rFonts w:ascii="Times New Roman" w:hAnsi="Times New Roman" w:cs="Times New Roman"/>
                <w:color w:val="000000" w:themeColor="text1"/>
                <w:sz w:val="24"/>
                <w:szCs w:val="24"/>
              </w:rPr>
            </w:pPr>
            <w:r w:rsidRPr="00F61514">
              <w:rPr>
                <w:rFonts w:ascii="Times New Roman" w:hAnsi="Times New Roman" w:cs="Times New Roman"/>
                <w:sz w:val="24"/>
                <w:szCs w:val="24"/>
              </w:rPr>
              <w:t>Implementation of a utilization management approach</w:t>
            </w:r>
            <w:r w:rsidR="00E46C39">
              <w:rPr>
                <w:rFonts w:ascii="Times New Roman" w:hAnsi="Times New Roman" w:cs="Times New Roman"/>
                <w:sz w:val="24"/>
                <w:szCs w:val="24"/>
              </w:rPr>
              <w:t xml:space="preserve"> such that</w:t>
            </w:r>
            <w:r w:rsidR="00DF7DA1">
              <w:rPr>
                <w:rFonts w:ascii="Times New Roman" w:hAnsi="Times New Roman" w:cs="Times New Roman"/>
                <w:sz w:val="24"/>
                <w:szCs w:val="24"/>
              </w:rPr>
              <w:t xml:space="preserve"> (a) beneficiaries have access to SUD services at the appropriate level of care</w:t>
            </w:r>
          </w:p>
        </w:tc>
        <w:tc>
          <w:tcPr>
            <w:tcW w:w="2337" w:type="dxa"/>
          </w:tcPr>
          <w:p w14:paraId="4D328CC4" w14:textId="77777777" w:rsidR="00402D5A" w:rsidRPr="00F61514" w:rsidRDefault="00402D5A" w:rsidP="0072638C">
            <w:pPr>
              <w:rPr>
                <w:rFonts w:ascii="Times New Roman" w:hAnsi="Times New Roman" w:cs="Times New Roman"/>
                <w:b/>
                <w:color w:val="000000" w:themeColor="text1"/>
                <w:sz w:val="24"/>
                <w:szCs w:val="24"/>
              </w:rPr>
            </w:pPr>
          </w:p>
        </w:tc>
        <w:tc>
          <w:tcPr>
            <w:tcW w:w="2337" w:type="dxa"/>
          </w:tcPr>
          <w:p w14:paraId="274F1FE9" w14:textId="77777777" w:rsidR="00402D5A" w:rsidRPr="00F61514" w:rsidRDefault="00402D5A" w:rsidP="0072638C">
            <w:pPr>
              <w:rPr>
                <w:rFonts w:ascii="Times New Roman" w:hAnsi="Times New Roman" w:cs="Times New Roman"/>
                <w:b/>
                <w:color w:val="000000" w:themeColor="text1"/>
                <w:sz w:val="24"/>
                <w:szCs w:val="24"/>
              </w:rPr>
            </w:pPr>
          </w:p>
        </w:tc>
        <w:tc>
          <w:tcPr>
            <w:tcW w:w="2337" w:type="dxa"/>
          </w:tcPr>
          <w:p w14:paraId="2187E5EB" w14:textId="77777777" w:rsidR="00402D5A" w:rsidRPr="00F61514" w:rsidRDefault="00402D5A" w:rsidP="0072638C">
            <w:pPr>
              <w:rPr>
                <w:rFonts w:ascii="Times New Roman" w:hAnsi="Times New Roman" w:cs="Times New Roman"/>
                <w:b/>
                <w:color w:val="000000" w:themeColor="text1"/>
                <w:sz w:val="24"/>
                <w:szCs w:val="24"/>
              </w:rPr>
            </w:pPr>
          </w:p>
        </w:tc>
      </w:tr>
      <w:tr w:rsidR="00DF7DA1" w:rsidRPr="00B71166" w14:paraId="6B3AC1BA" w14:textId="77777777" w:rsidTr="0072638C">
        <w:trPr>
          <w:trHeight w:val="791"/>
        </w:trPr>
        <w:tc>
          <w:tcPr>
            <w:tcW w:w="2337" w:type="dxa"/>
          </w:tcPr>
          <w:p w14:paraId="2DEC554C" w14:textId="121BAFB3" w:rsidR="00DF7DA1" w:rsidRPr="00F61514" w:rsidRDefault="00DF7DA1" w:rsidP="00DF7DA1">
            <w:pPr>
              <w:rPr>
                <w:rFonts w:ascii="Times New Roman" w:hAnsi="Times New Roman" w:cs="Times New Roman"/>
                <w:sz w:val="24"/>
                <w:szCs w:val="24"/>
              </w:rPr>
            </w:pPr>
            <w:r w:rsidRPr="00DF7DA1">
              <w:rPr>
                <w:rFonts w:ascii="Times New Roman" w:hAnsi="Times New Roman" w:cs="Times New Roman"/>
                <w:sz w:val="24"/>
                <w:szCs w:val="24"/>
              </w:rPr>
              <w:t>Implementation of a utilization management approach</w:t>
            </w:r>
            <w:r w:rsidR="00E46C39">
              <w:rPr>
                <w:rFonts w:ascii="Times New Roman" w:hAnsi="Times New Roman" w:cs="Times New Roman"/>
                <w:sz w:val="24"/>
                <w:szCs w:val="24"/>
              </w:rPr>
              <w:t xml:space="preserve"> such that</w:t>
            </w:r>
            <w:r w:rsidRPr="00DF7DA1">
              <w:rPr>
                <w:rFonts w:ascii="Times New Roman" w:hAnsi="Times New Roman" w:cs="Times New Roman"/>
                <w:sz w:val="24"/>
                <w:szCs w:val="24"/>
              </w:rPr>
              <w:t xml:space="preserve"> (</w:t>
            </w:r>
            <w:r>
              <w:rPr>
                <w:rFonts w:ascii="Times New Roman" w:hAnsi="Times New Roman" w:cs="Times New Roman"/>
                <w:sz w:val="24"/>
                <w:szCs w:val="24"/>
              </w:rPr>
              <w:t>b</w:t>
            </w:r>
            <w:r w:rsidRPr="00DF7DA1">
              <w:rPr>
                <w:rFonts w:ascii="Times New Roman" w:hAnsi="Times New Roman" w:cs="Times New Roman"/>
                <w:sz w:val="24"/>
                <w:szCs w:val="24"/>
              </w:rPr>
              <w:t xml:space="preserve">) </w:t>
            </w:r>
            <w:r>
              <w:rPr>
                <w:rFonts w:ascii="Times New Roman" w:hAnsi="Times New Roman" w:cs="Times New Roman"/>
                <w:sz w:val="24"/>
                <w:szCs w:val="24"/>
              </w:rPr>
              <w:t>interventions are appropriate for the diagnosis and level of care</w:t>
            </w:r>
          </w:p>
        </w:tc>
        <w:tc>
          <w:tcPr>
            <w:tcW w:w="2337" w:type="dxa"/>
          </w:tcPr>
          <w:p w14:paraId="5E91209F" w14:textId="77777777" w:rsidR="00DF7DA1" w:rsidRPr="00F61514" w:rsidRDefault="00DF7DA1" w:rsidP="0072638C">
            <w:pPr>
              <w:rPr>
                <w:rFonts w:ascii="Times New Roman" w:hAnsi="Times New Roman" w:cs="Times New Roman"/>
                <w:b/>
                <w:color w:val="000000" w:themeColor="text1"/>
                <w:sz w:val="24"/>
                <w:szCs w:val="24"/>
              </w:rPr>
            </w:pPr>
          </w:p>
        </w:tc>
        <w:tc>
          <w:tcPr>
            <w:tcW w:w="2337" w:type="dxa"/>
          </w:tcPr>
          <w:p w14:paraId="009D4FB4" w14:textId="77777777" w:rsidR="00DF7DA1" w:rsidRPr="00F61514" w:rsidRDefault="00DF7DA1" w:rsidP="0072638C">
            <w:pPr>
              <w:rPr>
                <w:rFonts w:ascii="Times New Roman" w:hAnsi="Times New Roman" w:cs="Times New Roman"/>
                <w:b/>
                <w:color w:val="000000" w:themeColor="text1"/>
                <w:sz w:val="24"/>
                <w:szCs w:val="24"/>
              </w:rPr>
            </w:pPr>
          </w:p>
        </w:tc>
        <w:tc>
          <w:tcPr>
            <w:tcW w:w="2337" w:type="dxa"/>
          </w:tcPr>
          <w:p w14:paraId="2E075AFF" w14:textId="77777777" w:rsidR="00DF7DA1" w:rsidRPr="00F61514" w:rsidRDefault="00DF7DA1" w:rsidP="0072638C">
            <w:pPr>
              <w:rPr>
                <w:rFonts w:ascii="Times New Roman" w:hAnsi="Times New Roman" w:cs="Times New Roman"/>
                <w:b/>
                <w:color w:val="000000" w:themeColor="text1"/>
                <w:sz w:val="24"/>
                <w:szCs w:val="24"/>
              </w:rPr>
            </w:pPr>
          </w:p>
        </w:tc>
      </w:tr>
      <w:tr w:rsidR="00DF7DA1" w:rsidRPr="00B71166" w14:paraId="2CC5686A" w14:textId="77777777" w:rsidTr="0072638C">
        <w:trPr>
          <w:trHeight w:val="791"/>
        </w:trPr>
        <w:tc>
          <w:tcPr>
            <w:tcW w:w="2337" w:type="dxa"/>
          </w:tcPr>
          <w:p w14:paraId="11D5A70A" w14:textId="4EE10EFB" w:rsidR="00DF7DA1" w:rsidRPr="00DF7DA1" w:rsidRDefault="00DF7DA1" w:rsidP="00E46C39">
            <w:pPr>
              <w:rPr>
                <w:rFonts w:ascii="Times New Roman" w:hAnsi="Times New Roman" w:cs="Times New Roman"/>
                <w:sz w:val="24"/>
                <w:szCs w:val="24"/>
              </w:rPr>
            </w:pPr>
            <w:r w:rsidRPr="00DF7DA1">
              <w:rPr>
                <w:rFonts w:ascii="Times New Roman" w:hAnsi="Times New Roman" w:cs="Times New Roman"/>
                <w:sz w:val="24"/>
                <w:szCs w:val="24"/>
              </w:rPr>
              <w:t>Implementation of a utilization management app</w:t>
            </w:r>
            <w:r w:rsidR="00E46C39">
              <w:rPr>
                <w:rFonts w:ascii="Times New Roman" w:hAnsi="Times New Roman" w:cs="Times New Roman"/>
                <w:sz w:val="24"/>
                <w:szCs w:val="24"/>
              </w:rPr>
              <w:t>roach such that (c) there is an independent process for reviewing placement in residential treatment settings</w:t>
            </w:r>
          </w:p>
        </w:tc>
        <w:tc>
          <w:tcPr>
            <w:tcW w:w="2337" w:type="dxa"/>
          </w:tcPr>
          <w:p w14:paraId="4C75DA83" w14:textId="77777777" w:rsidR="00DF7DA1" w:rsidRPr="00F61514" w:rsidRDefault="00DF7DA1" w:rsidP="00DF7DA1">
            <w:pPr>
              <w:rPr>
                <w:rFonts w:ascii="Times New Roman" w:hAnsi="Times New Roman" w:cs="Times New Roman"/>
                <w:b/>
                <w:color w:val="000000" w:themeColor="text1"/>
                <w:sz w:val="24"/>
                <w:szCs w:val="24"/>
              </w:rPr>
            </w:pPr>
          </w:p>
        </w:tc>
        <w:tc>
          <w:tcPr>
            <w:tcW w:w="2337" w:type="dxa"/>
          </w:tcPr>
          <w:p w14:paraId="604CB00D" w14:textId="77777777" w:rsidR="00DF7DA1" w:rsidRPr="00F61514" w:rsidRDefault="00DF7DA1" w:rsidP="00DF7DA1">
            <w:pPr>
              <w:rPr>
                <w:rFonts w:ascii="Times New Roman" w:hAnsi="Times New Roman" w:cs="Times New Roman"/>
                <w:b/>
                <w:color w:val="000000" w:themeColor="text1"/>
                <w:sz w:val="24"/>
                <w:szCs w:val="24"/>
              </w:rPr>
            </w:pPr>
          </w:p>
        </w:tc>
        <w:tc>
          <w:tcPr>
            <w:tcW w:w="2337" w:type="dxa"/>
          </w:tcPr>
          <w:p w14:paraId="790AC21A" w14:textId="77777777" w:rsidR="00DF7DA1" w:rsidRPr="00F61514" w:rsidRDefault="00DF7DA1" w:rsidP="00DF7DA1">
            <w:pPr>
              <w:rPr>
                <w:rFonts w:ascii="Times New Roman" w:hAnsi="Times New Roman" w:cs="Times New Roman"/>
                <w:b/>
                <w:color w:val="000000" w:themeColor="text1"/>
                <w:sz w:val="24"/>
                <w:szCs w:val="24"/>
              </w:rPr>
            </w:pPr>
          </w:p>
        </w:tc>
      </w:tr>
    </w:tbl>
    <w:p w14:paraId="3B8AD190" w14:textId="77777777" w:rsidR="00CC50B7" w:rsidRDefault="00CC50B7" w:rsidP="00B81FCD">
      <w:pPr>
        <w:rPr>
          <w:rFonts w:ascii="Times New Roman" w:hAnsi="Times New Roman" w:cs="Times New Roman"/>
          <w:sz w:val="24"/>
          <w:szCs w:val="24"/>
        </w:rPr>
      </w:pPr>
    </w:p>
    <w:p w14:paraId="7955E641" w14:textId="3CC8E498" w:rsidR="00B81FCD" w:rsidRPr="008863CB" w:rsidRDefault="00CC50B7" w:rsidP="00B81FCD">
      <w:pPr>
        <w:rPr>
          <w:rFonts w:ascii="Times New Roman" w:hAnsi="Times New Roman" w:cs="Times New Roman"/>
          <w:b/>
          <w:i/>
          <w:sz w:val="24"/>
          <w:szCs w:val="24"/>
        </w:rPr>
      </w:pPr>
      <w:r>
        <w:rPr>
          <w:rFonts w:ascii="Times New Roman" w:hAnsi="Times New Roman" w:cs="Times New Roman"/>
          <w:b/>
          <w:color w:val="000000" w:themeColor="text1"/>
          <w:sz w:val="24"/>
          <w:szCs w:val="24"/>
        </w:rPr>
        <w:t>Additional Suggestions</w:t>
      </w:r>
      <w:r w:rsidR="00B81FCD" w:rsidRPr="008863CB">
        <w:rPr>
          <w:rFonts w:ascii="Times New Roman" w:hAnsi="Times New Roman" w:cs="Times New Roman"/>
          <w:b/>
          <w:color w:val="000000" w:themeColor="text1"/>
          <w:sz w:val="24"/>
          <w:szCs w:val="24"/>
        </w:rPr>
        <w:t xml:space="preserve"> for Milestone</w:t>
      </w:r>
      <w:r w:rsidR="0050300E" w:rsidRPr="008863CB">
        <w:rPr>
          <w:rFonts w:ascii="Times New Roman" w:hAnsi="Times New Roman" w:cs="Times New Roman"/>
          <w:b/>
          <w:color w:val="000000" w:themeColor="text1"/>
          <w:sz w:val="24"/>
          <w:szCs w:val="24"/>
        </w:rPr>
        <w:t xml:space="preserve"> </w:t>
      </w:r>
      <w:r w:rsidR="00F2390C">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 xml:space="preserve"> on</w:t>
      </w:r>
      <w:r w:rsidR="00B81FCD" w:rsidRPr="008863CB">
        <w:rPr>
          <w:rFonts w:ascii="Times New Roman" w:hAnsi="Times New Roman" w:cs="Times New Roman"/>
          <w:b/>
          <w:sz w:val="24"/>
          <w:szCs w:val="24"/>
        </w:rPr>
        <w:t xml:space="preserve"> </w:t>
      </w:r>
      <w:r w:rsidR="005A515B">
        <w:rPr>
          <w:rFonts w:ascii="Times New Roman" w:hAnsi="Times New Roman" w:cs="Times New Roman"/>
          <w:b/>
          <w:i/>
          <w:sz w:val="24"/>
          <w:szCs w:val="24"/>
        </w:rPr>
        <w:t>U</w:t>
      </w:r>
      <w:r w:rsidR="00B81FCD" w:rsidRPr="008863CB">
        <w:rPr>
          <w:rFonts w:ascii="Times New Roman" w:hAnsi="Times New Roman" w:cs="Times New Roman"/>
          <w:b/>
          <w:i/>
          <w:sz w:val="24"/>
          <w:szCs w:val="24"/>
        </w:rPr>
        <w:t xml:space="preserve">se of </w:t>
      </w:r>
      <w:r w:rsidR="002F4B53">
        <w:rPr>
          <w:rFonts w:ascii="Times New Roman" w:hAnsi="Times New Roman" w:cs="Times New Roman"/>
          <w:b/>
          <w:i/>
          <w:sz w:val="24"/>
          <w:szCs w:val="24"/>
        </w:rPr>
        <w:t>E</w:t>
      </w:r>
      <w:r w:rsidR="00B81FCD" w:rsidRPr="008863CB">
        <w:rPr>
          <w:rFonts w:ascii="Times New Roman" w:hAnsi="Times New Roman" w:cs="Times New Roman"/>
          <w:b/>
          <w:i/>
          <w:sz w:val="24"/>
          <w:szCs w:val="24"/>
        </w:rPr>
        <w:t>vidence-based, SUD-</w:t>
      </w:r>
      <w:r w:rsidR="002F4B53">
        <w:rPr>
          <w:rFonts w:ascii="Times New Roman" w:hAnsi="Times New Roman" w:cs="Times New Roman"/>
          <w:b/>
          <w:i/>
          <w:sz w:val="24"/>
          <w:szCs w:val="24"/>
        </w:rPr>
        <w:t>S</w:t>
      </w:r>
      <w:r w:rsidR="00B81FCD" w:rsidRPr="008863CB">
        <w:rPr>
          <w:rFonts w:ascii="Times New Roman" w:hAnsi="Times New Roman" w:cs="Times New Roman"/>
          <w:b/>
          <w:i/>
          <w:sz w:val="24"/>
          <w:szCs w:val="24"/>
        </w:rPr>
        <w:t xml:space="preserve">pecific </w:t>
      </w:r>
      <w:r w:rsidR="002F4B53">
        <w:rPr>
          <w:rFonts w:ascii="Times New Roman" w:hAnsi="Times New Roman" w:cs="Times New Roman"/>
          <w:b/>
          <w:i/>
          <w:sz w:val="24"/>
          <w:szCs w:val="24"/>
        </w:rPr>
        <w:t>P</w:t>
      </w:r>
      <w:r w:rsidR="00B81FCD" w:rsidRPr="008863CB">
        <w:rPr>
          <w:rFonts w:ascii="Times New Roman" w:hAnsi="Times New Roman" w:cs="Times New Roman"/>
          <w:b/>
          <w:i/>
          <w:sz w:val="24"/>
          <w:szCs w:val="24"/>
        </w:rPr>
        <w:t xml:space="preserve">atient </w:t>
      </w:r>
      <w:r w:rsidR="002F4B53">
        <w:rPr>
          <w:rFonts w:ascii="Times New Roman" w:hAnsi="Times New Roman" w:cs="Times New Roman"/>
          <w:b/>
          <w:i/>
          <w:sz w:val="24"/>
          <w:szCs w:val="24"/>
        </w:rPr>
        <w:t>P</w:t>
      </w:r>
      <w:r w:rsidR="00B81FCD" w:rsidRPr="008863CB">
        <w:rPr>
          <w:rFonts w:ascii="Times New Roman" w:hAnsi="Times New Roman" w:cs="Times New Roman"/>
          <w:b/>
          <w:i/>
          <w:sz w:val="24"/>
          <w:szCs w:val="24"/>
        </w:rPr>
        <w:t xml:space="preserve">lacement </w:t>
      </w:r>
      <w:r w:rsidR="002F4B53">
        <w:rPr>
          <w:rFonts w:ascii="Times New Roman" w:hAnsi="Times New Roman" w:cs="Times New Roman"/>
          <w:b/>
          <w:i/>
          <w:sz w:val="24"/>
          <w:szCs w:val="24"/>
        </w:rPr>
        <w:t>C</w:t>
      </w:r>
      <w:r w:rsidR="00B81FCD" w:rsidRPr="008863CB">
        <w:rPr>
          <w:rFonts w:ascii="Times New Roman" w:hAnsi="Times New Roman" w:cs="Times New Roman"/>
          <w:b/>
          <w:i/>
          <w:sz w:val="24"/>
          <w:szCs w:val="24"/>
        </w:rPr>
        <w:t>riteria</w:t>
      </w:r>
    </w:p>
    <w:p w14:paraId="10B559CB" w14:textId="19BA8BCE" w:rsidR="00CC50B7" w:rsidRDefault="00CC50B7" w:rsidP="006E2854">
      <w:pPr>
        <w:rPr>
          <w:rFonts w:ascii="Times New Roman" w:hAnsi="Times New Roman" w:cs="Times New Roman"/>
          <w:sz w:val="24"/>
          <w:szCs w:val="24"/>
        </w:rPr>
      </w:pPr>
      <w:r>
        <w:rPr>
          <w:rFonts w:ascii="Times New Roman" w:hAnsi="Times New Roman" w:cs="Times New Roman"/>
          <w:sz w:val="24"/>
          <w:szCs w:val="24"/>
        </w:rPr>
        <w:t>It would be helpful to</w:t>
      </w:r>
      <w:r w:rsidR="00271346" w:rsidRPr="008863CB">
        <w:rPr>
          <w:rFonts w:ascii="Times New Roman" w:hAnsi="Times New Roman" w:cs="Times New Roman"/>
          <w:sz w:val="24"/>
          <w:szCs w:val="24"/>
        </w:rPr>
        <w:t xml:space="preserve"> include</w:t>
      </w:r>
      <w:r w:rsidR="00F2390C">
        <w:rPr>
          <w:rFonts w:ascii="Times New Roman" w:hAnsi="Times New Roman" w:cs="Times New Roman"/>
          <w:sz w:val="24"/>
          <w:szCs w:val="24"/>
        </w:rPr>
        <w:t xml:space="preserve"> in this table</w:t>
      </w:r>
      <w:r w:rsidR="00271346" w:rsidRPr="008863CB">
        <w:rPr>
          <w:rFonts w:ascii="Times New Roman" w:hAnsi="Times New Roman" w:cs="Times New Roman"/>
          <w:sz w:val="24"/>
          <w:szCs w:val="24"/>
        </w:rPr>
        <w:t xml:space="preserve"> information on c</w:t>
      </w:r>
      <w:r w:rsidR="009758CE">
        <w:rPr>
          <w:rFonts w:ascii="Times New Roman" w:hAnsi="Times New Roman" w:cs="Times New Roman"/>
          <w:sz w:val="24"/>
          <w:szCs w:val="24"/>
        </w:rPr>
        <w:t xml:space="preserve">urrent and intended actions </w:t>
      </w:r>
      <w:r w:rsidR="00510BBA">
        <w:rPr>
          <w:rFonts w:ascii="Times New Roman" w:hAnsi="Times New Roman" w:cs="Times New Roman"/>
          <w:sz w:val="24"/>
          <w:szCs w:val="24"/>
        </w:rPr>
        <w:t>and associated timelines</w:t>
      </w:r>
      <w:r w:rsidR="00271346" w:rsidRPr="008863CB">
        <w:rPr>
          <w:rFonts w:ascii="Times New Roman" w:hAnsi="Times New Roman" w:cs="Times New Roman"/>
          <w:sz w:val="24"/>
          <w:szCs w:val="24"/>
        </w:rPr>
        <w:t xml:space="preserve"> needed to meet the </w:t>
      </w:r>
      <w:r w:rsidR="005A515B">
        <w:rPr>
          <w:rFonts w:ascii="Times New Roman" w:hAnsi="Times New Roman" w:cs="Times New Roman"/>
          <w:i/>
          <w:sz w:val="24"/>
          <w:szCs w:val="24"/>
        </w:rPr>
        <w:t>U</w:t>
      </w:r>
      <w:r w:rsidR="00271346" w:rsidRPr="008863CB">
        <w:rPr>
          <w:rFonts w:ascii="Times New Roman" w:hAnsi="Times New Roman" w:cs="Times New Roman"/>
          <w:i/>
          <w:sz w:val="24"/>
          <w:szCs w:val="24"/>
        </w:rPr>
        <w:t xml:space="preserve">se of evidence-based, SUD-specific patient placement criteria </w:t>
      </w:r>
      <w:r w:rsidR="00271346" w:rsidRPr="008863CB">
        <w:rPr>
          <w:rFonts w:ascii="Times New Roman" w:hAnsi="Times New Roman" w:cs="Times New Roman"/>
          <w:sz w:val="24"/>
          <w:szCs w:val="24"/>
        </w:rPr>
        <w:t>milestone.</w:t>
      </w:r>
      <w:r w:rsidR="006D7118" w:rsidRPr="00F61514">
        <w:rPr>
          <w:rFonts w:ascii="Times New Roman" w:hAnsi="Times New Roman" w:cs="Times New Roman"/>
          <w:sz w:val="24"/>
          <w:szCs w:val="24"/>
        </w:rPr>
        <w:t xml:space="preserve"> </w:t>
      </w:r>
      <w:r w:rsidR="003D4F1D">
        <w:rPr>
          <w:rFonts w:ascii="Times New Roman" w:hAnsi="Times New Roman" w:cs="Times New Roman"/>
          <w:sz w:val="24"/>
          <w:szCs w:val="24"/>
        </w:rPr>
        <w:t>This</w:t>
      </w:r>
      <w:r w:rsidR="006D7118" w:rsidRPr="008863CB">
        <w:rPr>
          <w:rFonts w:ascii="Times New Roman" w:hAnsi="Times New Roman" w:cs="Times New Roman"/>
          <w:sz w:val="24"/>
          <w:szCs w:val="24"/>
        </w:rPr>
        <w:t xml:space="preserve"> milestone </w:t>
      </w:r>
      <w:r w:rsidR="003D4F1D">
        <w:rPr>
          <w:rFonts w:ascii="Times New Roman" w:hAnsi="Times New Roman" w:cs="Times New Roman"/>
          <w:sz w:val="24"/>
          <w:szCs w:val="24"/>
        </w:rPr>
        <w:t xml:space="preserve">must </w:t>
      </w:r>
      <w:r w:rsidR="006D7118" w:rsidRPr="008863CB">
        <w:rPr>
          <w:rFonts w:ascii="Times New Roman" w:hAnsi="Times New Roman" w:cs="Times New Roman"/>
          <w:sz w:val="24"/>
          <w:szCs w:val="24"/>
        </w:rPr>
        <w:t xml:space="preserve">be met within </w:t>
      </w:r>
      <w:r w:rsidR="003D4F1D">
        <w:rPr>
          <w:rFonts w:ascii="Times New Roman" w:hAnsi="Times New Roman" w:cs="Times New Roman"/>
          <w:sz w:val="24"/>
          <w:szCs w:val="24"/>
        </w:rPr>
        <w:t>12-</w:t>
      </w:r>
      <w:r w:rsidR="006D7118" w:rsidRPr="008863CB">
        <w:rPr>
          <w:rFonts w:ascii="Times New Roman" w:hAnsi="Times New Roman" w:cs="Times New Roman"/>
          <w:sz w:val="24"/>
          <w:szCs w:val="24"/>
        </w:rPr>
        <w:t>24 months of demonstration approval</w:t>
      </w:r>
      <w:r w:rsidR="003D4F1D">
        <w:rPr>
          <w:rFonts w:ascii="Times New Roman" w:hAnsi="Times New Roman" w:cs="Times New Roman"/>
          <w:sz w:val="24"/>
          <w:szCs w:val="24"/>
        </w:rPr>
        <w:t xml:space="preserve"> </w:t>
      </w:r>
      <w:r w:rsidR="00A65CE3">
        <w:rPr>
          <w:rFonts w:ascii="Times New Roman" w:hAnsi="Times New Roman" w:cs="Times New Roman"/>
          <w:sz w:val="24"/>
          <w:szCs w:val="24"/>
        </w:rPr>
        <w:t xml:space="preserve">or other timeframe </w:t>
      </w:r>
      <w:r w:rsidR="003D4F1D">
        <w:rPr>
          <w:rFonts w:ascii="Times New Roman" w:hAnsi="Times New Roman" w:cs="Times New Roman"/>
          <w:sz w:val="24"/>
          <w:szCs w:val="24"/>
        </w:rPr>
        <w:t>in accordance with the STCs</w:t>
      </w:r>
      <w:r w:rsidR="006D7118" w:rsidRPr="008863CB">
        <w:rPr>
          <w:rFonts w:ascii="Times New Roman" w:hAnsi="Times New Roman" w:cs="Times New Roman"/>
          <w:sz w:val="24"/>
          <w:szCs w:val="24"/>
        </w:rPr>
        <w:t xml:space="preserve">. </w:t>
      </w:r>
      <w:r w:rsidR="00FD1C84" w:rsidRPr="00FD1C84">
        <w:rPr>
          <w:rFonts w:ascii="Times New Roman" w:hAnsi="Times New Roman" w:cs="Times New Roman"/>
          <w:sz w:val="24"/>
          <w:szCs w:val="24"/>
        </w:rPr>
        <w:t xml:space="preserve"> </w:t>
      </w:r>
      <w:r w:rsidRPr="00CC50B7">
        <w:rPr>
          <w:rFonts w:ascii="Times New Roman" w:hAnsi="Times New Roman" w:cs="Times New Roman"/>
          <w:sz w:val="24"/>
          <w:szCs w:val="24"/>
        </w:rPr>
        <w:t xml:space="preserve">States should also provide additional detail on when </w:t>
      </w:r>
      <w:r w:rsidR="00FD1C84" w:rsidRPr="00FD1C84">
        <w:rPr>
          <w:rFonts w:ascii="Times New Roman" w:hAnsi="Times New Roman" w:cs="Times New Roman"/>
          <w:sz w:val="24"/>
          <w:szCs w:val="24"/>
        </w:rPr>
        <w:t xml:space="preserve">the state expects to </w:t>
      </w:r>
      <w:r w:rsidR="006B2FD4">
        <w:rPr>
          <w:rFonts w:ascii="Times New Roman" w:hAnsi="Times New Roman" w:cs="Times New Roman"/>
          <w:sz w:val="24"/>
          <w:szCs w:val="24"/>
        </w:rPr>
        <w:t>meet the criteria</w:t>
      </w:r>
      <w:r w:rsidR="00FD1C84" w:rsidRPr="00FD1C84">
        <w:rPr>
          <w:rFonts w:ascii="Times New Roman" w:hAnsi="Times New Roman" w:cs="Times New Roman"/>
          <w:sz w:val="24"/>
          <w:szCs w:val="24"/>
        </w:rPr>
        <w:t xml:space="preserve"> not yet achieved for </w:t>
      </w:r>
      <w:r w:rsidR="00FD1C84">
        <w:rPr>
          <w:rFonts w:ascii="Times New Roman" w:hAnsi="Times New Roman" w:cs="Times New Roman"/>
          <w:sz w:val="24"/>
          <w:szCs w:val="24"/>
        </w:rPr>
        <w:t>this</w:t>
      </w:r>
      <w:r w:rsidR="00FD1C84" w:rsidRPr="00FD1C84">
        <w:rPr>
          <w:rFonts w:ascii="Times New Roman" w:hAnsi="Times New Roman" w:cs="Times New Roman"/>
          <w:sz w:val="24"/>
          <w:szCs w:val="24"/>
        </w:rPr>
        <w:t xml:space="preserve"> milestone.</w:t>
      </w:r>
    </w:p>
    <w:p w14:paraId="6F6F497E" w14:textId="528F3E16" w:rsidR="003D4F1D" w:rsidRDefault="00CC50B7" w:rsidP="006E2854">
      <w:pPr>
        <w:rPr>
          <w:rFonts w:ascii="Times New Roman" w:hAnsi="Times New Roman" w:cs="Times New Roman"/>
          <w:sz w:val="24"/>
          <w:szCs w:val="24"/>
        </w:rPr>
      </w:pPr>
      <w:r>
        <w:rPr>
          <w:rFonts w:ascii="Times New Roman" w:hAnsi="Times New Roman" w:cs="Times New Roman"/>
          <w:sz w:val="24"/>
          <w:szCs w:val="24"/>
        </w:rPr>
        <w:t>T</w:t>
      </w:r>
      <w:r w:rsidR="00C86C9C" w:rsidRPr="00C86C9C">
        <w:rPr>
          <w:rFonts w:ascii="Times New Roman" w:hAnsi="Times New Roman" w:cs="Times New Roman"/>
          <w:sz w:val="24"/>
          <w:szCs w:val="24"/>
        </w:rPr>
        <w:t xml:space="preserve">he following </w:t>
      </w:r>
      <w:r w:rsidR="00F548B2">
        <w:rPr>
          <w:rFonts w:ascii="Times New Roman" w:hAnsi="Times New Roman" w:cs="Times New Roman"/>
          <w:sz w:val="24"/>
          <w:szCs w:val="24"/>
        </w:rPr>
        <w:t>bullets highlight</w:t>
      </w:r>
      <w:r w:rsidR="00C86C9C" w:rsidRPr="00C86C9C">
        <w:rPr>
          <w:rFonts w:ascii="Times New Roman" w:hAnsi="Times New Roman" w:cs="Times New Roman"/>
          <w:sz w:val="24"/>
          <w:szCs w:val="24"/>
        </w:rPr>
        <w:t xml:space="preserve"> information </w:t>
      </w:r>
      <w:r>
        <w:rPr>
          <w:rFonts w:ascii="Times New Roman" w:hAnsi="Times New Roman" w:cs="Times New Roman"/>
          <w:sz w:val="24"/>
          <w:szCs w:val="24"/>
        </w:rPr>
        <w:t>it would be helpful to include</w:t>
      </w:r>
      <w:r w:rsidR="00C86C9C" w:rsidRPr="00C86C9C">
        <w:rPr>
          <w:rFonts w:ascii="Times New Roman" w:hAnsi="Times New Roman" w:cs="Times New Roman"/>
          <w:sz w:val="24"/>
          <w:szCs w:val="24"/>
        </w:rPr>
        <w:t xml:space="preserve"> in the above </w:t>
      </w:r>
      <w:r w:rsidR="00F2390C">
        <w:rPr>
          <w:rFonts w:ascii="Times New Roman" w:hAnsi="Times New Roman" w:cs="Times New Roman"/>
          <w:sz w:val="24"/>
          <w:szCs w:val="24"/>
        </w:rPr>
        <w:t>table</w:t>
      </w:r>
      <w:r w:rsidR="00F548B2">
        <w:rPr>
          <w:rFonts w:ascii="Times New Roman" w:hAnsi="Times New Roman" w:cs="Times New Roman"/>
          <w:sz w:val="24"/>
          <w:szCs w:val="24"/>
        </w:rPr>
        <w:t>.</w:t>
      </w:r>
    </w:p>
    <w:p w14:paraId="1B63469C" w14:textId="7D69970A" w:rsidR="00271346" w:rsidRPr="00F548B2" w:rsidRDefault="00CC50B7" w:rsidP="00F548B2">
      <w:pPr>
        <w:pStyle w:val="ListParagraph"/>
        <w:numPr>
          <w:ilvl w:val="0"/>
          <w:numId w:val="28"/>
        </w:numPr>
        <w:rPr>
          <w:rFonts w:ascii="Times New Roman" w:hAnsi="Times New Roman" w:cs="Times New Roman"/>
          <w:sz w:val="24"/>
          <w:szCs w:val="24"/>
        </w:rPr>
      </w:pPr>
      <w:r w:rsidRPr="00F548B2">
        <w:rPr>
          <w:rFonts w:ascii="Times New Roman" w:hAnsi="Times New Roman" w:cs="Times New Roman"/>
          <w:sz w:val="24"/>
          <w:szCs w:val="24"/>
        </w:rPr>
        <w:t>Regarding i</w:t>
      </w:r>
      <w:r w:rsidR="00271346" w:rsidRPr="00F548B2">
        <w:rPr>
          <w:rFonts w:ascii="Times New Roman" w:hAnsi="Times New Roman" w:cs="Times New Roman"/>
          <w:sz w:val="24"/>
          <w:szCs w:val="24"/>
        </w:rPr>
        <w:t xml:space="preserve">mplementation of </w:t>
      </w:r>
      <w:r w:rsidR="002E12EC" w:rsidRPr="00F548B2">
        <w:rPr>
          <w:rFonts w:ascii="Times New Roman" w:hAnsi="Times New Roman" w:cs="Times New Roman"/>
          <w:sz w:val="24"/>
          <w:szCs w:val="24"/>
        </w:rPr>
        <w:t xml:space="preserve">a </w:t>
      </w:r>
      <w:r w:rsidR="00271346" w:rsidRPr="00F548B2">
        <w:rPr>
          <w:rFonts w:ascii="Times New Roman" w:hAnsi="Times New Roman" w:cs="Times New Roman"/>
          <w:sz w:val="24"/>
          <w:szCs w:val="24"/>
        </w:rPr>
        <w:t>requirement that providers assess treatment needs based on SUD-specific, multi-dimensional assessment tools that reflect evidence-based clinical treatment guidelines</w:t>
      </w:r>
      <w:r w:rsidRPr="00F548B2">
        <w:rPr>
          <w:rFonts w:ascii="Times New Roman" w:hAnsi="Times New Roman" w:cs="Times New Roman"/>
          <w:sz w:val="24"/>
          <w:szCs w:val="24"/>
        </w:rPr>
        <w:t xml:space="preserve"> --</w:t>
      </w:r>
    </w:p>
    <w:p w14:paraId="4A988E6F" w14:textId="77777777" w:rsidR="003D4F1D" w:rsidRDefault="00600BAF" w:rsidP="00F548B2">
      <w:pPr>
        <w:pStyle w:val="ListParagraph"/>
        <w:numPr>
          <w:ilvl w:val="1"/>
          <w:numId w:val="7"/>
        </w:numPr>
        <w:rPr>
          <w:rFonts w:ascii="Times New Roman" w:hAnsi="Times New Roman" w:cs="Times New Roman"/>
          <w:sz w:val="24"/>
          <w:szCs w:val="24"/>
        </w:rPr>
      </w:pPr>
      <w:r w:rsidRPr="00F61514">
        <w:rPr>
          <w:rFonts w:ascii="Times New Roman" w:hAnsi="Times New Roman" w:cs="Times New Roman"/>
          <w:sz w:val="24"/>
          <w:szCs w:val="24"/>
        </w:rPr>
        <w:t xml:space="preserve">Describe </w:t>
      </w:r>
      <w:r w:rsidR="00271346" w:rsidRPr="00F61514">
        <w:rPr>
          <w:rFonts w:ascii="Times New Roman" w:hAnsi="Times New Roman" w:cs="Times New Roman"/>
          <w:sz w:val="24"/>
          <w:szCs w:val="24"/>
        </w:rPr>
        <w:t xml:space="preserve">which </w:t>
      </w:r>
      <w:r w:rsidR="0050300E" w:rsidRPr="00F61514">
        <w:rPr>
          <w:rFonts w:ascii="Times New Roman" w:hAnsi="Times New Roman" w:cs="Times New Roman"/>
          <w:sz w:val="24"/>
          <w:szCs w:val="24"/>
        </w:rPr>
        <w:t>e</w:t>
      </w:r>
      <w:r w:rsidR="00271346" w:rsidRPr="00F61514">
        <w:rPr>
          <w:rFonts w:ascii="Times New Roman" w:hAnsi="Times New Roman" w:cs="Times New Roman"/>
          <w:sz w:val="24"/>
          <w:szCs w:val="24"/>
        </w:rPr>
        <w:t>vidence-</w:t>
      </w:r>
      <w:r w:rsidR="000B2DDC">
        <w:rPr>
          <w:rFonts w:ascii="Times New Roman" w:hAnsi="Times New Roman" w:cs="Times New Roman"/>
          <w:sz w:val="24"/>
          <w:szCs w:val="24"/>
        </w:rPr>
        <w:t>b</w:t>
      </w:r>
      <w:r w:rsidR="00271346" w:rsidRPr="00F61514">
        <w:rPr>
          <w:rFonts w:ascii="Times New Roman" w:hAnsi="Times New Roman" w:cs="Times New Roman"/>
          <w:sz w:val="24"/>
          <w:szCs w:val="24"/>
        </w:rPr>
        <w:t>ased</w:t>
      </w:r>
      <w:r w:rsidR="000B2DDC">
        <w:rPr>
          <w:rFonts w:ascii="Times New Roman" w:hAnsi="Times New Roman" w:cs="Times New Roman"/>
          <w:sz w:val="24"/>
          <w:szCs w:val="24"/>
        </w:rPr>
        <w:t>,</w:t>
      </w:r>
      <w:r w:rsidR="00271346" w:rsidRPr="00F61514">
        <w:rPr>
          <w:rFonts w:ascii="Times New Roman" w:hAnsi="Times New Roman" w:cs="Times New Roman"/>
          <w:sz w:val="24"/>
          <w:szCs w:val="24"/>
        </w:rPr>
        <w:t xml:space="preserve"> SUD-</w:t>
      </w:r>
      <w:r w:rsidR="000B2DDC">
        <w:rPr>
          <w:rFonts w:ascii="Times New Roman" w:hAnsi="Times New Roman" w:cs="Times New Roman"/>
          <w:sz w:val="24"/>
          <w:szCs w:val="24"/>
        </w:rPr>
        <w:t>s</w:t>
      </w:r>
      <w:r w:rsidR="00271346" w:rsidRPr="00F61514">
        <w:rPr>
          <w:rFonts w:ascii="Times New Roman" w:hAnsi="Times New Roman" w:cs="Times New Roman"/>
          <w:sz w:val="24"/>
          <w:szCs w:val="24"/>
        </w:rPr>
        <w:t>pecific patie</w:t>
      </w:r>
      <w:r w:rsidR="00A059B8" w:rsidRPr="00F61514">
        <w:rPr>
          <w:rFonts w:ascii="Times New Roman" w:hAnsi="Times New Roman" w:cs="Times New Roman"/>
          <w:sz w:val="24"/>
          <w:szCs w:val="24"/>
        </w:rPr>
        <w:t xml:space="preserve">nt </w:t>
      </w:r>
      <w:r w:rsidRPr="00F61514">
        <w:rPr>
          <w:rFonts w:ascii="Times New Roman" w:hAnsi="Times New Roman" w:cs="Times New Roman"/>
          <w:sz w:val="24"/>
          <w:szCs w:val="24"/>
        </w:rPr>
        <w:t xml:space="preserve">placement </w:t>
      </w:r>
      <w:r w:rsidR="00A059B8" w:rsidRPr="00F61514">
        <w:rPr>
          <w:rFonts w:ascii="Times New Roman" w:hAnsi="Times New Roman" w:cs="Times New Roman"/>
          <w:sz w:val="24"/>
          <w:szCs w:val="24"/>
        </w:rPr>
        <w:t xml:space="preserve">criteria </w:t>
      </w:r>
      <w:r w:rsidR="000B2DDC">
        <w:rPr>
          <w:rFonts w:ascii="Times New Roman" w:hAnsi="Times New Roman" w:cs="Times New Roman"/>
          <w:sz w:val="24"/>
          <w:szCs w:val="24"/>
        </w:rPr>
        <w:t>are used to assess treatment needs</w:t>
      </w:r>
      <w:r w:rsidR="003D4F1D">
        <w:rPr>
          <w:rFonts w:ascii="Times New Roman" w:hAnsi="Times New Roman" w:cs="Times New Roman"/>
          <w:sz w:val="24"/>
          <w:szCs w:val="24"/>
        </w:rPr>
        <w:t xml:space="preserve"> and develop recommendations for placement in appropriate levels of care; and</w:t>
      </w:r>
    </w:p>
    <w:p w14:paraId="61513C02" w14:textId="17EAC82C" w:rsidR="002E12EC" w:rsidRDefault="003D4F1D" w:rsidP="002E12EC">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Describe how these criteria are established as requirements, e.g. in managed care contracts, policy manuals or other guidance.</w:t>
      </w:r>
    </w:p>
    <w:p w14:paraId="250E0C0A" w14:textId="77777777" w:rsidR="00F548B2" w:rsidRPr="00F548B2" w:rsidRDefault="00F548B2" w:rsidP="00F548B2">
      <w:pPr>
        <w:pStyle w:val="ListParagraph"/>
        <w:ind w:left="1440"/>
        <w:rPr>
          <w:rFonts w:ascii="Times New Roman" w:hAnsi="Times New Roman" w:cs="Times New Roman"/>
          <w:sz w:val="24"/>
          <w:szCs w:val="24"/>
        </w:rPr>
      </w:pPr>
    </w:p>
    <w:p w14:paraId="340C9D73" w14:textId="2D74DD25" w:rsidR="002E12EC" w:rsidRDefault="00CC50B7" w:rsidP="002E12EC">
      <w:pPr>
        <w:pStyle w:val="ListParagraph"/>
        <w:numPr>
          <w:ilvl w:val="0"/>
          <w:numId w:val="7"/>
        </w:numPr>
        <w:rPr>
          <w:rFonts w:ascii="Times New Roman" w:hAnsi="Times New Roman" w:cs="Times New Roman"/>
          <w:sz w:val="24"/>
          <w:szCs w:val="24"/>
        </w:rPr>
      </w:pPr>
      <w:r w:rsidRPr="002E12EC">
        <w:rPr>
          <w:rFonts w:ascii="Times New Roman" w:hAnsi="Times New Roman" w:cs="Times New Roman"/>
          <w:sz w:val="24"/>
          <w:szCs w:val="24"/>
        </w:rPr>
        <w:t>Regarding i</w:t>
      </w:r>
      <w:r w:rsidR="00271346" w:rsidRPr="002E12EC">
        <w:rPr>
          <w:rFonts w:ascii="Times New Roman" w:hAnsi="Times New Roman" w:cs="Times New Roman"/>
          <w:sz w:val="24"/>
          <w:szCs w:val="24"/>
        </w:rPr>
        <w:t>mplementation of a utilizatio</w:t>
      </w:r>
      <w:r w:rsidR="00F71823" w:rsidRPr="002E12EC">
        <w:rPr>
          <w:rFonts w:ascii="Times New Roman" w:hAnsi="Times New Roman" w:cs="Times New Roman"/>
          <w:sz w:val="24"/>
          <w:szCs w:val="24"/>
        </w:rPr>
        <w:t>n management approach</w:t>
      </w:r>
      <w:r w:rsidR="00F548B2">
        <w:rPr>
          <w:rFonts w:ascii="Times New Roman" w:hAnsi="Times New Roman" w:cs="Times New Roman"/>
          <w:sz w:val="24"/>
          <w:szCs w:val="24"/>
        </w:rPr>
        <w:t xml:space="preserve"> </w:t>
      </w:r>
      <w:r w:rsidR="002E12EC">
        <w:rPr>
          <w:rFonts w:ascii="Times New Roman" w:hAnsi="Times New Roman" w:cs="Times New Roman"/>
          <w:sz w:val="24"/>
          <w:szCs w:val="24"/>
        </w:rPr>
        <w:t>–</w:t>
      </w:r>
    </w:p>
    <w:p w14:paraId="3C5FE228" w14:textId="0FB8EADE" w:rsidR="00F71823" w:rsidRPr="002E12EC" w:rsidRDefault="00F548B2" w:rsidP="002E12EC">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Describe s</w:t>
      </w:r>
      <w:r w:rsidR="00CC50B7" w:rsidRPr="002E12EC">
        <w:rPr>
          <w:rFonts w:ascii="Times New Roman" w:hAnsi="Times New Roman" w:cs="Times New Roman"/>
          <w:sz w:val="24"/>
          <w:szCs w:val="24"/>
        </w:rPr>
        <w:t>tate or health plan oversight activities to ensure b</w:t>
      </w:r>
      <w:r w:rsidR="00271346" w:rsidRPr="002E12EC">
        <w:rPr>
          <w:rFonts w:ascii="Times New Roman" w:hAnsi="Times New Roman" w:cs="Times New Roman"/>
          <w:sz w:val="24"/>
          <w:szCs w:val="24"/>
        </w:rPr>
        <w:t>eneficiaries have access to SUD services at the appropriate level of care</w:t>
      </w:r>
      <w:r w:rsidR="00F71823" w:rsidRPr="002E12EC">
        <w:rPr>
          <w:rFonts w:ascii="Times New Roman" w:hAnsi="Times New Roman" w:cs="Times New Roman"/>
          <w:sz w:val="24"/>
          <w:szCs w:val="24"/>
        </w:rPr>
        <w:t>;</w:t>
      </w:r>
    </w:p>
    <w:p w14:paraId="09FDD23D" w14:textId="42F9131B" w:rsidR="0042220F" w:rsidRPr="00F71823" w:rsidRDefault="00F548B2" w:rsidP="001826DD">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Describe s</w:t>
      </w:r>
      <w:r w:rsidR="00CC50B7">
        <w:rPr>
          <w:rFonts w:ascii="Times New Roman" w:hAnsi="Times New Roman" w:cs="Times New Roman"/>
          <w:sz w:val="24"/>
          <w:szCs w:val="24"/>
        </w:rPr>
        <w:t>tate or plan activities to ensure i</w:t>
      </w:r>
      <w:r w:rsidR="00271346" w:rsidRPr="00F71823">
        <w:rPr>
          <w:rFonts w:ascii="Times New Roman" w:hAnsi="Times New Roman" w:cs="Times New Roman"/>
          <w:sz w:val="24"/>
          <w:szCs w:val="24"/>
        </w:rPr>
        <w:t>nterventions</w:t>
      </w:r>
      <w:r w:rsidR="00CC50B7">
        <w:rPr>
          <w:rFonts w:ascii="Times New Roman" w:hAnsi="Times New Roman" w:cs="Times New Roman"/>
          <w:sz w:val="24"/>
          <w:szCs w:val="24"/>
        </w:rPr>
        <w:t xml:space="preserve"> being provided</w:t>
      </w:r>
      <w:r w:rsidR="00271346" w:rsidRPr="00F71823">
        <w:rPr>
          <w:rFonts w:ascii="Times New Roman" w:hAnsi="Times New Roman" w:cs="Times New Roman"/>
          <w:sz w:val="24"/>
          <w:szCs w:val="24"/>
        </w:rPr>
        <w:t xml:space="preserve"> are appropriate for </w:t>
      </w:r>
      <w:r w:rsidR="00A059B8" w:rsidRPr="00F71823">
        <w:rPr>
          <w:rFonts w:ascii="Times New Roman" w:hAnsi="Times New Roman" w:cs="Times New Roman"/>
          <w:sz w:val="24"/>
          <w:szCs w:val="24"/>
        </w:rPr>
        <w:t>the diagnosis and level of care</w:t>
      </w:r>
      <w:r w:rsidR="00F71823">
        <w:rPr>
          <w:rFonts w:ascii="Times New Roman" w:hAnsi="Times New Roman" w:cs="Times New Roman"/>
          <w:sz w:val="24"/>
          <w:szCs w:val="24"/>
        </w:rPr>
        <w:t>; and</w:t>
      </w:r>
    </w:p>
    <w:p w14:paraId="1D7FB74A" w14:textId="19FD3F3E" w:rsidR="000B176F" w:rsidRPr="00932A61" w:rsidRDefault="00F548B2" w:rsidP="002E6930">
      <w:pPr>
        <w:pStyle w:val="ListParagraph"/>
        <w:numPr>
          <w:ilvl w:val="1"/>
          <w:numId w:val="7"/>
        </w:numPr>
        <w:rPr>
          <w:rFonts w:ascii="Times New Roman" w:hAnsi="Times New Roman" w:cs="Times New Roman"/>
          <w:sz w:val="24"/>
          <w:szCs w:val="24"/>
        </w:rPr>
      </w:pPr>
      <w:r>
        <w:rPr>
          <w:rFonts w:ascii="Times New Roman" w:hAnsi="Times New Roman" w:cs="Times New Roman"/>
          <w:color w:val="000000" w:themeColor="text1"/>
          <w:sz w:val="24"/>
          <w:szCs w:val="24"/>
        </w:rPr>
        <w:t>Describe current use of or future plans to u</w:t>
      </w:r>
      <w:r w:rsidR="00CC50B7">
        <w:rPr>
          <w:rFonts w:ascii="Times New Roman" w:hAnsi="Times New Roman" w:cs="Times New Roman"/>
          <w:color w:val="000000" w:themeColor="text1"/>
          <w:sz w:val="24"/>
          <w:szCs w:val="24"/>
        </w:rPr>
        <w:t xml:space="preserve">se </w:t>
      </w:r>
      <w:r w:rsidR="007C64D5">
        <w:rPr>
          <w:rFonts w:ascii="Times New Roman" w:hAnsi="Times New Roman" w:cs="Times New Roman"/>
          <w:color w:val="000000" w:themeColor="text1"/>
          <w:sz w:val="24"/>
          <w:szCs w:val="24"/>
        </w:rPr>
        <w:t>a third-party (independent of treating providers) to review appropriateness of</w:t>
      </w:r>
      <w:r w:rsidR="0042220F" w:rsidRPr="00F61514">
        <w:rPr>
          <w:rFonts w:ascii="Times New Roman" w:hAnsi="Times New Roman" w:cs="Times New Roman"/>
          <w:color w:val="000000" w:themeColor="text1"/>
          <w:sz w:val="24"/>
          <w:szCs w:val="24"/>
        </w:rPr>
        <w:t xml:space="preserve"> placement i</w:t>
      </w:r>
      <w:r w:rsidR="00CC50B7">
        <w:rPr>
          <w:rFonts w:ascii="Times New Roman" w:hAnsi="Times New Roman" w:cs="Times New Roman"/>
          <w:color w:val="000000" w:themeColor="text1"/>
          <w:sz w:val="24"/>
          <w:szCs w:val="24"/>
        </w:rPr>
        <w:t xml:space="preserve">n residential treatment settings </w:t>
      </w:r>
      <w:r>
        <w:rPr>
          <w:rFonts w:ascii="Times New Roman" w:hAnsi="Times New Roman" w:cs="Times New Roman"/>
          <w:color w:val="000000" w:themeColor="text1"/>
          <w:sz w:val="24"/>
          <w:szCs w:val="24"/>
        </w:rPr>
        <w:t>including</w:t>
      </w:r>
      <w:r w:rsidR="00CC50B7">
        <w:rPr>
          <w:rFonts w:ascii="Times New Roman" w:hAnsi="Times New Roman" w:cs="Times New Roman"/>
          <w:color w:val="000000" w:themeColor="text1"/>
          <w:sz w:val="24"/>
          <w:szCs w:val="24"/>
        </w:rPr>
        <w:t xml:space="preserve"> the </w:t>
      </w:r>
      <w:r w:rsidR="00A65CE3">
        <w:rPr>
          <w:rFonts w:ascii="Times New Roman" w:hAnsi="Times New Roman" w:cs="Times New Roman"/>
          <w:color w:val="000000" w:themeColor="text1"/>
          <w:sz w:val="24"/>
          <w:szCs w:val="24"/>
        </w:rPr>
        <w:t>process</w:t>
      </w:r>
      <w:r w:rsidR="00CC50B7">
        <w:rPr>
          <w:rFonts w:ascii="Times New Roman" w:hAnsi="Times New Roman" w:cs="Times New Roman"/>
          <w:color w:val="000000" w:themeColor="text1"/>
          <w:sz w:val="24"/>
          <w:szCs w:val="24"/>
        </w:rPr>
        <w:t xml:space="preserve"> that is</w:t>
      </w:r>
      <w:r w:rsidR="00A65CE3">
        <w:rPr>
          <w:rFonts w:ascii="Times New Roman" w:hAnsi="Times New Roman" w:cs="Times New Roman"/>
          <w:color w:val="000000" w:themeColor="text1"/>
          <w:sz w:val="24"/>
          <w:szCs w:val="24"/>
        </w:rPr>
        <w:t xml:space="preserve"> or will be u</w:t>
      </w:r>
      <w:r>
        <w:rPr>
          <w:rFonts w:ascii="Times New Roman" w:hAnsi="Times New Roman" w:cs="Times New Roman"/>
          <w:color w:val="000000" w:themeColor="text1"/>
          <w:sz w:val="24"/>
          <w:szCs w:val="24"/>
        </w:rPr>
        <w:t>sed</w:t>
      </w:r>
      <w:r w:rsidR="00A65C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00A65CE3">
        <w:rPr>
          <w:rFonts w:ascii="Times New Roman" w:hAnsi="Times New Roman" w:cs="Times New Roman"/>
          <w:color w:val="000000" w:themeColor="text1"/>
          <w:sz w:val="24"/>
          <w:szCs w:val="24"/>
        </w:rPr>
        <w:t xml:space="preserve"> the type and frequency of reviews conducted.</w:t>
      </w:r>
    </w:p>
    <w:p w14:paraId="236FE0B4" w14:textId="77777777" w:rsidR="00932A61" w:rsidRPr="00932A61" w:rsidRDefault="00932A61" w:rsidP="00932A61">
      <w:pPr>
        <w:pStyle w:val="ListParagraph"/>
        <w:ind w:left="1440"/>
        <w:rPr>
          <w:rFonts w:ascii="Times New Roman" w:hAnsi="Times New Roman" w:cs="Times New Roman"/>
          <w:sz w:val="24"/>
          <w:szCs w:val="24"/>
        </w:rPr>
      </w:pPr>
    </w:p>
    <w:p w14:paraId="47A75BE9" w14:textId="776CC832" w:rsidR="00E54AC3" w:rsidRPr="002E12EC" w:rsidRDefault="00E54AC3" w:rsidP="002E12EC">
      <w:pPr>
        <w:pStyle w:val="ListParagraph"/>
        <w:numPr>
          <w:ilvl w:val="0"/>
          <w:numId w:val="6"/>
        </w:numPr>
        <w:rPr>
          <w:rFonts w:ascii="Times New Roman" w:hAnsi="Times New Roman" w:cs="Times New Roman"/>
          <w:b/>
          <w:color w:val="4472C4" w:themeColor="accent1"/>
          <w:sz w:val="24"/>
          <w:szCs w:val="24"/>
        </w:rPr>
      </w:pPr>
      <w:r w:rsidRPr="002E12EC">
        <w:rPr>
          <w:rFonts w:ascii="Times New Roman" w:hAnsi="Times New Roman" w:cs="Times New Roman"/>
          <w:b/>
          <w:color w:val="4472C4" w:themeColor="accent1"/>
          <w:sz w:val="24"/>
          <w:szCs w:val="24"/>
        </w:rPr>
        <w:t xml:space="preserve">Use of Nationally Recognized SUD-specific Program Standards to Set Provider Qualifications for Residential Treatment Facilities </w:t>
      </w:r>
    </w:p>
    <w:p w14:paraId="7A7DE52A" w14:textId="21923662" w:rsidR="00E54AC3" w:rsidRPr="008863CB" w:rsidRDefault="005B1AFE" w:rsidP="002E12EC">
      <w:pPr>
        <w:ind w:left="360"/>
        <w:rPr>
          <w:rFonts w:ascii="Times New Roman" w:hAnsi="Times New Roman" w:cs="Times New Roman"/>
          <w:sz w:val="24"/>
          <w:szCs w:val="24"/>
        </w:rPr>
      </w:pPr>
      <w:r w:rsidRPr="008863CB">
        <w:rPr>
          <w:rFonts w:ascii="Times New Roman" w:hAnsi="Times New Roman" w:cs="Times New Roman"/>
          <w:sz w:val="24"/>
          <w:szCs w:val="24"/>
        </w:rPr>
        <w:t xml:space="preserve">Through the new </w:t>
      </w:r>
      <w:r w:rsidR="00F548B2">
        <w:rPr>
          <w:rFonts w:ascii="Times New Roman" w:hAnsi="Times New Roman" w:cs="Times New Roman"/>
          <w:sz w:val="24"/>
          <w:szCs w:val="24"/>
        </w:rPr>
        <w:t xml:space="preserve">Section </w:t>
      </w:r>
      <w:r w:rsidRPr="008863CB">
        <w:rPr>
          <w:rFonts w:ascii="Times New Roman" w:hAnsi="Times New Roman" w:cs="Times New Roman"/>
          <w:sz w:val="24"/>
          <w:szCs w:val="24"/>
        </w:rPr>
        <w:t xml:space="preserve">1115 initiative, states will have an opportunity to receive federal financial participation (FFP) for </w:t>
      </w:r>
      <w:r w:rsidR="00932A61">
        <w:rPr>
          <w:rFonts w:ascii="Times New Roman" w:hAnsi="Times New Roman" w:cs="Times New Roman"/>
          <w:sz w:val="24"/>
          <w:szCs w:val="24"/>
        </w:rPr>
        <w:t xml:space="preserve">a </w:t>
      </w:r>
      <w:r w:rsidRPr="008863CB">
        <w:rPr>
          <w:rFonts w:ascii="Times New Roman" w:hAnsi="Times New Roman" w:cs="Times New Roman"/>
          <w:sz w:val="24"/>
          <w:szCs w:val="24"/>
        </w:rPr>
        <w:t>continuum of SUD services, including services provided to Medicaid enrollees residing in residential treatment facilities</w:t>
      </w:r>
      <w:r w:rsidR="005A515B">
        <w:rPr>
          <w:rFonts w:ascii="Times New Roman" w:hAnsi="Times New Roman" w:cs="Times New Roman"/>
          <w:sz w:val="24"/>
          <w:szCs w:val="24"/>
        </w:rPr>
        <w:t xml:space="preserve"> that qualify as institutions for mental diseases</w:t>
      </w:r>
      <w:r w:rsidR="008863CB">
        <w:rPr>
          <w:rFonts w:ascii="Times New Roman" w:hAnsi="Times New Roman" w:cs="Times New Roman"/>
          <w:sz w:val="24"/>
          <w:szCs w:val="24"/>
        </w:rPr>
        <w:t>.</w:t>
      </w:r>
      <w:r w:rsidRPr="008863CB">
        <w:rPr>
          <w:rFonts w:ascii="Times New Roman" w:hAnsi="Times New Roman" w:cs="Times New Roman"/>
          <w:sz w:val="24"/>
          <w:szCs w:val="24"/>
        </w:rPr>
        <w:t xml:space="preserve"> </w:t>
      </w:r>
      <w:r w:rsidR="00F71823">
        <w:rPr>
          <w:rFonts w:ascii="Times New Roman" w:hAnsi="Times New Roman" w:cs="Times New Roman"/>
          <w:sz w:val="24"/>
          <w:szCs w:val="24"/>
        </w:rPr>
        <w:t xml:space="preserve"> </w:t>
      </w:r>
      <w:r w:rsidR="00861EC7">
        <w:rPr>
          <w:rFonts w:ascii="Times New Roman" w:hAnsi="Times New Roman" w:cs="Times New Roman"/>
          <w:sz w:val="24"/>
          <w:szCs w:val="24"/>
        </w:rPr>
        <w:t>T</w:t>
      </w:r>
      <w:r w:rsidR="00E54AC3" w:rsidRPr="008863CB">
        <w:rPr>
          <w:rFonts w:ascii="Times New Roman" w:hAnsi="Times New Roman" w:cs="Times New Roman"/>
          <w:sz w:val="24"/>
          <w:szCs w:val="24"/>
        </w:rPr>
        <w:t>o meet this milestone, states must ensure that the following criteria are met</w:t>
      </w:r>
      <w:r w:rsidR="004936E3">
        <w:rPr>
          <w:rFonts w:ascii="Times New Roman" w:hAnsi="Times New Roman" w:cs="Times New Roman"/>
          <w:sz w:val="24"/>
          <w:szCs w:val="24"/>
        </w:rPr>
        <w:t>:</w:t>
      </w:r>
    </w:p>
    <w:p w14:paraId="4ACD6F33" w14:textId="56E3E16E" w:rsidR="00E54AC3" w:rsidRPr="008863CB" w:rsidRDefault="00E54AC3" w:rsidP="00E54AC3">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 xml:space="preserve">Implementation of residential treatment provider qualifications </w:t>
      </w:r>
      <w:r w:rsidR="00197AE3">
        <w:rPr>
          <w:rFonts w:ascii="Times New Roman" w:hAnsi="Times New Roman" w:cs="Times New Roman"/>
          <w:sz w:val="24"/>
          <w:szCs w:val="24"/>
        </w:rPr>
        <w:t>(</w:t>
      </w:r>
      <w:r w:rsidRPr="008863CB">
        <w:rPr>
          <w:rFonts w:ascii="Times New Roman" w:hAnsi="Times New Roman" w:cs="Times New Roman"/>
          <w:sz w:val="24"/>
          <w:szCs w:val="24"/>
        </w:rPr>
        <w:t>in licensure requirements, policy manuals, managed care contracts, or other guidance</w:t>
      </w:r>
      <w:r w:rsidR="00197AE3">
        <w:rPr>
          <w:rFonts w:ascii="Times New Roman" w:hAnsi="Times New Roman" w:cs="Times New Roman"/>
          <w:sz w:val="24"/>
          <w:szCs w:val="24"/>
        </w:rPr>
        <w:t>) that</w:t>
      </w:r>
      <w:r w:rsidR="005A515B">
        <w:rPr>
          <w:rFonts w:ascii="Times New Roman" w:hAnsi="Times New Roman" w:cs="Times New Roman"/>
          <w:sz w:val="24"/>
          <w:szCs w:val="24"/>
        </w:rPr>
        <w:t xml:space="preserve"> meet</w:t>
      </w:r>
      <w:r w:rsidR="00197AE3">
        <w:rPr>
          <w:rFonts w:ascii="Times New Roman" w:hAnsi="Times New Roman" w:cs="Times New Roman"/>
          <w:sz w:val="24"/>
          <w:szCs w:val="24"/>
        </w:rPr>
        <w:t xml:space="preserve"> </w:t>
      </w:r>
      <w:r w:rsidR="00F548B2">
        <w:rPr>
          <w:rFonts w:ascii="Times New Roman" w:hAnsi="Times New Roman" w:cs="Times New Roman"/>
          <w:sz w:val="24"/>
          <w:szCs w:val="24"/>
        </w:rPr>
        <w:t xml:space="preserve"> the ASAM Criteria or other </w:t>
      </w:r>
      <w:r w:rsidR="00197AE3">
        <w:rPr>
          <w:rFonts w:ascii="Times New Roman" w:hAnsi="Times New Roman" w:cs="Times New Roman"/>
          <w:sz w:val="24"/>
          <w:szCs w:val="24"/>
        </w:rPr>
        <w:t>nationally recognized, SUD-specific program standards</w:t>
      </w:r>
      <w:r w:rsidR="004936E3">
        <w:rPr>
          <w:rFonts w:ascii="Times New Roman" w:hAnsi="Times New Roman" w:cs="Times New Roman"/>
          <w:sz w:val="24"/>
          <w:szCs w:val="24"/>
        </w:rPr>
        <w:t xml:space="preserve"> regarding the types of services, hours of clinical care and credentials of staff for residential treatment settings;</w:t>
      </w:r>
    </w:p>
    <w:p w14:paraId="462FC394" w14:textId="77777777" w:rsidR="00E54AC3" w:rsidRPr="00F61514" w:rsidRDefault="00E54AC3" w:rsidP="00E54AC3">
      <w:pPr>
        <w:pStyle w:val="ListParagraph"/>
        <w:ind w:left="1080"/>
        <w:rPr>
          <w:rFonts w:ascii="Times New Roman" w:hAnsi="Times New Roman" w:cs="Times New Roman"/>
          <w:sz w:val="24"/>
          <w:szCs w:val="24"/>
        </w:rPr>
      </w:pPr>
    </w:p>
    <w:p w14:paraId="316EEC9E" w14:textId="35807D11" w:rsidR="006D7118" w:rsidRPr="008863CB" w:rsidRDefault="00E54AC3" w:rsidP="00E54AC3">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 xml:space="preserve">Implementation of </w:t>
      </w:r>
      <w:r w:rsidR="00F548B2">
        <w:rPr>
          <w:rFonts w:ascii="Times New Roman" w:hAnsi="Times New Roman" w:cs="Times New Roman"/>
          <w:sz w:val="24"/>
          <w:szCs w:val="24"/>
        </w:rPr>
        <w:t xml:space="preserve">a </w:t>
      </w:r>
      <w:r w:rsidRPr="008863CB">
        <w:rPr>
          <w:rFonts w:ascii="Times New Roman" w:hAnsi="Times New Roman" w:cs="Times New Roman"/>
          <w:sz w:val="24"/>
          <w:szCs w:val="24"/>
        </w:rPr>
        <w:t>state process for reviewing residential treatment providers to assure compliance with these standards;</w:t>
      </w:r>
      <w:r w:rsidR="00F548B2">
        <w:rPr>
          <w:rFonts w:ascii="Times New Roman" w:hAnsi="Times New Roman" w:cs="Times New Roman"/>
          <w:sz w:val="24"/>
          <w:szCs w:val="24"/>
        </w:rPr>
        <w:t xml:space="preserve"> and</w:t>
      </w:r>
    </w:p>
    <w:p w14:paraId="077839CD" w14:textId="77777777" w:rsidR="00E54AC3" w:rsidRPr="00F61514" w:rsidRDefault="00E54AC3" w:rsidP="00411BFB">
      <w:pPr>
        <w:pStyle w:val="ListParagraph"/>
        <w:ind w:left="1080"/>
        <w:rPr>
          <w:rFonts w:ascii="Times New Roman" w:hAnsi="Times New Roman" w:cs="Times New Roman"/>
          <w:sz w:val="24"/>
          <w:szCs w:val="24"/>
        </w:rPr>
      </w:pPr>
    </w:p>
    <w:p w14:paraId="11C0428C" w14:textId="1C4DEEB7" w:rsidR="0050300E" w:rsidRPr="00167FE0" w:rsidRDefault="00932A61" w:rsidP="00167FE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Implementation of a r</w:t>
      </w:r>
      <w:r w:rsidR="00E54AC3" w:rsidRPr="008863CB">
        <w:rPr>
          <w:rFonts w:ascii="Times New Roman" w:hAnsi="Times New Roman" w:cs="Times New Roman"/>
          <w:sz w:val="24"/>
          <w:szCs w:val="24"/>
        </w:rPr>
        <w:t>equirement that residential treatment facilities offer MAT on-site or facilitate access off site</w:t>
      </w:r>
      <w:r w:rsidR="004936E3">
        <w:rPr>
          <w:rFonts w:ascii="Times New Roman" w:hAnsi="Times New Roman" w:cs="Times New Roman"/>
          <w:sz w:val="24"/>
          <w:szCs w:val="24"/>
        </w:rPr>
        <w:t>.</w:t>
      </w:r>
      <w:r w:rsidR="00E54AC3" w:rsidRPr="008863CB">
        <w:rPr>
          <w:rFonts w:ascii="Times New Roman" w:hAnsi="Times New Roman" w:cs="Times New Roman"/>
          <w:sz w:val="24"/>
          <w:szCs w:val="24"/>
        </w:rPr>
        <w:t xml:space="preserve"> </w:t>
      </w:r>
    </w:p>
    <w:p w14:paraId="17C5BA3F" w14:textId="1D4ABA90" w:rsidR="0050300E" w:rsidRDefault="007C64D5" w:rsidP="00411BFB">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Below is</w:t>
      </w:r>
      <w:r w:rsidR="0050300E" w:rsidRPr="008863CB">
        <w:rPr>
          <w:rFonts w:ascii="Times New Roman" w:hAnsi="Times New Roman" w:cs="Times New Roman"/>
          <w:color w:val="000000" w:themeColor="text1"/>
          <w:sz w:val="24"/>
          <w:szCs w:val="24"/>
        </w:rPr>
        <w:t xml:space="preserve"> a </w:t>
      </w:r>
      <w:r w:rsidR="00F2390C">
        <w:rPr>
          <w:rFonts w:ascii="Times New Roman" w:hAnsi="Times New Roman" w:cs="Times New Roman"/>
          <w:color w:val="000000" w:themeColor="text1"/>
          <w:sz w:val="24"/>
          <w:szCs w:val="24"/>
        </w:rPr>
        <w:t>table</w:t>
      </w:r>
      <w:r w:rsidR="0050300E" w:rsidRPr="008863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states can use to detail</w:t>
      </w:r>
      <w:r w:rsidR="0050300E" w:rsidRPr="008863CB">
        <w:rPr>
          <w:rFonts w:ascii="Times New Roman" w:hAnsi="Times New Roman" w:cs="Times New Roman"/>
          <w:color w:val="000000" w:themeColor="text1"/>
          <w:sz w:val="24"/>
          <w:szCs w:val="24"/>
        </w:rPr>
        <w:t xml:space="preserve"> how the state currently incorporates nationally recognized</w:t>
      </w:r>
      <w:r>
        <w:rPr>
          <w:rFonts w:ascii="Times New Roman" w:hAnsi="Times New Roman" w:cs="Times New Roman"/>
          <w:color w:val="000000" w:themeColor="text1"/>
          <w:sz w:val="24"/>
          <w:szCs w:val="24"/>
        </w:rPr>
        <w:t>,</w:t>
      </w:r>
      <w:r w:rsidR="0050300E" w:rsidRPr="008863CB">
        <w:rPr>
          <w:rFonts w:ascii="Times New Roman" w:hAnsi="Times New Roman" w:cs="Times New Roman"/>
          <w:color w:val="000000" w:themeColor="text1"/>
          <w:sz w:val="24"/>
          <w:szCs w:val="24"/>
        </w:rPr>
        <w:t xml:space="preserve"> SUD-specific </w:t>
      </w:r>
      <w:r w:rsidR="007933F6">
        <w:rPr>
          <w:rFonts w:ascii="Times New Roman" w:hAnsi="Times New Roman" w:cs="Times New Roman"/>
          <w:color w:val="000000" w:themeColor="text1"/>
          <w:sz w:val="24"/>
          <w:szCs w:val="24"/>
        </w:rPr>
        <w:t>p</w:t>
      </w:r>
      <w:r w:rsidR="0050300E" w:rsidRPr="008863CB">
        <w:rPr>
          <w:rFonts w:ascii="Times New Roman" w:hAnsi="Times New Roman" w:cs="Times New Roman"/>
          <w:color w:val="000000" w:themeColor="text1"/>
          <w:sz w:val="24"/>
          <w:szCs w:val="24"/>
        </w:rPr>
        <w:t xml:space="preserve">rogram </w:t>
      </w:r>
      <w:r w:rsidR="007933F6">
        <w:rPr>
          <w:rFonts w:ascii="Times New Roman" w:hAnsi="Times New Roman" w:cs="Times New Roman"/>
          <w:color w:val="000000" w:themeColor="text1"/>
          <w:sz w:val="24"/>
          <w:szCs w:val="24"/>
        </w:rPr>
        <w:t>s</w:t>
      </w:r>
      <w:r w:rsidR="0050300E" w:rsidRPr="008863CB">
        <w:rPr>
          <w:rFonts w:ascii="Times New Roman" w:hAnsi="Times New Roman" w:cs="Times New Roman"/>
          <w:color w:val="000000" w:themeColor="text1"/>
          <w:sz w:val="24"/>
          <w:szCs w:val="24"/>
        </w:rPr>
        <w:t xml:space="preserve">tandards </w:t>
      </w:r>
      <w:r>
        <w:rPr>
          <w:rFonts w:ascii="Times New Roman" w:hAnsi="Times New Roman" w:cs="Times New Roman"/>
          <w:color w:val="000000" w:themeColor="text1"/>
          <w:sz w:val="24"/>
          <w:szCs w:val="24"/>
        </w:rPr>
        <w:t>into their</w:t>
      </w:r>
      <w:r w:rsidR="0050300E" w:rsidRPr="008863CB">
        <w:rPr>
          <w:rFonts w:ascii="Times New Roman" w:hAnsi="Times New Roman" w:cs="Times New Roman"/>
          <w:color w:val="000000" w:themeColor="text1"/>
          <w:sz w:val="24"/>
          <w:szCs w:val="24"/>
        </w:rPr>
        <w:t xml:space="preserve"> provider qualifications </w:t>
      </w:r>
      <w:r>
        <w:rPr>
          <w:rFonts w:ascii="Times New Roman" w:hAnsi="Times New Roman" w:cs="Times New Roman"/>
          <w:color w:val="000000" w:themeColor="text1"/>
          <w:sz w:val="24"/>
          <w:szCs w:val="24"/>
        </w:rPr>
        <w:t>for</w:t>
      </w:r>
      <w:r w:rsidR="0050300E" w:rsidRPr="008863CB">
        <w:rPr>
          <w:rFonts w:ascii="Times New Roman" w:hAnsi="Times New Roman" w:cs="Times New Roman"/>
          <w:color w:val="000000" w:themeColor="text1"/>
          <w:sz w:val="24"/>
          <w:szCs w:val="24"/>
        </w:rPr>
        <w:t xml:space="preserve"> residential treatment facilities </w:t>
      </w:r>
      <w:r>
        <w:rPr>
          <w:rFonts w:ascii="Times New Roman" w:hAnsi="Times New Roman" w:cs="Times New Roman"/>
          <w:color w:val="000000" w:themeColor="text1"/>
          <w:sz w:val="24"/>
          <w:szCs w:val="24"/>
        </w:rPr>
        <w:t>through</w:t>
      </w:r>
      <w:r w:rsidR="00197AE3">
        <w:rPr>
          <w:rFonts w:ascii="Times New Roman" w:hAnsi="Times New Roman" w:cs="Times New Roman"/>
          <w:color w:val="000000" w:themeColor="text1"/>
          <w:sz w:val="24"/>
          <w:szCs w:val="24"/>
        </w:rPr>
        <w:t xml:space="preserve"> their licensure requirements, policy manuals, managed care contracts, or other </w:t>
      </w:r>
      <w:r w:rsidR="005A515B">
        <w:rPr>
          <w:rFonts w:ascii="Times New Roman" w:hAnsi="Times New Roman" w:cs="Times New Roman"/>
          <w:color w:val="000000" w:themeColor="text1"/>
          <w:sz w:val="24"/>
          <w:szCs w:val="24"/>
        </w:rPr>
        <w:t>guidance</w:t>
      </w:r>
      <w:r w:rsidR="00197AE3">
        <w:rPr>
          <w:rFonts w:ascii="Times New Roman" w:hAnsi="Times New Roman" w:cs="Times New Roman"/>
          <w:color w:val="000000" w:themeColor="text1"/>
          <w:sz w:val="24"/>
          <w:szCs w:val="24"/>
        </w:rPr>
        <w:t xml:space="preserve"> </w:t>
      </w:r>
      <w:r w:rsidR="0050300E" w:rsidRPr="008863CB">
        <w:rPr>
          <w:rFonts w:ascii="Times New Roman" w:hAnsi="Times New Roman" w:cs="Times New Roman"/>
          <w:color w:val="000000" w:themeColor="text1"/>
          <w:sz w:val="24"/>
          <w:szCs w:val="24"/>
        </w:rPr>
        <w:t xml:space="preserve">and </w:t>
      </w:r>
      <w:r w:rsidR="007933F6">
        <w:rPr>
          <w:rFonts w:ascii="Times New Roman" w:hAnsi="Times New Roman" w:cs="Times New Roman"/>
          <w:color w:val="000000" w:themeColor="text1"/>
          <w:sz w:val="24"/>
          <w:szCs w:val="24"/>
        </w:rPr>
        <w:t>any</w:t>
      </w:r>
      <w:r w:rsidR="007933F6" w:rsidRPr="008863CB">
        <w:rPr>
          <w:rFonts w:ascii="Times New Roman" w:hAnsi="Times New Roman" w:cs="Times New Roman"/>
          <w:color w:val="000000" w:themeColor="text1"/>
          <w:sz w:val="24"/>
          <w:szCs w:val="24"/>
        </w:rPr>
        <w:t xml:space="preserve"> </w:t>
      </w:r>
      <w:r w:rsidR="0050300E" w:rsidRPr="008863CB">
        <w:rPr>
          <w:rFonts w:ascii="Times New Roman" w:hAnsi="Times New Roman" w:cs="Times New Roman"/>
          <w:color w:val="000000" w:themeColor="text1"/>
          <w:sz w:val="24"/>
          <w:szCs w:val="24"/>
        </w:rPr>
        <w:t xml:space="preserve">plans to implement </w:t>
      </w:r>
      <w:r w:rsidR="007933F6">
        <w:rPr>
          <w:rFonts w:ascii="Times New Roman" w:hAnsi="Times New Roman" w:cs="Times New Roman"/>
          <w:color w:val="000000" w:themeColor="text1"/>
          <w:sz w:val="24"/>
          <w:szCs w:val="24"/>
        </w:rPr>
        <w:t>additional</w:t>
      </w:r>
      <w:r w:rsidR="007933F6" w:rsidRPr="008863CB">
        <w:rPr>
          <w:rFonts w:ascii="Times New Roman" w:hAnsi="Times New Roman" w:cs="Times New Roman"/>
          <w:color w:val="000000" w:themeColor="text1"/>
          <w:sz w:val="24"/>
          <w:szCs w:val="24"/>
        </w:rPr>
        <w:t xml:space="preserve"> </w:t>
      </w:r>
      <w:r w:rsidR="0050300E" w:rsidRPr="008863CB">
        <w:rPr>
          <w:rFonts w:ascii="Times New Roman" w:hAnsi="Times New Roman" w:cs="Times New Roman"/>
          <w:color w:val="000000" w:themeColor="text1"/>
          <w:sz w:val="24"/>
          <w:szCs w:val="24"/>
        </w:rPr>
        <w:t>standards.</w:t>
      </w:r>
      <w:r w:rsidR="0050300E" w:rsidRPr="008863CB">
        <w:rPr>
          <w:rFonts w:ascii="Times New Roman" w:hAnsi="Times New Roman" w:cs="Times New Roman"/>
          <w:b/>
          <w:color w:val="000000" w:themeColor="text1"/>
          <w:sz w:val="24"/>
          <w:szCs w:val="24"/>
        </w:rPr>
        <w:t xml:space="preserve"> </w:t>
      </w:r>
      <w:r w:rsidR="00F548B2">
        <w:rPr>
          <w:rFonts w:ascii="Times New Roman" w:hAnsi="Times New Roman" w:cs="Times New Roman"/>
          <w:b/>
          <w:color w:val="000000" w:themeColor="text1"/>
          <w:sz w:val="24"/>
          <w:szCs w:val="24"/>
        </w:rPr>
        <w:t xml:space="preserve"> </w:t>
      </w:r>
      <w:r w:rsidR="00197AE3" w:rsidRPr="004936E3">
        <w:rPr>
          <w:rFonts w:ascii="Times New Roman" w:hAnsi="Times New Roman" w:cs="Times New Roman"/>
          <w:color w:val="000000" w:themeColor="text1"/>
          <w:sz w:val="24"/>
          <w:szCs w:val="24"/>
        </w:rPr>
        <w:t>In addition,</w:t>
      </w:r>
      <w:r>
        <w:rPr>
          <w:rFonts w:ascii="Times New Roman" w:hAnsi="Times New Roman" w:cs="Times New Roman"/>
          <w:color w:val="000000" w:themeColor="text1"/>
          <w:sz w:val="24"/>
          <w:szCs w:val="24"/>
        </w:rPr>
        <w:t xml:space="preserve"> it would be helpful to</w:t>
      </w:r>
      <w:r w:rsidR="00197AE3" w:rsidRPr="004936E3">
        <w:rPr>
          <w:rFonts w:ascii="Times New Roman" w:hAnsi="Times New Roman" w:cs="Times New Roman"/>
          <w:color w:val="000000" w:themeColor="text1"/>
          <w:sz w:val="24"/>
          <w:szCs w:val="24"/>
        </w:rPr>
        <w:t xml:space="preserve"> include </w:t>
      </w:r>
      <w:r w:rsidR="004936E3" w:rsidRPr="004936E3">
        <w:rPr>
          <w:rFonts w:ascii="Times New Roman" w:hAnsi="Times New Roman" w:cs="Times New Roman"/>
          <w:color w:val="000000" w:themeColor="text1"/>
          <w:sz w:val="24"/>
          <w:szCs w:val="24"/>
        </w:rPr>
        <w:t xml:space="preserve">a </w:t>
      </w:r>
      <w:r w:rsidR="00197AE3" w:rsidRPr="004936E3">
        <w:rPr>
          <w:rFonts w:ascii="Times New Roman" w:hAnsi="Times New Roman" w:cs="Times New Roman"/>
          <w:color w:val="000000" w:themeColor="text1"/>
          <w:sz w:val="24"/>
          <w:szCs w:val="24"/>
        </w:rPr>
        <w:t>description of how</w:t>
      </w:r>
      <w:r w:rsidR="004936E3" w:rsidRPr="004936E3">
        <w:rPr>
          <w:rFonts w:ascii="Times New Roman" w:hAnsi="Times New Roman" w:cs="Times New Roman"/>
          <w:color w:val="000000" w:themeColor="text1"/>
          <w:sz w:val="24"/>
          <w:szCs w:val="24"/>
        </w:rPr>
        <w:t xml:space="preserve"> the</w:t>
      </w:r>
      <w:r w:rsidR="00197AE3" w:rsidRPr="004936E3">
        <w:rPr>
          <w:rFonts w:ascii="Times New Roman" w:hAnsi="Times New Roman" w:cs="Times New Roman"/>
          <w:color w:val="000000" w:themeColor="text1"/>
          <w:sz w:val="24"/>
          <w:szCs w:val="24"/>
        </w:rPr>
        <w:t xml:space="preserve"> standards </w:t>
      </w:r>
      <w:r w:rsidR="004936E3" w:rsidRPr="004936E3">
        <w:rPr>
          <w:rFonts w:ascii="Times New Roman" w:hAnsi="Times New Roman" w:cs="Times New Roman"/>
          <w:color w:val="000000" w:themeColor="text1"/>
          <w:sz w:val="24"/>
          <w:szCs w:val="24"/>
        </w:rPr>
        <w:t xml:space="preserve">currently </w:t>
      </w:r>
      <w:r w:rsidR="00197AE3" w:rsidRPr="004936E3">
        <w:rPr>
          <w:rFonts w:ascii="Times New Roman" w:hAnsi="Times New Roman" w:cs="Times New Roman"/>
          <w:color w:val="000000" w:themeColor="text1"/>
          <w:sz w:val="24"/>
          <w:szCs w:val="24"/>
        </w:rPr>
        <w:t xml:space="preserve">in use by the state compare to </w:t>
      </w:r>
      <w:r w:rsidR="004936E3" w:rsidRPr="004936E3">
        <w:rPr>
          <w:rFonts w:ascii="Times New Roman" w:hAnsi="Times New Roman" w:cs="Times New Roman"/>
          <w:color w:val="000000" w:themeColor="text1"/>
          <w:sz w:val="24"/>
          <w:szCs w:val="24"/>
        </w:rPr>
        <w:t xml:space="preserve">the </w:t>
      </w:r>
      <w:r w:rsidR="00197AE3" w:rsidRPr="004936E3">
        <w:rPr>
          <w:rFonts w:ascii="Times New Roman" w:hAnsi="Times New Roman" w:cs="Times New Roman"/>
          <w:color w:val="000000" w:themeColor="text1"/>
          <w:sz w:val="24"/>
          <w:szCs w:val="24"/>
        </w:rPr>
        <w:t xml:space="preserve">ASAM </w:t>
      </w:r>
      <w:r w:rsidR="004936E3" w:rsidRPr="004936E3">
        <w:rPr>
          <w:rFonts w:ascii="Times New Roman" w:hAnsi="Times New Roman" w:cs="Times New Roman"/>
          <w:color w:val="000000" w:themeColor="text1"/>
          <w:sz w:val="24"/>
          <w:szCs w:val="24"/>
        </w:rPr>
        <w:t xml:space="preserve">Criteria </w:t>
      </w:r>
      <w:r w:rsidR="00197AE3" w:rsidRPr="004936E3">
        <w:rPr>
          <w:rFonts w:ascii="Times New Roman" w:hAnsi="Times New Roman" w:cs="Times New Roman"/>
          <w:color w:val="000000" w:themeColor="text1"/>
          <w:sz w:val="24"/>
          <w:szCs w:val="24"/>
        </w:rPr>
        <w:t>or other nationally recognized, SUD specific standards that the state has chosen as the model.</w:t>
      </w:r>
      <w:r w:rsidR="00197AE3">
        <w:rPr>
          <w:rFonts w:ascii="Times New Roman" w:hAnsi="Times New Roman" w:cs="Times New Roman"/>
          <w:b/>
          <w:color w:val="000000" w:themeColor="text1"/>
          <w:sz w:val="24"/>
          <w:szCs w:val="24"/>
        </w:rPr>
        <w:t xml:space="preserve">  </w:t>
      </w:r>
      <w:r w:rsidRPr="007C64D5">
        <w:rPr>
          <w:rFonts w:ascii="Times New Roman" w:hAnsi="Times New Roman" w:cs="Times New Roman"/>
          <w:b/>
          <w:color w:val="000000" w:themeColor="text1"/>
          <w:sz w:val="24"/>
          <w:szCs w:val="24"/>
        </w:rPr>
        <w:t xml:space="preserve">Suggestions regarding information to include are provided in the </w:t>
      </w:r>
      <w:r w:rsidR="00F2390C">
        <w:rPr>
          <w:rFonts w:ascii="Times New Roman" w:hAnsi="Times New Roman" w:cs="Times New Roman"/>
          <w:b/>
          <w:color w:val="000000" w:themeColor="text1"/>
          <w:sz w:val="24"/>
          <w:szCs w:val="24"/>
        </w:rPr>
        <w:t>table</w:t>
      </w:r>
      <w:r w:rsidRPr="007C64D5">
        <w:rPr>
          <w:rFonts w:ascii="Times New Roman" w:hAnsi="Times New Roman" w:cs="Times New Roman"/>
          <w:b/>
          <w:color w:val="000000" w:themeColor="text1"/>
          <w:sz w:val="24"/>
          <w:szCs w:val="24"/>
        </w:rPr>
        <w:t xml:space="preserve"> below.</w:t>
      </w:r>
    </w:p>
    <w:p w14:paraId="2648DF53" w14:textId="77777777" w:rsidR="00F548B2" w:rsidRPr="007C64D5" w:rsidRDefault="00F548B2" w:rsidP="00411BFB">
      <w:pPr>
        <w:rPr>
          <w:rFonts w:ascii="Times New Roman" w:hAnsi="Times New Roman" w:cs="Times New Roman"/>
          <w:b/>
          <w:color w:val="000000" w:themeColor="text1"/>
          <w:sz w:val="24"/>
          <w:szCs w:val="24"/>
        </w:rPr>
      </w:pPr>
    </w:p>
    <w:tbl>
      <w:tblPr>
        <w:tblStyle w:val="TableGrid"/>
        <w:tblW w:w="9349" w:type="dxa"/>
        <w:tblLook w:val="04A0" w:firstRow="1" w:lastRow="0" w:firstColumn="1" w:lastColumn="0" w:noHBand="0" w:noVBand="1"/>
      </w:tblPr>
      <w:tblGrid>
        <w:gridCol w:w="2336"/>
        <w:gridCol w:w="2337"/>
        <w:gridCol w:w="2338"/>
        <w:gridCol w:w="2338"/>
      </w:tblGrid>
      <w:tr w:rsidR="0050300E" w:rsidRPr="00B71166" w14:paraId="5EE46B42" w14:textId="77777777" w:rsidTr="0072638C">
        <w:tc>
          <w:tcPr>
            <w:tcW w:w="2336" w:type="dxa"/>
            <w:shd w:val="clear" w:color="auto" w:fill="B4C6E7" w:themeFill="accent1" w:themeFillTint="66"/>
          </w:tcPr>
          <w:p w14:paraId="1786BE02" w14:textId="77777777" w:rsidR="0050300E" w:rsidRPr="008863CB" w:rsidRDefault="0050300E"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Milestone Criteria</w:t>
            </w:r>
          </w:p>
        </w:tc>
        <w:tc>
          <w:tcPr>
            <w:tcW w:w="2337" w:type="dxa"/>
            <w:shd w:val="clear" w:color="auto" w:fill="B4C6E7" w:themeFill="accent1" w:themeFillTint="66"/>
          </w:tcPr>
          <w:p w14:paraId="27341245" w14:textId="77777777" w:rsidR="0050300E" w:rsidRPr="008863CB" w:rsidRDefault="0050300E"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Current State</w:t>
            </w:r>
          </w:p>
        </w:tc>
        <w:tc>
          <w:tcPr>
            <w:tcW w:w="2338" w:type="dxa"/>
            <w:shd w:val="clear" w:color="auto" w:fill="B4C6E7" w:themeFill="accent1" w:themeFillTint="66"/>
          </w:tcPr>
          <w:p w14:paraId="13AD95BE" w14:textId="57E7AC5C" w:rsidR="0050300E" w:rsidRPr="008863CB" w:rsidRDefault="00A86412" w:rsidP="00A86412">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 xml:space="preserve">Future State </w:t>
            </w:r>
          </w:p>
        </w:tc>
        <w:tc>
          <w:tcPr>
            <w:tcW w:w="2338" w:type="dxa"/>
            <w:shd w:val="clear" w:color="auto" w:fill="B4C6E7" w:themeFill="accent1" w:themeFillTint="66"/>
          </w:tcPr>
          <w:p w14:paraId="0556681A" w14:textId="6DCC18BD" w:rsidR="0050300E" w:rsidRPr="008863CB" w:rsidRDefault="00A86412"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 xml:space="preserve"> Summary of Actions Needed</w:t>
            </w:r>
          </w:p>
        </w:tc>
      </w:tr>
      <w:tr w:rsidR="0050300E" w:rsidRPr="00B71166" w14:paraId="7DF8FBD9" w14:textId="77777777" w:rsidTr="0072638C">
        <w:trPr>
          <w:trHeight w:val="1133"/>
        </w:trPr>
        <w:tc>
          <w:tcPr>
            <w:tcW w:w="2336" w:type="dxa"/>
            <w:shd w:val="clear" w:color="auto" w:fill="FFFFFF" w:themeFill="background1"/>
          </w:tcPr>
          <w:p w14:paraId="7BF3BD8E" w14:textId="5F0EB761" w:rsidR="0050300E" w:rsidRPr="00F61514" w:rsidRDefault="006B2FD4"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50300E" w:rsidRPr="00F61514">
              <w:rPr>
                <w:rFonts w:ascii="Times New Roman" w:hAnsi="Times New Roman" w:cs="Times New Roman"/>
                <w:color w:val="000000" w:themeColor="text1"/>
                <w:sz w:val="24"/>
                <w:szCs w:val="24"/>
              </w:rPr>
              <w:t>riteria for completion of milestone</w:t>
            </w:r>
          </w:p>
        </w:tc>
        <w:tc>
          <w:tcPr>
            <w:tcW w:w="2337" w:type="dxa"/>
            <w:shd w:val="clear" w:color="auto" w:fill="FFFFFF" w:themeFill="background1"/>
          </w:tcPr>
          <w:p w14:paraId="5602BC44" w14:textId="54B9790A" w:rsidR="0050300E" w:rsidRPr="00F61514" w:rsidRDefault="0050300E" w:rsidP="00932A61">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Provide an overview of current</w:t>
            </w:r>
            <w:r w:rsidR="00932A61">
              <w:rPr>
                <w:rFonts w:ascii="Times New Roman" w:hAnsi="Times New Roman" w:cs="Times New Roman"/>
                <w:color w:val="000000" w:themeColor="text1"/>
                <w:sz w:val="24"/>
                <w:szCs w:val="24"/>
              </w:rPr>
              <w:t xml:space="preserve"> provider qualifications for residential treatment facilities and how these compare to</w:t>
            </w:r>
            <w:r w:rsidRPr="00F61514">
              <w:rPr>
                <w:rFonts w:ascii="Times New Roman" w:hAnsi="Times New Roman" w:cs="Times New Roman"/>
                <w:color w:val="000000" w:themeColor="text1"/>
                <w:sz w:val="24"/>
                <w:szCs w:val="24"/>
              </w:rPr>
              <w:t xml:space="preserve"> </w:t>
            </w:r>
            <w:r w:rsidR="00414C56">
              <w:rPr>
                <w:rFonts w:ascii="Times New Roman" w:hAnsi="Times New Roman" w:cs="Times New Roman"/>
                <w:sz w:val="24"/>
                <w:szCs w:val="24"/>
              </w:rPr>
              <w:t>n</w:t>
            </w:r>
            <w:r w:rsidRPr="00F61514">
              <w:rPr>
                <w:rFonts w:ascii="Times New Roman" w:hAnsi="Times New Roman" w:cs="Times New Roman"/>
                <w:sz w:val="24"/>
                <w:szCs w:val="24"/>
              </w:rPr>
              <w:t xml:space="preserve">ationally </w:t>
            </w:r>
            <w:r w:rsidR="00414C56">
              <w:rPr>
                <w:rFonts w:ascii="Times New Roman" w:hAnsi="Times New Roman" w:cs="Times New Roman"/>
                <w:sz w:val="24"/>
                <w:szCs w:val="24"/>
              </w:rPr>
              <w:t>r</w:t>
            </w:r>
            <w:r w:rsidRPr="00F61514">
              <w:rPr>
                <w:rFonts w:ascii="Times New Roman" w:hAnsi="Times New Roman" w:cs="Times New Roman"/>
                <w:sz w:val="24"/>
                <w:szCs w:val="24"/>
              </w:rPr>
              <w:t xml:space="preserve">ecognized SUD-specific </w:t>
            </w:r>
            <w:r w:rsidR="00414C56">
              <w:rPr>
                <w:rFonts w:ascii="Times New Roman" w:hAnsi="Times New Roman" w:cs="Times New Roman"/>
                <w:sz w:val="24"/>
                <w:szCs w:val="24"/>
              </w:rPr>
              <w:t>p</w:t>
            </w:r>
            <w:r w:rsidRPr="00F61514">
              <w:rPr>
                <w:rFonts w:ascii="Times New Roman" w:hAnsi="Times New Roman" w:cs="Times New Roman"/>
                <w:sz w:val="24"/>
                <w:szCs w:val="24"/>
              </w:rPr>
              <w:t xml:space="preserve">rogram </w:t>
            </w:r>
            <w:r w:rsidR="00414C56">
              <w:rPr>
                <w:rFonts w:ascii="Times New Roman" w:hAnsi="Times New Roman" w:cs="Times New Roman"/>
                <w:sz w:val="24"/>
                <w:szCs w:val="24"/>
              </w:rPr>
              <w:t>s</w:t>
            </w:r>
            <w:r w:rsidR="00932A61">
              <w:rPr>
                <w:rFonts w:ascii="Times New Roman" w:hAnsi="Times New Roman" w:cs="Times New Roman"/>
                <w:sz w:val="24"/>
                <w:szCs w:val="24"/>
              </w:rPr>
              <w:t>tandards, e.g., the ASAM Criteria</w:t>
            </w:r>
          </w:p>
        </w:tc>
        <w:tc>
          <w:tcPr>
            <w:tcW w:w="2338" w:type="dxa"/>
            <w:shd w:val="clear" w:color="auto" w:fill="FFFFFF" w:themeFill="background1"/>
          </w:tcPr>
          <w:p w14:paraId="41FD5C29" w14:textId="5E87D9A8" w:rsidR="00A86412" w:rsidRPr="00F61514" w:rsidRDefault="00A86412" w:rsidP="00A86412">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 xml:space="preserve">Provide an overview of planned </w:t>
            </w:r>
            <w:r w:rsidRPr="00F61514">
              <w:rPr>
                <w:rFonts w:ascii="Times New Roman" w:hAnsi="Times New Roman" w:cs="Times New Roman"/>
                <w:sz w:val="24"/>
                <w:szCs w:val="24"/>
              </w:rPr>
              <w:t xml:space="preserve">use of </w:t>
            </w:r>
            <w:r>
              <w:rPr>
                <w:rFonts w:ascii="Times New Roman" w:hAnsi="Times New Roman" w:cs="Times New Roman"/>
                <w:sz w:val="24"/>
                <w:szCs w:val="24"/>
              </w:rPr>
              <w:t>n</w:t>
            </w:r>
            <w:r w:rsidRPr="00F61514">
              <w:rPr>
                <w:rFonts w:ascii="Times New Roman" w:hAnsi="Times New Roman" w:cs="Times New Roman"/>
                <w:sz w:val="24"/>
                <w:szCs w:val="24"/>
              </w:rPr>
              <w:t xml:space="preserve">ationally </w:t>
            </w:r>
            <w:r>
              <w:rPr>
                <w:rFonts w:ascii="Times New Roman" w:hAnsi="Times New Roman" w:cs="Times New Roman"/>
                <w:sz w:val="24"/>
                <w:szCs w:val="24"/>
              </w:rPr>
              <w:t>r</w:t>
            </w:r>
            <w:r w:rsidRPr="00F61514">
              <w:rPr>
                <w:rFonts w:ascii="Times New Roman" w:hAnsi="Times New Roman" w:cs="Times New Roman"/>
                <w:sz w:val="24"/>
                <w:szCs w:val="24"/>
              </w:rPr>
              <w:t xml:space="preserve">ecognized SUD-specific </w:t>
            </w:r>
            <w:r>
              <w:rPr>
                <w:rFonts w:ascii="Times New Roman" w:hAnsi="Times New Roman" w:cs="Times New Roman"/>
                <w:sz w:val="24"/>
                <w:szCs w:val="24"/>
              </w:rPr>
              <w:t>p</w:t>
            </w:r>
            <w:r w:rsidRPr="00F61514">
              <w:rPr>
                <w:rFonts w:ascii="Times New Roman" w:hAnsi="Times New Roman" w:cs="Times New Roman"/>
                <w:sz w:val="24"/>
                <w:szCs w:val="24"/>
              </w:rPr>
              <w:t xml:space="preserve">rogram </w:t>
            </w:r>
            <w:r>
              <w:rPr>
                <w:rFonts w:ascii="Times New Roman" w:hAnsi="Times New Roman" w:cs="Times New Roman"/>
                <w:sz w:val="24"/>
                <w:szCs w:val="24"/>
              </w:rPr>
              <w:t>s</w:t>
            </w:r>
            <w:r w:rsidRPr="00F61514">
              <w:rPr>
                <w:rFonts w:ascii="Times New Roman" w:hAnsi="Times New Roman" w:cs="Times New Roman"/>
                <w:sz w:val="24"/>
                <w:szCs w:val="24"/>
              </w:rPr>
              <w:t xml:space="preserve">tandards in </w:t>
            </w:r>
            <w:r w:rsidR="00932A61">
              <w:rPr>
                <w:rFonts w:ascii="Times New Roman" w:hAnsi="Times New Roman" w:cs="Times New Roman"/>
                <w:sz w:val="24"/>
                <w:szCs w:val="24"/>
              </w:rPr>
              <w:t>improving</w:t>
            </w:r>
            <w:r w:rsidRPr="00F61514">
              <w:rPr>
                <w:rFonts w:ascii="Times New Roman" w:hAnsi="Times New Roman" w:cs="Times New Roman"/>
                <w:sz w:val="24"/>
                <w:szCs w:val="24"/>
              </w:rPr>
              <w:t xml:space="preserve"> provider </w:t>
            </w:r>
            <w:r>
              <w:rPr>
                <w:rFonts w:ascii="Times New Roman" w:hAnsi="Times New Roman" w:cs="Times New Roman"/>
                <w:sz w:val="24"/>
                <w:szCs w:val="24"/>
              </w:rPr>
              <w:t>q</w:t>
            </w:r>
            <w:r w:rsidRPr="00F61514">
              <w:rPr>
                <w:rFonts w:ascii="Times New Roman" w:hAnsi="Times New Roman" w:cs="Times New Roman"/>
                <w:sz w:val="24"/>
                <w:szCs w:val="24"/>
              </w:rPr>
              <w:t xml:space="preserve">ualifications for </w:t>
            </w:r>
            <w:r>
              <w:rPr>
                <w:rFonts w:ascii="Times New Roman" w:hAnsi="Times New Roman" w:cs="Times New Roman"/>
                <w:sz w:val="24"/>
                <w:szCs w:val="24"/>
              </w:rPr>
              <w:t>r</w:t>
            </w:r>
            <w:r w:rsidRPr="00F61514">
              <w:rPr>
                <w:rFonts w:ascii="Times New Roman" w:hAnsi="Times New Roman" w:cs="Times New Roman"/>
                <w:sz w:val="24"/>
                <w:szCs w:val="24"/>
              </w:rPr>
              <w:t xml:space="preserve">esidential </w:t>
            </w:r>
            <w:r>
              <w:rPr>
                <w:rFonts w:ascii="Times New Roman" w:hAnsi="Times New Roman" w:cs="Times New Roman"/>
                <w:sz w:val="24"/>
                <w:szCs w:val="24"/>
              </w:rPr>
              <w:t>t</w:t>
            </w:r>
            <w:r w:rsidRPr="00F61514">
              <w:rPr>
                <w:rFonts w:ascii="Times New Roman" w:hAnsi="Times New Roman" w:cs="Times New Roman"/>
                <w:sz w:val="24"/>
                <w:szCs w:val="24"/>
              </w:rPr>
              <w:t>reatment</w:t>
            </w:r>
            <w:r w:rsidRPr="00F61514">
              <w:rPr>
                <w:rFonts w:ascii="Times New Roman" w:hAnsi="Times New Roman" w:cs="Times New Roman"/>
                <w:color w:val="000000" w:themeColor="text1"/>
                <w:sz w:val="24"/>
                <w:szCs w:val="24"/>
              </w:rPr>
              <w:t xml:space="preserve"> facilities</w:t>
            </w:r>
            <w:r>
              <w:rPr>
                <w:rFonts w:ascii="Times New Roman" w:hAnsi="Times New Roman" w:cs="Times New Roman"/>
                <w:color w:val="000000" w:themeColor="text1"/>
                <w:sz w:val="24"/>
                <w:szCs w:val="24"/>
              </w:rPr>
              <w:t>.</w:t>
            </w:r>
            <w:r w:rsidRPr="00F61514">
              <w:rPr>
                <w:rFonts w:ascii="Times New Roman" w:hAnsi="Times New Roman" w:cs="Times New Roman"/>
                <w:color w:val="000000" w:themeColor="text1"/>
                <w:sz w:val="24"/>
                <w:szCs w:val="24"/>
              </w:rPr>
              <w:t xml:space="preserve"> </w:t>
            </w:r>
          </w:p>
          <w:p w14:paraId="2FC57A78" w14:textId="77777777" w:rsidR="0050300E" w:rsidRPr="00F61514" w:rsidDel="00480E35" w:rsidRDefault="0050300E" w:rsidP="0072638C">
            <w:pPr>
              <w:rPr>
                <w:rFonts w:ascii="Times New Roman" w:hAnsi="Times New Roman" w:cs="Times New Roman"/>
                <w:sz w:val="24"/>
                <w:szCs w:val="24"/>
              </w:rPr>
            </w:pPr>
          </w:p>
        </w:tc>
        <w:tc>
          <w:tcPr>
            <w:tcW w:w="2338" w:type="dxa"/>
            <w:shd w:val="clear" w:color="auto" w:fill="FFFFFF" w:themeFill="background1"/>
          </w:tcPr>
          <w:p w14:paraId="5BA90385" w14:textId="6428FDDC" w:rsidR="0050300E" w:rsidRPr="00F61514" w:rsidDel="00480E35" w:rsidRDefault="00A86412" w:rsidP="008D0726">
            <w:pPr>
              <w:rPr>
                <w:rFonts w:ascii="Times New Roman" w:hAnsi="Times New Roman" w:cs="Times New Roman"/>
                <w:sz w:val="24"/>
                <w:szCs w:val="24"/>
              </w:rPr>
            </w:pPr>
            <w:r w:rsidRPr="00F61514">
              <w:rPr>
                <w:rFonts w:ascii="Times New Roman" w:hAnsi="Times New Roman" w:cs="Times New Roman"/>
                <w:color w:val="000000" w:themeColor="text1"/>
                <w:sz w:val="24"/>
                <w:szCs w:val="24"/>
              </w:rPr>
              <w:t>Specify a list of action items needed to be completed to meet milestone requirements. Include person</w:t>
            </w:r>
            <w:r w:rsidR="007427DB">
              <w:rPr>
                <w:rFonts w:ascii="Times New Roman" w:hAnsi="Times New Roman" w:cs="Times New Roman"/>
                <w:color w:val="000000" w:themeColor="text1"/>
                <w:sz w:val="24"/>
                <w:szCs w:val="24"/>
              </w:rPr>
              <w:t>s</w:t>
            </w:r>
            <w:r w:rsidRPr="00F61514">
              <w:rPr>
                <w:rFonts w:ascii="Times New Roman" w:hAnsi="Times New Roman" w:cs="Times New Roman"/>
                <w:color w:val="000000" w:themeColor="text1"/>
                <w:sz w:val="24"/>
                <w:szCs w:val="24"/>
              </w:rPr>
              <w:t xml:space="preserve"> or entities responsible for completion of each action item. Include timeframe for completion of each action item</w:t>
            </w:r>
          </w:p>
        </w:tc>
      </w:tr>
      <w:tr w:rsidR="0050300E" w:rsidRPr="00B71166" w14:paraId="6A1E567A" w14:textId="77777777" w:rsidTr="0072638C">
        <w:trPr>
          <w:trHeight w:val="1250"/>
        </w:trPr>
        <w:tc>
          <w:tcPr>
            <w:tcW w:w="2336" w:type="dxa"/>
            <w:shd w:val="clear" w:color="auto" w:fill="D9D9D9" w:themeFill="background1" w:themeFillShade="D9"/>
          </w:tcPr>
          <w:p w14:paraId="53E2C1AC" w14:textId="0847E59C" w:rsidR="0050300E" w:rsidRPr="00F61514" w:rsidRDefault="0050300E"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Implementation of residential treatment provider qualifications in licensure requirements, policy manuals, managed care contracts, or other guidance. Qualification should meet program standards in the ASAM Criteria or other nationally recognized, SUD-specific program standards regarding</w:t>
            </w:r>
            <w:r w:rsidR="00932A61">
              <w:rPr>
                <w:rFonts w:ascii="Times New Roman" w:hAnsi="Times New Roman" w:cs="Times New Roman"/>
                <w:color w:val="000000" w:themeColor="text1"/>
                <w:sz w:val="24"/>
                <w:szCs w:val="24"/>
              </w:rPr>
              <w:t>,</w:t>
            </w:r>
            <w:r w:rsidRPr="00F61514">
              <w:rPr>
                <w:rFonts w:ascii="Times New Roman" w:hAnsi="Times New Roman" w:cs="Times New Roman"/>
                <w:color w:val="000000" w:themeColor="text1"/>
                <w:sz w:val="24"/>
                <w:szCs w:val="24"/>
              </w:rPr>
              <w:t xml:space="preserve"> in particular</w:t>
            </w:r>
            <w:r w:rsidR="00932A61">
              <w:rPr>
                <w:rFonts w:ascii="Times New Roman" w:hAnsi="Times New Roman" w:cs="Times New Roman"/>
                <w:color w:val="000000" w:themeColor="text1"/>
                <w:sz w:val="24"/>
                <w:szCs w:val="24"/>
              </w:rPr>
              <w:t>,</w:t>
            </w:r>
            <w:r w:rsidRPr="00F61514">
              <w:rPr>
                <w:rFonts w:ascii="Times New Roman" w:hAnsi="Times New Roman" w:cs="Times New Roman"/>
                <w:color w:val="000000" w:themeColor="text1"/>
                <w:sz w:val="24"/>
                <w:szCs w:val="24"/>
              </w:rPr>
              <w:t xml:space="preserve"> </w:t>
            </w:r>
            <w:r w:rsidRPr="006E2854">
              <w:rPr>
                <w:rFonts w:ascii="Times New Roman" w:hAnsi="Times New Roman" w:cs="Times New Roman"/>
                <w:b/>
                <w:color w:val="000000" w:themeColor="text1"/>
                <w:sz w:val="24"/>
                <w:szCs w:val="24"/>
              </w:rPr>
              <w:t>the types of services, hours of clinical care, and credentials of staff for residential treatment settings</w:t>
            </w:r>
          </w:p>
        </w:tc>
        <w:tc>
          <w:tcPr>
            <w:tcW w:w="2337" w:type="dxa"/>
            <w:shd w:val="clear" w:color="auto" w:fill="D9D9D9" w:themeFill="background1" w:themeFillShade="D9"/>
          </w:tcPr>
          <w:p w14:paraId="3D2CB77B" w14:textId="77777777" w:rsidR="0050300E" w:rsidRPr="00F61514" w:rsidRDefault="0050300E"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7787B4E9" w14:textId="77777777" w:rsidR="0050300E" w:rsidRPr="008863CB" w:rsidRDefault="0050300E" w:rsidP="0072638C">
            <w:pPr>
              <w:jc w:val="center"/>
              <w:rPr>
                <w:rFonts w:ascii="Times New Roman" w:hAnsi="Times New Roman" w:cs="Times New Roman"/>
                <w:color w:val="000000" w:themeColor="text1"/>
                <w:sz w:val="24"/>
                <w:szCs w:val="24"/>
              </w:rPr>
            </w:pPr>
          </w:p>
        </w:tc>
        <w:tc>
          <w:tcPr>
            <w:tcW w:w="2338" w:type="dxa"/>
            <w:shd w:val="clear" w:color="auto" w:fill="D9D9D9" w:themeFill="background1" w:themeFillShade="D9"/>
          </w:tcPr>
          <w:p w14:paraId="2C343692" w14:textId="77777777" w:rsidR="0050300E" w:rsidRPr="00F61514" w:rsidRDefault="0050300E" w:rsidP="0072638C">
            <w:pPr>
              <w:rPr>
                <w:rFonts w:ascii="Times New Roman" w:hAnsi="Times New Roman" w:cs="Times New Roman"/>
                <w:b/>
                <w:color w:val="000000" w:themeColor="text1"/>
                <w:sz w:val="24"/>
                <w:szCs w:val="24"/>
              </w:rPr>
            </w:pPr>
          </w:p>
        </w:tc>
      </w:tr>
      <w:tr w:rsidR="0050300E" w:rsidRPr="00B71166" w14:paraId="61DF1C4D" w14:textId="77777777" w:rsidTr="0072638C">
        <w:trPr>
          <w:trHeight w:val="791"/>
        </w:trPr>
        <w:tc>
          <w:tcPr>
            <w:tcW w:w="2336" w:type="dxa"/>
          </w:tcPr>
          <w:p w14:paraId="28E8858D" w14:textId="472B1319" w:rsidR="0050300E" w:rsidRPr="00F61514" w:rsidRDefault="0050300E" w:rsidP="00932A61">
            <w:pPr>
              <w:rPr>
                <w:rFonts w:ascii="Times New Roman" w:hAnsi="Times New Roman" w:cs="Times New Roman"/>
                <w:color w:val="000000" w:themeColor="text1"/>
                <w:sz w:val="24"/>
                <w:szCs w:val="24"/>
              </w:rPr>
            </w:pPr>
            <w:r w:rsidRPr="008863CB">
              <w:rPr>
                <w:rFonts w:ascii="Times New Roman" w:hAnsi="Times New Roman" w:cs="Times New Roman"/>
                <w:sz w:val="24"/>
                <w:szCs w:val="24"/>
              </w:rPr>
              <w:t xml:space="preserve">Implementation of </w:t>
            </w:r>
            <w:r w:rsidR="00F548B2">
              <w:rPr>
                <w:rFonts w:ascii="Times New Roman" w:hAnsi="Times New Roman" w:cs="Times New Roman"/>
                <w:sz w:val="24"/>
                <w:szCs w:val="24"/>
              </w:rPr>
              <w:t xml:space="preserve">a </w:t>
            </w:r>
            <w:r w:rsidRPr="008863CB">
              <w:rPr>
                <w:rFonts w:ascii="Times New Roman" w:hAnsi="Times New Roman" w:cs="Times New Roman"/>
                <w:sz w:val="24"/>
                <w:szCs w:val="24"/>
              </w:rPr>
              <w:t xml:space="preserve">state process for reviewing residential treatment providers to </w:t>
            </w:r>
            <w:r w:rsidR="00932A61">
              <w:rPr>
                <w:rFonts w:ascii="Times New Roman" w:hAnsi="Times New Roman" w:cs="Times New Roman"/>
                <w:sz w:val="24"/>
                <w:szCs w:val="24"/>
              </w:rPr>
              <w:t>ensure</w:t>
            </w:r>
            <w:r w:rsidRPr="008863CB">
              <w:rPr>
                <w:rFonts w:ascii="Times New Roman" w:hAnsi="Times New Roman" w:cs="Times New Roman"/>
                <w:sz w:val="24"/>
                <w:szCs w:val="24"/>
              </w:rPr>
              <w:t xml:space="preserve"> compliance with these standards</w:t>
            </w:r>
          </w:p>
        </w:tc>
        <w:tc>
          <w:tcPr>
            <w:tcW w:w="2337" w:type="dxa"/>
          </w:tcPr>
          <w:p w14:paraId="7B583608" w14:textId="77777777" w:rsidR="0050300E" w:rsidRPr="00F61514" w:rsidRDefault="0050300E" w:rsidP="0072638C">
            <w:pPr>
              <w:rPr>
                <w:rFonts w:ascii="Times New Roman" w:hAnsi="Times New Roman" w:cs="Times New Roman"/>
                <w:b/>
                <w:color w:val="000000" w:themeColor="text1"/>
                <w:sz w:val="24"/>
                <w:szCs w:val="24"/>
              </w:rPr>
            </w:pPr>
          </w:p>
        </w:tc>
        <w:tc>
          <w:tcPr>
            <w:tcW w:w="2338" w:type="dxa"/>
          </w:tcPr>
          <w:p w14:paraId="021DB983" w14:textId="77777777" w:rsidR="0050300E" w:rsidRPr="00F61514" w:rsidRDefault="0050300E" w:rsidP="0072638C">
            <w:pPr>
              <w:rPr>
                <w:rFonts w:ascii="Times New Roman" w:hAnsi="Times New Roman" w:cs="Times New Roman"/>
                <w:b/>
                <w:color w:val="000000" w:themeColor="text1"/>
                <w:sz w:val="24"/>
                <w:szCs w:val="24"/>
              </w:rPr>
            </w:pPr>
          </w:p>
        </w:tc>
        <w:tc>
          <w:tcPr>
            <w:tcW w:w="2338" w:type="dxa"/>
          </w:tcPr>
          <w:p w14:paraId="49627995" w14:textId="77777777" w:rsidR="0050300E" w:rsidRPr="00F61514" w:rsidRDefault="0050300E" w:rsidP="0072638C">
            <w:pPr>
              <w:rPr>
                <w:rFonts w:ascii="Times New Roman" w:hAnsi="Times New Roman" w:cs="Times New Roman"/>
                <w:b/>
                <w:color w:val="000000" w:themeColor="text1"/>
                <w:sz w:val="24"/>
                <w:szCs w:val="24"/>
              </w:rPr>
            </w:pPr>
          </w:p>
        </w:tc>
      </w:tr>
      <w:tr w:rsidR="0050300E" w:rsidRPr="00B71166" w14:paraId="5A4A60FE" w14:textId="77777777" w:rsidTr="0072638C">
        <w:trPr>
          <w:trHeight w:val="791"/>
        </w:trPr>
        <w:tc>
          <w:tcPr>
            <w:tcW w:w="2336" w:type="dxa"/>
            <w:shd w:val="clear" w:color="auto" w:fill="D9D9D9" w:themeFill="background1" w:themeFillShade="D9"/>
          </w:tcPr>
          <w:p w14:paraId="474D9847" w14:textId="43E4F848" w:rsidR="0050300E" w:rsidRPr="008863CB" w:rsidRDefault="00932A61" w:rsidP="0072638C">
            <w:pPr>
              <w:rPr>
                <w:rFonts w:ascii="Times New Roman" w:hAnsi="Times New Roman" w:cs="Times New Roman"/>
                <w:sz w:val="24"/>
                <w:szCs w:val="24"/>
              </w:rPr>
            </w:pPr>
            <w:r>
              <w:rPr>
                <w:rFonts w:ascii="Times New Roman" w:hAnsi="Times New Roman" w:cs="Times New Roman"/>
                <w:sz w:val="24"/>
                <w:szCs w:val="24"/>
              </w:rPr>
              <w:t>Implementation of r</w:t>
            </w:r>
            <w:r w:rsidR="0050300E" w:rsidRPr="008863CB">
              <w:rPr>
                <w:rFonts w:ascii="Times New Roman" w:hAnsi="Times New Roman" w:cs="Times New Roman"/>
                <w:sz w:val="24"/>
                <w:szCs w:val="24"/>
              </w:rPr>
              <w:t xml:space="preserve">equirement that residential treatment facilities offer MAT on-site or facilitate access off site </w:t>
            </w:r>
          </w:p>
          <w:p w14:paraId="06D7C1A0" w14:textId="77777777" w:rsidR="0050300E" w:rsidRPr="00F61514" w:rsidRDefault="0050300E" w:rsidP="0072638C">
            <w:pP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1E2BC4D5" w14:textId="77777777" w:rsidR="0050300E" w:rsidRPr="00F61514" w:rsidRDefault="0050300E"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102AF194" w14:textId="77777777" w:rsidR="0050300E" w:rsidRPr="00F61514" w:rsidRDefault="0050300E"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5A827835" w14:textId="77777777" w:rsidR="0050300E" w:rsidRPr="00F61514" w:rsidRDefault="0050300E" w:rsidP="0072638C">
            <w:pPr>
              <w:rPr>
                <w:rFonts w:ascii="Times New Roman" w:hAnsi="Times New Roman" w:cs="Times New Roman"/>
                <w:b/>
                <w:color w:val="000000" w:themeColor="text1"/>
                <w:sz w:val="24"/>
                <w:szCs w:val="24"/>
              </w:rPr>
            </w:pPr>
          </w:p>
        </w:tc>
      </w:tr>
    </w:tbl>
    <w:p w14:paraId="7277E502" w14:textId="77777777" w:rsidR="00E54AC3" w:rsidRPr="00F61514" w:rsidRDefault="00E54AC3" w:rsidP="0050300E">
      <w:pPr>
        <w:rPr>
          <w:rFonts w:ascii="Times New Roman" w:hAnsi="Times New Roman" w:cs="Times New Roman"/>
          <w:sz w:val="24"/>
          <w:szCs w:val="24"/>
        </w:rPr>
      </w:pPr>
    </w:p>
    <w:p w14:paraId="7C997DC7" w14:textId="7C62E37C" w:rsidR="00E54AC3" w:rsidRPr="008863CB" w:rsidRDefault="007C64D5" w:rsidP="00E54AC3">
      <w:pPr>
        <w:rPr>
          <w:rFonts w:ascii="Times New Roman" w:hAnsi="Times New Roman" w:cs="Times New Roman"/>
          <w:b/>
          <w:i/>
          <w:sz w:val="24"/>
          <w:szCs w:val="24"/>
        </w:rPr>
      </w:pPr>
      <w:r w:rsidRPr="007C64D5">
        <w:rPr>
          <w:rFonts w:ascii="Times New Roman" w:hAnsi="Times New Roman" w:cs="Times New Roman"/>
          <w:b/>
          <w:color w:val="000000" w:themeColor="text1"/>
          <w:sz w:val="24"/>
          <w:szCs w:val="24"/>
        </w:rPr>
        <w:t xml:space="preserve">Additional Suggestions for Milestone </w:t>
      </w:r>
      <w:r w:rsidR="00F2390C">
        <w:rPr>
          <w:rFonts w:ascii="Times New Roman" w:hAnsi="Times New Roman" w:cs="Times New Roman"/>
          <w:b/>
          <w:color w:val="000000" w:themeColor="text1"/>
          <w:sz w:val="24"/>
          <w:szCs w:val="24"/>
        </w:rPr>
        <w:t>Table</w:t>
      </w:r>
      <w:r w:rsidRPr="007C64D5">
        <w:rPr>
          <w:rFonts w:ascii="Times New Roman" w:hAnsi="Times New Roman" w:cs="Times New Roman"/>
          <w:b/>
          <w:color w:val="000000" w:themeColor="text1"/>
          <w:sz w:val="24"/>
          <w:szCs w:val="24"/>
        </w:rPr>
        <w:t xml:space="preserve"> on </w:t>
      </w:r>
      <w:r w:rsidR="00E54AC3" w:rsidRPr="008863CB">
        <w:rPr>
          <w:rFonts w:ascii="Times New Roman" w:hAnsi="Times New Roman" w:cs="Times New Roman"/>
          <w:b/>
          <w:i/>
          <w:sz w:val="24"/>
          <w:szCs w:val="24"/>
        </w:rPr>
        <w:t xml:space="preserve">Use of Nationally Recognized SUD-specific Program Standards to Set Provider Qualifications for Residential Treatment Facilities </w:t>
      </w:r>
    </w:p>
    <w:p w14:paraId="41FDEA4C" w14:textId="779F7288" w:rsidR="007C64D5" w:rsidRPr="007C64D5" w:rsidRDefault="007C64D5" w:rsidP="007C64D5">
      <w:pPr>
        <w:rPr>
          <w:rFonts w:ascii="Times New Roman" w:hAnsi="Times New Roman" w:cs="Times New Roman"/>
          <w:sz w:val="24"/>
          <w:szCs w:val="24"/>
        </w:rPr>
      </w:pPr>
      <w:r>
        <w:rPr>
          <w:rFonts w:ascii="Times New Roman" w:hAnsi="Times New Roman" w:cs="Times New Roman"/>
          <w:sz w:val="24"/>
          <w:szCs w:val="24"/>
        </w:rPr>
        <w:t>It would be helpful to</w:t>
      </w:r>
      <w:r w:rsidR="007B4CC4" w:rsidRPr="008863CB">
        <w:rPr>
          <w:rFonts w:ascii="Times New Roman" w:hAnsi="Times New Roman" w:cs="Times New Roman"/>
          <w:sz w:val="24"/>
          <w:szCs w:val="24"/>
        </w:rPr>
        <w:t xml:space="preserve"> include</w:t>
      </w:r>
      <w:r w:rsidR="00F2390C">
        <w:rPr>
          <w:rFonts w:ascii="Times New Roman" w:hAnsi="Times New Roman" w:cs="Times New Roman"/>
          <w:sz w:val="24"/>
          <w:szCs w:val="24"/>
        </w:rPr>
        <w:t xml:space="preserve"> in this table</w:t>
      </w:r>
      <w:r w:rsidR="007B4CC4" w:rsidRPr="008863CB">
        <w:rPr>
          <w:rFonts w:ascii="Times New Roman" w:hAnsi="Times New Roman" w:cs="Times New Roman"/>
          <w:sz w:val="24"/>
          <w:szCs w:val="24"/>
        </w:rPr>
        <w:t xml:space="preserve"> information on </w:t>
      </w:r>
      <w:r w:rsidR="009758CE">
        <w:rPr>
          <w:rFonts w:ascii="Times New Roman" w:hAnsi="Times New Roman" w:cs="Times New Roman"/>
          <w:sz w:val="24"/>
          <w:szCs w:val="24"/>
        </w:rPr>
        <w:t>current and intended actions</w:t>
      </w:r>
      <w:r w:rsidR="002F4B53">
        <w:rPr>
          <w:rFonts w:ascii="Times New Roman" w:hAnsi="Times New Roman" w:cs="Times New Roman"/>
          <w:sz w:val="24"/>
          <w:szCs w:val="24"/>
        </w:rPr>
        <w:t xml:space="preserve"> and associated </w:t>
      </w:r>
      <w:r w:rsidR="00510BBA">
        <w:rPr>
          <w:rFonts w:ascii="Times New Roman" w:hAnsi="Times New Roman" w:cs="Times New Roman"/>
          <w:sz w:val="24"/>
          <w:szCs w:val="24"/>
        </w:rPr>
        <w:t>timelines</w:t>
      </w:r>
      <w:r w:rsidR="007B4CC4" w:rsidRPr="008863CB">
        <w:rPr>
          <w:rFonts w:ascii="Times New Roman" w:hAnsi="Times New Roman" w:cs="Times New Roman"/>
          <w:sz w:val="24"/>
          <w:szCs w:val="24"/>
        </w:rPr>
        <w:t xml:space="preserve"> needed </w:t>
      </w:r>
      <w:r w:rsidR="00E54AC3" w:rsidRPr="008863CB">
        <w:rPr>
          <w:rFonts w:ascii="Times New Roman" w:hAnsi="Times New Roman" w:cs="Times New Roman"/>
          <w:sz w:val="24"/>
          <w:szCs w:val="24"/>
        </w:rPr>
        <w:t xml:space="preserve">to meet the </w:t>
      </w:r>
      <w:r w:rsidR="00E54AC3" w:rsidRPr="008863CB">
        <w:rPr>
          <w:rFonts w:ascii="Times New Roman" w:hAnsi="Times New Roman" w:cs="Times New Roman"/>
          <w:i/>
          <w:sz w:val="24"/>
          <w:szCs w:val="24"/>
        </w:rPr>
        <w:t xml:space="preserve">Use of Nationally Recognized SUD-specific Program Standards to Set Provider Qualifications for Residential Treatment Facilities </w:t>
      </w:r>
      <w:r w:rsidR="00E54AC3" w:rsidRPr="008863CB">
        <w:rPr>
          <w:rFonts w:ascii="Times New Roman" w:hAnsi="Times New Roman" w:cs="Times New Roman"/>
          <w:sz w:val="24"/>
          <w:szCs w:val="24"/>
        </w:rPr>
        <w:t>milestone</w:t>
      </w:r>
      <w:r w:rsidR="007B4CC4" w:rsidRPr="008863CB">
        <w:rPr>
          <w:rFonts w:ascii="Times New Roman" w:hAnsi="Times New Roman" w:cs="Times New Roman"/>
          <w:sz w:val="24"/>
          <w:szCs w:val="24"/>
        </w:rPr>
        <w:t>.</w:t>
      </w:r>
      <w:r w:rsidR="006D7118" w:rsidRPr="008863CB">
        <w:rPr>
          <w:rFonts w:ascii="Times New Roman" w:hAnsi="Times New Roman" w:cs="Times New Roman"/>
          <w:sz w:val="24"/>
          <w:szCs w:val="24"/>
        </w:rPr>
        <w:t xml:space="preserve"> </w:t>
      </w:r>
      <w:r w:rsidR="009758CE">
        <w:rPr>
          <w:rFonts w:ascii="Times New Roman" w:hAnsi="Times New Roman" w:cs="Times New Roman"/>
          <w:sz w:val="24"/>
          <w:szCs w:val="24"/>
        </w:rPr>
        <w:t xml:space="preserve"> </w:t>
      </w:r>
      <w:r w:rsidR="004936E3">
        <w:rPr>
          <w:rFonts w:ascii="Times New Roman" w:hAnsi="Times New Roman" w:cs="Times New Roman"/>
          <w:sz w:val="24"/>
          <w:szCs w:val="24"/>
        </w:rPr>
        <w:t>This</w:t>
      </w:r>
      <w:r w:rsidR="006D7118" w:rsidRPr="008863CB">
        <w:rPr>
          <w:rFonts w:ascii="Times New Roman" w:hAnsi="Times New Roman" w:cs="Times New Roman"/>
          <w:sz w:val="24"/>
          <w:szCs w:val="24"/>
        </w:rPr>
        <w:t xml:space="preserve"> milestone </w:t>
      </w:r>
      <w:r w:rsidR="004936E3">
        <w:rPr>
          <w:rFonts w:ascii="Times New Roman" w:hAnsi="Times New Roman" w:cs="Times New Roman"/>
          <w:sz w:val="24"/>
          <w:szCs w:val="24"/>
        </w:rPr>
        <w:t xml:space="preserve">must </w:t>
      </w:r>
      <w:r w:rsidR="006D7118" w:rsidRPr="008863CB">
        <w:rPr>
          <w:rFonts w:ascii="Times New Roman" w:hAnsi="Times New Roman" w:cs="Times New Roman"/>
          <w:sz w:val="24"/>
          <w:szCs w:val="24"/>
        </w:rPr>
        <w:t>be met within 12 to 24 months of demonstration approval</w:t>
      </w:r>
      <w:r w:rsidR="004936E3">
        <w:rPr>
          <w:rFonts w:ascii="Times New Roman" w:hAnsi="Times New Roman" w:cs="Times New Roman"/>
          <w:sz w:val="24"/>
          <w:szCs w:val="24"/>
        </w:rPr>
        <w:t xml:space="preserve"> or other timefr</w:t>
      </w:r>
      <w:r w:rsidR="00F71823">
        <w:rPr>
          <w:rFonts w:ascii="Times New Roman" w:hAnsi="Times New Roman" w:cs="Times New Roman"/>
          <w:sz w:val="24"/>
          <w:szCs w:val="24"/>
        </w:rPr>
        <w:t>ame in accordance with the STCs</w:t>
      </w:r>
      <w:r w:rsidR="006D7118" w:rsidRPr="008863CB">
        <w:rPr>
          <w:rFonts w:ascii="Times New Roman" w:hAnsi="Times New Roman" w:cs="Times New Roman"/>
          <w:sz w:val="24"/>
          <w:szCs w:val="24"/>
        </w:rPr>
        <w:t xml:space="preserve">. </w:t>
      </w:r>
      <w:r w:rsidR="00DF7DA1" w:rsidRPr="00DF7DA1">
        <w:rPr>
          <w:rFonts w:ascii="Times New Roman" w:hAnsi="Times New Roman" w:cs="Times New Roman"/>
          <w:sz w:val="24"/>
          <w:szCs w:val="24"/>
        </w:rPr>
        <w:t xml:space="preserve"> </w:t>
      </w:r>
      <w:r w:rsidRPr="007C64D5">
        <w:rPr>
          <w:rFonts w:ascii="Times New Roman" w:hAnsi="Times New Roman" w:cs="Times New Roman"/>
          <w:sz w:val="24"/>
          <w:szCs w:val="24"/>
        </w:rPr>
        <w:t xml:space="preserve">States should also provide additional detail on when </w:t>
      </w:r>
      <w:r w:rsidR="006B2FD4">
        <w:rPr>
          <w:rFonts w:ascii="Times New Roman" w:hAnsi="Times New Roman" w:cs="Times New Roman"/>
          <w:sz w:val="24"/>
          <w:szCs w:val="24"/>
        </w:rPr>
        <w:t xml:space="preserve">the state expects </w:t>
      </w:r>
      <w:r w:rsidRPr="007C64D5">
        <w:rPr>
          <w:rFonts w:ascii="Times New Roman" w:hAnsi="Times New Roman" w:cs="Times New Roman"/>
          <w:sz w:val="24"/>
          <w:szCs w:val="24"/>
        </w:rPr>
        <w:t xml:space="preserve">to </w:t>
      </w:r>
      <w:r w:rsidR="006B2FD4">
        <w:rPr>
          <w:rFonts w:ascii="Times New Roman" w:hAnsi="Times New Roman" w:cs="Times New Roman"/>
          <w:sz w:val="24"/>
          <w:szCs w:val="24"/>
        </w:rPr>
        <w:t>meet</w:t>
      </w:r>
      <w:r w:rsidRPr="007C64D5">
        <w:rPr>
          <w:rFonts w:ascii="Times New Roman" w:hAnsi="Times New Roman" w:cs="Times New Roman"/>
          <w:sz w:val="24"/>
          <w:szCs w:val="24"/>
        </w:rPr>
        <w:t xml:space="preserve"> the </w:t>
      </w:r>
      <w:r w:rsidR="006B2FD4">
        <w:rPr>
          <w:rFonts w:ascii="Times New Roman" w:hAnsi="Times New Roman" w:cs="Times New Roman"/>
          <w:sz w:val="24"/>
          <w:szCs w:val="24"/>
        </w:rPr>
        <w:t>criteria</w:t>
      </w:r>
      <w:r w:rsidRPr="007C64D5">
        <w:rPr>
          <w:rFonts w:ascii="Times New Roman" w:hAnsi="Times New Roman" w:cs="Times New Roman"/>
          <w:sz w:val="24"/>
          <w:szCs w:val="24"/>
        </w:rPr>
        <w:t xml:space="preserve"> not yet achieved for this milestone.</w:t>
      </w:r>
    </w:p>
    <w:p w14:paraId="294EBE8E" w14:textId="29FD5214" w:rsidR="007C64D5" w:rsidRDefault="007C64D5" w:rsidP="007C64D5">
      <w:pPr>
        <w:rPr>
          <w:rFonts w:ascii="Times New Roman" w:hAnsi="Times New Roman" w:cs="Times New Roman"/>
          <w:sz w:val="24"/>
          <w:szCs w:val="24"/>
        </w:rPr>
      </w:pPr>
      <w:r>
        <w:rPr>
          <w:rFonts w:ascii="Times New Roman" w:hAnsi="Times New Roman" w:cs="Times New Roman"/>
          <w:sz w:val="24"/>
          <w:szCs w:val="24"/>
        </w:rPr>
        <w:t>T</w:t>
      </w:r>
      <w:r w:rsidRPr="00C86C9C">
        <w:rPr>
          <w:rFonts w:ascii="Times New Roman" w:hAnsi="Times New Roman" w:cs="Times New Roman"/>
          <w:sz w:val="24"/>
          <w:szCs w:val="24"/>
        </w:rPr>
        <w:t xml:space="preserve">he following </w:t>
      </w:r>
      <w:r w:rsidR="00932A61">
        <w:rPr>
          <w:rFonts w:ascii="Times New Roman" w:hAnsi="Times New Roman" w:cs="Times New Roman"/>
          <w:sz w:val="24"/>
          <w:szCs w:val="24"/>
        </w:rPr>
        <w:t>bullets highlight</w:t>
      </w:r>
      <w:r w:rsidRPr="00C86C9C">
        <w:rPr>
          <w:rFonts w:ascii="Times New Roman" w:hAnsi="Times New Roman" w:cs="Times New Roman"/>
          <w:sz w:val="24"/>
          <w:szCs w:val="24"/>
        </w:rPr>
        <w:t xml:space="preserve"> information </w:t>
      </w:r>
      <w:r>
        <w:rPr>
          <w:rFonts w:ascii="Times New Roman" w:hAnsi="Times New Roman" w:cs="Times New Roman"/>
          <w:sz w:val="24"/>
          <w:szCs w:val="24"/>
        </w:rPr>
        <w:t>it would be helpful to include</w:t>
      </w:r>
      <w:r w:rsidRPr="00C86C9C">
        <w:rPr>
          <w:rFonts w:ascii="Times New Roman" w:hAnsi="Times New Roman" w:cs="Times New Roman"/>
          <w:sz w:val="24"/>
          <w:szCs w:val="24"/>
        </w:rPr>
        <w:t xml:space="preserve"> in the above </w:t>
      </w:r>
      <w:r w:rsidR="00F2390C">
        <w:rPr>
          <w:rFonts w:ascii="Times New Roman" w:hAnsi="Times New Roman" w:cs="Times New Roman"/>
          <w:sz w:val="24"/>
          <w:szCs w:val="24"/>
        </w:rPr>
        <w:t>table</w:t>
      </w:r>
      <w:r>
        <w:rPr>
          <w:rFonts w:ascii="Times New Roman" w:hAnsi="Times New Roman" w:cs="Times New Roman"/>
          <w:sz w:val="24"/>
          <w:szCs w:val="24"/>
        </w:rPr>
        <w:t>.</w:t>
      </w:r>
    </w:p>
    <w:p w14:paraId="0A694A9C" w14:textId="4A4DBF77" w:rsidR="005B1AFE" w:rsidRPr="008863CB" w:rsidRDefault="007C64D5" w:rsidP="005B1AF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Regarding i</w:t>
      </w:r>
      <w:r w:rsidR="005B1AFE" w:rsidRPr="008863CB">
        <w:rPr>
          <w:rFonts w:ascii="Times New Roman" w:hAnsi="Times New Roman" w:cs="Times New Roman"/>
          <w:sz w:val="24"/>
          <w:szCs w:val="24"/>
        </w:rPr>
        <w:t xml:space="preserve">mplementation of residential treatment provider qualifications </w:t>
      </w:r>
      <w:r>
        <w:rPr>
          <w:rFonts w:ascii="Times New Roman" w:hAnsi="Times New Roman" w:cs="Times New Roman"/>
          <w:sz w:val="24"/>
          <w:szCs w:val="24"/>
        </w:rPr>
        <w:t xml:space="preserve">that </w:t>
      </w:r>
      <w:r w:rsidR="00C86C9C">
        <w:rPr>
          <w:rFonts w:ascii="Times New Roman" w:hAnsi="Times New Roman" w:cs="Times New Roman"/>
          <w:sz w:val="24"/>
          <w:szCs w:val="24"/>
        </w:rPr>
        <w:t>meet</w:t>
      </w:r>
      <w:r w:rsidR="005B1AFE" w:rsidRPr="008863CB">
        <w:rPr>
          <w:rFonts w:ascii="Times New Roman" w:hAnsi="Times New Roman" w:cs="Times New Roman"/>
          <w:sz w:val="24"/>
          <w:szCs w:val="24"/>
        </w:rPr>
        <w:t xml:space="preserve"> program standards in the ASAM Criteria or other nationally recognized, SUD-specific program standards</w:t>
      </w:r>
      <w:r w:rsidR="003F18E4">
        <w:rPr>
          <w:rFonts w:ascii="Times New Roman" w:hAnsi="Times New Roman" w:cs="Times New Roman"/>
          <w:sz w:val="24"/>
          <w:szCs w:val="24"/>
        </w:rPr>
        <w:t>:</w:t>
      </w:r>
    </w:p>
    <w:p w14:paraId="045FEB5D" w14:textId="7AE35E55" w:rsidR="007B4CC4" w:rsidRDefault="003D3F2B" w:rsidP="006D7118">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Identify</w:t>
      </w:r>
      <w:r w:rsidR="007B4CC4" w:rsidRPr="008863CB">
        <w:rPr>
          <w:rFonts w:ascii="Times New Roman" w:hAnsi="Times New Roman" w:cs="Times New Roman"/>
          <w:sz w:val="24"/>
          <w:szCs w:val="24"/>
        </w:rPr>
        <w:t xml:space="preserve"> which </w:t>
      </w:r>
      <w:r w:rsidR="00D61A32">
        <w:rPr>
          <w:rFonts w:ascii="Times New Roman" w:hAnsi="Times New Roman" w:cs="Times New Roman"/>
          <w:sz w:val="24"/>
          <w:szCs w:val="24"/>
        </w:rPr>
        <w:t>n</w:t>
      </w:r>
      <w:r w:rsidR="006D7118" w:rsidRPr="008863CB">
        <w:rPr>
          <w:rFonts w:ascii="Times New Roman" w:hAnsi="Times New Roman" w:cs="Times New Roman"/>
          <w:sz w:val="24"/>
          <w:szCs w:val="24"/>
        </w:rPr>
        <w:t xml:space="preserve">ationally </w:t>
      </w:r>
      <w:r w:rsidR="00D61A32">
        <w:rPr>
          <w:rFonts w:ascii="Times New Roman" w:hAnsi="Times New Roman" w:cs="Times New Roman"/>
          <w:sz w:val="24"/>
          <w:szCs w:val="24"/>
        </w:rPr>
        <w:t>r</w:t>
      </w:r>
      <w:r w:rsidR="006D7118" w:rsidRPr="008863CB">
        <w:rPr>
          <w:rFonts w:ascii="Times New Roman" w:hAnsi="Times New Roman" w:cs="Times New Roman"/>
          <w:sz w:val="24"/>
          <w:szCs w:val="24"/>
        </w:rPr>
        <w:t>ecognized</w:t>
      </w:r>
      <w:r w:rsidR="00D61A32">
        <w:rPr>
          <w:rFonts w:ascii="Times New Roman" w:hAnsi="Times New Roman" w:cs="Times New Roman"/>
          <w:sz w:val="24"/>
          <w:szCs w:val="24"/>
        </w:rPr>
        <w:t>,</w:t>
      </w:r>
      <w:r w:rsidR="006D7118" w:rsidRPr="008863CB">
        <w:rPr>
          <w:rFonts w:ascii="Times New Roman" w:hAnsi="Times New Roman" w:cs="Times New Roman"/>
          <w:sz w:val="24"/>
          <w:szCs w:val="24"/>
        </w:rPr>
        <w:t xml:space="preserve"> SUD-specific </w:t>
      </w:r>
      <w:r w:rsidR="00D61A32">
        <w:rPr>
          <w:rFonts w:ascii="Times New Roman" w:hAnsi="Times New Roman" w:cs="Times New Roman"/>
          <w:sz w:val="24"/>
          <w:szCs w:val="24"/>
        </w:rPr>
        <w:t>p</w:t>
      </w:r>
      <w:r w:rsidR="006D7118" w:rsidRPr="008863CB">
        <w:rPr>
          <w:rFonts w:ascii="Times New Roman" w:hAnsi="Times New Roman" w:cs="Times New Roman"/>
          <w:sz w:val="24"/>
          <w:szCs w:val="24"/>
        </w:rPr>
        <w:t>rogram</w:t>
      </w:r>
      <w:r>
        <w:rPr>
          <w:rFonts w:ascii="Times New Roman" w:hAnsi="Times New Roman" w:cs="Times New Roman"/>
          <w:sz w:val="24"/>
          <w:szCs w:val="24"/>
        </w:rPr>
        <w:t xml:space="preserve"> standards</w:t>
      </w:r>
      <w:r w:rsidR="006D7118" w:rsidRPr="008863CB">
        <w:rPr>
          <w:rFonts w:ascii="Times New Roman" w:hAnsi="Times New Roman" w:cs="Times New Roman"/>
          <w:sz w:val="24"/>
          <w:szCs w:val="24"/>
        </w:rPr>
        <w:t xml:space="preserve"> </w:t>
      </w:r>
      <w:r w:rsidR="00861EC7">
        <w:rPr>
          <w:rFonts w:ascii="Times New Roman" w:hAnsi="Times New Roman" w:cs="Times New Roman"/>
          <w:sz w:val="24"/>
          <w:szCs w:val="24"/>
        </w:rPr>
        <w:t>will be used</w:t>
      </w:r>
      <w:r w:rsidR="00932A61">
        <w:rPr>
          <w:rFonts w:ascii="Times New Roman" w:hAnsi="Times New Roman" w:cs="Times New Roman"/>
          <w:sz w:val="24"/>
          <w:szCs w:val="24"/>
        </w:rPr>
        <w:t xml:space="preserve"> as a model</w:t>
      </w:r>
      <w:r w:rsidR="00861EC7">
        <w:rPr>
          <w:rFonts w:ascii="Times New Roman" w:hAnsi="Times New Roman" w:cs="Times New Roman"/>
          <w:sz w:val="24"/>
          <w:szCs w:val="24"/>
        </w:rPr>
        <w:t>;</w:t>
      </w:r>
    </w:p>
    <w:p w14:paraId="6ED4F419" w14:textId="387FAB14" w:rsidR="00197AE3" w:rsidRPr="008863CB" w:rsidRDefault="00197AE3" w:rsidP="006D7118">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Describe </w:t>
      </w:r>
      <w:r w:rsidR="00861EC7">
        <w:rPr>
          <w:rFonts w:ascii="Times New Roman" w:hAnsi="Times New Roman" w:cs="Times New Roman"/>
          <w:sz w:val="24"/>
          <w:szCs w:val="24"/>
        </w:rPr>
        <w:t>what standards are in place now;</w:t>
      </w:r>
    </w:p>
    <w:p w14:paraId="7AA54E73" w14:textId="4C54D92A" w:rsidR="005B1AFE" w:rsidRPr="008863CB" w:rsidRDefault="003D3F2B" w:rsidP="005B1AFE">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Describe the</w:t>
      </w:r>
      <w:r w:rsidRPr="008863CB">
        <w:rPr>
          <w:rFonts w:ascii="Times New Roman" w:hAnsi="Times New Roman" w:cs="Times New Roman"/>
          <w:sz w:val="24"/>
          <w:szCs w:val="24"/>
        </w:rPr>
        <w:t xml:space="preserve"> </w:t>
      </w:r>
      <w:r>
        <w:rPr>
          <w:rFonts w:ascii="Times New Roman" w:hAnsi="Times New Roman" w:cs="Times New Roman"/>
          <w:sz w:val="24"/>
          <w:szCs w:val="24"/>
        </w:rPr>
        <w:t xml:space="preserve">particular </w:t>
      </w:r>
      <w:r w:rsidR="005B1AFE" w:rsidRPr="008863CB">
        <w:rPr>
          <w:rFonts w:ascii="Times New Roman" w:hAnsi="Times New Roman" w:cs="Times New Roman"/>
          <w:sz w:val="24"/>
          <w:szCs w:val="24"/>
        </w:rPr>
        <w:t>criteria</w:t>
      </w:r>
      <w:r>
        <w:rPr>
          <w:rFonts w:ascii="Times New Roman" w:hAnsi="Times New Roman" w:cs="Times New Roman"/>
          <w:sz w:val="24"/>
          <w:szCs w:val="24"/>
        </w:rPr>
        <w:t xml:space="preserve"> for the types of services, hours of clinical care</w:t>
      </w:r>
      <w:r w:rsidR="00932A61">
        <w:rPr>
          <w:rFonts w:ascii="Times New Roman" w:hAnsi="Times New Roman" w:cs="Times New Roman"/>
          <w:sz w:val="24"/>
          <w:szCs w:val="24"/>
        </w:rPr>
        <w:t>,</w:t>
      </w:r>
      <w:r>
        <w:rPr>
          <w:rFonts w:ascii="Times New Roman" w:hAnsi="Times New Roman" w:cs="Times New Roman"/>
          <w:sz w:val="24"/>
          <w:szCs w:val="24"/>
        </w:rPr>
        <w:t xml:space="preserve"> and credentials of staff </w:t>
      </w:r>
      <w:r w:rsidR="005B1AFE" w:rsidRPr="008863CB">
        <w:rPr>
          <w:rFonts w:ascii="Times New Roman" w:hAnsi="Times New Roman" w:cs="Times New Roman"/>
          <w:sz w:val="24"/>
          <w:szCs w:val="24"/>
        </w:rPr>
        <w:t xml:space="preserve">for residential </w:t>
      </w:r>
      <w:r>
        <w:rPr>
          <w:rFonts w:ascii="Times New Roman" w:hAnsi="Times New Roman" w:cs="Times New Roman"/>
          <w:sz w:val="24"/>
          <w:szCs w:val="24"/>
        </w:rPr>
        <w:t>treatment settings</w:t>
      </w:r>
      <w:r w:rsidR="00197AE3">
        <w:rPr>
          <w:rFonts w:ascii="Times New Roman" w:hAnsi="Times New Roman" w:cs="Times New Roman"/>
          <w:sz w:val="24"/>
          <w:szCs w:val="24"/>
        </w:rPr>
        <w:t xml:space="preserve"> that are in place now and </w:t>
      </w:r>
      <w:r w:rsidR="00861EC7">
        <w:rPr>
          <w:rFonts w:ascii="Times New Roman" w:hAnsi="Times New Roman" w:cs="Times New Roman"/>
          <w:sz w:val="24"/>
          <w:szCs w:val="24"/>
        </w:rPr>
        <w:t>those which</w:t>
      </w:r>
      <w:r w:rsidR="00197AE3">
        <w:rPr>
          <w:rFonts w:ascii="Times New Roman" w:hAnsi="Times New Roman" w:cs="Times New Roman"/>
          <w:sz w:val="24"/>
          <w:szCs w:val="24"/>
        </w:rPr>
        <w:t xml:space="preserve"> will be implemented as part of </w:t>
      </w:r>
      <w:r w:rsidR="00D36DED">
        <w:rPr>
          <w:rFonts w:ascii="Times New Roman" w:hAnsi="Times New Roman" w:cs="Times New Roman"/>
          <w:sz w:val="24"/>
          <w:szCs w:val="24"/>
        </w:rPr>
        <w:t>any</w:t>
      </w:r>
      <w:r w:rsidR="00197AE3">
        <w:rPr>
          <w:rFonts w:ascii="Times New Roman" w:hAnsi="Times New Roman" w:cs="Times New Roman"/>
          <w:sz w:val="24"/>
          <w:szCs w:val="24"/>
        </w:rPr>
        <w:t xml:space="preserve"> new provider qualifications for residential treatment facilities</w:t>
      </w:r>
      <w:r w:rsidR="00D36DED">
        <w:rPr>
          <w:rFonts w:ascii="Times New Roman" w:hAnsi="Times New Roman" w:cs="Times New Roman"/>
          <w:sz w:val="24"/>
          <w:szCs w:val="24"/>
        </w:rPr>
        <w:t xml:space="preserve"> that the state is planning to put in place</w:t>
      </w:r>
      <w:r w:rsidR="00932A61">
        <w:rPr>
          <w:rFonts w:ascii="Times New Roman" w:hAnsi="Times New Roman" w:cs="Times New Roman"/>
          <w:sz w:val="24"/>
          <w:szCs w:val="24"/>
        </w:rPr>
        <w:t>.</w:t>
      </w:r>
      <w:r w:rsidR="00F71823">
        <w:rPr>
          <w:rFonts w:ascii="Times New Roman" w:hAnsi="Times New Roman" w:cs="Times New Roman"/>
          <w:sz w:val="24"/>
          <w:szCs w:val="24"/>
        </w:rPr>
        <w:t xml:space="preserve"> </w:t>
      </w:r>
    </w:p>
    <w:p w14:paraId="32BF9D38" w14:textId="77777777" w:rsidR="005B1AFE" w:rsidRPr="00F61514" w:rsidRDefault="005B1AFE" w:rsidP="005B1AFE">
      <w:pPr>
        <w:pStyle w:val="ListParagraph"/>
        <w:ind w:left="1080"/>
        <w:rPr>
          <w:rFonts w:ascii="Times New Roman" w:hAnsi="Times New Roman" w:cs="Times New Roman"/>
          <w:sz w:val="24"/>
          <w:szCs w:val="24"/>
        </w:rPr>
      </w:pPr>
    </w:p>
    <w:p w14:paraId="7BFF4887" w14:textId="437E756F" w:rsidR="00C44E9B" w:rsidRPr="008863CB" w:rsidRDefault="00C44E9B" w:rsidP="00411BFB">
      <w:pPr>
        <w:pStyle w:val="ListParagraph"/>
        <w:numPr>
          <w:ilvl w:val="0"/>
          <w:numId w:val="21"/>
        </w:numPr>
        <w:rPr>
          <w:rFonts w:ascii="Times New Roman" w:hAnsi="Times New Roman" w:cs="Times New Roman"/>
          <w:sz w:val="24"/>
          <w:szCs w:val="24"/>
        </w:rPr>
      </w:pPr>
      <w:r w:rsidRPr="008863CB">
        <w:rPr>
          <w:rFonts w:ascii="Times New Roman" w:hAnsi="Times New Roman" w:cs="Times New Roman"/>
          <w:sz w:val="24"/>
          <w:szCs w:val="24"/>
        </w:rPr>
        <w:t xml:space="preserve"> </w:t>
      </w:r>
      <w:r w:rsidR="00932A61">
        <w:rPr>
          <w:rFonts w:ascii="Times New Roman" w:hAnsi="Times New Roman" w:cs="Times New Roman"/>
          <w:sz w:val="24"/>
          <w:szCs w:val="24"/>
        </w:rPr>
        <w:t>Describe the u</w:t>
      </w:r>
      <w:r w:rsidR="007C64D5">
        <w:rPr>
          <w:rFonts w:ascii="Times New Roman" w:hAnsi="Times New Roman" w:cs="Times New Roman"/>
          <w:sz w:val="24"/>
          <w:szCs w:val="24"/>
        </w:rPr>
        <w:t>se</w:t>
      </w:r>
      <w:r w:rsidR="005B1AFE" w:rsidRPr="008863CB">
        <w:rPr>
          <w:rFonts w:ascii="Times New Roman" w:hAnsi="Times New Roman" w:cs="Times New Roman"/>
          <w:sz w:val="24"/>
          <w:szCs w:val="24"/>
        </w:rPr>
        <w:t xml:space="preserve"> of</w:t>
      </w:r>
      <w:r w:rsidR="00F71823">
        <w:rPr>
          <w:rFonts w:ascii="Times New Roman" w:hAnsi="Times New Roman" w:cs="Times New Roman"/>
          <w:sz w:val="24"/>
          <w:szCs w:val="24"/>
        </w:rPr>
        <w:t xml:space="preserve"> a</w:t>
      </w:r>
      <w:r w:rsidR="005B1AFE" w:rsidRPr="008863CB">
        <w:rPr>
          <w:rFonts w:ascii="Times New Roman" w:hAnsi="Times New Roman" w:cs="Times New Roman"/>
          <w:sz w:val="24"/>
          <w:szCs w:val="24"/>
        </w:rPr>
        <w:t xml:space="preserve"> state process for reviewing residential treatment providers to assure compliance with these standards;</w:t>
      </w:r>
      <w:r w:rsidR="00F71823">
        <w:rPr>
          <w:rFonts w:ascii="Times New Roman" w:hAnsi="Times New Roman" w:cs="Times New Roman"/>
          <w:sz w:val="24"/>
          <w:szCs w:val="24"/>
        </w:rPr>
        <w:t xml:space="preserve"> and</w:t>
      </w:r>
    </w:p>
    <w:p w14:paraId="0B8E656C" w14:textId="77777777" w:rsidR="005B1AFE" w:rsidRPr="00F61514" w:rsidRDefault="005B1AFE" w:rsidP="00C44E9B">
      <w:pPr>
        <w:pStyle w:val="ListParagraph"/>
        <w:rPr>
          <w:rFonts w:ascii="Times New Roman" w:hAnsi="Times New Roman" w:cs="Times New Roman"/>
          <w:sz w:val="24"/>
          <w:szCs w:val="24"/>
        </w:rPr>
      </w:pPr>
    </w:p>
    <w:p w14:paraId="70D595CE" w14:textId="07689D02" w:rsidR="005B1AFE" w:rsidRPr="008863CB" w:rsidRDefault="00932A61" w:rsidP="005B1AF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Indicate w</w:t>
      </w:r>
      <w:r w:rsidR="00F71823">
        <w:rPr>
          <w:rFonts w:ascii="Times New Roman" w:hAnsi="Times New Roman" w:cs="Times New Roman"/>
          <w:sz w:val="24"/>
          <w:szCs w:val="24"/>
        </w:rPr>
        <w:t>hether the state currently has in place a r</w:t>
      </w:r>
      <w:r w:rsidR="005B1AFE" w:rsidRPr="008863CB">
        <w:rPr>
          <w:rFonts w:ascii="Times New Roman" w:hAnsi="Times New Roman" w:cs="Times New Roman"/>
          <w:sz w:val="24"/>
          <w:szCs w:val="24"/>
        </w:rPr>
        <w:t>equirement that residential treatment facilities offer MAT on-sit</w:t>
      </w:r>
      <w:r w:rsidR="00F71823">
        <w:rPr>
          <w:rFonts w:ascii="Times New Roman" w:hAnsi="Times New Roman" w:cs="Times New Roman"/>
          <w:sz w:val="24"/>
          <w:szCs w:val="24"/>
        </w:rPr>
        <w:t>e or facilitate access off site, and, if not,</w:t>
      </w:r>
      <w:r>
        <w:rPr>
          <w:rFonts w:ascii="Times New Roman" w:hAnsi="Times New Roman" w:cs="Times New Roman"/>
          <w:sz w:val="24"/>
          <w:szCs w:val="24"/>
        </w:rPr>
        <w:t xml:space="preserve"> describe</w:t>
      </w:r>
      <w:r w:rsidR="00F71823">
        <w:rPr>
          <w:rFonts w:ascii="Times New Roman" w:hAnsi="Times New Roman" w:cs="Times New Roman"/>
          <w:sz w:val="24"/>
          <w:szCs w:val="24"/>
        </w:rPr>
        <w:t xml:space="preserve"> </w:t>
      </w:r>
      <w:r w:rsidR="00C86C9C">
        <w:rPr>
          <w:rFonts w:ascii="Times New Roman" w:hAnsi="Times New Roman" w:cs="Times New Roman"/>
          <w:sz w:val="24"/>
          <w:szCs w:val="24"/>
        </w:rPr>
        <w:t xml:space="preserve">the state’s </w:t>
      </w:r>
      <w:r w:rsidR="00F71823">
        <w:rPr>
          <w:rFonts w:ascii="Times New Roman" w:hAnsi="Times New Roman" w:cs="Times New Roman"/>
          <w:sz w:val="24"/>
          <w:szCs w:val="24"/>
        </w:rPr>
        <w:t>plans to implement such a requirement</w:t>
      </w:r>
      <w:r w:rsidR="001826DD">
        <w:rPr>
          <w:rFonts w:ascii="Times New Roman" w:hAnsi="Times New Roman" w:cs="Times New Roman"/>
          <w:sz w:val="24"/>
          <w:szCs w:val="24"/>
        </w:rPr>
        <w:t xml:space="preserve"> and plans to work with residential treatment providers in the state to facilitate compliance with this requirement.</w:t>
      </w:r>
    </w:p>
    <w:p w14:paraId="4CE0FB2B" w14:textId="77777777" w:rsidR="00A522AD" w:rsidRPr="008863CB" w:rsidRDefault="00A522AD" w:rsidP="00A522AD">
      <w:pPr>
        <w:rPr>
          <w:rFonts w:ascii="Times New Roman" w:hAnsi="Times New Roman" w:cs="Times New Roman"/>
          <w:sz w:val="24"/>
          <w:szCs w:val="24"/>
        </w:rPr>
      </w:pPr>
    </w:p>
    <w:p w14:paraId="6E1079DC" w14:textId="77777777" w:rsidR="009B17CF" w:rsidRPr="008863CB" w:rsidRDefault="009B17CF" w:rsidP="00E76210">
      <w:pPr>
        <w:pStyle w:val="ListParagraph"/>
        <w:numPr>
          <w:ilvl w:val="0"/>
          <w:numId w:val="19"/>
        </w:numPr>
        <w:rPr>
          <w:rFonts w:ascii="Times New Roman" w:hAnsi="Times New Roman" w:cs="Times New Roman"/>
          <w:b/>
          <w:color w:val="4472C4" w:themeColor="accent1"/>
          <w:sz w:val="24"/>
          <w:szCs w:val="24"/>
        </w:rPr>
      </w:pPr>
      <w:r w:rsidRPr="008863CB">
        <w:rPr>
          <w:rFonts w:ascii="Times New Roman" w:hAnsi="Times New Roman" w:cs="Times New Roman"/>
          <w:b/>
          <w:color w:val="4472C4" w:themeColor="accent1"/>
          <w:sz w:val="24"/>
          <w:szCs w:val="24"/>
        </w:rPr>
        <w:t xml:space="preserve">Sufficient Provider Capacity at Critical Levels of Care </w:t>
      </w:r>
      <w:r w:rsidR="002F4B53">
        <w:rPr>
          <w:rFonts w:ascii="Times New Roman" w:hAnsi="Times New Roman" w:cs="Times New Roman"/>
          <w:b/>
          <w:color w:val="4472C4" w:themeColor="accent1"/>
          <w:sz w:val="24"/>
          <w:szCs w:val="24"/>
        </w:rPr>
        <w:t xml:space="preserve">including for Medication Assisted Treatment for OUD </w:t>
      </w:r>
    </w:p>
    <w:p w14:paraId="39110E06" w14:textId="115CAF09" w:rsidR="00290516" w:rsidRPr="006876CD" w:rsidRDefault="00861EC7" w:rsidP="006876CD">
      <w:pPr>
        <w:ind w:left="360"/>
        <w:rPr>
          <w:rFonts w:ascii="Times New Roman" w:hAnsi="Times New Roman" w:cs="Times New Roman"/>
          <w:sz w:val="24"/>
          <w:szCs w:val="24"/>
        </w:rPr>
      </w:pPr>
      <w:r>
        <w:rPr>
          <w:rFonts w:ascii="Times New Roman" w:hAnsi="Times New Roman" w:cs="Times New Roman"/>
          <w:sz w:val="24"/>
          <w:szCs w:val="24"/>
        </w:rPr>
        <w:t>T</w:t>
      </w:r>
      <w:r w:rsidR="007C64D5">
        <w:rPr>
          <w:rFonts w:ascii="Times New Roman" w:hAnsi="Times New Roman" w:cs="Times New Roman"/>
          <w:sz w:val="24"/>
          <w:szCs w:val="24"/>
        </w:rPr>
        <w:t>o</w:t>
      </w:r>
      <w:r w:rsidR="009B17CF" w:rsidRPr="008863CB">
        <w:rPr>
          <w:rFonts w:ascii="Times New Roman" w:hAnsi="Times New Roman" w:cs="Times New Roman"/>
          <w:sz w:val="24"/>
          <w:szCs w:val="24"/>
        </w:rPr>
        <w:t xml:space="preserve"> meet this </w:t>
      </w:r>
      <w:r w:rsidR="007C64D5">
        <w:rPr>
          <w:rFonts w:ascii="Times New Roman" w:hAnsi="Times New Roman" w:cs="Times New Roman"/>
          <w:sz w:val="24"/>
          <w:szCs w:val="24"/>
        </w:rPr>
        <w:t>milestone</w:t>
      </w:r>
      <w:r w:rsidR="009B17CF" w:rsidRPr="008863CB">
        <w:rPr>
          <w:rFonts w:ascii="Times New Roman" w:hAnsi="Times New Roman" w:cs="Times New Roman"/>
          <w:sz w:val="24"/>
          <w:szCs w:val="24"/>
        </w:rPr>
        <w:t>, states must</w:t>
      </w:r>
      <w:r w:rsidR="006876CD">
        <w:rPr>
          <w:rFonts w:ascii="Times New Roman" w:hAnsi="Times New Roman" w:cs="Times New Roman"/>
          <w:sz w:val="24"/>
          <w:szCs w:val="24"/>
        </w:rPr>
        <w:t xml:space="preserve"> complete an</w:t>
      </w:r>
      <w:r w:rsidR="0084254D" w:rsidRPr="006876CD">
        <w:rPr>
          <w:rFonts w:ascii="Times New Roman" w:hAnsi="Times New Roman" w:cs="Times New Roman"/>
          <w:sz w:val="24"/>
          <w:szCs w:val="24"/>
        </w:rPr>
        <w:t xml:space="preserve"> assessment of the availability of providers enrolled in Medicaid and accepting new patients in the critical levels of care </w:t>
      </w:r>
      <w:r w:rsidR="006876CD">
        <w:rPr>
          <w:rFonts w:ascii="Times New Roman" w:hAnsi="Times New Roman" w:cs="Times New Roman"/>
          <w:sz w:val="24"/>
          <w:szCs w:val="24"/>
        </w:rPr>
        <w:t xml:space="preserve">listed in Milestone 1.  This assessment must determine availability of treatment for Medicaid beneficiaries in each of these levels of care, as well as availability of MAT and medically supervised withdrawal management, </w:t>
      </w:r>
      <w:r w:rsidR="0084254D" w:rsidRPr="006876CD">
        <w:rPr>
          <w:rFonts w:ascii="Times New Roman" w:hAnsi="Times New Roman" w:cs="Times New Roman"/>
          <w:sz w:val="24"/>
          <w:szCs w:val="24"/>
        </w:rPr>
        <w:t>throughout the stat</w:t>
      </w:r>
      <w:r w:rsidR="006876CD">
        <w:rPr>
          <w:rFonts w:ascii="Times New Roman" w:hAnsi="Times New Roman" w:cs="Times New Roman"/>
          <w:sz w:val="24"/>
          <w:szCs w:val="24"/>
        </w:rPr>
        <w:t xml:space="preserve">e.  This assessment should help to identify gaps in availability of services for beneficiaries in the critical levels of care. </w:t>
      </w:r>
    </w:p>
    <w:p w14:paraId="6C7090BA" w14:textId="7F7C1236" w:rsidR="007C64D5" w:rsidRPr="007C64D5" w:rsidRDefault="007C64D5" w:rsidP="007C64D5">
      <w:pPr>
        <w:rPr>
          <w:rFonts w:ascii="Times New Roman" w:hAnsi="Times New Roman" w:cs="Times New Roman"/>
          <w:b/>
          <w:color w:val="000000" w:themeColor="text1"/>
          <w:sz w:val="24"/>
          <w:szCs w:val="24"/>
        </w:rPr>
      </w:pPr>
      <w:r w:rsidRPr="007C64D5">
        <w:rPr>
          <w:rFonts w:ascii="Times New Roman" w:hAnsi="Times New Roman" w:cs="Times New Roman"/>
          <w:color w:val="000000" w:themeColor="text1"/>
          <w:sz w:val="24"/>
          <w:szCs w:val="24"/>
        </w:rPr>
        <w:t xml:space="preserve">Below is a </w:t>
      </w:r>
      <w:r w:rsidR="00F2390C">
        <w:rPr>
          <w:rFonts w:ascii="Times New Roman" w:hAnsi="Times New Roman" w:cs="Times New Roman"/>
          <w:color w:val="000000" w:themeColor="text1"/>
          <w:sz w:val="24"/>
          <w:szCs w:val="24"/>
        </w:rPr>
        <w:t>table that</w:t>
      </w:r>
      <w:r w:rsidRPr="007C64D5">
        <w:rPr>
          <w:rFonts w:ascii="Times New Roman" w:hAnsi="Times New Roman" w:cs="Times New Roman"/>
          <w:color w:val="000000" w:themeColor="text1"/>
          <w:sz w:val="24"/>
          <w:szCs w:val="24"/>
        </w:rPr>
        <w:t xml:space="preserve"> states can use to detail how the </w:t>
      </w:r>
      <w:r w:rsidR="00290516" w:rsidRPr="008863CB">
        <w:rPr>
          <w:rFonts w:ascii="Times New Roman" w:hAnsi="Times New Roman" w:cs="Times New Roman"/>
          <w:color w:val="000000" w:themeColor="text1"/>
          <w:sz w:val="24"/>
          <w:szCs w:val="24"/>
        </w:rPr>
        <w:t xml:space="preserve">state </w:t>
      </w:r>
      <w:r>
        <w:rPr>
          <w:rFonts w:ascii="Times New Roman" w:hAnsi="Times New Roman" w:cs="Times New Roman"/>
          <w:color w:val="000000" w:themeColor="text1"/>
          <w:sz w:val="24"/>
          <w:szCs w:val="24"/>
        </w:rPr>
        <w:t xml:space="preserve">will assess </w:t>
      </w:r>
      <w:r w:rsidR="00290516" w:rsidRPr="008863CB">
        <w:rPr>
          <w:rFonts w:ascii="Times New Roman" w:hAnsi="Times New Roman" w:cs="Times New Roman"/>
          <w:color w:val="000000" w:themeColor="text1"/>
          <w:sz w:val="24"/>
          <w:szCs w:val="24"/>
        </w:rPr>
        <w:t>provider capacity at the critical levels of care</w:t>
      </w:r>
      <w:r w:rsidR="00FA0668">
        <w:rPr>
          <w:rFonts w:ascii="Times New Roman" w:hAnsi="Times New Roman" w:cs="Times New Roman"/>
          <w:color w:val="000000" w:themeColor="text1"/>
          <w:sz w:val="24"/>
          <w:szCs w:val="24"/>
        </w:rPr>
        <w:t xml:space="preserve"> listed in M</w:t>
      </w:r>
      <w:r w:rsidR="00197AE3">
        <w:rPr>
          <w:rFonts w:ascii="Times New Roman" w:hAnsi="Times New Roman" w:cs="Times New Roman"/>
          <w:color w:val="000000" w:themeColor="text1"/>
          <w:sz w:val="24"/>
          <w:szCs w:val="24"/>
        </w:rPr>
        <w:t>ilestone 1</w:t>
      </w:r>
      <w:r w:rsidR="006876CD">
        <w:rPr>
          <w:rFonts w:ascii="Times New Roman" w:hAnsi="Times New Roman" w:cs="Times New Roman"/>
          <w:color w:val="000000" w:themeColor="text1"/>
          <w:sz w:val="24"/>
          <w:szCs w:val="24"/>
        </w:rPr>
        <w:t xml:space="preserve"> as well as </w:t>
      </w:r>
      <w:r w:rsidR="00290516" w:rsidRPr="008863CB">
        <w:rPr>
          <w:rFonts w:ascii="Times New Roman" w:hAnsi="Times New Roman" w:cs="Times New Roman"/>
          <w:color w:val="000000" w:themeColor="text1"/>
          <w:sz w:val="24"/>
          <w:szCs w:val="24"/>
        </w:rPr>
        <w:t xml:space="preserve">state strategies to build this provider capacity infrastructure. </w:t>
      </w:r>
      <w:r w:rsidRPr="007C64D5">
        <w:rPr>
          <w:rFonts w:ascii="Times New Roman" w:hAnsi="Times New Roman" w:cs="Times New Roman"/>
          <w:b/>
          <w:color w:val="000000" w:themeColor="text1"/>
          <w:sz w:val="24"/>
          <w:szCs w:val="24"/>
        </w:rPr>
        <w:t xml:space="preserve">Suggestions regarding information to include are provided in the </w:t>
      </w:r>
      <w:r w:rsidR="00F2390C">
        <w:rPr>
          <w:rFonts w:ascii="Times New Roman" w:hAnsi="Times New Roman" w:cs="Times New Roman"/>
          <w:b/>
          <w:color w:val="000000" w:themeColor="text1"/>
          <w:sz w:val="24"/>
          <w:szCs w:val="24"/>
        </w:rPr>
        <w:t>table</w:t>
      </w:r>
      <w:r w:rsidRPr="007C64D5">
        <w:rPr>
          <w:rFonts w:ascii="Times New Roman" w:hAnsi="Times New Roman" w:cs="Times New Roman"/>
          <w:b/>
          <w:color w:val="000000" w:themeColor="text1"/>
          <w:sz w:val="24"/>
          <w:szCs w:val="24"/>
        </w:rPr>
        <w:t xml:space="preserve"> below.</w:t>
      </w:r>
    </w:p>
    <w:p w14:paraId="5E53DBDD" w14:textId="70FE7237" w:rsidR="00290516" w:rsidRPr="008863CB" w:rsidRDefault="00290516" w:rsidP="00411BF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290516" w:rsidRPr="00B71166" w14:paraId="0DB32657" w14:textId="77777777" w:rsidTr="0072638C">
        <w:tc>
          <w:tcPr>
            <w:tcW w:w="2337" w:type="dxa"/>
            <w:shd w:val="clear" w:color="auto" w:fill="B4C6E7" w:themeFill="accent1" w:themeFillTint="66"/>
          </w:tcPr>
          <w:p w14:paraId="52268566" w14:textId="77777777" w:rsidR="00290516" w:rsidRPr="008863CB" w:rsidRDefault="00290516"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Milestone Criteria</w:t>
            </w:r>
          </w:p>
        </w:tc>
        <w:tc>
          <w:tcPr>
            <w:tcW w:w="2337" w:type="dxa"/>
            <w:shd w:val="clear" w:color="auto" w:fill="B4C6E7" w:themeFill="accent1" w:themeFillTint="66"/>
          </w:tcPr>
          <w:p w14:paraId="2AD88B46" w14:textId="57795067" w:rsidR="00290516" w:rsidRPr="008863CB" w:rsidRDefault="00A86412" w:rsidP="00A86412">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Current State</w:t>
            </w:r>
          </w:p>
        </w:tc>
        <w:tc>
          <w:tcPr>
            <w:tcW w:w="2338" w:type="dxa"/>
            <w:shd w:val="clear" w:color="auto" w:fill="B4C6E7" w:themeFill="accent1" w:themeFillTint="66"/>
          </w:tcPr>
          <w:p w14:paraId="5063C183" w14:textId="640E5E46" w:rsidR="00290516" w:rsidRPr="008863CB" w:rsidRDefault="00A86412" w:rsidP="00A86412">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Future State</w:t>
            </w:r>
            <w:r w:rsidDel="00A86412">
              <w:rPr>
                <w:rStyle w:val="CommentReference"/>
              </w:rPr>
              <w:t xml:space="preserve"> </w:t>
            </w:r>
          </w:p>
        </w:tc>
        <w:tc>
          <w:tcPr>
            <w:tcW w:w="2338" w:type="dxa"/>
            <w:shd w:val="clear" w:color="auto" w:fill="B4C6E7" w:themeFill="accent1" w:themeFillTint="66"/>
          </w:tcPr>
          <w:p w14:paraId="1E03AA90" w14:textId="3BAA125F" w:rsidR="00290516" w:rsidRPr="008863CB" w:rsidRDefault="00A86412" w:rsidP="00A86412">
            <w:pPr>
              <w:jc w:val="center"/>
              <w:rPr>
                <w:rFonts w:ascii="Times New Roman" w:hAnsi="Times New Roman" w:cs="Times New Roman"/>
                <w:color w:val="000000" w:themeColor="text1"/>
                <w:sz w:val="24"/>
                <w:szCs w:val="24"/>
              </w:rPr>
            </w:pPr>
            <w:r w:rsidRPr="008863CB" w:rsidDel="00A86412">
              <w:rPr>
                <w:rFonts w:ascii="Times New Roman" w:hAnsi="Times New Roman" w:cs="Times New Roman"/>
                <w:color w:val="000000" w:themeColor="text1"/>
                <w:sz w:val="24"/>
                <w:szCs w:val="24"/>
              </w:rPr>
              <w:t xml:space="preserve"> </w:t>
            </w:r>
            <w:r w:rsidRPr="008863CB">
              <w:rPr>
                <w:rFonts w:ascii="Times New Roman" w:hAnsi="Times New Roman" w:cs="Times New Roman"/>
                <w:color w:val="000000" w:themeColor="text1"/>
                <w:sz w:val="24"/>
                <w:szCs w:val="24"/>
              </w:rPr>
              <w:t xml:space="preserve"> Summary of Actions Needed</w:t>
            </w:r>
          </w:p>
        </w:tc>
      </w:tr>
      <w:tr w:rsidR="00290516" w:rsidRPr="00B71166" w14:paraId="47A75D71" w14:textId="77777777" w:rsidTr="0072638C">
        <w:trPr>
          <w:trHeight w:val="1133"/>
        </w:trPr>
        <w:tc>
          <w:tcPr>
            <w:tcW w:w="2337" w:type="dxa"/>
            <w:shd w:val="clear" w:color="auto" w:fill="FFFFFF" w:themeFill="background1"/>
          </w:tcPr>
          <w:p w14:paraId="2CD28AC8" w14:textId="15DFB309" w:rsidR="00290516" w:rsidRPr="00F61514" w:rsidRDefault="006B2FD4"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290516" w:rsidRPr="00F61514">
              <w:rPr>
                <w:rFonts w:ascii="Times New Roman" w:hAnsi="Times New Roman" w:cs="Times New Roman"/>
                <w:color w:val="000000" w:themeColor="text1"/>
                <w:sz w:val="24"/>
                <w:szCs w:val="24"/>
              </w:rPr>
              <w:t>riteria for completion of milestone</w:t>
            </w:r>
          </w:p>
        </w:tc>
        <w:tc>
          <w:tcPr>
            <w:tcW w:w="2337" w:type="dxa"/>
            <w:shd w:val="clear" w:color="auto" w:fill="FFFFFF" w:themeFill="background1"/>
          </w:tcPr>
          <w:p w14:paraId="2422F6D2" w14:textId="1684FCE0" w:rsidR="00A86412" w:rsidRPr="00F61514" w:rsidRDefault="00A86412" w:rsidP="00A86412">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 xml:space="preserve">Provide an overview of current provider capacities </w:t>
            </w:r>
            <w:r w:rsidR="006876CD">
              <w:rPr>
                <w:rFonts w:ascii="Times New Roman" w:hAnsi="Times New Roman" w:cs="Times New Roman"/>
                <w:color w:val="000000" w:themeColor="text1"/>
                <w:sz w:val="24"/>
                <w:szCs w:val="24"/>
              </w:rPr>
              <w:t xml:space="preserve">throughout </w:t>
            </w:r>
            <w:r w:rsidR="008D0726">
              <w:rPr>
                <w:rFonts w:ascii="Times New Roman" w:hAnsi="Times New Roman" w:cs="Times New Roman"/>
                <w:color w:val="000000" w:themeColor="text1"/>
                <w:sz w:val="24"/>
                <w:szCs w:val="24"/>
              </w:rPr>
              <w:t>the s</w:t>
            </w:r>
            <w:r w:rsidRPr="00F61514">
              <w:rPr>
                <w:rFonts w:ascii="Times New Roman" w:hAnsi="Times New Roman" w:cs="Times New Roman"/>
                <w:color w:val="000000" w:themeColor="text1"/>
                <w:sz w:val="24"/>
                <w:szCs w:val="24"/>
              </w:rPr>
              <w:t xml:space="preserve">tate </w:t>
            </w:r>
            <w:r w:rsidR="006876CD">
              <w:rPr>
                <w:rFonts w:ascii="Times New Roman" w:hAnsi="Times New Roman" w:cs="Times New Roman"/>
                <w:color w:val="000000" w:themeColor="text1"/>
                <w:sz w:val="24"/>
                <w:szCs w:val="24"/>
              </w:rPr>
              <w:t>to provide</w:t>
            </w:r>
            <w:r w:rsidRPr="00F61514">
              <w:rPr>
                <w:rFonts w:ascii="Times New Roman" w:hAnsi="Times New Roman" w:cs="Times New Roman"/>
                <w:color w:val="000000" w:themeColor="text1"/>
                <w:sz w:val="24"/>
                <w:szCs w:val="24"/>
              </w:rPr>
              <w:t xml:space="preserve"> SUD </w:t>
            </w:r>
            <w:r w:rsidR="006876CD">
              <w:rPr>
                <w:rFonts w:ascii="Times New Roman" w:hAnsi="Times New Roman" w:cs="Times New Roman"/>
                <w:color w:val="000000" w:themeColor="text1"/>
                <w:sz w:val="24"/>
                <w:szCs w:val="24"/>
              </w:rPr>
              <w:t xml:space="preserve">treatment </w:t>
            </w:r>
            <w:r w:rsidRPr="00F61514">
              <w:rPr>
                <w:rFonts w:ascii="Times New Roman" w:hAnsi="Times New Roman" w:cs="Times New Roman"/>
                <w:color w:val="000000" w:themeColor="text1"/>
                <w:sz w:val="24"/>
                <w:szCs w:val="24"/>
              </w:rPr>
              <w:t xml:space="preserve">at </w:t>
            </w:r>
            <w:r w:rsidR="001826DD">
              <w:rPr>
                <w:rFonts w:ascii="Times New Roman" w:hAnsi="Times New Roman" w:cs="Times New Roman"/>
                <w:color w:val="000000" w:themeColor="text1"/>
                <w:sz w:val="24"/>
                <w:szCs w:val="24"/>
              </w:rPr>
              <w:t>each</w:t>
            </w:r>
            <w:r w:rsidR="006876CD">
              <w:rPr>
                <w:rFonts w:ascii="Times New Roman" w:hAnsi="Times New Roman" w:cs="Times New Roman"/>
                <w:color w:val="000000" w:themeColor="text1"/>
                <w:sz w:val="24"/>
                <w:szCs w:val="24"/>
              </w:rPr>
              <w:t xml:space="preserve"> of the</w:t>
            </w:r>
            <w:r w:rsidR="001826D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critical</w:t>
            </w:r>
            <w:r w:rsidRPr="00F61514">
              <w:rPr>
                <w:rFonts w:ascii="Times New Roman" w:hAnsi="Times New Roman" w:cs="Times New Roman"/>
                <w:color w:val="000000" w:themeColor="text1"/>
                <w:sz w:val="24"/>
                <w:szCs w:val="24"/>
              </w:rPr>
              <w:t xml:space="preserve"> levels of care</w:t>
            </w:r>
            <w:r>
              <w:rPr>
                <w:rFonts w:ascii="Times New Roman" w:hAnsi="Times New Roman" w:cs="Times New Roman"/>
                <w:color w:val="000000" w:themeColor="text1"/>
                <w:sz w:val="24"/>
                <w:szCs w:val="24"/>
              </w:rPr>
              <w:t xml:space="preserve"> listed in Milestone 1</w:t>
            </w:r>
            <w:r w:rsidRPr="00F61514">
              <w:rPr>
                <w:rFonts w:ascii="Times New Roman" w:hAnsi="Times New Roman" w:cs="Times New Roman"/>
                <w:color w:val="000000" w:themeColor="text1"/>
                <w:sz w:val="24"/>
                <w:szCs w:val="24"/>
              </w:rPr>
              <w:t>.</w:t>
            </w:r>
          </w:p>
          <w:p w14:paraId="6C6399CC" w14:textId="4B4D194E" w:rsidR="00290516" w:rsidRPr="00F61514" w:rsidRDefault="00290516" w:rsidP="0072638C">
            <w:pPr>
              <w:rPr>
                <w:rFonts w:ascii="Times New Roman" w:hAnsi="Times New Roman" w:cs="Times New Roman"/>
                <w:color w:val="000000" w:themeColor="text1"/>
                <w:sz w:val="24"/>
                <w:szCs w:val="24"/>
              </w:rPr>
            </w:pPr>
          </w:p>
        </w:tc>
        <w:tc>
          <w:tcPr>
            <w:tcW w:w="2338" w:type="dxa"/>
            <w:shd w:val="clear" w:color="auto" w:fill="FFFFFF" w:themeFill="background1"/>
          </w:tcPr>
          <w:p w14:paraId="361717D2" w14:textId="57C74E59" w:rsidR="00290516" w:rsidRPr="00F61514" w:rsidRDefault="00A86412" w:rsidP="008D0726">
            <w:pPr>
              <w:rPr>
                <w:rFonts w:ascii="Times New Roman" w:hAnsi="Times New Roman" w:cs="Times New Roman"/>
                <w:b/>
                <w:color w:val="000000" w:themeColor="text1"/>
                <w:sz w:val="24"/>
                <w:szCs w:val="24"/>
              </w:rPr>
            </w:pPr>
            <w:r w:rsidRPr="00F61514">
              <w:rPr>
                <w:rFonts w:ascii="Times New Roman" w:hAnsi="Times New Roman" w:cs="Times New Roman"/>
                <w:color w:val="000000" w:themeColor="text1"/>
                <w:sz w:val="24"/>
                <w:szCs w:val="24"/>
              </w:rPr>
              <w:t xml:space="preserve">Provide an overview of planned </w:t>
            </w:r>
            <w:r w:rsidR="006876CD">
              <w:rPr>
                <w:rFonts w:ascii="Times New Roman" w:hAnsi="Times New Roman" w:cs="Times New Roman"/>
                <w:color w:val="000000" w:themeColor="text1"/>
                <w:sz w:val="24"/>
                <w:szCs w:val="24"/>
              </w:rPr>
              <w:t xml:space="preserve">improvements to </w:t>
            </w:r>
            <w:r w:rsidRPr="00F61514">
              <w:rPr>
                <w:rFonts w:ascii="Times New Roman" w:hAnsi="Times New Roman" w:cs="Times New Roman"/>
                <w:color w:val="000000" w:themeColor="text1"/>
                <w:sz w:val="24"/>
                <w:szCs w:val="24"/>
              </w:rPr>
              <w:t xml:space="preserve">provider </w:t>
            </w:r>
            <w:r w:rsidR="006876CD">
              <w:rPr>
                <w:rFonts w:ascii="Times New Roman" w:hAnsi="Times New Roman" w:cs="Times New Roman"/>
                <w:color w:val="000000" w:themeColor="text1"/>
                <w:sz w:val="24"/>
                <w:szCs w:val="24"/>
              </w:rPr>
              <w:t xml:space="preserve">availability and capacity </w:t>
            </w:r>
            <w:r w:rsidR="008D0726">
              <w:rPr>
                <w:rFonts w:ascii="Times New Roman" w:hAnsi="Times New Roman" w:cs="Times New Roman"/>
                <w:color w:val="000000" w:themeColor="text1"/>
                <w:sz w:val="24"/>
                <w:szCs w:val="24"/>
              </w:rPr>
              <w:t xml:space="preserve">intended to improve Medicaid beneficiary access to treatment </w:t>
            </w:r>
            <w:r w:rsidR="006876CD">
              <w:rPr>
                <w:rFonts w:ascii="Times New Roman" w:hAnsi="Times New Roman" w:cs="Times New Roman"/>
                <w:color w:val="000000" w:themeColor="text1"/>
                <w:sz w:val="24"/>
                <w:szCs w:val="24"/>
              </w:rPr>
              <w:t>throughout</w:t>
            </w:r>
            <w:r w:rsidRPr="00F61514">
              <w:rPr>
                <w:rFonts w:ascii="Times New Roman" w:hAnsi="Times New Roman" w:cs="Times New Roman"/>
                <w:color w:val="000000" w:themeColor="text1"/>
                <w:sz w:val="24"/>
                <w:szCs w:val="24"/>
              </w:rPr>
              <w:t xml:space="preserve"> the State at</w:t>
            </w:r>
            <w:r w:rsidR="008D0726">
              <w:rPr>
                <w:rFonts w:ascii="Times New Roman" w:hAnsi="Times New Roman" w:cs="Times New Roman"/>
                <w:color w:val="000000" w:themeColor="text1"/>
                <w:sz w:val="24"/>
                <w:szCs w:val="24"/>
              </w:rPr>
              <w:t xml:space="preserve"> each of</w:t>
            </w:r>
            <w:r w:rsidR="006876CD">
              <w:rPr>
                <w:rFonts w:ascii="Times New Roman" w:hAnsi="Times New Roman" w:cs="Times New Roman"/>
                <w:color w:val="000000" w:themeColor="text1"/>
                <w:sz w:val="24"/>
                <w:szCs w:val="24"/>
              </w:rPr>
              <w:t xml:space="preserve"> the</w:t>
            </w:r>
            <w:r w:rsidRPr="00F615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critical</w:t>
            </w:r>
            <w:r w:rsidRPr="00F61514">
              <w:rPr>
                <w:rFonts w:ascii="Times New Roman" w:hAnsi="Times New Roman" w:cs="Times New Roman"/>
                <w:color w:val="000000" w:themeColor="text1"/>
                <w:sz w:val="24"/>
                <w:szCs w:val="24"/>
              </w:rPr>
              <w:t xml:space="preserve"> levels of care</w:t>
            </w:r>
            <w:r w:rsidR="008D0726">
              <w:rPr>
                <w:rFonts w:ascii="Times New Roman" w:hAnsi="Times New Roman" w:cs="Times New Roman"/>
                <w:color w:val="000000" w:themeColor="text1"/>
                <w:sz w:val="24"/>
                <w:szCs w:val="24"/>
              </w:rPr>
              <w:t xml:space="preserve"> listed in Milestone 1.</w:t>
            </w:r>
          </w:p>
        </w:tc>
        <w:tc>
          <w:tcPr>
            <w:tcW w:w="2338" w:type="dxa"/>
            <w:shd w:val="clear" w:color="auto" w:fill="FFFFFF" w:themeFill="background1"/>
          </w:tcPr>
          <w:p w14:paraId="3B625D70" w14:textId="0B80B83F" w:rsidR="00290516" w:rsidRPr="00F61514" w:rsidRDefault="00A86412" w:rsidP="008D0726">
            <w:pPr>
              <w:rPr>
                <w:rFonts w:ascii="Times New Roman" w:hAnsi="Times New Roman" w:cs="Times New Roman"/>
                <w:b/>
                <w:color w:val="000000" w:themeColor="text1"/>
                <w:sz w:val="24"/>
                <w:szCs w:val="24"/>
              </w:rPr>
            </w:pPr>
            <w:r w:rsidRPr="00F61514">
              <w:rPr>
                <w:rFonts w:ascii="Times New Roman" w:hAnsi="Times New Roman" w:cs="Times New Roman"/>
                <w:color w:val="000000" w:themeColor="text1"/>
                <w:sz w:val="24"/>
                <w:szCs w:val="24"/>
              </w:rPr>
              <w:t>Specify a list of action items needed to be completed to meet milestone requirements. Include person</w:t>
            </w:r>
            <w:r w:rsidR="007427DB">
              <w:rPr>
                <w:rFonts w:ascii="Times New Roman" w:hAnsi="Times New Roman" w:cs="Times New Roman"/>
                <w:color w:val="000000" w:themeColor="text1"/>
                <w:sz w:val="24"/>
                <w:szCs w:val="24"/>
              </w:rPr>
              <w:t>s</w:t>
            </w:r>
            <w:r w:rsidRPr="00F61514">
              <w:rPr>
                <w:rFonts w:ascii="Times New Roman" w:hAnsi="Times New Roman" w:cs="Times New Roman"/>
                <w:color w:val="000000" w:themeColor="text1"/>
                <w:sz w:val="24"/>
                <w:szCs w:val="24"/>
              </w:rPr>
              <w:t xml:space="preserve"> or entities responsible for completion of each action item. Include timeframe for completion of each action item</w:t>
            </w:r>
          </w:p>
        </w:tc>
      </w:tr>
      <w:tr w:rsidR="00290516" w:rsidRPr="00B71166" w14:paraId="28D5B045" w14:textId="77777777" w:rsidTr="0072638C">
        <w:trPr>
          <w:trHeight w:val="1250"/>
        </w:trPr>
        <w:tc>
          <w:tcPr>
            <w:tcW w:w="2337" w:type="dxa"/>
            <w:shd w:val="clear" w:color="auto" w:fill="D9D9D9" w:themeFill="background1" w:themeFillShade="D9"/>
          </w:tcPr>
          <w:p w14:paraId="7AB88406" w14:textId="77777777" w:rsidR="00A86412" w:rsidRDefault="00290516"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Completion of assessment of the availability of providers enrolled in Medicaid and accepting new patients in the</w:t>
            </w:r>
            <w:r w:rsidR="00D36DED">
              <w:rPr>
                <w:rFonts w:ascii="Times New Roman" w:hAnsi="Times New Roman" w:cs="Times New Roman"/>
                <w:color w:val="000000" w:themeColor="text1"/>
                <w:sz w:val="24"/>
                <w:szCs w:val="24"/>
              </w:rPr>
              <w:t xml:space="preserve"> following</w:t>
            </w:r>
            <w:r w:rsidRPr="00F61514">
              <w:rPr>
                <w:rFonts w:ascii="Times New Roman" w:hAnsi="Times New Roman" w:cs="Times New Roman"/>
                <w:color w:val="000000" w:themeColor="text1"/>
                <w:sz w:val="24"/>
                <w:szCs w:val="24"/>
              </w:rPr>
              <w:t xml:space="preserve"> critical levels of care throughout the state (or at least in participating regions of the state) including those that offer MAT</w:t>
            </w:r>
            <w:r w:rsidR="00D36DED">
              <w:rPr>
                <w:rFonts w:ascii="Times New Roman" w:hAnsi="Times New Roman" w:cs="Times New Roman"/>
                <w:color w:val="000000" w:themeColor="text1"/>
                <w:sz w:val="24"/>
                <w:szCs w:val="24"/>
              </w:rPr>
              <w:t>:</w:t>
            </w:r>
          </w:p>
          <w:p w14:paraId="13ADE16E" w14:textId="77777777" w:rsidR="00290516" w:rsidRDefault="00D36DE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10ADE732" w14:textId="7F3F7812" w:rsidR="00D36DED" w:rsidRDefault="00D36DE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Outpatient</w:t>
            </w:r>
            <w:r w:rsidR="003321AD">
              <w:rPr>
                <w:rFonts w:ascii="Times New Roman" w:hAnsi="Times New Roman" w:cs="Times New Roman"/>
                <w:color w:val="000000" w:themeColor="text1"/>
                <w:sz w:val="24"/>
                <w:szCs w:val="24"/>
              </w:rPr>
              <w:t xml:space="preserve"> Services</w:t>
            </w:r>
            <w:r>
              <w:rPr>
                <w:rFonts w:ascii="Times New Roman" w:hAnsi="Times New Roman" w:cs="Times New Roman"/>
                <w:color w:val="000000" w:themeColor="text1"/>
                <w:sz w:val="24"/>
                <w:szCs w:val="24"/>
              </w:rPr>
              <w:t>;</w:t>
            </w:r>
          </w:p>
          <w:p w14:paraId="7A8B1F69" w14:textId="77777777" w:rsidR="00D36DED" w:rsidRDefault="00D36DED" w:rsidP="0072638C">
            <w:pPr>
              <w:rPr>
                <w:rFonts w:ascii="Times New Roman" w:hAnsi="Times New Roman" w:cs="Times New Roman"/>
                <w:color w:val="000000" w:themeColor="text1"/>
                <w:sz w:val="24"/>
                <w:szCs w:val="24"/>
              </w:rPr>
            </w:pPr>
          </w:p>
          <w:p w14:paraId="4640EC77" w14:textId="77777777" w:rsidR="00D36DED" w:rsidRDefault="00D36DE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Intensive Outpatient Services;</w:t>
            </w:r>
          </w:p>
          <w:p w14:paraId="43BC6BAB" w14:textId="77777777" w:rsidR="00D36DED" w:rsidRDefault="00D36DED" w:rsidP="0072638C">
            <w:pPr>
              <w:rPr>
                <w:rFonts w:ascii="Times New Roman" w:hAnsi="Times New Roman" w:cs="Times New Roman"/>
                <w:color w:val="000000" w:themeColor="text1"/>
                <w:sz w:val="24"/>
                <w:szCs w:val="24"/>
              </w:rPr>
            </w:pPr>
          </w:p>
          <w:p w14:paraId="2E7B622D" w14:textId="77777777" w:rsidR="00D36DED" w:rsidRDefault="00D36DE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Medication Assisted Treatment (medications as well as counseling and other services);</w:t>
            </w:r>
          </w:p>
          <w:p w14:paraId="4E723722" w14:textId="77777777" w:rsidR="00D36DED" w:rsidRDefault="00D36DED" w:rsidP="0072638C">
            <w:pPr>
              <w:rPr>
                <w:rFonts w:ascii="Times New Roman" w:hAnsi="Times New Roman" w:cs="Times New Roman"/>
                <w:color w:val="000000" w:themeColor="text1"/>
                <w:sz w:val="24"/>
                <w:szCs w:val="24"/>
              </w:rPr>
            </w:pPr>
          </w:p>
          <w:p w14:paraId="0EB9E494" w14:textId="77777777" w:rsidR="00D36DED" w:rsidRDefault="00D36DE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Intensive Care in Residential and Inpatient Settings; </w:t>
            </w:r>
          </w:p>
          <w:p w14:paraId="0C82B159" w14:textId="77777777" w:rsidR="00D36DED" w:rsidRDefault="00D36DED" w:rsidP="0072638C">
            <w:pPr>
              <w:rPr>
                <w:rFonts w:ascii="Times New Roman" w:hAnsi="Times New Roman" w:cs="Times New Roman"/>
                <w:color w:val="000000" w:themeColor="text1"/>
                <w:sz w:val="24"/>
                <w:szCs w:val="24"/>
              </w:rPr>
            </w:pPr>
          </w:p>
          <w:p w14:paraId="0CDA63EC" w14:textId="77777777" w:rsidR="00D36DED" w:rsidRPr="00F61514" w:rsidRDefault="00D36DED"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Medically Supervised Withdrawal Management.</w:t>
            </w:r>
          </w:p>
        </w:tc>
        <w:tc>
          <w:tcPr>
            <w:tcW w:w="2337" w:type="dxa"/>
            <w:shd w:val="clear" w:color="auto" w:fill="D9D9D9" w:themeFill="background1" w:themeFillShade="D9"/>
          </w:tcPr>
          <w:p w14:paraId="31381E3E" w14:textId="77777777" w:rsidR="00290516" w:rsidRPr="00F61514" w:rsidRDefault="00290516"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50ECEB44" w14:textId="77777777" w:rsidR="00290516" w:rsidRPr="00F61514" w:rsidRDefault="00290516"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2C0A7921" w14:textId="77777777" w:rsidR="00290516" w:rsidRPr="00F61514" w:rsidRDefault="00290516" w:rsidP="0072638C">
            <w:pPr>
              <w:rPr>
                <w:rFonts w:ascii="Times New Roman" w:hAnsi="Times New Roman" w:cs="Times New Roman"/>
                <w:b/>
                <w:color w:val="000000" w:themeColor="text1"/>
                <w:sz w:val="24"/>
                <w:szCs w:val="24"/>
              </w:rPr>
            </w:pPr>
          </w:p>
        </w:tc>
      </w:tr>
    </w:tbl>
    <w:p w14:paraId="04680D7F" w14:textId="77777777" w:rsidR="009B17CF" w:rsidRPr="008863CB" w:rsidRDefault="009B17CF" w:rsidP="009B17CF">
      <w:pPr>
        <w:rPr>
          <w:rFonts w:ascii="Times New Roman" w:hAnsi="Times New Roman" w:cs="Times New Roman"/>
          <w:sz w:val="24"/>
          <w:szCs w:val="24"/>
        </w:rPr>
      </w:pPr>
    </w:p>
    <w:p w14:paraId="26DA62EE" w14:textId="31A3B04B" w:rsidR="009B17CF" w:rsidRPr="008863CB" w:rsidRDefault="007C64D5" w:rsidP="009B17CF">
      <w:pPr>
        <w:rPr>
          <w:rFonts w:ascii="Times New Roman" w:hAnsi="Times New Roman" w:cs="Times New Roman"/>
          <w:b/>
          <w:i/>
          <w:sz w:val="24"/>
          <w:szCs w:val="24"/>
        </w:rPr>
      </w:pPr>
      <w:r w:rsidRPr="007C64D5">
        <w:rPr>
          <w:rFonts w:ascii="Times New Roman" w:hAnsi="Times New Roman" w:cs="Times New Roman"/>
          <w:b/>
          <w:color w:val="000000" w:themeColor="text1"/>
          <w:sz w:val="24"/>
          <w:szCs w:val="24"/>
        </w:rPr>
        <w:t xml:space="preserve">Additional Suggestions for Milestone </w:t>
      </w:r>
      <w:r w:rsidR="00F2390C">
        <w:rPr>
          <w:rFonts w:ascii="Times New Roman" w:hAnsi="Times New Roman" w:cs="Times New Roman"/>
          <w:b/>
          <w:color w:val="000000" w:themeColor="text1"/>
          <w:sz w:val="24"/>
          <w:szCs w:val="24"/>
        </w:rPr>
        <w:t>Table</w:t>
      </w:r>
      <w:r w:rsidRPr="007C64D5">
        <w:rPr>
          <w:rFonts w:ascii="Times New Roman" w:hAnsi="Times New Roman" w:cs="Times New Roman"/>
          <w:b/>
          <w:color w:val="000000" w:themeColor="text1"/>
          <w:sz w:val="24"/>
          <w:szCs w:val="24"/>
        </w:rPr>
        <w:t xml:space="preserve"> on</w:t>
      </w:r>
      <w:r w:rsidRPr="007C64D5">
        <w:rPr>
          <w:rFonts w:ascii="Times New Roman" w:hAnsi="Times New Roman" w:cs="Times New Roman"/>
          <w:b/>
          <w:i/>
          <w:color w:val="000000" w:themeColor="text1"/>
          <w:sz w:val="24"/>
          <w:szCs w:val="24"/>
        </w:rPr>
        <w:t xml:space="preserve"> </w:t>
      </w:r>
      <w:r w:rsidR="009B17CF" w:rsidRPr="008863CB">
        <w:rPr>
          <w:rFonts w:ascii="Times New Roman" w:hAnsi="Times New Roman" w:cs="Times New Roman"/>
          <w:b/>
          <w:i/>
          <w:sz w:val="24"/>
          <w:szCs w:val="24"/>
        </w:rPr>
        <w:t xml:space="preserve">Sufficient Provider Capacity at Critical Levels of Care including for Medication Assisted Treatment  </w:t>
      </w:r>
    </w:p>
    <w:p w14:paraId="5D2DF372" w14:textId="2EE80C21" w:rsidR="006B2FD4" w:rsidRDefault="007C64D5" w:rsidP="006E2854">
      <w:pPr>
        <w:rPr>
          <w:rFonts w:ascii="Times New Roman" w:hAnsi="Times New Roman" w:cs="Times New Roman"/>
          <w:sz w:val="24"/>
          <w:szCs w:val="24"/>
        </w:rPr>
      </w:pPr>
      <w:r w:rsidRPr="007C64D5">
        <w:rPr>
          <w:rFonts w:ascii="Times New Roman" w:hAnsi="Times New Roman" w:cs="Times New Roman"/>
          <w:sz w:val="24"/>
          <w:szCs w:val="24"/>
        </w:rPr>
        <w:t>It would be helpful to</w:t>
      </w:r>
      <w:r>
        <w:rPr>
          <w:rFonts w:ascii="Times New Roman" w:hAnsi="Times New Roman" w:cs="Times New Roman"/>
          <w:sz w:val="24"/>
          <w:szCs w:val="24"/>
        </w:rPr>
        <w:t xml:space="preserve"> include </w:t>
      </w:r>
      <w:r w:rsidR="00F2390C">
        <w:rPr>
          <w:rFonts w:ascii="Times New Roman" w:hAnsi="Times New Roman" w:cs="Times New Roman"/>
          <w:sz w:val="24"/>
          <w:szCs w:val="24"/>
        </w:rPr>
        <w:t xml:space="preserve">in this table information </w:t>
      </w:r>
      <w:r w:rsidR="00BF1084" w:rsidRPr="008863CB">
        <w:rPr>
          <w:rFonts w:ascii="Times New Roman" w:hAnsi="Times New Roman" w:cs="Times New Roman"/>
          <w:sz w:val="24"/>
          <w:szCs w:val="24"/>
        </w:rPr>
        <w:t>on current and intended actions</w:t>
      </w:r>
      <w:r w:rsidR="006E2854">
        <w:rPr>
          <w:rFonts w:ascii="Times New Roman" w:hAnsi="Times New Roman" w:cs="Times New Roman"/>
          <w:sz w:val="24"/>
          <w:szCs w:val="24"/>
        </w:rPr>
        <w:t xml:space="preserve">, including associated </w:t>
      </w:r>
      <w:r w:rsidR="002E63CC">
        <w:rPr>
          <w:rFonts w:ascii="Times New Roman" w:hAnsi="Times New Roman" w:cs="Times New Roman"/>
          <w:sz w:val="24"/>
          <w:szCs w:val="24"/>
        </w:rPr>
        <w:t>timelines</w:t>
      </w:r>
      <w:r w:rsidR="006E2854">
        <w:rPr>
          <w:rFonts w:ascii="Times New Roman" w:hAnsi="Times New Roman" w:cs="Times New Roman"/>
          <w:sz w:val="24"/>
          <w:szCs w:val="24"/>
        </w:rPr>
        <w:t>,</w:t>
      </w:r>
      <w:r w:rsidR="00BF1084" w:rsidRPr="008863CB">
        <w:rPr>
          <w:rFonts w:ascii="Times New Roman" w:hAnsi="Times New Roman" w:cs="Times New Roman"/>
          <w:sz w:val="24"/>
          <w:szCs w:val="24"/>
        </w:rPr>
        <w:t xml:space="preserve"> </w:t>
      </w:r>
      <w:r w:rsidR="009A4FDD" w:rsidRPr="008863CB">
        <w:rPr>
          <w:rFonts w:ascii="Times New Roman" w:hAnsi="Times New Roman" w:cs="Times New Roman"/>
          <w:sz w:val="24"/>
          <w:szCs w:val="24"/>
        </w:rPr>
        <w:t xml:space="preserve">to </w:t>
      </w:r>
      <w:r w:rsidR="009B17CF" w:rsidRPr="008863CB">
        <w:rPr>
          <w:rFonts w:ascii="Times New Roman" w:hAnsi="Times New Roman" w:cs="Times New Roman"/>
          <w:sz w:val="24"/>
          <w:szCs w:val="24"/>
        </w:rPr>
        <w:t>meet the</w:t>
      </w:r>
      <w:r w:rsidR="008D0726">
        <w:rPr>
          <w:rFonts w:ascii="Times New Roman" w:hAnsi="Times New Roman" w:cs="Times New Roman"/>
          <w:sz w:val="24"/>
          <w:szCs w:val="24"/>
        </w:rPr>
        <w:t xml:space="preserve"> milestone of</w:t>
      </w:r>
      <w:r w:rsidR="009B17CF" w:rsidRPr="008863CB">
        <w:rPr>
          <w:rFonts w:ascii="Times New Roman" w:hAnsi="Times New Roman" w:cs="Times New Roman"/>
          <w:sz w:val="24"/>
          <w:szCs w:val="24"/>
        </w:rPr>
        <w:t xml:space="preserve"> </w:t>
      </w:r>
      <w:r w:rsidR="009B17CF" w:rsidRPr="008863CB">
        <w:rPr>
          <w:rFonts w:ascii="Times New Roman" w:hAnsi="Times New Roman" w:cs="Times New Roman"/>
          <w:i/>
          <w:sz w:val="24"/>
          <w:szCs w:val="24"/>
        </w:rPr>
        <w:t>Sufficient Provider Capacity at Critical Levels of Care including for Medication Assisted Treatment</w:t>
      </w:r>
      <w:r w:rsidR="00084119" w:rsidRPr="008863CB">
        <w:rPr>
          <w:rFonts w:ascii="Times New Roman" w:hAnsi="Times New Roman" w:cs="Times New Roman"/>
          <w:sz w:val="24"/>
          <w:szCs w:val="24"/>
        </w:rPr>
        <w:t>.</w:t>
      </w:r>
      <w:r w:rsidR="00084119" w:rsidRPr="00F61514">
        <w:rPr>
          <w:rFonts w:ascii="Times New Roman" w:hAnsi="Times New Roman" w:cs="Times New Roman"/>
          <w:sz w:val="24"/>
          <w:szCs w:val="24"/>
        </w:rPr>
        <w:t xml:space="preserve"> </w:t>
      </w:r>
      <w:r w:rsidR="002E63CC">
        <w:rPr>
          <w:rFonts w:ascii="Times New Roman" w:hAnsi="Times New Roman" w:cs="Times New Roman"/>
          <w:sz w:val="24"/>
          <w:szCs w:val="24"/>
        </w:rPr>
        <w:t>T</w:t>
      </w:r>
      <w:r w:rsidR="00084119" w:rsidRPr="008863CB">
        <w:rPr>
          <w:rFonts w:ascii="Times New Roman" w:hAnsi="Times New Roman" w:cs="Times New Roman"/>
          <w:sz w:val="24"/>
          <w:szCs w:val="24"/>
        </w:rPr>
        <w:t xml:space="preserve">his milestone </w:t>
      </w:r>
      <w:r w:rsidR="002E63CC">
        <w:rPr>
          <w:rFonts w:ascii="Times New Roman" w:hAnsi="Times New Roman" w:cs="Times New Roman"/>
          <w:sz w:val="24"/>
          <w:szCs w:val="24"/>
        </w:rPr>
        <w:t>must</w:t>
      </w:r>
      <w:r w:rsidR="00167FE0">
        <w:rPr>
          <w:rFonts w:ascii="Times New Roman" w:hAnsi="Times New Roman" w:cs="Times New Roman"/>
          <w:sz w:val="24"/>
          <w:szCs w:val="24"/>
        </w:rPr>
        <w:t xml:space="preserve"> be met within 12 </w:t>
      </w:r>
      <w:r w:rsidR="00084119" w:rsidRPr="008863CB">
        <w:rPr>
          <w:rFonts w:ascii="Times New Roman" w:hAnsi="Times New Roman" w:cs="Times New Roman"/>
          <w:sz w:val="24"/>
          <w:szCs w:val="24"/>
        </w:rPr>
        <w:t>months of demonstration approval</w:t>
      </w:r>
      <w:r w:rsidR="002E63CC">
        <w:rPr>
          <w:rFonts w:ascii="Times New Roman" w:hAnsi="Times New Roman" w:cs="Times New Roman"/>
          <w:sz w:val="24"/>
          <w:szCs w:val="24"/>
        </w:rPr>
        <w:t xml:space="preserve"> or other timeframe in accordance with the STCs</w:t>
      </w:r>
      <w:r w:rsidR="00084119" w:rsidRPr="008863CB">
        <w:rPr>
          <w:rFonts w:ascii="Times New Roman" w:hAnsi="Times New Roman" w:cs="Times New Roman"/>
          <w:sz w:val="24"/>
          <w:szCs w:val="24"/>
        </w:rPr>
        <w:t xml:space="preserve">. </w:t>
      </w:r>
      <w:r w:rsidR="00DF7DA1" w:rsidRPr="00DF7DA1">
        <w:rPr>
          <w:rFonts w:ascii="Times New Roman" w:hAnsi="Times New Roman" w:cs="Times New Roman"/>
          <w:sz w:val="24"/>
          <w:szCs w:val="24"/>
        </w:rPr>
        <w:t xml:space="preserve"> </w:t>
      </w:r>
      <w:r w:rsidR="006B2FD4" w:rsidRPr="006B2FD4">
        <w:rPr>
          <w:rFonts w:ascii="Times New Roman" w:hAnsi="Times New Roman" w:cs="Times New Roman"/>
          <w:sz w:val="24"/>
          <w:szCs w:val="24"/>
        </w:rPr>
        <w:t xml:space="preserve">States should also provide additional detail on when the state expects </w:t>
      </w:r>
      <w:r w:rsidR="006B2FD4">
        <w:rPr>
          <w:rFonts w:ascii="Times New Roman" w:hAnsi="Times New Roman" w:cs="Times New Roman"/>
          <w:sz w:val="24"/>
          <w:szCs w:val="24"/>
        </w:rPr>
        <w:t>to meet</w:t>
      </w:r>
      <w:r w:rsidR="006B2FD4" w:rsidRPr="006B2FD4">
        <w:rPr>
          <w:rFonts w:ascii="Times New Roman" w:hAnsi="Times New Roman" w:cs="Times New Roman"/>
          <w:sz w:val="24"/>
          <w:szCs w:val="24"/>
        </w:rPr>
        <w:t xml:space="preserve"> the </w:t>
      </w:r>
      <w:r w:rsidR="006B2FD4">
        <w:rPr>
          <w:rFonts w:ascii="Times New Roman" w:hAnsi="Times New Roman" w:cs="Times New Roman"/>
          <w:sz w:val="24"/>
          <w:szCs w:val="24"/>
        </w:rPr>
        <w:t>criteria</w:t>
      </w:r>
      <w:r w:rsidR="006B2FD4" w:rsidRPr="006B2FD4">
        <w:rPr>
          <w:rFonts w:ascii="Times New Roman" w:hAnsi="Times New Roman" w:cs="Times New Roman"/>
          <w:sz w:val="24"/>
          <w:szCs w:val="24"/>
        </w:rPr>
        <w:t xml:space="preserve"> not yet achieved for this milestone.</w:t>
      </w:r>
      <w:r w:rsidR="00DF7DA1" w:rsidRPr="00DF7DA1">
        <w:rPr>
          <w:rFonts w:ascii="Times New Roman" w:hAnsi="Times New Roman" w:cs="Times New Roman"/>
          <w:sz w:val="24"/>
          <w:szCs w:val="24"/>
        </w:rPr>
        <w:t xml:space="preserve"> </w:t>
      </w:r>
      <w:r w:rsidR="00DF7DA1">
        <w:rPr>
          <w:rFonts w:ascii="Times New Roman" w:hAnsi="Times New Roman" w:cs="Times New Roman"/>
          <w:sz w:val="24"/>
          <w:szCs w:val="24"/>
        </w:rPr>
        <w:t xml:space="preserve"> </w:t>
      </w:r>
    </w:p>
    <w:p w14:paraId="23121B3B" w14:textId="26404BB9" w:rsidR="0013209B" w:rsidRPr="008863CB" w:rsidRDefault="006B2FD4" w:rsidP="006E2854">
      <w:pPr>
        <w:rPr>
          <w:rFonts w:ascii="Times New Roman" w:hAnsi="Times New Roman" w:cs="Times New Roman"/>
          <w:sz w:val="24"/>
          <w:szCs w:val="24"/>
        </w:rPr>
      </w:pPr>
      <w:r w:rsidRPr="006B2FD4">
        <w:rPr>
          <w:rFonts w:ascii="Times New Roman" w:hAnsi="Times New Roman" w:cs="Times New Roman"/>
          <w:sz w:val="24"/>
          <w:szCs w:val="24"/>
        </w:rPr>
        <w:t>The following list describes</w:t>
      </w:r>
      <w:r>
        <w:rPr>
          <w:rFonts w:ascii="Times New Roman" w:hAnsi="Times New Roman" w:cs="Times New Roman"/>
          <w:sz w:val="24"/>
          <w:szCs w:val="24"/>
        </w:rPr>
        <w:t xml:space="preserve"> additional</w:t>
      </w:r>
      <w:r w:rsidRPr="006B2FD4">
        <w:rPr>
          <w:rFonts w:ascii="Times New Roman" w:hAnsi="Times New Roman" w:cs="Times New Roman"/>
          <w:sz w:val="24"/>
          <w:szCs w:val="24"/>
        </w:rPr>
        <w:t xml:space="preserve"> information it would be helpful to include in the above </w:t>
      </w:r>
      <w:r w:rsidR="00F2390C">
        <w:rPr>
          <w:rFonts w:ascii="Times New Roman" w:hAnsi="Times New Roman" w:cs="Times New Roman"/>
          <w:sz w:val="24"/>
          <w:szCs w:val="24"/>
        </w:rPr>
        <w:t>table</w:t>
      </w:r>
      <w:r>
        <w:rPr>
          <w:rFonts w:ascii="Times New Roman" w:hAnsi="Times New Roman" w:cs="Times New Roman"/>
          <w:sz w:val="24"/>
          <w:szCs w:val="24"/>
        </w:rPr>
        <w:t xml:space="preserve"> regarding an</w:t>
      </w:r>
      <w:r w:rsidR="0084254D" w:rsidRPr="008863CB">
        <w:rPr>
          <w:rFonts w:ascii="Times New Roman" w:hAnsi="Times New Roman" w:cs="Times New Roman"/>
          <w:sz w:val="24"/>
          <w:szCs w:val="24"/>
        </w:rPr>
        <w:t xml:space="preserve"> assessment of the availability of providers enrolled in Medicaid and accepting new patients in the critical levels of care throughout the state (or at least in participating regions of the state) including those that offer MAT</w:t>
      </w:r>
      <w:r w:rsidR="003F18E4">
        <w:rPr>
          <w:rFonts w:ascii="Times New Roman" w:hAnsi="Times New Roman" w:cs="Times New Roman"/>
          <w:sz w:val="24"/>
          <w:szCs w:val="24"/>
        </w:rPr>
        <w:t>:</w:t>
      </w:r>
    </w:p>
    <w:p w14:paraId="08AB66F3" w14:textId="590DC92B" w:rsidR="00B601D4" w:rsidRPr="008863CB" w:rsidRDefault="00167FE0" w:rsidP="003F18E4">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A</w:t>
      </w:r>
      <w:r w:rsidR="00B601D4" w:rsidRPr="008863CB">
        <w:rPr>
          <w:rFonts w:ascii="Times New Roman" w:hAnsi="Times New Roman" w:cs="Times New Roman"/>
          <w:sz w:val="24"/>
          <w:szCs w:val="24"/>
        </w:rPr>
        <w:t>nticipated penetration rate and geographic distributions</w:t>
      </w:r>
      <w:r>
        <w:rPr>
          <w:rFonts w:ascii="Times New Roman" w:hAnsi="Times New Roman" w:cs="Times New Roman"/>
          <w:sz w:val="24"/>
          <w:szCs w:val="24"/>
        </w:rPr>
        <w:t xml:space="preserve"> of providers at each level of care; and</w:t>
      </w:r>
    </w:p>
    <w:p w14:paraId="32993AD1" w14:textId="5BAC3154" w:rsidR="00C44E9B" w:rsidRPr="008863CB" w:rsidRDefault="00167FE0" w:rsidP="00167FE0">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Plans for e</w:t>
      </w:r>
      <w:r w:rsidR="00C44E9B" w:rsidRPr="008863CB">
        <w:rPr>
          <w:rFonts w:ascii="Times New Roman" w:hAnsi="Times New Roman" w:cs="Times New Roman"/>
          <w:sz w:val="24"/>
          <w:szCs w:val="24"/>
        </w:rPr>
        <w:t>nhancement of capacity based on assessments of provider availability.</w:t>
      </w:r>
    </w:p>
    <w:p w14:paraId="3B7222CB" w14:textId="77777777" w:rsidR="0013209B" w:rsidRPr="008863CB" w:rsidRDefault="0013209B" w:rsidP="00E77E65">
      <w:pPr>
        <w:rPr>
          <w:rFonts w:ascii="Times New Roman" w:hAnsi="Times New Roman" w:cs="Times New Roman"/>
          <w:color w:val="FF0000"/>
          <w:sz w:val="24"/>
          <w:szCs w:val="24"/>
        </w:rPr>
      </w:pPr>
    </w:p>
    <w:p w14:paraId="24AD886F" w14:textId="74B2DDE3" w:rsidR="003A03A0" w:rsidRPr="00510BBA" w:rsidRDefault="003A03A0" w:rsidP="00510BBA">
      <w:pPr>
        <w:pStyle w:val="ListParagraph"/>
        <w:numPr>
          <w:ilvl w:val="0"/>
          <w:numId w:val="19"/>
        </w:numPr>
        <w:rPr>
          <w:rFonts w:ascii="Times New Roman" w:hAnsi="Times New Roman" w:cs="Times New Roman"/>
          <w:b/>
          <w:color w:val="4472C4" w:themeColor="accent1"/>
          <w:sz w:val="24"/>
          <w:szCs w:val="24"/>
        </w:rPr>
      </w:pPr>
      <w:r w:rsidRPr="00510BBA">
        <w:rPr>
          <w:rFonts w:ascii="Times New Roman" w:hAnsi="Times New Roman" w:cs="Times New Roman"/>
          <w:b/>
          <w:color w:val="4472C4" w:themeColor="accent1"/>
          <w:sz w:val="24"/>
          <w:szCs w:val="24"/>
        </w:rPr>
        <w:t xml:space="preserve">Implementation of Comprehensive Treatment and Prevention Strategies to Address </w:t>
      </w:r>
      <w:r w:rsidR="00D556FC" w:rsidRPr="00510BBA">
        <w:rPr>
          <w:rFonts w:ascii="Times New Roman" w:hAnsi="Times New Roman" w:cs="Times New Roman"/>
          <w:b/>
          <w:color w:val="4472C4" w:themeColor="accent1"/>
          <w:sz w:val="24"/>
          <w:szCs w:val="24"/>
        </w:rPr>
        <w:t>Opioid</w:t>
      </w:r>
      <w:r w:rsidRPr="00510BBA">
        <w:rPr>
          <w:rFonts w:ascii="Times New Roman" w:hAnsi="Times New Roman" w:cs="Times New Roman"/>
          <w:b/>
          <w:color w:val="4472C4" w:themeColor="accent1"/>
          <w:sz w:val="24"/>
          <w:szCs w:val="24"/>
        </w:rPr>
        <w:t xml:space="preserve"> Abuse and </w:t>
      </w:r>
      <w:r w:rsidR="00CB29B7" w:rsidRPr="00510BBA">
        <w:rPr>
          <w:rFonts w:ascii="Times New Roman" w:hAnsi="Times New Roman" w:cs="Times New Roman"/>
          <w:b/>
          <w:color w:val="4472C4" w:themeColor="accent1"/>
          <w:sz w:val="24"/>
          <w:szCs w:val="24"/>
        </w:rPr>
        <w:t>OUD</w:t>
      </w:r>
    </w:p>
    <w:p w14:paraId="3057D721" w14:textId="6C8ABC02" w:rsidR="003A03A0" w:rsidRPr="008863CB" w:rsidRDefault="00861EC7" w:rsidP="003A03A0">
      <w:pPr>
        <w:ind w:left="360"/>
        <w:rPr>
          <w:rFonts w:ascii="Times New Roman" w:hAnsi="Times New Roman" w:cs="Times New Roman"/>
          <w:sz w:val="24"/>
          <w:szCs w:val="24"/>
        </w:rPr>
      </w:pPr>
      <w:r>
        <w:rPr>
          <w:rFonts w:ascii="Times New Roman" w:hAnsi="Times New Roman" w:cs="Times New Roman"/>
          <w:sz w:val="24"/>
          <w:szCs w:val="24"/>
        </w:rPr>
        <w:t>To</w:t>
      </w:r>
      <w:r w:rsidR="003A03A0" w:rsidRPr="008863CB">
        <w:rPr>
          <w:rFonts w:ascii="Times New Roman" w:hAnsi="Times New Roman" w:cs="Times New Roman"/>
          <w:sz w:val="24"/>
          <w:szCs w:val="24"/>
        </w:rPr>
        <w:t xml:space="preserve"> meet this milestone, states must ensur</w:t>
      </w:r>
      <w:r>
        <w:rPr>
          <w:rFonts w:ascii="Times New Roman" w:hAnsi="Times New Roman" w:cs="Times New Roman"/>
          <w:sz w:val="24"/>
          <w:szCs w:val="24"/>
        </w:rPr>
        <w:t>e that the following criteria are met:</w:t>
      </w:r>
    </w:p>
    <w:p w14:paraId="34E4C76F" w14:textId="77777777" w:rsidR="00D36DED" w:rsidRDefault="001B19F1" w:rsidP="001B19F1">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Implementation of opioid prescribing guidelines along with other interventions to prevent prescription drug abuse</w:t>
      </w:r>
      <w:r w:rsidR="00D36DED">
        <w:rPr>
          <w:rFonts w:ascii="Times New Roman" w:hAnsi="Times New Roman" w:cs="Times New Roman"/>
          <w:sz w:val="24"/>
          <w:szCs w:val="24"/>
        </w:rPr>
        <w:t>;</w:t>
      </w:r>
    </w:p>
    <w:p w14:paraId="47C3BAE0" w14:textId="77777777" w:rsidR="00D36DED" w:rsidRDefault="00D36DED" w:rsidP="001B19F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Expanded coverage of and access to naloxone for overdose reversal; and</w:t>
      </w:r>
    </w:p>
    <w:p w14:paraId="3AE4FD24" w14:textId="77777777" w:rsidR="001B19F1" w:rsidRPr="008863CB" w:rsidRDefault="00D36DED" w:rsidP="001B19F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Implementation of strategies to increase utilization and improve functionality of prescription drug monitoring programs.</w:t>
      </w:r>
    </w:p>
    <w:p w14:paraId="33538E2B" w14:textId="2902BA6B" w:rsidR="006E2854" w:rsidRPr="006B2FD4" w:rsidRDefault="006B2FD4" w:rsidP="00411BFB">
      <w:pPr>
        <w:rPr>
          <w:rFonts w:ascii="Times New Roman" w:hAnsi="Times New Roman" w:cs="Times New Roman"/>
          <w:b/>
          <w:color w:val="000000" w:themeColor="text1"/>
          <w:sz w:val="24"/>
          <w:szCs w:val="24"/>
        </w:rPr>
      </w:pPr>
      <w:r w:rsidRPr="006B2FD4">
        <w:rPr>
          <w:rFonts w:ascii="Times New Roman" w:hAnsi="Times New Roman" w:cs="Times New Roman"/>
          <w:color w:val="000000" w:themeColor="text1"/>
          <w:sz w:val="24"/>
          <w:szCs w:val="24"/>
        </w:rPr>
        <w:t xml:space="preserve">Below is a </w:t>
      </w:r>
      <w:r w:rsidR="00F2390C">
        <w:rPr>
          <w:rFonts w:ascii="Times New Roman" w:hAnsi="Times New Roman" w:cs="Times New Roman"/>
          <w:color w:val="000000" w:themeColor="text1"/>
          <w:sz w:val="24"/>
          <w:szCs w:val="24"/>
        </w:rPr>
        <w:t>table</w:t>
      </w:r>
      <w:r w:rsidRPr="006B2FD4">
        <w:rPr>
          <w:rFonts w:ascii="Times New Roman" w:hAnsi="Times New Roman" w:cs="Times New Roman"/>
          <w:color w:val="000000" w:themeColor="text1"/>
          <w:sz w:val="24"/>
          <w:szCs w:val="24"/>
        </w:rPr>
        <w:t xml:space="preserve"> states can use to detail </w:t>
      </w:r>
      <w:r w:rsidR="00290516" w:rsidRPr="008863CB">
        <w:rPr>
          <w:rFonts w:ascii="Times New Roman" w:hAnsi="Times New Roman" w:cs="Times New Roman"/>
          <w:color w:val="000000" w:themeColor="text1"/>
          <w:sz w:val="24"/>
          <w:szCs w:val="24"/>
        </w:rPr>
        <w:t xml:space="preserve">the variety of strategies that the state has put in pace to address prescription drug abuse and opioid use disorders as well as plans to implement </w:t>
      </w:r>
      <w:r w:rsidR="008D0726">
        <w:rPr>
          <w:rFonts w:ascii="Times New Roman" w:hAnsi="Times New Roman" w:cs="Times New Roman"/>
          <w:color w:val="000000" w:themeColor="text1"/>
          <w:sz w:val="24"/>
          <w:szCs w:val="24"/>
        </w:rPr>
        <w:t>additional</w:t>
      </w:r>
      <w:r w:rsidR="00290516" w:rsidRPr="008863CB">
        <w:rPr>
          <w:rFonts w:ascii="Times New Roman" w:hAnsi="Times New Roman" w:cs="Times New Roman"/>
          <w:color w:val="000000" w:themeColor="text1"/>
          <w:sz w:val="24"/>
          <w:szCs w:val="24"/>
        </w:rPr>
        <w:t xml:space="preserve"> strategies.</w:t>
      </w:r>
      <w:r w:rsidR="00290516" w:rsidRPr="008863CB">
        <w:rPr>
          <w:rFonts w:ascii="Times New Roman" w:hAnsi="Times New Roman" w:cs="Times New Roman"/>
          <w:b/>
          <w:color w:val="000000" w:themeColor="text1"/>
          <w:sz w:val="24"/>
          <w:szCs w:val="24"/>
        </w:rPr>
        <w:t xml:space="preserve"> </w:t>
      </w:r>
      <w:r w:rsidRPr="006B2FD4">
        <w:rPr>
          <w:rFonts w:ascii="Times New Roman" w:hAnsi="Times New Roman" w:cs="Times New Roman"/>
          <w:b/>
          <w:color w:val="000000" w:themeColor="text1"/>
          <w:sz w:val="24"/>
          <w:szCs w:val="24"/>
        </w:rPr>
        <w:t xml:space="preserve">Suggestions regarding information to include are provided in the </w:t>
      </w:r>
      <w:r w:rsidR="00F2390C">
        <w:rPr>
          <w:rFonts w:ascii="Times New Roman" w:hAnsi="Times New Roman" w:cs="Times New Roman"/>
          <w:b/>
          <w:color w:val="000000" w:themeColor="text1"/>
          <w:sz w:val="24"/>
          <w:szCs w:val="24"/>
        </w:rPr>
        <w:t>table</w:t>
      </w:r>
      <w:r w:rsidRPr="006B2FD4">
        <w:rPr>
          <w:rFonts w:ascii="Times New Roman" w:hAnsi="Times New Roman" w:cs="Times New Roman"/>
          <w:b/>
          <w:color w:val="000000" w:themeColor="text1"/>
          <w:sz w:val="24"/>
          <w:szCs w:val="24"/>
        </w:rPr>
        <w:t xml:space="preserve"> below.</w:t>
      </w:r>
    </w:p>
    <w:p w14:paraId="2781D579" w14:textId="2AEBD74F" w:rsidR="006E2854" w:rsidRPr="00B71166" w:rsidRDefault="00CB29B7" w:rsidP="00411BFB">
      <w:pPr>
        <w:rPr>
          <w:rFonts w:ascii="Times New Roman" w:hAnsi="Times New Roman" w:cs="Times New Roman"/>
          <w:sz w:val="24"/>
          <w:szCs w:val="24"/>
        </w:rPr>
      </w:pPr>
      <w:r>
        <w:rPr>
          <w:rFonts w:ascii="Times New Roman" w:hAnsi="Times New Roman" w:cs="Times New Roman"/>
          <w:color w:val="000000" w:themeColor="text1"/>
          <w:sz w:val="24"/>
          <w:szCs w:val="24"/>
        </w:rPr>
        <w:t>(</w:t>
      </w:r>
      <w:r w:rsidR="006E2854">
        <w:rPr>
          <w:rFonts w:ascii="Times New Roman" w:hAnsi="Times New Roman" w:cs="Times New Roman"/>
          <w:color w:val="000000" w:themeColor="text1"/>
          <w:sz w:val="24"/>
          <w:szCs w:val="24"/>
        </w:rPr>
        <w:t xml:space="preserve">Note that </w:t>
      </w:r>
      <w:r w:rsidR="006B2FD4">
        <w:rPr>
          <w:rFonts w:ascii="Times New Roman" w:hAnsi="Times New Roman" w:cs="Times New Roman"/>
          <w:color w:val="000000" w:themeColor="text1"/>
          <w:sz w:val="24"/>
          <w:szCs w:val="24"/>
        </w:rPr>
        <w:t xml:space="preserve">Attachment A includes a suggested </w:t>
      </w:r>
      <w:r w:rsidR="008C1224">
        <w:rPr>
          <w:rFonts w:ascii="Times New Roman" w:hAnsi="Times New Roman" w:cs="Times New Roman"/>
          <w:color w:val="000000" w:themeColor="text1"/>
          <w:sz w:val="24"/>
          <w:szCs w:val="24"/>
        </w:rPr>
        <w:t>table</w:t>
      </w:r>
      <w:r w:rsidR="006B2FD4">
        <w:rPr>
          <w:rFonts w:ascii="Times New Roman" w:hAnsi="Times New Roman" w:cs="Times New Roman"/>
          <w:color w:val="000000" w:themeColor="text1"/>
          <w:sz w:val="24"/>
          <w:szCs w:val="24"/>
        </w:rPr>
        <w:t xml:space="preserve"> for detailing </w:t>
      </w:r>
      <w:r w:rsidR="006E2854">
        <w:rPr>
          <w:rFonts w:ascii="Times New Roman" w:hAnsi="Times New Roman" w:cs="Times New Roman"/>
          <w:color w:val="000000" w:themeColor="text1"/>
          <w:sz w:val="24"/>
          <w:szCs w:val="24"/>
        </w:rPr>
        <w:t>the state’s plans for improving its SUD health IT infrastructure to improve its PDMP</w:t>
      </w:r>
      <w:r w:rsidR="006E2854" w:rsidRPr="00167FE0">
        <w:rPr>
          <w:rFonts w:ascii="Times New Roman" w:hAnsi="Times New Roman" w:cs="Times New Roman"/>
          <w:color w:val="000000" w:themeColor="text1"/>
          <w:sz w:val="24"/>
          <w:szCs w:val="24"/>
        </w:rPr>
        <w:t>.</w:t>
      </w:r>
      <w:r w:rsidRPr="00167FE0">
        <w:rPr>
          <w:rFonts w:ascii="Times New Roman" w:hAnsi="Times New Roman" w:cs="Times New Roman"/>
          <w:color w:val="000000" w:themeColor="text1"/>
          <w:sz w:val="24"/>
          <w:szCs w:val="24"/>
        </w:rPr>
        <w:t>)</w:t>
      </w:r>
    </w:p>
    <w:tbl>
      <w:tblPr>
        <w:tblStyle w:val="TableGrid"/>
        <w:tblW w:w="9349" w:type="dxa"/>
        <w:tblLook w:val="04A0" w:firstRow="1" w:lastRow="0" w:firstColumn="1" w:lastColumn="0" w:noHBand="0" w:noVBand="1"/>
      </w:tblPr>
      <w:tblGrid>
        <w:gridCol w:w="2337"/>
        <w:gridCol w:w="2337"/>
        <w:gridCol w:w="2337"/>
        <w:gridCol w:w="2338"/>
      </w:tblGrid>
      <w:tr w:rsidR="00290516" w:rsidRPr="00B71166" w14:paraId="46768637" w14:textId="77777777" w:rsidTr="0072638C">
        <w:tc>
          <w:tcPr>
            <w:tcW w:w="2337" w:type="dxa"/>
            <w:shd w:val="clear" w:color="auto" w:fill="B4C6E7" w:themeFill="accent1" w:themeFillTint="66"/>
          </w:tcPr>
          <w:p w14:paraId="3AE7523B" w14:textId="77777777" w:rsidR="00290516" w:rsidRPr="008863CB" w:rsidRDefault="00290516"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Milestone Criteria</w:t>
            </w:r>
          </w:p>
        </w:tc>
        <w:tc>
          <w:tcPr>
            <w:tcW w:w="2337" w:type="dxa"/>
            <w:shd w:val="clear" w:color="auto" w:fill="B4C6E7" w:themeFill="accent1" w:themeFillTint="66"/>
          </w:tcPr>
          <w:p w14:paraId="574A8204" w14:textId="77777777" w:rsidR="00290516" w:rsidRPr="008863CB" w:rsidRDefault="00290516"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Current State</w:t>
            </w:r>
          </w:p>
        </w:tc>
        <w:tc>
          <w:tcPr>
            <w:tcW w:w="2337" w:type="dxa"/>
            <w:shd w:val="clear" w:color="auto" w:fill="B4C6E7" w:themeFill="accent1" w:themeFillTint="66"/>
          </w:tcPr>
          <w:p w14:paraId="606AB276" w14:textId="77777777" w:rsidR="00290516" w:rsidRPr="008863CB" w:rsidRDefault="00290516"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Future State</w:t>
            </w:r>
          </w:p>
        </w:tc>
        <w:tc>
          <w:tcPr>
            <w:tcW w:w="2338" w:type="dxa"/>
            <w:shd w:val="clear" w:color="auto" w:fill="B4C6E7" w:themeFill="accent1" w:themeFillTint="66"/>
          </w:tcPr>
          <w:p w14:paraId="784D3EFE" w14:textId="77777777" w:rsidR="00290516" w:rsidRPr="008863CB" w:rsidRDefault="00290516" w:rsidP="0072638C">
            <w:pPr>
              <w:jc w:val="center"/>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Summary of Actions Needed</w:t>
            </w:r>
          </w:p>
        </w:tc>
      </w:tr>
      <w:tr w:rsidR="00290516" w:rsidRPr="00B71166" w14:paraId="56FA1768" w14:textId="77777777" w:rsidTr="0072638C">
        <w:trPr>
          <w:trHeight w:val="1133"/>
        </w:trPr>
        <w:tc>
          <w:tcPr>
            <w:tcW w:w="2337" w:type="dxa"/>
            <w:shd w:val="clear" w:color="auto" w:fill="FFFFFF" w:themeFill="background1"/>
          </w:tcPr>
          <w:p w14:paraId="4C07D435" w14:textId="387F934B" w:rsidR="00290516" w:rsidRPr="00F61514" w:rsidRDefault="006B2FD4" w:rsidP="007263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290516" w:rsidRPr="00F61514">
              <w:rPr>
                <w:rFonts w:ascii="Times New Roman" w:hAnsi="Times New Roman" w:cs="Times New Roman"/>
                <w:color w:val="000000" w:themeColor="text1"/>
                <w:sz w:val="24"/>
                <w:szCs w:val="24"/>
              </w:rPr>
              <w:t>riteria for completion of milestone</w:t>
            </w:r>
          </w:p>
        </w:tc>
        <w:tc>
          <w:tcPr>
            <w:tcW w:w="2337" w:type="dxa"/>
            <w:shd w:val="clear" w:color="auto" w:fill="FFFFFF" w:themeFill="background1"/>
          </w:tcPr>
          <w:p w14:paraId="6364C221" w14:textId="77777777" w:rsidR="00290516" w:rsidRPr="00F61514" w:rsidRDefault="00290516"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 xml:space="preserve">Provide an overview of current </w:t>
            </w:r>
            <w:r w:rsidR="00D36DED">
              <w:rPr>
                <w:rFonts w:ascii="Times New Roman" w:hAnsi="Times New Roman" w:cs="Times New Roman"/>
                <w:color w:val="000000" w:themeColor="text1"/>
                <w:sz w:val="24"/>
                <w:szCs w:val="24"/>
              </w:rPr>
              <w:t xml:space="preserve">treatment and </w:t>
            </w:r>
            <w:r w:rsidRPr="00F61514">
              <w:rPr>
                <w:rFonts w:ascii="Times New Roman" w:hAnsi="Times New Roman" w:cs="Times New Roman"/>
                <w:color w:val="000000" w:themeColor="text1"/>
                <w:sz w:val="24"/>
                <w:szCs w:val="24"/>
              </w:rPr>
              <w:t xml:space="preserve">prevention strategies to </w:t>
            </w:r>
            <w:r w:rsidR="006772CD">
              <w:rPr>
                <w:rFonts w:ascii="Times New Roman" w:hAnsi="Times New Roman" w:cs="Times New Roman"/>
                <w:color w:val="000000" w:themeColor="text1"/>
                <w:sz w:val="24"/>
                <w:szCs w:val="24"/>
              </w:rPr>
              <w:t>reduce</w:t>
            </w:r>
            <w:r w:rsidR="006772CD" w:rsidRPr="00F61514">
              <w:rPr>
                <w:rFonts w:ascii="Times New Roman" w:hAnsi="Times New Roman" w:cs="Times New Roman"/>
                <w:color w:val="000000" w:themeColor="text1"/>
                <w:sz w:val="24"/>
                <w:szCs w:val="24"/>
              </w:rPr>
              <w:t xml:space="preserve"> </w:t>
            </w:r>
            <w:r w:rsidR="00D36DED">
              <w:rPr>
                <w:rFonts w:ascii="Times New Roman" w:hAnsi="Times New Roman" w:cs="Times New Roman"/>
                <w:color w:val="000000" w:themeColor="text1"/>
                <w:sz w:val="24"/>
                <w:szCs w:val="24"/>
              </w:rPr>
              <w:t>opioid abuse</w:t>
            </w:r>
            <w:r w:rsidRPr="00F61514">
              <w:rPr>
                <w:rFonts w:ascii="Times New Roman" w:hAnsi="Times New Roman" w:cs="Times New Roman"/>
                <w:color w:val="000000" w:themeColor="text1"/>
                <w:sz w:val="24"/>
                <w:szCs w:val="24"/>
              </w:rPr>
              <w:t xml:space="preserve"> and </w:t>
            </w:r>
            <w:r w:rsidR="00CB29B7">
              <w:rPr>
                <w:rFonts w:ascii="Times New Roman" w:hAnsi="Times New Roman" w:cs="Times New Roman"/>
                <w:color w:val="000000" w:themeColor="text1"/>
                <w:sz w:val="24"/>
                <w:szCs w:val="24"/>
              </w:rPr>
              <w:t>OUD</w:t>
            </w:r>
            <w:r w:rsidRPr="00F61514">
              <w:rPr>
                <w:rFonts w:ascii="Times New Roman" w:hAnsi="Times New Roman" w:cs="Times New Roman"/>
                <w:color w:val="000000" w:themeColor="text1"/>
                <w:sz w:val="24"/>
                <w:szCs w:val="24"/>
              </w:rPr>
              <w:t xml:space="preserve"> in the state.</w:t>
            </w:r>
          </w:p>
          <w:p w14:paraId="2B7853C4" w14:textId="77777777" w:rsidR="00290516" w:rsidRPr="00F61514" w:rsidRDefault="00290516" w:rsidP="0072638C">
            <w:pPr>
              <w:rPr>
                <w:rFonts w:ascii="Times New Roman" w:hAnsi="Times New Roman" w:cs="Times New Roman"/>
                <w:color w:val="000000" w:themeColor="text1"/>
                <w:sz w:val="24"/>
                <w:szCs w:val="24"/>
              </w:rPr>
            </w:pPr>
          </w:p>
        </w:tc>
        <w:tc>
          <w:tcPr>
            <w:tcW w:w="2337" w:type="dxa"/>
            <w:shd w:val="clear" w:color="auto" w:fill="FFFFFF" w:themeFill="background1"/>
          </w:tcPr>
          <w:p w14:paraId="42324FA2" w14:textId="77777777" w:rsidR="00290516" w:rsidRPr="00F61514" w:rsidRDefault="00290516"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 xml:space="preserve">Provide an overview of planned strategies to </w:t>
            </w:r>
            <w:r w:rsidR="00D36DED">
              <w:rPr>
                <w:rFonts w:ascii="Times New Roman" w:hAnsi="Times New Roman" w:cs="Times New Roman"/>
                <w:color w:val="000000" w:themeColor="text1"/>
                <w:sz w:val="24"/>
                <w:szCs w:val="24"/>
              </w:rPr>
              <w:t>prevent and treat opioid</w:t>
            </w:r>
            <w:r w:rsidRPr="00F61514">
              <w:rPr>
                <w:rFonts w:ascii="Times New Roman" w:hAnsi="Times New Roman" w:cs="Times New Roman"/>
                <w:color w:val="000000" w:themeColor="text1"/>
                <w:sz w:val="24"/>
                <w:szCs w:val="24"/>
              </w:rPr>
              <w:t xml:space="preserve"> abuse and </w:t>
            </w:r>
            <w:r w:rsidR="00D36DED">
              <w:rPr>
                <w:rFonts w:ascii="Times New Roman" w:hAnsi="Times New Roman" w:cs="Times New Roman"/>
                <w:color w:val="000000" w:themeColor="text1"/>
                <w:sz w:val="24"/>
                <w:szCs w:val="24"/>
              </w:rPr>
              <w:t>OUD</w:t>
            </w:r>
            <w:r w:rsidRPr="00F61514">
              <w:rPr>
                <w:rFonts w:ascii="Times New Roman" w:hAnsi="Times New Roman" w:cs="Times New Roman"/>
                <w:color w:val="000000" w:themeColor="text1"/>
                <w:sz w:val="24"/>
                <w:szCs w:val="24"/>
              </w:rPr>
              <w:t>.</w:t>
            </w:r>
          </w:p>
          <w:p w14:paraId="1F25D3FE" w14:textId="77777777" w:rsidR="00290516" w:rsidRPr="00F61514" w:rsidRDefault="00290516" w:rsidP="0072638C">
            <w:pPr>
              <w:rPr>
                <w:rFonts w:ascii="Times New Roman" w:hAnsi="Times New Roman" w:cs="Times New Roman"/>
                <w:color w:val="000000" w:themeColor="text1"/>
                <w:sz w:val="24"/>
                <w:szCs w:val="24"/>
              </w:rPr>
            </w:pPr>
          </w:p>
        </w:tc>
        <w:tc>
          <w:tcPr>
            <w:tcW w:w="2338" w:type="dxa"/>
            <w:shd w:val="clear" w:color="auto" w:fill="FFFFFF" w:themeFill="background1"/>
          </w:tcPr>
          <w:p w14:paraId="09427E75" w14:textId="3B8C2BFF" w:rsidR="00290516" w:rsidRPr="00F61514" w:rsidDel="00480E35" w:rsidRDefault="00290516" w:rsidP="0072638C">
            <w:pPr>
              <w:rPr>
                <w:rFonts w:ascii="Times New Roman" w:hAnsi="Times New Roman" w:cs="Times New Roman"/>
                <w:color w:val="000000" w:themeColor="text1"/>
                <w:sz w:val="24"/>
                <w:szCs w:val="24"/>
              </w:rPr>
            </w:pPr>
            <w:r w:rsidRPr="00F61514">
              <w:rPr>
                <w:rFonts w:ascii="Times New Roman" w:hAnsi="Times New Roman" w:cs="Times New Roman"/>
                <w:color w:val="000000" w:themeColor="text1"/>
                <w:sz w:val="24"/>
                <w:szCs w:val="24"/>
              </w:rPr>
              <w:t>Specify a list of action items needed to be completed to meet milestone requirements as detailed above. Include person</w:t>
            </w:r>
            <w:r w:rsidR="007427DB">
              <w:rPr>
                <w:rFonts w:ascii="Times New Roman" w:hAnsi="Times New Roman" w:cs="Times New Roman"/>
                <w:color w:val="000000" w:themeColor="text1"/>
                <w:sz w:val="24"/>
                <w:szCs w:val="24"/>
              </w:rPr>
              <w:t>s</w:t>
            </w:r>
            <w:r w:rsidRPr="00F61514">
              <w:rPr>
                <w:rFonts w:ascii="Times New Roman" w:hAnsi="Times New Roman" w:cs="Times New Roman"/>
                <w:color w:val="000000" w:themeColor="text1"/>
                <w:sz w:val="24"/>
                <w:szCs w:val="24"/>
              </w:rPr>
              <w:t xml:space="preserve"> or entities responsible for completion of each action item. Include timeframe for completion of each action item</w:t>
            </w:r>
          </w:p>
        </w:tc>
      </w:tr>
      <w:tr w:rsidR="00290516" w:rsidRPr="00B71166" w14:paraId="5871B5CD" w14:textId="77777777" w:rsidTr="0072638C">
        <w:trPr>
          <w:trHeight w:val="1250"/>
        </w:trPr>
        <w:tc>
          <w:tcPr>
            <w:tcW w:w="2337" w:type="dxa"/>
            <w:shd w:val="clear" w:color="auto" w:fill="D9D9D9" w:themeFill="background1" w:themeFillShade="D9"/>
          </w:tcPr>
          <w:p w14:paraId="5360E6DE" w14:textId="77777777" w:rsidR="00290516" w:rsidRPr="00F61514" w:rsidRDefault="00290516" w:rsidP="0072638C">
            <w:pPr>
              <w:rPr>
                <w:rFonts w:ascii="Times New Roman" w:hAnsi="Times New Roman" w:cs="Times New Roman"/>
                <w:sz w:val="24"/>
                <w:szCs w:val="24"/>
              </w:rPr>
            </w:pPr>
            <w:r w:rsidRPr="00F61514">
              <w:rPr>
                <w:rFonts w:ascii="Times New Roman" w:hAnsi="Times New Roman" w:cs="Times New Roman"/>
                <w:sz w:val="24"/>
                <w:szCs w:val="24"/>
              </w:rPr>
              <w:t xml:space="preserve">Implementation of opioid prescribing guidelines along with other interventions to prevent </w:t>
            </w:r>
            <w:r w:rsidR="00D556FC">
              <w:rPr>
                <w:rFonts w:ascii="Times New Roman" w:hAnsi="Times New Roman" w:cs="Times New Roman"/>
                <w:sz w:val="24"/>
                <w:szCs w:val="24"/>
              </w:rPr>
              <w:t>opioid</w:t>
            </w:r>
            <w:r w:rsidRPr="00F61514">
              <w:rPr>
                <w:rFonts w:ascii="Times New Roman" w:hAnsi="Times New Roman" w:cs="Times New Roman"/>
                <w:sz w:val="24"/>
                <w:szCs w:val="24"/>
              </w:rPr>
              <w:t xml:space="preserve"> abuse </w:t>
            </w:r>
          </w:p>
          <w:p w14:paraId="4785B6AD" w14:textId="77777777" w:rsidR="00290516" w:rsidRPr="00F61514" w:rsidRDefault="00290516" w:rsidP="0072638C">
            <w:pP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6FBDF77E" w14:textId="77777777" w:rsidR="00290516" w:rsidRPr="00F61514" w:rsidRDefault="00290516" w:rsidP="0072638C">
            <w:pPr>
              <w:jc w:val="cente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65CC8526" w14:textId="77777777" w:rsidR="00290516" w:rsidRPr="00F61514" w:rsidRDefault="00290516"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721CDDB1" w14:textId="77777777" w:rsidR="00290516" w:rsidRPr="00F61514" w:rsidRDefault="00290516" w:rsidP="0072638C">
            <w:pPr>
              <w:jc w:val="center"/>
              <w:rPr>
                <w:rFonts w:ascii="Times New Roman" w:hAnsi="Times New Roman" w:cs="Times New Roman"/>
                <w:color w:val="000000" w:themeColor="text1"/>
                <w:sz w:val="24"/>
                <w:szCs w:val="24"/>
              </w:rPr>
            </w:pPr>
          </w:p>
        </w:tc>
      </w:tr>
      <w:tr w:rsidR="00290516" w:rsidRPr="00B71166" w14:paraId="1CC62686" w14:textId="77777777" w:rsidTr="00411BFB">
        <w:trPr>
          <w:trHeight w:val="1250"/>
        </w:trPr>
        <w:tc>
          <w:tcPr>
            <w:tcW w:w="2337" w:type="dxa"/>
            <w:shd w:val="clear" w:color="auto" w:fill="auto"/>
          </w:tcPr>
          <w:p w14:paraId="1D5865E5" w14:textId="77777777" w:rsidR="008C2AAB" w:rsidRPr="00F61514" w:rsidRDefault="008C2AAB" w:rsidP="0072638C">
            <w:pPr>
              <w:rPr>
                <w:rFonts w:ascii="Times New Roman" w:hAnsi="Times New Roman" w:cs="Times New Roman"/>
                <w:sz w:val="24"/>
                <w:szCs w:val="24"/>
              </w:rPr>
            </w:pPr>
            <w:r>
              <w:rPr>
                <w:rFonts w:ascii="Times New Roman" w:hAnsi="Times New Roman" w:cs="Times New Roman"/>
                <w:sz w:val="24"/>
                <w:szCs w:val="24"/>
              </w:rPr>
              <w:t>Expanded coverage of</w:t>
            </w:r>
            <w:r w:rsidR="00CB29B7">
              <w:rPr>
                <w:rFonts w:ascii="Times New Roman" w:hAnsi="Times New Roman" w:cs="Times New Roman"/>
                <w:sz w:val="24"/>
                <w:szCs w:val="24"/>
              </w:rPr>
              <w:t>,</w:t>
            </w:r>
            <w:r>
              <w:rPr>
                <w:rFonts w:ascii="Times New Roman" w:hAnsi="Times New Roman" w:cs="Times New Roman"/>
                <w:sz w:val="24"/>
                <w:szCs w:val="24"/>
              </w:rPr>
              <w:t xml:space="preserve"> and access to</w:t>
            </w:r>
            <w:r w:rsidR="00CB29B7">
              <w:rPr>
                <w:rFonts w:ascii="Times New Roman" w:hAnsi="Times New Roman" w:cs="Times New Roman"/>
                <w:sz w:val="24"/>
                <w:szCs w:val="24"/>
              </w:rPr>
              <w:t>,</w:t>
            </w:r>
            <w:r>
              <w:rPr>
                <w:rFonts w:ascii="Times New Roman" w:hAnsi="Times New Roman" w:cs="Times New Roman"/>
                <w:sz w:val="24"/>
                <w:szCs w:val="24"/>
              </w:rPr>
              <w:t xml:space="preserve"> naloxone for overdose reversal</w:t>
            </w:r>
          </w:p>
        </w:tc>
        <w:tc>
          <w:tcPr>
            <w:tcW w:w="2337" w:type="dxa"/>
            <w:shd w:val="clear" w:color="auto" w:fill="auto"/>
          </w:tcPr>
          <w:p w14:paraId="6349D5A9" w14:textId="77777777" w:rsidR="00290516" w:rsidRPr="00F61514" w:rsidRDefault="00290516" w:rsidP="0072638C">
            <w:pPr>
              <w:jc w:val="center"/>
              <w:rPr>
                <w:rFonts w:ascii="Times New Roman" w:hAnsi="Times New Roman" w:cs="Times New Roman"/>
                <w:color w:val="000000" w:themeColor="text1"/>
                <w:sz w:val="24"/>
                <w:szCs w:val="24"/>
              </w:rPr>
            </w:pPr>
          </w:p>
        </w:tc>
        <w:tc>
          <w:tcPr>
            <w:tcW w:w="2337" w:type="dxa"/>
            <w:shd w:val="clear" w:color="auto" w:fill="auto"/>
          </w:tcPr>
          <w:p w14:paraId="22969B93" w14:textId="77777777" w:rsidR="00290516" w:rsidRPr="00F61514" w:rsidRDefault="00290516" w:rsidP="0072638C">
            <w:pPr>
              <w:rPr>
                <w:rFonts w:ascii="Times New Roman" w:hAnsi="Times New Roman" w:cs="Times New Roman"/>
                <w:b/>
                <w:color w:val="000000" w:themeColor="text1"/>
                <w:sz w:val="24"/>
                <w:szCs w:val="24"/>
              </w:rPr>
            </w:pPr>
          </w:p>
        </w:tc>
        <w:tc>
          <w:tcPr>
            <w:tcW w:w="2338" w:type="dxa"/>
            <w:shd w:val="clear" w:color="auto" w:fill="auto"/>
          </w:tcPr>
          <w:p w14:paraId="06DB0E74" w14:textId="77777777" w:rsidR="00290516" w:rsidRPr="00F61514" w:rsidRDefault="00290516" w:rsidP="0072638C">
            <w:pPr>
              <w:jc w:val="center"/>
              <w:rPr>
                <w:rFonts w:ascii="Times New Roman" w:hAnsi="Times New Roman" w:cs="Times New Roman"/>
                <w:color w:val="000000" w:themeColor="text1"/>
                <w:sz w:val="24"/>
                <w:szCs w:val="24"/>
              </w:rPr>
            </w:pPr>
          </w:p>
        </w:tc>
      </w:tr>
      <w:tr w:rsidR="00290516" w:rsidRPr="00B71166" w14:paraId="7F5B0287" w14:textId="77777777" w:rsidTr="00411BFB">
        <w:trPr>
          <w:trHeight w:val="1250"/>
        </w:trPr>
        <w:tc>
          <w:tcPr>
            <w:tcW w:w="2337" w:type="dxa"/>
            <w:shd w:val="clear" w:color="auto" w:fill="D9D9D9" w:themeFill="background1" w:themeFillShade="D9"/>
          </w:tcPr>
          <w:p w14:paraId="78C0A6DC" w14:textId="77777777" w:rsidR="00290516" w:rsidRPr="00F61514" w:rsidRDefault="008C2AAB" w:rsidP="0072638C">
            <w:pPr>
              <w:rPr>
                <w:rFonts w:ascii="Times New Roman" w:hAnsi="Times New Roman" w:cs="Times New Roman"/>
                <w:sz w:val="24"/>
                <w:szCs w:val="24"/>
              </w:rPr>
            </w:pPr>
            <w:r>
              <w:rPr>
                <w:rFonts w:ascii="Times New Roman" w:hAnsi="Times New Roman" w:cs="Times New Roman"/>
                <w:sz w:val="24"/>
                <w:szCs w:val="24"/>
              </w:rPr>
              <w:t>Implementation of strategies to increase utilization and improve functionality of prescription drug monitoring programs</w:t>
            </w:r>
          </w:p>
        </w:tc>
        <w:tc>
          <w:tcPr>
            <w:tcW w:w="2337" w:type="dxa"/>
            <w:shd w:val="clear" w:color="auto" w:fill="D9D9D9" w:themeFill="background1" w:themeFillShade="D9"/>
          </w:tcPr>
          <w:p w14:paraId="11CE515E" w14:textId="77777777" w:rsidR="00290516" w:rsidRPr="00F61514" w:rsidRDefault="00290516" w:rsidP="0072638C">
            <w:pPr>
              <w:jc w:val="cente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331437F9" w14:textId="77777777" w:rsidR="00290516" w:rsidRPr="00F61514" w:rsidRDefault="00290516"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29B42778" w14:textId="77777777" w:rsidR="00290516" w:rsidRPr="00F61514" w:rsidRDefault="00290516" w:rsidP="0072638C">
            <w:pPr>
              <w:jc w:val="center"/>
              <w:rPr>
                <w:rFonts w:ascii="Times New Roman" w:hAnsi="Times New Roman" w:cs="Times New Roman"/>
                <w:color w:val="000000" w:themeColor="text1"/>
                <w:sz w:val="24"/>
                <w:szCs w:val="24"/>
              </w:rPr>
            </w:pPr>
          </w:p>
        </w:tc>
      </w:tr>
      <w:tr w:rsidR="00290516" w:rsidRPr="00B71166" w14:paraId="0F9F5D23" w14:textId="77777777" w:rsidTr="00411BFB">
        <w:trPr>
          <w:trHeight w:val="1250"/>
        </w:trPr>
        <w:tc>
          <w:tcPr>
            <w:tcW w:w="2337" w:type="dxa"/>
            <w:shd w:val="clear" w:color="auto" w:fill="D9D9D9" w:themeFill="background1" w:themeFillShade="D9"/>
          </w:tcPr>
          <w:p w14:paraId="3D41F626" w14:textId="77777777" w:rsidR="00290516" w:rsidRPr="00F61514" w:rsidRDefault="00290516" w:rsidP="0072638C">
            <w:pPr>
              <w:rPr>
                <w:rFonts w:ascii="Times New Roman" w:hAnsi="Times New Roman" w:cs="Times New Roman"/>
                <w:sz w:val="24"/>
                <w:szCs w:val="24"/>
              </w:rPr>
            </w:pPr>
            <w:r w:rsidRPr="00F61514">
              <w:rPr>
                <w:rFonts w:ascii="Times New Roman" w:hAnsi="Times New Roman" w:cs="Times New Roman"/>
                <w:sz w:val="24"/>
                <w:szCs w:val="24"/>
              </w:rPr>
              <w:t>Other</w:t>
            </w:r>
          </w:p>
        </w:tc>
        <w:tc>
          <w:tcPr>
            <w:tcW w:w="2337" w:type="dxa"/>
            <w:shd w:val="clear" w:color="auto" w:fill="D9D9D9" w:themeFill="background1" w:themeFillShade="D9"/>
          </w:tcPr>
          <w:p w14:paraId="268CE72C" w14:textId="77777777" w:rsidR="00290516" w:rsidRPr="00F61514" w:rsidRDefault="00290516" w:rsidP="0072638C">
            <w:pPr>
              <w:jc w:val="cente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068D54E3" w14:textId="77777777" w:rsidR="00290516" w:rsidRPr="00F61514" w:rsidRDefault="00290516" w:rsidP="0072638C">
            <w:pPr>
              <w:rPr>
                <w:rFonts w:ascii="Times New Roman" w:hAnsi="Times New Roman" w:cs="Times New Roman"/>
                <w:b/>
                <w:color w:val="000000" w:themeColor="text1"/>
                <w:sz w:val="24"/>
                <w:szCs w:val="24"/>
              </w:rPr>
            </w:pPr>
          </w:p>
        </w:tc>
        <w:tc>
          <w:tcPr>
            <w:tcW w:w="2338" w:type="dxa"/>
            <w:shd w:val="clear" w:color="auto" w:fill="D9D9D9" w:themeFill="background1" w:themeFillShade="D9"/>
          </w:tcPr>
          <w:p w14:paraId="76FE2A08" w14:textId="77777777" w:rsidR="00290516" w:rsidRPr="00F61514" w:rsidRDefault="00290516" w:rsidP="0072638C">
            <w:pPr>
              <w:jc w:val="center"/>
              <w:rPr>
                <w:rFonts w:ascii="Times New Roman" w:hAnsi="Times New Roman" w:cs="Times New Roman"/>
                <w:color w:val="000000" w:themeColor="text1"/>
                <w:sz w:val="24"/>
                <w:szCs w:val="24"/>
              </w:rPr>
            </w:pPr>
          </w:p>
        </w:tc>
      </w:tr>
    </w:tbl>
    <w:p w14:paraId="6FC4AE4D" w14:textId="77777777" w:rsidR="00290516" w:rsidRPr="008863CB" w:rsidRDefault="00290516" w:rsidP="00411BFB">
      <w:pPr>
        <w:rPr>
          <w:rFonts w:ascii="Times New Roman" w:hAnsi="Times New Roman" w:cs="Times New Roman"/>
          <w:sz w:val="24"/>
          <w:szCs w:val="24"/>
        </w:rPr>
      </w:pPr>
    </w:p>
    <w:p w14:paraId="675FAEB7" w14:textId="7B47E70B" w:rsidR="001B19F1" w:rsidRPr="008863CB" w:rsidRDefault="006B2FD4" w:rsidP="003A03A0">
      <w:pPr>
        <w:rPr>
          <w:rFonts w:ascii="Times New Roman" w:hAnsi="Times New Roman" w:cs="Times New Roman"/>
          <w:b/>
          <w:i/>
          <w:sz w:val="24"/>
          <w:szCs w:val="24"/>
        </w:rPr>
      </w:pPr>
      <w:r w:rsidRPr="006B2FD4">
        <w:rPr>
          <w:rFonts w:ascii="Times New Roman" w:hAnsi="Times New Roman" w:cs="Times New Roman"/>
          <w:b/>
          <w:color w:val="000000" w:themeColor="text1"/>
          <w:sz w:val="24"/>
          <w:szCs w:val="24"/>
        </w:rPr>
        <w:t xml:space="preserve">Additional Suggestions for Milestone </w:t>
      </w:r>
      <w:r w:rsidR="00F2390C">
        <w:rPr>
          <w:rFonts w:ascii="Times New Roman" w:hAnsi="Times New Roman" w:cs="Times New Roman"/>
          <w:b/>
          <w:color w:val="000000" w:themeColor="text1"/>
          <w:sz w:val="24"/>
          <w:szCs w:val="24"/>
        </w:rPr>
        <w:t>Table</w:t>
      </w:r>
      <w:r w:rsidRPr="006B2FD4">
        <w:rPr>
          <w:rFonts w:ascii="Times New Roman" w:hAnsi="Times New Roman" w:cs="Times New Roman"/>
          <w:b/>
          <w:color w:val="000000" w:themeColor="text1"/>
          <w:sz w:val="24"/>
          <w:szCs w:val="24"/>
        </w:rPr>
        <w:t xml:space="preserve"> on</w:t>
      </w:r>
      <w:r w:rsidRPr="006B2FD4">
        <w:rPr>
          <w:rFonts w:ascii="Times New Roman" w:hAnsi="Times New Roman" w:cs="Times New Roman"/>
          <w:b/>
          <w:i/>
          <w:color w:val="000000" w:themeColor="text1"/>
          <w:sz w:val="24"/>
          <w:szCs w:val="24"/>
        </w:rPr>
        <w:t xml:space="preserve"> </w:t>
      </w:r>
      <w:r w:rsidR="001B19F1" w:rsidRPr="008863CB">
        <w:rPr>
          <w:rFonts w:ascii="Times New Roman" w:hAnsi="Times New Roman" w:cs="Times New Roman"/>
          <w:b/>
          <w:i/>
          <w:sz w:val="24"/>
          <w:szCs w:val="24"/>
        </w:rPr>
        <w:t xml:space="preserve">Implementation of Comprehensive Treatment and Prevention Strategies to Address </w:t>
      </w:r>
      <w:r w:rsidR="00D556FC">
        <w:rPr>
          <w:rFonts w:ascii="Times New Roman" w:hAnsi="Times New Roman" w:cs="Times New Roman"/>
          <w:b/>
          <w:i/>
          <w:sz w:val="24"/>
          <w:szCs w:val="24"/>
        </w:rPr>
        <w:t>Opioid</w:t>
      </w:r>
      <w:r w:rsidR="001B19F1" w:rsidRPr="008863CB">
        <w:rPr>
          <w:rFonts w:ascii="Times New Roman" w:hAnsi="Times New Roman" w:cs="Times New Roman"/>
          <w:b/>
          <w:i/>
          <w:sz w:val="24"/>
          <w:szCs w:val="24"/>
        </w:rPr>
        <w:t xml:space="preserve"> Abuse and </w:t>
      </w:r>
      <w:r w:rsidR="00D556FC">
        <w:rPr>
          <w:rFonts w:ascii="Times New Roman" w:hAnsi="Times New Roman" w:cs="Times New Roman"/>
          <w:b/>
          <w:i/>
          <w:sz w:val="24"/>
          <w:szCs w:val="24"/>
        </w:rPr>
        <w:t>OUD</w:t>
      </w:r>
      <w:r w:rsidR="001B19F1" w:rsidRPr="008863CB">
        <w:rPr>
          <w:rFonts w:ascii="Times New Roman" w:hAnsi="Times New Roman" w:cs="Times New Roman"/>
          <w:b/>
          <w:i/>
          <w:sz w:val="24"/>
          <w:szCs w:val="24"/>
        </w:rPr>
        <w:t xml:space="preserve"> </w:t>
      </w:r>
    </w:p>
    <w:p w14:paraId="1566086D" w14:textId="6F72160B" w:rsidR="0013209B" w:rsidRPr="003F18E4" w:rsidRDefault="006B2FD4" w:rsidP="003A03A0">
      <w:pPr>
        <w:rPr>
          <w:rFonts w:ascii="Times New Roman" w:hAnsi="Times New Roman" w:cs="Times New Roman"/>
          <w:sz w:val="24"/>
          <w:szCs w:val="24"/>
        </w:rPr>
      </w:pPr>
      <w:r w:rsidRPr="006B2FD4">
        <w:rPr>
          <w:rFonts w:ascii="Times New Roman" w:hAnsi="Times New Roman" w:cs="Times New Roman"/>
          <w:sz w:val="24"/>
          <w:szCs w:val="24"/>
        </w:rPr>
        <w:t xml:space="preserve">It would be helpful to include </w:t>
      </w:r>
      <w:r w:rsidR="00F2390C">
        <w:rPr>
          <w:rFonts w:ascii="Times New Roman" w:hAnsi="Times New Roman" w:cs="Times New Roman"/>
          <w:sz w:val="24"/>
          <w:szCs w:val="24"/>
        </w:rPr>
        <w:t>in this table information</w:t>
      </w:r>
      <w:r w:rsidR="006B6599" w:rsidRPr="008863CB">
        <w:rPr>
          <w:rFonts w:ascii="Times New Roman" w:hAnsi="Times New Roman" w:cs="Times New Roman"/>
          <w:sz w:val="24"/>
          <w:szCs w:val="24"/>
        </w:rPr>
        <w:t xml:space="preserve"> on current and intended actions </w:t>
      </w:r>
      <w:r w:rsidR="00510BBA">
        <w:rPr>
          <w:rFonts w:ascii="Times New Roman" w:hAnsi="Times New Roman" w:cs="Times New Roman"/>
          <w:sz w:val="24"/>
          <w:szCs w:val="24"/>
        </w:rPr>
        <w:t>and associated timelines</w:t>
      </w:r>
      <w:r w:rsidR="006B6599" w:rsidRPr="008863CB">
        <w:rPr>
          <w:rFonts w:ascii="Times New Roman" w:hAnsi="Times New Roman" w:cs="Times New Roman"/>
          <w:sz w:val="24"/>
          <w:szCs w:val="24"/>
        </w:rPr>
        <w:t xml:space="preserve"> needed </w:t>
      </w:r>
      <w:r w:rsidR="003A03A0" w:rsidRPr="008863CB">
        <w:rPr>
          <w:rFonts w:ascii="Times New Roman" w:hAnsi="Times New Roman" w:cs="Times New Roman"/>
          <w:sz w:val="24"/>
          <w:szCs w:val="24"/>
        </w:rPr>
        <w:t xml:space="preserve">to meet </w:t>
      </w:r>
      <w:r w:rsidR="001B19F1" w:rsidRPr="008863CB">
        <w:rPr>
          <w:rFonts w:ascii="Times New Roman" w:hAnsi="Times New Roman" w:cs="Times New Roman"/>
          <w:sz w:val="24"/>
          <w:szCs w:val="24"/>
        </w:rPr>
        <w:t xml:space="preserve">the </w:t>
      </w:r>
      <w:r w:rsidR="001B19F1" w:rsidRPr="008863CB">
        <w:rPr>
          <w:rFonts w:ascii="Times New Roman" w:hAnsi="Times New Roman" w:cs="Times New Roman"/>
          <w:i/>
          <w:sz w:val="24"/>
          <w:szCs w:val="24"/>
        </w:rPr>
        <w:t xml:space="preserve">Implementation of Comprehensive Treatment and Prevention Strategies to Address </w:t>
      </w:r>
      <w:r w:rsidR="00D556FC">
        <w:rPr>
          <w:rFonts w:ascii="Times New Roman" w:hAnsi="Times New Roman" w:cs="Times New Roman"/>
          <w:i/>
          <w:sz w:val="24"/>
          <w:szCs w:val="24"/>
        </w:rPr>
        <w:t>Opioid</w:t>
      </w:r>
      <w:r w:rsidR="001B19F1" w:rsidRPr="008863CB">
        <w:rPr>
          <w:rFonts w:ascii="Times New Roman" w:hAnsi="Times New Roman" w:cs="Times New Roman"/>
          <w:i/>
          <w:sz w:val="24"/>
          <w:szCs w:val="24"/>
        </w:rPr>
        <w:t xml:space="preserve"> Abuse and</w:t>
      </w:r>
      <w:r w:rsidR="00CB29B7">
        <w:rPr>
          <w:rFonts w:ascii="Times New Roman" w:hAnsi="Times New Roman" w:cs="Times New Roman"/>
          <w:i/>
          <w:sz w:val="24"/>
          <w:szCs w:val="24"/>
        </w:rPr>
        <w:t xml:space="preserve"> OUD</w:t>
      </w:r>
      <w:r w:rsidR="001B19F1" w:rsidRPr="008863CB">
        <w:rPr>
          <w:rFonts w:ascii="Times New Roman" w:hAnsi="Times New Roman" w:cs="Times New Roman"/>
          <w:i/>
          <w:sz w:val="24"/>
          <w:szCs w:val="24"/>
        </w:rPr>
        <w:t xml:space="preserve"> </w:t>
      </w:r>
      <w:r w:rsidR="003A03A0" w:rsidRPr="008863CB">
        <w:rPr>
          <w:rFonts w:ascii="Times New Roman" w:hAnsi="Times New Roman" w:cs="Times New Roman"/>
          <w:sz w:val="24"/>
          <w:szCs w:val="24"/>
        </w:rPr>
        <w:t>milestone</w:t>
      </w:r>
      <w:r w:rsidR="00A059B8" w:rsidRPr="008863CB">
        <w:rPr>
          <w:rFonts w:ascii="Times New Roman" w:hAnsi="Times New Roman" w:cs="Times New Roman"/>
          <w:sz w:val="24"/>
          <w:szCs w:val="24"/>
        </w:rPr>
        <w:t>.</w:t>
      </w:r>
      <w:r w:rsidR="00D76AC6" w:rsidRPr="008863CB">
        <w:rPr>
          <w:rFonts w:ascii="Times New Roman" w:hAnsi="Times New Roman" w:cs="Times New Roman"/>
          <w:sz w:val="24"/>
          <w:szCs w:val="24"/>
        </w:rPr>
        <w:t xml:space="preserve"> </w:t>
      </w:r>
      <w:r w:rsidR="00CB29B7">
        <w:rPr>
          <w:rFonts w:ascii="Times New Roman" w:hAnsi="Times New Roman" w:cs="Times New Roman"/>
          <w:sz w:val="24"/>
          <w:szCs w:val="24"/>
        </w:rPr>
        <w:t>T</w:t>
      </w:r>
      <w:r w:rsidR="00D76AC6" w:rsidRPr="008863CB">
        <w:rPr>
          <w:rFonts w:ascii="Times New Roman" w:hAnsi="Times New Roman" w:cs="Times New Roman"/>
          <w:sz w:val="24"/>
          <w:szCs w:val="24"/>
        </w:rPr>
        <w:t>his milestone</w:t>
      </w:r>
      <w:r w:rsidR="006E2854">
        <w:rPr>
          <w:rFonts w:ascii="Times New Roman" w:hAnsi="Times New Roman" w:cs="Times New Roman"/>
          <w:sz w:val="24"/>
          <w:szCs w:val="24"/>
        </w:rPr>
        <w:t xml:space="preserve"> may be </w:t>
      </w:r>
      <w:r w:rsidR="00CB29B7">
        <w:rPr>
          <w:rFonts w:ascii="Times New Roman" w:hAnsi="Times New Roman" w:cs="Times New Roman"/>
          <w:sz w:val="24"/>
          <w:szCs w:val="24"/>
        </w:rPr>
        <w:t xml:space="preserve">met </w:t>
      </w:r>
      <w:r w:rsidR="006E2854">
        <w:rPr>
          <w:rFonts w:ascii="Times New Roman" w:hAnsi="Times New Roman" w:cs="Times New Roman"/>
          <w:sz w:val="24"/>
          <w:szCs w:val="24"/>
        </w:rPr>
        <w:t>over the course of the demonstration</w:t>
      </w:r>
      <w:r w:rsidR="00D76AC6" w:rsidRPr="008863CB">
        <w:rPr>
          <w:rFonts w:ascii="Times New Roman" w:hAnsi="Times New Roman" w:cs="Times New Roman"/>
          <w:sz w:val="24"/>
          <w:szCs w:val="24"/>
        </w:rPr>
        <w:t>.</w:t>
      </w:r>
      <w:r w:rsidR="00DF7DA1">
        <w:rPr>
          <w:rFonts w:ascii="Times New Roman" w:hAnsi="Times New Roman" w:cs="Times New Roman"/>
          <w:sz w:val="24"/>
          <w:szCs w:val="24"/>
        </w:rPr>
        <w:t xml:space="preserve">  </w:t>
      </w:r>
      <w:r w:rsidRPr="006B2FD4">
        <w:rPr>
          <w:rFonts w:ascii="Times New Roman" w:hAnsi="Times New Roman" w:cs="Times New Roman"/>
          <w:sz w:val="24"/>
          <w:szCs w:val="24"/>
        </w:rPr>
        <w:t xml:space="preserve">States should also provide additional detail on when the state expects to </w:t>
      </w:r>
      <w:r>
        <w:rPr>
          <w:rFonts w:ascii="Times New Roman" w:hAnsi="Times New Roman" w:cs="Times New Roman"/>
          <w:sz w:val="24"/>
          <w:szCs w:val="24"/>
        </w:rPr>
        <w:t>meet</w:t>
      </w:r>
      <w:r w:rsidRPr="006B2FD4">
        <w:rPr>
          <w:rFonts w:ascii="Times New Roman" w:hAnsi="Times New Roman" w:cs="Times New Roman"/>
          <w:sz w:val="24"/>
          <w:szCs w:val="24"/>
        </w:rPr>
        <w:t xml:space="preserve"> the </w:t>
      </w:r>
      <w:r>
        <w:rPr>
          <w:rFonts w:ascii="Times New Roman" w:hAnsi="Times New Roman" w:cs="Times New Roman"/>
          <w:sz w:val="24"/>
          <w:szCs w:val="24"/>
        </w:rPr>
        <w:t>criteria</w:t>
      </w:r>
      <w:r w:rsidRPr="006B2FD4">
        <w:rPr>
          <w:rFonts w:ascii="Times New Roman" w:hAnsi="Times New Roman" w:cs="Times New Roman"/>
          <w:sz w:val="24"/>
          <w:szCs w:val="24"/>
        </w:rPr>
        <w:t xml:space="preserve"> not yet achieved for this milestone.  </w:t>
      </w:r>
    </w:p>
    <w:p w14:paraId="41333CD7" w14:textId="77777777" w:rsidR="00167FE0" w:rsidRPr="00167FE0" w:rsidRDefault="00167FE0" w:rsidP="00167FE0">
      <w:pPr>
        <w:pStyle w:val="ListParagraph"/>
        <w:ind w:left="1080"/>
        <w:rPr>
          <w:rFonts w:ascii="Times New Roman" w:hAnsi="Times New Roman" w:cs="Times New Roman"/>
          <w:sz w:val="24"/>
          <w:szCs w:val="24"/>
        </w:rPr>
      </w:pPr>
    </w:p>
    <w:p w14:paraId="517DF153" w14:textId="51B510B0" w:rsidR="00C97B1F" w:rsidRPr="00510BBA" w:rsidRDefault="00C97B1F" w:rsidP="008D0726">
      <w:pPr>
        <w:pStyle w:val="ListParagraph"/>
        <w:numPr>
          <w:ilvl w:val="0"/>
          <w:numId w:val="19"/>
        </w:numPr>
        <w:rPr>
          <w:rFonts w:ascii="Times New Roman" w:hAnsi="Times New Roman" w:cs="Times New Roman"/>
          <w:b/>
          <w:color w:val="4472C4" w:themeColor="accent1"/>
          <w:sz w:val="24"/>
          <w:szCs w:val="24"/>
        </w:rPr>
      </w:pPr>
      <w:r w:rsidRPr="00510BBA">
        <w:rPr>
          <w:rFonts w:ascii="Times New Roman" w:hAnsi="Times New Roman" w:cs="Times New Roman"/>
          <w:b/>
          <w:color w:val="4472C4" w:themeColor="accent1"/>
          <w:sz w:val="24"/>
          <w:szCs w:val="24"/>
        </w:rPr>
        <w:t>Improved Care Coordination and Transitions between Levels of Care</w:t>
      </w:r>
    </w:p>
    <w:p w14:paraId="06076AD1" w14:textId="209104DA" w:rsidR="00C97B1F" w:rsidRPr="008D0726" w:rsidRDefault="00861EC7" w:rsidP="008D0726">
      <w:pPr>
        <w:ind w:left="360"/>
        <w:rPr>
          <w:rFonts w:ascii="Times New Roman" w:hAnsi="Times New Roman" w:cs="Times New Roman"/>
          <w:sz w:val="24"/>
          <w:szCs w:val="24"/>
        </w:rPr>
      </w:pPr>
      <w:r>
        <w:rPr>
          <w:rFonts w:ascii="Times New Roman" w:hAnsi="Times New Roman" w:cs="Times New Roman"/>
          <w:sz w:val="24"/>
          <w:szCs w:val="24"/>
        </w:rPr>
        <w:t>T</w:t>
      </w:r>
      <w:r w:rsidR="00C97B1F" w:rsidRPr="008863CB">
        <w:rPr>
          <w:rFonts w:ascii="Times New Roman" w:hAnsi="Times New Roman" w:cs="Times New Roman"/>
          <w:sz w:val="24"/>
          <w:szCs w:val="24"/>
        </w:rPr>
        <w:t xml:space="preserve">o meet this milestone, states must </w:t>
      </w:r>
      <w:r w:rsidR="008D0726">
        <w:rPr>
          <w:rFonts w:ascii="Times New Roman" w:hAnsi="Times New Roman" w:cs="Times New Roman"/>
          <w:sz w:val="24"/>
          <w:szCs w:val="24"/>
        </w:rPr>
        <w:t>implement</w:t>
      </w:r>
      <w:r w:rsidR="00C97B1F" w:rsidRPr="008D0726">
        <w:rPr>
          <w:rFonts w:ascii="Times New Roman" w:hAnsi="Times New Roman" w:cs="Times New Roman"/>
          <w:sz w:val="24"/>
          <w:szCs w:val="24"/>
        </w:rPr>
        <w:t xml:space="preserve"> policies to ensure residential and inpatient facilities link beneficiaries</w:t>
      </w:r>
      <w:r w:rsidR="00D556FC" w:rsidRPr="008D0726">
        <w:rPr>
          <w:rFonts w:ascii="Times New Roman" w:hAnsi="Times New Roman" w:cs="Times New Roman"/>
          <w:sz w:val="24"/>
          <w:szCs w:val="24"/>
        </w:rPr>
        <w:t>, especially those with OUD,</w:t>
      </w:r>
      <w:r w:rsidR="00C97B1F" w:rsidRPr="008D0726">
        <w:rPr>
          <w:rFonts w:ascii="Times New Roman" w:hAnsi="Times New Roman" w:cs="Times New Roman"/>
          <w:sz w:val="24"/>
          <w:szCs w:val="24"/>
        </w:rPr>
        <w:t xml:space="preserve"> with community-based services and supports following stays in these facilities</w:t>
      </w:r>
      <w:r w:rsidR="00C4219F" w:rsidRPr="008D0726">
        <w:rPr>
          <w:rFonts w:ascii="Times New Roman" w:hAnsi="Times New Roman" w:cs="Times New Roman"/>
          <w:sz w:val="24"/>
          <w:szCs w:val="24"/>
        </w:rPr>
        <w:t>.</w:t>
      </w:r>
    </w:p>
    <w:p w14:paraId="65999017" w14:textId="55A63A20" w:rsidR="00B71166" w:rsidRPr="00B71166" w:rsidRDefault="006B2FD4" w:rsidP="00B71166">
      <w:pPr>
        <w:rPr>
          <w:rFonts w:ascii="Times New Roman" w:hAnsi="Times New Roman" w:cs="Times New Roman"/>
          <w:sz w:val="24"/>
          <w:szCs w:val="24"/>
        </w:rPr>
      </w:pPr>
      <w:r w:rsidRPr="006B2FD4">
        <w:rPr>
          <w:rFonts w:ascii="Times New Roman" w:hAnsi="Times New Roman" w:cs="Times New Roman"/>
          <w:color w:val="000000" w:themeColor="text1"/>
          <w:sz w:val="24"/>
          <w:szCs w:val="24"/>
        </w:rPr>
        <w:t xml:space="preserve">Below is a </w:t>
      </w:r>
      <w:r w:rsidR="00F2390C">
        <w:rPr>
          <w:rFonts w:ascii="Times New Roman" w:hAnsi="Times New Roman" w:cs="Times New Roman"/>
          <w:color w:val="000000" w:themeColor="text1"/>
          <w:sz w:val="24"/>
          <w:szCs w:val="24"/>
        </w:rPr>
        <w:t>table</w:t>
      </w:r>
      <w:r w:rsidRPr="006B2FD4">
        <w:rPr>
          <w:rFonts w:ascii="Times New Roman" w:hAnsi="Times New Roman" w:cs="Times New Roman"/>
          <w:color w:val="000000" w:themeColor="text1"/>
          <w:sz w:val="24"/>
          <w:szCs w:val="24"/>
        </w:rPr>
        <w:t xml:space="preserve"> states can use to detail the </w:t>
      </w:r>
      <w:r w:rsidR="00B71166" w:rsidRPr="00B71166">
        <w:rPr>
          <w:rFonts w:ascii="Times New Roman" w:hAnsi="Times New Roman" w:cs="Times New Roman"/>
          <w:color w:val="000000" w:themeColor="text1"/>
          <w:sz w:val="24"/>
          <w:szCs w:val="24"/>
        </w:rPr>
        <w:t xml:space="preserve">current state procedures for care coordination and transitions between levels of care to insure seamless transitions of care and collaboration between services. </w:t>
      </w:r>
      <w:r w:rsidR="00F2390C">
        <w:rPr>
          <w:rFonts w:ascii="Times New Roman" w:hAnsi="Times New Roman" w:cs="Times New Roman"/>
          <w:color w:val="000000" w:themeColor="text1"/>
          <w:sz w:val="24"/>
          <w:szCs w:val="24"/>
        </w:rPr>
        <w:t xml:space="preserve"> It would also be helpful to describe</w:t>
      </w:r>
      <w:r w:rsidR="00B71166" w:rsidRPr="00B71166">
        <w:rPr>
          <w:rFonts w:ascii="Times New Roman" w:hAnsi="Times New Roman" w:cs="Times New Roman"/>
          <w:color w:val="000000" w:themeColor="text1"/>
          <w:sz w:val="24"/>
          <w:szCs w:val="24"/>
        </w:rPr>
        <w:t xml:space="preserve"> plans for expanding these procedures and improving this infrastructure.</w:t>
      </w:r>
      <w:r w:rsidR="00B71166" w:rsidRPr="00B71166">
        <w:rPr>
          <w:rFonts w:ascii="Times New Roman" w:hAnsi="Times New Roman" w:cs="Times New Roman"/>
          <w:b/>
          <w:color w:val="000000" w:themeColor="text1"/>
          <w:sz w:val="24"/>
          <w:szCs w:val="24"/>
        </w:rPr>
        <w:t xml:space="preserve"> </w:t>
      </w:r>
      <w:r w:rsidR="00F2390C">
        <w:rPr>
          <w:rFonts w:ascii="Times New Roman" w:hAnsi="Times New Roman" w:cs="Times New Roman"/>
          <w:b/>
          <w:color w:val="000000" w:themeColor="text1"/>
          <w:sz w:val="24"/>
          <w:szCs w:val="24"/>
        </w:rPr>
        <w:t xml:space="preserve"> </w:t>
      </w:r>
      <w:r w:rsidR="00F2390C" w:rsidRPr="00F2390C">
        <w:rPr>
          <w:rFonts w:ascii="Times New Roman" w:hAnsi="Times New Roman" w:cs="Times New Roman"/>
          <w:b/>
          <w:color w:val="000000" w:themeColor="text1"/>
          <w:sz w:val="24"/>
          <w:szCs w:val="24"/>
        </w:rPr>
        <w:t xml:space="preserve">Suggestions regarding information to include are provided in the </w:t>
      </w:r>
      <w:r w:rsidR="00F2390C">
        <w:rPr>
          <w:rFonts w:ascii="Times New Roman" w:hAnsi="Times New Roman" w:cs="Times New Roman"/>
          <w:b/>
          <w:color w:val="000000" w:themeColor="text1"/>
          <w:sz w:val="24"/>
          <w:szCs w:val="24"/>
        </w:rPr>
        <w:t>table</w:t>
      </w:r>
      <w:r w:rsidR="00F2390C" w:rsidRPr="00F2390C">
        <w:rPr>
          <w:rFonts w:ascii="Times New Roman" w:hAnsi="Times New Roman" w:cs="Times New Roman"/>
          <w:b/>
          <w:color w:val="000000" w:themeColor="text1"/>
          <w:sz w:val="24"/>
          <w:szCs w:val="24"/>
        </w:rPr>
        <w:t xml:space="preserve"> below.</w:t>
      </w:r>
    </w:p>
    <w:tbl>
      <w:tblPr>
        <w:tblStyle w:val="TableGrid"/>
        <w:tblW w:w="9348" w:type="dxa"/>
        <w:tblLook w:val="04A0" w:firstRow="1" w:lastRow="0" w:firstColumn="1" w:lastColumn="0" w:noHBand="0" w:noVBand="1"/>
      </w:tblPr>
      <w:tblGrid>
        <w:gridCol w:w="2337"/>
        <w:gridCol w:w="2337"/>
        <w:gridCol w:w="2337"/>
        <w:gridCol w:w="2337"/>
      </w:tblGrid>
      <w:tr w:rsidR="00B71166" w:rsidRPr="00250686" w14:paraId="29464482" w14:textId="77777777" w:rsidTr="0072638C">
        <w:tc>
          <w:tcPr>
            <w:tcW w:w="2337" w:type="dxa"/>
            <w:shd w:val="clear" w:color="auto" w:fill="B4C6E7" w:themeFill="accent1" w:themeFillTint="66"/>
          </w:tcPr>
          <w:p w14:paraId="4F39BD16" w14:textId="77777777" w:rsidR="00B71166" w:rsidRPr="00B71166" w:rsidRDefault="00B71166" w:rsidP="0072638C">
            <w:pPr>
              <w:jc w:val="center"/>
              <w:rPr>
                <w:rFonts w:ascii="Times New Roman" w:hAnsi="Times New Roman" w:cs="Times New Roman"/>
                <w:color w:val="000000" w:themeColor="text1"/>
                <w:sz w:val="24"/>
                <w:szCs w:val="24"/>
              </w:rPr>
            </w:pPr>
            <w:r w:rsidRPr="00B71166">
              <w:rPr>
                <w:rFonts w:ascii="Times New Roman" w:hAnsi="Times New Roman" w:cs="Times New Roman"/>
                <w:color w:val="000000" w:themeColor="text1"/>
                <w:sz w:val="24"/>
                <w:szCs w:val="24"/>
              </w:rPr>
              <w:t>Milestone Criteria</w:t>
            </w:r>
          </w:p>
        </w:tc>
        <w:tc>
          <w:tcPr>
            <w:tcW w:w="2337" w:type="dxa"/>
            <w:shd w:val="clear" w:color="auto" w:fill="B4C6E7" w:themeFill="accent1" w:themeFillTint="66"/>
          </w:tcPr>
          <w:p w14:paraId="7517E30F" w14:textId="77777777" w:rsidR="00B71166" w:rsidRPr="00B71166" w:rsidRDefault="00B71166" w:rsidP="0072638C">
            <w:pPr>
              <w:jc w:val="center"/>
              <w:rPr>
                <w:rFonts w:ascii="Times New Roman" w:hAnsi="Times New Roman" w:cs="Times New Roman"/>
                <w:color w:val="000000" w:themeColor="text1"/>
                <w:sz w:val="24"/>
                <w:szCs w:val="24"/>
              </w:rPr>
            </w:pPr>
            <w:r w:rsidRPr="00B71166">
              <w:rPr>
                <w:rFonts w:ascii="Times New Roman" w:hAnsi="Times New Roman" w:cs="Times New Roman"/>
                <w:color w:val="000000" w:themeColor="text1"/>
                <w:sz w:val="24"/>
                <w:szCs w:val="24"/>
              </w:rPr>
              <w:t>Current State</w:t>
            </w:r>
          </w:p>
        </w:tc>
        <w:tc>
          <w:tcPr>
            <w:tcW w:w="2337" w:type="dxa"/>
            <w:shd w:val="clear" w:color="auto" w:fill="B4C6E7" w:themeFill="accent1" w:themeFillTint="66"/>
          </w:tcPr>
          <w:p w14:paraId="306EB022" w14:textId="77777777" w:rsidR="00B71166" w:rsidRPr="00B71166" w:rsidRDefault="00B71166" w:rsidP="0072638C">
            <w:pPr>
              <w:jc w:val="center"/>
              <w:rPr>
                <w:rFonts w:ascii="Times New Roman" w:hAnsi="Times New Roman" w:cs="Times New Roman"/>
                <w:color w:val="000000" w:themeColor="text1"/>
                <w:sz w:val="24"/>
                <w:szCs w:val="24"/>
              </w:rPr>
            </w:pPr>
            <w:r w:rsidRPr="00B71166">
              <w:rPr>
                <w:rFonts w:ascii="Times New Roman" w:hAnsi="Times New Roman" w:cs="Times New Roman"/>
                <w:color w:val="000000" w:themeColor="text1"/>
                <w:sz w:val="24"/>
                <w:szCs w:val="24"/>
              </w:rPr>
              <w:t>Future State</w:t>
            </w:r>
          </w:p>
        </w:tc>
        <w:tc>
          <w:tcPr>
            <w:tcW w:w="2337" w:type="dxa"/>
            <w:shd w:val="clear" w:color="auto" w:fill="B4C6E7" w:themeFill="accent1" w:themeFillTint="66"/>
          </w:tcPr>
          <w:p w14:paraId="2167E198" w14:textId="77777777" w:rsidR="00B71166" w:rsidRPr="00B71166" w:rsidRDefault="00B71166" w:rsidP="0072638C">
            <w:pPr>
              <w:jc w:val="center"/>
              <w:rPr>
                <w:rFonts w:ascii="Times New Roman" w:hAnsi="Times New Roman" w:cs="Times New Roman"/>
                <w:color w:val="000000" w:themeColor="text1"/>
                <w:sz w:val="24"/>
                <w:szCs w:val="24"/>
              </w:rPr>
            </w:pPr>
            <w:r w:rsidRPr="00B71166">
              <w:rPr>
                <w:rFonts w:ascii="Times New Roman" w:hAnsi="Times New Roman" w:cs="Times New Roman"/>
                <w:color w:val="000000" w:themeColor="text1"/>
                <w:sz w:val="24"/>
                <w:szCs w:val="24"/>
              </w:rPr>
              <w:t>Summary of Actions Needed</w:t>
            </w:r>
          </w:p>
        </w:tc>
      </w:tr>
      <w:tr w:rsidR="00B71166" w:rsidRPr="00250686" w14:paraId="42EAE283" w14:textId="77777777" w:rsidTr="0072638C">
        <w:trPr>
          <w:trHeight w:val="1133"/>
        </w:trPr>
        <w:tc>
          <w:tcPr>
            <w:tcW w:w="2337" w:type="dxa"/>
            <w:shd w:val="clear" w:color="auto" w:fill="FFFFFF" w:themeFill="background1"/>
          </w:tcPr>
          <w:p w14:paraId="07BF033A" w14:textId="77777777" w:rsidR="00B71166" w:rsidRPr="00250686" w:rsidRDefault="00B71166" w:rsidP="0072638C">
            <w:pPr>
              <w:rPr>
                <w:rFonts w:ascii="Times New Roman" w:hAnsi="Times New Roman" w:cs="Times New Roman"/>
                <w:color w:val="000000" w:themeColor="text1"/>
                <w:sz w:val="24"/>
                <w:szCs w:val="24"/>
              </w:rPr>
            </w:pPr>
            <w:r w:rsidRPr="00250686">
              <w:rPr>
                <w:rFonts w:ascii="Times New Roman" w:hAnsi="Times New Roman" w:cs="Times New Roman"/>
                <w:color w:val="000000" w:themeColor="text1"/>
                <w:sz w:val="24"/>
                <w:szCs w:val="24"/>
              </w:rPr>
              <w:t>Implementation of policies to ensure residential and inpatient facilities link beneficiaries with community-based services and supports following stays in these facilities</w:t>
            </w:r>
          </w:p>
        </w:tc>
        <w:tc>
          <w:tcPr>
            <w:tcW w:w="2337" w:type="dxa"/>
            <w:shd w:val="clear" w:color="auto" w:fill="FFFFFF" w:themeFill="background1"/>
          </w:tcPr>
          <w:p w14:paraId="45EB6CEF" w14:textId="03D577AE" w:rsidR="00B71166" w:rsidRPr="00250686" w:rsidRDefault="00B71166" w:rsidP="0072638C">
            <w:pPr>
              <w:rPr>
                <w:rFonts w:ascii="Times New Roman" w:hAnsi="Times New Roman" w:cs="Times New Roman"/>
                <w:color w:val="000000" w:themeColor="text1"/>
                <w:sz w:val="24"/>
                <w:szCs w:val="24"/>
              </w:rPr>
            </w:pPr>
            <w:r w:rsidRPr="00250686">
              <w:rPr>
                <w:rFonts w:ascii="Times New Roman" w:hAnsi="Times New Roman" w:cs="Times New Roman"/>
                <w:color w:val="000000" w:themeColor="text1"/>
                <w:sz w:val="24"/>
                <w:szCs w:val="24"/>
              </w:rPr>
              <w:t>Provide an overview of current care coordination services and transition services across levels of care.</w:t>
            </w:r>
          </w:p>
          <w:p w14:paraId="73BEF4BF" w14:textId="77777777" w:rsidR="00B71166" w:rsidRPr="00250686" w:rsidRDefault="00B71166" w:rsidP="0072638C">
            <w:pPr>
              <w:rPr>
                <w:rFonts w:ascii="Times New Roman" w:hAnsi="Times New Roman" w:cs="Times New Roman"/>
                <w:color w:val="000000" w:themeColor="text1"/>
                <w:sz w:val="24"/>
                <w:szCs w:val="24"/>
              </w:rPr>
            </w:pPr>
          </w:p>
        </w:tc>
        <w:tc>
          <w:tcPr>
            <w:tcW w:w="2337" w:type="dxa"/>
            <w:shd w:val="clear" w:color="auto" w:fill="FFFFFF" w:themeFill="background1"/>
          </w:tcPr>
          <w:p w14:paraId="7FC0411D" w14:textId="1F9CE53D" w:rsidR="00B71166" w:rsidRPr="00250686" w:rsidRDefault="00B71166" w:rsidP="0072638C">
            <w:pPr>
              <w:rPr>
                <w:rFonts w:ascii="Times New Roman" w:hAnsi="Times New Roman" w:cs="Times New Roman"/>
                <w:color w:val="000000" w:themeColor="text1"/>
                <w:sz w:val="24"/>
                <w:szCs w:val="24"/>
              </w:rPr>
            </w:pPr>
            <w:r w:rsidRPr="00250686">
              <w:rPr>
                <w:rFonts w:ascii="Times New Roman" w:hAnsi="Times New Roman" w:cs="Times New Roman"/>
                <w:color w:val="000000" w:themeColor="text1"/>
                <w:sz w:val="24"/>
                <w:szCs w:val="24"/>
              </w:rPr>
              <w:t xml:space="preserve">Provide an overview of planned </w:t>
            </w:r>
            <w:r w:rsidR="008D0726">
              <w:rPr>
                <w:rFonts w:ascii="Times New Roman" w:hAnsi="Times New Roman" w:cs="Times New Roman"/>
                <w:color w:val="000000" w:themeColor="text1"/>
                <w:sz w:val="24"/>
                <w:szCs w:val="24"/>
              </w:rPr>
              <w:t xml:space="preserve">improvements to </w:t>
            </w:r>
            <w:r w:rsidRPr="00250686">
              <w:rPr>
                <w:rFonts w:ascii="Times New Roman" w:hAnsi="Times New Roman" w:cs="Times New Roman"/>
                <w:color w:val="000000" w:themeColor="text1"/>
                <w:sz w:val="24"/>
                <w:szCs w:val="24"/>
              </w:rPr>
              <w:t>care coordination services and transition services across levels of care.</w:t>
            </w:r>
          </w:p>
          <w:p w14:paraId="0D8EEDF3" w14:textId="77777777" w:rsidR="00B71166" w:rsidRPr="00250686" w:rsidRDefault="00B71166" w:rsidP="0072638C">
            <w:pPr>
              <w:rPr>
                <w:rFonts w:ascii="Times New Roman" w:hAnsi="Times New Roman" w:cs="Times New Roman"/>
                <w:color w:val="000000" w:themeColor="text1"/>
                <w:sz w:val="24"/>
                <w:szCs w:val="24"/>
              </w:rPr>
            </w:pPr>
          </w:p>
        </w:tc>
        <w:tc>
          <w:tcPr>
            <w:tcW w:w="2337" w:type="dxa"/>
            <w:shd w:val="clear" w:color="auto" w:fill="FFFFFF" w:themeFill="background1"/>
          </w:tcPr>
          <w:p w14:paraId="3F4B32DB" w14:textId="490C63C8" w:rsidR="00B71166" w:rsidRPr="00250686" w:rsidRDefault="00B71166" w:rsidP="008D0726">
            <w:pPr>
              <w:rPr>
                <w:rFonts w:ascii="Times New Roman" w:hAnsi="Times New Roman" w:cs="Times New Roman"/>
                <w:color w:val="000000" w:themeColor="text1"/>
                <w:sz w:val="24"/>
                <w:szCs w:val="24"/>
              </w:rPr>
            </w:pPr>
            <w:r w:rsidRPr="00250686">
              <w:rPr>
                <w:rFonts w:ascii="Times New Roman" w:hAnsi="Times New Roman" w:cs="Times New Roman"/>
                <w:color w:val="000000" w:themeColor="text1"/>
                <w:sz w:val="24"/>
                <w:szCs w:val="24"/>
              </w:rPr>
              <w:t>Specify a list of action items needed to be completed to meet milestone requirements. Include person</w:t>
            </w:r>
            <w:r w:rsidR="007427DB">
              <w:rPr>
                <w:rFonts w:ascii="Times New Roman" w:hAnsi="Times New Roman" w:cs="Times New Roman"/>
                <w:color w:val="000000" w:themeColor="text1"/>
                <w:sz w:val="24"/>
                <w:szCs w:val="24"/>
              </w:rPr>
              <w:t>s</w:t>
            </w:r>
            <w:r w:rsidRPr="00250686">
              <w:rPr>
                <w:rFonts w:ascii="Times New Roman" w:hAnsi="Times New Roman" w:cs="Times New Roman"/>
                <w:color w:val="000000" w:themeColor="text1"/>
                <w:sz w:val="24"/>
                <w:szCs w:val="24"/>
              </w:rPr>
              <w:t xml:space="preserve"> or entities responsible for completion of each action item. Include timeframe for completion of each action item</w:t>
            </w:r>
          </w:p>
        </w:tc>
      </w:tr>
      <w:tr w:rsidR="00B71166" w:rsidRPr="00250686" w14:paraId="34B62910" w14:textId="77777777" w:rsidTr="0072638C">
        <w:trPr>
          <w:trHeight w:val="1250"/>
        </w:trPr>
        <w:tc>
          <w:tcPr>
            <w:tcW w:w="2337" w:type="dxa"/>
            <w:shd w:val="clear" w:color="auto" w:fill="D9D9D9" w:themeFill="background1" w:themeFillShade="D9"/>
          </w:tcPr>
          <w:p w14:paraId="48008518" w14:textId="34C9FADB" w:rsidR="00B71166" w:rsidRPr="00250686" w:rsidRDefault="008D0726" w:rsidP="008D0726">
            <w:pPr>
              <w:rPr>
                <w:rFonts w:ascii="Times New Roman" w:hAnsi="Times New Roman" w:cs="Times New Roman"/>
                <w:color w:val="000000" w:themeColor="text1"/>
                <w:sz w:val="24"/>
                <w:szCs w:val="24"/>
              </w:rPr>
            </w:pPr>
            <w:r>
              <w:rPr>
                <w:rFonts w:ascii="Times New Roman" w:hAnsi="Times New Roman" w:cs="Times New Roman"/>
                <w:sz w:val="24"/>
                <w:szCs w:val="24"/>
              </w:rPr>
              <w:t xml:space="preserve">Additional </w:t>
            </w:r>
            <w:r w:rsidR="007427DB">
              <w:rPr>
                <w:rFonts w:ascii="Times New Roman" w:hAnsi="Times New Roman" w:cs="Times New Roman"/>
                <w:sz w:val="24"/>
                <w:szCs w:val="24"/>
              </w:rPr>
              <w:t>p</w:t>
            </w:r>
            <w:r w:rsidR="00B71166" w:rsidRPr="00250686">
              <w:rPr>
                <w:rFonts w:ascii="Times New Roman" w:hAnsi="Times New Roman" w:cs="Times New Roman"/>
                <w:sz w:val="24"/>
                <w:szCs w:val="24"/>
              </w:rPr>
              <w:t>olicies</w:t>
            </w:r>
            <w:r w:rsidR="00B71166" w:rsidRPr="002506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 ensure coordination of care for co-occurring physical and mental health conditions</w:t>
            </w:r>
          </w:p>
        </w:tc>
        <w:tc>
          <w:tcPr>
            <w:tcW w:w="2337" w:type="dxa"/>
            <w:shd w:val="clear" w:color="auto" w:fill="D9D9D9" w:themeFill="background1" w:themeFillShade="D9"/>
          </w:tcPr>
          <w:p w14:paraId="56FECAD3" w14:textId="77777777" w:rsidR="00B71166" w:rsidRPr="00250686" w:rsidRDefault="00B71166" w:rsidP="0072638C">
            <w:pPr>
              <w:jc w:val="cente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07B7EA15" w14:textId="77777777" w:rsidR="00B71166" w:rsidRPr="00250686" w:rsidRDefault="00B71166" w:rsidP="0072638C">
            <w:pPr>
              <w:jc w:val="center"/>
              <w:rPr>
                <w:rFonts w:ascii="Times New Roman" w:hAnsi="Times New Roman" w:cs="Times New Roman"/>
                <w:color w:val="000000" w:themeColor="text1"/>
                <w:sz w:val="24"/>
                <w:szCs w:val="24"/>
              </w:rPr>
            </w:pPr>
          </w:p>
        </w:tc>
        <w:tc>
          <w:tcPr>
            <w:tcW w:w="2337" w:type="dxa"/>
            <w:shd w:val="clear" w:color="auto" w:fill="D9D9D9" w:themeFill="background1" w:themeFillShade="D9"/>
          </w:tcPr>
          <w:p w14:paraId="359BCA8C" w14:textId="77777777" w:rsidR="00B71166" w:rsidRPr="00250686" w:rsidRDefault="00B71166" w:rsidP="0072638C">
            <w:pPr>
              <w:rPr>
                <w:rFonts w:ascii="Times New Roman" w:hAnsi="Times New Roman" w:cs="Times New Roman"/>
                <w:b/>
                <w:color w:val="000000" w:themeColor="text1"/>
                <w:sz w:val="24"/>
                <w:szCs w:val="24"/>
              </w:rPr>
            </w:pPr>
          </w:p>
        </w:tc>
      </w:tr>
    </w:tbl>
    <w:p w14:paraId="27C55E51" w14:textId="77777777" w:rsidR="006B6599" w:rsidRPr="008863CB" w:rsidRDefault="006B6599" w:rsidP="00C97B1F">
      <w:pPr>
        <w:rPr>
          <w:rFonts w:ascii="Times New Roman" w:hAnsi="Times New Roman" w:cs="Times New Roman"/>
          <w:b/>
          <w:color w:val="000000" w:themeColor="text1"/>
          <w:sz w:val="24"/>
          <w:szCs w:val="24"/>
        </w:rPr>
      </w:pPr>
    </w:p>
    <w:p w14:paraId="59C02031" w14:textId="3E36757B" w:rsidR="00C97B1F" w:rsidRPr="008863CB" w:rsidRDefault="00F2390C" w:rsidP="00C97B1F">
      <w:pPr>
        <w:rPr>
          <w:rFonts w:ascii="Times New Roman" w:hAnsi="Times New Roman" w:cs="Times New Roman"/>
          <w:b/>
          <w:i/>
          <w:sz w:val="24"/>
          <w:szCs w:val="24"/>
        </w:rPr>
      </w:pPr>
      <w:r w:rsidRPr="00F2390C">
        <w:rPr>
          <w:rFonts w:ascii="Times New Roman" w:hAnsi="Times New Roman" w:cs="Times New Roman"/>
          <w:b/>
          <w:color w:val="000000" w:themeColor="text1"/>
          <w:sz w:val="24"/>
          <w:szCs w:val="24"/>
        </w:rPr>
        <w:t xml:space="preserve">Additional Suggestions for Milestone </w:t>
      </w:r>
      <w:r>
        <w:rPr>
          <w:rFonts w:ascii="Times New Roman" w:hAnsi="Times New Roman" w:cs="Times New Roman"/>
          <w:b/>
          <w:color w:val="000000" w:themeColor="text1"/>
          <w:sz w:val="24"/>
          <w:szCs w:val="24"/>
        </w:rPr>
        <w:t>Table</w:t>
      </w:r>
      <w:r w:rsidRPr="00F2390C">
        <w:rPr>
          <w:rFonts w:ascii="Times New Roman" w:hAnsi="Times New Roman" w:cs="Times New Roman"/>
          <w:b/>
          <w:color w:val="000000" w:themeColor="text1"/>
          <w:sz w:val="24"/>
          <w:szCs w:val="24"/>
        </w:rPr>
        <w:t xml:space="preserve"> on</w:t>
      </w:r>
      <w:r w:rsidR="00C97B1F" w:rsidRPr="008863CB">
        <w:rPr>
          <w:rFonts w:ascii="Times New Roman" w:hAnsi="Times New Roman" w:cs="Times New Roman"/>
          <w:b/>
          <w:i/>
          <w:sz w:val="24"/>
          <w:szCs w:val="24"/>
        </w:rPr>
        <w:t xml:space="preserve"> Improved Care Coordination and Transitions between Levels of Care</w:t>
      </w:r>
    </w:p>
    <w:p w14:paraId="50402216" w14:textId="09F21821" w:rsidR="00F2390C" w:rsidRDefault="00F2390C" w:rsidP="00F2390C">
      <w:pPr>
        <w:rPr>
          <w:rFonts w:ascii="Times New Roman" w:hAnsi="Times New Roman" w:cs="Times New Roman"/>
          <w:sz w:val="24"/>
          <w:szCs w:val="24"/>
        </w:rPr>
      </w:pPr>
      <w:r w:rsidRPr="00F2390C">
        <w:rPr>
          <w:rFonts w:ascii="Times New Roman" w:hAnsi="Times New Roman" w:cs="Times New Roman"/>
          <w:sz w:val="24"/>
          <w:szCs w:val="24"/>
        </w:rPr>
        <w:t xml:space="preserve">It would be helpful to include </w:t>
      </w:r>
      <w:r>
        <w:rPr>
          <w:rFonts w:ascii="Times New Roman" w:hAnsi="Times New Roman" w:cs="Times New Roman"/>
          <w:sz w:val="24"/>
          <w:szCs w:val="24"/>
        </w:rPr>
        <w:t xml:space="preserve">in this table information </w:t>
      </w:r>
      <w:r w:rsidR="00290516" w:rsidRPr="008863CB">
        <w:rPr>
          <w:rFonts w:ascii="Times New Roman" w:hAnsi="Times New Roman" w:cs="Times New Roman"/>
          <w:sz w:val="24"/>
          <w:szCs w:val="24"/>
        </w:rPr>
        <w:t xml:space="preserve">on current and intended actions </w:t>
      </w:r>
      <w:r w:rsidR="00510BBA">
        <w:rPr>
          <w:rFonts w:ascii="Times New Roman" w:hAnsi="Times New Roman" w:cs="Times New Roman"/>
          <w:sz w:val="24"/>
          <w:szCs w:val="24"/>
        </w:rPr>
        <w:t>and associated timelines</w:t>
      </w:r>
      <w:r w:rsidR="00290516" w:rsidRPr="008863CB">
        <w:rPr>
          <w:rFonts w:ascii="Times New Roman" w:hAnsi="Times New Roman" w:cs="Times New Roman"/>
          <w:sz w:val="24"/>
          <w:szCs w:val="24"/>
        </w:rPr>
        <w:t xml:space="preserve"> to meet the Improved Care Coordination and Transitions between Levels of Care milestone.</w:t>
      </w:r>
      <w:r w:rsidR="006E2854" w:rsidRPr="006E2854">
        <w:rPr>
          <w:rFonts w:ascii="Times New Roman" w:hAnsi="Times New Roman" w:cs="Times New Roman"/>
          <w:sz w:val="24"/>
          <w:szCs w:val="24"/>
        </w:rPr>
        <w:t xml:space="preserve"> </w:t>
      </w:r>
      <w:r w:rsidR="00CB29B7">
        <w:rPr>
          <w:rFonts w:ascii="Times New Roman" w:hAnsi="Times New Roman" w:cs="Times New Roman"/>
          <w:sz w:val="24"/>
          <w:szCs w:val="24"/>
        </w:rPr>
        <w:t>T</w:t>
      </w:r>
      <w:r w:rsidR="006E2854" w:rsidRPr="006E2854">
        <w:rPr>
          <w:rFonts w:ascii="Times New Roman" w:hAnsi="Times New Roman" w:cs="Times New Roman"/>
          <w:sz w:val="24"/>
          <w:szCs w:val="24"/>
        </w:rPr>
        <w:t xml:space="preserve">his milestone </w:t>
      </w:r>
      <w:r w:rsidR="00CB29B7">
        <w:rPr>
          <w:rFonts w:ascii="Times New Roman" w:hAnsi="Times New Roman" w:cs="Times New Roman"/>
          <w:sz w:val="24"/>
          <w:szCs w:val="24"/>
        </w:rPr>
        <w:t>must</w:t>
      </w:r>
      <w:r w:rsidR="00CB29B7" w:rsidRPr="006E2854">
        <w:rPr>
          <w:rFonts w:ascii="Times New Roman" w:hAnsi="Times New Roman" w:cs="Times New Roman"/>
          <w:sz w:val="24"/>
          <w:szCs w:val="24"/>
        </w:rPr>
        <w:t xml:space="preserve"> </w:t>
      </w:r>
      <w:r w:rsidR="006E2854" w:rsidRPr="006E2854">
        <w:rPr>
          <w:rFonts w:ascii="Times New Roman" w:hAnsi="Times New Roman" w:cs="Times New Roman"/>
          <w:sz w:val="24"/>
          <w:szCs w:val="24"/>
        </w:rPr>
        <w:t>be met within 12 to 24 months of demonstration approval</w:t>
      </w:r>
      <w:r w:rsidR="00CB29B7">
        <w:rPr>
          <w:rFonts w:ascii="Times New Roman" w:hAnsi="Times New Roman" w:cs="Times New Roman"/>
          <w:sz w:val="24"/>
          <w:szCs w:val="24"/>
        </w:rPr>
        <w:t xml:space="preserve"> or other timeframe in accordance with the STCs</w:t>
      </w:r>
      <w:r w:rsidR="006E2854" w:rsidRPr="006E2854">
        <w:rPr>
          <w:rFonts w:ascii="Times New Roman" w:hAnsi="Times New Roman" w:cs="Times New Roman"/>
          <w:sz w:val="24"/>
          <w:szCs w:val="24"/>
        </w:rPr>
        <w:t>.</w:t>
      </w:r>
      <w:r w:rsidR="00DF7DA1">
        <w:rPr>
          <w:rFonts w:ascii="Times New Roman" w:hAnsi="Times New Roman" w:cs="Times New Roman"/>
          <w:sz w:val="24"/>
          <w:szCs w:val="24"/>
        </w:rPr>
        <w:t xml:space="preserve">  </w:t>
      </w:r>
      <w:r w:rsidRPr="00F2390C">
        <w:rPr>
          <w:rFonts w:ascii="Times New Roman" w:hAnsi="Times New Roman" w:cs="Times New Roman"/>
          <w:sz w:val="24"/>
          <w:szCs w:val="24"/>
        </w:rPr>
        <w:t xml:space="preserve">States should also provide additional detail on when the state expects to meet the criteria not yet achieved for this milestone </w:t>
      </w:r>
    </w:p>
    <w:p w14:paraId="222E7BC0" w14:textId="7FB9D1E0" w:rsidR="00290516" w:rsidRPr="008863CB" w:rsidRDefault="00F2390C" w:rsidP="00F2390C">
      <w:pPr>
        <w:rPr>
          <w:rFonts w:ascii="Times New Roman" w:hAnsi="Times New Roman" w:cs="Times New Roman"/>
          <w:sz w:val="24"/>
          <w:szCs w:val="24"/>
        </w:rPr>
      </w:pPr>
      <w:r>
        <w:rPr>
          <w:rFonts w:ascii="Times New Roman" w:hAnsi="Times New Roman" w:cs="Times New Roman"/>
          <w:sz w:val="24"/>
          <w:szCs w:val="24"/>
        </w:rPr>
        <w:t>Regarding i</w:t>
      </w:r>
      <w:r w:rsidR="00290516" w:rsidRPr="008863CB">
        <w:rPr>
          <w:rFonts w:ascii="Times New Roman" w:hAnsi="Times New Roman" w:cs="Times New Roman"/>
          <w:sz w:val="24"/>
          <w:szCs w:val="24"/>
        </w:rPr>
        <w:t>mplementation of policies to ensure residential and inpatient facilities link beneficiaries with community-based services and supports foll</w:t>
      </w:r>
      <w:r>
        <w:rPr>
          <w:rFonts w:ascii="Times New Roman" w:hAnsi="Times New Roman" w:cs="Times New Roman"/>
          <w:sz w:val="24"/>
          <w:szCs w:val="24"/>
        </w:rPr>
        <w:t>owing stays in these facilities, it would be helpful to include the following information in the table above:</w:t>
      </w:r>
    </w:p>
    <w:p w14:paraId="6C4E339D" w14:textId="484BAC74" w:rsidR="00290516" w:rsidRPr="007427DB" w:rsidRDefault="00290516" w:rsidP="007427DB">
      <w:pPr>
        <w:pStyle w:val="ListParagraph"/>
        <w:numPr>
          <w:ilvl w:val="0"/>
          <w:numId w:val="7"/>
        </w:numPr>
        <w:rPr>
          <w:rFonts w:ascii="Times New Roman" w:hAnsi="Times New Roman" w:cs="Times New Roman"/>
          <w:sz w:val="24"/>
          <w:szCs w:val="24"/>
        </w:rPr>
      </w:pPr>
      <w:r w:rsidRPr="008863CB">
        <w:rPr>
          <w:rFonts w:ascii="Times New Roman" w:hAnsi="Times New Roman" w:cs="Times New Roman"/>
          <w:sz w:val="24"/>
          <w:szCs w:val="24"/>
        </w:rPr>
        <w:t xml:space="preserve">Current content </w:t>
      </w:r>
      <w:r w:rsidR="00CF1AFF">
        <w:rPr>
          <w:rFonts w:ascii="Times New Roman" w:hAnsi="Times New Roman" w:cs="Times New Roman"/>
          <w:sz w:val="24"/>
          <w:szCs w:val="24"/>
        </w:rPr>
        <w:t xml:space="preserve">of </w:t>
      </w:r>
      <w:r w:rsidRPr="008863CB">
        <w:rPr>
          <w:rFonts w:ascii="Times New Roman" w:hAnsi="Times New Roman" w:cs="Times New Roman"/>
          <w:sz w:val="24"/>
          <w:szCs w:val="24"/>
        </w:rPr>
        <w:t>specific poli</w:t>
      </w:r>
      <w:r w:rsidR="008C1224">
        <w:rPr>
          <w:rFonts w:ascii="Times New Roman" w:hAnsi="Times New Roman" w:cs="Times New Roman"/>
          <w:sz w:val="24"/>
          <w:szCs w:val="24"/>
        </w:rPr>
        <w:t xml:space="preserve">cies to ensure these procedures; </w:t>
      </w:r>
    </w:p>
    <w:p w14:paraId="0F1EF717" w14:textId="0D3A444C" w:rsidR="00A522AD" w:rsidRPr="007427DB" w:rsidRDefault="008C1224" w:rsidP="00F2390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sz w:val="24"/>
          <w:szCs w:val="24"/>
        </w:rPr>
        <w:t>S</w:t>
      </w:r>
      <w:r w:rsidR="00290516" w:rsidRPr="008863CB">
        <w:rPr>
          <w:rFonts w:ascii="Times New Roman" w:hAnsi="Times New Roman" w:cs="Times New Roman"/>
          <w:sz w:val="24"/>
          <w:szCs w:val="24"/>
        </w:rPr>
        <w:t xml:space="preserve">pecific plans to </w:t>
      </w:r>
      <w:r>
        <w:rPr>
          <w:rFonts w:ascii="Times New Roman" w:hAnsi="Times New Roman" w:cs="Times New Roman"/>
          <w:sz w:val="24"/>
          <w:szCs w:val="24"/>
        </w:rPr>
        <w:t xml:space="preserve">help beneficiaries </w:t>
      </w:r>
      <w:r w:rsidR="00290516" w:rsidRPr="008863CB">
        <w:rPr>
          <w:rFonts w:ascii="Times New Roman" w:hAnsi="Times New Roman" w:cs="Times New Roman"/>
          <w:sz w:val="24"/>
          <w:szCs w:val="24"/>
        </w:rPr>
        <w:t>attain or maintain a sufficient level of functioning outside of residential or inpati</w:t>
      </w:r>
      <w:r w:rsidR="007427DB">
        <w:rPr>
          <w:rFonts w:ascii="Times New Roman" w:hAnsi="Times New Roman" w:cs="Times New Roman"/>
          <w:sz w:val="24"/>
          <w:szCs w:val="24"/>
        </w:rPr>
        <w:t>ent facilities; and</w:t>
      </w:r>
    </w:p>
    <w:p w14:paraId="681F20CD" w14:textId="3BF4DB41" w:rsidR="007427DB" w:rsidRPr="008863CB" w:rsidRDefault="007427DB" w:rsidP="00F2390C">
      <w:pPr>
        <w:pStyle w:val="ListParagraph"/>
        <w:numPr>
          <w:ilvl w:val="0"/>
          <w:numId w:val="7"/>
        </w:numPr>
        <w:rPr>
          <w:rFonts w:ascii="Times New Roman" w:hAnsi="Times New Roman" w:cs="Times New Roman"/>
          <w:color w:val="000000" w:themeColor="text1"/>
          <w:sz w:val="24"/>
          <w:szCs w:val="24"/>
        </w:rPr>
      </w:pPr>
      <w:r w:rsidRPr="007427DB">
        <w:rPr>
          <w:rFonts w:ascii="Times New Roman" w:hAnsi="Times New Roman" w:cs="Times New Roman"/>
          <w:sz w:val="24"/>
          <w:szCs w:val="24"/>
        </w:rPr>
        <w:t>Current policies or plans to improve care coordination for co-</w:t>
      </w:r>
      <w:r>
        <w:rPr>
          <w:rFonts w:ascii="Times New Roman" w:hAnsi="Times New Roman" w:cs="Times New Roman"/>
          <w:sz w:val="24"/>
          <w:szCs w:val="24"/>
        </w:rPr>
        <w:t>occurring</w:t>
      </w:r>
      <w:r w:rsidRPr="007427DB">
        <w:rPr>
          <w:rFonts w:ascii="Times New Roman" w:hAnsi="Times New Roman" w:cs="Times New Roman"/>
          <w:sz w:val="24"/>
          <w:szCs w:val="24"/>
        </w:rPr>
        <w:t xml:space="preserve"> physical and mental health conditions;</w:t>
      </w:r>
    </w:p>
    <w:p w14:paraId="31F9D3F2" w14:textId="77777777" w:rsidR="0042220F" w:rsidRPr="008863CB" w:rsidRDefault="0042220F" w:rsidP="00056331">
      <w:pPr>
        <w:rPr>
          <w:rFonts w:ascii="Times New Roman" w:hAnsi="Times New Roman" w:cs="Times New Roman"/>
          <w:b/>
          <w:color w:val="000000" w:themeColor="text1"/>
          <w:sz w:val="24"/>
          <w:szCs w:val="24"/>
          <w:u w:val="single"/>
        </w:rPr>
      </w:pPr>
    </w:p>
    <w:p w14:paraId="5844B34B" w14:textId="77777777" w:rsidR="00056331" w:rsidRPr="008863CB" w:rsidRDefault="004E609E" w:rsidP="00056331">
      <w:pPr>
        <w:rPr>
          <w:rFonts w:ascii="Times New Roman" w:hAnsi="Times New Roman" w:cs="Times New Roman"/>
          <w:b/>
          <w:color w:val="000000" w:themeColor="text1"/>
          <w:sz w:val="24"/>
          <w:szCs w:val="24"/>
          <w:u w:val="single"/>
        </w:rPr>
      </w:pPr>
      <w:r w:rsidRPr="008863CB">
        <w:rPr>
          <w:rFonts w:ascii="Times New Roman" w:hAnsi="Times New Roman" w:cs="Times New Roman"/>
          <w:b/>
          <w:color w:val="000000" w:themeColor="text1"/>
          <w:sz w:val="24"/>
          <w:szCs w:val="24"/>
          <w:u w:val="single"/>
        </w:rPr>
        <w:t>Section I</w:t>
      </w:r>
      <w:r w:rsidR="00846AEC" w:rsidRPr="008863CB">
        <w:rPr>
          <w:rFonts w:ascii="Times New Roman" w:hAnsi="Times New Roman" w:cs="Times New Roman"/>
          <w:b/>
          <w:color w:val="000000" w:themeColor="text1"/>
          <w:sz w:val="24"/>
          <w:szCs w:val="24"/>
          <w:u w:val="single"/>
        </w:rPr>
        <w:t>I</w:t>
      </w:r>
      <w:r w:rsidR="00056331" w:rsidRPr="008863CB">
        <w:rPr>
          <w:rFonts w:ascii="Times New Roman" w:hAnsi="Times New Roman" w:cs="Times New Roman"/>
          <w:b/>
          <w:color w:val="000000" w:themeColor="text1"/>
          <w:sz w:val="24"/>
          <w:szCs w:val="24"/>
          <w:u w:val="single"/>
        </w:rPr>
        <w:t xml:space="preserve"> – </w:t>
      </w:r>
      <w:r w:rsidR="00FD3F1B" w:rsidRPr="008863CB">
        <w:rPr>
          <w:rFonts w:ascii="Times New Roman" w:hAnsi="Times New Roman" w:cs="Times New Roman"/>
          <w:b/>
          <w:color w:val="000000" w:themeColor="text1"/>
          <w:sz w:val="24"/>
          <w:szCs w:val="24"/>
          <w:u w:val="single"/>
        </w:rPr>
        <w:t>Implementation</w:t>
      </w:r>
      <w:r w:rsidR="00056331" w:rsidRPr="008863CB">
        <w:rPr>
          <w:rFonts w:ascii="Times New Roman" w:hAnsi="Times New Roman" w:cs="Times New Roman"/>
          <w:b/>
          <w:color w:val="000000" w:themeColor="text1"/>
          <w:sz w:val="24"/>
          <w:szCs w:val="24"/>
          <w:u w:val="single"/>
        </w:rPr>
        <w:t xml:space="preserve"> Administration</w:t>
      </w:r>
    </w:p>
    <w:p w14:paraId="5E9F2FEB" w14:textId="77777777" w:rsidR="00056331" w:rsidRPr="008863CB" w:rsidRDefault="00056331" w:rsidP="00FD3F1B">
      <w:pPr>
        <w:spacing w:after="0"/>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 xml:space="preserve">Please provide the contact information for the state’s point of contact for the </w:t>
      </w:r>
      <w:r w:rsidR="00FD3F1B" w:rsidRPr="008863CB">
        <w:rPr>
          <w:rFonts w:ascii="Times New Roman" w:hAnsi="Times New Roman" w:cs="Times New Roman"/>
          <w:color w:val="000000" w:themeColor="text1"/>
          <w:sz w:val="24"/>
          <w:szCs w:val="24"/>
        </w:rPr>
        <w:t>Implementation plan</w:t>
      </w:r>
      <w:r w:rsidRPr="008863CB">
        <w:rPr>
          <w:rFonts w:ascii="Times New Roman" w:hAnsi="Times New Roman" w:cs="Times New Roman"/>
          <w:color w:val="000000" w:themeColor="text1"/>
          <w:sz w:val="24"/>
          <w:szCs w:val="24"/>
        </w:rPr>
        <w:t>.</w:t>
      </w:r>
    </w:p>
    <w:p w14:paraId="1BFE24E3" w14:textId="77777777" w:rsidR="00056331" w:rsidRPr="008863CB" w:rsidRDefault="00056331" w:rsidP="00056331">
      <w:pPr>
        <w:spacing w:after="0"/>
        <w:rPr>
          <w:rFonts w:ascii="Times New Roman" w:hAnsi="Times New Roman" w:cs="Times New Roman"/>
          <w:color w:val="000000" w:themeColor="text1"/>
          <w:sz w:val="24"/>
          <w:szCs w:val="24"/>
        </w:rPr>
      </w:pPr>
    </w:p>
    <w:p w14:paraId="7FD9DC1F" w14:textId="77777777" w:rsidR="00056331" w:rsidRPr="008863CB" w:rsidRDefault="00056331" w:rsidP="00056331">
      <w:pPr>
        <w:spacing w:after="0"/>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Name and Title:</w:t>
      </w:r>
    </w:p>
    <w:p w14:paraId="63DE9249" w14:textId="77777777" w:rsidR="00056331" w:rsidRPr="008863CB" w:rsidRDefault="00056331" w:rsidP="00056331">
      <w:pPr>
        <w:spacing w:after="0"/>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Telephone Number:</w:t>
      </w:r>
    </w:p>
    <w:p w14:paraId="6C9EF2A1" w14:textId="77777777" w:rsidR="00056331" w:rsidRPr="008863CB" w:rsidRDefault="00056331" w:rsidP="00056331">
      <w:pPr>
        <w:spacing w:after="0"/>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Email Address:</w:t>
      </w:r>
    </w:p>
    <w:p w14:paraId="28CEEAD9" w14:textId="77777777" w:rsidR="00FD3F1B" w:rsidRPr="008863CB" w:rsidRDefault="00FD3F1B" w:rsidP="00056331">
      <w:pPr>
        <w:spacing w:after="0"/>
        <w:rPr>
          <w:rFonts w:ascii="Times New Roman" w:hAnsi="Times New Roman" w:cs="Times New Roman"/>
          <w:color w:val="000000" w:themeColor="text1"/>
          <w:sz w:val="24"/>
          <w:szCs w:val="24"/>
        </w:rPr>
      </w:pPr>
    </w:p>
    <w:p w14:paraId="25145117" w14:textId="77777777" w:rsidR="00FD3F1B" w:rsidRPr="008863CB" w:rsidRDefault="00FD3F1B" w:rsidP="00FD3F1B">
      <w:pPr>
        <w:rPr>
          <w:rFonts w:ascii="Times New Roman" w:hAnsi="Times New Roman" w:cs="Times New Roman"/>
          <w:b/>
          <w:color w:val="000000" w:themeColor="text1"/>
          <w:sz w:val="24"/>
          <w:szCs w:val="24"/>
          <w:u w:val="single"/>
        </w:rPr>
      </w:pPr>
      <w:r w:rsidRPr="008863CB">
        <w:rPr>
          <w:rFonts w:ascii="Times New Roman" w:hAnsi="Times New Roman" w:cs="Times New Roman"/>
          <w:b/>
          <w:color w:val="000000" w:themeColor="text1"/>
          <w:sz w:val="24"/>
          <w:szCs w:val="24"/>
          <w:u w:val="single"/>
        </w:rPr>
        <w:t xml:space="preserve">Section </w:t>
      </w:r>
      <w:r w:rsidR="00846AEC" w:rsidRPr="008863CB">
        <w:rPr>
          <w:rFonts w:ascii="Times New Roman" w:hAnsi="Times New Roman" w:cs="Times New Roman"/>
          <w:b/>
          <w:color w:val="000000" w:themeColor="text1"/>
          <w:sz w:val="24"/>
          <w:szCs w:val="24"/>
          <w:u w:val="single"/>
        </w:rPr>
        <w:t>III</w:t>
      </w:r>
      <w:r w:rsidRPr="008863CB">
        <w:rPr>
          <w:rFonts w:ascii="Times New Roman" w:hAnsi="Times New Roman" w:cs="Times New Roman"/>
          <w:b/>
          <w:color w:val="000000" w:themeColor="text1"/>
          <w:sz w:val="24"/>
          <w:szCs w:val="24"/>
          <w:u w:val="single"/>
        </w:rPr>
        <w:t xml:space="preserve"> – </w:t>
      </w:r>
      <w:r w:rsidR="004E609E" w:rsidRPr="008863CB">
        <w:rPr>
          <w:rFonts w:ascii="Times New Roman" w:hAnsi="Times New Roman" w:cs="Times New Roman"/>
          <w:b/>
          <w:color w:val="000000" w:themeColor="text1"/>
          <w:sz w:val="24"/>
          <w:szCs w:val="24"/>
          <w:u w:val="single"/>
        </w:rPr>
        <w:t>Relevant Documents</w:t>
      </w:r>
    </w:p>
    <w:p w14:paraId="1777930F" w14:textId="77777777" w:rsidR="00FD3F1B" w:rsidRDefault="00FD3F1B" w:rsidP="00FD3F1B">
      <w:pPr>
        <w:spacing w:after="0"/>
        <w:rPr>
          <w:rFonts w:ascii="Times New Roman" w:hAnsi="Times New Roman" w:cs="Times New Roman"/>
          <w:color w:val="000000" w:themeColor="text1"/>
          <w:sz w:val="24"/>
          <w:szCs w:val="24"/>
        </w:rPr>
      </w:pPr>
      <w:r w:rsidRPr="008863CB">
        <w:rPr>
          <w:rFonts w:ascii="Times New Roman" w:hAnsi="Times New Roman" w:cs="Times New Roman"/>
          <w:color w:val="000000" w:themeColor="text1"/>
          <w:sz w:val="24"/>
          <w:szCs w:val="24"/>
        </w:rPr>
        <w:t>Please provide any additional documentation or information that the state deems relevant to successful execution of the implementation plan.</w:t>
      </w:r>
    </w:p>
    <w:p w14:paraId="615166A9" w14:textId="77777777" w:rsidR="00F80F56" w:rsidRDefault="00F80F56">
      <w:p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br w:type="page"/>
      </w:r>
    </w:p>
    <w:p w14:paraId="41AD725E" w14:textId="77777777" w:rsidR="00FD3F1B" w:rsidRDefault="00FD3F1B" w:rsidP="00056331">
      <w:pPr>
        <w:spacing w:after="0"/>
        <w:rPr>
          <w:rFonts w:ascii="Times New Roman" w:hAnsi="Times New Roman" w:cs="Times New Roman"/>
          <w:color w:val="000000" w:themeColor="text1"/>
          <w:sz w:val="24"/>
          <w:szCs w:val="24"/>
        </w:rPr>
      </w:pPr>
    </w:p>
    <w:p w14:paraId="360967B3" w14:textId="7C22ED25" w:rsidR="00F80F56" w:rsidRPr="00F80F56" w:rsidRDefault="00F80F56" w:rsidP="00F80F56">
      <w:pPr>
        <w:spacing w:after="0"/>
        <w:rPr>
          <w:rFonts w:ascii="Times New Roman" w:hAnsi="Times New Roman" w:cs="Times New Roman"/>
          <w:b/>
          <w:color w:val="000000" w:themeColor="text1"/>
          <w:sz w:val="24"/>
          <w:szCs w:val="24"/>
        </w:rPr>
      </w:pPr>
      <w:r w:rsidRPr="00F80F56">
        <w:rPr>
          <w:rFonts w:ascii="Times New Roman" w:hAnsi="Times New Roman" w:cs="Times New Roman"/>
          <w:b/>
          <w:color w:val="000000" w:themeColor="text1"/>
          <w:sz w:val="24"/>
          <w:szCs w:val="24"/>
        </w:rPr>
        <w:t xml:space="preserve">Attachment </w:t>
      </w:r>
      <w:r w:rsidR="002E35AE">
        <w:rPr>
          <w:rFonts w:ascii="Times New Roman" w:hAnsi="Times New Roman" w:cs="Times New Roman"/>
          <w:b/>
          <w:color w:val="000000" w:themeColor="text1"/>
          <w:sz w:val="24"/>
          <w:szCs w:val="24"/>
        </w:rPr>
        <w:t>A</w:t>
      </w:r>
      <w:r w:rsidR="00C73479">
        <w:rPr>
          <w:rFonts w:ascii="Times New Roman" w:hAnsi="Times New Roman" w:cs="Times New Roman"/>
          <w:b/>
          <w:color w:val="000000" w:themeColor="text1"/>
          <w:sz w:val="24"/>
          <w:szCs w:val="24"/>
        </w:rPr>
        <w:t xml:space="preserve"> </w:t>
      </w:r>
      <w:r w:rsidR="00506738">
        <w:rPr>
          <w:rFonts w:ascii="Times New Roman" w:hAnsi="Times New Roman" w:cs="Times New Roman"/>
          <w:b/>
          <w:color w:val="000000" w:themeColor="text1"/>
          <w:sz w:val="24"/>
          <w:szCs w:val="24"/>
        </w:rPr>
        <w:t>–</w:t>
      </w:r>
      <w:r w:rsidR="00C73479">
        <w:rPr>
          <w:rFonts w:ascii="Times New Roman" w:hAnsi="Times New Roman" w:cs="Times New Roman"/>
          <w:b/>
          <w:color w:val="000000" w:themeColor="text1"/>
          <w:sz w:val="24"/>
          <w:szCs w:val="24"/>
        </w:rPr>
        <w:t xml:space="preserve"> </w:t>
      </w:r>
      <w:r w:rsidR="00506738">
        <w:rPr>
          <w:rFonts w:ascii="Times New Roman" w:hAnsi="Times New Roman" w:cs="Times New Roman"/>
          <w:b/>
          <w:color w:val="000000" w:themeColor="text1"/>
          <w:sz w:val="24"/>
          <w:szCs w:val="24"/>
        </w:rPr>
        <w:t>Template for SUD Health Information Technology (IT) Plan</w:t>
      </w:r>
    </w:p>
    <w:p w14:paraId="21DC18EB" w14:textId="77777777" w:rsidR="00D75339" w:rsidRDefault="00D75339" w:rsidP="00F80F56">
      <w:pPr>
        <w:spacing w:after="0"/>
        <w:rPr>
          <w:rFonts w:ascii="Times New Roman" w:hAnsi="Times New Roman" w:cs="Times New Roman"/>
          <w:b/>
          <w:color w:val="000000" w:themeColor="text1"/>
          <w:sz w:val="24"/>
          <w:szCs w:val="24"/>
        </w:rPr>
      </w:pPr>
    </w:p>
    <w:p w14:paraId="13B4AF83" w14:textId="77777777" w:rsidR="00F80F56" w:rsidRPr="00F80F56" w:rsidRDefault="00F80F56" w:rsidP="00F80F56">
      <w:pPr>
        <w:spacing w:after="0"/>
        <w:rPr>
          <w:rFonts w:ascii="Times New Roman" w:hAnsi="Times New Roman" w:cs="Times New Roman"/>
          <w:b/>
          <w:color w:val="000000" w:themeColor="text1"/>
          <w:sz w:val="24"/>
          <w:szCs w:val="24"/>
        </w:rPr>
      </w:pPr>
      <w:r w:rsidRPr="00F80F56">
        <w:rPr>
          <w:rFonts w:ascii="Times New Roman" w:hAnsi="Times New Roman" w:cs="Times New Roman"/>
          <w:b/>
          <w:color w:val="000000" w:themeColor="text1"/>
          <w:sz w:val="24"/>
          <w:szCs w:val="24"/>
        </w:rPr>
        <w:t>Section I.</w:t>
      </w:r>
    </w:p>
    <w:p w14:paraId="15BDFAA7" w14:textId="77777777" w:rsidR="00D75339" w:rsidRDefault="00D75339" w:rsidP="00F80F56">
      <w:pPr>
        <w:spacing w:after="0"/>
        <w:rPr>
          <w:rFonts w:ascii="Times New Roman" w:hAnsi="Times New Roman" w:cs="Times New Roman"/>
          <w:color w:val="000000" w:themeColor="text1"/>
          <w:sz w:val="24"/>
          <w:szCs w:val="24"/>
        </w:rPr>
      </w:pPr>
    </w:p>
    <w:p w14:paraId="344585C7" w14:textId="10DA6F66" w:rsidR="00506738"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xml:space="preserve">As a component of Milestone 5, </w:t>
      </w:r>
      <w:r w:rsidR="00D75339">
        <w:rPr>
          <w:rFonts w:ascii="Times New Roman" w:hAnsi="Times New Roman" w:cs="Times New Roman"/>
          <w:color w:val="000000" w:themeColor="text1"/>
          <w:sz w:val="24"/>
          <w:szCs w:val="24"/>
        </w:rPr>
        <w:t>Implementation of Strategies to Increase Utilization and Improve F</w:t>
      </w:r>
      <w:r w:rsidRPr="00F80F56">
        <w:rPr>
          <w:rFonts w:ascii="Times New Roman" w:hAnsi="Times New Roman" w:cs="Times New Roman"/>
          <w:color w:val="000000" w:themeColor="text1"/>
          <w:sz w:val="24"/>
          <w:szCs w:val="24"/>
        </w:rPr>
        <w:t>unctiona</w:t>
      </w:r>
      <w:r w:rsidR="00D75339">
        <w:rPr>
          <w:rFonts w:ascii="Times New Roman" w:hAnsi="Times New Roman" w:cs="Times New Roman"/>
          <w:color w:val="000000" w:themeColor="text1"/>
          <w:sz w:val="24"/>
          <w:szCs w:val="24"/>
        </w:rPr>
        <w:t>lity of Prescription Drug Monitoring P</w:t>
      </w:r>
      <w:r w:rsidRPr="00F80F56">
        <w:rPr>
          <w:rFonts w:ascii="Times New Roman" w:hAnsi="Times New Roman" w:cs="Times New Roman"/>
          <w:color w:val="000000" w:themeColor="text1"/>
          <w:sz w:val="24"/>
          <w:szCs w:val="24"/>
        </w:rPr>
        <w:t>rograms</w:t>
      </w:r>
      <w:r w:rsidR="00506738">
        <w:rPr>
          <w:rFonts w:ascii="Times New Roman" w:hAnsi="Times New Roman" w:cs="Times New Roman"/>
          <w:color w:val="000000" w:themeColor="text1"/>
          <w:sz w:val="24"/>
          <w:szCs w:val="24"/>
        </w:rPr>
        <w:t xml:space="preserve"> (PDMP)</w:t>
      </w:r>
      <w:r w:rsidRPr="00F80F56">
        <w:rPr>
          <w:rFonts w:ascii="Times New Roman" w:hAnsi="Times New Roman" w:cs="Times New Roman"/>
          <w:color w:val="000000" w:themeColor="text1"/>
          <w:sz w:val="24"/>
          <w:szCs w:val="24"/>
        </w:rPr>
        <w:t>, in the SMD #17-</w:t>
      </w:r>
      <w:r w:rsidR="00D43124">
        <w:rPr>
          <w:rFonts w:ascii="Times New Roman" w:hAnsi="Times New Roman" w:cs="Times New Roman"/>
          <w:color w:val="000000" w:themeColor="text1"/>
          <w:sz w:val="24"/>
          <w:szCs w:val="24"/>
        </w:rPr>
        <w:t>003</w:t>
      </w:r>
      <w:r w:rsidRPr="00F80F56">
        <w:rPr>
          <w:rFonts w:ascii="Times New Roman" w:hAnsi="Times New Roman" w:cs="Times New Roman"/>
          <w:color w:val="000000" w:themeColor="text1"/>
          <w:sz w:val="24"/>
          <w:szCs w:val="24"/>
        </w:rPr>
        <w:t>, state</w:t>
      </w:r>
      <w:r w:rsidR="007427DB">
        <w:rPr>
          <w:rFonts w:ascii="Times New Roman" w:hAnsi="Times New Roman" w:cs="Times New Roman"/>
          <w:color w:val="000000" w:themeColor="text1"/>
          <w:sz w:val="24"/>
          <w:szCs w:val="24"/>
        </w:rPr>
        <w:t>s</w:t>
      </w:r>
      <w:r w:rsidRPr="00F80F56">
        <w:rPr>
          <w:rFonts w:ascii="Times New Roman" w:hAnsi="Times New Roman" w:cs="Times New Roman"/>
          <w:color w:val="000000" w:themeColor="text1"/>
          <w:sz w:val="24"/>
          <w:szCs w:val="24"/>
        </w:rPr>
        <w:t xml:space="preserve"> </w:t>
      </w:r>
      <w:r w:rsidR="00D75339">
        <w:rPr>
          <w:rFonts w:ascii="Times New Roman" w:hAnsi="Times New Roman" w:cs="Times New Roman"/>
          <w:color w:val="000000" w:themeColor="text1"/>
          <w:sz w:val="24"/>
          <w:szCs w:val="24"/>
        </w:rPr>
        <w:t xml:space="preserve">with approved </w:t>
      </w:r>
      <w:r w:rsidR="007427DB">
        <w:rPr>
          <w:rFonts w:ascii="Times New Roman" w:hAnsi="Times New Roman" w:cs="Times New Roman"/>
          <w:color w:val="000000" w:themeColor="text1"/>
          <w:sz w:val="24"/>
          <w:szCs w:val="24"/>
        </w:rPr>
        <w:t xml:space="preserve">Section 1115 SUD demonstrations are generally </w:t>
      </w:r>
      <w:r w:rsidRPr="00F80F56">
        <w:rPr>
          <w:rFonts w:ascii="Times New Roman" w:hAnsi="Times New Roman" w:cs="Times New Roman"/>
          <w:color w:val="000000" w:themeColor="text1"/>
          <w:sz w:val="24"/>
          <w:szCs w:val="24"/>
        </w:rPr>
        <w:t>required</w:t>
      </w:r>
      <w:r w:rsidR="003321AD">
        <w:rPr>
          <w:rFonts w:ascii="Times New Roman" w:hAnsi="Times New Roman" w:cs="Times New Roman"/>
          <w:color w:val="000000" w:themeColor="text1"/>
          <w:sz w:val="24"/>
          <w:szCs w:val="24"/>
        </w:rPr>
        <w:t xml:space="preserve"> </w:t>
      </w:r>
      <w:r w:rsidR="00D75339">
        <w:rPr>
          <w:rFonts w:ascii="Times New Roman" w:hAnsi="Times New Roman" w:cs="Times New Roman"/>
          <w:color w:val="000000" w:themeColor="text1"/>
          <w:sz w:val="24"/>
          <w:szCs w:val="24"/>
        </w:rPr>
        <w:t xml:space="preserve">to </w:t>
      </w:r>
      <w:r w:rsidR="007427DB">
        <w:rPr>
          <w:rFonts w:ascii="Times New Roman" w:hAnsi="Times New Roman" w:cs="Times New Roman"/>
          <w:color w:val="000000" w:themeColor="text1"/>
          <w:sz w:val="24"/>
          <w:szCs w:val="24"/>
        </w:rPr>
        <w:t>submit</w:t>
      </w:r>
      <w:r w:rsidR="00D75339">
        <w:rPr>
          <w:rFonts w:ascii="Times New Roman" w:hAnsi="Times New Roman" w:cs="Times New Roman"/>
          <w:color w:val="000000" w:themeColor="text1"/>
          <w:sz w:val="24"/>
          <w:szCs w:val="24"/>
        </w:rPr>
        <w:t xml:space="preserve"> </w:t>
      </w:r>
      <w:r w:rsidR="007427DB">
        <w:rPr>
          <w:rFonts w:ascii="Times New Roman" w:hAnsi="Times New Roman" w:cs="Times New Roman"/>
          <w:color w:val="000000" w:themeColor="text1"/>
          <w:sz w:val="24"/>
          <w:szCs w:val="24"/>
        </w:rPr>
        <w:t>an</w:t>
      </w:r>
      <w:r w:rsidR="00D75339">
        <w:rPr>
          <w:rFonts w:ascii="Times New Roman" w:hAnsi="Times New Roman" w:cs="Times New Roman"/>
          <w:color w:val="000000" w:themeColor="text1"/>
          <w:sz w:val="24"/>
          <w:szCs w:val="24"/>
        </w:rPr>
        <w:t xml:space="preserve"> SUD Health IT Plan</w:t>
      </w:r>
      <w:r w:rsidR="003321AD">
        <w:rPr>
          <w:rFonts w:ascii="Times New Roman" w:hAnsi="Times New Roman" w:cs="Times New Roman"/>
          <w:color w:val="000000" w:themeColor="text1"/>
          <w:sz w:val="24"/>
          <w:szCs w:val="24"/>
        </w:rPr>
        <w:t xml:space="preserve"> as described</w:t>
      </w:r>
      <w:r w:rsidR="00D75339">
        <w:rPr>
          <w:rFonts w:ascii="Times New Roman" w:hAnsi="Times New Roman" w:cs="Times New Roman"/>
          <w:color w:val="000000" w:themeColor="text1"/>
          <w:sz w:val="24"/>
          <w:szCs w:val="24"/>
        </w:rPr>
        <w:t xml:space="preserve"> </w:t>
      </w:r>
      <w:r w:rsidR="003321AD" w:rsidRPr="003321AD">
        <w:rPr>
          <w:rFonts w:ascii="Times New Roman" w:hAnsi="Times New Roman" w:cs="Times New Roman"/>
          <w:color w:val="000000" w:themeColor="text1"/>
          <w:sz w:val="24"/>
          <w:szCs w:val="24"/>
        </w:rPr>
        <w:t>in the STCs for these demo</w:t>
      </w:r>
      <w:r w:rsidR="003321AD">
        <w:rPr>
          <w:rFonts w:ascii="Times New Roman" w:hAnsi="Times New Roman" w:cs="Times New Roman"/>
          <w:color w:val="000000" w:themeColor="text1"/>
          <w:sz w:val="24"/>
          <w:szCs w:val="24"/>
        </w:rPr>
        <w:t xml:space="preserve">nstrations </w:t>
      </w:r>
      <w:r w:rsidR="007427DB">
        <w:rPr>
          <w:rFonts w:ascii="Times New Roman" w:hAnsi="Times New Roman" w:cs="Times New Roman"/>
          <w:color w:val="000000" w:themeColor="text1"/>
          <w:sz w:val="24"/>
          <w:szCs w:val="24"/>
        </w:rPr>
        <w:t>within 90 days of demonstration approval</w:t>
      </w:r>
      <w:r w:rsidR="00A6405B">
        <w:rPr>
          <w:rFonts w:ascii="Times New Roman" w:hAnsi="Times New Roman" w:cs="Times New Roman"/>
          <w:color w:val="000000" w:themeColor="text1"/>
          <w:sz w:val="24"/>
          <w:szCs w:val="24"/>
        </w:rPr>
        <w:t>.</w:t>
      </w:r>
    </w:p>
    <w:p w14:paraId="6A29E41B" w14:textId="77777777" w:rsidR="00506738" w:rsidRDefault="00506738" w:rsidP="00F80F56">
      <w:pPr>
        <w:spacing w:after="0"/>
        <w:rPr>
          <w:rFonts w:ascii="Times New Roman" w:hAnsi="Times New Roman" w:cs="Times New Roman"/>
          <w:color w:val="000000" w:themeColor="text1"/>
          <w:sz w:val="24"/>
          <w:szCs w:val="24"/>
        </w:rPr>
      </w:pPr>
    </w:p>
    <w:p w14:paraId="6420BE37" w14:textId="6AA8F6D0" w:rsidR="00F80F56" w:rsidRPr="00F80F56" w:rsidRDefault="00506738" w:rsidP="00F80F5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SUD Health IT Plan </w:t>
      </w:r>
      <w:r w:rsidR="00DF2A3B">
        <w:rPr>
          <w:rFonts w:ascii="Times New Roman" w:hAnsi="Times New Roman" w:cs="Times New Roman"/>
          <w:color w:val="000000" w:themeColor="text1"/>
          <w:sz w:val="24"/>
          <w:szCs w:val="24"/>
        </w:rPr>
        <w:t>will be</w:t>
      </w:r>
      <w:r w:rsidR="00D75339">
        <w:rPr>
          <w:rFonts w:ascii="Times New Roman" w:hAnsi="Times New Roman" w:cs="Times New Roman"/>
          <w:color w:val="000000" w:themeColor="text1"/>
          <w:sz w:val="24"/>
          <w:szCs w:val="24"/>
        </w:rPr>
        <w:t xml:space="preserve"> a section </w:t>
      </w:r>
      <w:r w:rsidR="00DE7124">
        <w:rPr>
          <w:rFonts w:ascii="Times New Roman" w:hAnsi="Times New Roman" w:cs="Times New Roman"/>
          <w:color w:val="000000" w:themeColor="text1"/>
          <w:sz w:val="24"/>
          <w:szCs w:val="24"/>
        </w:rPr>
        <w:t>within</w:t>
      </w:r>
      <w:r w:rsidR="00D75339">
        <w:rPr>
          <w:rFonts w:ascii="Times New Roman" w:hAnsi="Times New Roman" w:cs="Times New Roman"/>
          <w:color w:val="000000" w:themeColor="text1"/>
          <w:sz w:val="24"/>
          <w:szCs w:val="24"/>
        </w:rPr>
        <w:t xml:space="preserve"> the state’s SUD Implementation Plan Protocol</w:t>
      </w:r>
      <w:r>
        <w:rPr>
          <w:rFonts w:ascii="Times New Roman" w:hAnsi="Times New Roman" w:cs="Times New Roman"/>
          <w:color w:val="000000" w:themeColor="text1"/>
          <w:sz w:val="24"/>
          <w:szCs w:val="24"/>
        </w:rPr>
        <w:t xml:space="preserve"> and</w:t>
      </w:r>
      <w:r w:rsidR="00DF2A3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 such, the</w:t>
      </w:r>
      <w:r w:rsidR="00D75339">
        <w:rPr>
          <w:rFonts w:ascii="Times New Roman" w:hAnsi="Times New Roman" w:cs="Times New Roman"/>
          <w:color w:val="000000" w:themeColor="text1"/>
          <w:sz w:val="24"/>
          <w:szCs w:val="24"/>
        </w:rPr>
        <w:t xml:space="preserve"> state may not claim FFP for services provided in IMDs until </w:t>
      </w:r>
      <w:r w:rsidR="007427DB">
        <w:rPr>
          <w:rFonts w:ascii="Times New Roman" w:hAnsi="Times New Roman" w:cs="Times New Roman"/>
          <w:color w:val="000000" w:themeColor="text1"/>
          <w:sz w:val="24"/>
          <w:szCs w:val="24"/>
        </w:rPr>
        <w:t>this Plan</w:t>
      </w:r>
      <w:r w:rsidR="00DF2A3B">
        <w:rPr>
          <w:rFonts w:ascii="Times New Roman" w:hAnsi="Times New Roman" w:cs="Times New Roman"/>
          <w:color w:val="000000" w:themeColor="text1"/>
          <w:sz w:val="24"/>
          <w:szCs w:val="24"/>
        </w:rPr>
        <w:t xml:space="preserve"> has been approved by </w:t>
      </w:r>
      <w:r w:rsidR="00D75339">
        <w:rPr>
          <w:rFonts w:ascii="Times New Roman" w:hAnsi="Times New Roman" w:cs="Times New Roman"/>
          <w:color w:val="000000" w:themeColor="text1"/>
          <w:sz w:val="24"/>
          <w:szCs w:val="24"/>
        </w:rPr>
        <w:t>CMS.</w:t>
      </w:r>
    </w:p>
    <w:p w14:paraId="572E3F16" w14:textId="77777777" w:rsidR="00F80F56" w:rsidRPr="00F80F56" w:rsidRDefault="00F80F56" w:rsidP="00F80F56">
      <w:pPr>
        <w:spacing w:after="0"/>
        <w:rPr>
          <w:rFonts w:ascii="Times New Roman" w:hAnsi="Times New Roman" w:cs="Times New Roman"/>
          <w:color w:val="000000" w:themeColor="text1"/>
          <w:sz w:val="24"/>
          <w:szCs w:val="24"/>
        </w:rPr>
      </w:pPr>
    </w:p>
    <w:p w14:paraId="2437198B" w14:textId="77777777" w:rsidR="00DE7124" w:rsidRDefault="00506738" w:rsidP="00DF2A3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completing this plan, the </w:t>
      </w:r>
      <w:r w:rsidR="00EF22ED">
        <w:rPr>
          <w:rFonts w:ascii="Times New Roman" w:hAnsi="Times New Roman" w:cs="Times New Roman"/>
          <w:color w:val="000000" w:themeColor="text1"/>
          <w:sz w:val="24"/>
          <w:szCs w:val="24"/>
        </w:rPr>
        <w:t>following resources are available to the</w:t>
      </w:r>
      <w:r w:rsidR="00DE0CDB">
        <w:rPr>
          <w:rFonts w:ascii="Times New Roman" w:hAnsi="Times New Roman" w:cs="Times New Roman"/>
          <w:color w:val="000000" w:themeColor="text1"/>
          <w:sz w:val="24"/>
          <w:szCs w:val="24"/>
        </w:rPr>
        <w:t xml:space="preserve"> state</w:t>
      </w:r>
      <w:r w:rsidR="00DE7124">
        <w:rPr>
          <w:rFonts w:ascii="Times New Roman" w:hAnsi="Times New Roman" w:cs="Times New Roman"/>
          <w:color w:val="000000" w:themeColor="text1"/>
          <w:sz w:val="24"/>
          <w:szCs w:val="24"/>
        </w:rPr>
        <w:t>:</w:t>
      </w:r>
    </w:p>
    <w:p w14:paraId="70DBA835" w14:textId="77777777" w:rsidR="00DE7124" w:rsidRDefault="00DE7124" w:rsidP="00DF2A3B">
      <w:pPr>
        <w:spacing w:after="0"/>
        <w:rPr>
          <w:rFonts w:ascii="Times New Roman" w:hAnsi="Times New Roman" w:cs="Times New Roman"/>
          <w:color w:val="000000" w:themeColor="text1"/>
          <w:sz w:val="24"/>
          <w:szCs w:val="24"/>
        </w:rPr>
      </w:pPr>
    </w:p>
    <w:p w14:paraId="35D0FABB" w14:textId="77777777" w:rsidR="00DF2A3B" w:rsidRPr="00DE7124" w:rsidRDefault="003436EE" w:rsidP="00DE7124">
      <w:pPr>
        <w:pStyle w:val="ListParagraph"/>
        <w:numPr>
          <w:ilvl w:val="0"/>
          <w:numId w:val="25"/>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Health IT.Gov </w:t>
      </w:r>
      <w:r w:rsidR="00DF2A3B" w:rsidRPr="00DE7124">
        <w:rPr>
          <w:rFonts w:ascii="Times New Roman" w:hAnsi="Times New Roman" w:cs="Times New Roman"/>
          <w:color w:val="000000" w:themeColor="text1"/>
          <w:sz w:val="24"/>
          <w:szCs w:val="24"/>
        </w:rPr>
        <w:t>in “Section 4: Opioid Epidemic and Health IT.”</w:t>
      </w:r>
      <w:r>
        <w:rPr>
          <w:rStyle w:val="FootnoteReference"/>
          <w:rFonts w:ascii="Times New Roman" w:hAnsi="Times New Roman" w:cs="Times New Roman"/>
          <w:color w:val="000000" w:themeColor="text1"/>
          <w:sz w:val="24"/>
          <w:szCs w:val="24"/>
        </w:rPr>
        <w:footnoteReference w:id="1"/>
      </w:r>
      <w:r w:rsidR="00DF2A3B" w:rsidRPr="00DE7124">
        <w:rPr>
          <w:rFonts w:ascii="Times New Roman" w:hAnsi="Times New Roman" w:cs="Times New Roman"/>
          <w:color w:val="000000" w:themeColor="text1"/>
          <w:sz w:val="24"/>
          <w:szCs w:val="24"/>
        </w:rPr>
        <w:t xml:space="preserve"> </w:t>
      </w:r>
    </w:p>
    <w:p w14:paraId="2D2FACFB" w14:textId="77777777" w:rsidR="00DF2A3B" w:rsidRPr="003436EE" w:rsidRDefault="00DF2A3B" w:rsidP="003436EE">
      <w:pPr>
        <w:pStyle w:val="ListParagraph"/>
        <w:numPr>
          <w:ilvl w:val="0"/>
          <w:numId w:val="25"/>
        </w:numPr>
        <w:spacing w:after="0"/>
        <w:rPr>
          <w:rFonts w:ascii="Times New Roman" w:hAnsi="Times New Roman" w:cs="Times New Roman"/>
          <w:color w:val="000000" w:themeColor="text1"/>
          <w:sz w:val="24"/>
          <w:szCs w:val="24"/>
        </w:rPr>
      </w:pPr>
      <w:r w:rsidRPr="00DE7124">
        <w:rPr>
          <w:rFonts w:ascii="Times New Roman" w:hAnsi="Times New Roman" w:cs="Times New Roman"/>
          <w:color w:val="000000" w:themeColor="text1"/>
          <w:sz w:val="24"/>
          <w:szCs w:val="24"/>
        </w:rPr>
        <w:t>CMS 1115 Health IT resources available on “Medicaid Program Alignment with State Systems to Advance H</w:t>
      </w:r>
      <w:r w:rsidR="003436EE">
        <w:rPr>
          <w:rFonts w:ascii="Times New Roman" w:hAnsi="Times New Roman" w:cs="Times New Roman"/>
          <w:color w:val="000000" w:themeColor="text1"/>
          <w:sz w:val="24"/>
          <w:szCs w:val="24"/>
        </w:rPr>
        <w:t>IT, HIE and Interoperability”</w:t>
      </w:r>
      <w:r w:rsidRPr="00DE7124">
        <w:rPr>
          <w:rFonts w:ascii="Times New Roman" w:hAnsi="Times New Roman" w:cs="Times New Roman"/>
          <w:color w:val="000000" w:themeColor="text1"/>
          <w:sz w:val="24"/>
          <w:szCs w:val="24"/>
        </w:rPr>
        <w:t xml:space="preserve"> </w:t>
      </w:r>
      <w:r w:rsidR="003436EE">
        <w:rPr>
          <w:rFonts w:ascii="Times New Roman" w:hAnsi="Times New Roman" w:cs="Times New Roman"/>
          <w:color w:val="000000" w:themeColor="text1"/>
          <w:sz w:val="24"/>
          <w:szCs w:val="24"/>
        </w:rPr>
        <w:t xml:space="preserve">and, specifically, </w:t>
      </w:r>
      <w:r w:rsidRPr="00DE7124">
        <w:rPr>
          <w:rFonts w:ascii="Times New Roman" w:hAnsi="Times New Roman" w:cs="Times New Roman"/>
          <w:color w:val="000000" w:themeColor="text1"/>
          <w:sz w:val="24"/>
          <w:szCs w:val="24"/>
        </w:rPr>
        <w:t>the “1115 Health IT Toolkit” for health IT considerations in conducting an assessment and developing their Health IT Plans.</w:t>
      </w:r>
      <w:r w:rsidR="003436EE">
        <w:rPr>
          <w:rStyle w:val="FootnoteReference"/>
          <w:rFonts w:ascii="Times New Roman" w:hAnsi="Times New Roman" w:cs="Times New Roman"/>
          <w:color w:val="000000" w:themeColor="text1"/>
          <w:sz w:val="24"/>
          <w:szCs w:val="24"/>
        </w:rPr>
        <w:footnoteReference w:id="2"/>
      </w:r>
      <w:r w:rsidRPr="00DE7124">
        <w:rPr>
          <w:rFonts w:ascii="Times New Roman" w:hAnsi="Times New Roman" w:cs="Times New Roman"/>
          <w:color w:val="000000" w:themeColor="text1"/>
          <w:sz w:val="24"/>
          <w:szCs w:val="24"/>
        </w:rPr>
        <w:t xml:space="preserve"> </w:t>
      </w:r>
    </w:p>
    <w:p w14:paraId="190BD2E2" w14:textId="77777777" w:rsidR="00F80F56" w:rsidRDefault="00F80F56" w:rsidP="00F80F56">
      <w:pPr>
        <w:spacing w:after="0"/>
        <w:rPr>
          <w:rFonts w:ascii="Times New Roman" w:hAnsi="Times New Roman" w:cs="Times New Roman"/>
          <w:color w:val="000000" w:themeColor="text1"/>
          <w:sz w:val="24"/>
          <w:szCs w:val="24"/>
        </w:rPr>
      </w:pPr>
    </w:p>
    <w:p w14:paraId="75A5D654" w14:textId="77777777" w:rsidR="007C55E7" w:rsidRDefault="007C55E7" w:rsidP="00F80F5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the state develop</w:t>
      </w:r>
      <w:r w:rsidR="003436EE">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its SUD Health IT Plan, it may </w:t>
      </w:r>
      <w:r w:rsidR="003436EE">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request technical assistance to conduct an assessment and develop its plan to ensure it has the specific health IT infrastructure with regards to the state’s PDMP plan and,</w:t>
      </w:r>
      <w:r w:rsidR="003436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more generally</w:t>
      </w:r>
      <w:r w:rsidR="003436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 meet the goals of the demonstration.</w:t>
      </w:r>
      <w:r w:rsidR="00EF22ED">
        <w:rPr>
          <w:rFonts w:ascii="Times New Roman" w:hAnsi="Times New Roman" w:cs="Times New Roman"/>
          <w:color w:val="000000" w:themeColor="text1"/>
          <w:sz w:val="24"/>
          <w:szCs w:val="24"/>
        </w:rPr>
        <w:t xml:space="preserve">  Contacts for technical assistance can be found in the guidance documents.</w:t>
      </w:r>
    </w:p>
    <w:p w14:paraId="761C577D" w14:textId="77777777" w:rsidR="009D4998" w:rsidRDefault="009D4998" w:rsidP="009D4998">
      <w:pPr>
        <w:spacing w:after="0"/>
        <w:rPr>
          <w:rFonts w:ascii="Times New Roman" w:hAnsi="Times New Roman" w:cs="Times New Roman"/>
          <w:color w:val="000000" w:themeColor="text1"/>
          <w:sz w:val="24"/>
          <w:szCs w:val="24"/>
        </w:rPr>
      </w:pPr>
    </w:p>
    <w:p w14:paraId="385543BB" w14:textId="6F116ABE" w:rsidR="009D4998" w:rsidRPr="009D4998" w:rsidRDefault="009D4998" w:rsidP="009D4998">
      <w:pPr>
        <w:spacing w:after="0"/>
        <w:rPr>
          <w:rFonts w:ascii="Times New Roman" w:hAnsi="Times New Roman" w:cs="Times New Roman"/>
          <w:color w:val="000000" w:themeColor="text1"/>
          <w:sz w:val="24"/>
          <w:szCs w:val="24"/>
        </w:rPr>
      </w:pPr>
      <w:r w:rsidRPr="009D4998">
        <w:rPr>
          <w:rFonts w:ascii="Times New Roman" w:hAnsi="Times New Roman" w:cs="Times New Roman"/>
          <w:color w:val="000000" w:themeColor="text1"/>
          <w:sz w:val="24"/>
          <w:szCs w:val="24"/>
        </w:rPr>
        <w:t>In the event that the state believes it has already made sufficient progress with regards to the health IT programmatic goals described in the STCs (i.e. PDMP functionalities, PDMP query capabilities, supporting prescribing clinicians with using and checking the PDMPs, and master patient index and identity management), it must provide an assurance to that effect via the assessment</w:t>
      </w:r>
      <w:r w:rsidR="007427DB">
        <w:rPr>
          <w:rFonts w:ascii="Times New Roman" w:hAnsi="Times New Roman" w:cs="Times New Roman"/>
          <w:color w:val="000000" w:themeColor="text1"/>
          <w:sz w:val="24"/>
          <w:szCs w:val="24"/>
        </w:rPr>
        <w:t xml:space="preserve"> and</w:t>
      </w:r>
      <w:r w:rsidRPr="009D4998">
        <w:rPr>
          <w:rFonts w:ascii="Times New Roman" w:hAnsi="Times New Roman" w:cs="Times New Roman"/>
          <w:color w:val="000000" w:themeColor="text1"/>
          <w:sz w:val="24"/>
          <w:szCs w:val="24"/>
        </w:rPr>
        <w:t xml:space="preserve"> plan below (see Table 1, “Current State”).    </w:t>
      </w:r>
    </w:p>
    <w:p w14:paraId="3A14375F" w14:textId="77777777" w:rsidR="00F80F56" w:rsidRPr="00F80F56" w:rsidRDefault="00F80F56" w:rsidP="00F80F56">
      <w:pPr>
        <w:spacing w:after="0"/>
        <w:rPr>
          <w:rFonts w:ascii="Times New Roman" w:hAnsi="Times New Roman" w:cs="Times New Roman"/>
          <w:color w:val="000000" w:themeColor="text1"/>
          <w:sz w:val="24"/>
          <w:szCs w:val="24"/>
        </w:rPr>
      </w:pPr>
    </w:p>
    <w:p w14:paraId="349D1A91" w14:textId="77777777" w:rsidR="001E2150" w:rsidRPr="003F5AD0" w:rsidRDefault="00506738" w:rsidP="00F80F56">
      <w:pPr>
        <w:spacing w:after="0"/>
        <w:rPr>
          <w:rFonts w:ascii="Times New Roman" w:hAnsi="Times New Roman" w:cs="Times New Roman"/>
          <w:b/>
          <w:color w:val="000000" w:themeColor="text1"/>
          <w:sz w:val="24"/>
          <w:szCs w:val="24"/>
        </w:rPr>
      </w:pPr>
      <w:r w:rsidRPr="003F5AD0">
        <w:rPr>
          <w:rFonts w:ascii="Times New Roman" w:hAnsi="Times New Roman" w:cs="Times New Roman"/>
          <w:b/>
          <w:color w:val="000000" w:themeColor="text1"/>
          <w:sz w:val="24"/>
          <w:szCs w:val="24"/>
        </w:rPr>
        <w:t xml:space="preserve">SUD Demonstration Milestone 5.0, Specification 3: Implementation of Strategies to Increase Utilization and Improve Functionality of </w:t>
      </w:r>
      <w:r w:rsidR="001E2150" w:rsidRPr="003F5AD0">
        <w:rPr>
          <w:rFonts w:ascii="Times New Roman" w:hAnsi="Times New Roman" w:cs="Times New Roman"/>
          <w:b/>
          <w:color w:val="000000" w:themeColor="text1"/>
          <w:sz w:val="24"/>
          <w:szCs w:val="24"/>
        </w:rPr>
        <w:t>PDMP</w:t>
      </w:r>
    </w:p>
    <w:p w14:paraId="0A110B77" w14:textId="77777777" w:rsidR="001E2150" w:rsidRDefault="001E2150" w:rsidP="00F80F56">
      <w:pPr>
        <w:spacing w:after="0"/>
        <w:rPr>
          <w:rFonts w:ascii="Times New Roman" w:hAnsi="Times New Roman" w:cs="Times New Roman"/>
          <w:color w:val="000000" w:themeColor="text1"/>
          <w:sz w:val="24"/>
          <w:szCs w:val="24"/>
        </w:rPr>
      </w:pPr>
    </w:p>
    <w:p w14:paraId="4AF17F17" w14:textId="0A38EB6B" w:rsidR="001E2150" w:rsidRDefault="001E2150" w:rsidP="00F80F5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593C26">
        <w:rPr>
          <w:rFonts w:ascii="Times New Roman" w:hAnsi="Times New Roman" w:cs="Times New Roman"/>
          <w:color w:val="000000" w:themeColor="text1"/>
          <w:sz w:val="24"/>
          <w:szCs w:val="24"/>
        </w:rPr>
        <w:t xml:space="preserve">specific milestones to be achieved by </w:t>
      </w:r>
      <w:r>
        <w:rPr>
          <w:rFonts w:ascii="Times New Roman" w:hAnsi="Times New Roman" w:cs="Times New Roman"/>
          <w:color w:val="000000" w:themeColor="text1"/>
          <w:sz w:val="24"/>
          <w:szCs w:val="24"/>
        </w:rPr>
        <w:t>developing and implementing a</w:t>
      </w:r>
      <w:r w:rsidR="007427DB">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SUD Health IT Plan </w:t>
      </w:r>
      <w:r w:rsidR="00593C26">
        <w:rPr>
          <w:rFonts w:ascii="Times New Roman" w:hAnsi="Times New Roman" w:cs="Times New Roman"/>
          <w:color w:val="000000" w:themeColor="text1"/>
          <w:sz w:val="24"/>
          <w:szCs w:val="24"/>
        </w:rPr>
        <w:t>include:</w:t>
      </w:r>
    </w:p>
    <w:p w14:paraId="2DA56B4D" w14:textId="6E7AEB4E" w:rsidR="001E2150" w:rsidRDefault="003321AD" w:rsidP="003F5AD0">
      <w:pPr>
        <w:pStyle w:val="ListParagraph"/>
        <w:numPr>
          <w:ilvl w:val="0"/>
          <w:numId w:val="24"/>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Enhancing</w:t>
      </w:r>
      <w:r w:rsidR="00593C26">
        <w:rPr>
          <w:rFonts w:ascii="Times New Roman" w:hAnsi="Times New Roman" w:cs="Times New Roman"/>
          <w:color w:val="000000" w:themeColor="text1"/>
          <w:sz w:val="24"/>
          <w:szCs w:val="24"/>
        </w:rPr>
        <w:t xml:space="preserve"> the h</w:t>
      </w:r>
      <w:r w:rsidR="001E2150" w:rsidRPr="00DA52D1">
        <w:rPr>
          <w:rFonts w:ascii="Times New Roman" w:hAnsi="Times New Roman" w:cs="Times New Roman"/>
          <w:color w:val="000000" w:themeColor="text1"/>
          <w:sz w:val="24"/>
          <w:szCs w:val="24"/>
        </w:rPr>
        <w:t>ealth IT functionality to support PDMP interoperability</w:t>
      </w:r>
      <w:r w:rsidR="001E2150">
        <w:rPr>
          <w:rFonts w:ascii="Times New Roman" w:hAnsi="Times New Roman" w:cs="Times New Roman"/>
          <w:color w:val="000000" w:themeColor="text1"/>
          <w:sz w:val="24"/>
          <w:szCs w:val="24"/>
        </w:rPr>
        <w:t>; and</w:t>
      </w:r>
    </w:p>
    <w:p w14:paraId="3E122990" w14:textId="6B931A2F" w:rsidR="00FF4A2E" w:rsidRDefault="003321AD" w:rsidP="003F5AD0">
      <w:pPr>
        <w:pStyle w:val="ListParagraph"/>
        <w:numPr>
          <w:ilvl w:val="0"/>
          <w:numId w:val="24"/>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Enhancing</w:t>
      </w:r>
      <w:r w:rsidR="00FF4A2E" w:rsidRPr="00FF4A2E">
        <w:rPr>
          <w:rFonts w:ascii="Times New Roman" w:hAnsi="Times New Roman" w:cs="Times New Roman"/>
          <w:color w:val="000000" w:themeColor="text1"/>
          <w:sz w:val="24"/>
          <w:szCs w:val="24"/>
        </w:rPr>
        <w:t xml:space="preserve"> </w:t>
      </w:r>
      <w:r w:rsidR="007D3BB4">
        <w:rPr>
          <w:rFonts w:ascii="Times New Roman" w:hAnsi="Times New Roman" w:cs="Times New Roman"/>
          <w:color w:val="000000" w:themeColor="text1"/>
          <w:sz w:val="24"/>
          <w:szCs w:val="24"/>
        </w:rPr>
        <w:t>and/or support</w:t>
      </w:r>
      <w:r>
        <w:rPr>
          <w:rFonts w:ascii="Times New Roman" w:hAnsi="Times New Roman" w:cs="Times New Roman"/>
          <w:color w:val="000000" w:themeColor="text1"/>
          <w:sz w:val="24"/>
          <w:szCs w:val="24"/>
        </w:rPr>
        <w:t>ing</w:t>
      </w:r>
      <w:r w:rsidR="007D3BB4">
        <w:rPr>
          <w:rFonts w:ascii="Times New Roman" w:hAnsi="Times New Roman" w:cs="Times New Roman"/>
          <w:color w:val="000000" w:themeColor="text1"/>
          <w:sz w:val="24"/>
          <w:szCs w:val="24"/>
        </w:rPr>
        <w:t xml:space="preserve"> </w:t>
      </w:r>
      <w:r w:rsidR="00FF4A2E" w:rsidRPr="00FF4A2E">
        <w:rPr>
          <w:rFonts w:ascii="Times New Roman" w:hAnsi="Times New Roman" w:cs="Times New Roman"/>
          <w:color w:val="000000" w:themeColor="text1"/>
          <w:sz w:val="24"/>
          <w:szCs w:val="24"/>
        </w:rPr>
        <w:t>clinician</w:t>
      </w:r>
      <w:r w:rsidR="007D3BB4">
        <w:rPr>
          <w:rFonts w:ascii="Times New Roman" w:hAnsi="Times New Roman" w:cs="Times New Roman"/>
          <w:color w:val="000000" w:themeColor="text1"/>
          <w:sz w:val="24"/>
          <w:szCs w:val="24"/>
        </w:rPr>
        <w:t xml:space="preserve">s in their </w:t>
      </w:r>
      <w:r w:rsidR="00FF4A2E" w:rsidRPr="00FF4A2E">
        <w:rPr>
          <w:rFonts w:ascii="Times New Roman" w:hAnsi="Times New Roman" w:cs="Times New Roman"/>
          <w:color w:val="000000" w:themeColor="text1"/>
          <w:sz w:val="24"/>
          <w:szCs w:val="24"/>
        </w:rPr>
        <w:t>us</w:t>
      </w:r>
      <w:r w:rsidR="007D3BB4">
        <w:rPr>
          <w:rFonts w:ascii="Times New Roman" w:hAnsi="Times New Roman" w:cs="Times New Roman"/>
          <w:color w:val="000000" w:themeColor="text1"/>
          <w:sz w:val="24"/>
          <w:szCs w:val="24"/>
        </w:rPr>
        <w:t>age</w:t>
      </w:r>
      <w:r w:rsidR="00FF4A2E" w:rsidRPr="00FF4A2E">
        <w:rPr>
          <w:rFonts w:ascii="Times New Roman" w:hAnsi="Times New Roman" w:cs="Times New Roman"/>
          <w:color w:val="000000" w:themeColor="text1"/>
          <w:sz w:val="24"/>
          <w:szCs w:val="24"/>
        </w:rPr>
        <w:t xml:space="preserve"> </w:t>
      </w:r>
      <w:r w:rsidR="007D3BB4">
        <w:rPr>
          <w:rFonts w:ascii="Times New Roman" w:hAnsi="Times New Roman" w:cs="Times New Roman"/>
          <w:color w:val="000000" w:themeColor="text1"/>
          <w:sz w:val="24"/>
          <w:szCs w:val="24"/>
        </w:rPr>
        <w:t>of</w:t>
      </w:r>
      <w:r w:rsidR="00FF4A2E" w:rsidRPr="00FF4A2E">
        <w:rPr>
          <w:rFonts w:ascii="Times New Roman" w:hAnsi="Times New Roman" w:cs="Times New Roman"/>
          <w:color w:val="000000" w:themeColor="text1"/>
          <w:sz w:val="24"/>
          <w:szCs w:val="24"/>
        </w:rPr>
        <w:t xml:space="preserve"> the state’s PDMP.</w:t>
      </w:r>
    </w:p>
    <w:p w14:paraId="59D142D1" w14:textId="77777777" w:rsidR="00E50034" w:rsidRDefault="001E2150" w:rsidP="00F80F56">
      <w:pPr>
        <w:spacing w:after="0"/>
        <w:rPr>
          <w:rFonts w:ascii="Times New Roman" w:hAnsi="Times New Roman" w:cs="Times New Roman"/>
          <w:color w:val="000000" w:themeColor="text1"/>
          <w:sz w:val="24"/>
          <w:szCs w:val="24"/>
        </w:rPr>
      </w:pPr>
      <w:r w:rsidRPr="00EF22ED">
        <w:rPr>
          <w:rFonts w:ascii="Times New Roman" w:hAnsi="Times New Roman" w:cs="Times New Roman"/>
          <w:color w:val="000000" w:themeColor="text1"/>
          <w:sz w:val="24"/>
          <w:szCs w:val="24"/>
        </w:rPr>
        <w:t xml:space="preserve">  </w:t>
      </w:r>
    </w:p>
    <w:p w14:paraId="4BFD2D08" w14:textId="77777777" w:rsidR="00FF4A2E" w:rsidRDefault="00FF4A2E" w:rsidP="00F80F56">
      <w:pPr>
        <w:spacing w:after="0"/>
        <w:rPr>
          <w:rFonts w:ascii="Times New Roman" w:hAnsi="Times New Roman" w:cs="Times New Roman"/>
          <w:color w:val="000000" w:themeColor="text1"/>
          <w:sz w:val="24"/>
          <w:szCs w:val="24"/>
        </w:rPr>
      </w:pPr>
    </w:p>
    <w:p w14:paraId="4AB57554" w14:textId="2ECF7C24" w:rsidR="007D3936" w:rsidRDefault="00E50034" w:rsidP="00F80F5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F80F56" w:rsidRPr="00F80F56">
        <w:rPr>
          <w:rFonts w:ascii="Times New Roman" w:hAnsi="Times New Roman" w:cs="Times New Roman"/>
          <w:color w:val="000000" w:themeColor="text1"/>
          <w:sz w:val="24"/>
          <w:szCs w:val="24"/>
        </w:rPr>
        <w:t xml:space="preserve"> state </w:t>
      </w:r>
      <w:r w:rsidR="008C1224">
        <w:rPr>
          <w:rFonts w:ascii="Times New Roman" w:hAnsi="Times New Roman" w:cs="Times New Roman"/>
          <w:color w:val="000000" w:themeColor="text1"/>
          <w:sz w:val="24"/>
          <w:szCs w:val="24"/>
        </w:rPr>
        <w:t>should</w:t>
      </w:r>
      <w:r w:rsidR="00F80F56" w:rsidRPr="00F80F56">
        <w:rPr>
          <w:rFonts w:ascii="Times New Roman" w:hAnsi="Times New Roman" w:cs="Times New Roman"/>
          <w:color w:val="000000" w:themeColor="text1"/>
          <w:sz w:val="24"/>
          <w:szCs w:val="24"/>
        </w:rPr>
        <w:t xml:space="preserve"> provide CMS with an analysis </w:t>
      </w:r>
      <w:r w:rsidR="001F2042">
        <w:rPr>
          <w:rFonts w:ascii="Times New Roman" w:hAnsi="Times New Roman" w:cs="Times New Roman"/>
          <w:color w:val="000000" w:themeColor="text1"/>
          <w:sz w:val="24"/>
          <w:szCs w:val="24"/>
        </w:rPr>
        <w:t xml:space="preserve">of the current status of its </w:t>
      </w:r>
      <w:r w:rsidR="00F80F56" w:rsidRPr="00F80F56">
        <w:rPr>
          <w:rFonts w:ascii="Times New Roman" w:hAnsi="Times New Roman" w:cs="Times New Roman"/>
          <w:color w:val="000000" w:themeColor="text1"/>
          <w:sz w:val="24"/>
          <w:szCs w:val="24"/>
        </w:rPr>
        <w:t xml:space="preserve">health IT infrastructure/”ecosystem” to </w:t>
      </w:r>
      <w:r w:rsidR="001F2042">
        <w:rPr>
          <w:rFonts w:ascii="Times New Roman" w:hAnsi="Times New Roman" w:cs="Times New Roman"/>
          <w:color w:val="000000" w:themeColor="text1"/>
          <w:sz w:val="24"/>
          <w:szCs w:val="24"/>
        </w:rPr>
        <w:t>assess its readiness to</w:t>
      </w:r>
      <w:r w:rsidR="00154B61">
        <w:rPr>
          <w:rFonts w:ascii="Times New Roman" w:hAnsi="Times New Roman" w:cs="Times New Roman"/>
          <w:color w:val="000000" w:themeColor="text1"/>
          <w:sz w:val="24"/>
          <w:szCs w:val="24"/>
        </w:rPr>
        <w:t xml:space="preserve"> support PDMP interoperability</w:t>
      </w:r>
      <w:r>
        <w:rPr>
          <w:rFonts w:ascii="Times New Roman" w:hAnsi="Times New Roman" w:cs="Times New Roman"/>
          <w:color w:val="000000" w:themeColor="text1"/>
          <w:sz w:val="24"/>
          <w:szCs w:val="24"/>
        </w:rPr>
        <w:t xml:space="preserve">. </w:t>
      </w:r>
      <w:r w:rsidR="001F2042">
        <w:rPr>
          <w:rFonts w:ascii="Times New Roman" w:hAnsi="Times New Roman" w:cs="Times New Roman"/>
          <w:color w:val="000000" w:themeColor="text1"/>
          <w:sz w:val="24"/>
          <w:szCs w:val="24"/>
        </w:rPr>
        <w:t xml:space="preserve"> Once completed, t</w:t>
      </w:r>
      <w:r w:rsidR="007961A9">
        <w:rPr>
          <w:rFonts w:ascii="Times New Roman" w:hAnsi="Times New Roman" w:cs="Times New Roman"/>
          <w:color w:val="000000" w:themeColor="text1"/>
          <w:sz w:val="24"/>
          <w:szCs w:val="24"/>
        </w:rPr>
        <w:t xml:space="preserve">he analysis </w:t>
      </w:r>
      <w:r w:rsidR="001F2042">
        <w:rPr>
          <w:rFonts w:ascii="Times New Roman" w:hAnsi="Times New Roman" w:cs="Times New Roman"/>
          <w:color w:val="000000" w:themeColor="text1"/>
          <w:sz w:val="24"/>
          <w:szCs w:val="24"/>
        </w:rPr>
        <w:t xml:space="preserve">will serve </w:t>
      </w:r>
      <w:r w:rsidR="007961A9">
        <w:rPr>
          <w:rFonts w:ascii="Times New Roman" w:hAnsi="Times New Roman" w:cs="Times New Roman"/>
          <w:color w:val="000000" w:themeColor="text1"/>
          <w:sz w:val="24"/>
          <w:szCs w:val="24"/>
        </w:rPr>
        <w:t xml:space="preserve">as the basis </w:t>
      </w:r>
      <w:r w:rsidR="007D3936">
        <w:rPr>
          <w:rFonts w:ascii="Times New Roman" w:hAnsi="Times New Roman" w:cs="Times New Roman"/>
          <w:color w:val="000000" w:themeColor="text1"/>
          <w:sz w:val="24"/>
          <w:szCs w:val="24"/>
        </w:rPr>
        <w:t>f</w:t>
      </w:r>
      <w:r w:rsidR="007961A9">
        <w:rPr>
          <w:rFonts w:ascii="Times New Roman" w:hAnsi="Times New Roman" w:cs="Times New Roman"/>
          <w:color w:val="000000" w:themeColor="text1"/>
          <w:sz w:val="24"/>
          <w:szCs w:val="24"/>
        </w:rPr>
        <w:t xml:space="preserve">or </w:t>
      </w:r>
      <w:r w:rsidR="007D3936">
        <w:rPr>
          <w:rFonts w:ascii="Times New Roman" w:hAnsi="Times New Roman" w:cs="Times New Roman"/>
          <w:color w:val="000000" w:themeColor="text1"/>
          <w:sz w:val="24"/>
          <w:szCs w:val="24"/>
        </w:rPr>
        <w:t xml:space="preserve">the </w:t>
      </w:r>
      <w:r w:rsidR="007961A9">
        <w:rPr>
          <w:rFonts w:ascii="Times New Roman" w:hAnsi="Times New Roman" w:cs="Times New Roman"/>
          <w:color w:val="000000" w:themeColor="text1"/>
          <w:sz w:val="24"/>
          <w:szCs w:val="24"/>
        </w:rPr>
        <w:t xml:space="preserve">health IT functionalities </w:t>
      </w:r>
      <w:r w:rsidR="007D3936">
        <w:rPr>
          <w:rFonts w:ascii="Times New Roman" w:hAnsi="Times New Roman" w:cs="Times New Roman"/>
          <w:color w:val="000000" w:themeColor="text1"/>
          <w:sz w:val="24"/>
          <w:szCs w:val="24"/>
        </w:rPr>
        <w:t>to be addressed over the course of the</w:t>
      </w:r>
      <w:r w:rsidR="007961A9">
        <w:rPr>
          <w:rFonts w:ascii="Times New Roman" w:hAnsi="Times New Roman" w:cs="Times New Roman"/>
          <w:color w:val="000000" w:themeColor="text1"/>
          <w:sz w:val="24"/>
          <w:szCs w:val="24"/>
        </w:rPr>
        <w:t xml:space="preserve"> demonstration</w:t>
      </w:r>
      <w:r w:rsidR="007D3936">
        <w:rPr>
          <w:rFonts w:ascii="Times New Roman" w:hAnsi="Times New Roman" w:cs="Times New Roman"/>
          <w:color w:val="000000" w:themeColor="text1"/>
          <w:sz w:val="24"/>
          <w:szCs w:val="24"/>
        </w:rPr>
        <w:t>—or the assurance described above.</w:t>
      </w:r>
    </w:p>
    <w:p w14:paraId="2E630729" w14:textId="77777777" w:rsidR="007D3936" w:rsidRDefault="007D3936" w:rsidP="00F80F56">
      <w:pPr>
        <w:spacing w:after="0"/>
        <w:rPr>
          <w:rFonts w:ascii="Times New Roman" w:hAnsi="Times New Roman" w:cs="Times New Roman"/>
          <w:color w:val="000000" w:themeColor="text1"/>
          <w:sz w:val="24"/>
          <w:szCs w:val="24"/>
        </w:rPr>
      </w:pPr>
    </w:p>
    <w:p w14:paraId="28167C19" w14:textId="2C0643B4" w:rsidR="00C03409" w:rsidRPr="00F80F56" w:rsidRDefault="007D3936" w:rsidP="00F80F5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F80F56" w:rsidRPr="00F80F56">
        <w:rPr>
          <w:rFonts w:ascii="Times New Roman" w:hAnsi="Times New Roman" w:cs="Times New Roman"/>
          <w:color w:val="000000" w:themeColor="text1"/>
          <w:sz w:val="24"/>
          <w:szCs w:val="24"/>
        </w:rPr>
        <w:t xml:space="preserve">he SUD Health IT Plan </w:t>
      </w:r>
      <w:r w:rsidR="008C1224">
        <w:rPr>
          <w:rFonts w:ascii="Times New Roman" w:hAnsi="Times New Roman" w:cs="Times New Roman"/>
          <w:color w:val="000000" w:themeColor="text1"/>
          <w:sz w:val="24"/>
          <w:szCs w:val="24"/>
        </w:rPr>
        <w:t>should</w:t>
      </w:r>
      <w:r w:rsidRPr="00F80F56">
        <w:rPr>
          <w:rFonts w:ascii="Times New Roman" w:hAnsi="Times New Roman" w:cs="Times New Roman"/>
          <w:color w:val="000000" w:themeColor="text1"/>
          <w:sz w:val="24"/>
          <w:szCs w:val="24"/>
        </w:rPr>
        <w:t xml:space="preserve"> </w:t>
      </w:r>
      <w:r w:rsidR="00F80F56" w:rsidRPr="00F80F56">
        <w:rPr>
          <w:rFonts w:ascii="Times New Roman" w:hAnsi="Times New Roman" w:cs="Times New Roman"/>
          <w:color w:val="000000" w:themeColor="text1"/>
          <w:sz w:val="24"/>
          <w:szCs w:val="24"/>
        </w:rPr>
        <w:t xml:space="preserve">detail </w:t>
      </w:r>
      <w:r>
        <w:rPr>
          <w:rFonts w:ascii="Times New Roman" w:hAnsi="Times New Roman" w:cs="Times New Roman"/>
          <w:color w:val="000000" w:themeColor="text1"/>
          <w:sz w:val="24"/>
          <w:szCs w:val="24"/>
        </w:rPr>
        <w:t xml:space="preserve">the </w:t>
      </w:r>
      <w:r w:rsidR="00E50034">
        <w:rPr>
          <w:rFonts w:ascii="Times New Roman" w:hAnsi="Times New Roman" w:cs="Times New Roman"/>
          <w:color w:val="000000" w:themeColor="text1"/>
          <w:sz w:val="24"/>
          <w:szCs w:val="24"/>
        </w:rPr>
        <w:t xml:space="preserve">current and </w:t>
      </w:r>
      <w:r>
        <w:rPr>
          <w:rFonts w:ascii="Times New Roman" w:hAnsi="Times New Roman" w:cs="Times New Roman"/>
          <w:color w:val="000000" w:themeColor="text1"/>
          <w:sz w:val="24"/>
          <w:szCs w:val="24"/>
        </w:rPr>
        <w:t xml:space="preserve">planned </w:t>
      </w:r>
      <w:r w:rsidR="00E50034">
        <w:rPr>
          <w:rFonts w:ascii="Times New Roman" w:hAnsi="Times New Roman" w:cs="Times New Roman"/>
          <w:color w:val="000000" w:themeColor="text1"/>
          <w:sz w:val="24"/>
          <w:szCs w:val="24"/>
        </w:rPr>
        <w:t>future state for each functionality</w:t>
      </w:r>
      <w:r w:rsidR="00393486">
        <w:rPr>
          <w:rFonts w:ascii="Times New Roman" w:hAnsi="Times New Roman" w:cs="Times New Roman"/>
          <w:color w:val="000000" w:themeColor="text1"/>
          <w:sz w:val="24"/>
          <w:szCs w:val="24"/>
        </w:rPr>
        <w:t>/capability/support</w:t>
      </w:r>
      <w:r>
        <w:rPr>
          <w:rFonts w:ascii="Times New Roman" w:hAnsi="Times New Roman" w:cs="Times New Roman"/>
          <w:color w:val="000000" w:themeColor="text1"/>
          <w:sz w:val="24"/>
          <w:szCs w:val="24"/>
        </w:rPr>
        <w:t>—</w:t>
      </w:r>
      <w:r w:rsidR="00F80F56" w:rsidRPr="00F80F56">
        <w:rPr>
          <w:rFonts w:ascii="Times New Roman" w:hAnsi="Times New Roman" w:cs="Times New Roman"/>
          <w:color w:val="000000" w:themeColor="text1"/>
          <w:sz w:val="24"/>
          <w:szCs w:val="24"/>
        </w:rPr>
        <w:t xml:space="preserve">and </w:t>
      </w:r>
      <w:r w:rsidR="00E50034">
        <w:rPr>
          <w:rFonts w:ascii="Times New Roman" w:hAnsi="Times New Roman" w:cs="Times New Roman"/>
          <w:color w:val="000000" w:themeColor="text1"/>
          <w:sz w:val="24"/>
          <w:szCs w:val="24"/>
        </w:rPr>
        <w:t xml:space="preserve">specific actions and </w:t>
      </w:r>
      <w:r w:rsidR="003F5AD0">
        <w:rPr>
          <w:rFonts w:ascii="Times New Roman" w:hAnsi="Times New Roman" w:cs="Times New Roman"/>
          <w:color w:val="000000" w:themeColor="text1"/>
          <w:sz w:val="24"/>
          <w:szCs w:val="24"/>
        </w:rPr>
        <w:t xml:space="preserve">a timeline </w:t>
      </w:r>
      <w:r>
        <w:rPr>
          <w:rFonts w:ascii="Times New Roman" w:hAnsi="Times New Roman" w:cs="Times New Roman"/>
          <w:color w:val="000000" w:themeColor="text1"/>
          <w:sz w:val="24"/>
          <w:szCs w:val="24"/>
        </w:rPr>
        <w:t>to</w:t>
      </w:r>
      <w:r w:rsidR="003F5AD0">
        <w:rPr>
          <w:rFonts w:ascii="Times New Roman" w:hAnsi="Times New Roman" w:cs="Times New Roman"/>
          <w:color w:val="000000" w:themeColor="text1"/>
          <w:sz w:val="24"/>
          <w:szCs w:val="24"/>
        </w:rPr>
        <w:t xml:space="preserve"> be completed over the course of the demonstration</w:t>
      </w:r>
      <w:r>
        <w:rPr>
          <w:rFonts w:ascii="Times New Roman" w:hAnsi="Times New Roman" w:cs="Times New Roman"/>
          <w:color w:val="000000" w:themeColor="text1"/>
          <w:sz w:val="24"/>
          <w:szCs w:val="24"/>
        </w:rPr>
        <w:t>—</w:t>
      </w:r>
      <w:r w:rsidR="00E50034">
        <w:rPr>
          <w:rFonts w:ascii="Times New Roman" w:hAnsi="Times New Roman" w:cs="Times New Roman"/>
          <w:color w:val="000000" w:themeColor="text1"/>
          <w:sz w:val="24"/>
          <w:szCs w:val="24"/>
        </w:rPr>
        <w:t xml:space="preserve">to </w:t>
      </w:r>
      <w:r w:rsidR="00F80F56" w:rsidRPr="00F80F56">
        <w:rPr>
          <w:rFonts w:ascii="Times New Roman" w:hAnsi="Times New Roman" w:cs="Times New Roman"/>
          <w:color w:val="000000" w:themeColor="text1"/>
          <w:sz w:val="24"/>
          <w:szCs w:val="24"/>
        </w:rPr>
        <w:t xml:space="preserve">address </w:t>
      </w:r>
      <w:r w:rsidR="00E50034">
        <w:rPr>
          <w:rFonts w:ascii="Times New Roman" w:hAnsi="Times New Roman" w:cs="Times New Roman"/>
          <w:color w:val="000000" w:themeColor="text1"/>
          <w:sz w:val="24"/>
          <w:szCs w:val="24"/>
        </w:rPr>
        <w:t>needed enhancements</w:t>
      </w:r>
      <w:r w:rsidR="003F5AD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03409">
        <w:rPr>
          <w:rFonts w:ascii="Times New Roman" w:hAnsi="Times New Roman" w:cs="Times New Roman"/>
          <w:color w:val="000000" w:themeColor="text1"/>
          <w:sz w:val="24"/>
          <w:szCs w:val="24"/>
        </w:rPr>
        <w:t>In addition to completing the summary table</w:t>
      </w:r>
      <w:r>
        <w:rPr>
          <w:rFonts w:ascii="Times New Roman" w:hAnsi="Times New Roman" w:cs="Times New Roman"/>
          <w:color w:val="000000" w:themeColor="text1"/>
          <w:sz w:val="24"/>
          <w:szCs w:val="24"/>
        </w:rPr>
        <w:t xml:space="preserve"> below</w:t>
      </w:r>
      <w:r w:rsidR="00C03409">
        <w:rPr>
          <w:rFonts w:ascii="Times New Roman" w:hAnsi="Times New Roman" w:cs="Times New Roman"/>
          <w:color w:val="000000" w:themeColor="text1"/>
          <w:sz w:val="24"/>
          <w:szCs w:val="24"/>
        </w:rPr>
        <w:t>, the state may provide additional information for each</w:t>
      </w:r>
      <w:r w:rsidR="00154B61">
        <w:rPr>
          <w:rFonts w:ascii="Times New Roman" w:hAnsi="Times New Roman" w:cs="Times New Roman"/>
          <w:color w:val="000000" w:themeColor="text1"/>
          <w:sz w:val="24"/>
          <w:szCs w:val="24"/>
        </w:rPr>
        <w:t xml:space="preserve"> Health IT/PDMP</w:t>
      </w:r>
      <w:r w:rsidR="00C03409">
        <w:rPr>
          <w:rFonts w:ascii="Times New Roman" w:hAnsi="Times New Roman" w:cs="Times New Roman"/>
          <w:color w:val="000000" w:themeColor="text1"/>
          <w:sz w:val="24"/>
          <w:szCs w:val="24"/>
        </w:rPr>
        <w:t xml:space="preserve"> milestone criteria to </w:t>
      </w:r>
      <w:r>
        <w:rPr>
          <w:rFonts w:ascii="Times New Roman" w:hAnsi="Times New Roman" w:cs="Times New Roman"/>
          <w:color w:val="000000" w:themeColor="text1"/>
          <w:sz w:val="24"/>
          <w:szCs w:val="24"/>
        </w:rPr>
        <w:t xml:space="preserve">further describe </w:t>
      </w:r>
      <w:r w:rsidR="00C03409">
        <w:rPr>
          <w:rFonts w:ascii="Times New Roman" w:hAnsi="Times New Roman" w:cs="Times New Roman"/>
          <w:color w:val="000000" w:themeColor="text1"/>
          <w:sz w:val="24"/>
          <w:szCs w:val="24"/>
        </w:rPr>
        <w:t>its plan.</w:t>
      </w:r>
    </w:p>
    <w:p w14:paraId="01A39A83" w14:textId="77777777" w:rsidR="00F80F56" w:rsidRPr="00F80F56" w:rsidRDefault="00F80F56" w:rsidP="00F80F56">
      <w:pPr>
        <w:spacing w:after="0"/>
        <w:rPr>
          <w:rFonts w:ascii="Times New Roman" w:hAnsi="Times New Roman" w:cs="Times New Roman"/>
          <w:b/>
          <w:color w:val="000000" w:themeColor="text1"/>
          <w:sz w:val="24"/>
          <w:szCs w:val="24"/>
        </w:rPr>
      </w:pPr>
    </w:p>
    <w:p w14:paraId="7C6B3561" w14:textId="77777777" w:rsidR="00F80F56" w:rsidRPr="00F80F56" w:rsidRDefault="00F80F56" w:rsidP="00F80F56">
      <w:pPr>
        <w:spacing w:after="0"/>
        <w:rPr>
          <w:rFonts w:ascii="Times New Roman" w:hAnsi="Times New Roman" w:cs="Times New Roman"/>
          <w:b/>
          <w:color w:val="000000" w:themeColor="text1"/>
          <w:sz w:val="24"/>
          <w:szCs w:val="24"/>
        </w:rPr>
      </w:pPr>
      <w:r w:rsidRPr="00F80F56">
        <w:rPr>
          <w:rFonts w:ascii="Times New Roman" w:hAnsi="Times New Roman" w:cs="Times New Roman"/>
          <w:b/>
          <w:color w:val="000000" w:themeColor="text1"/>
          <w:sz w:val="24"/>
          <w:szCs w:val="24"/>
        </w:rPr>
        <w:t>Table 1.  State Health IT</w:t>
      </w:r>
      <w:r w:rsidR="00C03409">
        <w:rPr>
          <w:rFonts w:ascii="Times New Roman" w:hAnsi="Times New Roman" w:cs="Times New Roman"/>
          <w:b/>
          <w:color w:val="000000" w:themeColor="text1"/>
          <w:sz w:val="24"/>
          <w:szCs w:val="24"/>
        </w:rPr>
        <w:t xml:space="preserve"> </w:t>
      </w:r>
      <w:r w:rsidRPr="00F80F56">
        <w:rPr>
          <w:rFonts w:ascii="Times New Roman" w:hAnsi="Times New Roman" w:cs="Times New Roman"/>
          <w:b/>
          <w:color w:val="000000" w:themeColor="text1"/>
          <w:sz w:val="24"/>
          <w:szCs w:val="24"/>
        </w:rPr>
        <w:t>/</w:t>
      </w:r>
      <w:r w:rsidR="00C03409">
        <w:rPr>
          <w:rFonts w:ascii="Times New Roman" w:hAnsi="Times New Roman" w:cs="Times New Roman"/>
          <w:b/>
          <w:color w:val="000000" w:themeColor="text1"/>
          <w:sz w:val="24"/>
          <w:szCs w:val="24"/>
        </w:rPr>
        <w:t xml:space="preserve"> </w:t>
      </w:r>
      <w:r w:rsidRPr="00F80F56">
        <w:rPr>
          <w:rFonts w:ascii="Times New Roman" w:hAnsi="Times New Roman" w:cs="Times New Roman"/>
          <w:b/>
          <w:color w:val="000000" w:themeColor="text1"/>
          <w:sz w:val="24"/>
          <w:szCs w:val="24"/>
        </w:rPr>
        <w:t>PDMP Assessment</w:t>
      </w:r>
      <w:r w:rsidR="00C03409">
        <w:rPr>
          <w:rFonts w:ascii="Times New Roman" w:hAnsi="Times New Roman" w:cs="Times New Roman"/>
          <w:b/>
          <w:color w:val="000000" w:themeColor="text1"/>
          <w:sz w:val="24"/>
          <w:szCs w:val="24"/>
        </w:rPr>
        <w:t xml:space="preserve"> &amp; Plan</w:t>
      </w:r>
    </w:p>
    <w:tbl>
      <w:tblPr>
        <w:tblW w:w="10178" w:type="dxa"/>
        <w:tblInd w:w="93" w:type="dxa"/>
        <w:tblLook w:val="04A0" w:firstRow="1" w:lastRow="0" w:firstColumn="1" w:lastColumn="0" w:noHBand="0" w:noVBand="1"/>
      </w:tblPr>
      <w:tblGrid>
        <w:gridCol w:w="3016"/>
        <w:gridCol w:w="2430"/>
        <w:gridCol w:w="2379"/>
        <w:gridCol w:w="2353"/>
      </w:tblGrid>
      <w:tr w:rsidR="00F80F56" w:rsidRPr="00F80F56" w14:paraId="31138CCB" w14:textId="77777777" w:rsidTr="00506738">
        <w:trPr>
          <w:trHeight w:val="315"/>
        </w:trPr>
        <w:tc>
          <w:tcPr>
            <w:tcW w:w="301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7EBC75F"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Milestone Criteria</w:t>
            </w:r>
          </w:p>
        </w:tc>
        <w:tc>
          <w:tcPr>
            <w:tcW w:w="2430" w:type="dxa"/>
            <w:tcBorders>
              <w:top w:val="single" w:sz="4" w:space="0" w:color="auto"/>
              <w:left w:val="nil"/>
              <w:bottom w:val="single" w:sz="4" w:space="0" w:color="auto"/>
              <w:right w:val="single" w:sz="4" w:space="0" w:color="auto"/>
            </w:tcBorders>
            <w:shd w:val="clear" w:color="000000" w:fill="B4C6E7"/>
            <w:vAlign w:val="center"/>
            <w:hideMark/>
          </w:tcPr>
          <w:p w14:paraId="6B4C5390"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Current State</w:t>
            </w:r>
          </w:p>
        </w:tc>
        <w:tc>
          <w:tcPr>
            <w:tcW w:w="2379" w:type="dxa"/>
            <w:tcBorders>
              <w:top w:val="single" w:sz="4" w:space="0" w:color="auto"/>
              <w:left w:val="nil"/>
              <w:bottom w:val="single" w:sz="4" w:space="0" w:color="auto"/>
              <w:right w:val="single" w:sz="4" w:space="0" w:color="auto"/>
            </w:tcBorders>
            <w:shd w:val="clear" w:color="000000" w:fill="B4C6E7"/>
            <w:vAlign w:val="center"/>
            <w:hideMark/>
          </w:tcPr>
          <w:p w14:paraId="6A2EA329"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Future State</w:t>
            </w:r>
          </w:p>
        </w:tc>
        <w:tc>
          <w:tcPr>
            <w:tcW w:w="2353" w:type="dxa"/>
            <w:tcBorders>
              <w:top w:val="single" w:sz="4" w:space="0" w:color="auto"/>
              <w:left w:val="nil"/>
              <w:bottom w:val="single" w:sz="4" w:space="0" w:color="auto"/>
              <w:right w:val="single" w:sz="4" w:space="0" w:color="auto"/>
            </w:tcBorders>
            <w:shd w:val="clear" w:color="000000" w:fill="B4C6E7"/>
            <w:vAlign w:val="center"/>
            <w:hideMark/>
          </w:tcPr>
          <w:p w14:paraId="1A3652CF"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Summary of Actions Needed</w:t>
            </w:r>
          </w:p>
        </w:tc>
      </w:tr>
      <w:tr w:rsidR="00F80F56" w:rsidRPr="00F80F56" w14:paraId="06A45917" w14:textId="77777777" w:rsidTr="00B76C6F">
        <w:trPr>
          <w:trHeight w:val="1680"/>
        </w:trPr>
        <w:tc>
          <w:tcPr>
            <w:tcW w:w="3016" w:type="dxa"/>
            <w:tcBorders>
              <w:top w:val="nil"/>
              <w:left w:val="single" w:sz="4" w:space="0" w:color="auto"/>
              <w:bottom w:val="single" w:sz="4" w:space="0" w:color="auto"/>
              <w:right w:val="single" w:sz="4" w:space="0" w:color="auto"/>
            </w:tcBorders>
            <w:shd w:val="clear" w:color="auto" w:fill="auto"/>
            <w:hideMark/>
          </w:tcPr>
          <w:p w14:paraId="560D070F" w14:textId="77777777" w:rsidR="00F80F56" w:rsidRPr="00F80F56" w:rsidRDefault="00F80F56" w:rsidP="00B76C6F">
            <w:pPr>
              <w:spacing w:after="0"/>
              <w:rPr>
                <w:rFonts w:ascii="Times New Roman" w:hAnsi="Times New Roman" w:cs="Times New Roman"/>
                <w:i/>
                <w:iCs/>
                <w:color w:val="000000" w:themeColor="text1"/>
                <w:sz w:val="24"/>
                <w:szCs w:val="24"/>
              </w:rPr>
            </w:pPr>
            <w:r w:rsidRPr="00F80F56">
              <w:rPr>
                <w:rFonts w:ascii="Times New Roman" w:hAnsi="Times New Roman" w:cs="Times New Roman"/>
                <w:i/>
                <w:iCs/>
                <w:color w:val="000000" w:themeColor="text1"/>
                <w:sz w:val="24"/>
                <w:szCs w:val="24"/>
              </w:rPr>
              <w:t>5. Implementation of comprehensive treatment and prevention strategies to address Opioid Abuse and OUD,  that is:</w:t>
            </w:r>
          </w:p>
          <w:p w14:paraId="4CD4B6F2" w14:textId="77777777" w:rsidR="00F80F56" w:rsidRPr="00F80F56" w:rsidRDefault="00F80F56" w:rsidP="00B76C6F">
            <w:pPr>
              <w:spacing w:after="0"/>
              <w:rPr>
                <w:rFonts w:ascii="Times New Roman" w:hAnsi="Times New Roman" w:cs="Times New Roman"/>
                <w:i/>
                <w:iCs/>
                <w:color w:val="000000" w:themeColor="text1"/>
                <w:sz w:val="24"/>
                <w:szCs w:val="24"/>
              </w:rPr>
            </w:pPr>
            <w:r w:rsidRPr="00F80F56">
              <w:rPr>
                <w:rFonts w:ascii="Times New Roman" w:hAnsi="Times New Roman" w:cs="Times New Roman"/>
                <w:i/>
                <w:iCs/>
                <w:color w:val="000000" w:themeColor="text1"/>
                <w:sz w:val="24"/>
                <w:szCs w:val="24"/>
              </w:rPr>
              <w:t>--</w:t>
            </w:r>
            <w:r w:rsidR="001E2150">
              <w:rPr>
                <w:rFonts w:ascii="Times New Roman" w:hAnsi="Times New Roman" w:cs="Times New Roman"/>
                <w:i/>
                <w:iCs/>
                <w:color w:val="000000" w:themeColor="text1"/>
                <w:sz w:val="24"/>
                <w:szCs w:val="24"/>
              </w:rPr>
              <w:t xml:space="preserve">Enhance </w:t>
            </w:r>
            <w:r w:rsidRPr="00F80F56">
              <w:rPr>
                <w:rFonts w:ascii="Times New Roman" w:hAnsi="Times New Roman" w:cs="Times New Roman"/>
                <w:i/>
                <w:iCs/>
                <w:color w:val="000000" w:themeColor="text1"/>
                <w:sz w:val="24"/>
                <w:szCs w:val="24"/>
              </w:rPr>
              <w:t xml:space="preserve"> the state’s health IT </w:t>
            </w:r>
            <w:r w:rsidR="001E2150">
              <w:rPr>
                <w:rFonts w:ascii="Times New Roman" w:hAnsi="Times New Roman" w:cs="Times New Roman"/>
                <w:i/>
                <w:iCs/>
                <w:color w:val="000000" w:themeColor="text1"/>
                <w:sz w:val="24"/>
                <w:szCs w:val="24"/>
              </w:rPr>
              <w:t xml:space="preserve">functionality </w:t>
            </w:r>
            <w:r w:rsidRPr="00F80F56">
              <w:rPr>
                <w:rFonts w:ascii="Times New Roman" w:hAnsi="Times New Roman" w:cs="Times New Roman"/>
                <w:i/>
                <w:iCs/>
                <w:color w:val="000000" w:themeColor="text1"/>
                <w:sz w:val="24"/>
                <w:szCs w:val="24"/>
              </w:rPr>
              <w:t>to support its PDMP; and</w:t>
            </w:r>
          </w:p>
          <w:p w14:paraId="177B3C5B" w14:textId="77777777" w:rsidR="00F80F56" w:rsidRPr="00F80F56" w:rsidRDefault="00F80F56">
            <w:pPr>
              <w:spacing w:after="0"/>
              <w:rPr>
                <w:rFonts w:ascii="Times New Roman" w:hAnsi="Times New Roman" w:cs="Times New Roman"/>
                <w:i/>
                <w:iCs/>
                <w:color w:val="000000" w:themeColor="text1"/>
                <w:sz w:val="24"/>
                <w:szCs w:val="24"/>
              </w:rPr>
            </w:pPr>
            <w:r w:rsidRPr="00F80F56">
              <w:rPr>
                <w:rFonts w:ascii="Times New Roman" w:hAnsi="Times New Roman" w:cs="Times New Roman"/>
                <w:i/>
                <w:iCs/>
                <w:color w:val="000000" w:themeColor="text1"/>
                <w:sz w:val="24"/>
                <w:szCs w:val="24"/>
              </w:rPr>
              <w:t>--</w:t>
            </w:r>
            <w:r w:rsidR="001E2150">
              <w:rPr>
                <w:rFonts w:ascii="Times New Roman" w:hAnsi="Times New Roman" w:cs="Times New Roman"/>
                <w:i/>
                <w:iCs/>
                <w:color w:val="000000" w:themeColor="text1"/>
                <w:sz w:val="24"/>
                <w:szCs w:val="24"/>
              </w:rPr>
              <w:t>Enhance</w:t>
            </w:r>
            <w:r w:rsidRPr="00F80F56">
              <w:rPr>
                <w:rFonts w:ascii="Times New Roman" w:hAnsi="Times New Roman" w:cs="Times New Roman"/>
                <w:i/>
                <w:iCs/>
                <w:color w:val="000000" w:themeColor="text1"/>
                <w:sz w:val="24"/>
                <w:szCs w:val="24"/>
              </w:rPr>
              <w:t xml:space="preserve"> </w:t>
            </w:r>
            <w:r w:rsidR="007D3BB4">
              <w:rPr>
                <w:rFonts w:ascii="Times New Roman" w:hAnsi="Times New Roman" w:cs="Times New Roman"/>
                <w:i/>
                <w:iCs/>
                <w:color w:val="000000" w:themeColor="text1"/>
                <w:sz w:val="24"/>
                <w:szCs w:val="24"/>
              </w:rPr>
              <w:t xml:space="preserve">and/or support </w:t>
            </w:r>
            <w:r w:rsidRPr="00F80F56">
              <w:rPr>
                <w:rFonts w:ascii="Times New Roman" w:hAnsi="Times New Roman" w:cs="Times New Roman"/>
                <w:i/>
                <w:iCs/>
                <w:color w:val="000000" w:themeColor="text1"/>
                <w:sz w:val="24"/>
                <w:szCs w:val="24"/>
              </w:rPr>
              <w:t>clinician</w:t>
            </w:r>
            <w:r w:rsidR="007D3BB4">
              <w:rPr>
                <w:rFonts w:ascii="Times New Roman" w:hAnsi="Times New Roman" w:cs="Times New Roman"/>
                <w:i/>
                <w:iCs/>
                <w:color w:val="000000" w:themeColor="text1"/>
                <w:sz w:val="24"/>
                <w:szCs w:val="24"/>
              </w:rPr>
              <w:t>s in their</w:t>
            </w:r>
            <w:r w:rsidRPr="00F80F56">
              <w:rPr>
                <w:rFonts w:ascii="Times New Roman" w:hAnsi="Times New Roman" w:cs="Times New Roman"/>
                <w:i/>
                <w:iCs/>
                <w:color w:val="000000" w:themeColor="text1"/>
                <w:sz w:val="24"/>
                <w:szCs w:val="24"/>
              </w:rPr>
              <w:t xml:space="preserve"> us</w:t>
            </w:r>
            <w:r w:rsidR="007D3BB4">
              <w:rPr>
                <w:rFonts w:ascii="Times New Roman" w:hAnsi="Times New Roman" w:cs="Times New Roman"/>
                <w:i/>
                <w:iCs/>
                <w:color w:val="000000" w:themeColor="text1"/>
                <w:sz w:val="24"/>
                <w:szCs w:val="24"/>
              </w:rPr>
              <w:t>ag</w:t>
            </w:r>
            <w:r w:rsidRPr="00F80F56">
              <w:rPr>
                <w:rFonts w:ascii="Times New Roman" w:hAnsi="Times New Roman" w:cs="Times New Roman"/>
                <w:i/>
                <w:iCs/>
                <w:color w:val="000000" w:themeColor="text1"/>
                <w:sz w:val="24"/>
                <w:szCs w:val="24"/>
              </w:rPr>
              <w:t xml:space="preserve">e </w:t>
            </w:r>
            <w:r w:rsidR="007D3BB4">
              <w:rPr>
                <w:rFonts w:ascii="Times New Roman" w:hAnsi="Times New Roman" w:cs="Times New Roman"/>
                <w:i/>
                <w:iCs/>
                <w:color w:val="000000" w:themeColor="text1"/>
                <w:sz w:val="24"/>
                <w:szCs w:val="24"/>
              </w:rPr>
              <w:t>of the state’s PDMP</w:t>
            </w:r>
            <w:r w:rsidR="007B5B80">
              <w:rPr>
                <w:rFonts w:ascii="Times New Roman" w:hAnsi="Times New Roman" w:cs="Times New Roman"/>
                <w:i/>
                <w:iCs/>
                <w:color w:val="000000" w:themeColor="text1"/>
                <w:sz w:val="24"/>
                <w:szCs w:val="24"/>
              </w:rPr>
              <w:t>.</w:t>
            </w:r>
          </w:p>
        </w:tc>
        <w:tc>
          <w:tcPr>
            <w:tcW w:w="2430" w:type="dxa"/>
            <w:tcBorders>
              <w:top w:val="nil"/>
              <w:left w:val="nil"/>
              <w:bottom w:val="single" w:sz="4" w:space="0" w:color="auto"/>
              <w:right w:val="single" w:sz="4" w:space="0" w:color="auto"/>
            </w:tcBorders>
            <w:shd w:val="clear" w:color="auto" w:fill="auto"/>
            <w:hideMark/>
          </w:tcPr>
          <w:p w14:paraId="6DC72BBF" w14:textId="62F09548" w:rsidR="00F80F56" w:rsidRPr="00F80F56" w:rsidRDefault="00F80F56" w:rsidP="00C80373">
            <w:pPr>
              <w:spacing w:after="0"/>
              <w:rPr>
                <w:rFonts w:ascii="Times New Roman" w:hAnsi="Times New Roman" w:cs="Times New Roman"/>
                <w:i/>
                <w:iCs/>
                <w:color w:val="000000" w:themeColor="text1"/>
                <w:sz w:val="24"/>
                <w:szCs w:val="24"/>
              </w:rPr>
            </w:pPr>
            <w:r w:rsidRPr="00F80F56">
              <w:rPr>
                <w:rFonts w:ascii="Times New Roman" w:hAnsi="Times New Roman" w:cs="Times New Roman"/>
                <w:i/>
                <w:iCs/>
                <w:color w:val="000000" w:themeColor="text1"/>
                <w:sz w:val="24"/>
                <w:szCs w:val="24"/>
              </w:rPr>
              <w:t>Provide an overview of current PDMP capabilities, health IT functionalities to support the PDMP, and</w:t>
            </w:r>
            <w:r w:rsidR="00C80373">
              <w:rPr>
                <w:rFonts w:ascii="Times New Roman" w:hAnsi="Times New Roman" w:cs="Times New Roman"/>
                <w:i/>
                <w:iCs/>
                <w:color w:val="000000" w:themeColor="text1"/>
                <w:sz w:val="24"/>
                <w:szCs w:val="24"/>
              </w:rPr>
              <w:t xml:space="preserve"> supports to enhance</w:t>
            </w:r>
            <w:r w:rsidRPr="00F80F56">
              <w:rPr>
                <w:rFonts w:ascii="Times New Roman" w:hAnsi="Times New Roman" w:cs="Times New Roman"/>
                <w:i/>
                <w:iCs/>
                <w:color w:val="000000" w:themeColor="text1"/>
                <w:sz w:val="24"/>
                <w:szCs w:val="24"/>
              </w:rPr>
              <w:t xml:space="preserve"> clinician</w:t>
            </w:r>
            <w:r w:rsidR="00C80373">
              <w:rPr>
                <w:rFonts w:ascii="Times New Roman" w:hAnsi="Times New Roman" w:cs="Times New Roman"/>
                <w:i/>
                <w:iCs/>
                <w:color w:val="000000" w:themeColor="text1"/>
                <w:sz w:val="24"/>
                <w:szCs w:val="24"/>
              </w:rPr>
              <w:t>s’</w:t>
            </w:r>
            <w:r w:rsidRPr="00F80F56">
              <w:rPr>
                <w:rFonts w:ascii="Times New Roman" w:hAnsi="Times New Roman" w:cs="Times New Roman"/>
                <w:i/>
                <w:iCs/>
                <w:color w:val="000000" w:themeColor="text1"/>
                <w:sz w:val="24"/>
                <w:szCs w:val="24"/>
              </w:rPr>
              <w:t xml:space="preserve"> use </w:t>
            </w:r>
            <w:r w:rsidR="001E2150">
              <w:rPr>
                <w:rFonts w:ascii="Times New Roman" w:hAnsi="Times New Roman" w:cs="Times New Roman"/>
                <w:i/>
                <w:iCs/>
                <w:color w:val="000000" w:themeColor="text1"/>
                <w:sz w:val="24"/>
                <w:szCs w:val="24"/>
              </w:rPr>
              <w:t>of</w:t>
            </w:r>
            <w:r w:rsidRPr="00F80F56">
              <w:rPr>
                <w:rFonts w:ascii="Times New Roman" w:hAnsi="Times New Roman" w:cs="Times New Roman"/>
                <w:i/>
                <w:iCs/>
                <w:color w:val="000000" w:themeColor="text1"/>
                <w:sz w:val="24"/>
                <w:szCs w:val="24"/>
              </w:rPr>
              <w:t xml:space="preserve"> the state’s health IT functionality to achieve the goals of the P</w:t>
            </w:r>
            <w:r w:rsidR="007B5B80">
              <w:rPr>
                <w:rFonts w:ascii="Times New Roman" w:hAnsi="Times New Roman" w:cs="Times New Roman"/>
                <w:i/>
                <w:iCs/>
                <w:color w:val="000000" w:themeColor="text1"/>
                <w:sz w:val="24"/>
                <w:szCs w:val="24"/>
              </w:rPr>
              <w:t>D</w:t>
            </w:r>
            <w:r w:rsidRPr="00F80F56">
              <w:rPr>
                <w:rFonts w:ascii="Times New Roman" w:hAnsi="Times New Roman" w:cs="Times New Roman"/>
                <w:i/>
                <w:iCs/>
                <w:color w:val="000000" w:themeColor="text1"/>
                <w:sz w:val="24"/>
                <w:szCs w:val="24"/>
              </w:rPr>
              <w:t>MP.</w:t>
            </w:r>
          </w:p>
        </w:tc>
        <w:tc>
          <w:tcPr>
            <w:tcW w:w="2379" w:type="dxa"/>
            <w:tcBorders>
              <w:top w:val="nil"/>
              <w:left w:val="nil"/>
              <w:bottom w:val="single" w:sz="4" w:space="0" w:color="auto"/>
              <w:right w:val="single" w:sz="4" w:space="0" w:color="auto"/>
            </w:tcBorders>
            <w:shd w:val="clear" w:color="auto" w:fill="auto"/>
            <w:hideMark/>
          </w:tcPr>
          <w:p w14:paraId="0CE6438A" w14:textId="429BDA46" w:rsidR="00F80F56" w:rsidRPr="00F80F56" w:rsidRDefault="00F80F56" w:rsidP="00C80373">
            <w:pPr>
              <w:spacing w:after="0"/>
              <w:rPr>
                <w:rFonts w:ascii="Times New Roman" w:hAnsi="Times New Roman" w:cs="Times New Roman"/>
                <w:i/>
                <w:iCs/>
                <w:color w:val="000000" w:themeColor="text1"/>
                <w:sz w:val="24"/>
                <w:szCs w:val="24"/>
              </w:rPr>
            </w:pPr>
            <w:r w:rsidRPr="00F80F56">
              <w:rPr>
                <w:rFonts w:ascii="Times New Roman" w:hAnsi="Times New Roman" w:cs="Times New Roman"/>
                <w:i/>
                <w:iCs/>
                <w:color w:val="000000" w:themeColor="text1"/>
                <w:sz w:val="24"/>
                <w:szCs w:val="24"/>
              </w:rPr>
              <w:t>Provide an overview of plans for enhancing the state’s PDMP, related enhancements to its health IT functionalities, and related enhancements to</w:t>
            </w:r>
            <w:r w:rsidR="00C80373">
              <w:rPr>
                <w:rFonts w:ascii="Times New Roman" w:hAnsi="Times New Roman" w:cs="Times New Roman"/>
                <w:i/>
                <w:iCs/>
                <w:color w:val="000000" w:themeColor="text1"/>
                <w:sz w:val="24"/>
                <w:szCs w:val="24"/>
              </w:rPr>
              <w:t xml:space="preserve"> support</w:t>
            </w:r>
            <w:r w:rsidRPr="00F80F56">
              <w:rPr>
                <w:rFonts w:ascii="Times New Roman" w:hAnsi="Times New Roman" w:cs="Times New Roman"/>
                <w:i/>
                <w:iCs/>
                <w:color w:val="000000" w:themeColor="text1"/>
                <w:sz w:val="24"/>
                <w:szCs w:val="24"/>
              </w:rPr>
              <w:t xml:space="preserve"> clinician</w:t>
            </w:r>
            <w:r w:rsidR="00C80373">
              <w:rPr>
                <w:rFonts w:ascii="Times New Roman" w:hAnsi="Times New Roman" w:cs="Times New Roman"/>
                <w:i/>
                <w:iCs/>
                <w:color w:val="000000" w:themeColor="text1"/>
                <w:sz w:val="24"/>
                <w:szCs w:val="24"/>
              </w:rPr>
              <w:t>s’</w:t>
            </w:r>
            <w:r w:rsidRPr="00F80F56">
              <w:rPr>
                <w:rFonts w:ascii="Times New Roman" w:hAnsi="Times New Roman" w:cs="Times New Roman"/>
                <w:i/>
                <w:iCs/>
                <w:color w:val="000000" w:themeColor="text1"/>
                <w:sz w:val="24"/>
                <w:szCs w:val="24"/>
              </w:rPr>
              <w:t xml:space="preserve"> </w:t>
            </w:r>
            <w:r w:rsidR="001E2150">
              <w:rPr>
                <w:rFonts w:ascii="Times New Roman" w:hAnsi="Times New Roman" w:cs="Times New Roman"/>
                <w:i/>
                <w:iCs/>
                <w:color w:val="000000" w:themeColor="text1"/>
                <w:sz w:val="24"/>
                <w:szCs w:val="24"/>
              </w:rPr>
              <w:t xml:space="preserve">use </w:t>
            </w:r>
            <w:r w:rsidRPr="00F80F56">
              <w:rPr>
                <w:rFonts w:ascii="Times New Roman" w:hAnsi="Times New Roman" w:cs="Times New Roman"/>
                <w:i/>
                <w:iCs/>
                <w:color w:val="000000" w:themeColor="text1"/>
                <w:sz w:val="24"/>
                <w:szCs w:val="24"/>
              </w:rPr>
              <w:t xml:space="preserve">of the health IT functionality to achieve the goals of the PDMP.  </w:t>
            </w:r>
          </w:p>
        </w:tc>
        <w:tc>
          <w:tcPr>
            <w:tcW w:w="2353" w:type="dxa"/>
            <w:tcBorders>
              <w:top w:val="nil"/>
              <w:left w:val="nil"/>
              <w:bottom w:val="single" w:sz="4" w:space="0" w:color="auto"/>
              <w:right w:val="single" w:sz="4" w:space="0" w:color="auto"/>
            </w:tcBorders>
            <w:shd w:val="clear" w:color="auto" w:fill="auto"/>
            <w:hideMark/>
          </w:tcPr>
          <w:p w14:paraId="78B9B010" w14:textId="532D3DA7" w:rsidR="00F80F56" w:rsidRPr="00F80F56" w:rsidRDefault="00F80F56" w:rsidP="00BD4826">
            <w:pPr>
              <w:spacing w:after="0"/>
              <w:rPr>
                <w:rFonts w:ascii="Times New Roman" w:hAnsi="Times New Roman" w:cs="Times New Roman"/>
                <w:i/>
                <w:iCs/>
                <w:color w:val="000000" w:themeColor="text1"/>
                <w:sz w:val="24"/>
                <w:szCs w:val="24"/>
              </w:rPr>
            </w:pPr>
            <w:r w:rsidRPr="00F80F56">
              <w:rPr>
                <w:rFonts w:ascii="Times New Roman" w:hAnsi="Times New Roman" w:cs="Times New Roman"/>
                <w:i/>
                <w:iCs/>
                <w:color w:val="000000" w:themeColor="text1"/>
                <w:sz w:val="24"/>
                <w:szCs w:val="24"/>
              </w:rPr>
              <w:t xml:space="preserve">Specify a list of action items needed to be completed to meet </w:t>
            </w:r>
            <w:r w:rsidR="005C1365">
              <w:rPr>
                <w:rFonts w:ascii="Times New Roman" w:hAnsi="Times New Roman" w:cs="Times New Roman"/>
                <w:i/>
                <w:iCs/>
                <w:color w:val="000000" w:themeColor="text1"/>
                <w:sz w:val="24"/>
                <w:szCs w:val="24"/>
              </w:rPr>
              <w:t xml:space="preserve">the HIT/PDMP </w:t>
            </w:r>
            <w:r w:rsidRPr="00F80F56">
              <w:rPr>
                <w:rFonts w:ascii="Times New Roman" w:hAnsi="Times New Roman" w:cs="Times New Roman"/>
                <w:i/>
                <w:iCs/>
                <w:color w:val="000000" w:themeColor="text1"/>
                <w:sz w:val="24"/>
                <w:szCs w:val="24"/>
              </w:rPr>
              <w:t>milestone</w:t>
            </w:r>
            <w:r w:rsidR="00BD4826">
              <w:rPr>
                <w:rFonts w:ascii="Times New Roman" w:hAnsi="Times New Roman" w:cs="Times New Roman"/>
                <w:i/>
                <w:iCs/>
                <w:color w:val="000000" w:themeColor="text1"/>
                <w:sz w:val="24"/>
                <w:szCs w:val="24"/>
              </w:rPr>
              <w:t>s</w:t>
            </w:r>
            <w:r w:rsidRPr="00F80F56">
              <w:rPr>
                <w:rFonts w:ascii="Times New Roman" w:hAnsi="Times New Roman" w:cs="Times New Roman"/>
                <w:i/>
                <w:iCs/>
                <w:color w:val="000000" w:themeColor="text1"/>
                <w:sz w:val="24"/>
                <w:szCs w:val="24"/>
              </w:rPr>
              <w:t xml:space="preserve"> </w:t>
            </w:r>
            <w:r w:rsidR="00491F4D">
              <w:rPr>
                <w:rFonts w:ascii="Times New Roman" w:hAnsi="Times New Roman" w:cs="Times New Roman"/>
                <w:i/>
                <w:iCs/>
                <w:color w:val="000000" w:themeColor="text1"/>
                <w:sz w:val="24"/>
                <w:szCs w:val="24"/>
              </w:rPr>
              <w:t>identified in the first column</w:t>
            </w:r>
            <w:r w:rsidRPr="00F80F56">
              <w:rPr>
                <w:rFonts w:ascii="Times New Roman" w:hAnsi="Times New Roman" w:cs="Times New Roman"/>
                <w:i/>
                <w:iCs/>
                <w:color w:val="000000" w:themeColor="text1"/>
                <w:sz w:val="24"/>
                <w:szCs w:val="24"/>
              </w:rPr>
              <w:t>. Include person</w:t>
            </w:r>
            <w:r w:rsidR="003321AD">
              <w:rPr>
                <w:rFonts w:ascii="Times New Roman" w:hAnsi="Times New Roman" w:cs="Times New Roman"/>
                <w:i/>
                <w:iCs/>
                <w:color w:val="000000" w:themeColor="text1"/>
                <w:sz w:val="24"/>
                <w:szCs w:val="24"/>
              </w:rPr>
              <w:t>s</w:t>
            </w:r>
            <w:r w:rsidRPr="00F80F56">
              <w:rPr>
                <w:rFonts w:ascii="Times New Roman" w:hAnsi="Times New Roman" w:cs="Times New Roman"/>
                <w:i/>
                <w:iCs/>
                <w:color w:val="000000" w:themeColor="text1"/>
                <w:sz w:val="24"/>
                <w:szCs w:val="24"/>
              </w:rPr>
              <w:t xml:space="preserve"> or entities responsible for completion of each action item. Include timeframe for completion of each action item</w:t>
            </w:r>
          </w:p>
        </w:tc>
      </w:tr>
      <w:tr w:rsidR="00F80F56" w:rsidRPr="00F80F56" w14:paraId="4A9FFF88" w14:textId="77777777" w:rsidTr="00506738">
        <w:trPr>
          <w:trHeight w:val="330"/>
        </w:trPr>
        <w:tc>
          <w:tcPr>
            <w:tcW w:w="1017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9FA83D2" w14:textId="77777777" w:rsidR="00F80F56" w:rsidRPr="00F80F56" w:rsidRDefault="00F80F56" w:rsidP="005C1365">
            <w:pPr>
              <w:spacing w:after="0"/>
              <w:rPr>
                <w:rFonts w:ascii="Times New Roman" w:hAnsi="Times New Roman" w:cs="Times New Roman"/>
                <w:b/>
                <w:bCs/>
                <w:color w:val="000000" w:themeColor="text1"/>
                <w:sz w:val="24"/>
                <w:szCs w:val="24"/>
              </w:rPr>
            </w:pPr>
            <w:r w:rsidRPr="00F80F56">
              <w:rPr>
                <w:rFonts w:ascii="Times New Roman" w:hAnsi="Times New Roman" w:cs="Times New Roman"/>
                <w:b/>
                <w:bCs/>
                <w:color w:val="000000" w:themeColor="text1"/>
                <w:sz w:val="24"/>
                <w:szCs w:val="24"/>
              </w:rPr>
              <w:t xml:space="preserve">Prescription Drug Monitoring </w:t>
            </w:r>
            <w:r w:rsidR="005C1365">
              <w:rPr>
                <w:rFonts w:ascii="Times New Roman" w:hAnsi="Times New Roman" w:cs="Times New Roman"/>
                <w:b/>
                <w:bCs/>
                <w:color w:val="000000" w:themeColor="text1"/>
                <w:sz w:val="24"/>
                <w:szCs w:val="24"/>
              </w:rPr>
              <w:t>Program</w:t>
            </w:r>
            <w:r w:rsidR="005C1365" w:rsidRPr="00F80F56">
              <w:rPr>
                <w:rFonts w:ascii="Times New Roman" w:hAnsi="Times New Roman" w:cs="Times New Roman"/>
                <w:b/>
                <w:bCs/>
                <w:color w:val="000000" w:themeColor="text1"/>
                <w:sz w:val="24"/>
                <w:szCs w:val="24"/>
              </w:rPr>
              <w:t xml:space="preserve"> </w:t>
            </w:r>
            <w:r w:rsidRPr="00F80F56">
              <w:rPr>
                <w:rFonts w:ascii="Times New Roman" w:hAnsi="Times New Roman" w:cs="Times New Roman"/>
                <w:b/>
                <w:bCs/>
                <w:color w:val="000000" w:themeColor="text1"/>
                <w:sz w:val="24"/>
                <w:szCs w:val="24"/>
              </w:rPr>
              <w:t>(PDMP) Functionalities</w:t>
            </w:r>
          </w:p>
        </w:tc>
      </w:tr>
      <w:tr w:rsidR="00F80F56" w:rsidRPr="00F80F56" w14:paraId="47792995" w14:textId="77777777" w:rsidTr="00506738">
        <w:trPr>
          <w:trHeight w:val="900"/>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771AE1FD" w14:textId="58E5B43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Enhanced interstate data sharing in order to better track patient specific prescription data</w:t>
            </w:r>
          </w:p>
        </w:tc>
        <w:tc>
          <w:tcPr>
            <w:tcW w:w="2430" w:type="dxa"/>
            <w:tcBorders>
              <w:top w:val="nil"/>
              <w:left w:val="nil"/>
              <w:bottom w:val="single" w:sz="4" w:space="0" w:color="auto"/>
              <w:right w:val="single" w:sz="4" w:space="0" w:color="auto"/>
            </w:tcBorders>
            <w:shd w:val="clear" w:color="auto" w:fill="auto"/>
            <w:noWrap/>
            <w:vAlign w:val="bottom"/>
            <w:hideMark/>
          </w:tcPr>
          <w:p w14:paraId="5D5CA217"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45C33DDF"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6E2974F7"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14B60894" w14:textId="77777777" w:rsidTr="00506738">
        <w:trPr>
          <w:trHeight w:val="900"/>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0E3D0ABB" w14:textId="434B5D7A"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Enhanced “ease of use” for prescribers and other state and federal stakeholders</w:t>
            </w:r>
          </w:p>
        </w:tc>
        <w:tc>
          <w:tcPr>
            <w:tcW w:w="2430" w:type="dxa"/>
            <w:tcBorders>
              <w:top w:val="nil"/>
              <w:left w:val="nil"/>
              <w:bottom w:val="single" w:sz="4" w:space="0" w:color="auto"/>
              <w:right w:val="single" w:sz="4" w:space="0" w:color="auto"/>
            </w:tcBorders>
            <w:shd w:val="clear" w:color="auto" w:fill="auto"/>
            <w:noWrap/>
            <w:vAlign w:val="bottom"/>
            <w:hideMark/>
          </w:tcPr>
          <w:p w14:paraId="56D153FE"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3790099F"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2BCDE424"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3F69FB7A" w14:textId="77777777" w:rsidTr="00506738">
        <w:trPr>
          <w:trHeight w:val="1200"/>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2673E4E4" w14:textId="2C122CBD" w:rsidR="00F80F56" w:rsidRPr="00F80F56" w:rsidRDefault="00F80F56" w:rsidP="009E14CD">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xml:space="preserve">Enhanced connectivity between the </w:t>
            </w:r>
            <w:r w:rsidR="009E14CD">
              <w:rPr>
                <w:rFonts w:ascii="Times New Roman" w:hAnsi="Times New Roman" w:cs="Times New Roman"/>
                <w:color w:val="000000" w:themeColor="text1"/>
                <w:sz w:val="24"/>
                <w:szCs w:val="24"/>
              </w:rPr>
              <w:t>s</w:t>
            </w:r>
            <w:r w:rsidRPr="00F80F56">
              <w:rPr>
                <w:rFonts w:ascii="Times New Roman" w:hAnsi="Times New Roman" w:cs="Times New Roman"/>
                <w:color w:val="000000" w:themeColor="text1"/>
                <w:sz w:val="24"/>
                <w:szCs w:val="24"/>
              </w:rPr>
              <w:t>tate’s PDMP and any statewide, regional or local health information exchange</w:t>
            </w:r>
          </w:p>
        </w:tc>
        <w:tc>
          <w:tcPr>
            <w:tcW w:w="2430" w:type="dxa"/>
            <w:tcBorders>
              <w:top w:val="nil"/>
              <w:left w:val="nil"/>
              <w:bottom w:val="single" w:sz="4" w:space="0" w:color="auto"/>
              <w:right w:val="single" w:sz="4" w:space="0" w:color="auto"/>
            </w:tcBorders>
            <w:shd w:val="clear" w:color="auto" w:fill="auto"/>
            <w:noWrap/>
            <w:vAlign w:val="bottom"/>
            <w:hideMark/>
          </w:tcPr>
          <w:p w14:paraId="4720D179"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5110F635"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12C234A3"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46202360" w14:textId="77777777" w:rsidTr="00506738">
        <w:trPr>
          <w:trHeight w:val="1200"/>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5FE13BE1" w14:textId="0CD63D71" w:rsidR="003F5AD0" w:rsidRPr="00F80F56" w:rsidRDefault="003F5AD0" w:rsidP="003F5AD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Enhanced identification of </w:t>
            </w:r>
            <w:r w:rsidR="009E14CD" w:rsidRPr="009E14CD">
              <w:rPr>
                <w:rFonts w:ascii="Times New Roman" w:hAnsi="Times New Roman" w:cs="Times New Roman"/>
                <w:color w:val="000000" w:themeColor="text1"/>
                <w:sz w:val="24"/>
                <w:szCs w:val="24"/>
              </w:rPr>
              <w:t>long-term opioid use directly correlated to clinician prescribing patterns</w:t>
            </w:r>
            <w:r w:rsidR="00926408">
              <w:rPr>
                <w:rStyle w:val="FootnoteReference"/>
                <w:rFonts w:ascii="Times New Roman" w:hAnsi="Times New Roman" w:cs="Times New Roman"/>
                <w:color w:val="000000" w:themeColor="text1"/>
                <w:sz w:val="24"/>
                <w:szCs w:val="24"/>
              </w:rPr>
              <w:footnoteReference w:id="3"/>
            </w:r>
            <w:r w:rsidR="009E14CD">
              <w:rPr>
                <w:rFonts w:ascii="Times New Roman" w:hAnsi="Times New Roman" w:cs="Times New Roman"/>
                <w:color w:val="000000" w:themeColor="text1"/>
                <w:sz w:val="24"/>
                <w:szCs w:val="24"/>
              </w:rPr>
              <w:t xml:space="preserve"> (see also “Use of PDMP” #2 below)</w:t>
            </w:r>
          </w:p>
        </w:tc>
        <w:tc>
          <w:tcPr>
            <w:tcW w:w="2430" w:type="dxa"/>
            <w:tcBorders>
              <w:top w:val="nil"/>
              <w:left w:val="nil"/>
              <w:bottom w:val="single" w:sz="4" w:space="0" w:color="auto"/>
              <w:right w:val="single" w:sz="4" w:space="0" w:color="auto"/>
            </w:tcBorders>
            <w:shd w:val="clear" w:color="auto" w:fill="auto"/>
            <w:noWrap/>
            <w:vAlign w:val="bottom"/>
            <w:hideMark/>
          </w:tcPr>
          <w:p w14:paraId="5EC3084B"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7B22121D"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651DDFD0"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660D1962" w14:textId="77777777" w:rsidTr="00506738">
        <w:trPr>
          <w:trHeight w:val="330"/>
        </w:trPr>
        <w:tc>
          <w:tcPr>
            <w:tcW w:w="1017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9F9FA88" w14:textId="77777777" w:rsidR="00F80F56" w:rsidRPr="00F80F56" w:rsidRDefault="00F80F56" w:rsidP="00F80F56">
            <w:pPr>
              <w:spacing w:after="0"/>
              <w:rPr>
                <w:rFonts w:ascii="Times New Roman" w:hAnsi="Times New Roman" w:cs="Times New Roman"/>
                <w:b/>
                <w:bCs/>
                <w:color w:val="000000" w:themeColor="text1"/>
                <w:sz w:val="24"/>
                <w:szCs w:val="24"/>
              </w:rPr>
            </w:pPr>
            <w:r w:rsidRPr="00F80F56">
              <w:rPr>
                <w:rFonts w:ascii="Times New Roman" w:hAnsi="Times New Roman" w:cs="Times New Roman"/>
                <w:b/>
                <w:bCs/>
                <w:color w:val="000000" w:themeColor="text1"/>
                <w:sz w:val="24"/>
                <w:szCs w:val="24"/>
              </w:rPr>
              <w:t>Current and Future PDMP Query Capabilities</w:t>
            </w:r>
          </w:p>
        </w:tc>
      </w:tr>
      <w:tr w:rsidR="00F80F56" w:rsidRPr="00F80F56" w14:paraId="3DB992FD" w14:textId="77777777" w:rsidTr="00312CE8">
        <w:trPr>
          <w:trHeight w:val="2447"/>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1F93A69C" w14:textId="6D2BA1B2"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Facilitat</w:t>
            </w:r>
            <w:r w:rsidR="00C03409">
              <w:rPr>
                <w:rFonts w:ascii="Times New Roman" w:hAnsi="Times New Roman" w:cs="Times New Roman"/>
                <w:color w:val="000000" w:themeColor="text1"/>
                <w:sz w:val="24"/>
                <w:szCs w:val="24"/>
              </w:rPr>
              <w:t>e</w:t>
            </w:r>
            <w:r w:rsidRPr="00F80F56">
              <w:rPr>
                <w:rFonts w:ascii="Times New Roman" w:hAnsi="Times New Roman" w:cs="Times New Roman"/>
                <w:color w:val="000000" w:themeColor="text1"/>
                <w:sz w:val="24"/>
                <w:szCs w:val="24"/>
              </w:rPr>
              <w:t xml:space="preserve"> the state’s ability to properly match patients receiving opioid prescriptions with patients in the PDMP (i.e. the state’s master patient index (MPI) strategy with regard to PDMP query)</w:t>
            </w:r>
          </w:p>
        </w:tc>
        <w:tc>
          <w:tcPr>
            <w:tcW w:w="2430" w:type="dxa"/>
            <w:tcBorders>
              <w:top w:val="nil"/>
              <w:left w:val="nil"/>
              <w:bottom w:val="single" w:sz="4" w:space="0" w:color="auto"/>
              <w:right w:val="single" w:sz="4" w:space="0" w:color="auto"/>
            </w:tcBorders>
            <w:shd w:val="clear" w:color="auto" w:fill="auto"/>
            <w:noWrap/>
            <w:vAlign w:val="bottom"/>
            <w:hideMark/>
          </w:tcPr>
          <w:p w14:paraId="7E6B789F"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7BFF76AD"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1278C210"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6B632C69" w14:textId="77777777" w:rsidTr="00506738">
        <w:trPr>
          <w:trHeight w:val="330"/>
        </w:trPr>
        <w:tc>
          <w:tcPr>
            <w:tcW w:w="1017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348D013" w14:textId="77777777" w:rsidR="00F80F56" w:rsidRPr="00F80F56" w:rsidRDefault="00F80F56" w:rsidP="00F80F56">
            <w:pPr>
              <w:spacing w:after="0"/>
              <w:rPr>
                <w:rFonts w:ascii="Times New Roman" w:hAnsi="Times New Roman" w:cs="Times New Roman"/>
                <w:b/>
                <w:bCs/>
                <w:color w:val="000000" w:themeColor="text1"/>
                <w:sz w:val="24"/>
                <w:szCs w:val="24"/>
              </w:rPr>
            </w:pPr>
            <w:r w:rsidRPr="00F80F56">
              <w:rPr>
                <w:rFonts w:ascii="Times New Roman" w:hAnsi="Times New Roman" w:cs="Times New Roman"/>
                <w:b/>
                <w:bCs/>
                <w:color w:val="000000" w:themeColor="text1"/>
                <w:sz w:val="24"/>
                <w:szCs w:val="24"/>
              </w:rPr>
              <w:t>Use of PDMP – Supporting Clinicians with Changing Office Workflows</w:t>
            </w:r>
            <w:r w:rsidR="00393486">
              <w:rPr>
                <w:rFonts w:ascii="Times New Roman" w:hAnsi="Times New Roman" w:cs="Times New Roman"/>
                <w:b/>
                <w:bCs/>
                <w:color w:val="000000" w:themeColor="text1"/>
                <w:sz w:val="24"/>
                <w:szCs w:val="24"/>
              </w:rPr>
              <w:t xml:space="preserve"> </w:t>
            </w:r>
            <w:r w:rsidRPr="00F80F56">
              <w:rPr>
                <w:rFonts w:ascii="Times New Roman" w:hAnsi="Times New Roman" w:cs="Times New Roman"/>
                <w:b/>
                <w:bCs/>
                <w:color w:val="000000" w:themeColor="text1"/>
                <w:sz w:val="24"/>
                <w:szCs w:val="24"/>
              </w:rPr>
              <w:t>/ Business Processes</w:t>
            </w:r>
          </w:p>
        </w:tc>
      </w:tr>
      <w:tr w:rsidR="00F80F56" w:rsidRPr="00F80F56" w14:paraId="015E64CA" w14:textId="77777777" w:rsidTr="00506738">
        <w:trPr>
          <w:trHeight w:val="1800"/>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56ABAB3C" w14:textId="201B0C64" w:rsidR="00F80F56" w:rsidRPr="00F80F56" w:rsidRDefault="00F80F56" w:rsidP="00FB7271">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Develop</w:t>
            </w:r>
            <w:r w:rsidR="007B5B80">
              <w:rPr>
                <w:rFonts w:ascii="Times New Roman" w:hAnsi="Times New Roman" w:cs="Times New Roman"/>
                <w:color w:val="000000" w:themeColor="text1"/>
                <w:sz w:val="24"/>
                <w:szCs w:val="24"/>
              </w:rPr>
              <w:t xml:space="preserve"> </w:t>
            </w:r>
            <w:r w:rsidR="00393486">
              <w:rPr>
                <w:rFonts w:ascii="Times New Roman" w:hAnsi="Times New Roman" w:cs="Times New Roman"/>
                <w:color w:val="000000" w:themeColor="text1"/>
                <w:sz w:val="24"/>
                <w:szCs w:val="24"/>
              </w:rPr>
              <w:t>enhanced</w:t>
            </w:r>
            <w:r w:rsidRPr="00F80F56">
              <w:rPr>
                <w:rFonts w:ascii="Times New Roman" w:hAnsi="Times New Roman" w:cs="Times New Roman"/>
                <w:color w:val="000000" w:themeColor="text1"/>
                <w:sz w:val="24"/>
                <w:szCs w:val="24"/>
              </w:rPr>
              <w:t xml:space="preserve"> provider workflow</w:t>
            </w:r>
            <w:r w:rsidR="00393486">
              <w:rPr>
                <w:rFonts w:ascii="Times New Roman" w:hAnsi="Times New Roman" w:cs="Times New Roman"/>
                <w:color w:val="000000" w:themeColor="text1"/>
                <w:sz w:val="24"/>
                <w:szCs w:val="24"/>
              </w:rPr>
              <w:t xml:space="preserve"> </w:t>
            </w:r>
            <w:r w:rsidRPr="00F80F56">
              <w:rPr>
                <w:rFonts w:ascii="Times New Roman" w:hAnsi="Times New Roman" w:cs="Times New Roman"/>
                <w:color w:val="000000" w:themeColor="text1"/>
                <w:sz w:val="24"/>
                <w:szCs w:val="24"/>
              </w:rPr>
              <w:t>/</w:t>
            </w:r>
            <w:r w:rsidR="00393486">
              <w:rPr>
                <w:rFonts w:ascii="Times New Roman" w:hAnsi="Times New Roman" w:cs="Times New Roman"/>
                <w:color w:val="000000" w:themeColor="text1"/>
                <w:sz w:val="24"/>
                <w:szCs w:val="24"/>
              </w:rPr>
              <w:t xml:space="preserve"> </w:t>
            </w:r>
            <w:r w:rsidRPr="00F80F56">
              <w:rPr>
                <w:rFonts w:ascii="Times New Roman" w:hAnsi="Times New Roman" w:cs="Times New Roman"/>
                <w:color w:val="000000" w:themeColor="text1"/>
                <w:sz w:val="24"/>
                <w:szCs w:val="24"/>
              </w:rPr>
              <w:t xml:space="preserve">business processes to better support clinicians in </w:t>
            </w:r>
            <w:r w:rsidR="00B76C6F">
              <w:rPr>
                <w:rFonts w:ascii="Times New Roman" w:hAnsi="Times New Roman" w:cs="Times New Roman"/>
                <w:color w:val="000000" w:themeColor="text1"/>
                <w:sz w:val="24"/>
                <w:szCs w:val="24"/>
              </w:rPr>
              <w:t xml:space="preserve">accessing </w:t>
            </w:r>
            <w:r w:rsidRPr="00F80F56">
              <w:rPr>
                <w:rFonts w:ascii="Times New Roman" w:hAnsi="Times New Roman" w:cs="Times New Roman"/>
                <w:color w:val="000000" w:themeColor="text1"/>
                <w:sz w:val="24"/>
                <w:szCs w:val="24"/>
              </w:rPr>
              <w:t xml:space="preserve">the PDMP prior to prescribing </w:t>
            </w:r>
            <w:r w:rsidR="00264F30">
              <w:rPr>
                <w:rFonts w:ascii="Times New Roman" w:hAnsi="Times New Roman" w:cs="Times New Roman"/>
                <w:color w:val="000000" w:themeColor="text1"/>
                <w:sz w:val="24"/>
                <w:szCs w:val="24"/>
              </w:rPr>
              <w:t xml:space="preserve">an opioid or </w:t>
            </w:r>
            <w:r w:rsidR="00FB7271">
              <w:rPr>
                <w:rFonts w:ascii="Times New Roman" w:hAnsi="Times New Roman" w:cs="Times New Roman"/>
                <w:color w:val="000000" w:themeColor="text1"/>
                <w:sz w:val="24"/>
                <w:szCs w:val="24"/>
              </w:rPr>
              <w:t xml:space="preserve">other </w:t>
            </w:r>
            <w:r w:rsidR="00264F30">
              <w:rPr>
                <w:rFonts w:ascii="Times New Roman" w:hAnsi="Times New Roman" w:cs="Times New Roman"/>
                <w:color w:val="000000" w:themeColor="text1"/>
                <w:sz w:val="24"/>
                <w:szCs w:val="24"/>
              </w:rPr>
              <w:t>controlled substance</w:t>
            </w:r>
            <w:r w:rsidR="00FB7271">
              <w:rPr>
                <w:rFonts w:ascii="Times New Roman" w:hAnsi="Times New Roman" w:cs="Times New Roman"/>
                <w:color w:val="000000" w:themeColor="text1"/>
                <w:sz w:val="24"/>
                <w:szCs w:val="24"/>
              </w:rPr>
              <w:t xml:space="preserve"> to address the issues which follow </w:t>
            </w:r>
          </w:p>
        </w:tc>
        <w:tc>
          <w:tcPr>
            <w:tcW w:w="2430" w:type="dxa"/>
            <w:tcBorders>
              <w:top w:val="nil"/>
              <w:left w:val="nil"/>
              <w:bottom w:val="single" w:sz="4" w:space="0" w:color="auto"/>
              <w:right w:val="single" w:sz="4" w:space="0" w:color="auto"/>
            </w:tcBorders>
            <w:shd w:val="clear" w:color="auto" w:fill="auto"/>
            <w:noWrap/>
            <w:vAlign w:val="bottom"/>
            <w:hideMark/>
          </w:tcPr>
          <w:p w14:paraId="12D4F6A4"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0F069CE4"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0BBD89DC"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10F85717" w14:textId="77777777" w:rsidTr="00312CE8">
        <w:trPr>
          <w:trHeight w:val="710"/>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1D4D3EC6" w14:textId="3724C834" w:rsidR="00F80F56" w:rsidRPr="00F80F56" w:rsidRDefault="00B76C6F" w:rsidP="00FB727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Develop enhanced </w:t>
            </w:r>
            <w:r w:rsidR="00F80F56" w:rsidRPr="00F80F56">
              <w:rPr>
                <w:rFonts w:ascii="Times New Roman" w:hAnsi="Times New Roman" w:cs="Times New Roman"/>
                <w:color w:val="000000" w:themeColor="text1"/>
                <w:sz w:val="24"/>
                <w:szCs w:val="24"/>
              </w:rPr>
              <w:t xml:space="preserve"> support</w:t>
            </w:r>
            <w:r>
              <w:rPr>
                <w:rFonts w:ascii="Times New Roman" w:hAnsi="Times New Roman" w:cs="Times New Roman"/>
                <w:color w:val="000000" w:themeColor="text1"/>
                <w:sz w:val="24"/>
                <w:szCs w:val="24"/>
              </w:rPr>
              <w:t xml:space="preserve">s for </w:t>
            </w:r>
            <w:r w:rsidR="00F80F56" w:rsidRPr="00F80F56">
              <w:rPr>
                <w:rFonts w:ascii="Times New Roman" w:hAnsi="Times New Roman" w:cs="Times New Roman"/>
                <w:color w:val="000000" w:themeColor="text1"/>
                <w:sz w:val="24"/>
                <w:szCs w:val="24"/>
              </w:rPr>
              <w:t xml:space="preserve">clinician review </w:t>
            </w:r>
            <w:r>
              <w:rPr>
                <w:rFonts w:ascii="Times New Roman" w:hAnsi="Times New Roman" w:cs="Times New Roman"/>
                <w:color w:val="000000" w:themeColor="text1"/>
                <w:sz w:val="24"/>
                <w:szCs w:val="24"/>
              </w:rPr>
              <w:t xml:space="preserve">of </w:t>
            </w:r>
            <w:r w:rsidR="00F80F56" w:rsidRPr="00F80F56">
              <w:rPr>
                <w:rFonts w:ascii="Times New Roman" w:hAnsi="Times New Roman" w:cs="Times New Roman"/>
                <w:color w:val="000000" w:themeColor="text1"/>
                <w:sz w:val="24"/>
                <w:szCs w:val="24"/>
              </w:rPr>
              <w:t>the patients’ history of controlled substance prescriptions</w:t>
            </w:r>
            <w:r>
              <w:rPr>
                <w:rFonts w:ascii="Times New Roman" w:hAnsi="Times New Roman" w:cs="Times New Roman"/>
                <w:color w:val="000000" w:themeColor="text1"/>
                <w:sz w:val="24"/>
                <w:szCs w:val="24"/>
              </w:rPr>
              <w:t xml:space="preserve"> provided through the PDMP</w:t>
            </w:r>
            <w:r w:rsidR="00F80F56" w:rsidRPr="00F80F56">
              <w:rPr>
                <w:rFonts w:ascii="Times New Roman" w:hAnsi="Times New Roman" w:cs="Times New Roman"/>
                <w:color w:val="000000" w:themeColor="text1"/>
                <w:sz w:val="24"/>
                <w:szCs w:val="24"/>
              </w:rPr>
              <w:t>—prior to the issuance of a</w:t>
            </w:r>
            <w:r w:rsidR="00FB7271">
              <w:rPr>
                <w:rFonts w:ascii="Times New Roman" w:hAnsi="Times New Roman" w:cs="Times New Roman"/>
                <w:color w:val="000000" w:themeColor="text1"/>
                <w:sz w:val="24"/>
                <w:szCs w:val="24"/>
              </w:rPr>
              <w:t>n</w:t>
            </w:r>
            <w:r w:rsidR="00F80F56" w:rsidRPr="00F80F56">
              <w:rPr>
                <w:rFonts w:ascii="Times New Roman" w:hAnsi="Times New Roman" w:cs="Times New Roman"/>
                <w:color w:val="000000" w:themeColor="text1"/>
                <w:sz w:val="24"/>
                <w:szCs w:val="24"/>
              </w:rPr>
              <w:t xml:space="preserve"> opioid prescription</w:t>
            </w:r>
          </w:p>
        </w:tc>
        <w:tc>
          <w:tcPr>
            <w:tcW w:w="2430" w:type="dxa"/>
            <w:tcBorders>
              <w:top w:val="nil"/>
              <w:left w:val="nil"/>
              <w:bottom w:val="single" w:sz="4" w:space="0" w:color="auto"/>
              <w:right w:val="single" w:sz="4" w:space="0" w:color="auto"/>
            </w:tcBorders>
            <w:shd w:val="clear" w:color="auto" w:fill="auto"/>
            <w:noWrap/>
            <w:vAlign w:val="bottom"/>
            <w:hideMark/>
          </w:tcPr>
          <w:p w14:paraId="376DFDE9"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11B299AB"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0BBDF1F7"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6CF877EF" w14:textId="77777777" w:rsidTr="00506738">
        <w:trPr>
          <w:trHeight w:val="330"/>
        </w:trPr>
        <w:tc>
          <w:tcPr>
            <w:tcW w:w="1017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231D656" w14:textId="77777777" w:rsidR="00F80F56" w:rsidRPr="00F80F56" w:rsidRDefault="00F80F56" w:rsidP="00F80F56">
            <w:pPr>
              <w:spacing w:after="0"/>
              <w:rPr>
                <w:rFonts w:ascii="Times New Roman" w:hAnsi="Times New Roman" w:cs="Times New Roman"/>
                <w:b/>
                <w:bCs/>
                <w:color w:val="000000" w:themeColor="text1"/>
                <w:sz w:val="24"/>
                <w:szCs w:val="24"/>
              </w:rPr>
            </w:pPr>
            <w:r w:rsidRPr="00F80F56">
              <w:rPr>
                <w:rFonts w:ascii="Times New Roman" w:hAnsi="Times New Roman" w:cs="Times New Roman"/>
                <w:b/>
                <w:bCs/>
                <w:color w:val="000000" w:themeColor="text1"/>
                <w:sz w:val="24"/>
                <w:szCs w:val="24"/>
              </w:rPr>
              <w:t>Master Patient Index</w:t>
            </w:r>
            <w:r w:rsidR="00393486">
              <w:rPr>
                <w:rFonts w:ascii="Times New Roman" w:hAnsi="Times New Roman" w:cs="Times New Roman"/>
                <w:b/>
                <w:bCs/>
                <w:color w:val="000000" w:themeColor="text1"/>
                <w:sz w:val="24"/>
                <w:szCs w:val="24"/>
              </w:rPr>
              <w:t xml:space="preserve"> </w:t>
            </w:r>
            <w:r w:rsidRPr="00F80F56">
              <w:rPr>
                <w:rFonts w:ascii="Times New Roman" w:hAnsi="Times New Roman" w:cs="Times New Roman"/>
                <w:b/>
                <w:bCs/>
                <w:color w:val="000000" w:themeColor="text1"/>
                <w:sz w:val="24"/>
                <w:szCs w:val="24"/>
              </w:rPr>
              <w:t>/ Identity Management</w:t>
            </w:r>
          </w:p>
        </w:tc>
      </w:tr>
      <w:tr w:rsidR="00F80F56" w:rsidRPr="00F80F56" w14:paraId="564E1931" w14:textId="77777777" w:rsidTr="00312CE8">
        <w:trPr>
          <w:trHeight w:val="1637"/>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131DEBBC" w14:textId="19214B03" w:rsidR="00F80F56" w:rsidRPr="00F80F56" w:rsidRDefault="00C03409" w:rsidP="00FB727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Enhance the </w:t>
            </w:r>
            <w:r w:rsidR="00F80F56" w:rsidRPr="00F80F56">
              <w:rPr>
                <w:rFonts w:ascii="Times New Roman" w:hAnsi="Times New Roman" w:cs="Times New Roman"/>
                <w:color w:val="000000" w:themeColor="text1"/>
                <w:sz w:val="24"/>
                <w:szCs w:val="24"/>
              </w:rPr>
              <w:t xml:space="preserve">master patient index (or master data management service, etc.) in support of SUD care delivery.  </w:t>
            </w:r>
          </w:p>
        </w:tc>
        <w:tc>
          <w:tcPr>
            <w:tcW w:w="2430" w:type="dxa"/>
            <w:tcBorders>
              <w:top w:val="nil"/>
              <w:left w:val="nil"/>
              <w:bottom w:val="single" w:sz="4" w:space="0" w:color="auto"/>
              <w:right w:val="single" w:sz="4" w:space="0" w:color="auto"/>
            </w:tcBorders>
            <w:shd w:val="clear" w:color="auto" w:fill="auto"/>
            <w:noWrap/>
            <w:vAlign w:val="bottom"/>
            <w:hideMark/>
          </w:tcPr>
          <w:p w14:paraId="7DE951F3"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7AF9E27E"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5F72E87E"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r w:rsidR="00F80F56" w:rsidRPr="00F80F56" w14:paraId="041A6CA9" w14:textId="77777777" w:rsidTr="00506738">
        <w:trPr>
          <w:trHeight w:val="330"/>
        </w:trPr>
        <w:tc>
          <w:tcPr>
            <w:tcW w:w="1017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D294A77" w14:textId="77777777" w:rsidR="00F80F56" w:rsidRPr="00F80F56" w:rsidRDefault="00F80F56" w:rsidP="00491F4D">
            <w:pPr>
              <w:spacing w:after="0"/>
              <w:rPr>
                <w:rFonts w:ascii="Times New Roman" w:hAnsi="Times New Roman" w:cs="Times New Roman"/>
                <w:b/>
                <w:bCs/>
                <w:color w:val="000000" w:themeColor="text1"/>
                <w:sz w:val="24"/>
                <w:szCs w:val="24"/>
              </w:rPr>
            </w:pPr>
            <w:r w:rsidRPr="00F80F56">
              <w:rPr>
                <w:rFonts w:ascii="Times New Roman" w:hAnsi="Times New Roman" w:cs="Times New Roman"/>
                <w:b/>
                <w:bCs/>
                <w:color w:val="000000" w:themeColor="text1"/>
                <w:sz w:val="24"/>
                <w:szCs w:val="24"/>
              </w:rPr>
              <w:t xml:space="preserve">Overall </w:t>
            </w:r>
            <w:r w:rsidR="00491F4D">
              <w:rPr>
                <w:rFonts w:ascii="Times New Roman" w:hAnsi="Times New Roman" w:cs="Times New Roman"/>
                <w:b/>
                <w:bCs/>
                <w:color w:val="000000" w:themeColor="text1"/>
                <w:sz w:val="24"/>
                <w:szCs w:val="24"/>
              </w:rPr>
              <w:t>Objective for Enhancing PDMP Functionality &amp; Interoperability</w:t>
            </w:r>
          </w:p>
        </w:tc>
      </w:tr>
      <w:tr w:rsidR="00F80F56" w:rsidRPr="00F80F56" w14:paraId="66967623" w14:textId="77777777" w:rsidTr="00312CE8">
        <w:trPr>
          <w:trHeight w:val="3617"/>
        </w:trPr>
        <w:tc>
          <w:tcPr>
            <w:tcW w:w="3016" w:type="dxa"/>
            <w:tcBorders>
              <w:top w:val="nil"/>
              <w:left w:val="single" w:sz="4" w:space="0" w:color="auto"/>
              <w:bottom w:val="single" w:sz="4" w:space="0" w:color="auto"/>
              <w:right w:val="single" w:sz="4" w:space="0" w:color="auto"/>
            </w:tcBorders>
            <w:shd w:val="clear" w:color="auto" w:fill="auto"/>
            <w:vAlign w:val="bottom"/>
            <w:hideMark/>
          </w:tcPr>
          <w:p w14:paraId="04C73011" w14:textId="2D476D96" w:rsidR="00F80F56" w:rsidRPr="00F80F56" w:rsidRDefault="00C03409" w:rsidP="00FB727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F80F56" w:rsidRPr="00F80F56">
              <w:rPr>
                <w:rFonts w:ascii="Times New Roman" w:hAnsi="Times New Roman" w:cs="Times New Roman"/>
                <w:color w:val="000000" w:themeColor="text1"/>
                <w:sz w:val="24"/>
                <w:szCs w:val="24"/>
              </w:rPr>
              <w:t xml:space="preserve">everage the above </w:t>
            </w:r>
            <w:r>
              <w:rPr>
                <w:rFonts w:ascii="Times New Roman" w:hAnsi="Times New Roman" w:cs="Times New Roman"/>
                <w:color w:val="000000" w:themeColor="text1"/>
                <w:sz w:val="24"/>
                <w:szCs w:val="24"/>
              </w:rPr>
              <w:t>functionalities / capabilities  / supports</w:t>
            </w:r>
            <w:r w:rsidR="00F80F56" w:rsidRPr="00F80F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concert with </w:t>
            </w:r>
            <w:r w:rsidR="00F80F56" w:rsidRPr="00F80F56">
              <w:rPr>
                <w:rFonts w:ascii="Times New Roman" w:hAnsi="Times New Roman" w:cs="Times New Roman"/>
                <w:color w:val="000000" w:themeColor="text1"/>
                <w:sz w:val="24"/>
                <w:szCs w:val="24"/>
              </w:rPr>
              <w:t>any other state health IT, TA or workflow effort</w:t>
            </w:r>
            <w:r w:rsidR="00FB7271">
              <w:rPr>
                <w:rFonts w:ascii="Times New Roman" w:hAnsi="Times New Roman" w:cs="Times New Roman"/>
                <w:color w:val="000000" w:themeColor="text1"/>
                <w:sz w:val="24"/>
                <w:szCs w:val="24"/>
              </w:rPr>
              <w:t>)</w:t>
            </w:r>
            <w:r w:rsidR="00F80F56" w:rsidRPr="00F80F56">
              <w:rPr>
                <w:rFonts w:ascii="Times New Roman" w:hAnsi="Times New Roman" w:cs="Times New Roman"/>
                <w:color w:val="000000" w:themeColor="text1"/>
                <w:sz w:val="24"/>
                <w:szCs w:val="24"/>
              </w:rPr>
              <w:t xml:space="preserve"> to  </w:t>
            </w:r>
            <w:r w:rsidR="008165AA">
              <w:rPr>
                <w:rFonts w:ascii="Times New Roman" w:hAnsi="Times New Roman" w:cs="Times New Roman"/>
                <w:color w:val="000000" w:themeColor="text1"/>
                <w:sz w:val="24"/>
                <w:szCs w:val="24"/>
              </w:rPr>
              <w:t xml:space="preserve">implement effective controls to minimize the risk of </w:t>
            </w:r>
            <w:r w:rsidR="00F80F56" w:rsidRPr="00F80F56">
              <w:rPr>
                <w:rFonts w:ascii="Times New Roman" w:hAnsi="Times New Roman" w:cs="Times New Roman"/>
                <w:color w:val="000000" w:themeColor="text1"/>
                <w:sz w:val="24"/>
                <w:szCs w:val="24"/>
              </w:rPr>
              <w:t xml:space="preserve"> </w:t>
            </w:r>
            <w:r w:rsidR="00F26A52">
              <w:rPr>
                <w:rFonts w:ascii="Times New Roman" w:hAnsi="Times New Roman" w:cs="Times New Roman"/>
                <w:color w:val="000000" w:themeColor="text1"/>
                <w:sz w:val="24"/>
                <w:szCs w:val="24"/>
              </w:rPr>
              <w:t xml:space="preserve">inappropriate </w:t>
            </w:r>
            <w:r w:rsidR="00F80F56" w:rsidRPr="00F80F56">
              <w:rPr>
                <w:rFonts w:ascii="Times New Roman" w:hAnsi="Times New Roman" w:cs="Times New Roman"/>
                <w:color w:val="000000" w:themeColor="text1"/>
                <w:sz w:val="24"/>
                <w:szCs w:val="24"/>
              </w:rPr>
              <w:t xml:space="preserve">opioid </w:t>
            </w:r>
            <w:r w:rsidR="009E14CD">
              <w:rPr>
                <w:rFonts w:ascii="Times New Roman" w:hAnsi="Times New Roman" w:cs="Times New Roman"/>
                <w:color w:val="000000" w:themeColor="text1"/>
                <w:sz w:val="24"/>
                <w:szCs w:val="24"/>
              </w:rPr>
              <w:t>over</w:t>
            </w:r>
            <w:r w:rsidR="00F80F56" w:rsidRPr="00F80F56">
              <w:rPr>
                <w:rFonts w:ascii="Times New Roman" w:hAnsi="Times New Roman" w:cs="Times New Roman"/>
                <w:color w:val="000000" w:themeColor="text1"/>
                <w:sz w:val="24"/>
                <w:szCs w:val="24"/>
              </w:rPr>
              <w:t>prescribing</w:t>
            </w:r>
            <w:r w:rsidR="00FB7271">
              <w:rPr>
                <w:rFonts w:ascii="Times New Roman" w:hAnsi="Times New Roman" w:cs="Times New Roman"/>
                <w:color w:val="000000" w:themeColor="text1"/>
                <w:sz w:val="24"/>
                <w:szCs w:val="24"/>
              </w:rPr>
              <w:t>—</w:t>
            </w:r>
            <w:r w:rsidR="008165AA">
              <w:rPr>
                <w:rFonts w:ascii="Times New Roman" w:hAnsi="Times New Roman" w:cs="Times New Roman"/>
                <w:color w:val="000000" w:themeColor="text1"/>
                <w:sz w:val="24"/>
                <w:szCs w:val="24"/>
              </w:rPr>
              <w:t>and to ensure that Medicaid does not inappropriately pay for opioids</w:t>
            </w:r>
            <w:r w:rsidR="00F80F56" w:rsidRPr="00F80F56">
              <w:rPr>
                <w:rFonts w:ascii="Times New Roman" w:hAnsi="Times New Roman" w:cs="Times New Roman"/>
                <w:color w:val="000000" w:themeColor="text1"/>
                <w:sz w:val="24"/>
                <w:szCs w:val="24"/>
              </w:rPr>
              <w:t xml:space="preserve"> </w:t>
            </w:r>
          </w:p>
        </w:tc>
        <w:tc>
          <w:tcPr>
            <w:tcW w:w="2430" w:type="dxa"/>
            <w:tcBorders>
              <w:top w:val="nil"/>
              <w:left w:val="nil"/>
              <w:bottom w:val="single" w:sz="4" w:space="0" w:color="auto"/>
              <w:right w:val="single" w:sz="4" w:space="0" w:color="auto"/>
            </w:tcBorders>
            <w:shd w:val="clear" w:color="auto" w:fill="auto"/>
            <w:noWrap/>
            <w:vAlign w:val="bottom"/>
            <w:hideMark/>
          </w:tcPr>
          <w:p w14:paraId="688BB724"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79" w:type="dxa"/>
            <w:tcBorders>
              <w:top w:val="nil"/>
              <w:left w:val="nil"/>
              <w:bottom w:val="single" w:sz="4" w:space="0" w:color="auto"/>
              <w:right w:val="single" w:sz="4" w:space="0" w:color="auto"/>
            </w:tcBorders>
            <w:shd w:val="clear" w:color="auto" w:fill="auto"/>
            <w:noWrap/>
            <w:vAlign w:val="bottom"/>
            <w:hideMark/>
          </w:tcPr>
          <w:p w14:paraId="52FDDE68"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c>
          <w:tcPr>
            <w:tcW w:w="2353" w:type="dxa"/>
            <w:tcBorders>
              <w:top w:val="nil"/>
              <w:left w:val="nil"/>
              <w:bottom w:val="single" w:sz="4" w:space="0" w:color="auto"/>
              <w:right w:val="single" w:sz="4" w:space="0" w:color="auto"/>
            </w:tcBorders>
            <w:shd w:val="clear" w:color="auto" w:fill="auto"/>
            <w:noWrap/>
            <w:vAlign w:val="bottom"/>
            <w:hideMark/>
          </w:tcPr>
          <w:p w14:paraId="704A1F0F"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 </w:t>
            </w:r>
          </w:p>
        </w:tc>
      </w:tr>
    </w:tbl>
    <w:p w14:paraId="353F07F0" w14:textId="77777777" w:rsidR="00F80F56" w:rsidRPr="00F80F56" w:rsidRDefault="00F80F56" w:rsidP="00F80F56">
      <w:pPr>
        <w:spacing w:after="0"/>
        <w:rPr>
          <w:rFonts w:ascii="Times New Roman" w:hAnsi="Times New Roman" w:cs="Times New Roman"/>
          <w:b/>
          <w:color w:val="000000" w:themeColor="text1"/>
          <w:sz w:val="24"/>
          <w:szCs w:val="24"/>
        </w:rPr>
      </w:pPr>
    </w:p>
    <w:p w14:paraId="4E205941" w14:textId="77777777" w:rsidR="00F80F56" w:rsidRPr="00F80F56" w:rsidRDefault="00F80F56" w:rsidP="00F80F56">
      <w:pPr>
        <w:spacing w:after="0"/>
        <w:rPr>
          <w:rFonts w:ascii="Times New Roman" w:hAnsi="Times New Roman" w:cs="Times New Roman"/>
          <w:b/>
          <w:color w:val="000000" w:themeColor="text1"/>
          <w:sz w:val="24"/>
          <w:szCs w:val="24"/>
          <w:u w:val="single"/>
        </w:rPr>
      </w:pPr>
    </w:p>
    <w:p w14:paraId="4A0CEF00" w14:textId="70119794" w:rsidR="00F80F56" w:rsidRPr="00F80F56" w:rsidRDefault="00F80F56" w:rsidP="00F80F56">
      <w:pPr>
        <w:spacing w:after="0"/>
        <w:rPr>
          <w:rFonts w:ascii="Times New Roman" w:hAnsi="Times New Roman" w:cs="Times New Roman"/>
          <w:b/>
          <w:color w:val="000000" w:themeColor="text1"/>
          <w:sz w:val="24"/>
          <w:szCs w:val="24"/>
          <w:u w:val="single"/>
        </w:rPr>
      </w:pPr>
      <w:r w:rsidRPr="00F80F56">
        <w:rPr>
          <w:rFonts w:ascii="Times New Roman" w:hAnsi="Times New Roman" w:cs="Times New Roman"/>
          <w:b/>
          <w:color w:val="000000" w:themeColor="text1"/>
          <w:sz w:val="24"/>
          <w:szCs w:val="24"/>
          <w:u w:val="single"/>
        </w:rPr>
        <w:t xml:space="preserve">Attachment </w:t>
      </w:r>
      <w:r w:rsidR="002E35AE">
        <w:rPr>
          <w:rFonts w:ascii="Times New Roman" w:hAnsi="Times New Roman" w:cs="Times New Roman"/>
          <w:b/>
          <w:color w:val="000000" w:themeColor="text1"/>
          <w:sz w:val="24"/>
          <w:szCs w:val="24"/>
          <w:u w:val="single"/>
        </w:rPr>
        <w:t>A</w:t>
      </w:r>
      <w:r w:rsidRPr="00F80F56">
        <w:rPr>
          <w:rFonts w:ascii="Times New Roman" w:hAnsi="Times New Roman" w:cs="Times New Roman"/>
          <w:b/>
          <w:color w:val="000000" w:themeColor="text1"/>
          <w:sz w:val="24"/>
          <w:szCs w:val="24"/>
          <w:u w:val="single"/>
        </w:rPr>
        <w:t>, Section II – Implementation Administration</w:t>
      </w:r>
    </w:p>
    <w:p w14:paraId="6D39AB6A"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Please provide the contact information for the state’s point of contact for the SUD Health IT Plan.</w:t>
      </w:r>
    </w:p>
    <w:p w14:paraId="5871E83C" w14:textId="77777777" w:rsidR="00F80F56" w:rsidRPr="00F80F56" w:rsidRDefault="00F80F56" w:rsidP="00F80F56">
      <w:pPr>
        <w:spacing w:after="0"/>
        <w:rPr>
          <w:rFonts w:ascii="Times New Roman" w:hAnsi="Times New Roman" w:cs="Times New Roman"/>
          <w:color w:val="000000" w:themeColor="text1"/>
          <w:sz w:val="24"/>
          <w:szCs w:val="24"/>
        </w:rPr>
      </w:pPr>
    </w:p>
    <w:p w14:paraId="24E720D6"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Name and Title:</w:t>
      </w:r>
    </w:p>
    <w:p w14:paraId="51E37FD1"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Telephone Number:</w:t>
      </w:r>
    </w:p>
    <w:p w14:paraId="1FAB591B"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Email Address:</w:t>
      </w:r>
    </w:p>
    <w:p w14:paraId="0B863508" w14:textId="77777777" w:rsidR="00F80F56" w:rsidRPr="00F80F56" w:rsidRDefault="00F80F56" w:rsidP="00F80F56">
      <w:pPr>
        <w:spacing w:after="0"/>
        <w:rPr>
          <w:rFonts w:ascii="Times New Roman" w:hAnsi="Times New Roman" w:cs="Times New Roman"/>
          <w:color w:val="000000" w:themeColor="text1"/>
          <w:sz w:val="24"/>
          <w:szCs w:val="24"/>
        </w:rPr>
      </w:pPr>
    </w:p>
    <w:p w14:paraId="36AD2DAD" w14:textId="6DF0F509" w:rsidR="00F80F56" w:rsidRPr="00F80F56" w:rsidRDefault="00A66305" w:rsidP="00F80F56">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Attachment </w:t>
      </w:r>
      <w:r w:rsidR="002E35AE">
        <w:rPr>
          <w:rFonts w:ascii="Times New Roman" w:hAnsi="Times New Roman" w:cs="Times New Roman"/>
          <w:b/>
          <w:color w:val="000000" w:themeColor="text1"/>
          <w:sz w:val="24"/>
          <w:szCs w:val="24"/>
          <w:u w:val="single"/>
        </w:rPr>
        <w:t>A</w:t>
      </w:r>
      <w:r>
        <w:rPr>
          <w:rFonts w:ascii="Times New Roman" w:hAnsi="Times New Roman" w:cs="Times New Roman"/>
          <w:b/>
          <w:color w:val="000000" w:themeColor="text1"/>
          <w:sz w:val="24"/>
          <w:szCs w:val="24"/>
          <w:u w:val="single"/>
        </w:rPr>
        <w:t>, Section</w:t>
      </w:r>
      <w:r w:rsidR="00F80F56" w:rsidRPr="00F80F56">
        <w:rPr>
          <w:rFonts w:ascii="Times New Roman" w:hAnsi="Times New Roman" w:cs="Times New Roman"/>
          <w:b/>
          <w:color w:val="000000" w:themeColor="text1"/>
          <w:sz w:val="24"/>
          <w:szCs w:val="24"/>
          <w:u w:val="single"/>
        </w:rPr>
        <w:t xml:space="preserve"> III – Relevant Documents</w:t>
      </w:r>
    </w:p>
    <w:p w14:paraId="2CBE2169" w14:textId="77777777" w:rsidR="00F80F56" w:rsidRPr="00F80F56" w:rsidRDefault="00F80F56" w:rsidP="00F80F56">
      <w:pPr>
        <w:spacing w:after="0"/>
        <w:rPr>
          <w:rFonts w:ascii="Times New Roman" w:hAnsi="Times New Roman" w:cs="Times New Roman"/>
          <w:color w:val="000000" w:themeColor="text1"/>
          <w:sz w:val="24"/>
          <w:szCs w:val="24"/>
        </w:rPr>
      </w:pPr>
      <w:r w:rsidRPr="00F80F56">
        <w:rPr>
          <w:rFonts w:ascii="Times New Roman" w:hAnsi="Times New Roman" w:cs="Times New Roman"/>
          <w:color w:val="000000" w:themeColor="text1"/>
          <w:sz w:val="24"/>
          <w:szCs w:val="24"/>
        </w:rPr>
        <w:t>Please provide any additional documentation or information that the state deems relevant to successful execution of the implementation plan.</w:t>
      </w:r>
    </w:p>
    <w:p w14:paraId="408EB0D5" w14:textId="77777777" w:rsidR="00FC3E84" w:rsidRDefault="00FC3E84" w:rsidP="00056331">
      <w:pPr>
        <w:spacing w:after="0"/>
        <w:rPr>
          <w:rFonts w:ascii="Times New Roman" w:hAnsi="Times New Roman" w:cs="Times New Roman"/>
          <w:color w:val="000000" w:themeColor="text1"/>
          <w:sz w:val="24"/>
          <w:szCs w:val="24"/>
        </w:rPr>
      </w:pPr>
    </w:p>
    <w:p w14:paraId="7E80CF76" w14:textId="77777777" w:rsidR="00FC3E84" w:rsidRDefault="00FC3E84" w:rsidP="00056331">
      <w:pPr>
        <w:spacing w:after="0"/>
        <w:rPr>
          <w:rFonts w:ascii="Times New Roman" w:hAnsi="Times New Roman" w:cs="Times New Roman"/>
          <w:color w:val="000000" w:themeColor="text1"/>
          <w:sz w:val="24"/>
          <w:szCs w:val="24"/>
        </w:rPr>
      </w:pPr>
    </w:p>
    <w:p w14:paraId="3D22BBBD" w14:textId="77777777" w:rsidR="00FC3E84" w:rsidRDefault="00FC3E84" w:rsidP="00056331">
      <w:pPr>
        <w:spacing w:after="0"/>
        <w:rPr>
          <w:rFonts w:ascii="Times New Roman" w:hAnsi="Times New Roman" w:cs="Times New Roman"/>
          <w:color w:val="000000" w:themeColor="text1"/>
          <w:sz w:val="24"/>
          <w:szCs w:val="24"/>
        </w:rPr>
      </w:pPr>
    </w:p>
    <w:p w14:paraId="78890BC3" w14:textId="77777777" w:rsidR="00FC3E84" w:rsidRDefault="00FC3E84" w:rsidP="00056331">
      <w:pPr>
        <w:spacing w:after="0"/>
        <w:rPr>
          <w:rFonts w:ascii="Times New Roman" w:hAnsi="Times New Roman" w:cs="Times New Roman"/>
          <w:color w:val="000000" w:themeColor="text1"/>
          <w:sz w:val="24"/>
          <w:szCs w:val="24"/>
        </w:rPr>
      </w:pPr>
    </w:p>
    <w:p w14:paraId="3C952A55" w14:textId="77777777" w:rsidR="00FC3E84" w:rsidRDefault="00FC3E84" w:rsidP="00056331">
      <w:pPr>
        <w:spacing w:after="0"/>
        <w:rPr>
          <w:rFonts w:ascii="Times New Roman" w:hAnsi="Times New Roman" w:cs="Times New Roman"/>
          <w:color w:val="000000" w:themeColor="text1"/>
          <w:sz w:val="24"/>
          <w:szCs w:val="24"/>
        </w:rPr>
      </w:pPr>
    </w:p>
    <w:p w14:paraId="4185C756" w14:textId="77777777" w:rsidR="00FC3E84" w:rsidRDefault="00FC3E84" w:rsidP="00056331">
      <w:pPr>
        <w:spacing w:after="0"/>
        <w:rPr>
          <w:rFonts w:ascii="Times New Roman" w:hAnsi="Times New Roman" w:cs="Times New Roman"/>
          <w:color w:val="000000" w:themeColor="text1"/>
          <w:sz w:val="24"/>
          <w:szCs w:val="24"/>
        </w:rPr>
      </w:pPr>
    </w:p>
    <w:p w14:paraId="2A091750" w14:textId="77777777" w:rsidR="00FC3E84" w:rsidRDefault="00FC3E84" w:rsidP="00056331">
      <w:pPr>
        <w:spacing w:after="0"/>
        <w:rPr>
          <w:rFonts w:ascii="Times New Roman" w:hAnsi="Times New Roman" w:cs="Times New Roman"/>
          <w:color w:val="000000" w:themeColor="text1"/>
          <w:sz w:val="24"/>
          <w:szCs w:val="24"/>
        </w:rPr>
      </w:pPr>
    </w:p>
    <w:p w14:paraId="5EE2ACC5" w14:textId="77777777" w:rsidR="00FC3E84" w:rsidRDefault="00FC3E84" w:rsidP="00056331">
      <w:pPr>
        <w:spacing w:after="0"/>
        <w:rPr>
          <w:rFonts w:ascii="Times New Roman" w:hAnsi="Times New Roman" w:cs="Times New Roman"/>
          <w:color w:val="000000" w:themeColor="text1"/>
          <w:sz w:val="24"/>
          <w:szCs w:val="24"/>
        </w:rPr>
      </w:pPr>
    </w:p>
    <w:p w14:paraId="390AE320" w14:textId="77777777" w:rsidR="00FC3E84" w:rsidRDefault="00FC3E84" w:rsidP="00056331">
      <w:pPr>
        <w:spacing w:after="0"/>
        <w:rPr>
          <w:rFonts w:ascii="Times New Roman" w:hAnsi="Times New Roman" w:cs="Times New Roman"/>
          <w:color w:val="000000" w:themeColor="text1"/>
          <w:sz w:val="24"/>
          <w:szCs w:val="24"/>
        </w:rPr>
      </w:pPr>
    </w:p>
    <w:p w14:paraId="71B80921" w14:textId="77777777" w:rsidR="00FC3E84" w:rsidRDefault="00FC3E84" w:rsidP="00056331">
      <w:pPr>
        <w:spacing w:after="0"/>
        <w:rPr>
          <w:rFonts w:ascii="Times New Roman" w:hAnsi="Times New Roman" w:cs="Times New Roman"/>
          <w:color w:val="000000" w:themeColor="text1"/>
          <w:sz w:val="24"/>
          <w:szCs w:val="24"/>
        </w:rPr>
      </w:pPr>
    </w:p>
    <w:p w14:paraId="7EC76E3F" w14:textId="77777777" w:rsidR="00FC3E84" w:rsidRDefault="00FC3E84" w:rsidP="00FC3E84">
      <w:pPr>
        <w:spacing w:after="0"/>
        <w:rPr>
          <w:rFonts w:ascii="Times New Roman" w:hAnsi="Times New Roman" w:cs="Times New Roman"/>
          <w:sz w:val="24"/>
          <w:szCs w:val="24"/>
        </w:rPr>
      </w:pPr>
    </w:p>
    <w:p w14:paraId="43DD703B" w14:textId="77777777" w:rsidR="00FC3E84" w:rsidRPr="004D0C52" w:rsidRDefault="00FC3E84" w:rsidP="00FC3E84">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sz w:val="18"/>
          <w:szCs w:val="18"/>
        </w:rPr>
      </w:pPr>
      <w:r w:rsidRPr="004D0C52">
        <w:rPr>
          <w:rFonts w:ascii="Times New Roman" w:hAnsi="Times New Roman" w:cs="Times New Roman"/>
          <w:b/>
          <w:i/>
          <w:sz w:val="18"/>
          <w:szCs w:val="18"/>
        </w:rPr>
        <w:t>PRA Disclosure Statement</w:t>
      </w:r>
      <w:r w:rsidRPr="004D0C52">
        <w:rPr>
          <w:rFonts w:ascii="Times New Roman" w:hAnsi="Times New Roman" w:cs="Times New Roman"/>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0938-1148 (CMS-10398 #53). The time required to complete this information collection is estimated to average 16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w:t>
      </w:r>
      <w:r>
        <w:rPr>
          <w:rFonts w:ascii="Times New Roman" w:hAnsi="Times New Roman" w:cs="Times New Roman"/>
          <w:i/>
          <w:sz w:val="18"/>
          <w:szCs w:val="18"/>
        </w:rPr>
        <w:t>D</w:t>
      </w:r>
      <w:r w:rsidRPr="004D0C52">
        <w:rPr>
          <w:rFonts w:ascii="Times New Roman" w:hAnsi="Times New Roman" w:cs="Times New Roman"/>
          <w:i/>
          <w:sz w:val="18"/>
          <w:szCs w:val="18"/>
        </w:rPr>
        <w:t xml:space="preserve"> 21244-1850.</w:t>
      </w:r>
    </w:p>
    <w:sectPr w:rsidR="00FC3E84" w:rsidRPr="004D0C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DCCEE" w14:textId="77777777" w:rsidR="006876CD" w:rsidRDefault="006876CD" w:rsidP="00056331">
      <w:pPr>
        <w:spacing w:after="0" w:line="240" w:lineRule="auto"/>
      </w:pPr>
      <w:r>
        <w:separator/>
      </w:r>
    </w:p>
  </w:endnote>
  <w:endnote w:type="continuationSeparator" w:id="0">
    <w:p w14:paraId="0BFC7EC0" w14:textId="77777777" w:rsidR="006876CD" w:rsidRDefault="006876CD" w:rsidP="0005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517037"/>
      <w:docPartObj>
        <w:docPartGallery w:val="Page Numbers (Bottom of Page)"/>
        <w:docPartUnique/>
      </w:docPartObj>
    </w:sdtPr>
    <w:sdtEndPr>
      <w:rPr>
        <w:noProof/>
      </w:rPr>
    </w:sdtEndPr>
    <w:sdtContent>
      <w:p w14:paraId="225B15B0" w14:textId="77777777" w:rsidR="006876CD" w:rsidRDefault="006876CD">
        <w:pPr>
          <w:pStyle w:val="Footer"/>
          <w:jc w:val="right"/>
        </w:pPr>
        <w:r>
          <w:fldChar w:fldCharType="begin"/>
        </w:r>
        <w:r>
          <w:instrText xml:space="preserve"> PAGE   \* MERGEFORMAT </w:instrText>
        </w:r>
        <w:r>
          <w:fldChar w:fldCharType="separate"/>
        </w:r>
        <w:r w:rsidR="001573F4">
          <w:rPr>
            <w:noProof/>
          </w:rPr>
          <w:t>1</w:t>
        </w:r>
        <w:r>
          <w:rPr>
            <w:noProof/>
          </w:rPr>
          <w:fldChar w:fldCharType="end"/>
        </w:r>
      </w:p>
    </w:sdtContent>
  </w:sdt>
  <w:p w14:paraId="1B5BD8D5" w14:textId="77777777" w:rsidR="006876CD" w:rsidRDefault="00687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6E0ED" w14:textId="77777777" w:rsidR="006876CD" w:rsidRDefault="006876CD" w:rsidP="00056331">
      <w:pPr>
        <w:spacing w:after="0" w:line="240" w:lineRule="auto"/>
      </w:pPr>
      <w:r>
        <w:separator/>
      </w:r>
    </w:p>
  </w:footnote>
  <w:footnote w:type="continuationSeparator" w:id="0">
    <w:p w14:paraId="40F9921F" w14:textId="77777777" w:rsidR="006876CD" w:rsidRDefault="006876CD" w:rsidP="00056331">
      <w:pPr>
        <w:spacing w:after="0" w:line="240" w:lineRule="auto"/>
      </w:pPr>
      <w:r>
        <w:continuationSeparator/>
      </w:r>
    </w:p>
  </w:footnote>
  <w:footnote w:id="1">
    <w:p w14:paraId="55733D09" w14:textId="77777777" w:rsidR="006876CD" w:rsidRDefault="006876CD">
      <w:pPr>
        <w:pStyle w:val="FootnoteText"/>
      </w:pPr>
      <w:r>
        <w:rPr>
          <w:rStyle w:val="FootnoteReference"/>
        </w:rPr>
        <w:footnoteRef/>
      </w:r>
      <w:r>
        <w:t xml:space="preserve"> Available at </w:t>
      </w:r>
      <w:r w:rsidRPr="003436EE">
        <w:t>https://www.healthit.gov/playbook/opioid-epidemic-and-health-it</w:t>
      </w:r>
      <w:r>
        <w:t>.</w:t>
      </w:r>
    </w:p>
  </w:footnote>
  <w:footnote w:id="2">
    <w:p w14:paraId="40F962DB" w14:textId="77777777" w:rsidR="006876CD" w:rsidRDefault="006876CD">
      <w:pPr>
        <w:pStyle w:val="FootnoteText"/>
      </w:pPr>
      <w:r>
        <w:rPr>
          <w:rStyle w:val="FootnoteReference"/>
        </w:rPr>
        <w:footnoteRef/>
      </w:r>
      <w:r>
        <w:t xml:space="preserve"> Available at </w:t>
      </w:r>
      <w:r w:rsidRPr="003436EE">
        <w:t>https://www.medicaid.gov/medicaid/data-and-systems/hie/index.html</w:t>
      </w:r>
      <w:r>
        <w:t>.</w:t>
      </w:r>
    </w:p>
  </w:footnote>
  <w:footnote w:id="3">
    <w:p w14:paraId="3A523B35" w14:textId="77777777" w:rsidR="006876CD" w:rsidRDefault="006876CD">
      <w:pPr>
        <w:pStyle w:val="FootnoteText"/>
      </w:pPr>
      <w:r>
        <w:rPr>
          <w:rStyle w:val="FootnoteReference"/>
        </w:rPr>
        <w:footnoteRef/>
      </w:r>
      <w:r>
        <w:t xml:space="preserve"> </w:t>
      </w:r>
      <w:r w:rsidRPr="00926408">
        <w:t xml:space="preserve">Shah A, Hayes CJ, Martin BC. Characteristics of Initial Prescription Episodes and Likelihood of Long-Term Opioid Use — United States, 2006–2015. MMWR Morb Mortal Wkly Rep 2017;66:265–269. DOI: </w:t>
      </w:r>
      <w:hyperlink r:id="rId1" w:tgtFrame="_self" w:history="1">
        <w:r w:rsidRPr="00926408">
          <w:rPr>
            <w:rStyle w:val="Hyperlink"/>
          </w:rPr>
          <w:t>http://dx.doi.org/10.15585/mmwr.mm6610a1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CAB"/>
    <w:multiLevelType w:val="hybridMultilevel"/>
    <w:tmpl w:val="8820CB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545F"/>
    <w:multiLevelType w:val="hybridMultilevel"/>
    <w:tmpl w:val="316ED63C"/>
    <w:lvl w:ilvl="0" w:tplc="4962B610">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629F9"/>
    <w:multiLevelType w:val="hybridMultilevel"/>
    <w:tmpl w:val="E7A2B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13E68"/>
    <w:multiLevelType w:val="hybridMultilevel"/>
    <w:tmpl w:val="A7FCFCC2"/>
    <w:lvl w:ilvl="0" w:tplc="822A05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610996"/>
    <w:multiLevelType w:val="hybridMultilevel"/>
    <w:tmpl w:val="28D02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3E1866"/>
    <w:multiLevelType w:val="hybridMultilevel"/>
    <w:tmpl w:val="4730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B5942"/>
    <w:multiLevelType w:val="hybridMultilevel"/>
    <w:tmpl w:val="59428CDE"/>
    <w:lvl w:ilvl="0" w:tplc="973441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12A8B"/>
    <w:multiLevelType w:val="hybridMultilevel"/>
    <w:tmpl w:val="79702CD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A7F83"/>
    <w:multiLevelType w:val="hybridMultilevel"/>
    <w:tmpl w:val="29D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07866"/>
    <w:multiLevelType w:val="hybridMultilevel"/>
    <w:tmpl w:val="49B2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64ECD"/>
    <w:multiLevelType w:val="hybridMultilevel"/>
    <w:tmpl w:val="AE5EC84A"/>
    <w:lvl w:ilvl="0" w:tplc="D7CC69D2">
      <w:start w:val="4"/>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FD5567C"/>
    <w:multiLevelType w:val="hybridMultilevel"/>
    <w:tmpl w:val="11A6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087507"/>
    <w:multiLevelType w:val="hybridMultilevel"/>
    <w:tmpl w:val="2FD68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F74E7"/>
    <w:multiLevelType w:val="hybridMultilevel"/>
    <w:tmpl w:val="33CE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342C3E"/>
    <w:multiLevelType w:val="hybridMultilevel"/>
    <w:tmpl w:val="875C7698"/>
    <w:lvl w:ilvl="0" w:tplc="D8D60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C4414D"/>
    <w:multiLevelType w:val="hybridMultilevel"/>
    <w:tmpl w:val="D3D080E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C6503B"/>
    <w:multiLevelType w:val="hybridMultilevel"/>
    <w:tmpl w:val="E2F69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E83908"/>
    <w:multiLevelType w:val="hybridMultilevel"/>
    <w:tmpl w:val="28629F22"/>
    <w:lvl w:ilvl="0" w:tplc="E092D6FC">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25AA9"/>
    <w:multiLevelType w:val="hybridMultilevel"/>
    <w:tmpl w:val="B64629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BD6ECD"/>
    <w:multiLevelType w:val="hybridMultilevel"/>
    <w:tmpl w:val="04A461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D7A36"/>
    <w:multiLevelType w:val="hybridMultilevel"/>
    <w:tmpl w:val="03DE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2574DD"/>
    <w:multiLevelType w:val="hybridMultilevel"/>
    <w:tmpl w:val="F7E6C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65801"/>
    <w:multiLevelType w:val="hybridMultilevel"/>
    <w:tmpl w:val="EB965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D4E24"/>
    <w:multiLevelType w:val="hybridMultilevel"/>
    <w:tmpl w:val="0B96E9AE"/>
    <w:lvl w:ilvl="0" w:tplc="04090005">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732169"/>
    <w:multiLevelType w:val="hybridMultilevel"/>
    <w:tmpl w:val="BD7A6B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D7D6A"/>
    <w:multiLevelType w:val="hybridMultilevel"/>
    <w:tmpl w:val="BF0CD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6C2F1D"/>
    <w:multiLevelType w:val="hybridMultilevel"/>
    <w:tmpl w:val="50B83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B52649"/>
    <w:multiLevelType w:val="hybridMultilevel"/>
    <w:tmpl w:val="29CCD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5"/>
  </w:num>
  <w:num w:numId="4">
    <w:abstractNumId w:val="11"/>
  </w:num>
  <w:num w:numId="5">
    <w:abstractNumId w:val="17"/>
  </w:num>
  <w:num w:numId="6">
    <w:abstractNumId w:val="14"/>
  </w:num>
  <w:num w:numId="7">
    <w:abstractNumId w:val="16"/>
  </w:num>
  <w:num w:numId="8">
    <w:abstractNumId w:val="21"/>
  </w:num>
  <w:num w:numId="9">
    <w:abstractNumId w:val="2"/>
  </w:num>
  <w:num w:numId="10">
    <w:abstractNumId w:val="20"/>
  </w:num>
  <w:num w:numId="11">
    <w:abstractNumId w:val="6"/>
  </w:num>
  <w:num w:numId="12">
    <w:abstractNumId w:val="18"/>
  </w:num>
  <w:num w:numId="13">
    <w:abstractNumId w:val="3"/>
  </w:num>
  <w:num w:numId="14">
    <w:abstractNumId w:val="22"/>
  </w:num>
  <w:num w:numId="15">
    <w:abstractNumId w:val="9"/>
  </w:num>
  <w:num w:numId="16">
    <w:abstractNumId w:val="15"/>
  </w:num>
  <w:num w:numId="17">
    <w:abstractNumId w:val="1"/>
  </w:num>
  <w:num w:numId="18">
    <w:abstractNumId w:val="26"/>
  </w:num>
  <w:num w:numId="19">
    <w:abstractNumId w:val="10"/>
  </w:num>
  <w:num w:numId="20">
    <w:abstractNumId w:val="12"/>
  </w:num>
  <w:num w:numId="21">
    <w:abstractNumId w:val="23"/>
  </w:num>
  <w:num w:numId="22">
    <w:abstractNumId w:val="27"/>
  </w:num>
  <w:num w:numId="23">
    <w:abstractNumId w:val="7"/>
  </w:num>
  <w:num w:numId="24">
    <w:abstractNumId w:val="8"/>
  </w:num>
  <w:num w:numId="25">
    <w:abstractNumId w:val="25"/>
  </w:num>
  <w:num w:numId="26">
    <w:abstractNumId w:val="0"/>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8C"/>
    <w:rsid w:val="000011DC"/>
    <w:rsid w:val="00020A48"/>
    <w:rsid w:val="000518F0"/>
    <w:rsid w:val="00051E10"/>
    <w:rsid w:val="00051E1B"/>
    <w:rsid w:val="0005283F"/>
    <w:rsid w:val="00056331"/>
    <w:rsid w:val="0006068D"/>
    <w:rsid w:val="0007453A"/>
    <w:rsid w:val="00084119"/>
    <w:rsid w:val="00095BD3"/>
    <w:rsid w:val="0009642E"/>
    <w:rsid w:val="000A5C45"/>
    <w:rsid w:val="000B176F"/>
    <w:rsid w:val="000B216A"/>
    <w:rsid w:val="000B2DDC"/>
    <w:rsid w:val="000B45D1"/>
    <w:rsid w:val="000B701C"/>
    <w:rsid w:val="000C01A0"/>
    <w:rsid w:val="000D2D05"/>
    <w:rsid w:val="000D6BAC"/>
    <w:rsid w:val="001163EC"/>
    <w:rsid w:val="0013209B"/>
    <w:rsid w:val="0015345E"/>
    <w:rsid w:val="00154B61"/>
    <w:rsid w:val="001552DD"/>
    <w:rsid w:val="001573F4"/>
    <w:rsid w:val="00167FE0"/>
    <w:rsid w:val="0017745E"/>
    <w:rsid w:val="0018209A"/>
    <w:rsid w:val="001826DD"/>
    <w:rsid w:val="00187F40"/>
    <w:rsid w:val="00192C8B"/>
    <w:rsid w:val="00197AE3"/>
    <w:rsid w:val="00197F82"/>
    <w:rsid w:val="001A498C"/>
    <w:rsid w:val="001B0F13"/>
    <w:rsid w:val="001B19F1"/>
    <w:rsid w:val="001B2ED6"/>
    <w:rsid w:val="001B5F58"/>
    <w:rsid w:val="001C1BEE"/>
    <w:rsid w:val="001C75BA"/>
    <w:rsid w:val="001E2150"/>
    <w:rsid w:val="001E2FFE"/>
    <w:rsid w:val="001F2042"/>
    <w:rsid w:val="00220920"/>
    <w:rsid w:val="00264F30"/>
    <w:rsid w:val="00271346"/>
    <w:rsid w:val="002813C4"/>
    <w:rsid w:val="00290516"/>
    <w:rsid w:val="0029170F"/>
    <w:rsid w:val="002A268A"/>
    <w:rsid w:val="002A78E4"/>
    <w:rsid w:val="002D5DF9"/>
    <w:rsid w:val="002E12EC"/>
    <w:rsid w:val="002E35AE"/>
    <w:rsid w:val="002E63CC"/>
    <w:rsid w:val="002E6930"/>
    <w:rsid w:val="002F4B53"/>
    <w:rsid w:val="003002C8"/>
    <w:rsid w:val="00310965"/>
    <w:rsid w:val="00312CE8"/>
    <w:rsid w:val="00316739"/>
    <w:rsid w:val="00320A07"/>
    <w:rsid w:val="0032102D"/>
    <w:rsid w:val="003257BC"/>
    <w:rsid w:val="003321AD"/>
    <w:rsid w:val="003436EE"/>
    <w:rsid w:val="003459F7"/>
    <w:rsid w:val="00363599"/>
    <w:rsid w:val="0037515B"/>
    <w:rsid w:val="003753F0"/>
    <w:rsid w:val="00375B88"/>
    <w:rsid w:val="0037640F"/>
    <w:rsid w:val="00393486"/>
    <w:rsid w:val="0039564D"/>
    <w:rsid w:val="003A03A0"/>
    <w:rsid w:val="003A075D"/>
    <w:rsid w:val="003D3F2B"/>
    <w:rsid w:val="003D4F1D"/>
    <w:rsid w:val="003F18E4"/>
    <w:rsid w:val="003F3938"/>
    <w:rsid w:val="003F3F0B"/>
    <w:rsid w:val="003F5AD0"/>
    <w:rsid w:val="003F5C05"/>
    <w:rsid w:val="00402D5A"/>
    <w:rsid w:val="00404D4D"/>
    <w:rsid w:val="00411BFB"/>
    <w:rsid w:val="00414633"/>
    <w:rsid w:val="00414C56"/>
    <w:rsid w:val="00417F27"/>
    <w:rsid w:val="0042220F"/>
    <w:rsid w:val="00431E07"/>
    <w:rsid w:val="00432AD9"/>
    <w:rsid w:val="0046048E"/>
    <w:rsid w:val="00465717"/>
    <w:rsid w:val="00466B7D"/>
    <w:rsid w:val="0047044A"/>
    <w:rsid w:val="00480E35"/>
    <w:rsid w:val="004821C2"/>
    <w:rsid w:val="00484F5E"/>
    <w:rsid w:val="00490478"/>
    <w:rsid w:val="00491F4D"/>
    <w:rsid w:val="004936E3"/>
    <w:rsid w:val="004B381C"/>
    <w:rsid w:val="004C1133"/>
    <w:rsid w:val="004D0C52"/>
    <w:rsid w:val="004E32B8"/>
    <w:rsid w:val="004E41A3"/>
    <w:rsid w:val="004E609E"/>
    <w:rsid w:val="004E7FC1"/>
    <w:rsid w:val="004F0465"/>
    <w:rsid w:val="0050300E"/>
    <w:rsid w:val="005052D4"/>
    <w:rsid w:val="00506738"/>
    <w:rsid w:val="00510BBA"/>
    <w:rsid w:val="005324DF"/>
    <w:rsid w:val="005366C0"/>
    <w:rsid w:val="00546B1B"/>
    <w:rsid w:val="00573CE9"/>
    <w:rsid w:val="00576777"/>
    <w:rsid w:val="00590936"/>
    <w:rsid w:val="00593C26"/>
    <w:rsid w:val="005A515B"/>
    <w:rsid w:val="005A633E"/>
    <w:rsid w:val="005B1AFE"/>
    <w:rsid w:val="005C1365"/>
    <w:rsid w:val="005D43A1"/>
    <w:rsid w:val="005D525E"/>
    <w:rsid w:val="005D7DDF"/>
    <w:rsid w:val="005E1BC4"/>
    <w:rsid w:val="00600BAF"/>
    <w:rsid w:val="00620BEE"/>
    <w:rsid w:val="00637B68"/>
    <w:rsid w:val="00672520"/>
    <w:rsid w:val="00674BFF"/>
    <w:rsid w:val="006770F1"/>
    <w:rsid w:val="006772CD"/>
    <w:rsid w:val="00682D45"/>
    <w:rsid w:val="00683BDB"/>
    <w:rsid w:val="006876CD"/>
    <w:rsid w:val="006B2FD4"/>
    <w:rsid w:val="006B3F45"/>
    <w:rsid w:val="006B6599"/>
    <w:rsid w:val="006D6A1D"/>
    <w:rsid w:val="006D7118"/>
    <w:rsid w:val="006E08C8"/>
    <w:rsid w:val="006E2854"/>
    <w:rsid w:val="006E7382"/>
    <w:rsid w:val="0070486C"/>
    <w:rsid w:val="007126B0"/>
    <w:rsid w:val="00716E55"/>
    <w:rsid w:val="0072638C"/>
    <w:rsid w:val="00727957"/>
    <w:rsid w:val="00735B43"/>
    <w:rsid w:val="00735C36"/>
    <w:rsid w:val="007362D2"/>
    <w:rsid w:val="00740E16"/>
    <w:rsid w:val="007427DB"/>
    <w:rsid w:val="00756C4F"/>
    <w:rsid w:val="00762222"/>
    <w:rsid w:val="0076708C"/>
    <w:rsid w:val="00782A22"/>
    <w:rsid w:val="007850CC"/>
    <w:rsid w:val="00785D94"/>
    <w:rsid w:val="00791C4A"/>
    <w:rsid w:val="007933F6"/>
    <w:rsid w:val="007961A9"/>
    <w:rsid w:val="007B4CC4"/>
    <w:rsid w:val="007B5B80"/>
    <w:rsid w:val="007C55E7"/>
    <w:rsid w:val="007C64D5"/>
    <w:rsid w:val="007C7B13"/>
    <w:rsid w:val="007D3936"/>
    <w:rsid w:val="007D3BB4"/>
    <w:rsid w:val="007E4E93"/>
    <w:rsid w:val="007F7967"/>
    <w:rsid w:val="00803CDF"/>
    <w:rsid w:val="008165AA"/>
    <w:rsid w:val="00822A65"/>
    <w:rsid w:val="00823CF7"/>
    <w:rsid w:val="008352B3"/>
    <w:rsid w:val="0084254D"/>
    <w:rsid w:val="00844F72"/>
    <w:rsid w:val="00846AEC"/>
    <w:rsid w:val="00850236"/>
    <w:rsid w:val="00860E2C"/>
    <w:rsid w:val="00861EC7"/>
    <w:rsid w:val="00864470"/>
    <w:rsid w:val="00881282"/>
    <w:rsid w:val="008863CB"/>
    <w:rsid w:val="008902BF"/>
    <w:rsid w:val="008A6A48"/>
    <w:rsid w:val="008A6B1A"/>
    <w:rsid w:val="008C1224"/>
    <w:rsid w:val="008C2AAB"/>
    <w:rsid w:val="008C4CAB"/>
    <w:rsid w:val="008D0726"/>
    <w:rsid w:val="008D5D53"/>
    <w:rsid w:val="008F1911"/>
    <w:rsid w:val="008F7B22"/>
    <w:rsid w:val="009059A2"/>
    <w:rsid w:val="00907869"/>
    <w:rsid w:val="00920116"/>
    <w:rsid w:val="0092533F"/>
    <w:rsid w:val="0092612B"/>
    <w:rsid w:val="00926408"/>
    <w:rsid w:val="009318F8"/>
    <w:rsid w:val="00932A61"/>
    <w:rsid w:val="009334F0"/>
    <w:rsid w:val="00970F26"/>
    <w:rsid w:val="009758CE"/>
    <w:rsid w:val="00976B9D"/>
    <w:rsid w:val="009A258B"/>
    <w:rsid w:val="009A26A5"/>
    <w:rsid w:val="009A28F7"/>
    <w:rsid w:val="009A375E"/>
    <w:rsid w:val="009A4C27"/>
    <w:rsid w:val="009A4FDD"/>
    <w:rsid w:val="009B04EB"/>
    <w:rsid w:val="009B17CF"/>
    <w:rsid w:val="009B572A"/>
    <w:rsid w:val="009B5E3A"/>
    <w:rsid w:val="009C26F1"/>
    <w:rsid w:val="009C72EC"/>
    <w:rsid w:val="009D094C"/>
    <w:rsid w:val="009D4998"/>
    <w:rsid w:val="009E14CD"/>
    <w:rsid w:val="00A01DC0"/>
    <w:rsid w:val="00A0404C"/>
    <w:rsid w:val="00A059B8"/>
    <w:rsid w:val="00A13B7E"/>
    <w:rsid w:val="00A16550"/>
    <w:rsid w:val="00A364BA"/>
    <w:rsid w:val="00A522AD"/>
    <w:rsid w:val="00A53FFC"/>
    <w:rsid w:val="00A61DAC"/>
    <w:rsid w:val="00A6320E"/>
    <w:rsid w:val="00A632D5"/>
    <w:rsid w:val="00A6405B"/>
    <w:rsid w:val="00A65CE3"/>
    <w:rsid w:val="00A66305"/>
    <w:rsid w:val="00A72190"/>
    <w:rsid w:val="00A74ACF"/>
    <w:rsid w:val="00A77123"/>
    <w:rsid w:val="00A86412"/>
    <w:rsid w:val="00A959EB"/>
    <w:rsid w:val="00AA0B91"/>
    <w:rsid w:val="00AA4051"/>
    <w:rsid w:val="00AE093F"/>
    <w:rsid w:val="00AF2A89"/>
    <w:rsid w:val="00AF7863"/>
    <w:rsid w:val="00B14678"/>
    <w:rsid w:val="00B43D60"/>
    <w:rsid w:val="00B52760"/>
    <w:rsid w:val="00B54A52"/>
    <w:rsid w:val="00B601D4"/>
    <w:rsid w:val="00B706EE"/>
    <w:rsid w:val="00B71166"/>
    <w:rsid w:val="00B71E11"/>
    <w:rsid w:val="00B72853"/>
    <w:rsid w:val="00B73128"/>
    <w:rsid w:val="00B76C6F"/>
    <w:rsid w:val="00B81FCD"/>
    <w:rsid w:val="00B86532"/>
    <w:rsid w:val="00B9488A"/>
    <w:rsid w:val="00B971A7"/>
    <w:rsid w:val="00BB60B3"/>
    <w:rsid w:val="00BC26B2"/>
    <w:rsid w:val="00BC6570"/>
    <w:rsid w:val="00BD38AD"/>
    <w:rsid w:val="00BD4826"/>
    <w:rsid w:val="00BE424D"/>
    <w:rsid w:val="00BF0544"/>
    <w:rsid w:val="00BF1084"/>
    <w:rsid w:val="00C03409"/>
    <w:rsid w:val="00C21279"/>
    <w:rsid w:val="00C21CA0"/>
    <w:rsid w:val="00C41B95"/>
    <w:rsid w:val="00C4219F"/>
    <w:rsid w:val="00C44E9B"/>
    <w:rsid w:val="00C463FE"/>
    <w:rsid w:val="00C465FA"/>
    <w:rsid w:val="00C50B5E"/>
    <w:rsid w:val="00C5408A"/>
    <w:rsid w:val="00C66246"/>
    <w:rsid w:val="00C73479"/>
    <w:rsid w:val="00C80373"/>
    <w:rsid w:val="00C8328C"/>
    <w:rsid w:val="00C84625"/>
    <w:rsid w:val="00C86C9C"/>
    <w:rsid w:val="00C931FD"/>
    <w:rsid w:val="00C93C94"/>
    <w:rsid w:val="00C946A3"/>
    <w:rsid w:val="00C94FF7"/>
    <w:rsid w:val="00C97B1F"/>
    <w:rsid w:val="00CB29B7"/>
    <w:rsid w:val="00CC1B3E"/>
    <w:rsid w:val="00CC50B7"/>
    <w:rsid w:val="00CD3A69"/>
    <w:rsid w:val="00CE0B81"/>
    <w:rsid w:val="00CE6BCA"/>
    <w:rsid w:val="00CF1AFF"/>
    <w:rsid w:val="00CF20B3"/>
    <w:rsid w:val="00CF70E5"/>
    <w:rsid w:val="00D03C54"/>
    <w:rsid w:val="00D26B94"/>
    <w:rsid w:val="00D3301C"/>
    <w:rsid w:val="00D36DED"/>
    <w:rsid w:val="00D42FB1"/>
    <w:rsid w:val="00D43124"/>
    <w:rsid w:val="00D44CBA"/>
    <w:rsid w:val="00D54411"/>
    <w:rsid w:val="00D556FC"/>
    <w:rsid w:val="00D608A4"/>
    <w:rsid w:val="00D61A32"/>
    <w:rsid w:val="00D664AF"/>
    <w:rsid w:val="00D6672D"/>
    <w:rsid w:val="00D7294D"/>
    <w:rsid w:val="00D737AD"/>
    <w:rsid w:val="00D73928"/>
    <w:rsid w:val="00D75339"/>
    <w:rsid w:val="00D76AC6"/>
    <w:rsid w:val="00D95B06"/>
    <w:rsid w:val="00DA464A"/>
    <w:rsid w:val="00DA52D1"/>
    <w:rsid w:val="00DB1DE0"/>
    <w:rsid w:val="00DB75E5"/>
    <w:rsid w:val="00DC70EA"/>
    <w:rsid w:val="00DD4DFA"/>
    <w:rsid w:val="00DD5AC0"/>
    <w:rsid w:val="00DD6E76"/>
    <w:rsid w:val="00DE0CDB"/>
    <w:rsid w:val="00DE5E48"/>
    <w:rsid w:val="00DE7124"/>
    <w:rsid w:val="00DF2A3B"/>
    <w:rsid w:val="00DF5CC4"/>
    <w:rsid w:val="00DF7DA1"/>
    <w:rsid w:val="00E169B1"/>
    <w:rsid w:val="00E25102"/>
    <w:rsid w:val="00E315C7"/>
    <w:rsid w:val="00E36E12"/>
    <w:rsid w:val="00E36FA4"/>
    <w:rsid w:val="00E46C39"/>
    <w:rsid w:val="00E50034"/>
    <w:rsid w:val="00E54AC3"/>
    <w:rsid w:val="00E6181F"/>
    <w:rsid w:val="00E7386D"/>
    <w:rsid w:val="00E76210"/>
    <w:rsid w:val="00E77E65"/>
    <w:rsid w:val="00E80D66"/>
    <w:rsid w:val="00E82057"/>
    <w:rsid w:val="00E860E3"/>
    <w:rsid w:val="00E86CC7"/>
    <w:rsid w:val="00EB25F7"/>
    <w:rsid w:val="00ED57BF"/>
    <w:rsid w:val="00EF22ED"/>
    <w:rsid w:val="00EF4445"/>
    <w:rsid w:val="00F01347"/>
    <w:rsid w:val="00F01E23"/>
    <w:rsid w:val="00F2390C"/>
    <w:rsid w:val="00F24D62"/>
    <w:rsid w:val="00F26A52"/>
    <w:rsid w:val="00F506D3"/>
    <w:rsid w:val="00F51F9C"/>
    <w:rsid w:val="00F548B2"/>
    <w:rsid w:val="00F55CE3"/>
    <w:rsid w:val="00F605F7"/>
    <w:rsid w:val="00F61514"/>
    <w:rsid w:val="00F64DBE"/>
    <w:rsid w:val="00F65BAA"/>
    <w:rsid w:val="00F71823"/>
    <w:rsid w:val="00F75267"/>
    <w:rsid w:val="00F77905"/>
    <w:rsid w:val="00F80F56"/>
    <w:rsid w:val="00F829CF"/>
    <w:rsid w:val="00F91632"/>
    <w:rsid w:val="00F94902"/>
    <w:rsid w:val="00FA0668"/>
    <w:rsid w:val="00FB7271"/>
    <w:rsid w:val="00FC3E84"/>
    <w:rsid w:val="00FC4074"/>
    <w:rsid w:val="00FD1C84"/>
    <w:rsid w:val="00FD3F1B"/>
    <w:rsid w:val="00FF4A2E"/>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87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8E4"/>
    <w:pPr>
      <w:ind w:left="720"/>
      <w:contextualSpacing/>
    </w:pPr>
  </w:style>
  <w:style w:type="table" w:styleId="TableGrid">
    <w:name w:val="Table Grid"/>
    <w:basedOn w:val="TableNormal"/>
    <w:uiPriority w:val="39"/>
    <w:rsid w:val="0041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56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331"/>
    <w:rPr>
      <w:sz w:val="20"/>
      <w:szCs w:val="20"/>
    </w:rPr>
  </w:style>
  <w:style w:type="character" w:styleId="FootnoteReference">
    <w:name w:val="footnote reference"/>
    <w:basedOn w:val="DefaultParagraphFont"/>
    <w:uiPriority w:val="99"/>
    <w:semiHidden/>
    <w:unhideWhenUsed/>
    <w:rsid w:val="00056331"/>
    <w:rPr>
      <w:vertAlign w:val="superscript"/>
    </w:rPr>
  </w:style>
  <w:style w:type="character" w:styleId="CommentReference">
    <w:name w:val="annotation reference"/>
    <w:basedOn w:val="DefaultParagraphFont"/>
    <w:uiPriority w:val="99"/>
    <w:semiHidden/>
    <w:unhideWhenUsed/>
    <w:rsid w:val="00CD3A69"/>
    <w:rPr>
      <w:sz w:val="16"/>
      <w:szCs w:val="16"/>
    </w:rPr>
  </w:style>
  <w:style w:type="paragraph" w:styleId="CommentText">
    <w:name w:val="annotation text"/>
    <w:basedOn w:val="Normal"/>
    <w:link w:val="CommentTextChar"/>
    <w:uiPriority w:val="99"/>
    <w:unhideWhenUsed/>
    <w:rsid w:val="00CD3A69"/>
    <w:pPr>
      <w:spacing w:line="240" w:lineRule="auto"/>
    </w:pPr>
    <w:rPr>
      <w:sz w:val="20"/>
      <w:szCs w:val="20"/>
    </w:rPr>
  </w:style>
  <w:style w:type="character" w:customStyle="1" w:styleId="CommentTextChar">
    <w:name w:val="Comment Text Char"/>
    <w:basedOn w:val="DefaultParagraphFont"/>
    <w:link w:val="CommentText"/>
    <w:uiPriority w:val="99"/>
    <w:rsid w:val="00CD3A69"/>
    <w:rPr>
      <w:sz w:val="20"/>
      <w:szCs w:val="20"/>
    </w:rPr>
  </w:style>
  <w:style w:type="paragraph" w:styleId="CommentSubject">
    <w:name w:val="annotation subject"/>
    <w:basedOn w:val="CommentText"/>
    <w:next w:val="CommentText"/>
    <w:link w:val="CommentSubjectChar"/>
    <w:uiPriority w:val="99"/>
    <w:semiHidden/>
    <w:unhideWhenUsed/>
    <w:rsid w:val="00CD3A69"/>
    <w:rPr>
      <w:b/>
      <w:bCs/>
    </w:rPr>
  </w:style>
  <w:style w:type="character" w:customStyle="1" w:styleId="CommentSubjectChar">
    <w:name w:val="Comment Subject Char"/>
    <w:basedOn w:val="CommentTextChar"/>
    <w:link w:val="CommentSubject"/>
    <w:uiPriority w:val="99"/>
    <w:semiHidden/>
    <w:rsid w:val="00CD3A69"/>
    <w:rPr>
      <w:b/>
      <w:bCs/>
      <w:sz w:val="20"/>
      <w:szCs w:val="20"/>
    </w:rPr>
  </w:style>
  <w:style w:type="paragraph" w:styleId="Revision">
    <w:name w:val="Revision"/>
    <w:hidden/>
    <w:uiPriority w:val="99"/>
    <w:semiHidden/>
    <w:rsid w:val="00CD3A69"/>
    <w:pPr>
      <w:spacing w:after="0" w:line="240" w:lineRule="auto"/>
    </w:pPr>
  </w:style>
  <w:style w:type="paragraph" w:styleId="BalloonText">
    <w:name w:val="Balloon Text"/>
    <w:basedOn w:val="Normal"/>
    <w:link w:val="BalloonTextChar"/>
    <w:uiPriority w:val="99"/>
    <w:semiHidden/>
    <w:unhideWhenUsed/>
    <w:rsid w:val="00CD3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A69"/>
    <w:rPr>
      <w:rFonts w:ascii="Segoe UI" w:hAnsi="Segoe UI" w:cs="Segoe UI"/>
      <w:sz w:val="18"/>
      <w:szCs w:val="18"/>
    </w:rPr>
  </w:style>
  <w:style w:type="paragraph" w:styleId="Header">
    <w:name w:val="header"/>
    <w:basedOn w:val="Normal"/>
    <w:link w:val="HeaderChar"/>
    <w:uiPriority w:val="99"/>
    <w:unhideWhenUsed/>
    <w:rsid w:val="00CD3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69"/>
  </w:style>
  <w:style w:type="paragraph" w:styleId="Footer">
    <w:name w:val="footer"/>
    <w:basedOn w:val="Normal"/>
    <w:link w:val="FooterChar"/>
    <w:uiPriority w:val="99"/>
    <w:unhideWhenUsed/>
    <w:rsid w:val="00CD3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69"/>
  </w:style>
  <w:style w:type="character" w:styleId="Hyperlink">
    <w:name w:val="Hyperlink"/>
    <w:basedOn w:val="DefaultParagraphFont"/>
    <w:uiPriority w:val="99"/>
    <w:unhideWhenUsed/>
    <w:rsid w:val="003436EE"/>
    <w:rPr>
      <w:color w:val="0563C1" w:themeColor="hyperlink"/>
      <w:u w:val="single"/>
    </w:rPr>
  </w:style>
  <w:style w:type="paragraph" w:customStyle="1" w:styleId="Default">
    <w:name w:val="Default"/>
    <w:rsid w:val="00264F3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8E4"/>
    <w:pPr>
      <w:ind w:left="720"/>
      <w:contextualSpacing/>
    </w:pPr>
  </w:style>
  <w:style w:type="table" w:styleId="TableGrid">
    <w:name w:val="Table Grid"/>
    <w:basedOn w:val="TableNormal"/>
    <w:uiPriority w:val="39"/>
    <w:rsid w:val="0041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56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331"/>
    <w:rPr>
      <w:sz w:val="20"/>
      <w:szCs w:val="20"/>
    </w:rPr>
  </w:style>
  <w:style w:type="character" w:styleId="FootnoteReference">
    <w:name w:val="footnote reference"/>
    <w:basedOn w:val="DefaultParagraphFont"/>
    <w:uiPriority w:val="99"/>
    <w:semiHidden/>
    <w:unhideWhenUsed/>
    <w:rsid w:val="00056331"/>
    <w:rPr>
      <w:vertAlign w:val="superscript"/>
    </w:rPr>
  </w:style>
  <w:style w:type="character" w:styleId="CommentReference">
    <w:name w:val="annotation reference"/>
    <w:basedOn w:val="DefaultParagraphFont"/>
    <w:uiPriority w:val="99"/>
    <w:semiHidden/>
    <w:unhideWhenUsed/>
    <w:rsid w:val="00CD3A69"/>
    <w:rPr>
      <w:sz w:val="16"/>
      <w:szCs w:val="16"/>
    </w:rPr>
  </w:style>
  <w:style w:type="paragraph" w:styleId="CommentText">
    <w:name w:val="annotation text"/>
    <w:basedOn w:val="Normal"/>
    <w:link w:val="CommentTextChar"/>
    <w:uiPriority w:val="99"/>
    <w:unhideWhenUsed/>
    <w:rsid w:val="00CD3A69"/>
    <w:pPr>
      <w:spacing w:line="240" w:lineRule="auto"/>
    </w:pPr>
    <w:rPr>
      <w:sz w:val="20"/>
      <w:szCs w:val="20"/>
    </w:rPr>
  </w:style>
  <w:style w:type="character" w:customStyle="1" w:styleId="CommentTextChar">
    <w:name w:val="Comment Text Char"/>
    <w:basedOn w:val="DefaultParagraphFont"/>
    <w:link w:val="CommentText"/>
    <w:uiPriority w:val="99"/>
    <w:rsid w:val="00CD3A69"/>
    <w:rPr>
      <w:sz w:val="20"/>
      <w:szCs w:val="20"/>
    </w:rPr>
  </w:style>
  <w:style w:type="paragraph" w:styleId="CommentSubject">
    <w:name w:val="annotation subject"/>
    <w:basedOn w:val="CommentText"/>
    <w:next w:val="CommentText"/>
    <w:link w:val="CommentSubjectChar"/>
    <w:uiPriority w:val="99"/>
    <w:semiHidden/>
    <w:unhideWhenUsed/>
    <w:rsid w:val="00CD3A69"/>
    <w:rPr>
      <w:b/>
      <w:bCs/>
    </w:rPr>
  </w:style>
  <w:style w:type="character" w:customStyle="1" w:styleId="CommentSubjectChar">
    <w:name w:val="Comment Subject Char"/>
    <w:basedOn w:val="CommentTextChar"/>
    <w:link w:val="CommentSubject"/>
    <w:uiPriority w:val="99"/>
    <w:semiHidden/>
    <w:rsid w:val="00CD3A69"/>
    <w:rPr>
      <w:b/>
      <w:bCs/>
      <w:sz w:val="20"/>
      <w:szCs w:val="20"/>
    </w:rPr>
  </w:style>
  <w:style w:type="paragraph" w:styleId="Revision">
    <w:name w:val="Revision"/>
    <w:hidden/>
    <w:uiPriority w:val="99"/>
    <w:semiHidden/>
    <w:rsid w:val="00CD3A69"/>
    <w:pPr>
      <w:spacing w:after="0" w:line="240" w:lineRule="auto"/>
    </w:pPr>
  </w:style>
  <w:style w:type="paragraph" w:styleId="BalloonText">
    <w:name w:val="Balloon Text"/>
    <w:basedOn w:val="Normal"/>
    <w:link w:val="BalloonTextChar"/>
    <w:uiPriority w:val="99"/>
    <w:semiHidden/>
    <w:unhideWhenUsed/>
    <w:rsid w:val="00CD3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A69"/>
    <w:rPr>
      <w:rFonts w:ascii="Segoe UI" w:hAnsi="Segoe UI" w:cs="Segoe UI"/>
      <w:sz w:val="18"/>
      <w:szCs w:val="18"/>
    </w:rPr>
  </w:style>
  <w:style w:type="paragraph" w:styleId="Header">
    <w:name w:val="header"/>
    <w:basedOn w:val="Normal"/>
    <w:link w:val="HeaderChar"/>
    <w:uiPriority w:val="99"/>
    <w:unhideWhenUsed/>
    <w:rsid w:val="00CD3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69"/>
  </w:style>
  <w:style w:type="paragraph" w:styleId="Footer">
    <w:name w:val="footer"/>
    <w:basedOn w:val="Normal"/>
    <w:link w:val="FooterChar"/>
    <w:uiPriority w:val="99"/>
    <w:unhideWhenUsed/>
    <w:rsid w:val="00CD3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69"/>
  </w:style>
  <w:style w:type="character" w:styleId="Hyperlink">
    <w:name w:val="Hyperlink"/>
    <w:basedOn w:val="DefaultParagraphFont"/>
    <w:uiPriority w:val="99"/>
    <w:unhideWhenUsed/>
    <w:rsid w:val="003436EE"/>
    <w:rPr>
      <w:color w:val="0563C1" w:themeColor="hyperlink"/>
      <w:u w:val="single"/>
    </w:rPr>
  </w:style>
  <w:style w:type="paragraph" w:customStyle="1" w:styleId="Default">
    <w:name w:val="Default"/>
    <w:rsid w:val="00264F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yler.sadwith@cms.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5585/mmwr.mm6610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FD8D-42FE-4647-9846-2EE6FDEA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Jesse</dc:creator>
  <cp:lastModifiedBy>SYSTEM</cp:lastModifiedBy>
  <cp:revision>2</cp:revision>
  <cp:lastPrinted>2017-09-13T16:27:00Z</cp:lastPrinted>
  <dcterms:created xsi:type="dcterms:W3CDTF">2018-03-01T16:22:00Z</dcterms:created>
  <dcterms:modified xsi:type="dcterms:W3CDTF">2018-03-01T16:22:00Z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1863612617</vt:i4>
  </property>
  <property fmtid="{D5CDD505-2E9C-101B-9397-08002B2CF9AE}" pid="4" name="_EmailSubject">
    <vt:lpwstr>Generic PRA #53 Section 1115 SUD</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-2039374922</vt:i4>
  </property>
  <property fmtid="{D5CDD505-2E9C-101B-9397-08002B2CF9AE}" pid="8" name="_ReviewingToolsShownOnce">
    <vt:lpwstr/>
  </property>
</Properties>
</file>