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5E7C6"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6559454F"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2CC4D240" w14:textId="77777777" w:rsidR="00DF098E" w:rsidRPr="008111D2" w:rsidRDefault="007D6E75" w:rsidP="008111D2">
      <w:pPr>
        <w:spacing w:after="0" w:line="240" w:lineRule="auto"/>
        <w:jc w:val="center"/>
        <w:rPr>
          <w:szCs w:val="24"/>
        </w:rPr>
      </w:pPr>
      <w:r w:rsidRPr="008111D2">
        <w:rPr>
          <w:szCs w:val="24"/>
        </w:rPr>
        <w:t>(CMS-10398, OMB 0938-1148)</w:t>
      </w:r>
    </w:p>
    <w:p w14:paraId="15C29FF8" w14:textId="77777777" w:rsidR="007D6E75" w:rsidRPr="008111D2" w:rsidRDefault="007D6E75" w:rsidP="008111D2">
      <w:pPr>
        <w:spacing w:after="0" w:line="240" w:lineRule="auto"/>
        <w:jc w:val="center"/>
        <w:rPr>
          <w:szCs w:val="24"/>
        </w:rPr>
      </w:pPr>
    </w:p>
    <w:p w14:paraId="667FA1D7" w14:textId="77777777"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60D81">
        <w:rPr>
          <w:rFonts w:cs="Times New Roman"/>
          <w:b/>
          <w:szCs w:val="24"/>
        </w:rPr>
        <w:t>52 Delivery System and Provider Payment Initiatives Under Medicaid Managed Care Products</w:t>
      </w:r>
    </w:p>
    <w:p w14:paraId="4970B083" w14:textId="77777777" w:rsidR="009E3FAC" w:rsidRPr="008111D2" w:rsidRDefault="009E3FAC" w:rsidP="008111D2">
      <w:pPr>
        <w:spacing w:after="0" w:line="240" w:lineRule="auto"/>
        <w:jc w:val="center"/>
        <w:rPr>
          <w:rFonts w:cs="Times New Roman"/>
          <w:szCs w:val="24"/>
        </w:rPr>
      </w:pPr>
    </w:p>
    <w:p w14:paraId="033071A7" w14:textId="77777777" w:rsidR="007D6E75" w:rsidRPr="008111D2" w:rsidRDefault="007D6E75" w:rsidP="008111D2">
      <w:pPr>
        <w:spacing w:after="0" w:line="240" w:lineRule="auto"/>
        <w:jc w:val="center"/>
        <w:rPr>
          <w:b/>
          <w:szCs w:val="24"/>
        </w:rPr>
      </w:pPr>
    </w:p>
    <w:p w14:paraId="7484C1E5" w14:textId="0FF59B3F" w:rsidR="007D6E75" w:rsidRPr="008111D2" w:rsidRDefault="007D6E75" w:rsidP="008111D2">
      <w:pPr>
        <w:spacing w:after="0" w:line="240" w:lineRule="auto"/>
        <w:jc w:val="center"/>
        <w:rPr>
          <w:b/>
          <w:szCs w:val="24"/>
        </w:rPr>
      </w:pPr>
    </w:p>
    <w:p w14:paraId="240F712C" w14:textId="77777777" w:rsidR="007D6E75" w:rsidRPr="008111D2" w:rsidRDefault="007D6E75" w:rsidP="008111D2">
      <w:pPr>
        <w:spacing w:after="0" w:line="240" w:lineRule="auto"/>
        <w:jc w:val="center"/>
        <w:rPr>
          <w:szCs w:val="24"/>
        </w:rPr>
      </w:pPr>
    </w:p>
    <w:p w14:paraId="7F755CA7" w14:textId="77777777" w:rsidR="007D6E75" w:rsidRPr="008111D2" w:rsidRDefault="007D6E75" w:rsidP="008111D2">
      <w:pPr>
        <w:spacing w:after="0" w:line="240" w:lineRule="auto"/>
        <w:jc w:val="center"/>
        <w:rPr>
          <w:szCs w:val="24"/>
        </w:rPr>
      </w:pPr>
    </w:p>
    <w:p w14:paraId="5470714C" w14:textId="77777777" w:rsidR="007D6E75" w:rsidRPr="008111D2" w:rsidRDefault="007D6E75" w:rsidP="008111D2">
      <w:pPr>
        <w:spacing w:after="0" w:line="240" w:lineRule="auto"/>
        <w:jc w:val="center"/>
        <w:rPr>
          <w:szCs w:val="24"/>
        </w:rPr>
      </w:pPr>
    </w:p>
    <w:p w14:paraId="78B7498C"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2A8D7101"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F34F1A2"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C414A3A" w14:textId="77777777" w:rsidR="007D6E75" w:rsidRPr="00F54374" w:rsidRDefault="007D6E75" w:rsidP="00F54374">
      <w:pPr>
        <w:pStyle w:val="Heading1"/>
      </w:pPr>
      <w:r w:rsidRPr="00F54374">
        <w:lastRenderedPageBreak/>
        <w:t>A. Background</w:t>
      </w:r>
    </w:p>
    <w:p w14:paraId="3AC3C575" w14:textId="77777777" w:rsidR="00737C80" w:rsidRDefault="00737C80" w:rsidP="008111D2">
      <w:pPr>
        <w:spacing w:after="0" w:line="240" w:lineRule="auto"/>
        <w:rPr>
          <w:szCs w:val="24"/>
        </w:rPr>
      </w:pPr>
    </w:p>
    <w:p w14:paraId="6FC99A7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678724A" w14:textId="77777777" w:rsidR="009B19E8" w:rsidRPr="008111D2" w:rsidRDefault="009B19E8" w:rsidP="00F54374">
      <w:pPr>
        <w:pStyle w:val="Heading1"/>
      </w:pPr>
    </w:p>
    <w:p w14:paraId="55C52931" w14:textId="77777777" w:rsidR="007D6E75" w:rsidRPr="008111D2" w:rsidRDefault="007D6E75" w:rsidP="00F54374">
      <w:pPr>
        <w:pStyle w:val="Heading1"/>
      </w:pPr>
      <w:r w:rsidRPr="008111D2">
        <w:t>B. Description of Information Collection</w:t>
      </w:r>
    </w:p>
    <w:p w14:paraId="037AEC61" w14:textId="77777777" w:rsidR="00737C80" w:rsidRDefault="00737C80" w:rsidP="00F34393">
      <w:pPr>
        <w:spacing w:after="0" w:line="240" w:lineRule="auto"/>
      </w:pPr>
    </w:p>
    <w:p w14:paraId="07CA325E" w14:textId="77777777" w:rsidR="00F34393" w:rsidRDefault="00AE235B" w:rsidP="00F34393">
      <w:pPr>
        <w:spacing w:after="0" w:line="240" w:lineRule="auto"/>
      </w:pPr>
      <w:r w:rsidRPr="00AE235B">
        <w:t>We will require states to submit a section 438.6(c) preprint for state-directed expenditures under an MCO, PIHP, or PAHP contract for delivery system and provider payment initiatives in Medicaid managed care.  This preprint will be used to meet the prior approval requirement under §438.6(c)(2)(i).  The preprint specifies our requirements for prior approval, including the requirements under §438.6(c)(2)(i)(A) through (F), and the requirements under §438.6(c)(2)(ii)(A) through (D).  These requirements specify that states must obtain written approval prior to implementation of the state-directed payment arrangement.</w:t>
      </w:r>
    </w:p>
    <w:p w14:paraId="72FAF366" w14:textId="77777777" w:rsidR="00F34393" w:rsidRDefault="00F34393" w:rsidP="00F34393">
      <w:pPr>
        <w:spacing w:after="0" w:line="240" w:lineRule="auto"/>
      </w:pPr>
    </w:p>
    <w:p w14:paraId="20587330" w14:textId="77777777" w:rsidR="00AE235B" w:rsidRDefault="00AE235B" w:rsidP="00F34393">
      <w:pPr>
        <w:spacing w:after="0" w:line="240" w:lineRule="auto"/>
      </w:pPr>
      <w:r w:rsidRPr="00AE235B">
        <w:t>This collection is required per our regulations at §438.6(c)(2)(i), which requires that states obtain written approval prior to implementation of the state-directed payment arrangement.</w:t>
      </w:r>
    </w:p>
    <w:p w14:paraId="7C47B7E6" w14:textId="77777777" w:rsidR="00AE235B" w:rsidRDefault="00AE235B" w:rsidP="00F34393">
      <w:pPr>
        <w:spacing w:after="0" w:line="240" w:lineRule="auto"/>
      </w:pPr>
    </w:p>
    <w:p w14:paraId="6666ECFC" w14:textId="77777777" w:rsidR="007D6E75" w:rsidRPr="008111D2" w:rsidRDefault="007D6E75" w:rsidP="00F54374">
      <w:pPr>
        <w:pStyle w:val="Heading1"/>
      </w:pPr>
      <w:r w:rsidRPr="008111D2">
        <w:t>C. Deviations from Generic Request</w:t>
      </w:r>
    </w:p>
    <w:p w14:paraId="1DCAF4AC" w14:textId="77777777" w:rsidR="00737C80" w:rsidRDefault="00737C80" w:rsidP="008111D2">
      <w:pPr>
        <w:spacing w:after="0" w:line="240" w:lineRule="auto"/>
        <w:rPr>
          <w:szCs w:val="24"/>
        </w:rPr>
      </w:pPr>
    </w:p>
    <w:p w14:paraId="159E7842" w14:textId="77777777" w:rsidR="007D6E75" w:rsidRPr="008111D2" w:rsidRDefault="009B19E8" w:rsidP="008111D2">
      <w:pPr>
        <w:spacing w:after="0" w:line="240" w:lineRule="auto"/>
        <w:rPr>
          <w:szCs w:val="24"/>
        </w:rPr>
      </w:pPr>
      <w:r w:rsidRPr="008111D2">
        <w:rPr>
          <w:szCs w:val="24"/>
        </w:rPr>
        <w:t>No deviations are requested.</w:t>
      </w:r>
    </w:p>
    <w:p w14:paraId="7B78475A" w14:textId="77777777" w:rsidR="008111D2" w:rsidRPr="008111D2" w:rsidRDefault="008111D2" w:rsidP="00F54374">
      <w:pPr>
        <w:pStyle w:val="Heading1"/>
      </w:pPr>
    </w:p>
    <w:p w14:paraId="50563D8F" w14:textId="77777777" w:rsidR="007D6E75" w:rsidRPr="008111D2" w:rsidRDefault="007D6E75" w:rsidP="00F54374">
      <w:pPr>
        <w:pStyle w:val="Heading1"/>
      </w:pPr>
      <w:r w:rsidRPr="008111D2">
        <w:t>D. Burden Hour Deduction</w:t>
      </w:r>
    </w:p>
    <w:p w14:paraId="0E191D24" w14:textId="77777777" w:rsidR="00737C80" w:rsidRDefault="00737C80" w:rsidP="008E4617">
      <w:pPr>
        <w:spacing w:after="0" w:line="240" w:lineRule="auto"/>
        <w:rPr>
          <w:szCs w:val="24"/>
        </w:rPr>
      </w:pPr>
    </w:p>
    <w:p w14:paraId="17846627" w14:textId="77777777" w:rsidR="008E4617" w:rsidRPr="008E4617" w:rsidRDefault="008E4617" w:rsidP="008E4617">
      <w:pPr>
        <w:spacing w:after="0" w:line="240" w:lineRule="auto"/>
        <w:rPr>
          <w:szCs w:val="24"/>
        </w:rPr>
      </w:pPr>
      <w:r w:rsidRPr="008E4617">
        <w:rPr>
          <w:szCs w:val="24"/>
        </w:rPr>
        <w:t xml:space="preserve">The total approved burden ceiling of the generic ICR is 154,104 hours, and CMS previously requested to use </w:t>
      </w:r>
      <w:r w:rsidR="004E7B1A">
        <w:rPr>
          <w:szCs w:val="24"/>
        </w:rPr>
        <w:t>116</w:t>
      </w:r>
      <w:r w:rsidRPr="008E4617">
        <w:rPr>
          <w:szCs w:val="24"/>
        </w:rPr>
        <w:t>,</w:t>
      </w:r>
      <w:r w:rsidR="004E7B1A">
        <w:rPr>
          <w:szCs w:val="24"/>
        </w:rPr>
        <w:t>020</w:t>
      </w:r>
      <w:r w:rsidRPr="008E4617">
        <w:rPr>
          <w:szCs w:val="24"/>
        </w:rPr>
        <w:t xml:space="preserve"> hours, leaving our burden ceiling at </w:t>
      </w:r>
      <w:r w:rsidR="002B324D">
        <w:rPr>
          <w:szCs w:val="24"/>
        </w:rPr>
        <w:t>38</w:t>
      </w:r>
      <w:r w:rsidRPr="008E4617">
        <w:rPr>
          <w:szCs w:val="24"/>
        </w:rPr>
        <w:t>,</w:t>
      </w:r>
      <w:r w:rsidR="002B324D">
        <w:rPr>
          <w:szCs w:val="24"/>
        </w:rPr>
        <w:t>084</w:t>
      </w:r>
      <w:r w:rsidRPr="008E4617">
        <w:rPr>
          <w:szCs w:val="24"/>
        </w:rPr>
        <w:t xml:space="preserve"> hours.</w:t>
      </w:r>
    </w:p>
    <w:p w14:paraId="4D4F996B" w14:textId="77777777" w:rsidR="008E4617" w:rsidRPr="008E4617" w:rsidRDefault="008E4617" w:rsidP="008E4617">
      <w:pPr>
        <w:spacing w:after="0" w:line="240" w:lineRule="auto"/>
        <w:rPr>
          <w:szCs w:val="24"/>
        </w:rPr>
      </w:pPr>
    </w:p>
    <w:p w14:paraId="01BD8101" w14:textId="77777777" w:rsidR="008E4617" w:rsidRPr="008E4617" w:rsidRDefault="008E4617" w:rsidP="008E4617">
      <w:pPr>
        <w:spacing w:after="0" w:line="240" w:lineRule="auto"/>
        <w:rPr>
          <w:i/>
          <w:szCs w:val="24"/>
        </w:rPr>
      </w:pPr>
      <w:r w:rsidRPr="008E4617">
        <w:rPr>
          <w:i/>
          <w:szCs w:val="24"/>
        </w:rPr>
        <w:t>Wage Estimate</w:t>
      </w:r>
    </w:p>
    <w:p w14:paraId="5E0AC2C0" w14:textId="77777777" w:rsidR="008E4617" w:rsidRPr="008E4617" w:rsidRDefault="008E4617" w:rsidP="008E4617">
      <w:pPr>
        <w:spacing w:after="0" w:line="240" w:lineRule="auto"/>
        <w:rPr>
          <w:szCs w:val="24"/>
        </w:rPr>
      </w:pPr>
    </w:p>
    <w:p w14:paraId="5DDE3337" w14:textId="2318CABF" w:rsidR="008E4617" w:rsidRPr="008E4617" w:rsidRDefault="008E4617" w:rsidP="008E4617">
      <w:pPr>
        <w:spacing w:after="0" w:line="240" w:lineRule="auto"/>
        <w:rPr>
          <w:szCs w:val="24"/>
        </w:rPr>
      </w:pPr>
      <w:r w:rsidRPr="008E4617">
        <w:rPr>
          <w:szCs w:val="24"/>
        </w:rPr>
        <w:t>To derive average costs, we used data from the U.S. Bureau of Labor Statistics’ May 201</w:t>
      </w:r>
      <w:r w:rsidR="00ED07E9">
        <w:rPr>
          <w:szCs w:val="24"/>
        </w:rPr>
        <w:t>6</w:t>
      </w:r>
      <w:r w:rsidRPr="008E4617">
        <w:rPr>
          <w:szCs w:val="24"/>
        </w:rPr>
        <w:t xml:space="preserve"> National Occupational Employment and Wage Estimates for all salary estimates (</w:t>
      </w:r>
      <w:hyperlink r:id="rId8" w:history="1">
        <w:r w:rsidRPr="008E4617">
          <w:rPr>
            <w:rStyle w:val="Hyperlink"/>
            <w:szCs w:val="24"/>
          </w:rPr>
          <w:t>http://www.bls.gov/oes/current/oes_nat.htm</w:t>
        </w:r>
      </w:hyperlink>
      <w:r w:rsidRPr="008E4617">
        <w:rPr>
          <w:szCs w:val="24"/>
        </w:rPr>
        <w:t>). In this regard, the following table presents the mean hourly wage, the cost of fringe benefits (calculated at 100 percent of salary), and the adjusted hourly wage.</w:t>
      </w:r>
    </w:p>
    <w:p w14:paraId="305FB24D" w14:textId="77777777" w:rsidR="008E4617" w:rsidRPr="008E4617" w:rsidRDefault="008E4617" w:rsidP="008E4617">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8E4617" w:rsidRPr="008E4617" w14:paraId="741A8F05" w14:textId="77777777" w:rsidTr="002B5E46">
        <w:trPr>
          <w:trHeight w:val="800"/>
          <w:tblHeader/>
        </w:trPr>
        <w:tc>
          <w:tcPr>
            <w:tcW w:w="3240" w:type="dxa"/>
            <w:shd w:val="clear" w:color="auto" w:fill="auto"/>
          </w:tcPr>
          <w:p w14:paraId="62480E56" w14:textId="77777777" w:rsidR="008E4617" w:rsidRPr="008E4617" w:rsidRDefault="008E4617" w:rsidP="008E4617">
            <w:pPr>
              <w:spacing w:after="0" w:line="240" w:lineRule="auto"/>
              <w:rPr>
                <w:b/>
                <w:szCs w:val="24"/>
              </w:rPr>
            </w:pPr>
            <w:r w:rsidRPr="008E4617">
              <w:rPr>
                <w:b/>
                <w:szCs w:val="24"/>
              </w:rPr>
              <w:lastRenderedPageBreak/>
              <w:t>Occupation Title</w:t>
            </w:r>
          </w:p>
        </w:tc>
        <w:tc>
          <w:tcPr>
            <w:tcW w:w="1440" w:type="dxa"/>
            <w:shd w:val="clear" w:color="auto" w:fill="auto"/>
          </w:tcPr>
          <w:p w14:paraId="015AD555" w14:textId="77777777" w:rsidR="008E4617" w:rsidRPr="008E4617" w:rsidRDefault="008E4617" w:rsidP="008E4617">
            <w:pPr>
              <w:spacing w:after="0" w:line="240" w:lineRule="auto"/>
              <w:rPr>
                <w:b/>
                <w:szCs w:val="24"/>
              </w:rPr>
            </w:pPr>
            <w:r w:rsidRPr="008E4617">
              <w:rPr>
                <w:b/>
                <w:szCs w:val="24"/>
              </w:rPr>
              <w:t>Occupation Code</w:t>
            </w:r>
          </w:p>
        </w:tc>
        <w:tc>
          <w:tcPr>
            <w:tcW w:w="1170" w:type="dxa"/>
            <w:shd w:val="clear" w:color="auto" w:fill="auto"/>
          </w:tcPr>
          <w:p w14:paraId="14B6DA6D" w14:textId="77777777" w:rsidR="008E4617" w:rsidRPr="008E4617" w:rsidRDefault="008E4617" w:rsidP="008E4617">
            <w:pPr>
              <w:spacing w:after="0" w:line="240" w:lineRule="auto"/>
              <w:rPr>
                <w:b/>
                <w:szCs w:val="24"/>
              </w:rPr>
            </w:pPr>
            <w:r w:rsidRPr="008E4617">
              <w:rPr>
                <w:b/>
                <w:szCs w:val="24"/>
              </w:rPr>
              <w:t>Mean Hourly Wage</w:t>
            </w:r>
          </w:p>
        </w:tc>
        <w:tc>
          <w:tcPr>
            <w:tcW w:w="1170" w:type="dxa"/>
            <w:shd w:val="clear" w:color="auto" w:fill="auto"/>
          </w:tcPr>
          <w:p w14:paraId="45E63215" w14:textId="77777777" w:rsidR="008E4617" w:rsidRPr="008E4617" w:rsidRDefault="008E4617" w:rsidP="008E4617">
            <w:pPr>
              <w:spacing w:after="0" w:line="240" w:lineRule="auto"/>
              <w:rPr>
                <w:b/>
                <w:szCs w:val="24"/>
              </w:rPr>
            </w:pPr>
            <w:r w:rsidRPr="008E4617">
              <w:rPr>
                <w:b/>
                <w:szCs w:val="24"/>
              </w:rPr>
              <w:t>Fringe Benefit</w:t>
            </w:r>
          </w:p>
        </w:tc>
        <w:tc>
          <w:tcPr>
            <w:tcW w:w="1980" w:type="dxa"/>
          </w:tcPr>
          <w:p w14:paraId="2B1C3499" w14:textId="77777777" w:rsidR="008E4617" w:rsidRPr="008E4617" w:rsidRDefault="008E4617" w:rsidP="008E4617">
            <w:pPr>
              <w:spacing w:after="0" w:line="240" w:lineRule="auto"/>
              <w:rPr>
                <w:b/>
                <w:szCs w:val="24"/>
              </w:rPr>
            </w:pPr>
            <w:r w:rsidRPr="008E4617">
              <w:rPr>
                <w:b/>
                <w:szCs w:val="24"/>
              </w:rPr>
              <w:t>Adjusted Hourly Wage</w:t>
            </w:r>
          </w:p>
        </w:tc>
      </w:tr>
      <w:tr w:rsidR="008E4617" w:rsidRPr="008E4617" w14:paraId="7846B667" w14:textId="77777777" w:rsidTr="002B5E46">
        <w:tc>
          <w:tcPr>
            <w:tcW w:w="3240" w:type="dxa"/>
            <w:shd w:val="clear" w:color="auto" w:fill="auto"/>
          </w:tcPr>
          <w:p w14:paraId="39EDB0EC" w14:textId="77777777" w:rsidR="008E4617" w:rsidRPr="008E4617" w:rsidRDefault="008E4617" w:rsidP="008E4617">
            <w:pPr>
              <w:spacing w:after="0" w:line="240" w:lineRule="auto"/>
              <w:rPr>
                <w:szCs w:val="24"/>
              </w:rPr>
            </w:pPr>
            <w:r>
              <w:rPr>
                <w:szCs w:val="24"/>
              </w:rPr>
              <w:t>Community and Social Service Occupations</w:t>
            </w:r>
          </w:p>
        </w:tc>
        <w:tc>
          <w:tcPr>
            <w:tcW w:w="1440" w:type="dxa"/>
            <w:shd w:val="clear" w:color="auto" w:fill="auto"/>
          </w:tcPr>
          <w:p w14:paraId="6EA91C2F" w14:textId="77777777" w:rsidR="008E4617" w:rsidRPr="008E4617" w:rsidRDefault="008E4617" w:rsidP="008E4617">
            <w:pPr>
              <w:spacing w:after="0" w:line="240" w:lineRule="auto"/>
              <w:rPr>
                <w:szCs w:val="24"/>
              </w:rPr>
            </w:pPr>
            <w:r>
              <w:rPr>
                <w:szCs w:val="24"/>
              </w:rPr>
              <w:t>2</w:t>
            </w:r>
            <w:r w:rsidRPr="008E4617">
              <w:rPr>
                <w:szCs w:val="24"/>
              </w:rPr>
              <w:t>1-</w:t>
            </w:r>
            <w:r>
              <w:rPr>
                <w:szCs w:val="24"/>
              </w:rPr>
              <w:t>0000</w:t>
            </w:r>
          </w:p>
        </w:tc>
        <w:tc>
          <w:tcPr>
            <w:tcW w:w="1170" w:type="dxa"/>
            <w:shd w:val="clear" w:color="auto" w:fill="auto"/>
          </w:tcPr>
          <w:p w14:paraId="68AB17BB" w14:textId="75624D64" w:rsidR="008E4617" w:rsidRPr="008E4617" w:rsidRDefault="008E4617" w:rsidP="00ED07E9">
            <w:pPr>
              <w:spacing w:after="0" w:line="240" w:lineRule="auto"/>
              <w:rPr>
                <w:szCs w:val="24"/>
              </w:rPr>
            </w:pPr>
            <w:r w:rsidRPr="008E4617">
              <w:rPr>
                <w:szCs w:val="24"/>
              </w:rPr>
              <w:t>$</w:t>
            </w:r>
            <w:r w:rsidR="00ED07E9">
              <w:rPr>
                <w:szCs w:val="24"/>
              </w:rPr>
              <w:t>22.69</w:t>
            </w:r>
            <w:r w:rsidRPr="008E4617">
              <w:rPr>
                <w:szCs w:val="24"/>
              </w:rPr>
              <w:t>/hr</w:t>
            </w:r>
          </w:p>
        </w:tc>
        <w:tc>
          <w:tcPr>
            <w:tcW w:w="1170" w:type="dxa"/>
            <w:shd w:val="clear" w:color="auto" w:fill="auto"/>
          </w:tcPr>
          <w:p w14:paraId="06BA4711" w14:textId="75994D66" w:rsidR="008E4617" w:rsidRPr="008E4617" w:rsidRDefault="008E4617" w:rsidP="00ED07E9">
            <w:pPr>
              <w:spacing w:after="0" w:line="240" w:lineRule="auto"/>
              <w:rPr>
                <w:szCs w:val="24"/>
              </w:rPr>
            </w:pPr>
            <w:r w:rsidRPr="008E4617">
              <w:rPr>
                <w:szCs w:val="24"/>
              </w:rPr>
              <w:t>$</w:t>
            </w:r>
            <w:r w:rsidR="00ED07E9">
              <w:rPr>
                <w:szCs w:val="24"/>
              </w:rPr>
              <w:t>22.69</w:t>
            </w:r>
            <w:r w:rsidRPr="008E4617">
              <w:rPr>
                <w:szCs w:val="24"/>
              </w:rPr>
              <w:t>/hr</w:t>
            </w:r>
          </w:p>
        </w:tc>
        <w:tc>
          <w:tcPr>
            <w:tcW w:w="1980" w:type="dxa"/>
          </w:tcPr>
          <w:p w14:paraId="3344FA65" w14:textId="763F2E16" w:rsidR="008E4617" w:rsidRPr="008E4617" w:rsidRDefault="008E4617" w:rsidP="00ED07E9">
            <w:pPr>
              <w:spacing w:after="0" w:line="240" w:lineRule="auto"/>
              <w:rPr>
                <w:szCs w:val="24"/>
              </w:rPr>
            </w:pPr>
            <w:r w:rsidRPr="008E4617">
              <w:rPr>
                <w:szCs w:val="24"/>
              </w:rPr>
              <w:t>$</w:t>
            </w:r>
            <w:r w:rsidR="00ED07E9">
              <w:rPr>
                <w:szCs w:val="24"/>
              </w:rPr>
              <w:t>45.38</w:t>
            </w:r>
            <w:r w:rsidRPr="008E4617">
              <w:rPr>
                <w:szCs w:val="24"/>
              </w:rPr>
              <w:t>/hr</w:t>
            </w:r>
          </w:p>
        </w:tc>
      </w:tr>
    </w:tbl>
    <w:p w14:paraId="4BD072B8" w14:textId="77777777" w:rsidR="008E4617" w:rsidRPr="008E4617" w:rsidRDefault="008E4617" w:rsidP="008E4617">
      <w:pPr>
        <w:spacing w:after="0" w:line="240" w:lineRule="auto"/>
        <w:rPr>
          <w:szCs w:val="24"/>
        </w:rPr>
      </w:pPr>
    </w:p>
    <w:p w14:paraId="16CDECDD" w14:textId="77777777" w:rsidR="008E4617" w:rsidRPr="008E4617" w:rsidRDefault="008E4617" w:rsidP="008E4617">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504A2F6" w14:textId="77777777" w:rsidR="008E4617" w:rsidRPr="008E4617" w:rsidRDefault="008E4617" w:rsidP="008E4617">
      <w:pPr>
        <w:spacing w:after="0" w:line="240" w:lineRule="auto"/>
        <w:rPr>
          <w:szCs w:val="24"/>
        </w:rPr>
      </w:pPr>
    </w:p>
    <w:p w14:paraId="4DECBEE9" w14:textId="77777777" w:rsidR="008E4617" w:rsidRPr="008E4617" w:rsidRDefault="008E4617" w:rsidP="008E4617">
      <w:pPr>
        <w:spacing w:after="0" w:line="240" w:lineRule="auto"/>
        <w:rPr>
          <w:i/>
          <w:szCs w:val="24"/>
        </w:rPr>
      </w:pPr>
      <w:r w:rsidRPr="008E4617">
        <w:rPr>
          <w:i/>
          <w:szCs w:val="24"/>
        </w:rPr>
        <w:t>Burden Estimate</w:t>
      </w:r>
    </w:p>
    <w:p w14:paraId="747F9975" w14:textId="77777777" w:rsidR="00737C80" w:rsidRDefault="00737C80" w:rsidP="008E4617">
      <w:pPr>
        <w:spacing w:after="0" w:line="240" w:lineRule="auto"/>
        <w:rPr>
          <w:szCs w:val="24"/>
        </w:rPr>
      </w:pPr>
    </w:p>
    <w:p w14:paraId="0E64E11E" w14:textId="74B3115E" w:rsidR="008E4617" w:rsidRPr="008E4617" w:rsidRDefault="008E4617" w:rsidP="008E4617">
      <w:pPr>
        <w:spacing w:after="0" w:line="240" w:lineRule="auto"/>
        <w:rPr>
          <w:szCs w:val="24"/>
        </w:rPr>
      </w:pPr>
      <w:r w:rsidRPr="008E4617">
        <w:rPr>
          <w:szCs w:val="24"/>
        </w:rPr>
        <w:t>CMS estimates that each State will complete the collection of data and submission to CMS within 1 hour.</w:t>
      </w:r>
      <w:r w:rsidR="00424ED4">
        <w:rPr>
          <w:szCs w:val="24"/>
        </w:rPr>
        <w:t xml:space="preserve"> </w:t>
      </w:r>
      <w:r w:rsidRPr="008E4617">
        <w:rPr>
          <w:szCs w:val="24"/>
        </w:rPr>
        <w:t xml:space="preserve"> There is a potential universe of </w:t>
      </w:r>
      <w:r>
        <w:rPr>
          <w:szCs w:val="24"/>
        </w:rPr>
        <w:t>44</w:t>
      </w:r>
      <w:r w:rsidRPr="008E4617">
        <w:rPr>
          <w:szCs w:val="24"/>
        </w:rPr>
        <w:t xml:space="preserve"> respondents </w:t>
      </w:r>
      <w:r w:rsidR="00424ED4">
        <w:rPr>
          <w:szCs w:val="24"/>
        </w:rPr>
        <w:t xml:space="preserve">that will submit 3-6 responses each. We also estimate to receive a total of </w:t>
      </w:r>
      <w:r w:rsidR="009217D6">
        <w:rPr>
          <w:szCs w:val="24"/>
        </w:rPr>
        <w:t>264</w:t>
      </w:r>
      <w:r w:rsidR="00424ED4">
        <w:rPr>
          <w:szCs w:val="24"/>
        </w:rPr>
        <w:t xml:space="preserve"> responses.  S</w:t>
      </w:r>
      <w:r w:rsidRPr="008E4617">
        <w:rPr>
          <w:szCs w:val="24"/>
        </w:rPr>
        <w:t xml:space="preserve">o the total burden deducted from the total for this request is </w:t>
      </w:r>
      <w:r w:rsidR="009217D6">
        <w:rPr>
          <w:szCs w:val="24"/>
        </w:rPr>
        <w:t>264</w:t>
      </w:r>
      <w:r w:rsidRPr="008E4617">
        <w:rPr>
          <w:szCs w:val="24"/>
        </w:rPr>
        <w:t xml:space="preserve"> hours (</w:t>
      </w:r>
      <w:r w:rsidR="009217D6">
        <w:rPr>
          <w:szCs w:val="24"/>
        </w:rPr>
        <w:t>264</w:t>
      </w:r>
      <w:r w:rsidRPr="008E4617">
        <w:rPr>
          <w:szCs w:val="24"/>
        </w:rPr>
        <w:t xml:space="preserve"> responses x 1 hour</w:t>
      </w:r>
      <w:r w:rsidR="006172CD">
        <w:rPr>
          <w:szCs w:val="24"/>
        </w:rPr>
        <w:t>/response</w:t>
      </w:r>
      <w:r w:rsidRPr="008E4617">
        <w:rPr>
          <w:szCs w:val="24"/>
        </w:rPr>
        <w:t>).</w:t>
      </w:r>
    </w:p>
    <w:p w14:paraId="4F1CE1A9" w14:textId="77777777" w:rsidR="008E4617" w:rsidRPr="008E4617" w:rsidRDefault="008E4617" w:rsidP="008E4617">
      <w:pPr>
        <w:spacing w:after="0" w:line="240" w:lineRule="auto"/>
        <w:rPr>
          <w:szCs w:val="24"/>
        </w:rPr>
      </w:pPr>
    </w:p>
    <w:p w14:paraId="2209FF37" w14:textId="00FBEF9B" w:rsidR="008E4617" w:rsidRDefault="008E4617" w:rsidP="008E4617">
      <w:pPr>
        <w:spacing w:after="0" w:line="240" w:lineRule="auto"/>
        <w:rPr>
          <w:szCs w:val="24"/>
        </w:rPr>
      </w:pPr>
      <w:r w:rsidRPr="008E4617">
        <w:rPr>
          <w:szCs w:val="24"/>
        </w:rPr>
        <w:t xml:space="preserve">CMS expects that a </w:t>
      </w:r>
      <w:r w:rsidR="00424ED4">
        <w:rPr>
          <w:szCs w:val="24"/>
        </w:rPr>
        <w:t xml:space="preserve">Community and Social Service employee </w:t>
      </w:r>
      <w:r w:rsidRPr="008E4617">
        <w:rPr>
          <w:szCs w:val="24"/>
        </w:rPr>
        <w:t>(</w:t>
      </w:r>
      <w:r w:rsidR="00424ED4">
        <w:rPr>
          <w:szCs w:val="24"/>
        </w:rPr>
        <w:t>21</w:t>
      </w:r>
      <w:r w:rsidRPr="008E4617">
        <w:rPr>
          <w:szCs w:val="24"/>
        </w:rPr>
        <w:t>-</w:t>
      </w:r>
      <w:r w:rsidR="00424ED4">
        <w:rPr>
          <w:szCs w:val="24"/>
        </w:rPr>
        <w:t>0000</w:t>
      </w:r>
      <w:r w:rsidRPr="008E4617">
        <w:rPr>
          <w:szCs w:val="24"/>
        </w:rPr>
        <w:t xml:space="preserve">) would need 1 hour to complete </w:t>
      </w:r>
      <w:r w:rsidR="00424ED4">
        <w:rPr>
          <w:szCs w:val="24"/>
        </w:rPr>
        <w:t>one pre-print</w:t>
      </w:r>
      <w:r w:rsidRPr="008E4617">
        <w:rPr>
          <w:szCs w:val="24"/>
        </w:rPr>
        <w:t xml:space="preserve"> at an adjusted wage of $</w:t>
      </w:r>
      <w:r w:rsidR="00ED07E9">
        <w:rPr>
          <w:szCs w:val="24"/>
        </w:rPr>
        <w:t>45.38</w:t>
      </w:r>
      <w:r w:rsidRPr="008E4617">
        <w:rPr>
          <w:szCs w:val="24"/>
        </w:rPr>
        <w:t>/hr.  Thus the cost for a respondent to complete one response is estimated at $</w:t>
      </w:r>
      <w:r w:rsidR="00ED07E9">
        <w:rPr>
          <w:szCs w:val="24"/>
        </w:rPr>
        <w:t>45.38</w:t>
      </w:r>
      <w:r w:rsidRPr="008E4617">
        <w:rPr>
          <w:szCs w:val="24"/>
        </w:rPr>
        <w:t>.  In aggregate, we estimate a cost of $</w:t>
      </w:r>
      <w:r w:rsidR="00ED07E9">
        <w:rPr>
          <w:szCs w:val="24"/>
        </w:rPr>
        <w:t>11,980.32</w:t>
      </w:r>
      <w:r w:rsidRPr="008E4617">
        <w:rPr>
          <w:szCs w:val="24"/>
        </w:rPr>
        <w:t>.</w:t>
      </w:r>
    </w:p>
    <w:p w14:paraId="7490AD41" w14:textId="77777777" w:rsidR="008111D2" w:rsidRDefault="008111D2" w:rsidP="00737C80">
      <w:pPr>
        <w:pStyle w:val="Heading1"/>
      </w:pPr>
    </w:p>
    <w:p w14:paraId="07615D42" w14:textId="089A8110" w:rsidR="00737C80" w:rsidRPr="00737C80" w:rsidRDefault="00737C80" w:rsidP="00737C80">
      <w:pPr>
        <w:spacing w:after="0" w:line="240" w:lineRule="auto"/>
        <w:rPr>
          <w:i/>
        </w:rPr>
      </w:pPr>
      <w:r w:rsidRPr="00737C80">
        <w:rPr>
          <w:i/>
        </w:rPr>
        <w:t>Information Collection Instruments and Instruction/Guidance Documents</w:t>
      </w:r>
    </w:p>
    <w:p w14:paraId="36FED4A5" w14:textId="2A56074C" w:rsidR="00737C80" w:rsidRDefault="00737C80" w:rsidP="00737C80">
      <w:pPr>
        <w:spacing w:after="0" w:line="240" w:lineRule="auto"/>
        <w:rPr>
          <w:szCs w:val="24"/>
        </w:rPr>
      </w:pPr>
    </w:p>
    <w:p w14:paraId="69309A40" w14:textId="37257995" w:rsidR="00737C80" w:rsidRPr="007F1711" w:rsidRDefault="00737C80" w:rsidP="00737C80">
      <w:pPr>
        <w:pStyle w:val="ListParagraph"/>
        <w:numPr>
          <w:ilvl w:val="0"/>
          <w:numId w:val="11"/>
        </w:numPr>
        <w:spacing w:after="0" w:line="240" w:lineRule="auto"/>
        <w:contextualSpacing w:val="0"/>
        <w:rPr>
          <w:rFonts w:ascii="Times New Roman" w:hAnsi="Times New Roman"/>
          <w:sz w:val="24"/>
        </w:rPr>
      </w:pPr>
      <w:r>
        <w:rPr>
          <w:rFonts w:ascii="Times New Roman" w:hAnsi="Times New Roman"/>
          <w:sz w:val="24"/>
        </w:rPr>
        <w:t>Section 438</w:t>
      </w:r>
      <w:r w:rsidR="00E34602">
        <w:rPr>
          <w:rFonts w:ascii="Times New Roman" w:hAnsi="Times New Roman"/>
          <w:sz w:val="24"/>
        </w:rPr>
        <w:t>.</w:t>
      </w:r>
      <w:r>
        <w:rPr>
          <w:rFonts w:ascii="Times New Roman" w:hAnsi="Times New Roman"/>
          <w:sz w:val="24"/>
        </w:rPr>
        <w:t>6(c) pre-print</w:t>
      </w:r>
    </w:p>
    <w:p w14:paraId="6DF5BD05" w14:textId="77777777" w:rsidR="00737C80" w:rsidRPr="00737C80" w:rsidRDefault="00737C80" w:rsidP="00737C80">
      <w:pPr>
        <w:spacing w:after="0" w:line="240" w:lineRule="auto"/>
      </w:pPr>
    </w:p>
    <w:p w14:paraId="6D53935E" w14:textId="77777777" w:rsidR="007D6E75" w:rsidRPr="008111D2" w:rsidRDefault="007D6E75" w:rsidP="00737C80">
      <w:pPr>
        <w:pStyle w:val="Heading1"/>
      </w:pPr>
      <w:r w:rsidRPr="008111D2">
        <w:t>E. Timeline</w:t>
      </w:r>
    </w:p>
    <w:p w14:paraId="5E2F2439" w14:textId="77777777" w:rsidR="00737C80" w:rsidRDefault="00737C80" w:rsidP="008111D2">
      <w:pPr>
        <w:spacing w:after="0" w:line="240" w:lineRule="auto"/>
        <w:rPr>
          <w:szCs w:val="24"/>
        </w:rPr>
      </w:pPr>
    </w:p>
    <w:p w14:paraId="3A49679F" w14:textId="3618DA98" w:rsidR="003248D0" w:rsidRPr="008111D2" w:rsidRDefault="00146D3E" w:rsidP="008111D2">
      <w:pPr>
        <w:spacing w:after="0" w:line="240" w:lineRule="auto"/>
        <w:rPr>
          <w:szCs w:val="24"/>
        </w:rPr>
      </w:pPr>
      <w:r>
        <w:rPr>
          <w:szCs w:val="24"/>
        </w:rPr>
        <w:t>n/a</w:t>
      </w:r>
    </w:p>
    <w:p w14:paraId="111B325F" w14:textId="77777777"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4DEB9" w14:textId="77777777" w:rsidR="008606C2" w:rsidRDefault="008606C2" w:rsidP="008111D2">
      <w:pPr>
        <w:spacing w:after="0" w:line="240" w:lineRule="auto"/>
      </w:pPr>
      <w:r>
        <w:separator/>
      </w:r>
    </w:p>
  </w:endnote>
  <w:endnote w:type="continuationSeparator" w:id="0">
    <w:p w14:paraId="04FE86D2" w14:textId="77777777" w:rsidR="008606C2" w:rsidRDefault="008606C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FAC38" w14:textId="77777777" w:rsidR="008606C2" w:rsidRDefault="008606C2" w:rsidP="008111D2">
      <w:pPr>
        <w:spacing w:after="0" w:line="240" w:lineRule="auto"/>
      </w:pPr>
      <w:r>
        <w:separator/>
      </w:r>
    </w:p>
  </w:footnote>
  <w:footnote w:type="continuationSeparator" w:id="0">
    <w:p w14:paraId="487BD67D" w14:textId="77777777" w:rsidR="008606C2" w:rsidRDefault="008606C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87B5B"/>
    <w:rsid w:val="000D1CFD"/>
    <w:rsid w:val="000E55DA"/>
    <w:rsid w:val="00111672"/>
    <w:rsid w:val="001213D3"/>
    <w:rsid w:val="00122C0E"/>
    <w:rsid w:val="00146D3E"/>
    <w:rsid w:val="00175A39"/>
    <w:rsid w:val="00185CB4"/>
    <w:rsid w:val="00196A4A"/>
    <w:rsid w:val="001A1FC6"/>
    <w:rsid w:val="001D197A"/>
    <w:rsid w:val="001E1FA0"/>
    <w:rsid w:val="001E66B6"/>
    <w:rsid w:val="001F2628"/>
    <w:rsid w:val="0020026D"/>
    <w:rsid w:val="00222B4F"/>
    <w:rsid w:val="00252D20"/>
    <w:rsid w:val="00262B47"/>
    <w:rsid w:val="00270765"/>
    <w:rsid w:val="0027114C"/>
    <w:rsid w:val="002B324D"/>
    <w:rsid w:val="003248D0"/>
    <w:rsid w:val="00325F87"/>
    <w:rsid w:val="00335313"/>
    <w:rsid w:val="003627C8"/>
    <w:rsid w:val="00372897"/>
    <w:rsid w:val="003918B4"/>
    <w:rsid w:val="003F4D04"/>
    <w:rsid w:val="00405CF9"/>
    <w:rsid w:val="00424ED4"/>
    <w:rsid w:val="00432C17"/>
    <w:rsid w:val="00465B2D"/>
    <w:rsid w:val="00467E98"/>
    <w:rsid w:val="00474257"/>
    <w:rsid w:val="00475EF8"/>
    <w:rsid w:val="00483058"/>
    <w:rsid w:val="004A0A30"/>
    <w:rsid w:val="004B13E8"/>
    <w:rsid w:val="004E7B1A"/>
    <w:rsid w:val="0052333E"/>
    <w:rsid w:val="00597229"/>
    <w:rsid w:val="005B6A37"/>
    <w:rsid w:val="005C580D"/>
    <w:rsid w:val="005D001F"/>
    <w:rsid w:val="005E3B79"/>
    <w:rsid w:val="005E52BE"/>
    <w:rsid w:val="006026DA"/>
    <w:rsid w:val="006172CD"/>
    <w:rsid w:val="00647812"/>
    <w:rsid w:val="00685368"/>
    <w:rsid w:val="006C0B96"/>
    <w:rsid w:val="006C4626"/>
    <w:rsid w:val="006D6A5D"/>
    <w:rsid w:val="006F4FF9"/>
    <w:rsid w:val="00707666"/>
    <w:rsid w:val="0071650B"/>
    <w:rsid w:val="00716824"/>
    <w:rsid w:val="00723A9E"/>
    <w:rsid w:val="00737C80"/>
    <w:rsid w:val="007A014E"/>
    <w:rsid w:val="007D6E75"/>
    <w:rsid w:val="007F1711"/>
    <w:rsid w:val="00802598"/>
    <w:rsid w:val="008111D2"/>
    <w:rsid w:val="00814400"/>
    <w:rsid w:val="00836E8F"/>
    <w:rsid w:val="008606C2"/>
    <w:rsid w:val="00873459"/>
    <w:rsid w:val="0088756F"/>
    <w:rsid w:val="008C11BC"/>
    <w:rsid w:val="008D52D1"/>
    <w:rsid w:val="008E4617"/>
    <w:rsid w:val="008E6143"/>
    <w:rsid w:val="008F2AED"/>
    <w:rsid w:val="009004E1"/>
    <w:rsid w:val="00904ABB"/>
    <w:rsid w:val="009217D6"/>
    <w:rsid w:val="0095297C"/>
    <w:rsid w:val="009903AB"/>
    <w:rsid w:val="009B19E8"/>
    <w:rsid w:val="009C2F36"/>
    <w:rsid w:val="009E3FAC"/>
    <w:rsid w:val="00A138F7"/>
    <w:rsid w:val="00A718B4"/>
    <w:rsid w:val="00AA37EC"/>
    <w:rsid w:val="00AB01BC"/>
    <w:rsid w:val="00AE1BD8"/>
    <w:rsid w:val="00AE235B"/>
    <w:rsid w:val="00B151B4"/>
    <w:rsid w:val="00B255FB"/>
    <w:rsid w:val="00B43BBD"/>
    <w:rsid w:val="00B532F3"/>
    <w:rsid w:val="00B87957"/>
    <w:rsid w:val="00BB109D"/>
    <w:rsid w:val="00BC4ADC"/>
    <w:rsid w:val="00BD32FA"/>
    <w:rsid w:val="00C0488A"/>
    <w:rsid w:val="00C2142E"/>
    <w:rsid w:val="00C70CFF"/>
    <w:rsid w:val="00C94C5E"/>
    <w:rsid w:val="00CA414B"/>
    <w:rsid w:val="00CB241F"/>
    <w:rsid w:val="00CB646D"/>
    <w:rsid w:val="00CF6C1D"/>
    <w:rsid w:val="00D12ABB"/>
    <w:rsid w:val="00D215B4"/>
    <w:rsid w:val="00D42E31"/>
    <w:rsid w:val="00D46C38"/>
    <w:rsid w:val="00D4736A"/>
    <w:rsid w:val="00D90737"/>
    <w:rsid w:val="00DD794C"/>
    <w:rsid w:val="00DF098E"/>
    <w:rsid w:val="00E34602"/>
    <w:rsid w:val="00E60D81"/>
    <w:rsid w:val="00E83C3E"/>
    <w:rsid w:val="00E93F3F"/>
    <w:rsid w:val="00EA4AB1"/>
    <w:rsid w:val="00EB1115"/>
    <w:rsid w:val="00ED07E9"/>
    <w:rsid w:val="00EE1AD1"/>
    <w:rsid w:val="00EF3A74"/>
    <w:rsid w:val="00F009F1"/>
    <w:rsid w:val="00F01D40"/>
    <w:rsid w:val="00F04F6D"/>
    <w:rsid w:val="00F303E4"/>
    <w:rsid w:val="00F34393"/>
    <w:rsid w:val="00F54374"/>
    <w:rsid w:val="00F63705"/>
    <w:rsid w:val="00FB0945"/>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semiHidden/>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semiHidden/>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semiHidden/>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semiHidden/>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2018-01-12T15:43:00Z</dcterms:created>
  <dcterms:modified xsi:type="dcterms:W3CDTF">2018-01-12T15:43:00Z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-1242110468</vt:i4>
  </property>
  <property fmtid="{D5CDD505-2E9C-101B-9397-08002B2CF9AE}" pid="3" name="_NewReviewCycle">
    <vt:lpwstr/>
  </property>
  <property fmtid="{D5CDD505-2E9C-101B-9397-08002B2CF9AE}" pid="4" name="_EmailSubject">
    <vt:lpwstr>Generic PRA #52 Delivery System and Provider Payment Initiatives Under Medicaid Managed Care Contracts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-640258126</vt:i4>
  </property>
  <property fmtid="{D5CDD505-2E9C-101B-9397-08002B2CF9AE}" pid="8" name="_ReviewingToolsShownOnce">
    <vt:lpwstr/>
  </property>
</Properties>
</file>