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9FB45" w14:textId="77777777" w:rsidR="007D6E75" w:rsidRPr="007D6E75" w:rsidRDefault="007D6E75" w:rsidP="00D97333">
      <w:pPr>
        <w:spacing w:after="0" w:line="240" w:lineRule="auto"/>
        <w:jc w:val="center"/>
      </w:pPr>
      <w:bookmarkStart w:id="0" w:name="_GoBack"/>
      <w:bookmarkEnd w:id="0"/>
      <w:r>
        <w:t>Application to Use Burden/Hours from Generic PRA Clearance:</w:t>
      </w:r>
    </w:p>
    <w:p w14:paraId="7D39526A" w14:textId="77777777" w:rsidR="007D6E75" w:rsidRDefault="007D6E75" w:rsidP="00D97333">
      <w:pPr>
        <w:spacing w:after="0" w:line="240" w:lineRule="auto"/>
        <w:jc w:val="center"/>
      </w:pPr>
      <w:r w:rsidRPr="007D6E75">
        <w:t>Medicaid and CHIP State Plan, Waiver, and Program Submissions</w:t>
      </w:r>
    </w:p>
    <w:p w14:paraId="1B1BB03C" w14:textId="77777777" w:rsidR="00DF098E" w:rsidRDefault="007D6E75" w:rsidP="00D97333">
      <w:pPr>
        <w:spacing w:after="0" w:line="240" w:lineRule="auto"/>
        <w:jc w:val="center"/>
      </w:pPr>
      <w:r>
        <w:t>(</w:t>
      </w:r>
      <w:r w:rsidRPr="007D6E75">
        <w:t>CMS-10398, OMB 0938-1148</w:t>
      </w:r>
      <w:r>
        <w:t>)</w:t>
      </w:r>
    </w:p>
    <w:p w14:paraId="1044ADDD" w14:textId="77777777" w:rsidR="007D6E75" w:rsidRDefault="007D6E75" w:rsidP="00D97333">
      <w:pPr>
        <w:spacing w:after="0" w:line="240" w:lineRule="auto"/>
        <w:jc w:val="center"/>
      </w:pPr>
    </w:p>
    <w:p w14:paraId="355620C2" w14:textId="77777777" w:rsidR="00D97333" w:rsidRDefault="00D97333" w:rsidP="00D97333">
      <w:pPr>
        <w:spacing w:after="0" w:line="240" w:lineRule="auto"/>
        <w:jc w:val="center"/>
      </w:pPr>
    </w:p>
    <w:p w14:paraId="44337F5A" w14:textId="77777777" w:rsidR="00D97333" w:rsidRDefault="00D97333" w:rsidP="00D97333">
      <w:pPr>
        <w:spacing w:after="0" w:line="240" w:lineRule="auto"/>
        <w:jc w:val="center"/>
      </w:pPr>
    </w:p>
    <w:p w14:paraId="35CEB660" w14:textId="77777777" w:rsidR="007D6E75" w:rsidRDefault="007D6E75" w:rsidP="00D97333">
      <w:pPr>
        <w:spacing w:after="0" w:line="240" w:lineRule="auto"/>
        <w:jc w:val="center"/>
      </w:pPr>
    </w:p>
    <w:p w14:paraId="56375877" w14:textId="00A6DDA5" w:rsidR="007D6E75" w:rsidRDefault="007D6E75" w:rsidP="00D97333">
      <w:pPr>
        <w:spacing w:after="0" w:line="240" w:lineRule="auto"/>
        <w:jc w:val="center"/>
        <w:rPr>
          <w:b/>
        </w:rPr>
      </w:pPr>
      <w:r w:rsidRPr="007D6E75">
        <w:rPr>
          <w:b/>
        </w:rPr>
        <w:t>Information Collection</w:t>
      </w:r>
      <w:r w:rsidR="00CE27D7">
        <w:rPr>
          <w:b/>
        </w:rPr>
        <w:t xml:space="preserve"> #26</w:t>
      </w:r>
      <w:r>
        <w:rPr>
          <w:b/>
        </w:rPr>
        <w:t xml:space="preserve"> </w:t>
      </w:r>
      <w:r w:rsidR="00D6268E">
        <w:rPr>
          <w:b/>
        </w:rPr>
        <w:t xml:space="preserve">Medicaid Adult Core </w:t>
      </w:r>
      <w:r w:rsidR="0058426E">
        <w:rPr>
          <w:b/>
        </w:rPr>
        <w:t>Set Measures Reporting Template</w:t>
      </w:r>
    </w:p>
    <w:p w14:paraId="1C91AE67" w14:textId="77777777" w:rsidR="0058426E" w:rsidRPr="007D6E75" w:rsidRDefault="0058426E" w:rsidP="00D97333">
      <w:pPr>
        <w:spacing w:after="0" w:line="240" w:lineRule="auto"/>
        <w:jc w:val="center"/>
        <w:rPr>
          <w:b/>
        </w:rPr>
      </w:pPr>
    </w:p>
    <w:p w14:paraId="2449B409" w14:textId="66414B40" w:rsidR="007D6E75" w:rsidRPr="007D6E75" w:rsidRDefault="00C90384" w:rsidP="0058426E">
      <w:pPr>
        <w:spacing w:after="0" w:line="240" w:lineRule="auto"/>
        <w:jc w:val="center"/>
        <w:rPr>
          <w:b/>
        </w:rPr>
      </w:pPr>
      <w:r>
        <w:rPr>
          <w:b/>
        </w:rPr>
        <w:t>November</w:t>
      </w:r>
      <w:r w:rsidR="00614ACC">
        <w:rPr>
          <w:b/>
        </w:rPr>
        <w:t xml:space="preserve"> 2017</w:t>
      </w:r>
    </w:p>
    <w:p w14:paraId="3A8C78D7" w14:textId="77777777" w:rsidR="007D6E75" w:rsidRDefault="007D6E75" w:rsidP="00D97333">
      <w:pPr>
        <w:spacing w:after="0" w:line="240" w:lineRule="auto"/>
        <w:jc w:val="center"/>
      </w:pPr>
    </w:p>
    <w:p w14:paraId="3A049318" w14:textId="77777777" w:rsidR="007D6E75" w:rsidRDefault="007D6E75" w:rsidP="00D97333">
      <w:pPr>
        <w:spacing w:after="0" w:line="240" w:lineRule="auto"/>
        <w:jc w:val="center"/>
      </w:pPr>
    </w:p>
    <w:p w14:paraId="5C8BC207" w14:textId="77777777" w:rsidR="007D6E75" w:rsidRDefault="007D6E75" w:rsidP="00D97333">
      <w:pPr>
        <w:spacing w:after="0" w:line="240" w:lineRule="auto"/>
        <w:jc w:val="center"/>
      </w:pPr>
    </w:p>
    <w:p w14:paraId="789F7D3A" w14:textId="77777777" w:rsidR="007D6E75" w:rsidRDefault="007D6E75" w:rsidP="00D97333">
      <w:pPr>
        <w:spacing w:after="0" w:line="240" w:lineRule="auto"/>
        <w:jc w:val="center"/>
      </w:pPr>
      <w:r>
        <w:t>Center for Medicaid and CHIP Services (CMCS)</w:t>
      </w:r>
    </w:p>
    <w:p w14:paraId="19940F7C" w14:textId="77777777" w:rsidR="007D6E75" w:rsidRDefault="007D6E75" w:rsidP="00D97333">
      <w:pPr>
        <w:spacing w:after="0" w:line="240" w:lineRule="auto"/>
        <w:jc w:val="center"/>
      </w:pPr>
      <w:r>
        <w:t>Centers for Medicare &amp; Medicaid Services (CMS)</w:t>
      </w:r>
    </w:p>
    <w:p w14:paraId="6022D3CC" w14:textId="77777777"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14:paraId="33242B73" w14:textId="77777777" w:rsidR="007D6E75" w:rsidRPr="00004701" w:rsidRDefault="007D6E75" w:rsidP="00EA23DC">
      <w:pPr>
        <w:pStyle w:val="Heading1"/>
      </w:pPr>
      <w:r w:rsidRPr="00004701">
        <w:lastRenderedPageBreak/>
        <w:t>A. Background</w:t>
      </w:r>
    </w:p>
    <w:p w14:paraId="0DA3BBAA" w14:textId="77777777" w:rsidR="00CE27D7" w:rsidRPr="009B19E8" w:rsidRDefault="00CE27D7" w:rsidP="00D97333">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D6316EA" w14:textId="77777777" w:rsidR="009B19E8" w:rsidRDefault="009B19E8" w:rsidP="00EA23DC">
      <w:pPr>
        <w:pStyle w:val="Heading1"/>
      </w:pPr>
    </w:p>
    <w:p w14:paraId="3D72E4A7" w14:textId="77777777" w:rsidR="007D6E75" w:rsidRDefault="007D6E75" w:rsidP="00EA23DC">
      <w:pPr>
        <w:pStyle w:val="Heading1"/>
      </w:pPr>
      <w:r>
        <w:t>B. Description of Information Collection</w:t>
      </w:r>
    </w:p>
    <w:p w14:paraId="7BBAA5BE" w14:textId="0FD6D626" w:rsidR="00CE27D7" w:rsidRDefault="00CE27D7" w:rsidP="00D97333">
      <w:pPr>
        <w:spacing w:after="0" w:line="240" w:lineRule="auto"/>
        <w:textAlignment w:val="top"/>
      </w:pPr>
      <w:r w:rsidRPr="00B2727B">
        <w:t>The Affordable Care Act (Section 1139B) required the Secretary of the Department of Health and Human Services (HHS) to identify and publish an initial core set of health quality measures for adult Medicaid enrollees (Medicaid Adult Core Set).</w:t>
      </w:r>
      <w:r>
        <w:rPr>
          <w:rStyle w:val="FootnoteReference"/>
        </w:rPr>
        <w:footnoteReference w:id="1"/>
      </w:r>
      <w:r>
        <w:t xml:space="preserve"> </w:t>
      </w:r>
      <w:r w:rsidRPr="00B2727B">
        <w:t xml:space="preserve"> Additionally, the law required the development of a standardized reporting format for states that volunteer to report on the Medicaid Adult Core measures. </w:t>
      </w:r>
      <w:r>
        <w:t xml:space="preserve"> In December 2012, CMS issued grants to 26 state Medicaid agencies to test the collection and reporting of the Medicaid Adult Core measures.  In order to meet the terms and conditions of the grant program, grantees </w:t>
      </w:r>
      <w:r w:rsidR="00031921">
        <w:t xml:space="preserve">were required to </w:t>
      </w:r>
      <w:r>
        <w:t xml:space="preserve">submit data to CMS on the Medicaid Adult Core Set measures </w:t>
      </w:r>
      <w:r w:rsidRPr="004E5FA9">
        <w:t>by January 20, 2014</w:t>
      </w:r>
      <w:r>
        <w:t xml:space="preserve">.  In order to provide ample time for states (both grantee and non-grantees) to submit data and familiarize themselves with the reporting template, CMS </w:t>
      </w:r>
      <w:r w:rsidR="00031921">
        <w:t>opened</w:t>
      </w:r>
      <w:r>
        <w:t xml:space="preserve"> reporting in early Fall 2013. </w:t>
      </w:r>
      <w:r w:rsidRPr="00B2727B">
        <w:t>Th</w:t>
      </w:r>
      <w:r>
        <w:t>e</w:t>
      </w:r>
      <w:r w:rsidRPr="00B2727B">
        <w:t xml:space="preserve"> </w:t>
      </w:r>
      <w:r w:rsidR="00031921">
        <w:t>Core Set</w:t>
      </w:r>
      <w:r w:rsidR="00031921" w:rsidRPr="00B2727B">
        <w:t xml:space="preserve"> </w:t>
      </w:r>
      <w:r w:rsidRPr="00B2727B">
        <w:t xml:space="preserve">template </w:t>
      </w:r>
      <w:r w:rsidR="00031921">
        <w:t xml:space="preserve">was </w:t>
      </w:r>
      <w:r w:rsidRPr="00B2727B">
        <w:t>used for standardized reporting on these measures</w:t>
      </w:r>
      <w:r>
        <w:t xml:space="preserve"> by all states, including the grantees</w:t>
      </w:r>
      <w:r w:rsidRPr="00B2727B">
        <w:t>.</w:t>
      </w:r>
    </w:p>
    <w:p w14:paraId="3FE219B1" w14:textId="77777777" w:rsidR="00D97333" w:rsidRPr="00B2727B" w:rsidRDefault="00D97333" w:rsidP="00D97333">
      <w:pPr>
        <w:spacing w:after="0" w:line="240" w:lineRule="auto"/>
        <w:textAlignment w:val="top"/>
      </w:pPr>
    </w:p>
    <w:p w14:paraId="42756A60" w14:textId="7351B9E7" w:rsidR="006C0B96" w:rsidRDefault="00D6268E" w:rsidP="00D97333">
      <w:pPr>
        <w:spacing w:after="0" w:line="240" w:lineRule="auto"/>
      </w:pPr>
      <w:r>
        <w:t xml:space="preserve">CMS developed a reporting template for Medicaid Adult Core Set measures. </w:t>
      </w:r>
      <w:r w:rsidR="00184AE9">
        <w:t xml:space="preserve"> </w:t>
      </w:r>
      <w:r w:rsidR="005B2BB3">
        <w:t xml:space="preserve">States can chose to submit data on up to </w:t>
      </w:r>
      <w:r w:rsidR="0008077A">
        <w:t>33</w:t>
      </w:r>
      <w:r>
        <w:t xml:space="preserve"> performance measures </w:t>
      </w:r>
      <w:r w:rsidR="005B2BB3">
        <w:t xml:space="preserve">and </w:t>
      </w:r>
      <w:r>
        <w:t xml:space="preserve">provide measurement data </w:t>
      </w:r>
      <w:r>
        <w:rPr>
          <w:rFonts w:eastAsia="MS Mincho" w:cs="Times New Roman"/>
          <w:szCs w:val="24"/>
        </w:rPr>
        <w:t xml:space="preserve">stratified </w:t>
      </w:r>
      <w:r w:rsidRPr="00D6268E">
        <w:rPr>
          <w:rFonts w:eastAsia="MS Mincho" w:cs="Times New Roman"/>
          <w:szCs w:val="24"/>
        </w:rPr>
        <w:t>by race (non-Hispanic), ethnicity, sex, primary spoken language, disability status, or geography</w:t>
      </w:r>
      <w:r w:rsidR="005B2BB3">
        <w:rPr>
          <w:rFonts w:eastAsia="MS Mincho" w:cs="Times New Roman"/>
          <w:szCs w:val="24"/>
        </w:rPr>
        <w:t xml:space="preserve">. </w:t>
      </w:r>
      <w:r w:rsidR="00184AE9">
        <w:rPr>
          <w:rFonts w:eastAsia="MS Mincho" w:cs="Times New Roman"/>
          <w:szCs w:val="24"/>
        </w:rPr>
        <w:t xml:space="preserve"> </w:t>
      </w:r>
      <w:r w:rsidR="005B2BB3">
        <w:rPr>
          <w:rFonts w:eastAsia="MS Mincho" w:cs="Times New Roman"/>
          <w:szCs w:val="24"/>
        </w:rPr>
        <w:t xml:space="preserve">Grantees </w:t>
      </w:r>
      <w:r w:rsidR="00031921">
        <w:rPr>
          <w:rFonts w:eastAsia="MS Mincho" w:cs="Times New Roman"/>
          <w:szCs w:val="24"/>
        </w:rPr>
        <w:t xml:space="preserve">were </w:t>
      </w:r>
      <w:r w:rsidR="005B2BB3">
        <w:rPr>
          <w:rFonts w:eastAsia="MS Mincho" w:cs="Times New Roman"/>
          <w:szCs w:val="24"/>
        </w:rPr>
        <w:t xml:space="preserve">required to submit data on at least 15 measures and to provide </w:t>
      </w:r>
      <w:r w:rsidR="005B2BB3">
        <w:t xml:space="preserve">measurement </w:t>
      </w:r>
      <w:r w:rsidR="005B2BB3">
        <w:rPr>
          <w:rFonts w:eastAsia="MS Mincho" w:cs="Times New Roman"/>
          <w:szCs w:val="24"/>
        </w:rPr>
        <w:t xml:space="preserve">stratification data on </w:t>
      </w:r>
      <w:r w:rsidR="00184AE9">
        <w:rPr>
          <w:rFonts w:eastAsia="MS Mincho" w:cs="Times New Roman"/>
          <w:szCs w:val="24"/>
        </w:rPr>
        <w:t xml:space="preserve">at least </w:t>
      </w:r>
      <w:r w:rsidR="005B2BB3">
        <w:rPr>
          <w:rFonts w:eastAsia="MS Mincho" w:cs="Times New Roman"/>
          <w:szCs w:val="24"/>
        </w:rPr>
        <w:t xml:space="preserve">three measures. </w:t>
      </w:r>
      <w:r w:rsidR="0003132B">
        <w:rPr>
          <w:rFonts w:eastAsia="MS Mincho" w:cs="Times New Roman"/>
          <w:szCs w:val="24"/>
        </w:rPr>
        <w:t xml:space="preserve">Since the </w:t>
      </w:r>
      <w:r w:rsidR="0086313F">
        <w:rPr>
          <w:rFonts w:eastAsia="MS Mincho" w:cs="Times New Roman"/>
          <w:szCs w:val="24"/>
        </w:rPr>
        <w:t>conclusion of the grant</w:t>
      </w:r>
      <w:r w:rsidR="0003132B">
        <w:rPr>
          <w:rFonts w:eastAsia="MS Mincho" w:cs="Times New Roman"/>
          <w:szCs w:val="24"/>
        </w:rPr>
        <w:t>, r</w:t>
      </w:r>
      <w:r w:rsidR="0008077A">
        <w:t xml:space="preserve">eporting for </w:t>
      </w:r>
      <w:r w:rsidR="0003132B">
        <w:t xml:space="preserve">all </w:t>
      </w:r>
      <w:r w:rsidR="0008077A">
        <w:t xml:space="preserve">states </w:t>
      </w:r>
      <w:r w:rsidR="0086313F">
        <w:t>has been</w:t>
      </w:r>
      <w:r w:rsidR="0008077A">
        <w:t xml:space="preserve"> voluntary.</w:t>
      </w:r>
    </w:p>
    <w:p w14:paraId="78BE157E" w14:textId="77777777" w:rsidR="00D97333" w:rsidRPr="006C0B96" w:rsidRDefault="00D97333" w:rsidP="00D97333">
      <w:pPr>
        <w:spacing w:after="0" w:line="240" w:lineRule="auto"/>
      </w:pPr>
    </w:p>
    <w:p w14:paraId="2D7EC48F" w14:textId="7169626C" w:rsidR="009B19E8" w:rsidRDefault="005E3B79" w:rsidP="00D97333">
      <w:pPr>
        <w:spacing w:after="0" w:line="240" w:lineRule="auto"/>
      </w:pPr>
      <w:r>
        <w:t xml:space="preserve">We </w:t>
      </w:r>
      <w:r w:rsidR="00031921">
        <w:t>first requested</w:t>
      </w:r>
      <w:r>
        <w:t xml:space="preserve"> approval of this information collection for </w:t>
      </w:r>
      <w:r w:rsidR="00184AE9">
        <w:t>f</w:t>
      </w:r>
      <w:r>
        <w:t>ederal fiscal year 201</w:t>
      </w:r>
      <w:r w:rsidR="001B7023">
        <w:t>4</w:t>
      </w:r>
      <w:r>
        <w:t xml:space="preserve"> reporting. </w:t>
      </w:r>
      <w:r w:rsidR="001B7023">
        <w:t>I</w:t>
      </w:r>
      <w:r>
        <w:t xml:space="preserve">t is possible that </w:t>
      </w:r>
      <w:r w:rsidR="001B7023">
        <w:t>the Medicaid Adult Core Set measures may change annually thus necessitating</w:t>
      </w:r>
      <w:r>
        <w:t xml:space="preserve"> changes to the reporting structure and data elements of this collection</w:t>
      </w:r>
      <w:r w:rsidR="001B7023">
        <w:t>.  A</w:t>
      </w:r>
      <w:r>
        <w:t>pproval for subsequent years’ collections will be requested when the templates are finalized.</w:t>
      </w:r>
    </w:p>
    <w:p w14:paraId="73477A10" w14:textId="77777777" w:rsidR="00D6268E" w:rsidRDefault="00D6268E" w:rsidP="00EA23DC">
      <w:pPr>
        <w:pStyle w:val="Heading1"/>
      </w:pPr>
    </w:p>
    <w:p w14:paraId="1822A908" w14:textId="77777777" w:rsidR="007D6E75" w:rsidRDefault="007D6E75" w:rsidP="00EA23DC">
      <w:pPr>
        <w:pStyle w:val="Heading1"/>
      </w:pPr>
      <w:r>
        <w:t>C. Deviations from Generic Request</w:t>
      </w:r>
    </w:p>
    <w:p w14:paraId="04BB5D12" w14:textId="77777777" w:rsidR="007D6E75" w:rsidRDefault="009B19E8" w:rsidP="00D97333">
      <w:pPr>
        <w:spacing w:after="0" w:line="240" w:lineRule="auto"/>
      </w:pPr>
      <w:r>
        <w:t>No deviations are requested.</w:t>
      </w:r>
    </w:p>
    <w:p w14:paraId="1DEA0FE3" w14:textId="77777777" w:rsidR="00D97333" w:rsidRDefault="00D97333" w:rsidP="00D97333">
      <w:pPr>
        <w:spacing w:after="0" w:line="240" w:lineRule="auto"/>
      </w:pPr>
    </w:p>
    <w:p w14:paraId="2491B505" w14:textId="77777777" w:rsidR="007D6E75" w:rsidRDefault="007D6E75" w:rsidP="00EA23DC">
      <w:pPr>
        <w:pStyle w:val="Heading1"/>
      </w:pPr>
      <w:r>
        <w:t>D. Burden Hour Deduction</w:t>
      </w:r>
    </w:p>
    <w:p w14:paraId="04DA345F" w14:textId="2198A803" w:rsidR="007D6E75" w:rsidRDefault="009B19E8" w:rsidP="00D97333">
      <w:pPr>
        <w:spacing w:after="0" w:line="240" w:lineRule="auto"/>
      </w:pPr>
      <w:r>
        <w:t xml:space="preserve">The total burden ceiling of the generic </w:t>
      </w:r>
      <w:r w:rsidRPr="00093E99">
        <w:t>ICR is 86,240 hours</w:t>
      </w:r>
      <w:r w:rsidR="00CE27D7">
        <w:t xml:space="preserve">, and CMS previously requested to use 41,668 hours, leaving our burden ceiling at 44,572 hours. </w:t>
      </w:r>
      <w:r>
        <w:t xml:space="preserve"> </w:t>
      </w:r>
    </w:p>
    <w:p w14:paraId="4217D2CA" w14:textId="77777777" w:rsidR="00EA23DC" w:rsidRDefault="00EA23DC" w:rsidP="00D97333">
      <w:pPr>
        <w:spacing w:after="0" w:line="240" w:lineRule="auto"/>
        <w:rPr>
          <w:i/>
          <w:iCs/>
          <w:sz w:val="22"/>
          <w:highlight w:val="yellow"/>
        </w:rPr>
      </w:pPr>
    </w:p>
    <w:p w14:paraId="08682945" w14:textId="72F1B7AD" w:rsidR="00EA23DC" w:rsidRPr="00C12864" w:rsidRDefault="00EA23DC" w:rsidP="00D97333">
      <w:pPr>
        <w:spacing w:after="0" w:line="240" w:lineRule="auto"/>
        <w:rPr>
          <w:i/>
          <w:iCs/>
        </w:rPr>
      </w:pPr>
      <w:r w:rsidRPr="00C12864">
        <w:rPr>
          <w:i/>
          <w:iCs/>
        </w:rPr>
        <w:t>Wage Estimate</w:t>
      </w:r>
    </w:p>
    <w:p w14:paraId="4B34AFF6" w14:textId="77777777" w:rsidR="00E64E73" w:rsidRDefault="00E64E73" w:rsidP="00D97333">
      <w:pPr>
        <w:spacing w:after="0" w:line="240" w:lineRule="auto"/>
      </w:pPr>
    </w:p>
    <w:p w14:paraId="1F04044D" w14:textId="3E205E29" w:rsidR="00EA23DC" w:rsidRPr="00C12864" w:rsidRDefault="00EA23DC" w:rsidP="00D97333">
      <w:pPr>
        <w:spacing w:after="0" w:line="240" w:lineRule="auto"/>
      </w:pPr>
      <w:r w:rsidRPr="00C12864">
        <w:t>To derive average costs, we used data from the U.S. Bureau of Labor Statistics’ May 201</w:t>
      </w:r>
      <w:r w:rsidR="00B11BAA" w:rsidRPr="00C12864">
        <w:t>6</w:t>
      </w:r>
      <w:r w:rsidRPr="00C12864">
        <w:t xml:space="preserve"> National Occupational Employment and Wage Estimates for all salary estimates (</w:t>
      </w:r>
      <w:hyperlink r:id="rId12" w:history="1">
        <w:r w:rsidRPr="00C12864">
          <w:rPr>
            <w:rStyle w:val="Hyperlink"/>
          </w:rPr>
          <w:t>http://www.bls.gov/oes/current/oes_nat.htm</w:t>
        </w:r>
      </w:hyperlink>
      <w:r w:rsidRPr="00C12864">
        <w:t>). In this regard, the following table presents the mean hourly wage, the cost of fringe benefits (calculated at 100 percent of salary), and the adjusted hourly wage.</w:t>
      </w:r>
    </w:p>
    <w:p w14:paraId="7825B557" w14:textId="77777777" w:rsidR="00EA23DC" w:rsidRPr="00C12864" w:rsidRDefault="00EA23DC" w:rsidP="00D97333">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EA23DC" w:rsidRPr="0086313F" w14:paraId="69E9631D" w14:textId="77777777" w:rsidTr="00EA23DC">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AD3B9" w14:textId="77777777" w:rsidR="00EA23DC" w:rsidRPr="00C12864" w:rsidRDefault="00EA23DC">
            <w:pPr>
              <w:rPr>
                <w:b/>
                <w:bCs/>
              </w:rPr>
            </w:pPr>
            <w:r w:rsidRPr="00C12864">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949A3" w14:textId="77777777" w:rsidR="00EA23DC" w:rsidRPr="00C12864" w:rsidRDefault="00EA23DC">
            <w:pPr>
              <w:rPr>
                <w:b/>
                <w:bCs/>
              </w:rPr>
            </w:pPr>
            <w:r w:rsidRPr="00C12864">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A9521" w14:textId="77777777" w:rsidR="00EA23DC" w:rsidRPr="00C12864" w:rsidRDefault="00EA23DC">
            <w:pPr>
              <w:rPr>
                <w:b/>
                <w:bCs/>
              </w:rPr>
            </w:pPr>
            <w:r w:rsidRPr="00C12864">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8058E" w14:textId="77777777" w:rsidR="00EA23DC" w:rsidRPr="00C12864" w:rsidRDefault="00EA23DC">
            <w:pPr>
              <w:rPr>
                <w:b/>
                <w:bCs/>
              </w:rPr>
            </w:pPr>
            <w:r w:rsidRPr="00C12864">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9E816" w14:textId="77777777" w:rsidR="00EA23DC" w:rsidRPr="00C12864" w:rsidRDefault="00EA23DC">
            <w:pPr>
              <w:rPr>
                <w:b/>
                <w:bCs/>
              </w:rPr>
            </w:pPr>
            <w:r w:rsidRPr="00C12864">
              <w:rPr>
                <w:b/>
                <w:bCs/>
              </w:rPr>
              <w:t>Adjusted Hourly Wage ($/hr)</w:t>
            </w:r>
          </w:p>
        </w:tc>
      </w:tr>
      <w:tr w:rsidR="00EA23DC" w:rsidRPr="0086313F" w14:paraId="37ED7C09" w14:textId="77777777" w:rsidTr="00EA23DC">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C488C" w14:textId="77777777" w:rsidR="00EA23DC" w:rsidRPr="00C12864" w:rsidRDefault="00EA23DC">
            <w:r w:rsidRPr="00C12864">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5C7E3BF" w14:textId="77777777" w:rsidR="00EA23DC" w:rsidRPr="00C12864" w:rsidRDefault="00EA23DC">
            <w:r w:rsidRPr="00C12864">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078FBC3" w14:textId="23AE4274" w:rsidR="00EA23DC" w:rsidRPr="00C12864" w:rsidRDefault="00DB1E83" w:rsidP="00F55F9A">
            <w:r>
              <w:t>$</w:t>
            </w:r>
            <w:r w:rsidR="00C90384">
              <w:t>44</w:t>
            </w:r>
            <w:r w:rsidR="00F55F9A" w:rsidRPr="00C12864">
              <w:t>.36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5F5ED3" w14:textId="6F381EE6" w:rsidR="00EA23DC" w:rsidRPr="00C12864" w:rsidRDefault="00DB1E83" w:rsidP="00C90384">
            <w:r>
              <w:t>$</w:t>
            </w:r>
            <w:r w:rsidR="00F55F9A" w:rsidRPr="00C12864">
              <w:t>4</w:t>
            </w:r>
            <w:r w:rsidR="00C90384">
              <w:t>4</w:t>
            </w:r>
            <w:r w:rsidR="00F55F9A" w:rsidRPr="00C12864">
              <w:t>.36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21C5AF94" w14:textId="570657B0" w:rsidR="00EA23DC" w:rsidRPr="00C12864" w:rsidRDefault="00DB1E83" w:rsidP="00C90384">
            <w:r>
              <w:t>$</w:t>
            </w:r>
            <w:r w:rsidR="00F55F9A" w:rsidRPr="00C12864">
              <w:t>8</w:t>
            </w:r>
            <w:r w:rsidR="00C90384">
              <w:t>8</w:t>
            </w:r>
            <w:r w:rsidR="00F55F9A" w:rsidRPr="00C12864">
              <w:t>.72</w:t>
            </w:r>
          </w:p>
        </w:tc>
      </w:tr>
    </w:tbl>
    <w:p w14:paraId="2CBC32BF" w14:textId="77777777" w:rsidR="00EA23DC" w:rsidRPr="00C12864" w:rsidRDefault="00EA23DC" w:rsidP="00D97333">
      <w:pPr>
        <w:spacing w:after="0" w:line="240" w:lineRule="auto"/>
        <w:rPr>
          <w:rFonts w:ascii="Calibri" w:hAnsi="Calibri"/>
          <w:sz w:val="22"/>
        </w:rPr>
      </w:pPr>
    </w:p>
    <w:p w14:paraId="4AF39C2F" w14:textId="77777777" w:rsidR="00EA23DC" w:rsidRDefault="00EA23DC" w:rsidP="00D97333">
      <w:pPr>
        <w:spacing w:after="0" w:line="240" w:lineRule="auto"/>
      </w:pPr>
      <w:r w:rsidRPr="00C12864">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707329B" w14:textId="77777777" w:rsidR="00D97333" w:rsidRDefault="00D97333" w:rsidP="00D97333">
      <w:pPr>
        <w:spacing w:after="0" w:line="240" w:lineRule="auto"/>
      </w:pPr>
    </w:p>
    <w:p w14:paraId="3F4F5645" w14:textId="55B289E2" w:rsidR="00E64E73" w:rsidRPr="00E64E73" w:rsidRDefault="00E64E73" w:rsidP="00D97333">
      <w:pPr>
        <w:spacing w:after="0" w:line="240" w:lineRule="auto"/>
        <w:rPr>
          <w:i/>
        </w:rPr>
      </w:pPr>
      <w:r w:rsidRPr="00E64E73">
        <w:rPr>
          <w:i/>
        </w:rPr>
        <w:t>Burden Estimates</w:t>
      </w:r>
    </w:p>
    <w:p w14:paraId="61AD701A" w14:textId="77777777" w:rsidR="00E64E73" w:rsidRDefault="00E64E73" w:rsidP="00D97333">
      <w:pPr>
        <w:spacing w:after="0" w:line="240" w:lineRule="auto"/>
      </w:pPr>
    </w:p>
    <w:p w14:paraId="2F5EAD48" w14:textId="77777777" w:rsidR="00E64E73" w:rsidRDefault="00E64E73" w:rsidP="00E64E73">
      <w:pPr>
        <w:spacing w:after="0" w:line="240" w:lineRule="auto"/>
      </w:pPr>
      <w:r>
        <w:t>The information requested in this collection is readily available to states, and CMS estimates that each state will complete the collection of data and submission to CMS within 40 hours. There is a potential universe of 56 respondents, so the total burden deducted from the total for this request is 2,240 hours.</w:t>
      </w:r>
    </w:p>
    <w:p w14:paraId="4FB35F5F" w14:textId="77777777" w:rsidR="00E64E73" w:rsidRDefault="00E64E73" w:rsidP="00D97333">
      <w:pPr>
        <w:spacing w:after="0" w:line="240" w:lineRule="auto"/>
      </w:pPr>
    </w:p>
    <w:p w14:paraId="2E5C6958" w14:textId="74D5C2D9" w:rsidR="00C90384" w:rsidRDefault="00C90384" w:rsidP="00D97333">
      <w:pPr>
        <w:spacing w:after="0" w:line="240" w:lineRule="auto"/>
      </w:pPr>
      <w:r w:rsidRPr="00C90384">
        <w:t>In aggregate, we estimate 2,240 hours (56 responses x 40 hours) at a cost of $1</w:t>
      </w:r>
      <w:r>
        <w:t>98</w:t>
      </w:r>
      <w:r w:rsidRPr="00C90384">
        <w:t>,</w:t>
      </w:r>
      <w:r>
        <w:t>732</w:t>
      </w:r>
      <w:r w:rsidRPr="00C90384">
        <w:t>.</w:t>
      </w:r>
      <w:r>
        <w:t>8</w:t>
      </w:r>
      <w:r w:rsidRPr="00C90384">
        <w:t>0 (2,240 hrs x $71.98/hr).</w:t>
      </w:r>
    </w:p>
    <w:p w14:paraId="078B9F1D" w14:textId="77777777" w:rsidR="00D97333" w:rsidRDefault="00D97333" w:rsidP="00D97333">
      <w:pPr>
        <w:spacing w:after="0" w:line="240" w:lineRule="auto"/>
      </w:pPr>
    </w:p>
    <w:p w14:paraId="0AF3F30C" w14:textId="77777777" w:rsidR="00DC4C9D" w:rsidRPr="004D07A2" w:rsidRDefault="00DC4C9D" w:rsidP="00DC4C9D">
      <w:pPr>
        <w:rPr>
          <w:i/>
        </w:rPr>
      </w:pPr>
      <w:r w:rsidRPr="004D07A2">
        <w:rPr>
          <w:i/>
        </w:rPr>
        <w:t>Attachments</w:t>
      </w:r>
    </w:p>
    <w:p w14:paraId="4BBFC3D6" w14:textId="7D0B4D1D" w:rsidR="00DC4C9D" w:rsidRPr="004D07A2" w:rsidRDefault="00DC4C9D" w:rsidP="00DC4C9D">
      <w:r w:rsidRPr="004D07A2">
        <w:t>The following attachment is provided for this information collection:</w:t>
      </w:r>
    </w:p>
    <w:p w14:paraId="16C8D697" w14:textId="77777777" w:rsidR="00DC4C9D" w:rsidRPr="004D07A2" w:rsidRDefault="00DC4C9D" w:rsidP="00DC4C9D">
      <w:r w:rsidRPr="004D07A2">
        <w:t xml:space="preserve">Attachment A –Template for the Medicaid Adult Core Set Measures </w:t>
      </w:r>
    </w:p>
    <w:p w14:paraId="75AC51D3" w14:textId="77777777" w:rsidR="00DC4C9D" w:rsidRPr="004D07A2" w:rsidRDefault="00DC4C9D" w:rsidP="00D97333">
      <w:pPr>
        <w:spacing w:after="0" w:line="240" w:lineRule="auto"/>
      </w:pPr>
    </w:p>
    <w:p w14:paraId="7EBB85E5" w14:textId="77777777" w:rsidR="007D6E75" w:rsidRPr="00EA23DC" w:rsidRDefault="007D6E75" w:rsidP="00EA23DC">
      <w:pPr>
        <w:pStyle w:val="Heading1"/>
      </w:pPr>
      <w:r w:rsidRPr="00EA23DC">
        <w:t>E. Timeline</w:t>
      </w:r>
    </w:p>
    <w:p w14:paraId="7B0CA5B0" w14:textId="77777777" w:rsidR="00DA6BE5" w:rsidRDefault="00DA6BE5" w:rsidP="009B19E8">
      <w:r w:rsidRPr="00DA6BE5">
        <w:t>Not applicable. This is an extension (without change) of a currently approved GenIC.</w:t>
      </w:r>
    </w:p>
    <w:sectPr w:rsidR="00DA6BE5"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04FA2" w14:textId="77777777" w:rsidR="00C05465" w:rsidRDefault="00C05465" w:rsidP="00594272">
      <w:pPr>
        <w:spacing w:after="0" w:line="240" w:lineRule="auto"/>
      </w:pPr>
      <w:r>
        <w:separator/>
      </w:r>
    </w:p>
  </w:endnote>
  <w:endnote w:type="continuationSeparator" w:id="0">
    <w:p w14:paraId="57939A63" w14:textId="77777777" w:rsidR="00C05465" w:rsidRDefault="00C05465"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71FF8" w14:textId="77777777" w:rsidR="00C05465" w:rsidRDefault="00C05465" w:rsidP="00594272">
      <w:pPr>
        <w:spacing w:after="0" w:line="240" w:lineRule="auto"/>
      </w:pPr>
      <w:r>
        <w:separator/>
      </w:r>
    </w:p>
  </w:footnote>
  <w:footnote w:type="continuationSeparator" w:id="0">
    <w:p w14:paraId="61C3665E" w14:textId="77777777" w:rsidR="00C05465" w:rsidRDefault="00C05465" w:rsidP="00594272">
      <w:pPr>
        <w:spacing w:after="0" w:line="240" w:lineRule="auto"/>
      </w:pPr>
      <w:r>
        <w:continuationSeparator/>
      </w:r>
    </w:p>
  </w:footnote>
  <w:footnote w:id="1">
    <w:p w14:paraId="1012D2C2" w14:textId="77777777" w:rsidR="00CE27D7" w:rsidRDefault="00CE27D7" w:rsidP="00CE27D7">
      <w:pPr>
        <w:pStyle w:val="FootnoteText"/>
      </w:pPr>
      <w:r>
        <w:rPr>
          <w:rStyle w:val="FootnoteReference"/>
        </w:rPr>
        <w:footnoteRef/>
      </w:r>
      <w:r>
        <w:t xml:space="preserve"> A CMCS Informational Bulletin announcing the publication of the Medicaid Adult Core Set in the Federal Register Notice is available at: </w:t>
      </w:r>
      <w:hyperlink r:id="rId1" w:history="1">
        <w:r w:rsidRPr="008C0A57">
          <w:rPr>
            <w:rStyle w:val="Hyperlink"/>
          </w:rPr>
          <w:t>http://www.medicaid.gov/Federal-Policy-Guidance/downloads/CIB-1-4-2012.pdf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4701"/>
    <w:rsid w:val="0003132B"/>
    <w:rsid w:val="00031921"/>
    <w:rsid w:val="000712B4"/>
    <w:rsid w:val="0008077A"/>
    <w:rsid w:val="00080E90"/>
    <w:rsid w:val="00093E99"/>
    <w:rsid w:val="00095F7E"/>
    <w:rsid w:val="00122C0E"/>
    <w:rsid w:val="00175A39"/>
    <w:rsid w:val="00184AE9"/>
    <w:rsid w:val="00185CB4"/>
    <w:rsid w:val="001A1FC6"/>
    <w:rsid w:val="001B7023"/>
    <w:rsid w:val="001C3EA6"/>
    <w:rsid w:val="001D047B"/>
    <w:rsid w:val="00203DB7"/>
    <w:rsid w:val="00252D20"/>
    <w:rsid w:val="00263A41"/>
    <w:rsid w:val="0027114C"/>
    <w:rsid w:val="00337898"/>
    <w:rsid w:val="00475EF8"/>
    <w:rsid w:val="004761D0"/>
    <w:rsid w:val="004B13E8"/>
    <w:rsid w:val="004C7C88"/>
    <w:rsid w:val="004D07A2"/>
    <w:rsid w:val="004E5FA9"/>
    <w:rsid w:val="0058426E"/>
    <w:rsid w:val="005873FE"/>
    <w:rsid w:val="00594272"/>
    <w:rsid w:val="005B2BB3"/>
    <w:rsid w:val="005E3B79"/>
    <w:rsid w:val="005E52BE"/>
    <w:rsid w:val="00614ACC"/>
    <w:rsid w:val="00664BE6"/>
    <w:rsid w:val="00674BD1"/>
    <w:rsid w:val="00685368"/>
    <w:rsid w:val="006C0B96"/>
    <w:rsid w:val="006C4626"/>
    <w:rsid w:val="006D6E94"/>
    <w:rsid w:val="00723A9E"/>
    <w:rsid w:val="00751CEE"/>
    <w:rsid w:val="007D6E75"/>
    <w:rsid w:val="00836E8F"/>
    <w:rsid w:val="0086313F"/>
    <w:rsid w:val="008A2C67"/>
    <w:rsid w:val="008D52D1"/>
    <w:rsid w:val="009903AB"/>
    <w:rsid w:val="009B19E8"/>
    <w:rsid w:val="009C2F36"/>
    <w:rsid w:val="00A00BAF"/>
    <w:rsid w:val="00A718B4"/>
    <w:rsid w:val="00AD0033"/>
    <w:rsid w:val="00AE1BD8"/>
    <w:rsid w:val="00B11BAA"/>
    <w:rsid w:val="00B2727B"/>
    <w:rsid w:val="00B43BBD"/>
    <w:rsid w:val="00B87957"/>
    <w:rsid w:val="00C0467D"/>
    <w:rsid w:val="00C05465"/>
    <w:rsid w:val="00C12864"/>
    <w:rsid w:val="00C14556"/>
    <w:rsid w:val="00C90384"/>
    <w:rsid w:val="00C94C5E"/>
    <w:rsid w:val="00CE27D7"/>
    <w:rsid w:val="00D46C38"/>
    <w:rsid w:val="00D6268E"/>
    <w:rsid w:val="00D71AA3"/>
    <w:rsid w:val="00D97333"/>
    <w:rsid w:val="00DA4218"/>
    <w:rsid w:val="00DA6BE5"/>
    <w:rsid w:val="00DB1E83"/>
    <w:rsid w:val="00DC4C9D"/>
    <w:rsid w:val="00DD195E"/>
    <w:rsid w:val="00DD3155"/>
    <w:rsid w:val="00DD794C"/>
    <w:rsid w:val="00DF098E"/>
    <w:rsid w:val="00E64E73"/>
    <w:rsid w:val="00EA23DC"/>
    <w:rsid w:val="00EA4AB1"/>
    <w:rsid w:val="00EB48F9"/>
    <w:rsid w:val="00F27006"/>
    <w:rsid w:val="00F55F9A"/>
    <w:rsid w:val="00F61CFA"/>
    <w:rsid w:val="00F7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A23DC"/>
    <w:pPr>
      <w:keepNext/>
      <w:keepLines/>
      <w:spacing w:after="0" w:line="240" w:lineRule="auto"/>
      <w:outlineLvl w:val="0"/>
    </w:pPr>
    <w:rPr>
      <w:rFonts w:eastAsiaTheme="majorEastAsia" w:cstheme="majorBidi"/>
      <w:b/>
      <w:bCs/>
      <w:i/>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DC"/>
    <w:rPr>
      <w:rFonts w:ascii="Times New Roman" w:eastAsiaTheme="majorEastAsia" w:hAnsi="Times New Roman" w:cstheme="majorBidi"/>
      <w:b/>
      <w:bCs/>
      <w:i/>
      <w:color w:val="000000" w:themeColor="text1"/>
      <w:sz w:val="24"/>
      <w:szCs w:val="28"/>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character" w:styleId="FollowedHyperlink">
    <w:name w:val="FollowedHyperlink"/>
    <w:basedOn w:val="DefaultParagraphFont"/>
    <w:uiPriority w:val="99"/>
    <w:semiHidden/>
    <w:unhideWhenUsed/>
    <w:rsid w:val="00F55F9A"/>
    <w:rPr>
      <w:color w:val="800080" w:themeColor="followedHyperlink"/>
      <w:u w:val="single"/>
    </w:rPr>
  </w:style>
  <w:style w:type="paragraph" w:styleId="BalloonText">
    <w:name w:val="Balloon Text"/>
    <w:basedOn w:val="Normal"/>
    <w:link w:val="BalloonTextChar"/>
    <w:uiPriority w:val="99"/>
    <w:semiHidden/>
    <w:unhideWhenUsed/>
    <w:rsid w:val="00F55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A23DC"/>
    <w:pPr>
      <w:keepNext/>
      <w:keepLines/>
      <w:spacing w:after="0" w:line="240" w:lineRule="auto"/>
      <w:outlineLvl w:val="0"/>
    </w:pPr>
    <w:rPr>
      <w:rFonts w:eastAsiaTheme="majorEastAsia" w:cstheme="majorBidi"/>
      <w:b/>
      <w:bCs/>
      <w:i/>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DC"/>
    <w:rPr>
      <w:rFonts w:ascii="Times New Roman" w:eastAsiaTheme="majorEastAsia" w:hAnsi="Times New Roman" w:cstheme="majorBidi"/>
      <w:b/>
      <w:bCs/>
      <w:i/>
      <w:color w:val="000000" w:themeColor="text1"/>
      <w:sz w:val="24"/>
      <w:szCs w:val="28"/>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character" w:styleId="FollowedHyperlink">
    <w:name w:val="FollowedHyperlink"/>
    <w:basedOn w:val="DefaultParagraphFont"/>
    <w:uiPriority w:val="99"/>
    <w:semiHidden/>
    <w:unhideWhenUsed/>
    <w:rsid w:val="00F55F9A"/>
    <w:rPr>
      <w:color w:val="800080" w:themeColor="followedHyperlink"/>
      <w:u w:val="single"/>
    </w:rPr>
  </w:style>
  <w:style w:type="paragraph" w:styleId="BalloonText">
    <w:name w:val="Balloon Text"/>
    <w:basedOn w:val="Normal"/>
    <w:link w:val="BalloonTextChar"/>
    <w:uiPriority w:val="99"/>
    <w:semiHidden/>
    <w:unhideWhenUsed/>
    <w:rsid w:val="00F55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7650">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id.gov/Federal-Policy-Guidance/downloads/CIB-1-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6" ma:contentTypeDescription="Create a new document." ma:contentTypeScope="" ma:versionID="21eba639959ccab1c06d6e34acaaf889">
  <xsd:schema xmlns:xsd="http://www.w3.org/2001/XMLSchema" xmlns:xs="http://www.w3.org/2001/XMLSchema" xmlns:p="http://schemas.microsoft.com/office/2006/metadata/properties" targetNamespace="http://schemas.microsoft.com/office/2006/metadata/properties" ma:root="true" ma:fieldsID="6965577cc30bfcaeb274445337c647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33BF-FAE4-478E-AC3E-9A2CE800BBD5}">
  <ds:schemaRefs>
    <ds:schemaRef ds:uri="http://schemas.microsoft.com/sharepoint/v3/contenttype/forms"/>
  </ds:schemaRefs>
</ds:datastoreItem>
</file>

<file path=customXml/itemProps2.xml><?xml version="1.0" encoding="utf-8"?>
<ds:datastoreItem xmlns:ds="http://schemas.openxmlformats.org/officeDocument/2006/customXml" ds:itemID="{3D57D3DB-EFFF-49E0-9F95-49E5D9D338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ED9DEFA-0DC7-4797-B2E7-C73F027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A2D79A-CA79-4ADC-A882-5CD929BA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2011-12-18T19:05:00Z</cp:lastPrinted>
  <dcterms:created xsi:type="dcterms:W3CDTF">2018-01-08T16:33:00Z</dcterms:created>
  <dcterms:modified xsi:type="dcterms:W3CDTF">2018-01-08T16:33:00Z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-232642822</vt:i4>
  </property>
  <property fmtid="{D5CDD505-2E9C-101B-9397-08002B2CF9AE}" pid="3" name="_NewReviewCycle">
    <vt:lpwstr/>
  </property>
  <property fmtid="{D5CDD505-2E9C-101B-9397-08002B2CF9AE}" pid="4" name="_EmailSubject">
    <vt:lpwstr>Generic PRA #26 Adult Core Set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-767824564</vt:i4>
  </property>
  <property fmtid="{D5CDD505-2E9C-101B-9397-08002B2CF9AE}" pid="8" name="ContentTypeId">
    <vt:lpwstr>0x010100FFC6E7C9108470409868AFD661107E3B</vt:lpwstr>
  </property>
  <property fmtid="{D5CDD505-2E9C-101B-9397-08002B2CF9AE}" pid="9" name="_ReviewingToolsShownOnce">
    <vt:lpwstr/>
  </property>
</Properties>
</file>