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9004E1">
        <w:rPr>
          <w:rFonts w:cs="Times New Roman"/>
          <w:b/>
          <w:szCs w:val="24"/>
        </w:rPr>
        <w:t>1</w:t>
      </w:r>
      <w:r w:rsidR="00E93F3F">
        <w:rPr>
          <w:rFonts w:cs="Times New Roman"/>
          <w:b/>
          <w:szCs w:val="24"/>
        </w:rPr>
        <w:t xml:space="preserve"> </w:t>
      </w:r>
      <w:r w:rsidR="00F54374">
        <w:rPr>
          <w:rFonts w:cs="Times New Roman"/>
          <w:b/>
          <w:szCs w:val="24"/>
        </w:rPr>
        <w:t>FMAP Claiming State Plan Amendment</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4166E5" w:rsidP="008111D2">
      <w:pPr>
        <w:spacing w:after="0" w:line="240" w:lineRule="auto"/>
        <w:jc w:val="center"/>
        <w:rPr>
          <w:b/>
          <w:szCs w:val="24"/>
        </w:rPr>
      </w:pPr>
      <w:r>
        <w:rPr>
          <w:b/>
          <w:szCs w:val="24"/>
        </w:rPr>
        <w:t>November 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F54374" w:rsidRPr="00F54374" w:rsidRDefault="00F54374" w:rsidP="00F54374">
      <w:pPr>
        <w:pStyle w:val="Default"/>
        <w:rPr>
          <w:color w:val="000000" w:themeColor="text1"/>
        </w:rPr>
      </w:pPr>
      <w:r w:rsidRPr="00F54374">
        <w:rPr>
          <w:color w:val="000000" w:themeColor="text1"/>
        </w:rPr>
        <w:t xml:space="preserve">The provision of the Affordable Care Act (ACA) relating to the availability of increased Federal Medical Assistance Percentage (FMAP) rates will be applicable beginning January 1, 2014.  The final rule published in the Federal Register April 2, 2013 (78 FR 19918) </w:t>
      </w:r>
      <w:hyperlink r:id="rId8" w:history="1">
        <w:r w:rsidRPr="00F54374">
          <w:rPr>
            <w:rStyle w:val="Hyperlink"/>
            <w:color w:val="000000" w:themeColor="text1"/>
          </w:rPr>
          <w:t>http://www.gpo.gov/fdsys/pkg/FR-2013-04-02/pdf/2013-07599.pdf</w:t>
        </w:r>
      </w:hyperlink>
      <w:r w:rsidRPr="00F54374">
        <w:rPr>
          <w:color w:val="000000" w:themeColor="text1"/>
        </w:rPr>
        <w:t xml:space="preserve"> set forth allowable methods for determining which expenditures qualify for increased FMAP rates.  The new section of the Medicaid state plan applies only to states that adopt the new adult coverage group described in 42 CFR 435.119.  States that wish to claim newly eligible and/or expansion state FMAP for enrollees in the adult group must submit a State Plan Amendment (SPA) to CMS.  The SPA is required by 42 CFR 433.206(h), which requires a state that wish to claim expenditures at the increased FMAPs  to submit a SPA describing its methodology for determining which expenditures may be claimed at the higher FMAP rates.  The final rule published in the Federal Register on April 2, 2013 (78 FR 19918) set forth allowable methods for determining which expenditures qualify for increased FMAP rates.</w:t>
      </w:r>
      <w:r w:rsidRPr="00F54374">
        <w:rPr>
          <w:rStyle w:val="FootnoteReference"/>
          <w:color w:val="000000" w:themeColor="text1"/>
        </w:rPr>
        <w:footnoteReference w:id="1"/>
      </w:r>
      <w:r w:rsidRPr="00F54374">
        <w:rPr>
          <w:color w:val="000000" w:themeColor="text1"/>
        </w:rPr>
        <w:t xml:space="preserve"> </w:t>
      </w:r>
    </w:p>
    <w:p w:rsidR="00E93F3F" w:rsidRPr="00770E4C" w:rsidRDefault="00E93F3F" w:rsidP="00AA4738">
      <w:pPr>
        <w:spacing w:after="0"/>
        <w:rPr>
          <w:rFonts w:cs="Times New Roman"/>
          <w:sz w:val="20"/>
          <w:szCs w:val="20"/>
        </w:rPr>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873459">
        <w:rPr>
          <w:szCs w:val="24"/>
        </w:rPr>
        <w:t>3</w:t>
      </w:r>
      <w:r w:rsidR="009004E1">
        <w:rPr>
          <w:szCs w:val="24"/>
        </w:rPr>
        <w:t>4</w:t>
      </w:r>
      <w:r w:rsidR="00CB241F">
        <w:rPr>
          <w:szCs w:val="24"/>
        </w:rPr>
        <w:t>,</w:t>
      </w:r>
      <w:r w:rsidR="00064DF0">
        <w:rPr>
          <w:szCs w:val="24"/>
        </w:rPr>
        <w:t>676 hours lea</w:t>
      </w:r>
      <w:r w:rsidRPr="008111D2">
        <w:rPr>
          <w:szCs w:val="24"/>
        </w:rPr>
        <w:t xml:space="preserve">ving our burden ceiling at </w:t>
      </w:r>
      <w:r w:rsidR="00064DF0">
        <w:rPr>
          <w:szCs w:val="24"/>
        </w:rPr>
        <w:t>51,564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Pr="008111D2">
        <w:rPr>
          <w:szCs w:val="24"/>
        </w:rPr>
        <w:t xml:space="preserve"> hours. There is a potential universe of </w:t>
      </w:r>
      <w:r w:rsidR="000E42B0">
        <w:rPr>
          <w:szCs w:val="24"/>
        </w:rPr>
        <w:t>40</w:t>
      </w:r>
      <w:r w:rsidRPr="008111D2">
        <w:rPr>
          <w:szCs w:val="24"/>
        </w:rPr>
        <w:t xml:space="preserve"> respondents, so the total burden deducted from </w:t>
      </w:r>
      <w:r w:rsidR="00F303E4" w:rsidRPr="008111D2">
        <w:rPr>
          <w:szCs w:val="24"/>
        </w:rPr>
        <w:t xml:space="preserve">the total for this request is </w:t>
      </w:r>
      <w:r w:rsidR="000E42B0">
        <w:rPr>
          <w:szCs w:val="24"/>
        </w:rPr>
        <w:t>160</w:t>
      </w:r>
      <w:r w:rsidRPr="008111D2">
        <w:rPr>
          <w:szCs w:val="24"/>
        </w:rPr>
        <w:t xml:space="preserve"> hours. </w:t>
      </w:r>
    </w:p>
    <w:p w:rsidR="00D037E2" w:rsidRDefault="00D037E2" w:rsidP="004166E5">
      <w:pPr>
        <w:spacing w:after="0" w:line="240" w:lineRule="auto"/>
        <w:rPr>
          <w:i/>
          <w:iCs/>
          <w:sz w:val="22"/>
          <w:highlight w:val="yellow"/>
        </w:rPr>
      </w:pPr>
    </w:p>
    <w:p w:rsidR="00D037E2" w:rsidRPr="007F1558" w:rsidRDefault="00D037E2" w:rsidP="004166E5">
      <w:pPr>
        <w:spacing w:after="0" w:line="240" w:lineRule="auto"/>
        <w:rPr>
          <w:i/>
          <w:iCs/>
        </w:rPr>
      </w:pPr>
      <w:r w:rsidRPr="007F1558">
        <w:rPr>
          <w:i/>
          <w:iCs/>
        </w:rPr>
        <w:t>Wage Estimate</w:t>
      </w:r>
    </w:p>
    <w:p w:rsidR="00D037E2" w:rsidRPr="007F1558" w:rsidRDefault="00D037E2" w:rsidP="004166E5">
      <w:pPr>
        <w:spacing w:after="0" w:line="240" w:lineRule="auto"/>
        <w:rPr>
          <w:i/>
          <w:iCs/>
        </w:rPr>
      </w:pPr>
    </w:p>
    <w:p w:rsidR="00D037E2" w:rsidRPr="007F1558" w:rsidRDefault="00D037E2" w:rsidP="004166E5">
      <w:pPr>
        <w:spacing w:after="0" w:line="240" w:lineRule="auto"/>
      </w:pPr>
      <w:r w:rsidRPr="007F1558">
        <w:t>To derive average costs, we used data from the U.S. Bureau of Labor Statistics’ May 201</w:t>
      </w:r>
      <w:r w:rsidR="004166E5" w:rsidRPr="007F1558">
        <w:t>6</w:t>
      </w:r>
      <w:r w:rsidRPr="007F1558">
        <w:t xml:space="preserve"> National Occupational Employment and Wage Estimates for all salary estimates (</w:t>
      </w:r>
      <w:hyperlink r:id="rId9" w:history="1">
        <w:r w:rsidRPr="007F1558">
          <w:rPr>
            <w:rStyle w:val="Hyperlink"/>
          </w:rPr>
          <w:t>http://www.bls.gov/oes/current/oes_nat.htm</w:t>
        </w:r>
      </w:hyperlink>
      <w:r w:rsidRPr="007F1558">
        <w:t xml:space="preserve">). In this regard, the following table presents the </w:t>
      </w:r>
      <w:r w:rsidRPr="007F1558">
        <w:lastRenderedPageBreak/>
        <w:t>mean hourly wage, the cost of fringe benefits (calculated at 100 percent of salary), and the adjusted hourly wage.</w:t>
      </w:r>
    </w:p>
    <w:p w:rsidR="00D037E2" w:rsidRPr="007F1558" w:rsidRDefault="00D037E2" w:rsidP="004166E5">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D037E2" w:rsidRPr="007F1558" w:rsidTr="00D037E2">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rPr>
                <w:b/>
                <w:bCs/>
              </w:rPr>
            </w:pPr>
            <w:r w:rsidRPr="007F1558">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rPr>
                <w:b/>
                <w:bCs/>
              </w:rPr>
            </w:pPr>
            <w:r w:rsidRPr="007F1558">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rPr>
                <w:b/>
                <w:bCs/>
              </w:rPr>
            </w:pPr>
            <w:r w:rsidRPr="007F1558">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rPr>
                <w:b/>
                <w:bCs/>
              </w:rPr>
            </w:pPr>
            <w:r w:rsidRPr="007F1558">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rPr>
                <w:b/>
                <w:bCs/>
              </w:rPr>
            </w:pPr>
            <w:r w:rsidRPr="007F1558">
              <w:rPr>
                <w:b/>
                <w:bCs/>
              </w:rPr>
              <w:t>Adjusted Hourly Wage ($/hr)</w:t>
            </w:r>
          </w:p>
        </w:tc>
      </w:tr>
      <w:tr w:rsidR="00D037E2" w:rsidRPr="007F1558" w:rsidTr="00D037E2">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pPr>
            <w:r w:rsidRPr="007F1558">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037E2" w:rsidRPr="007F1558" w:rsidRDefault="00D037E2" w:rsidP="004166E5">
            <w:pPr>
              <w:spacing w:after="0" w:line="240" w:lineRule="auto"/>
            </w:pPr>
            <w:r w:rsidRPr="007F1558">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037E2" w:rsidRPr="007F1558" w:rsidRDefault="004166E5" w:rsidP="004166E5">
            <w:pPr>
              <w:spacing w:after="0" w:line="240" w:lineRule="auto"/>
            </w:pPr>
            <w:r w:rsidRPr="007F1558">
              <w:t>$44</w:t>
            </w:r>
            <w:r w:rsidR="00D037E2" w:rsidRPr="007F1558">
              <w:t>.</w:t>
            </w:r>
            <w:r w:rsidRPr="007F1558">
              <w:t>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037E2" w:rsidRPr="007F1558" w:rsidRDefault="004166E5" w:rsidP="007F1558">
            <w:pPr>
              <w:spacing w:after="0" w:line="240" w:lineRule="auto"/>
            </w:pPr>
            <w:r w:rsidRPr="007F1558">
              <w:t>$</w:t>
            </w:r>
            <w:r w:rsidR="00D037E2" w:rsidRPr="007F1558">
              <w:t>4</w:t>
            </w:r>
            <w:r w:rsidRPr="007F1558">
              <w:t>4</w:t>
            </w:r>
            <w:r w:rsidR="00D037E2" w:rsidRPr="007F1558">
              <w:t>.</w:t>
            </w:r>
            <w:r w:rsidR="007F1558" w:rsidRPr="007F1558">
              <w:t>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D037E2" w:rsidRPr="007F1558" w:rsidRDefault="007F1558" w:rsidP="007F1558">
            <w:pPr>
              <w:spacing w:after="0" w:line="240" w:lineRule="auto"/>
            </w:pPr>
            <w:r w:rsidRPr="007F1558">
              <w:t>$88</w:t>
            </w:r>
            <w:r w:rsidR="00D037E2" w:rsidRPr="007F1558">
              <w:t>.</w:t>
            </w:r>
            <w:r w:rsidRPr="007F1558">
              <w:t>72</w:t>
            </w:r>
          </w:p>
        </w:tc>
      </w:tr>
    </w:tbl>
    <w:p w:rsidR="00D037E2" w:rsidRPr="007F1558" w:rsidRDefault="00D037E2" w:rsidP="004166E5">
      <w:pPr>
        <w:spacing w:after="0" w:line="240" w:lineRule="auto"/>
        <w:rPr>
          <w:rFonts w:ascii="Calibri" w:hAnsi="Calibri"/>
          <w:sz w:val="22"/>
        </w:rPr>
      </w:pPr>
    </w:p>
    <w:p w:rsidR="00D037E2" w:rsidRDefault="00D037E2" w:rsidP="004166E5">
      <w:pPr>
        <w:spacing w:after="0" w:line="240" w:lineRule="auto"/>
      </w:pPr>
      <w:r w:rsidRPr="007F1558">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4166E5" w:rsidRDefault="004166E5" w:rsidP="004166E5">
      <w:pPr>
        <w:spacing w:after="0" w:line="240" w:lineRule="auto"/>
      </w:pPr>
    </w:p>
    <w:p w:rsidR="004166E5" w:rsidRDefault="004166E5" w:rsidP="004166E5">
      <w:pPr>
        <w:spacing w:after="0" w:line="240" w:lineRule="auto"/>
      </w:pPr>
      <w:r w:rsidRPr="004166E5">
        <w:t xml:space="preserve">In aggregate, we estimate </w:t>
      </w:r>
      <w:r w:rsidR="007F1558">
        <w:t>160</w:t>
      </w:r>
      <w:r w:rsidRPr="004166E5">
        <w:t xml:space="preserve"> hours (</w:t>
      </w:r>
      <w:r w:rsidR="007F1558">
        <w:t>40</w:t>
      </w:r>
      <w:r w:rsidRPr="004166E5">
        <w:t xml:space="preserve"> responses x 4 hours) at a cost of $1</w:t>
      </w:r>
      <w:r w:rsidR="007F1558">
        <w:t>4</w:t>
      </w:r>
      <w:r w:rsidRPr="004166E5">
        <w:t>,</w:t>
      </w:r>
      <w:r w:rsidR="007F1558">
        <w:t>195</w:t>
      </w:r>
      <w:r w:rsidRPr="004166E5">
        <w:t>.</w:t>
      </w:r>
      <w:r w:rsidR="007F1558">
        <w:t>2</w:t>
      </w:r>
      <w:r w:rsidRPr="004166E5">
        <w:t>0 (</w:t>
      </w:r>
      <w:r w:rsidR="007F1558">
        <w:t>160</w:t>
      </w:r>
      <w:r w:rsidRPr="004166E5">
        <w:t xml:space="preserve"> hrs x $</w:t>
      </w:r>
      <w:r w:rsidR="007F1558">
        <w:t>88</w:t>
      </w:r>
      <w:r w:rsidRPr="004166E5">
        <w:t>.</w:t>
      </w:r>
      <w:r w:rsidR="007F1558">
        <w:t>72</w:t>
      </w:r>
      <w:r w:rsidRPr="004166E5">
        <w:t>/hr).</w:t>
      </w:r>
    </w:p>
    <w:p w:rsidR="004166E5" w:rsidRDefault="004166E5" w:rsidP="004166E5">
      <w:pPr>
        <w:spacing w:after="0" w:line="240" w:lineRule="auto"/>
      </w:pPr>
    </w:p>
    <w:p w:rsidR="007D6E75" w:rsidRPr="008111D2" w:rsidRDefault="007D6E75" w:rsidP="00F54374">
      <w:pPr>
        <w:pStyle w:val="Heading1"/>
      </w:pPr>
      <w:r w:rsidRPr="008111D2">
        <w:t>E. Timeline</w:t>
      </w:r>
    </w:p>
    <w:p w:rsidR="002E1F0C" w:rsidRDefault="002E1F0C" w:rsidP="008111D2">
      <w:pPr>
        <w:spacing w:after="0" w:line="240" w:lineRule="auto"/>
        <w:rPr>
          <w:szCs w:val="24"/>
        </w:rPr>
      </w:pPr>
    </w:p>
    <w:p w:rsidR="003248D0" w:rsidRPr="008111D2" w:rsidRDefault="002E1F0C" w:rsidP="008111D2">
      <w:pPr>
        <w:spacing w:after="0" w:line="240" w:lineRule="auto"/>
        <w:rPr>
          <w:szCs w:val="24"/>
        </w:rPr>
      </w:pPr>
      <w:r w:rsidRPr="002E1F0C">
        <w:rPr>
          <w:szCs w:val="24"/>
        </w:rPr>
        <w:t>Not applicable. This is an extension (without change) of a currently approved GenIC.</w:t>
      </w:r>
    </w:p>
    <w:p w:rsidR="002E1F0C" w:rsidRDefault="002E1F0C" w:rsidP="008111D2">
      <w:pPr>
        <w:spacing w:after="0" w:line="240" w:lineRule="auto"/>
        <w:rPr>
          <w:szCs w:val="24"/>
        </w:rPr>
      </w:pPr>
    </w:p>
    <w:p w:rsidR="002E1F0C" w:rsidRPr="002E1F0C" w:rsidRDefault="002E1F0C" w:rsidP="008111D2">
      <w:pPr>
        <w:spacing w:after="0" w:line="240" w:lineRule="auto"/>
        <w:rPr>
          <w:b/>
          <w:szCs w:val="24"/>
          <w:u w:val="single"/>
        </w:rPr>
      </w:pPr>
      <w:r w:rsidRPr="002E1F0C">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F54374" w:rsidRPr="00F54374" w:rsidRDefault="00F54374" w:rsidP="00F54374">
      <w:pPr>
        <w:pStyle w:val="ListParagraph"/>
        <w:numPr>
          <w:ilvl w:val="0"/>
          <w:numId w:val="8"/>
        </w:numPr>
        <w:spacing w:after="0" w:line="240" w:lineRule="auto"/>
        <w:rPr>
          <w:rFonts w:ascii="Times New Roman" w:hAnsi="Times New Roman"/>
          <w:sz w:val="24"/>
        </w:rPr>
      </w:pPr>
      <w:r w:rsidRPr="00F54374">
        <w:rPr>
          <w:rFonts w:ascii="Times New Roman" w:hAnsi="Times New Roman"/>
          <w:sz w:val="24"/>
        </w:rPr>
        <w:t>Instructions for FMAP Claiming State Plan Amendment</w:t>
      </w:r>
    </w:p>
    <w:p w:rsidR="00F54374" w:rsidRPr="002E1F0C" w:rsidRDefault="00F54374" w:rsidP="00F54374">
      <w:pPr>
        <w:pStyle w:val="ListParagraph"/>
        <w:numPr>
          <w:ilvl w:val="0"/>
          <w:numId w:val="8"/>
        </w:numPr>
        <w:spacing w:after="0" w:line="240" w:lineRule="auto"/>
        <w:rPr>
          <w:rFonts w:ascii="Times New Roman" w:hAnsi="Times New Roman"/>
          <w:sz w:val="24"/>
          <w:szCs w:val="24"/>
        </w:rPr>
      </w:pPr>
      <w:r w:rsidRPr="00F54374">
        <w:rPr>
          <w:rFonts w:ascii="Times New Roman" w:hAnsi="Times New Roman"/>
          <w:sz w:val="24"/>
        </w:rPr>
        <w:t>FMAP Claiming State Plan Amendment Template</w:t>
      </w:r>
    </w:p>
    <w:p w:rsidR="002E1F0C" w:rsidRPr="002E1F0C" w:rsidRDefault="002E1F0C" w:rsidP="002E1F0C">
      <w:pPr>
        <w:spacing w:after="0" w:line="240" w:lineRule="auto"/>
        <w:ind w:left="360"/>
        <w:rPr>
          <w:szCs w:val="24"/>
        </w:rPr>
      </w:pPr>
    </w:p>
    <w:sectPr w:rsidR="002E1F0C" w:rsidRPr="002E1F0C"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 w:id="1">
    <w:p w:rsidR="00F54374" w:rsidRDefault="00F54374" w:rsidP="00F54374">
      <w:pPr>
        <w:pStyle w:val="FootnoteText"/>
      </w:pPr>
      <w:r>
        <w:rPr>
          <w:rStyle w:val="FootnoteReference"/>
        </w:rPr>
        <w:footnoteRef/>
      </w:r>
      <w:r>
        <w:t xml:space="preserve"> 78 Federal Register 19918-19947, accessible </w:t>
      </w:r>
      <w:r w:rsidRPr="003319EE">
        <w:t>at</w:t>
      </w:r>
      <w:r w:rsidRPr="00451D20">
        <w:t xml:space="preserve"> </w:t>
      </w:r>
      <w:hyperlink r:id="rId1" w:history="1">
        <w:r w:rsidRPr="00451D20">
          <w:rPr>
            <w:rStyle w:val="Hyperlink"/>
            <w:bCs/>
          </w:rPr>
          <w:t>http://www.gpo.gov/fdsys/pkg/FR-2013-04-02/pdf/2013-07599.pdf</w:t>
        </w:r>
      </w:hyperlink>
      <w:r>
        <w:rPr>
          <w:b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64DF0"/>
    <w:rsid w:val="000712B4"/>
    <w:rsid w:val="000D1CFD"/>
    <w:rsid w:val="000E42B0"/>
    <w:rsid w:val="000E55DA"/>
    <w:rsid w:val="00122C0E"/>
    <w:rsid w:val="00175A39"/>
    <w:rsid w:val="00185CB4"/>
    <w:rsid w:val="001A1FC6"/>
    <w:rsid w:val="001D197A"/>
    <w:rsid w:val="001E66B6"/>
    <w:rsid w:val="001F2628"/>
    <w:rsid w:val="0020026D"/>
    <w:rsid w:val="00222B4F"/>
    <w:rsid w:val="00252D20"/>
    <w:rsid w:val="00262B47"/>
    <w:rsid w:val="00270765"/>
    <w:rsid w:val="0027114C"/>
    <w:rsid w:val="002E1F0C"/>
    <w:rsid w:val="003248D0"/>
    <w:rsid w:val="00325F87"/>
    <w:rsid w:val="003627C8"/>
    <w:rsid w:val="003918B4"/>
    <w:rsid w:val="003F4D04"/>
    <w:rsid w:val="00405CF9"/>
    <w:rsid w:val="004166E5"/>
    <w:rsid w:val="00432C17"/>
    <w:rsid w:val="00467E98"/>
    <w:rsid w:val="00474257"/>
    <w:rsid w:val="00475EF8"/>
    <w:rsid w:val="00483058"/>
    <w:rsid w:val="004A0A30"/>
    <w:rsid w:val="004B13E8"/>
    <w:rsid w:val="0052333E"/>
    <w:rsid w:val="005B6A37"/>
    <w:rsid w:val="005D001F"/>
    <w:rsid w:val="005E3B79"/>
    <w:rsid w:val="005E52BE"/>
    <w:rsid w:val="006026DA"/>
    <w:rsid w:val="00647812"/>
    <w:rsid w:val="00685368"/>
    <w:rsid w:val="006C0B96"/>
    <w:rsid w:val="006C4626"/>
    <w:rsid w:val="006F4FF9"/>
    <w:rsid w:val="00707666"/>
    <w:rsid w:val="0071650B"/>
    <w:rsid w:val="00723A9E"/>
    <w:rsid w:val="007D6E75"/>
    <w:rsid w:val="007F1558"/>
    <w:rsid w:val="00802598"/>
    <w:rsid w:val="008111D2"/>
    <w:rsid w:val="00836E8F"/>
    <w:rsid w:val="00873459"/>
    <w:rsid w:val="0088756F"/>
    <w:rsid w:val="008C11BC"/>
    <w:rsid w:val="008D52D1"/>
    <w:rsid w:val="008F2AED"/>
    <w:rsid w:val="009004E1"/>
    <w:rsid w:val="009104B9"/>
    <w:rsid w:val="009903AB"/>
    <w:rsid w:val="009B19E8"/>
    <w:rsid w:val="009C2F36"/>
    <w:rsid w:val="009E3FAC"/>
    <w:rsid w:val="00A138F7"/>
    <w:rsid w:val="00A718B4"/>
    <w:rsid w:val="00AA37EC"/>
    <w:rsid w:val="00AA4738"/>
    <w:rsid w:val="00AB01BC"/>
    <w:rsid w:val="00AE1BD8"/>
    <w:rsid w:val="00B12F86"/>
    <w:rsid w:val="00B43BBD"/>
    <w:rsid w:val="00B532F3"/>
    <w:rsid w:val="00B87957"/>
    <w:rsid w:val="00BD32FA"/>
    <w:rsid w:val="00C2142E"/>
    <w:rsid w:val="00C36CE5"/>
    <w:rsid w:val="00C94C5E"/>
    <w:rsid w:val="00CB241F"/>
    <w:rsid w:val="00CB646D"/>
    <w:rsid w:val="00CD5866"/>
    <w:rsid w:val="00CF6C1D"/>
    <w:rsid w:val="00D037E2"/>
    <w:rsid w:val="00D215B4"/>
    <w:rsid w:val="00D46C38"/>
    <w:rsid w:val="00DD794C"/>
    <w:rsid w:val="00DF098E"/>
    <w:rsid w:val="00E0132D"/>
    <w:rsid w:val="00E93F3F"/>
    <w:rsid w:val="00EA4AB1"/>
    <w:rsid w:val="00EB1115"/>
    <w:rsid w:val="00EE1AD1"/>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8089">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3-04-02/pdf/2013-0759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04-02/pdf/2013-075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2013-09-16T20:06:00Z</cp:lastPrinted>
  <dcterms:created xsi:type="dcterms:W3CDTF">2017-12-29T17:04:00Z</dcterms:created>
  <dcterms:modified xsi:type="dcterms:W3CDTF">2017-12-29T17:04:00Z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1926700100</vt:i4>
  </property>
  <property fmtid="{D5CDD505-2E9C-101B-9397-08002B2CF9AE}" pid="3" name="_NewReviewCycle">
    <vt:lpwstr/>
  </property>
  <property fmtid="{D5CDD505-2E9C-101B-9397-08002B2CF9AE}" pid="4" name="_EmailSubject">
    <vt:lpwstr>Generic PRA #21 FMAP Claiming State Plan Amendment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1957324672</vt:i4>
  </property>
  <property fmtid="{D5CDD505-2E9C-101B-9397-08002B2CF9AE}" pid="8" name="_ReviewingToolsShownOnce">
    <vt:lpwstr/>
  </property>
</Properties>
</file>