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383EB" w14:textId="77777777" w:rsidR="002F0757" w:rsidRDefault="00A36B6A">
      <w:pPr>
        <w:framePr w:w="1152" w:h="1152" w:hRule="exact" w:wrap="around" w:hAnchor="page" w:x="476" w:yAlign="top"/>
        <w:widowControl w:val="0"/>
        <w:pBdr>
          <w:top w:val="single" w:sz="6" w:space="0" w:color="FFFFFF"/>
          <w:left w:val="single" w:sz="6" w:space="0" w:color="FFFFFF"/>
          <w:bottom w:val="single" w:sz="6" w:space="0" w:color="FFFFFF"/>
          <w:right w:val="single" w:sz="6" w:space="0" w:color="FFFFFF"/>
        </w:pBdr>
        <w:rPr>
          <w:rFonts w:ascii="Courier" w:hAnsi="Courier"/>
        </w:rPr>
      </w:pPr>
      <w:bookmarkStart w:id="0" w:name="_GoBack"/>
      <w:bookmarkEnd w:id="0"/>
      <w:r>
        <w:rPr>
          <w:rFonts w:ascii="Courier" w:hAnsi="Courier"/>
          <w:noProof/>
        </w:rPr>
        <w:drawing>
          <wp:inline distT="0" distB="0" distL="0" distR="0" wp14:anchorId="3E044EB6" wp14:editId="464C6373">
            <wp:extent cx="7334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1146" b="-1146"/>
                    <a:stretch>
                      <a:fillRect/>
                    </a:stretch>
                  </pic:blipFill>
                  <pic:spPr bwMode="auto">
                    <a:xfrm>
                      <a:off x="0" y="0"/>
                      <a:ext cx="733425" cy="723900"/>
                    </a:xfrm>
                    <a:prstGeom prst="rect">
                      <a:avLst/>
                    </a:prstGeom>
                    <a:noFill/>
                    <a:ln>
                      <a:noFill/>
                    </a:ln>
                  </pic:spPr>
                </pic:pic>
              </a:graphicData>
            </a:graphic>
          </wp:inline>
        </w:drawing>
      </w:r>
    </w:p>
    <w:p w14:paraId="33C8D611" w14:textId="77777777" w:rsidR="002F0757" w:rsidRPr="00995801" w:rsidRDefault="002F0757">
      <w:pPr>
        <w:rPr>
          <w:rFonts w:ascii="Times New Roman" w:hAnsi="Times New Roman"/>
        </w:rPr>
      </w:pPr>
    </w:p>
    <w:p w14:paraId="3AC92238" w14:textId="77777777" w:rsidR="002F0757" w:rsidRPr="00995801" w:rsidRDefault="002F0757">
      <w:pPr>
        <w:tabs>
          <w:tab w:val="left" w:pos="6660"/>
        </w:tabs>
        <w:rPr>
          <w:rFonts w:ascii="Times New Roman" w:hAnsi="Times New Roman"/>
          <w:sz w:val="18"/>
        </w:rPr>
      </w:pPr>
      <w:r w:rsidRPr="00995801">
        <w:rPr>
          <w:rFonts w:ascii="Times New Roman" w:hAnsi="Times New Roman"/>
          <w:b/>
          <w:sz w:val="20"/>
        </w:rPr>
        <w:t>DEPARTMENT OF HEALTH &amp; HUMAN SERVICES</w:t>
      </w:r>
      <w:r w:rsidRPr="00995801">
        <w:rPr>
          <w:rFonts w:ascii="Times New Roman" w:hAnsi="Times New Roman"/>
          <w:sz w:val="20"/>
        </w:rPr>
        <w:tab/>
      </w:r>
      <w:r w:rsidRPr="00995801">
        <w:rPr>
          <w:rFonts w:ascii="Times New Roman" w:hAnsi="Times New Roman"/>
          <w:sz w:val="18"/>
        </w:rPr>
        <w:t>Public Health Service</w:t>
      </w:r>
    </w:p>
    <w:p w14:paraId="5132823A" w14:textId="77777777" w:rsidR="002F0757" w:rsidRPr="00995801" w:rsidRDefault="007178C6">
      <w:pPr>
        <w:tabs>
          <w:tab w:val="left" w:pos="6660"/>
        </w:tabs>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7728" behindDoc="0" locked="0" layoutInCell="0" allowOverlap="1" wp14:anchorId="7B90099E" wp14:editId="5FCDE03E">
                <wp:simplePos x="0" y="0"/>
                <wp:positionH relativeFrom="column">
                  <wp:posOffset>-45720</wp:posOffset>
                </wp:positionH>
                <wp:positionV relativeFrom="paragraph">
                  <wp:posOffset>122555</wp:posOffset>
                </wp:positionV>
                <wp:extent cx="594423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9D9A1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65pt" to="464.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" o:allowincell="f">
                <v:stroke startarrowwidth="narrow" startarrowlength="short" endarrowwidth="narrow" endarrowlength="short"/>
              </v:line>
            </w:pict>
          </mc:Fallback>
        </mc:AlternateContent>
      </w:r>
    </w:p>
    <w:p w14:paraId="19BADAA4" w14:textId="77777777" w:rsidR="002F0757" w:rsidRPr="00995801" w:rsidRDefault="002F0757">
      <w:pPr>
        <w:tabs>
          <w:tab w:val="left" w:pos="6660"/>
        </w:tabs>
        <w:rPr>
          <w:rFonts w:ascii="Times New Roman" w:hAnsi="Times New Roman"/>
          <w:sz w:val="20"/>
        </w:rPr>
      </w:pPr>
    </w:p>
    <w:p w14:paraId="30628AD0" w14:textId="77777777" w:rsidR="002F0757" w:rsidRDefault="002F0757">
      <w:pPr>
        <w:tabs>
          <w:tab w:val="left" w:pos="6660"/>
        </w:tabs>
        <w:rPr>
          <w:rFonts w:ascii="Times New Roman" w:hAnsi="Times New Roman"/>
          <w:sz w:val="18"/>
        </w:rPr>
      </w:pPr>
      <w:r w:rsidRPr="00995801">
        <w:rPr>
          <w:rFonts w:ascii="Times New Roman" w:hAnsi="Times New Roman"/>
          <w:sz w:val="20"/>
        </w:rPr>
        <w:tab/>
      </w:r>
      <w:r w:rsidRPr="00995801">
        <w:rPr>
          <w:rFonts w:ascii="Times New Roman" w:hAnsi="Times New Roman"/>
          <w:sz w:val="18"/>
        </w:rPr>
        <w:t>National Institutes of Health</w:t>
      </w:r>
    </w:p>
    <w:p w14:paraId="4F74211B" w14:textId="77777777" w:rsidR="00DD52B7" w:rsidRPr="00995801" w:rsidRDefault="00DD52B7">
      <w:pPr>
        <w:tabs>
          <w:tab w:val="left" w:pos="6660"/>
        </w:tabs>
        <w:ind w:left="6660"/>
        <w:rPr>
          <w:rFonts w:ascii="Times New Roman" w:hAnsi="Times New Roman"/>
          <w:sz w:val="18"/>
        </w:rPr>
      </w:pPr>
      <w:r>
        <w:rPr>
          <w:rFonts w:ascii="Times New Roman" w:hAnsi="Times New Roman"/>
          <w:sz w:val="18"/>
        </w:rPr>
        <w:t>Office of the Director</w:t>
      </w:r>
    </w:p>
    <w:p w14:paraId="3526F6F4" w14:textId="77777777" w:rsidR="00DD52B7" w:rsidRDefault="00DD52B7">
      <w:pPr>
        <w:tabs>
          <w:tab w:val="left" w:pos="6660"/>
        </w:tabs>
        <w:ind w:left="6660"/>
        <w:rPr>
          <w:rFonts w:ascii="Times New Roman" w:hAnsi="Times New Roman"/>
          <w:sz w:val="18"/>
        </w:rPr>
      </w:pPr>
      <w:r>
        <w:rPr>
          <w:rFonts w:ascii="Times New Roman" w:hAnsi="Times New Roman"/>
          <w:sz w:val="18"/>
        </w:rPr>
        <w:t>Office of Disease Prevention</w:t>
      </w:r>
    </w:p>
    <w:p w14:paraId="32DCC8EE" w14:textId="77777777" w:rsidR="007511AE" w:rsidRPr="00995801" w:rsidRDefault="007511AE">
      <w:pPr>
        <w:tabs>
          <w:tab w:val="left" w:pos="6660"/>
        </w:tabs>
        <w:rPr>
          <w:rFonts w:ascii="Times New Roman" w:hAnsi="Times New Roman"/>
          <w:sz w:val="18"/>
        </w:rPr>
      </w:pPr>
      <w:r w:rsidRPr="00995801">
        <w:rPr>
          <w:rFonts w:ascii="Times New Roman" w:hAnsi="Times New Roman"/>
          <w:sz w:val="18"/>
        </w:rPr>
        <w:tab/>
      </w:r>
    </w:p>
    <w:p w14:paraId="5B152794" w14:textId="77777777" w:rsidR="007511AE" w:rsidRDefault="007511AE">
      <w:pPr>
        <w:tabs>
          <w:tab w:val="left" w:pos="6660"/>
        </w:tabs>
        <w:rPr>
          <w:rFonts w:ascii="Univers" w:hAnsi="Univers"/>
          <w:sz w:val="18"/>
        </w:rPr>
      </w:pPr>
    </w:p>
    <w:p w14:paraId="559C3FCB" w14:textId="5F3D6175" w:rsidR="00652593" w:rsidRPr="00652593" w:rsidRDefault="00747923" w:rsidP="00652593">
      <w:pPr>
        <w:tabs>
          <w:tab w:val="left" w:pos="900"/>
        </w:tabs>
        <w:ind w:left="900" w:hanging="900"/>
        <w:rPr>
          <w:rFonts w:ascii="Times New Roman" w:hAnsi="Times New Roman"/>
          <w:szCs w:val="24"/>
        </w:rPr>
      </w:pPr>
      <w:r>
        <w:rPr>
          <w:rFonts w:ascii="Times New Roman" w:hAnsi="Times New Roman"/>
          <w:szCs w:val="24"/>
        </w:rPr>
        <w:t xml:space="preserve">December </w:t>
      </w:r>
      <w:r w:rsidR="00EF52D5">
        <w:rPr>
          <w:rFonts w:ascii="Times New Roman" w:hAnsi="Times New Roman"/>
          <w:szCs w:val="24"/>
        </w:rPr>
        <w:t>5</w:t>
      </w:r>
      <w:r>
        <w:rPr>
          <w:rFonts w:ascii="Times New Roman" w:hAnsi="Times New Roman"/>
          <w:szCs w:val="24"/>
        </w:rPr>
        <w:t>, 2017</w:t>
      </w:r>
    </w:p>
    <w:p w14:paraId="66481F38" w14:textId="77777777" w:rsidR="00652593" w:rsidRPr="00652593" w:rsidRDefault="00652593" w:rsidP="00652593">
      <w:pPr>
        <w:tabs>
          <w:tab w:val="left" w:pos="900"/>
        </w:tabs>
        <w:ind w:left="900" w:hanging="900"/>
        <w:rPr>
          <w:rFonts w:ascii="Times New Roman" w:hAnsi="Times New Roman"/>
          <w:szCs w:val="24"/>
        </w:rPr>
      </w:pPr>
    </w:p>
    <w:p w14:paraId="77E28454" w14:textId="77777777" w:rsidR="00652593" w:rsidRPr="00652593" w:rsidRDefault="00652593" w:rsidP="00652593">
      <w:pPr>
        <w:tabs>
          <w:tab w:val="left" w:pos="900"/>
        </w:tabs>
        <w:ind w:left="900" w:hanging="900"/>
        <w:rPr>
          <w:rFonts w:ascii="Times New Roman" w:hAnsi="Times New Roman"/>
          <w:szCs w:val="24"/>
        </w:rPr>
      </w:pPr>
      <w:r w:rsidRPr="00652593">
        <w:rPr>
          <w:rFonts w:ascii="Times New Roman" w:hAnsi="Times New Roman"/>
          <w:szCs w:val="24"/>
        </w:rPr>
        <w:t>TO:</w:t>
      </w:r>
      <w:r w:rsidRPr="00652593">
        <w:rPr>
          <w:rFonts w:ascii="Times New Roman" w:hAnsi="Times New Roman"/>
          <w:szCs w:val="24"/>
        </w:rPr>
        <w:tab/>
      </w:r>
      <w:r w:rsidRPr="00652593">
        <w:rPr>
          <w:rFonts w:ascii="Times New Roman" w:hAnsi="Times New Roman"/>
          <w:szCs w:val="24"/>
        </w:rPr>
        <w:tab/>
        <w:t>Office of Management and Budget (OMB)</w:t>
      </w:r>
    </w:p>
    <w:p w14:paraId="47FB7450" w14:textId="77777777" w:rsidR="00652593" w:rsidRPr="00652593" w:rsidRDefault="00652593" w:rsidP="00652593">
      <w:pPr>
        <w:tabs>
          <w:tab w:val="left" w:pos="900"/>
        </w:tabs>
        <w:ind w:left="900" w:hanging="900"/>
        <w:rPr>
          <w:rFonts w:ascii="Times New Roman" w:hAnsi="Times New Roman"/>
          <w:szCs w:val="24"/>
        </w:rPr>
      </w:pPr>
      <w:r w:rsidRPr="00652593">
        <w:rPr>
          <w:rFonts w:ascii="Times New Roman" w:hAnsi="Times New Roman"/>
          <w:szCs w:val="24"/>
        </w:rPr>
        <w:t>Through:</w:t>
      </w:r>
      <w:r w:rsidRPr="00652593">
        <w:rPr>
          <w:rFonts w:ascii="Times New Roman" w:hAnsi="Times New Roman"/>
          <w:szCs w:val="24"/>
        </w:rPr>
        <w:tab/>
      </w:r>
      <w:r>
        <w:rPr>
          <w:rFonts w:ascii="Times New Roman" w:hAnsi="Times New Roman"/>
          <w:szCs w:val="24"/>
        </w:rPr>
        <w:tab/>
      </w:r>
      <w:r w:rsidRPr="00652593">
        <w:rPr>
          <w:rFonts w:ascii="Times New Roman" w:hAnsi="Times New Roman"/>
          <w:szCs w:val="24"/>
        </w:rPr>
        <w:t xml:space="preserve">Reports Clearance Officer, DHHS </w:t>
      </w:r>
    </w:p>
    <w:p w14:paraId="14AA0D30" w14:textId="77777777" w:rsidR="00652593" w:rsidRPr="00652593" w:rsidRDefault="00652593" w:rsidP="00652593">
      <w:pPr>
        <w:tabs>
          <w:tab w:val="left" w:pos="900"/>
        </w:tabs>
        <w:ind w:left="900" w:hanging="900"/>
        <w:rPr>
          <w:rFonts w:ascii="Times New Roman" w:hAnsi="Times New Roman"/>
          <w:szCs w:val="24"/>
        </w:rPr>
      </w:pPr>
      <w:r w:rsidRPr="00652593">
        <w:rPr>
          <w:rFonts w:ascii="Times New Roman" w:hAnsi="Times New Roman"/>
          <w:szCs w:val="24"/>
        </w:rPr>
        <w:tab/>
      </w:r>
      <w:r w:rsidRPr="00652593">
        <w:rPr>
          <w:rFonts w:ascii="Times New Roman" w:hAnsi="Times New Roman"/>
          <w:szCs w:val="24"/>
        </w:rPr>
        <w:tab/>
        <w:t xml:space="preserve">Project Clearance Chief, NIH       </w:t>
      </w:r>
    </w:p>
    <w:p w14:paraId="5AC8A208" w14:textId="77777777" w:rsidR="00652593" w:rsidRPr="00652593" w:rsidRDefault="00652593" w:rsidP="00652593">
      <w:pPr>
        <w:tabs>
          <w:tab w:val="left" w:pos="900"/>
        </w:tabs>
        <w:ind w:left="900" w:hanging="900"/>
        <w:rPr>
          <w:rFonts w:ascii="Times New Roman" w:hAnsi="Times New Roman"/>
          <w:szCs w:val="24"/>
        </w:rPr>
      </w:pPr>
      <w:r w:rsidRPr="00652593">
        <w:rPr>
          <w:rFonts w:ascii="Times New Roman" w:hAnsi="Times New Roman"/>
          <w:szCs w:val="24"/>
        </w:rPr>
        <w:tab/>
      </w:r>
      <w:r w:rsidRPr="00652593">
        <w:rPr>
          <w:rFonts w:ascii="Times New Roman" w:hAnsi="Times New Roman"/>
          <w:szCs w:val="24"/>
        </w:rPr>
        <w:tab/>
        <w:t>Project Clearance Liaison, Keisha L. Shropshire, ODP</w:t>
      </w:r>
    </w:p>
    <w:p w14:paraId="5DFD0491" w14:textId="77777777" w:rsidR="00652593" w:rsidRPr="00652593" w:rsidRDefault="00652593" w:rsidP="00652593">
      <w:pPr>
        <w:tabs>
          <w:tab w:val="left" w:pos="900"/>
        </w:tabs>
        <w:ind w:left="900" w:hanging="900"/>
        <w:rPr>
          <w:rFonts w:ascii="Times New Roman" w:hAnsi="Times New Roman"/>
          <w:szCs w:val="24"/>
        </w:rPr>
      </w:pPr>
    </w:p>
    <w:p w14:paraId="4EA50B96" w14:textId="77777777" w:rsidR="00652593" w:rsidRPr="00652593" w:rsidRDefault="00652593" w:rsidP="00652593">
      <w:pPr>
        <w:tabs>
          <w:tab w:val="left" w:pos="900"/>
        </w:tabs>
        <w:ind w:left="900" w:hanging="900"/>
        <w:rPr>
          <w:rFonts w:ascii="Times New Roman" w:hAnsi="Times New Roman"/>
          <w:szCs w:val="24"/>
        </w:rPr>
      </w:pPr>
      <w:r w:rsidRPr="00652593">
        <w:rPr>
          <w:rFonts w:ascii="Times New Roman" w:hAnsi="Times New Roman"/>
          <w:szCs w:val="24"/>
        </w:rPr>
        <w:t>FROM:</w:t>
      </w:r>
      <w:r w:rsidRPr="00652593">
        <w:rPr>
          <w:rFonts w:ascii="Times New Roman" w:hAnsi="Times New Roman"/>
          <w:szCs w:val="24"/>
        </w:rPr>
        <w:tab/>
      </w:r>
      <w:r>
        <w:rPr>
          <w:rFonts w:ascii="Times New Roman" w:hAnsi="Times New Roman"/>
          <w:szCs w:val="24"/>
        </w:rPr>
        <w:tab/>
      </w:r>
      <w:r w:rsidRPr="00652593">
        <w:rPr>
          <w:rFonts w:ascii="Times New Roman" w:hAnsi="Times New Roman"/>
          <w:szCs w:val="24"/>
        </w:rPr>
        <w:t>Kat Schwartz, Communications Specialist</w:t>
      </w:r>
    </w:p>
    <w:p w14:paraId="2CBA5C53" w14:textId="77777777" w:rsidR="00652593" w:rsidRPr="00652593" w:rsidRDefault="00652593" w:rsidP="00652593">
      <w:pPr>
        <w:tabs>
          <w:tab w:val="left" w:pos="900"/>
        </w:tabs>
        <w:ind w:left="900" w:hanging="900"/>
        <w:rPr>
          <w:rFonts w:ascii="Times New Roman" w:hAnsi="Times New Roman"/>
          <w:szCs w:val="24"/>
        </w:rPr>
      </w:pPr>
      <w:r w:rsidRPr="00652593">
        <w:rPr>
          <w:rFonts w:ascii="Times New Roman" w:hAnsi="Times New Roman"/>
          <w:szCs w:val="24"/>
        </w:rPr>
        <w:tab/>
      </w:r>
      <w:r w:rsidRPr="00652593">
        <w:rPr>
          <w:rFonts w:ascii="Times New Roman" w:hAnsi="Times New Roman"/>
          <w:szCs w:val="24"/>
        </w:rPr>
        <w:tab/>
        <w:t>Office of Disease Prevention (ODP)</w:t>
      </w:r>
    </w:p>
    <w:p w14:paraId="0474A609" w14:textId="77777777" w:rsidR="00652593" w:rsidRPr="00652593" w:rsidRDefault="00652593" w:rsidP="00652593">
      <w:pPr>
        <w:tabs>
          <w:tab w:val="left" w:pos="900"/>
        </w:tabs>
        <w:ind w:left="900" w:hanging="900"/>
        <w:rPr>
          <w:rFonts w:ascii="Times New Roman" w:hAnsi="Times New Roman"/>
          <w:szCs w:val="24"/>
        </w:rPr>
      </w:pPr>
    </w:p>
    <w:p w14:paraId="0A125E7F" w14:textId="77777777" w:rsidR="00652593" w:rsidRPr="00652593" w:rsidRDefault="00652593" w:rsidP="00652593">
      <w:pPr>
        <w:tabs>
          <w:tab w:val="left" w:pos="900"/>
        </w:tabs>
        <w:ind w:left="1440" w:hanging="1440"/>
        <w:rPr>
          <w:rFonts w:ascii="Times New Roman" w:hAnsi="Times New Roman"/>
          <w:szCs w:val="24"/>
        </w:rPr>
      </w:pPr>
      <w:r w:rsidRPr="00652593">
        <w:rPr>
          <w:rFonts w:ascii="Times New Roman" w:hAnsi="Times New Roman"/>
          <w:szCs w:val="24"/>
        </w:rPr>
        <w:t>SUBJECT:</w:t>
      </w:r>
      <w:r w:rsidRPr="00652593">
        <w:rPr>
          <w:rFonts w:ascii="Times New Roman" w:hAnsi="Times New Roman"/>
          <w:szCs w:val="24"/>
        </w:rPr>
        <w:tab/>
        <w:t>Non-substantial Change Request to Identifying Experts in Prevention Science Methods to Include on NIH Review Panels for the Office of Disease Prevention (ODP) (OMB#: 0925-0728; Expiration Date: 11/30/2020)</w:t>
      </w:r>
    </w:p>
    <w:p w14:paraId="7DBFDC97" w14:textId="77777777" w:rsidR="00652593" w:rsidRPr="00652593" w:rsidRDefault="00652593" w:rsidP="00652593">
      <w:pPr>
        <w:tabs>
          <w:tab w:val="left" w:pos="900"/>
        </w:tabs>
        <w:ind w:left="900" w:hanging="900"/>
        <w:rPr>
          <w:rFonts w:ascii="Times New Roman" w:hAnsi="Times New Roman"/>
          <w:szCs w:val="24"/>
        </w:rPr>
      </w:pPr>
    </w:p>
    <w:p w14:paraId="447E7E5F" w14:textId="092E8170" w:rsidR="00652593" w:rsidRPr="00652593" w:rsidRDefault="00697667" w:rsidP="00652593">
      <w:pPr>
        <w:rPr>
          <w:rFonts w:ascii="Times New Roman" w:hAnsi="Times New Roman"/>
          <w:szCs w:val="24"/>
        </w:rPr>
      </w:pPr>
      <w:r>
        <w:rPr>
          <w:rFonts w:ascii="Times New Roman" w:hAnsi="Times New Roman"/>
          <w:szCs w:val="24"/>
        </w:rPr>
        <w:t xml:space="preserve">The NIH Office of Disease Prevention (ODP) wishes to submit </w:t>
      </w:r>
      <w:r w:rsidR="00652593" w:rsidRPr="00652593">
        <w:rPr>
          <w:rFonts w:ascii="Times New Roman" w:hAnsi="Times New Roman"/>
          <w:szCs w:val="24"/>
        </w:rPr>
        <w:t xml:space="preserve">non-substantial modifications </w:t>
      </w:r>
      <w:r>
        <w:rPr>
          <w:rFonts w:ascii="Times New Roman" w:hAnsi="Times New Roman"/>
          <w:szCs w:val="24"/>
        </w:rPr>
        <w:t xml:space="preserve">to our current OMB Clearance # 0925-0728, expiration date 11/30/2020, </w:t>
      </w:r>
      <w:r w:rsidR="00652593" w:rsidRPr="00652593">
        <w:rPr>
          <w:rFonts w:ascii="Times New Roman" w:hAnsi="Times New Roman"/>
          <w:szCs w:val="24"/>
        </w:rPr>
        <w:t>“Identifying Experts in Prevention Science Methods to Include on NIH Review Panel</w:t>
      </w:r>
      <w:r>
        <w:rPr>
          <w:rFonts w:ascii="Times New Roman" w:hAnsi="Times New Roman"/>
          <w:szCs w:val="24"/>
        </w:rPr>
        <w:t>s</w:t>
      </w:r>
      <w:r w:rsidR="00652593" w:rsidRPr="00652593">
        <w:rPr>
          <w:rFonts w:ascii="Times New Roman" w:hAnsi="Times New Roman"/>
          <w:szCs w:val="24"/>
        </w:rPr>
        <w:t>”. The proposed modifications do not add or remove questions, nor do they change the scope of the inquiry, alter the method of collection</w:t>
      </w:r>
      <w:r w:rsidR="008E7D0B">
        <w:rPr>
          <w:rFonts w:ascii="Times New Roman" w:hAnsi="Times New Roman"/>
          <w:szCs w:val="24"/>
        </w:rPr>
        <w:t>,</w:t>
      </w:r>
      <w:r w:rsidR="00652593" w:rsidRPr="00652593">
        <w:rPr>
          <w:rFonts w:ascii="Times New Roman" w:hAnsi="Times New Roman"/>
          <w:szCs w:val="24"/>
        </w:rPr>
        <w:t xml:space="preserve"> or the population of participants outlined in the original application.</w:t>
      </w:r>
    </w:p>
    <w:p w14:paraId="43C2E38B" w14:textId="77777777" w:rsidR="00652593" w:rsidRPr="00652593" w:rsidRDefault="00652593" w:rsidP="00652593">
      <w:pPr>
        <w:tabs>
          <w:tab w:val="left" w:pos="900"/>
        </w:tabs>
        <w:rPr>
          <w:rFonts w:ascii="Times New Roman" w:hAnsi="Times New Roman"/>
          <w:szCs w:val="24"/>
        </w:rPr>
      </w:pPr>
    </w:p>
    <w:p w14:paraId="26A02DF4" w14:textId="32AC1069" w:rsidR="00652593" w:rsidRPr="00652593" w:rsidRDefault="00652593" w:rsidP="00652593">
      <w:pPr>
        <w:tabs>
          <w:tab w:val="left" w:pos="900"/>
        </w:tabs>
        <w:rPr>
          <w:rFonts w:ascii="Times New Roman" w:hAnsi="Times New Roman"/>
          <w:szCs w:val="24"/>
        </w:rPr>
      </w:pPr>
      <w:r w:rsidRPr="00652593">
        <w:rPr>
          <w:rFonts w:ascii="Times New Roman" w:hAnsi="Times New Roman"/>
          <w:szCs w:val="24"/>
        </w:rPr>
        <w:t xml:space="preserve">First, for the Prevention Research Expertise Survey (PRES), the requested non-substantial modifications are limited to the landing page of the survey, which provides background and rationale. The requested modifications are designed </w:t>
      </w:r>
      <w:r w:rsidR="008E7D0B">
        <w:rPr>
          <w:rFonts w:ascii="Times New Roman" w:hAnsi="Times New Roman"/>
          <w:szCs w:val="24"/>
        </w:rPr>
        <w:t xml:space="preserve">to 1) </w:t>
      </w:r>
      <w:r w:rsidRPr="00652593">
        <w:rPr>
          <w:rFonts w:ascii="Times New Roman" w:hAnsi="Times New Roman"/>
          <w:szCs w:val="24"/>
        </w:rPr>
        <w:t xml:space="preserve">clarify the language to make it easier for returning respondents to understand and navigate the updated survey, </w:t>
      </w:r>
      <w:r w:rsidR="008E7D0B">
        <w:rPr>
          <w:rFonts w:ascii="Times New Roman" w:hAnsi="Times New Roman"/>
          <w:szCs w:val="24"/>
        </w:rPr>
        <w:t xml:space="preserve">2) </w:t>
      </w:r>
      <w:r w:rsidR="000B3EC4">
        <w:rPr>
          <w:rFonts w:ascii="Times New Roman" w:hAnsi="Times New Roman"/>
          <w:szCs w:val="24"/>
        </w:rPr>
        <w:t xml:space="preserve">update the language in the body of the page to more </w:t>
      </w:r>
      <w:r w:rsidRPr="00652593">
        <w:rPr>
          <w:rFonts w:ascii="Times New Roman" w:hAnsi="Times New Roman"/>
          <w:szCs w:val="24"/>
        </w:rPr>
        <w:t xml:space="preserve">accurately </w:t>
      </w:r>
      <w:r w:rsidR="000B3EC4">
        <w:rPr>
          <w:rFonts w:ascii="Times New Roman" w:hAnsi="Times New Roman"/>
          <w:szCs w:val="24"/>
        </w:rPr>
        <w:t>reflect</w:t>
      </w:r>
      <w:r w:rsidRPr="00652593">
        <w:rPr>
          <w:rFonts w:ascii="Times New Roman" w:hAnsi="Times New Roman"/>
          <w:szCs w:val="24"/>
        </w:rPr>
        <w:t xml:space="preserve"> the Privacy Act Notifications Statement, and </w:t>
      </w:r>
      <w:r w:rsidR="008E7D0B">
        <w:rPr>
          <w:rFonts w:ascii="Times New Roman" w:hAnsi="Times New Roman"/>
          <w:szCs w:val="24"/>
        </w:rPr>
        <w:t xml:space="preserve">3) </w:t>
      </w:r>
      <w:r w:rsidRPr="00652593">
        <w:rPr>
          <w:rFonts w:ascii="Times New Roman" w:hAnsi="Times New Roman"/>
          <w:szCs w:val="24"/>
        </w:rPr>
        <w:t>improve the flow between concepts. Wording or format changes have been highlighted in yellow. In addition, the track/change function was used to strikeout the text that will be removed and to add the refined wording (see Attachment 1, revised 1</w:t>
      </w:r>
      <w:r w:rsidR="00747923">
        <w:rPr>
          <w:rFonts w:ascii="Times New Roman" w:hAnsi="Times New Roman"/>
          <w:szCs w:val="24"/>
        </w:rPr>
        <w:t>2</w:t>
      </w:r>
      <w:r w:rsidRPr="00652593">
        <w:rPr>
          <w:rFonts w:ascii="Times New Roman" w:hAnsi="Times New Roman"/>
          <w:szCs w:val="24"/>
        </w:rPr>
        <w:t>/0</w:t>
      </w:r>
      <w:r w:rsidR="00EF52D5">
        <w:rPr>
          <w:rFonts w:ascii="Times New Roman" w:hAnsi="Times New Roman"/>
          <w:szCs w:val="24"/>
        </w:rPr>
        <w:t>5</w:t>
      </w:r>
      <w:r w:rsidRPr="00652593">
        <w:rPr>
          <w:rFonts w:ascii="Times New Roman" w:hAnsi="Times New Roman"/>
          <w:szCs w:val="24"/>
        </w:rPr>
        <w:t>/2017).</w:t>
      </w:r>
    </w:p>
    <w:p w14:paraId="6A0FB70A" w14:textId="77777777" w:rsidR="00652593" w:rsidRPr="00652593" w:rsidRDefault="00652593" w:rsidP="00652593">
      <w:pPr>
        <w:tabs>
          <w:tab w:val="left" w:pos="900"/>
        </w:tabs>
        <w:rPr>
          <w:rFonts w:ascii="Times New Roman" w:hAnsi="Times New Roman"/>
          <w:szCs w:val="24"/>
        </w:rPr>
      </w:pPr>
    </w:p>
    <w:p w14:paraId="77EDECD2" w14:textId="62E1D070" w:rsidR="00652593" w:rsidRPr="00652593" w:rsidRDefault="00652593" w:rsidP="00652593">
      <w:pPr>
        <w:tabs>
          <w:tab w:val="left" w:pos="900"/>
        </w:tabs>
        <w:rPr>
          <w:rFonts w:ascii="Times New Roman" w:hAnsi="Times New Roman"/>
          <w:szCs w:val="24"/>
        </w:rPr>
      </w:pPr>
      <w:r w:rsidRPr="00652593">
        <w:rPr>
          <w:rFonts w:ascii="Times New Roman" w:hAnsi="Times New Roman"/>
          <w:szCs w:val="24"/>
        </w:rPr>
        <w:t xml:space="preserve">Second, for the “Participant Emails,” the requested non-substantial modifications are designed to clarify the intent of the email and improve the effectiveness of our communications </w:t>
      </w:r>
      <w:r w:rsidR="001B77FD">
        <w:rPr>
          <w:rFonts w:ascii="Times New Roman" w:hAnsi="Times New Roman"/>
          <w:szCs w:val="24"/>
        </w:rPr>
        <w:t xml:space="preserve">both </w:t>
      </w:r>
      <w:r w:rsidRPr="00652593">
        <w:rPr>
          <w:rFonts w:ascii="Times New Roman" w:hAnsi="Times New Roman"/>
          <w:szCs w:val="24"/>
        </w:rPr>
        <w:t>with p</w:t>
      </w:r>
      <w:r w:rsidR="00C00518">
        <w:rPr>
          <w:rFonts w:ascii="Times New Roman" w:hAnsi="Times New Roman"/>
          <w:szCs w:val="24"/>
        </w:rPr>
        <w:t xml:space="preserve">rospective </w:t>
      </w:r>
      <w:r w:rsidRPr="00652593">
        <w:rPr>
          <w:rFonts w:ascii="Times New Roman" w:hAnsi="Times New Roman"/>
          <w:szCs w:val="24"/>
        </w:rPr>
        <w:t xml:space="preserve">participants and with participants who have completed the survey. In the “Invitation Email,” we added a statement that participants can share the email about the survey with their colleagues and other experts in the field (see item 1, Attachment 2, revised </w:t>
      </w:r>
      <w:r w:rsidR="00747923" w:rsidRPr="00652593">
        <w:rPr>
          <w:rFonts w:ascii="Times New Roman" w:hAnsi="Times New Roman"/>
          <w:szCs w:val="24"/>
        </w:rPr>
        <w:t>1</w:t>
      </w:r>
      <w:r w:rsidR="00747923">
        <w:rPr>
          <w:rFonts w:ascii="Times New Roman" w:hAnsi="Times New Roman"/>
          <w:szCs w:val="24"/>
        </w:rPr>
        <w:t>2</w:t>
      </w:r>
      <w:r w:rsidR="00747923" w:rsidRPr="00652593">
        <w:rPr>
          <w:rFonts w:ascii="Times New Roman" w:hAnsi="Times New Roman"/>
          <w:szCs w:val="24"/>
        </w:rPr>
        <w:t>/0</w:t>
      </w:r>
      <w:r w:rsidR="00EF52D5">
        <w:rPr>
          <w:rFonts w:ascii="Times New Roman" w:hAnsi="Times New Roman"/>
          <w:szCs w:val="24"/>
        </w:rPr>
        <w:t>5</w:t>
      </w:r>
      <w:r w:rsidR="00747923" w:rsidRPr="00652593">
        <w:rPr>
          <w:rFonts w:ascii="Times New Roman" w:hAnsi="Times New Roman"/>
          <w:szCs w:val="24"/>
        </w:rPr>
        <w:t>/2017</w:t>
      </w:r>
      <w:r w:rsidRPr="00652593">
        <w:rPr>
          <w:rFonts w:ascii="Times New Roman" w:hAnsi="Times New Roman"/>
          <w:szCs w:val="24"/>
        </w:rPr>
        <w:t xml:space="preserve">). In the “Confirmation Email,” we clarified existing language about sharing the email with their colleagues and other experts in the field, and we added a statement inviting them to sign-up for the ODP’s email listserv if they want to stay apprised of the Office’s latest activities (see item 2, Attachment 2, revised </w:t>
      </w:r>
      <w:r w:rsidR="00747923" w:rsidRPr="00652593">
        <w:rPr>
          <w:rFonts w:ascii="Times New Roman" w:hAnsi="Times New Roman"/>
          <w:szCs w:val="24"/>
        </w:rPr>
        <w:t>1</w:t>
      </w:r>
      <w:r w:rsidR="00747923">
        <w:rPr>
          <w:rFonts w:ascii="Times New Roman" w:hAnsi="Times New Roman"/>
          <w:szCs w:val="24"/>
        </w:rPr>
        <w:t>2</w:t>
      </w:r>
      <w:r w:rsidR="00747923" w:rsidRPr="00652593">
        <w:rPr>
          <w:rFonts w:ascii="Times New Roman" w:hAnsi="Times New Roman"/>
          <w:szCs w:val="24"/>
        </w:rPr>
        <w:t>/0</w:t>
      </w:r>
      <w:r w:rsidR="00EF52D5">
        <w:rPr>
          <w:rFonts w:ascii="Times New Roman" w:hAnsi="Times New Roman"/>
          <w:szCs w:val="24"/>
        </w:rPr>
        <w:t>5</w:t>
      </w:r>
      <w:r w:rsidR="00747923" w:rsidRPr="00652593">
        <w:rPr>
          <w:rFonts w:ascii="Times New Roman" w:hAnsi="Times New Roman"/>
          <w:szCs w:val="24"/>
        </w:rPr>
        <w:t>/2017</w:t>
      </w:r>
      <w:r w:rsidRPr="00652593">
        <w:rPr>
          <w:rFonts w:ascii="Times New Roman" w:hAnsi="Times New Roman"/>
          <w:szCs w:val="24"/>
        </w:rPr>
        <w:t xml:space="preserve">). We also added a new </w:t>
      </w:r>
      <w:r w:rsidR="001B77FD">
        <w:rPr>
          <w:rFonts w:ascii="Times New Roman" w:hAnsi="Times New Roman"/>
          <w:szCs w:val="24"/>
        </w:rPr>
        <w:t xml:space="preserve">e-mail </w:t>
      </w:r>
      <w:r w:rsidRPr="00652593">
        <w:rPr>
          <w:rFonts w:ascii="Times New Roman" w:hAnsi="Times New Roman"/>
          <w:szCs w:val="24"/>
        </w:rPr>
        <w:t xml:space="preserve">message, “Survey Announcement,” to improve our outreach and education efforts about the survey. This new message uses much of the same language and is consistent with the emails and messages previously approved by OMB (see item 6, Attachment 2, revised </w:t>
      </w:r>
      <w:r w:rsidR="00747923" w:rsidRPr="00652593">
        <w:rPr>
          <w:rFonts w:ascii="Times New Roman" w:hAnsi="Times New Roman"/>
          <w:szCs w:val="24"/>
        </w:rPr>
        <w:t>1</w:t>
      </w:r>
      <w:r w:rsidR="00747923">
        <w:rPr>
          <w:rFonts w:ascii="Times New Roman" w:hAnsi="Times New Roman"/>
          <w:szCs w:val="24"/>
        </w:rPr>
        <w:t>2</w:t>
      </w:r>
      <w:r w:rsidR="00747923" w:rsidRPr="00652593">
        <w:rPr>
          <w:rFonts w:ascii="Times New Roman" w:hAnsi="Times New Roman"/>
          <w:szCs w:val="24"/>
        </w:rPr>
        <w:t>/0</w:t>
      </w:r>
      <w:r w:rsidR="00EF52D5">
        <w:rPr>
          <w:rFonts w:ascii="Times New Roman" w:hAnsi="Times New Roman"/>
          <w:szCs w:val="24"/>
        </w:rPr>
        <w:t>5</w:t>
      </w:r>
      <w:r w:rsidR="00747923" w:rsidRPr="00652593">
        <w:rPr>
          <w:rFonts w:ascii="Times New Roman" w:hAnsi="Times New Roman"/>
          <w:szCs w:val="24"/>
        </w:rPr>
        <w:t>/2017</w:t>
      </w:r>
      <w:r w:rsidRPr="00652593">
        <w:rPr>
          <w:rFonts w:ascii="Times New Roman" w:hAnsi="Times New Roman"/>
          <w:szCs w:val="24"/>
        </w:rPr>
        <w:t xml:space="preserve">). Again, wording </w:t>
      </w:r>
      <w:r w:rsidRPr="00652593">
        <w:rPr>
          <w:rFonts w:ascii="Times New Roman" w:hAnsi="Times New Roman"/>
          <w:szCs w:val="24"/>
        </w:rPr>
        <w:lastRenderedPageBreak/>
        <w:t>changes have been highlighted in yellow, and the track/change function was used to strikeout the text that will be removed and to add the new, revised wording.</w:t>
      </w:r>
    </w:p>
    <w:p w14:paraId="7DA32D98" w14:textId="77777777" w:rsidR="00652593" w:rsidRPr="00652593" w:rsidRDefault="00652593" w:rsidP="00652593">
      <w:pPr>
        <w:tabs>
          <w:tab w:val="left" w:pos="900"/>
        </w:tabs>
        <w:rPr>
          <w:rFonts w:ascii="Times New Roman" w:hAnsi="Times New Roman"/>
          <w:szCs w:val="24"/>
        </w:rPr>
      </w:pPr>
    </w:p>
    <w:p w14:paraId="7819236A" w14:textId="77777777" w:rsidR="004E67DB" w:rsidRPr="00652593" w:rsidRDefault="00652593" w:rsidP="00652593">
      <w:pPr>
        <w:tabs>
          <w:tab w:val="left" w:pos="900"/>
        </w:tabs>
        <w:rPr>
          <w:rFonts w:ascii="Times New Roman" w:hAnsi="Times New Roman"/>
          <w:szCs w:val="24"/>
        </w:rPr>
      </w:pPr>
      <w:r w:rsidRPr="00652593">
        <w:rPr>
          <w:rFonts w:ascii="Times New Roman" w:hAnsi="Times New Roman"/>
          <w:szCs w:val="24"/>
        </w:rPr>
        <w:t xml:space="preserve">We believe these modifications will facilitate completion of the survey by making it easier for participants to understand the survey’s intent.  </w:t>
      </w:r>
    </w:p>
    <w:p w14:paraId="77709BCE" w14:textId="77777777" w:rsidR="00995801" w:rsidRPr="00652593" w:rsidRDefault="00995801" w:rsidP="00995801">
      <w:pPr>
        <w:rPr>
          <w:rFonts w:ascii="Times New Roman" w:hAnsi="Times New Roman"/>
          <w:szCs w:val="24"/>
        </w:rPr>
      </w:pPr>
    </w:p>
    <w:p w14:paraId="3616293E" w14:textId="77777777" w:rsidR="004E67DB" w:rsidRPr="00652593" w:rsidRDefault="004E67DB" w:rsidP="00995801">
      <w:pPr>
        <w:rPr>
          <w:rFonts w:ascii="Times New Roman" w:hAnsi="Times New Roman"/>
          <w:szCs w:val="24"/>
        </w:rPr>
      </w:pPr>
    </w:p>
    <w:p w14:paraId="0B390FA9" w14:textId="77777777" w:rsidR="00B30B71" w:rsidRPr="00652593" w:rsidRDefault="00B30B71">
      <w:pPr>
        <w:tabs>
          <w:tab w:val="left" w:pos="6660"/>
        </w:tabs>
        <w:rPr>
          <w:rFonts w:ascii="CG Times" w:hAnsi="CG Times"/>
          <w:szCs w:val="24"/>
        </w:rPr>
      </w:pPr>
    </w:p>
    <w:p w14:paraId="271A7B98" w14:textId="77777777" w:rsidR="00B30B71" w:rsidRPr="00652593" w:rsidRDefault="00B30B71">
      <w:pPr>
        <w:tabs>
          <w:tab w:val="left" w:pos="6660"/>
        </w:tabs>
        <w:rPr>
          <w:rFonts w:ascii="CG Times" w:hAnsi="CG Times"/>
          <w:szCs w:val="24"/>
        </w:rPr>
      </w:pPr>
    </w:p>
    <w:sectPr w:rsidR="00B30B71" w:rsidRPr="00652593" w:rsidSect="00652593">
      <w:footerReference w:type="default" r:id="rId8"/>
      <w:pgSz w:w="12240" w:h="15840"/>
      <w:pgMar w:top="720" w:right="117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C2144" w14:textId="77777777" w:rsidR="007D151C" w:rsidRDefault="007D151C">
      <w:r>
        <w:separator/>
      </w:r>
    </w:p>
  </w:endnote>
  <w:endnote w:type="continuationSeparator" w:id="0">
    <w:p w14:paraId="5D1CF76F" w14:textId="77777777" w:rsidR="007D151C" w:rsidRDefault="007D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06BAE" w14:textId="77777777" w:rsidR="008C25B1" w:rsidRPr="008C25B1" w:rsidRDefault="008C25B1" w:rsidP="008C25B1">
    <w:pPr>
      <w:pStyle w:val="Footer"/>
      <w:ind w:left="-1440"/>
      <w:jc w:val="center"/>
      <w:rPr>
        <w:rFonts w:ascii="Times New Roman" w:hAnsi="Times New Roman"/>
        <w:sz w:val="18"/>
        <w:szCs w:val="18"/>
      </w:rPr>
    </w:pPr>
    <w:r w:rsidRPr="008C25B1">
      <w:rPr>
        <w:rFonts w:ascii="Times New Roman" w:hAnsi="Times New Roman"/>
        <w:sz w:val="18"/>
        <w:szCs w:val="18"/>
      </w:rPr>
      <w:t>6100 Executive Boulevard</w:t>
    </w:r>
    <w:r w:rsidR="00DD52B7">
      <w:rPr>
        <w:rFonts w:ascii="Times New Roman" w:hAnsi="Times New Roman"/>
        <w:sz w:val="18"/>
        <w:szCs w:val="18"/>
      </w:rPr>
      <w:t>, Suite 2B03</w:t>
    </w:r>
    <w:r w:rsidRPr="008C25B1">
      <w:rPr>
        <w:rFonts w:ascii="Times New Roman" w:hAnsi="Times New Roman"/>
        <w:sz w:val="18"/>
        <w:szCs w:val="18"/>
      </w:rPr>
      <w:t xml:space="preserve"> </w:t>
    </w:r>
    <w:r w:rsidRPr="008C25B1">
      <w:rPr>
        <w:rFonts w:ascii="Times New Roman" w:hAnsi="Times New Roman"/>
        <w:sz w:val="18"/>
        <w:szCs w:val="18"/>
      </w:rPr>
      <w:sym w:font="Symbol" w:char="F0B7"/>
    </w:r>
    <w:r w:rsidRPr="008C25B1">
      <w:rPr>
        <w:rFonts w:ascii="Times New Roman" w:hAnsi="Times New Roman"/>
        <w:sz w:val="18"/>
        <w:szCs w:val="18"/>
      </w:rPr>
      <w:t xml:space="preserve"> Bethesda, MD 20892 </w:t>
    </w:r>
    <w:r w:rsidRPr="008C25B1">
      <w:rPr>
        <w:rFonts w:ascii="Times New Roman" w:hAnsi="Times New Roman"/>
        <w:sz w:val="18"/>
        <w:szCs w:val="18"/>
      </w:rPr>
      <w:sym w:font="Symbol" w:char="F0B7"/>
    </w:r>
    <w:r w:rsidR="009225DE">
      <w:rPr>
        <w:rFonts w:ascii="Times New Roman" w:hAnsi="Times New Roman"/>
        <w:sz w:val="18"/>
        <w:szCs w:val="18"/>
      </w:rPr>
      <w:t xml:space="preserve"> 301-827-5561</w:t>
    </w:r>
    <w:r w:rsidRPr="008C25B1">
      <w:rPr>
        <w:rFonts w:ascii="Times New Roman" w:hAnsi="Times New Roman"/>
        <w:sz w:val="18"/>
        <w:szCs w:val="18"/>
      </w:rPr>
      <w:t xml:space="preserve"> (tel) </w:t>
    </w:r>
    <w:r w:rsidRPr="008C25B1">
      <w:rPr>
        <w:rFonts w:ascii="Times New Roman" w:hAnsi="Times New Roman"/>
        <w:sz w:val="18"/>
        <w:szCs w:val="18"/>
      </w:rPr>
      <w:sym w:font="Symbol" w:char="F0B7"/>
    </w:r>
    <w:r w:rsidR="00DD52B7">
      <w:rPr>
        <w:rFonts w:ascii="Times New Roman" w:hAnsi="Times New Roman"/>
        <w:sz w:val="18"/>
        <w:szCs w:val="18"/>
      </w:rPr>
      <w:t xml:space="preserve"> 301-480-7660</w:t>
    </w:r>
    <w:r w:rsidRPr="008C25B1">
      <w:rPr>
        <w:rFonts w:ascii="Times New Roman" w:hAnsi="Times New Roman"/>
        <w:sz w:val="18"/>
        <w:szCs w:val="18"/>
      </w:rPr>
      <w:t xml:space="preserve"> (fax) </w:t>
    </w:r>
    <w:r w:rsidRPr="008C25B1">
      <w:rPr>
        <w:rFonts w:ascii="Times New Roman" w:hAnsi="Times New Roman"/>
        <w:sz w:val="18"/>
        <w:szCs w:val="18"/>
      </w:rPr>
      <w:sym w:font="Symbol" w:char="F0B7"/>
    </w:r>
    <w:r w:rsidR="00DD52B7">
      <w:rPr>
        <w:rFonts w:ascii="Times New Roman" w:hAnsi="Times New Roman"/>
        <w:sz w:val="18"/>
        <w:szCs w:val="18"/>
      </w:rPr>
      <w:t xml:space="preserve"> http://prevention.nih.gov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FBEA9" w14:textId="77777777" w:rsidR="007D151C" w:rsidRDefault="007D151C">
      <w:r>
        <w:separator/>
      </w:r>
    </w:p>
  </w:footnote>
  <w:footnote w:type="continuationSeparator" w:id="0">
    <w:p w14:paraId="72E123FA" w14:textId="77777777" w:rsidR="007D151C" w:rsidRDefault="007D1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2B7"/>
    <w:rsid w:val="000236DF"/>
    <w:rsid w:val="00062E6A"/>
    <w:rsid w:val="000B3EC4"/>
    <w:rsid w:val="000C2510"/>
    <w:rsid w:val="00114EE0"/>
    <w:rsid w:val="0012777D"/>
    <w:rsid w:val="001B77FD"/>
    <w:rsid w:val="001F5228"/>
    <w:rsid w:val="0020354D"/>
    <w:rsid w:val="002134D6"/>
    <w:rsid w:val="00280FE4"/>
    <w:rsid w:val="002D4406"/>
    <w:rsid w:val="002F0757"/>
    <w:rsid w:val="00340429"/>
    <w:rsid w:val="00353404"/>
    <w:rsid w:val="00375B26"/>
    <w:rsid w:val="003F4E82"/>
    <w:rsid w:val="0040206A"/>
    <w:rsid w:val="00433C00"/>
    <w:rsid w:val="004956D5"/>
    <w:rsid w:val="004E67DB"/>
    <w:rsid w:val="006248D2"/>
    <w:rsid w:val="00652593"/>
    <w:rsid w:val="00654A18"/>
    <w:rsid w:val="00697667"/>
    <w:rsid w:val="006B51DA"/>
    <w:rsid w:val="007178C6"/>
    <w:rsid w:val="00747923"/>
    <w:rsid w:val="007511AE"/>
    <w:rsid w:val="007C4C18"/>
    <w:rsid w:val="007D151C"/>
    <w:rsid w:val="007D4BE3"/>
    <w:rsid w:val="008C25B1"/>
    <w:rsid w:val="008E7D0B"/>
    <w:rsid w:val="009225DE"/>
    <w:rsid w:val="009252CF"/>
    <w:rsid w:val="00947EB4"/>
    <w:rsid w:val="00995801"/>
    <w:rsid w:val="009C603E"/>
    <w:rsid w:val="009F324F"/>
    <w:rsid w:val="00A15670"/>
    <w:rsid w:val="00A36B6A"/>
    <w:rsid w:val="00B30B71"/>
    <w:rsid w:val="00B3725C"/>
    <w:rsid w:val="00C00518"/>
    <w:rsid w:val="00C8567A"/>
    <w:rsid w:val="00D80FAE"/>
    <w:rsid w:val="00DD52B7"/>
    <w:rsid w:val="00E609B2"/>
    <w:rsid w:val="00E620A9"/>
    <w:rsid w:val="00EF2E4B"/>
    <w:rsid w:val="00EF52D5"/>
    <w:rsid w:val="00F100BC"/>
    <w:rsid w:val="00F460F9"/>
    <w:rsid w:val="00F770BA"/>
    <w:rsid w:val="00F87BF8"/>
    <w:rsid w:val="00FB445B"/>
    <w:rsid w:val="00FD0187"/>
    <w:rsid w:val="00FF0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5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5801"/>
    <w:rPr>
      <w:color w:val="0000FF"/>
      <w:u w:val="single"/>
    </w:rPr>
  </w:style>
  <w:style w:type="paragraph" w:styleId="Header">
    <w:name w:val="header"/>
    <w:basedOn w:val="Normal"/>
    <w:rsid w:val="008C25B1"/>
    <w:pPr>
      <w:tabs>
        <w:tab w:val="center" w:pos="4320"/>
        <w:tab w:val="right" w:pos="8640"/>
      </w:tabs>
    </w:pPr>
  </w:style>
  <w:style w:type="paragraph" w:styleId="Footer">
    <w:name w:val="footer"/>
    <w:basedOn w:val="Normal"/>
    <w:rsid w:val="008C25B1"/>
    <w:pPr>
      <w:tabs>
        <w:tab w:val="center" w:pos="4320"/>
        <w:tab w:val="right" w:pos="8640"/>
      </w:tabs>
    </w:pPr>
  </w:style>
  <w:style w:type="paragraph" w:styleId="BalloonText">
    <w:name w:val="Balloon Text"/>
    <w:basedOn w:val="Normal"/>
    <w:link w:val="BalloonTextChar"/>
    <w:rsid w:val="002D4406"/>
    <w:rPr>
      <w:rFonts w:ascii="Tahoma" w:hAnsi="Tahoma" w:cs="Tahoma"/>
      <w:sz w:val="16"/>
      <w:szCs w:val="16"/>
    </w:rPr>
  </w:style>
  <w:style w:type="character" w:customStyle="1" w:styleId="BalloonTextChar">
    <w:name w:val="Balloon Text Char"/>
    <w:basedOn w:val="DefaultParagraphFont"/>
    <w:link w:val="BalloonText"/>
    <w:rsid w:val="002D44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5801"/>
    <w:rPr>
      <w:color w:val="0000FF"/>
      <w:u w:val="single"/>
    </w:rPr>
  </w:style>
  <w:style w:type="paragraph" w:styleId="Header">
    <w:name w:val="header"/>
    <w:basedOn w:val="Normal"/>
    <w:rsid w:val="008C25B1"/>
    <w:pPr>
      <w:tabs>
        <w:tab w:val="center" w:pos="4320"/>
        <w:tab w:val="right" w:pos="8640"/>
      </w:tabs>
    </w:pPr>
  </w:style>
  <w:style w:type="paragraph" w:styleId="Footer">
    <w:name w:val="footer"/>
    <w:basedOn w:val="Normal"/>
    <w:rsid w:val="008C25B1"/>
    <w:pPr>
      <w:tabs>
        <w:tab w:val="center" w:pos="4320"/>
        <w:tab w:val="right" w:pos="8640"/>
      </w:tabs>
    </w:pPr>
  </w:style>
  <w:style w:type="paragraph" w:styleId="BalloonText">
    <w:name w:val="Balloon Text"/>
    <w:basedOn w:val="Normal"/>
    <w:link w:val="BalloonTextChar"/>
    <w:rsid w:val="002D4406"/>
    <w:rPr>
      <w:rFonts w:ascii="Tahoma" w:hAnsi="Tahoma" w:cs="Tahoma"/>
      <w:sz w:val="16"/>
      <w:szCs w:val="16"/>
    </w:rPr>
  </w:style>
  <w:style w:type="character" w:customStyle="1" w:styleId="BalloonTextChar">
    <w:name w:val="Balloon Text Char"/>
    <w:basedOn w:val="DefaultParagraphFont"/>
    <w:link w:val="BalloonText"/>
    <w:rsid w:val="002D44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ODP, OD, NIH</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 Engel</dc:creator>
  <cp:lastModifiedBy>SYSTEM</cp:lastModifiedBy>
  <cp:revision>2</cp:revision>
  <cp:lastPrinted>2012-10-11T13:03:00Z</cp:lastPrinted>
  <dcterms:created xsi:type="dcterms:W3CDTF">2017-12-07T14:59:00Z</dcterms:created>
  <dcterms:modified xsi:type="dcterms:W3CDTF">2017-12-07T14:59:00Z</dcterms:modified>
</cp:coreProperties>
</file>