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0C10" w:rsidR="00595D1E" w:rsidP="00595D1E" w:rsidRDefault="00595D1E" w14:paraId="6C962741" w14:textId="77777777">
      <w:pPr>
        <w:jc w:val="center"/>
        <w:rPr>
          <w:rFonts w:ascii="Arial" w:hAnsi="Arial" w:cs="Arial"/>
          <w:b/>
        </w:rPr>
      </w:pPr>
    </w:p>
    <w:p w:rsidRPr="005E0C10" w:rsidR="00595D1E" w:rsidP="002B193F" w:rsidRDefault="00C0501F" w14:paraId="26C86427" w14:textId="5B1D0789">
      <w:pPr>
        <w:spacing w:after="0"/>
        <w:jc w:val="center"/>
        <w:rPr>
          <w:rFonts w:ascii="Arial" w:hAnsi="Arial" w:cs="Arial"/>
          <w:sz w:val="36"/>
          <w:szCs w:val="36"/>
        </w:rPr>
      </w:pPr>
      <w:r w:rsidRPr="005E0C10">
        <w:rPr>
          <w:rFonts w:ascii="Arial" w:hAnsi="Arial" w:cs="Arial"/>
          <w:sz w:val="36"/>
          <w:szCs w:val="36"/>
        </w:rPr>
        <w:t xml:space="preserve">Mini </w:t>
      </w:r>
      <w:r w:rsidRPr="005E0C10" w:rsidR="00595D1E">
        <w:rPr>
          <w:rFonts w:ascii="Arial" w:hAnsi="Arial" w:cs="Arial"/>
          <w:sz w:val="36"/>
          <w:szCs w:val="36"/>
        </w:rPr>
        <w:t>Supporting Statement A</w:t>
      </w:r>
    </w:p>
    <w:p w:rsidRPr="005E0C10" w:rsidR="00595D1E" w:rsidRDefault="00595D1E" w14:paraId="350D1354" w14:textId="77777777">
      <w:pPr>
        <w:jc w:val="center"/>
        <w:rPr>
          <w:rFonts w:ascii="Arial" w:hAnsi="Arial" w:cs="Arial"/>
        </w:rPr>
      </w:pPr>
    </w:p>
    <w:p w:rsidRPr="005E0C10" w:rsidR="00FF1D87" w:rsidP="002B193F" w:rsidRDefault="00FF1D87" w14:paraId="35B9FD64" w14:textId="77777777">
      <w:pPr>
        <w:jc w:val="center"/>
        <w:rPr>
          <w:rFonts w:ascii="Arial" w:hAnsi="Arial" w:cs="Arial"/>
        </w:rPr>
      </w:pPr>
    </w:p>
    <w:p w:rsidR="00EA798E" w:rsidP="002B193F" w:rsidRDefault="00FC25D4" w14:paraId="387B0E75" w14:textId="446560CD">
      <w:pPr>
        <w:jc w:val="center"/>
        <w:rPr>
          <w:rFonts w:ascii="Arial" w:hAnsi="Arial" w:cs="Arial"/>
          <w:sz w:val="32"/>
          <w:szCs w:val="32"/>
        </w:rPr>
      </w:pPr>
      <w:r w:rsidRPr="005E0C10">
        <w:rPr>
          <w:rFonts w:ascii="Arial" w:hAnsi="Arial" w:cs="Arial"/>
          <w:sz w:val="32"/>
          <w:szCs w:val="32"/>
        </w:rPr>
        <w:t>U</w:t>
      </w:r>
      <w:r w:rsidR="00005FF0">
        <w:rPr>
          <w:rFonts w:ascii="Arial" w:hAnsi="Arial" w:cs="Arial"/>
          <w:sz w:val="32"/>
          <w:szCs w:val="32"/>
        </w:rPr>
        <w:t>.</w:t>
      </w:r>
      <w:r w:rsidRPr="005E0C10">
        <w:rPr>
          <w:rFonts w:ascii="Arial" w:hAnsi="Arial" w:cs="Arial"/>
          <w:sz w:val="32"/>
          <w:szCs w:val="32"/>
        </w:rPr>
        <w:t>S</w:t>
      </w:r>
      <w:r w:rsidR="00005FF0">
        <w:rPr>
          <w:rFonts w:ascii="Arial" w:hAnsi="Arial" w:cs="Arial"/>
          <w:sz w:val="32"/>
          <w:szCs w:val="32"/>
        </w:rPr>
        <w:t>.</w:t>
      </w:r>
      <w:r w:rsidRPr="005E0C10">
        <w:rPr>
          <w:rFonts w:ascii="Arial" w:hAnsi="Arial" w:cs="Arial"/>
          <w:sz w:val="32"/>
          <w:szCs w:val="32"/>
        </w:rPr>
        <w:t xml:space="preserve">-Russia </w:t>
      </w:r>
      <w:r w:rsidR="00EA798E">
        <w:rPr>
          <w:rFonts w:ascii="Arial" w:hAnsi="Arial" w:cs="Arial"/>
          <w:sz w:val="32"/>
          <w:szCs w:val="32"/>
        </w:rPr>
        <w:t>Collaborative</w:t>
      </w:r>
      <w:r w:rsidRPr="005E0C10" w:rsidR="00AB372F">
        <w:rPr>
          <w:rFonts w:ascii="Arial" w:hAnsi="Arial" w:cs="Arial"/>
          <w:sz w:val="32"/>
          <w:szCs w:val="32"/>
        </w:rPr>
        <w:t xml:space="preserve"> Research Program</w:t>
      </w:r>
      <w:r w:rsidR="00EA798E">
        <w:rPr>
          <w:rFonts w:ascii="Arial" w:hAnsi="Arial" w:cs="Arial"/>
          <w:sz w:val="32"/>
          <w:szCs w:val="32"/>
        </w:rPr>
        <w:t xml:space="preserve"> in HIV/AIDS</w:t>
      </w:r>
    </w:p>
    <w:p w:rsidRPr="005E0C10" w:rsidR="00DA21A3" w:rsidP="002B193F" w:rsidRDefault="00EA798E" w14:paraId="3209093D" w14:textId="1D75D436">
      <w:pPr>
        <w:jc w:val="center"/>
        <w:rPr>
          <w:rFonts w:ascii="Arial" w:hAnsi="Arial" w:cs="Arial"/>
          <w:sz w:val="32"/>
          <w:szCs w:val="32"/>
        </w:rPr>
      </w:pPr>
      <w:r>
        <w:rPr>
          <w:rFonts w:ascii="Arial" w:hAnsi="Arial" w:cs="Arial"/>
          <w:sz w:val="32"/>
          <w:szCs w:val="32"/>
        </w:rPr>
        <w:t>and Comorbidities</w:t>
      </w:r>
      <w:r w:rsidRPr="005E0C10" w:rsidR="00DA21A3">
        <w:rPr>
          <w:rFonts w:ascii="Arial" w:hAnsi="Arial" w:cs="Arial"/>
          <w:sz w:val="32"/>
          <w:szCs w:val="32"/>
        </w:rPr>
        <w:t xml:space="preserve"> </w:t>
      </w:r>
    </w:p>
    <w:p w:rsidR="00EA798E" w:rsidP="002B193F" w:rsidRDefault="00EA798E" w14:paraId="691E485A" w14:textId="5417FCA5">
      <w:pPr>
        <w:jc w:val="center"/>
        <w:rPr>
          <w:rFonts w:ascii="Arial" w:hAnsi="Arial" w:cs="Arial"/>
          <w:sz w:val="32"/>
          <w:szCs w:val="32"/>
        </w:rPr>
      </w:pPr>
      <w:r>
        <w:rPr>
          <w:rFonts w:ascii="Arial" w:hAnsi="Arial" w:cs="Arial"/>
          <w:sz w:val="32"/>
          <w:szCs w:val="32"/>
        </w:rPr>
        <w:t xml:space="preserve">[A Partnership between NIH and the </w:t>
      </w:r>
      <w:r w:rsidRPr="005E0C10" w:rsidR="00DA21A3">
        <w:rPr>
          <w:rFonts w:ascii="Arial" w:hAnsi="Arial" w:cs="Arial"/>
          <w:sz w:val="32"/>
          <w:szCs w:val="32"/>
        </w:rPr>
        <w:t>Russian Foundation for</w:t>
      </w:r>
    </w:p>
    <w:p w:rsidRPr="005E0C10" w:rsidR="008529CC" w:rsidP="002B193F" w:rsidRDefault="00DA21A3" w14:paraId="2AEA7B97" w14:textId="37442B18">
      <w:pPr>
        <w:jc w:val="center"/>
        <w:rPr>
          <w:rFonts w:ascii="Arial" w:hAnsi="Arial" w:cs="Arial"/>
          <w:sz w:val="32"/>
          <w:szCs w:val="32"/>
        </w:rPr>
      </w:pPr>
      <w:r w:rsidRPr="005E0C10">
        <w:rPr>
          <w:rFonts w:ascii="Arial" w:hAnsi="Arial" w:cs="Arial"/>
          <w:sz w:val="32"/>
          <w:szCs w:val="32"/>
        </w:rPr>
        <w:t>Basic Research (RFBR)</w:t>
      </w:r>
      <w:r w:rsidR="00EA798E">
        <w:rPr>
          <w:rFonts w:ascii="Arial" w:hAnsi="Arial" w:cs="Arial"/>
          <w:sz w:val="32"/>
          <w:szCs w:val="32"/>
        </w:rPr>
        <w:t>]</w:t>
      </w:r>
    </w:p>
    <w:p w:rsidRPr="005E0C10" w:rsidR="00003BE1" w:rsidP="002B193F" w:rsidRDefault="00003BE1" w14:paraId="46ABD34C" w14:textId="19717915">
      <w:pPr>
        <w:jc w:val="center"/>
        <w:rPr>
          <w:rFonts w:ascii="Arial" w:hAnsi="Arial" w:cs="Arial"/>
          <w:sz w:val="32"/>
          <w:szCs w:val="32"/>
        </w:rPr>
      </w:pPr>
    </w:p>
    <w:p w:rsidRPr="005E0C10" w:rsidR="00CB4C39" w:rsidP="002B193F" w:rsidRDefault="00D02561" w14:paraId="51AB3D6E" w14:textId="69542960">
      <w:pPr>
        <w:jc w:val="center"/>
        <w:rPr>
          <w:rFonts w:ascii="Arial" w:hAnsi="Arial" w:cs="Arial"/>
          <w:sz w:val="32"/>
          <w:szCs w:val="32"/>
        </w:rPr>
      </w:pPr>
      <w:r w:rsidRPr="005E0C10">
        <w:rPr>
          <w:rFonts w:ascii="Arial" w:hAnsi="Arial" w:cs="Arial"/>
          <w:sz w:val="32"/>
          <w:szCs w:val="32"/>
        </w:rPr>
        <w:t>OMB # 0925-0755, exp., date 3/31/2021</w:t>
      </w:r>
    </w:p>
    <w:p w:rsidRPr="005E0C10" w:rsidR="00595D1E" w:rsidP="002B193F" w:rsidRDefault="000D12BC" w14:paraId="5D943427" w14:textId="5CC30852">
      <w:pPr>
        <w:jc w:val="center"/>
        <w:rPr>
          <w:rFonts w:ascii="Arial" w:hAnsi="Arial" w:cs="Arial"/>
          <w:sz w:val="32"/>
          <w:szCs w:val="32"/>
        </w:rPr>
      </w:pPr>
      <w:r w:rsidRPr="005E0C10">
        <w:rPr>
          <w:rFonts w:ascii="Arial" w:hAnsi="Arial" w:cs="Arial"/>
          <w:sz w:val="32"/>
          <w:szCs w:val="32"/>
        </w:rPr>
        <w:fldChar w:fldCharType="begin"/>
      </w:r>
      <w:r w:rsidRPr="005E0C10">
        <w:rPr>
          <w:rFonts w:ascii="Arial" w:hAnsi="Arial" w:cs="Arial"/>
          <w:sz w:val="32"/>
          <w:szCs w:val="32"/>
        </w:rPr>
        <w:instrText xml:space="preserve"> DATE \@ "MMMM d, yyyy" </w:instrText>
      </w:r>
      <w:r w:rsidRPr="005E0C10">
        <w:rPr>
          <w:rFonts w:ascii="Arial" w:hAnsi="Arial" w:cs="Arial"/>
          <w:sz w:val="32"/>
          <w:szCs w:val="32"/>
        </w:rPr>
        <w:fldChar w:fldCharType="separate"/>
      </w:r>
      <w:r w:rsidR="00E40A9E">
        <w:rPr>
          <w:rFonts w:ascii="Arial" w:hAnsi="Arial" w:cs="Arial"/>
          <w:noProof/>
          <w:sz w:val="32"/>
          <w:szCs w:val="32"/>
        </w:rPr>
        <w:t>December 1, 2020</w:t>
      </w:r>
      <w:r w:rsidRPr="005E0C10">
        <w:rPr>
          <w:rFonts w:ascii="Arial" w:hAnsi="Arial" w:cs="Arial"/>
          <w:sz w:val="32"/>
          <w:szCs w:val="32"/>
        </w:rPr>
        <w:fldChar w:fldCharType="end"/>
      </w:r>
    </w:p>
    <w:p w:rsidRPr="005E0C10" w:rsidR="00FF1D87" w:rsidRDefault="00FF1D87" w14:paraId="39D3F73C" w14:textId="77777777">
      <w:pPr>
        <w:jc w:val="center"/>
        <w:rPr>
          <w:rFonts w:ascii="Arial" w:hAnsi="Arial" w:cs="Arial"/>
        </w:rPr>
      </w:pPr>
    </w:p>
    <w:p w:rsidR="000D12BC" w:rsidP="002B193F" w:rsidRDefault="00C90FAD" w14:paraId="0DE89A10" w14:textId="01799A6F">
      <w:pPr>
        <w:spacing w:after="0"/>
        <w:jc w:val="center"/>
        <w:rPr>
          <w:rFonts w:ascii="Arial" w:hAnsi="Arial" w:cs="Arial"/>
        </w:rPr>
      </w:pPr>
      <w:r>
        <w:rPr>
          <w:rFonts w:ascii="Arial" w:hAnsi="Arial" w:cs="Arial"/>
        </w:rPr>
        <w:t>Candace Sibley</w:t>
      </w:r>
      <w:r w:rsidR="002E0EAC">
        <w:rPr>
          <w:rFonts w:ascii="Arial" w:hAnsi="Arial" w:cs="Arial"/>
        </w:rPr>
        <w:t xml:space="preserve">, </w:t>
      </w:r>
      <w:r w:rsidRPr="005E0C10" w:rsidR="00A40DB7">
        <w:rPr>
          <w:rFonts w:ascii="Arial" w:hAnsi="Arial" w:cs="Arial"/>
        </w:rPr>
        <w:t>Colleen Cho</w:t>
      </w:r>
      <w:r w:rsidR="00A40DB7">
        <w:rPr>
          <w:rFonts w:ascii="Arial" w:hAnsi="Arial" w:cs="Arial"/>
        </w:rPr>
        <w:t xml:space="preserve">i, </w:t>
      </w:r>
      <w:r w:rsidR="002E0EAC">
        <w:rPr>
          <w:rFonts w:ascii="Arial" w:hAnsi="Arial" w:cs="Arial"/>
        </w:rPr>
        <w:t>Natalie Tomi</w:t>
      </w:r>
      <w:r w:rsidR="00F17EC0">
        <w:rPr>
          <w:rFonts w:ascii="Arial" w:hAnsi="Arial" w:cs="Arial"/>
        </w:rPr>
        <w:t>t</w:t>
      </w:r>
      <w:r w:rsidR="002E0EAC">
        <w:rPr>
          <w:rFonts w:ascii="Arial" w:hAnsi="Arial" w:cs="Arial"/>
        </w:rPr>
        <w:t>ch</w:t>
      </w:r>
    </w:p>
    <w:p w:rsidR="00A40DB7" w:rsidP="002B193F" w:rsidRDefault="00F17EC0" w14:paraId="0A122170" w14:textId="66EDA8E4">
      <w:pPr>
        <w:spacing w:after="0"/>
        <w:jc w:val="center"/>
        <w:rPr>
          <w:rFonts w:ascii="Arial" w:hAnsi="Arial" w:cs="Arial"/>
        </w:rPr>
      </w:pPr>
      <w:r>
        <w:rPr>
          <w:rFonts w:ascii="Arial" w:hAnsi="Arial" w:cs="Arial"/>
        </w:rPr>
        <w:t>Office of AIDS Research</w:t>
      </w:r>
    </w:p>
    <w:p w:rsidRPr="005E0C10" w:rsidR="00F17EC0" w:rsidP="002B193F" w:rsidRDefault="00A40DB7" w14:paraId="2BDD6B0D" w14:textId="63AE9013">
      <w:pPr>
        <w:spacing w:after="0"/>
        <w:jc w:val="center"/>
        <w:rPr>
          <w:rFonts w:ascii="Arial" w:hAnsi="Arial" w:cs="Arial"/>
        </w:rPr>
      </w:pPr>
      <w:r w:rsidRPr="00A40DB7">
        <w:rPr>
          <w:rFonts w:ascii="Arial" w:hAnsi="Arial" w:cs="Arial"/>
        </w:rPr>
        <w:t>Division of Program Coordination, Planning, and Strategic Initiatives, Office</w:t>
      </w:r>
      <w:r w:rsidR="00F17EC0">
        <w:rPr>
          <w:rFonts w:ascii="Arial" w:hAnsi="Arial" w:cs="Arial"/>
        </w:rPr>
        <w:t xml:space="preserve"> of the Director, NIH</w:t>
      </w:r>
    </w:p>
    <w:p w:rsidRPr="005E0C10" w:rsidR="000D12BC" w:rsidP="002B193F" w:rsidRDefault="000D12BC" w14:paraId="77C84EE0" w14:textId="5D428FAC">
      <w:pPr>
        <w:spacing w:after="0"/>
        <w:jc w:val="center"/>
        <w:rPr>
          <w:rFonts w:ascii="Arial" w:hAnsi="Arial" w:cs="Arial"/>
        </w:rPr>
      </w:pPr>
      <w:r w:rsidRPr="005E0C10">
        <w:rPr>
          <w:rFonts w:ascii="Arial" w:hAnsi="Arial" w:cs="Arial"/>
        </w:rPr>
        <w:t>5601 Fishers Ln.</w:t>
      </w:r>
      <w:r w:rsidR="00A40DB7">
        <w:rPr>
          <w:rFonts w:ascii="Arial" w:hAnsi="Arial" w:cs="Arial"/>
        </w:rPr>
        <w:t>,</w:t>
      </w:r>
      <w:r w:rsidRPr="005E0C10" w:rsidR="00A40DB7">
        <w:rPr>
          <w:rFonts w:ascii="Arial" w:hAnsi="Arial" w:cs="Arial"/>
        </w:rPr>
        <w:t xml:space="preserve"> Rockville</w:t>
      </w:r>
      <w:r w:rsidR="00F17EC0">
        <w:rPr>
          <w:rFonts w:ascii="Arial" w:hAnsi="Arial" w:cs="Arial"/>
        </w:rPr>
        <w:t>,</w:t>
      </w:r>
      <w:r w:rsidRPr="005E0C10">
        <w:rPr>
          <w:rFonts w:ascii="Arial" w:hAnsi="Arial" w:cs="Arial"/>
        </w:rPr>
        <w:t xml:space="preserve"> MD  20852</w:t>
      </w:r>
    </w:p>
    <w:p w:rsidRPr="005E0C10" w:rsidR="00FF1D87" w:rsidP="002B193F" w:rsidRDefault="000D12BC" w14:paraId="09FB6999" w14:textId="2505B809">
      <w:pPr>
        <w:spacing w:after="0"/>
        <w:jc w:val="center"/>
        <w:rPr>
          <w:rFonts w:ascii="Arial" w:hAnsi="Arial" w:cs="Arial"/>
          <w:b/>
        </w:rPr>
      </w:pPr>
      <w:r w:rsidRPr="005E0C10">
        <w:rPr>
          <w:rFonts w:ascii="Arial" w:hAnsi="Arial" w:cs="Arial"/>
        </w:rPr>
        <w:t>240-292-4955</w:t>
      </w:r>
      <w:r w:rsidRPr="005E0C10" w:rsidR="008529CC">
        <w:rPr>
          <w:rFonts w:ascii="Arial" w:hAnsi="Arial" w:cs="Arial"/>
          <w:b/>
        </w:rPr>
        <w:t xml:space="preserve">    </w:t>
      </w:r>
    </w:p>
    <w:p w:rsidRPr="005E0C10" w:rsidR="000D12BC" w:rsidP="002B193F" w:rsidRDefault="00A40DB7" w14:paraId="5D0393CA" w14:textId="5D8E9139">
      <w:pPr>
        <w:spacing w:after="0"/>
        <w:jc w:val="center"/>
        <w:rPr>
          <w:rFonts w:ascii="Arial" w:hAnsi="Arial" w:cs="Arial"/>
          <w:b/>
        </w:rPr>
      </w:pPr>
      <w:r>
        <w:rPr>
          <w:rFonts w:ascii="Arial" w:hAnsi="Arial" w:cs="Arial"/>
          <w:b/>
        </w:rPr>
        <w:t>candace.sibley</w:t>
      </w:r>
      <w:r w:rsidRPr="005E0C10" w:rsidR="000D12BC">
        <w:rPr>
          <w:rFonts w:ascii="Arial" w:hAnsi="Arial" w:cs="Arial"/>
          <w:b/>
        </w:rPr>
        <w:t>@nih.gov</w:t>
      </w:r>
    </w:p>
    <w:p w:rsidRPr="005E0C10" w:rsidR="00595D1E" w:rsidP="002B193F" w:rsidRDefault="00FF1D87" w14:paraId="0C65252C" w14:textId="6FA827C1">
      <w:pPr>
        <w:spacing w:after="0"/>
        <w:jc w:val="center"/>
        <w:rPr>
          <w:rFonts w:ascii="Arial" w:hAnsi="Arial" w:cs="Arial"/>
          <w:b/>
        </w:rPr>
      </w:pPr>
      <w:r w:rsidRPr="005E0C10">
        <w:rPr>
          <w:rFonts w:ascii="Arial" w:hAnsi="Arial" w:cs="Arial"/>
          <w:b/>
        </w:rPr>
        <w:t>NIH/Program Official</w:t>
      </w:r>
      <w:r w:rsidRPr="005E0C10" w:rsidR="00595D1E">
        <w:rPr>
          <w:rFonts w:ascii="Arial" w:hAnsi="Arial" w:cs="Arial"/>
          <w:b/>
        </w:rPr>
        <w:br w:type="page"/>
      </w:r>
    </w:p>
    <w:p w:rsidRPr="005E0C10" w:rsidR="00DB27F3" w:rsidP="008716F6" w:rsidRDefault="00AF01AD" w14:paraId="1F4FBF3C" w14:textId="1C97BFCC">
      <w:pPr>
        <w:spacing w:after="20"/>
        <w:jc w:val="center"/>
        <w:rPr>
          <w:rFonts w:ascii="Arial" w:hAnsi="Arial" w:cs="Arial"/>
          <w:b/>
        </w:rPr>
      </w:pPr>
      <w:r w:rsidRPr="005E0C10">
        <w:rPr>
          <w:rFonts w:ascii="Arial" w:hAnsi="Arial" w:cs="Arial"/>
          <w:b/>
        </w:rPr>
        <w:lastRenderedPageBreak/>
        <w:t xml:space="preserve">Mini </w:t>
      </w:r>
      <w:r w:rsidRPr="005E0C10" w:rsidR="008716F6">
        <w:rPr>
          <w:rFonts w:ascii="Arial" w:hAnsi="Arial" w:cs="Arial"/>
          <w:b/>
        </w:rPr>
        <w:t>Supporting Statement</w:t>
      </w:r>
      <w:r w:rsidRPr="005E0C10" w:rsidR="008529CC">
        <w:rPr>
          <w:rFonts w:ascii="Arial" w:hAnsi="Arial" w:cs="Arial"/>
          <w:b/>
        </w:rPr>
        <w:t xml:space="preserve"> A</w:t>
      </w:r>
    </w:p>
    <w:p w:rsidRPr="005E0C10" w:rsidR="008716F6" w:rsidP="008716F6" w:rsidRDefault="008716F6" w14:paraId="1541B169" w14:textId="77777777">
      <w:pPr>
        <w:spacing w:after="20"/>
        <w:rPr>
          <w:rFonts w:ascii="Arial" w:hAnsi="Arial" w:cs="Arial"/>
        </w:rPr>
      </w:pPr>
    </w:p>
    <w:p w:rsidR="00E30C5D" w:rsidP="00E30C5D" w:rsidRDefault="00615251" w14:paraId="4C915E65" w14:textId="63B386BA">
      <w:pPr>
        <w:pStyle w:val="ListParagraph"/>
        <w:numPr>
          <w:ilvl w:val="0"/>
          <w:numId w:val="6"/>
        </w:numPr>
        <w:spacing w:after="20"/>
        <w:rPr>
          <w:rFonts w:ascii="Arial" w:hAnsi="Arial" w:cs="Arial"/>
          <w:b/>
        </w:rPr>
      </w:pPr>
      <w:r w:rsidRPr="005E0C10">
        <w:rPr>
          <w:rFonts w:ascii="Arial" w:hAnsi="Arial" w:cs="Arial"/>
          <w:b/>
        </w:rPr>
        <w:t>Justification</w:t>
      </w:r>
    </w:p>
    <w:p w:rsidRPr="005E0C10" w:rsidR="00AD2BE6" w:rsidP="005E0C10" w:rsidRDefault="00AD2BE6" w14:paraId="0EFD2148" w14:textId="77777777">
      <w:pPr>
        <w:pStyle w:val="ListParagraph"/>
        <w:spacing w:after="20"/>
        <w:rPr>
          <w:rFonts w:ascii="Arial" w:hAnsi="Arial" w:cs="Arial"/>
        </w:rPr>
      </w:pPr>
    </w:p>
    <w:p w:rsidRPr="005E0C10" w:rsidR="00AD2BE6" w:rsidP="00AD2BE6" w:rsidRDefault="00AD2BE6" w14:paraId="2F3BC80B" w14:textId="77777777">
      <w:pPr>
        <w:rPr>
          <w:rFonts w:ascii="Arial" w:hAnsi="Arial" w:eastAsia="Times New Roman" w:cs="Arial"/>
          <w:color w:val="000000"/>
          <w:szCs w:val="24"/>
        </w:rPr>
      </w:pPr>
      <w:r w:rsidRPr="005E0C10">
        <w:rPr>
          <w:rFonts w:ascii="Arial" w:hAnsi="Arial" w:eastAsia="Times New Roman" w:cs="Arial"/>
          <w:color w:val="000000"/>
          <w:szCs w:val="24"/>
        </w:rPr>
        <w:t xml:space="preserve">The U.S.-Russia Collaborative Research Partnership in HIV/AIDS and Comorbidities is one of several trans-NIH bilateral programs </w:t>
      </w:r>
      <w:r>
        <w:rPr>
          <w:rFonts w:ascii="Arial" w:hAnsi="Arial" w:eastAsia="Times New Roman" w:cs="Arial"/>
          <w:color w:val="000000"/>
          <w:szCs w:val="24"/>
        </w:rPr>
        <w:t>that</w:t>
      </w:r>
      <w:r w:rsidRPr="005E0C10">
        <w:rPr>
          <w:rFonts w:ascii="Arial" w:hAnsi="Arial" w:eastAsia="Times New Roman" w:cs="Arial"/>
          <w:color w:val="000000"/>
          <w:szCs w:val="24"/>
        </w:rPr>
        <w:t xml:space="preserve"> support collaborative biomedical and behavioral and social science research through joint funding by NIH and the corresponding foreign funding partner. The U.S-Russia bilateral program is an NIH initiative with the Russian Foundation for Basic Research (RFBR), established in 2011 to support meritorious joint projects engaging scientists from the U.S. and Russia on priority HIV research topics of mutual interest to both countries.  </w:t>
      </w:r>
    </w:p>
    <w:p w:rsidR="00E30C5D" w:rsidP="008716F6" w:rsidRDefault="0043691E" w14:paraId="11004557" w14:textId="26747202">
      <w:pPr>
        <w:spacing w:after="20"/>
        <w:rPr>
          <w:rFonts w:ascii="Arial" w:hAnsi="Arial" w:cs="Arial"/>
        </w:rPr>
      </w:pPr>
      <w:r>
        <w:rPr>
          <w:rFonts w:ascii="Arial" w:hAnsi="Arial" w:eastAsia="Times New Roman" w:cs="Arial"/>
          <w:color w:val="000000"/>
          <w:szCs w:val="24"/>
        </w:rPr>
        <w:t>Assessing</w:t>
      </w:r>
      <w:r w:rsidR="00CA3A66">
        <w:rPr>
          <w:rFonts w:ascii="Arial" w:hAnsi="Arial" w:cs="Arial"/>
        </w:rPr>
        <w:t xml:space="preserve"> the NIH-RFBR program for effectiveness </w:t>
      </w:r>
      <w:r w:rsidR="005325B0">
        <w:rPr>
          <w:rFonts w:ascii="Arial" w:hAnsi="Arial" w:cs="Arial"/>
        </w:rPr>
        <w:t xml:space="preserve">will provide </w:t>
      </w:r>
      <w:r w:rsidR="00B8483A">
        <w:rPr>
          <w:rFonts w:ascii="Arial" w:hAnsi="Arial" w:cs="Arial"/>
        </w:rPr>
        <w:t xml:space="preserve">an </w:t>
      </w:r>
      <w:r w:rsidR="005325B0">
        <w:rPr>
          <w:rFonts w:ascii="Arial" w:hAnsi="Arial" w:cs="Arial"/>
        </w:rPr>
        <w:t xml:space="preserve">in-depth </w:t>
      </w:r>
      <w:r w:rsidR="00B8483A">
        <w:rPr>
          <w:rFonts w:ascii="Arial" w:hAnsi="Arial" w:cs="Arial"/>
        </w:rPr>
        <w:t xml:space="preserve">view </w:t>
      </w:r>
      <w:r w:rsidR="00EA798E">
        <w:rPr>
          <w:rFonts w:ascii="Arial" w:hAnsi="Arial" w:cs="Arial"/>
        </w:rPr>
        <w:t xml:space="preserve">regarding </w:t>
      </w:r>
      <w:r w:rsidR="005325B0">
        <w:rPr>
          <w:rFonts w:ascii="Arial" w:hAnsi="Arial" w:cs="Arial"/>
        </w:rPr>
        <w:t>the strengths and weaknesses (i.e., areas that need improvement)</w:t>
      </w:r>
      <w:r w:rsidR="00303184">
        <w:rPr>
          <w:rFonts w:ascii="Arial" w:hAnsi="Arial" w:cs="Arial"/>
        </w:rPr>
        <w:t xml:space="preserve"> </w:t>
      </w:r>
      <w:r w:rsidR="00A468E5">
        <w:rPr>
          <w:rFonts w:ascii="Arial" w:hAnsi="Arial" w:cs="Arial"/>
        </w:rPr>
        <w:t xml:space="preserve">of the program, </w:t>
      </w:r>
      <w:r w:rsidR="00303184">
        <w:rPr>
          <w:rFonts w:ascii="Arial" w:hAnsi="Arial" w:cs="Arial"/>
        </w:rPr>
        <w:t xml:space="preserve">to </w:t>
      </w:r>
      <w:r w:rsidR="00BA7947">
        <w:rPr>
          <w:rFonts w:ascii="Arial" w:hAnsi="Arial" w:cs="Arial"/>
        </w:rPr>
        <w:t xml:space="preserve">render a recommendation about whether to continue, discontinue, or continue </w:t>
      </w:r>
      <w:r w:rsidR="00EA798E">
        <w:rPr>
          <w:rFonts w:ascii="Arial" w:hAnsi="Arial" w:cs="Arial"/>
        </w:rPr>
        <w:t xml:space="preserve">the program </w:t>
      </w:r>
      <w:r w:rsidR="00BA7947">
        <w:rPr>
          <w:rFonts w:ascii="Arial" w:hAnsi="Arial" w:cs="Arial"/>
        </w:rPr>
        <w:t xml:space="preserve">with modifications.  </w:t>
      </w:r>
    </w:p>
    <w:p w:rsidRPr="00161657" w:rsidR="00615251" w:rsidP="008716F6" w:rsidRDefault="00615251" w14:paraId="23C1B11D" w14:textId="77777777">
      <w:pPr>
        <w:spacing w:after="20"/>
        <w:rPr>
          <w:rFonts w:ascii="Arial" w:hAnsi="Arial" w:cs="Arial"/>
        </w:rPr>
      </w:pPr>
    </w:p>
    <w:p w:rsidRPr="00161657" w:rsidR="008716F6" w:rsidP="008716F6" w:rsidRDefault="008716F6" w14:paraId="143FC5B1" w14:textId="5575D037">
      <w:pPr>
        <w:spacing w:after="20"/>
        <w:rPr>
          <w:rFonts w:ascii="Arial" w:hAnsi="Arial" w:cs="Arial"/>
          <w:b/>
        </w:rPr>
      </w:pPr>
      <w:r w:rsidRPr="00161657">
        <w:rPr>
          <w:rFonts w:ascii="Arial" w:hAnsi="Arial" w:cs="Arial"/>
          <w:b/>
        </w:rPr>
        <w:t>A.1 Circumstances Making the Collection of Information Necessary</w:t>
      </w:r>
    </w:p>
    <w:p w:rsidRPr="005E0C10" w:rsidR="00AD2BE6" w:rsidP="00AD2BE6" w:rsidRDefault="00AD2BE6" w14:paraId="7AFF0D25" w14:textId="77777777">
      <w:pPr>
        <w:pStyle w:val="ListParagraph"/>
        <w:spacing w:after="20"/>
        <w:rPr>
          <w:rFonts w:ascii="Arial" w:hAnsi="Arial" w:cs="Arial"/>
        </w:rPr>
      </w:pPr>
    </w:p>
    <w:p w:rsidRPr="005E0C10" w:rsidR="00AD2BE6" w:rsidP="00AD2BE6" w:rsidRDefault="00AD2BE6" w14:paraId="442776A3" w14:textId="77777777">
      <w:pPr>
        <w:rPr>
          <w:rFonts w:ascii="Arial" w:hAnsi="Arial" w:eastAsia="Times New Roman" w:cs="Arial"/>
          <w:color w:val="000000"/>
          <w:szCs w:val="24"/>
        </w:rPr>
      </w:pPr>
      <w:r w:rsidRPr="005E0C10">
        <w:rPr>
          <w:rFonts w:ascii="Arial" w:hAnsi="Arial" w:eastAsia="Times New Roman" w:cs="Arial"/>
          <w:color w:val="000000"/>
          <w:szCs w:val="24"/>
        </w:rPr>
        <w:t xml:space="preserve">The NIH-RFBR program has provided joint funding to U.S.-Russian teams through three successive </w:t>
      </w:r>
      <w:r>
        <w:rPr>
          <w:rFonts w:ascii="Arial" w:hAnsi="Arial" w:eastAsia="Times New Roman" w:cs="Arial"/>
          <w:color w:val="000000"/>
          <w:szCs w:val="24"/>
        </w:rPr>
        <w:t>"</w:t>
      </w:r>
      <w:r w:rsidRPr="005E0C10">
        <w:rPr>
          <w:rFonts w:ascii="Arial" w:hAnsi="Arial" w:eastAsia="Times New Roman" w:cs="Arial"/>
          <w:color w:val="000000"/>
          <w:szCs w:val="24"/>
        </w:rPr>
        <w:t>funding rounds,</w:t>
      </w:r>
      <w:r>
        <w:rPr>
          <w:rFonts w:ascii="Arial" w:hAnsi="Arial" w:eastAsia="Times New Roman" w:cs="Arial"/>
          <w:color w:val="000000"/>
          <w:szCs w:val="24"/>
        </w:rPr>
        <w:t>"</w:t>
      </w:r>
      <w:r w:rsidRPr="005E0C10">
        <w:rPr>
          <w:rFonts w:ascii="Arial" w:hAnsi="Arial" w:eastAsia="Times New Roman" w:cs="Arial"/>
          <w:color w:val="000000"/>
          <w:szCs w:val="24"/>
        </w:rPr>
        <w:t xml:space="preserve"> supporting both extramural and intramural U.S. investigators, as well as Russian scientists</w:t>
      </w:r>
      <w:r w:rsidRPr="00127C2F">
        <w:rPr>
          <w:rFonts w:ascii="Arial" w:hAnsi="Arial" w:eastAsia="Times New Roman" w:cs="Arial"/>
          <w:color w:val="000000"/>
          <w:szCs w:val="24"/>
        </w:rPr>
        <w:t xml:space="preserve">.  </w:t>
      </w:r>
      <w:r w:rsidRPr="00F86716">
        <w:rPr>
          <w:rFonts w:ascii="Arial" w:hAnsi="Arial" w:eastAsia="Times New Roman" w:cs="Arial"/>
          <w:color w:val="000000"/>
          <w:szCs w:val="24"/>
        </w:rPr>
        <w:t xml:space="preserve">The investigator teams completed collaborative projects under Round 3, for which NIH funding was provided in FY 2017-FY 2019; RFBR funding ended in </w:t>
      </w:r>
      <w:r w:rsidRPr="009817BC">
        <w:rPr>
          <w:rFonts w:ascii="Arial" w:hAnsi="Arial" w:eastAsia="Times New Roman" w:cs="Arial"/>
          <w:color w:val="000000"/>
          <w:szCs w:val="24"/>
        </w:rPr>
        <w:t xml:space="preserve">the </w:t>
      </w:r>
      <w:r w:rsidRPr="00127C2F">
        <w:rPr>
          <w:rFonts w:ascii="Arial" w:hAnsi="Arial" w:eastAsia="Times New Roman" w:cs="Arial"/>
          <w:color w:val="000000"/>
          <w:szCs w:val="24"/>
        </w:rPr>
        <w:t>Spring of 2020.</w:t>
      </w:r>
      <w:r w:rsidRPr="005E0C10">
        <w:rPr>
          <w:rFonts w:ascii="Arial" w:hAnsi="Arial" w:eastAsia="Times New Roman" w:cs="Arial"/>
          <w:color w:val="000000"/>
          <w:szCs w:val="24"/>
        </w:rPr>
        <w:t xml:space="preserve"> </w:t>
      </w:r>
    </w:p>
    <w:p w:rsidRPr="005E0C10" w:rsidR="00AD2BE6" w:rsidP="00AD2BE6" w:rsidRDefault="00AD2BE6" w14:paraId="38FF17A4" w14:textId="77777777">
      <w:pPr>
        <w:rPr>
          <w:rFonts w:ascii="Arial" w:hAnsi="Arial" w:eastAsia="Times New Roman" w:cs="Arial"/>
          <w:color w:val="000000"/>
          <w:szCs w:val="24"/>
        </w:rPr>
      </w:pPr>
      <w:r w:rsidRPr="005E0C10">
        <w:rPr>
          <w:rFonts w:ascii="Arial" w:hAnsi="Arial" w:eastAsia="Times New Roman" w:cs="Arial"/>
          <w:color w:val="000000"/>
          <w:szCs w:val="24"/>
        </w:rPr>
        <w:t xml:space="preserve">This program specifically aims to support </w:t>
      </w:r>
      <w:r>
        <w:rPr>
          <w:rFonts w:ascii="Arial" w:hAnsi="Arial" w:eastAsia="Times New Roman" w:cs="Arial"/>
          <w:color w:val="000000"/>
          <w:szCs w:val="24"/>
        </w:rPr>
        <w:t>"</w:t>
      </w:r>
      <w:r w:rsidRPr="005E0C10">
        <w:rPr>
          <w:rFonts w:ascii="Arial" w:hAnsi="Arial" w:eastAsia="Times New Roman" w:cs="Arial"/>
          <w:color w:val="000000"/>
          <w:szCs w:val="24"/>
        </w:rPr>
        <w:t>Fundamental and multidisciplinary biomedical research, addressing prevention and treatment of HIV/AIDS and HIV-associated co-morbidities</w:t>
      </w:r>
      <w:r>
        <w:rPr>
          <w:rFonts w:ascii="Arial" w:hAnsi="Arial" w:eastAsia="Times New Roman" w:cs="Arial"/>
          <w:color w:val="000000"/>
          <w:szCs w:val="24"/>
        </w:rPr>
        <w:t>"</w:t>
      </w:r>
      <w:r w:rsidRPr="005E0C10">
        <w:rPr>
          <w:rFonts w:ascii="Arial" w:hAnsi="Arial" w:eastAsia="Times New Roman" w:cs="Arial"/>
          <w:color w:val="000000"/>
          <w:szCs w:val="24"/>
        </w:rPr>
        <w:t xml:space="preserve"> (</w:t>
      </w:r>
      <w:r>
        <w:rPr>
          <w:rFonts w:ascii="Arial" w:hAnsi="Arial" w:eastAsia="Times New Roman" w:cs="Arial"/>
          <w:color w:val="000000"/>
          <w:szCs w:val="24"/>
        </w:rPr>
        <w:t xml:space="preserve">2015 </w:t>
      </w:r>
      <w:r w:rsidRPr="005E0C10">
        <w:rPr>
          <w:rFonts w:ascii="Arial" w:hAnsi="Arial" w:eastAsia="Times New Roman" w:cs="Arial"/>
          <w:color w:val="000000"/>
          <w:szCs w:val="24"/>
        </w:rPr>
        <w:t>Addendum to Implementing Arrangement of the NIH-RFBR program).</w:t>
      </w:r>
    </w:p>
    <w:p w:rsidRPr="005E0C10" w:rsidR="00AD2BE6" w:rsidP="00AD2BE6" w:rsidRDefault="00AD2BE6" w14:paraId="2D3AD2E9" w14:textId="77777777">
      <w:pPr>
        <w:rPr>
          <w:rFonts w:ascii="Arial" w:hAnsi="Arial" w:eastAsia="Times New Roman" w:cs="Arial"/>
          <w:color w:val="000000"/>
          <w:szCs w:val="24"/>
        </w:rPr>
      </w:pPr>
      <w:r w:rsidRPr="005E0C10">
        <w:rPr>
          <w:rFonts w:ascii="Arial" w:hAnsi="Arial" w:eastAsia="Times New Roman" w:cs="Arial"/>
          <w:color w:val="000000"/>
          <w:szCs w:val="24"/>
        </w:rPr>
        <w:t xml:space="preserve">The NIH Office of AIDS Research (OAR) leads this NIH program, with participation by the National Institute on Alcohol Abuse and Alcoholism (NIAAA), National Cancer Institute (NCI), National Institute on Drug Abuse (NIDA), National Institute of Mental Health (NIMH), National Institute of Neurological Diseases and Stroke (NINDS), and </w:t>
      </w:r>
      <w:r w:rsidRPr="005E0C10">
        <w:rPr>
          <w:rFonts w:ascii="Arial" w:hAnsi="Arial" w:eastAsia="Times New Roman" w:cs="Arial"/>
          <w:i/>
          <w:color w:val="000000"/>
          <w:szCs w:val="24"/>
        </w:rPr>
        <w:t>Eunice Kennedy Shriver</w:t>
      </w:r>
      <w:r w:rsidRPr="005E0C10">
        <w:rPr>
          <w:rFonts w:ascii="Arial" w:hAnsi="Arial" w:eastAsia="Times New Roman" w:cs="Arial"/>
          <w:color w:val="000000"/>
          <w:szCs w:val="24"/>
        </w:rPr>
        <w:t xml:space="preserve"> National Institute of Child Health and Human Development (NICHD). </w:t>
      </w:r>
    </w:p>
    <w:p w:rsidR="00F216D5" w:rsidP="00F216D5" w:rsidRDefault="00F216D5" w14:paraId="337BD412" w14:textId="56A5FA07">
      <w:pPr>
        <w:pStyle w:val="ListParagraph"/>
        <w:spacing w:after="20"/>
        <w:ind w:left="0"/>
        <w:rPr>
          <w:rFonts w:ascii="Arial" w:hAnsi="Arial" w:eastAsia="Times New Roman" w:cs="Arial"/>
          <w:color w:val="000000"/>
          <w:szCs w:val="24"/>
        </w:rPr>
      </w:pPr>
      <w:r w:rsidRPr="00CA03C7">
        <w:rPr>
          <w:rFonts w:ascii="Arial" w:hAnsi="Arial" w:cs="Arial"/>
        </w:rPr>
        <w:t>O</w:t>
      </w:r>
      <w:r>
        <w:rPr>
          <w:rFonts w:ascii="Arial" w:hAnsi="Arial" w:cs="Arial"/>
        </w:rPr>
        <w:t>A</w:t>
      </w:r>
      <w:r w:rsidRPr="00CA03C7">
        <w:rPr>
          <w:rFonts w:ascii="Arial" w:hAnsi="Arial" w:cs="Arial"/>
        </w:rPr>
        <w:t xml:space="preserve">R </w:t>
      </w:r>
      <w:r w:rsidR="009073CE">
        <w:rPr>
          <w:rFonts w:ascii="Arial" w:hAnsi="Arial" w:cs="Arial"/>
        </w:rPr>
        <w:t>requests</w:t>
      </w:r>
      <w:r w:rsidRPr="00CA03C7">
        <w:rPr>
          <w:rFonts w:ascii="Arial" w:hAnsi="Arial" w:cs="Arial"/>
        </w:rPr>
        <w:t xml:space="preserve"> OMB approval </w:t>
      </w:r>
      <w:r>
        <w:rPr>
          <w:rFonts w:ascii="Arial" w:hAnsi="Arial" w:cs="Arial"/>
        </w:rPr>
        <w:t xml:space="preserve">to </w:t>
      </w:r>
      <w:r w:rsidR="00EA798E">
        <w:rPr>
          <w:rFonts w:ascii="Arial" w:hAnsi="Arial" w:cs="Arial"/>
        </w:rPr>
        <w:t xml:space="preserve">administer a survey to awardees to </w:t>
      </w:r>
      <w:r w:rsidR="00DE5DD8">
        <w:rPr>
          <w:rFonts w:ascii="Arial" w:hAnsi="Arial" w:cs="Arial"/>
        </w:rPr>
        <w:t xml:space="preserve">assess </w:t>
      </w:r>
      <w:r>
        <w:rPr>
          <w:rFonts w:ascii="Arial" w:hAnsi="Arial" w:cs="Arial"/>
        </w:rPr>
        <w:t xml:space="preserve">the </w:t>
      </w:r>
      <w:r w:rsidRPr="00956A4A">
        <w:rPr>
          <w:rFonts w:ascii="Arial" w:hAnsi="Arial" w:eastAsia="Times New Roman" w:cs="Arial"/>
          <w:color w:val="000000"/>
          <w:szCs w:val="24"/>
        </w:rPr>
        <w:t xml:space="preserve">NIH-RFBR program </w:t>
      </w:r>
      <w:r>
        <w:rPr>
          <w:rFonts w:ascii="Arial" w:hAnsi="Arial" w:eastAsia="Times New Roman" w:cs="Arial"/>
          <w:color w:val="000000"/>
          <w:szCs w:val="24"/>
        </w:rPr>
        <w:t xml:space="preserve">for overall </w:t>
      </w:r>
      <w:r w:rsidRPr="00956A4A">
        <w:rPr>
          <w:rFonts w:ascii="Arial" w:hAnsi="Arial" w:eastAsia="Times New Roman" w:cs="Arial"/>
          <w:color w:val="000000"/>
          <w:szCs w:val="24"/>
        </w:rPr>
        <w:t xml:space="preserve">program effectiveness.  The purpose of this </w:t>
      </w:r>
      <w:r w:rsidR="00DE5DD8">
        <w:rPr>
          <w:rFonts w:ascii="Arial" w:hAnsi="Arial" w:eastAsia="Times New Roman" w:cs="Arial"/>
          <w:color w:val="000000"/>
          <w:szCs w:val="24"/>
        </w:rPr>
        <w:t>assessment</w:t>
      </w:r>
      <w:r w:rsidRPr="00956A4A" w:rsidR="00DE5DD8">
        <w:rPr>
          <w:rFonts w:ascii="Arial" w:hAnsi="Arial" w:eastAsia="Times New Roman" w:cs="Arial"/>
          <w:color w:val="000000"/>
          <w:szCs w:val="24"/>
        </w:rPr>
        <w:t xml:space="preserve"> </w:t>
      </w:r>
      <w:r w:rsidR="00EA798E">
        <w:rPr>
          <w:rFonts w:ascii="Arial" w:hAnsi="Arial" w:eastAsia="Times New Roman" w:cs="Arial"/>
          <w:color w:val="000000"/>
          <w:szCs w:val="24"/>
        </w:rPr>
        <w:t>is</w:t>
      </w:r>
      <w:r w:rsidRPr="00956A4A" w:rsidR="00EA798E">
        <w:rPr>
          <w:rFonts w:ascii="Arial" w:hAnsi="Arial" w:eastAsia="Times New Roman" w:cs="Arial"/>
          <w:color w:val="000000"/>
          <w:szCs w:val="24"/>
        </w:rPr>
        <w:t xml:space="preserve"> </w:t>
      </w:r>
      <w:r w:rsidRPr="0061593B">
        <w:rPr>
          <w:rFonts w:ascii="Arial" w:hAnsi="Arial" w:eastAsia="Times New Roman" w:cs="Arial"/>
          <w:color w:val="000000"/>
          <w:szCs w:val="24"/>
        </w:rPr>
        <w:t>two</w:t>
      </w:r>
      <w:r w:rsidR="00EA798E">
        <w:rPr>
          <w:rFonts w:ascii="Arial" w:hAnsi="Arial" w:eastAsia="Times New Roman" w:cs="Arial"/>
          <w:color w:val="000000"/>
          <w:szCs w:val="24"/>
        </w:rPr>
        <w:t>-</w:t>
      </w:r>
      <w:r w:rsidRPr="0061593B">
        <w:rPr>
          <w:rFonts w:ascii="Arial" w:hAnsi="Arial" w:eastAsia="Times New Roman" w:cs="Arial"/>
          <w:color w:val="000000"/>
          <w:szCs w:val="24"/>
        </w:rPr>
        <w:t xml:space="preserve">fold: </w:t>
      </w:r>
      <w:r w:rsidR="00EA798E">
        <w:rPr>
          <w:rFonts w:ascii="Arial" w:hAnsi="Arial" w:eastAsia="Times New Roman" w:cs="Arial"/>
          <w:color w:val="000000"/>
          <w:szCs w:val="24"/>
        </w:rPr>
        <w:t xml:space="preserve">(1) </w:t>
      </w:r>
      <w:r w:rsidRPr="0061593B">
        <w:rPr>
          <w:rFonts w:ascii="Arial" w:hAnsi="Arial" w:eastAsia="Times New Roman" w:cs="Arial"/>
          <w:color w:val="000000"/>
          <w:szCs w:val="24"/>
        </w:rPr>
        <w:t xml:space="preserve">determine whether the program met its original goal of facilitating collaborative </w:t>
      </w:r>
      <w:r w:rsidR="00FC31BB">
        <w:rPr>
          <w:rFonts w:ascii="Arial" w:hAnsi="Arial" w:eastAsia="Times New Roman" w:cs="Arial"/>
          <w:color w:val="000000"/>
          <w:szCs w:val="24"/>
        </w:rPr>
        <w:t xml:space="preserve">research </w:t>
      </w:r>
      <w:r w:rsidRPr="0061593B">
        <w:rPr>
          <w:rFonts w:ascii="Arial" w:hAnsi="Arial" w:eastAsia="Times New Roman" w:cs="Arial"/>
          <w:color w:val="000000"/>
          <w:szCs w:val="24"/>
        </w:rPr>
        <w:t xml:space="preserve">efforts between scientists from </w:t>
      </w:r>
      <w:r w:rsidR="009073CE">
        <w:rPr>
          <w:rFonts w:ascii="Arial" w:hAnsi="Arial" w:eastAsia="Times New Roman" w:cs="Arial"/>
          <w:color w:val="000000"/>
          <w:szCs w:val="24"/>
        </w:rPr>
        <w:t xml:space="preserve">the </w:t>
      </w:r>
      <w:r w:rsidRPr="0061593B">
        <w:rPr>
          <w:rFonts w:ascii="Arial" w:hAnsi="Arial" w:eastAsia="Times New Roman" w:cs="Arial"/>
          <w:color w:val="000000"/>
          <w:szCs w:val="24"/>
        </w:rPr>
        <w:t>U</w:t>
      </w:r>
      <w:r w:rsidR="00EA798E">
        <w:rPr>
          <w:rFonts w:ascii="Arial" w:hAnsi="Arial" w:eastAsia="Times New Roman" w:cs="Arial"/>
          <w:color w:val="000000"/>
          <w:szCs w:val="24"/>
        </w:rPr>
        <w:t>.</w:t>
      </w:r>
      <w:r w:rsidRPr="0061593B">
        <w:rPr>
          <w:rFonts w:ascii="Arial" w:hAnsi="Arial" w:eastAsia="Times New Roman" w:cs="Arial"/>
          <w:color w:val="000000"/>
          <w:szCs w:val="24"/>
        </w:rPr>
        <w:t>S</w:t>
      </w:r>
      <w:r w:rsidR="00EA798E">
        <w:rPr>
          <w:rFonts w:ascii="Arial" w:hAnsi="Arial" w:eastAsia="Times New Roman" w:cs="Arial"/>
          <w:color w:val="000000"/>
          <w:szCs w:val="24"/>
        </w:rPr>
        <w:t>.</w:t>
      </w:r>
      <w:r w:rsidRPr="0061593B">
        <w:rPr>
          <w:rFonts w:ascii="Arial" w:hAnsi="Arial" w:eastAsia="Times New Roman" w:cs="Arial"/>
          <w:color w:val="000000"/>
          <w:szCs w:val="24"/>
        </w:rPr>
        <w:t xml:space="preserve"> and Russia and identify challenges encountered; and </w:t>
      </w:r>
      <w:r w:rsidR="00EA798E">
        <w:rPr>
          <w:rFonts w:ascii="Arial" w:hAnsi="Arial" w:eastAsia="Times New Roman" w:cs="Arial"/>
          <w:color w:val="000000"/>
          <w:szCs w:val="24"/>
        </w:rPr>
        <w:t xml:space="preserve">(2) </w:t>
      </w:r>
      <w:r w:rsidRPr="0061593B">
        <w:rPr>
          <w:rFonts w:ascii="Arial" w:hAnsi="Arial" w:eastAsia="Times New Roman" w:cs="Arial"/>
          <w:color w:val="000000"/>
          <w:szCs w:val="24"/>
        </w:rPr>
        <w:t xml:space="preserve">examine how well the program has served as a platform for generating scientific accomplishments, providing training opportunities, and </w:t>
      </w:r>
      <w:r w:rsidRPr="0061593B">
        <w:rPr>
          <w:rFonts w:ascii="Arial" w:hAnsi="Arial" w:eastAsia="Times New Roman" w:cs="Arial"/>
          <w:color w:val="000000"/>
          <w:szCs w:val="24"/>
        </w:rPr>
        <w:lastRenderedPageBreak/>
        <w:t>leveraging new research funding and capacity development.</w:t>
      </w:r>
      <w:r>
        <w:rPr>
          <w:rFonts w:ascii="Arial" w:hAnsi="Arial" w:eastAsia="Times New Roman" w:cs="Arial"/>
          <w:color w:val="000000"/>
          <w:szCs w:val="24"/>
        </w:rPr>
        <w:t xml:space="preserve">  The </w:t>
      </w:r>
      <w:r w:rsidR="009073CE">
        <w:rPr>
          <w:rFonts w:ascii="Arial" w:hAnsi="Arial" w:eastAsia="Times New Roman" w:cs="Arial"/>
          <w:color w:val="000000"/>
          <w:szCs w:val="24"/>
        </w:rPr>
        <w:t>program efficacy</w:t>
      </w:r>
      <w:r>
        <w:rPr>
          <w:rFonts w:ascii="Arial" w:hAnsi="Arial" w:eastAsia="Times New Roman" w:cs="Arial"/>
          <w:color w:val="000000"/>
          <w:szCs w:val="24"/>
        </w:rPr>
        <w:t xml:space="preserve"> </w:t>
      </w:r>
      <w:r w:rsidR="00FC31BB">
        <w:rPr>
          <w:rFonts w:ascii="Arial" w:hAnsi="Arial" w:eastAsia="Times New Roman" w:cs="Arial"/>
          <w:color w:val="000000"/>
          <w:szCs w:val="24"/>
        </w:rPr>
        <w:t xml:space="preserve">assessment </w:t>
      </w:r>
      <w:r>
        <w:rPr>
          <w:rFonts w:ascii="Arial" w:hAnsi="Arial" w:eastAsia="Times New Roman" w:cs="Arial"/>
          <w:color w:val="000000"/>
          <w:szCs w:val="24"/>
        </w:rPr>
        <w:t>will be based on feedback provided by the program participants</w:t>
      </w:r>
      <w:r w:rsidR="00EA798E">
        <w:rPr>
          <w:rFonts w:ascii="Arial" w:hAnsi="Arial" w:eastAsia="Times New Roman" w:cs="Arial"/>
          <w:color w:val="000000"/>
          <w:szCs w:val="24"/>
        </w:rPr>
        <w:t xml:space="preserve"> (i.e., awardees)</w:t>
      </w:r>
      <w:r>
        <w:rPr>
          <w:rFonts w:ascii="Arial" w:hAnsi="Arial" w:eastAsia="Times New Roman" w:cs="Arial"/>
          <w:color w:val="000000"/>
          <w:szCs w:val="24"/>
        </w:rPr>
        <w:t xml:space="preserve">.  </w:t>
      </w:r>
    </w:p>
    <w:p w:rsidRPr="00CA03C7" w:rsidR="00373E44" w:rsidP="00F216D5" w:rsidRDefault="006F5866" w14:paraId="3043D7AD" w14:textId="10713CAC">
      <w:pPr>
        <w:pStyle w:val="ListParagraph"/>
        <w:spacing w:after="20"/>
        <w:ind w:left="0"/>
        <w:rPr>
          <w:rFonts w:ascii="Arial" w:hAnsi="Arial" w:cs="Arial"/>
        </w:rPr>
      </w:pPr>
      <w:r>
        <w:rPr>
          <w:rFonts w:ascii="Arial" w:hAnsi="Arial" w:eastAsia="Times New Roman" w:cs="Arial"/>
          <w:color w:val="000000"/>
          <w:szCs w:val="24"/>
        </w:rPr>
        <w:t xml:space="preserve">Data collected from program </w:t>
      </w:r>
      <w:r w:rsidR="005E0C10">
        <w:rPr>
          <w:rFonts w:ascii="Arial" w:hAnsi="Arial" w:eastAsia="Times New Roman" w:cs="Arial"/>
          <w:color w:val="000000"/>
          <w:szCs w:val="24"/>
        </w:rPr>
        <w:t>participants</w:t>
      </w:r>
      <w:r>
        <w:rPr>
          <w:rFonts w:ascii="Arial" w:hAnsi="Arial" w:eastAsia="Times New Roman" w:cs="Arial"/>
          <w:color w:val="000000"/>
          <w:szCs w:val="24"/>
        </w:rPr>
        <w:t xml:space="preserve"> will be systematically analyzed to generate program outcomes.  The analyses are based on a mixed-method design, employing content and thematic analyses for open-ended responses, and various univariate analyses for the closed-ended responses. </w:t>
      </w:r>
    </w:p>
    <w:p w:rsidR="00003BE1" w:rsidP="008716F6" w:rsidRDefault="00003BE1" w14:paraId="1650FFC8" w14:textId="7BFC65CE">
      <w:pPr>
        <w:spacing w:after="20"/>
        <w:rPr>
          <w:rFonts w:ascii="Arial" w:hAnsi="Arial" w:cs="Arial"/>
        </w:rPr>
      </w:pPr>
    </w:p>
    <w:p w:rsidR="005E0C10" w:rsidP="008716F6" w:rsidRDefault="00EA798E" w14:paraId="1CDA8BFF" w14:textId="1624054E">
      <w:pPr>
        <w:spacing w:after="20"/>
        <w:rPr>
          <w:rFonts w:ascii="Arial" w:hAnsi="Arial" w:cs="Arial"/>
        </w:rPr>
      </w:pPr>
      <w:r>
        <w:rPr>
          <w:rFonts w:ascii="Arial" w:hAnsi="Arial" w:cs="Arial"/>
        </w:rPr>
        <w:t xml:space="preserve">The results will be shared with participating NIH Institutes and RFBR. </w:t>
      </w:r>
      <w:r w:rsidR="005E0C10">
        <w:rPr>
          <w:rFonts w:ascii="Arial" w:hAnsi="Arial" w:cs="Arial"/>
        </w:rPr>
        <w:t xml:space="preserve">OAR </w:t>
      </w:r>
      <w:r>
        <w:rPr>
          <w:rFonts w:ascii="Arial" w:hAnsi="Arial" w:cs="Arial"/>
        </w:rPr>
        <w:t>does</w:t>
      </w:r>
      <w:r w:rsidR="005E0C10">
        <w:rPr>
          <w:rFonts w:ascii="Arial" w:hAnsi="Arial" w:cs="Arial"/>
        </w:rPr>
        <w:t xml:space="preserve"> not expect to </w:t>
      </w:r>
      <w:r w:rsidR="00194FEF">
        <w:rPr>
          <w:rFonts w:ascii="Arial" w:hAnsi="Arial" w:cs="Arial"/>
        </w:rPr>
        <w:t xml:space="preserve">disseminate </w:t>
      </w:r>
      <w:r w:rsidR="005E0C10">
        <w:rPr>
          <w:rFonts w:ascii="Arial" w:hAnsi="Arial" w:cs="Arial"/>
        </w:rPr>
        <w:t xml:space="preserve">the results </w:t>
      </w:r>
      <w:r w:rsidR="00194FEF">
        <w:rPr>
          <w:rFonts w:ascii="Arial" w:hAnsi="Arial" w:cs="Arial"/>
        </w:rPr>
        <w:t>publicly</w:t>
      </w:r>
      <w:r w:rsidR="005E0C10">
        <w:rPr>
          <w:rFonts w:ascii="Arial" w:hAnsi="Arial" w:cs="Arial"/>
        </w:rPr>
        <w:t xml:space="preserve">.  </w:t>
      </w:r>
    </w:p>
    <w:p w:rsidRPr="00161657" w:rsidR="00161657" w:rsidP="008716F6" w:rsidRDefault="00161657" w14:paraId="2EC009FB" w14:textId="77777777">
      <w:pPr>
        <w:spacing w:after="20"/>
        <w:rPr>
          <w:rFonts w:ascii="Arial" w:hAnsi="Arial" w:cs="Arial"/>
        </w:rPr>
      </w:pPr>
    </w:p>
    <w:p w:rsidRPr="00161657" w:rsidR="00003BE1" w:rsidP="008716F6" w:rsidRDefault="00003BE1" w14:paraId="3C715BB9" w14:textId="77777777">
      <w:pPr>
        <w:spacing w:after="20"/>
        <w:rPr>
          <w:rFonts w:ascii="Arial" w:hAnsi="Arial" w:cs="Arial"/>
        </w:rPr>
      </w:pPr>
    </w:p>
    <w:p w:rsidRPr="00161657" w:rsidR="008716F6" w:rsidP="008716F6" w:rsidRDefault="008716F6" w14:paraId="43F9EB3F" w14:textId="77777777">
      <w:pPr>
        <w:spacing w:after="20"/>
        <w:rPr>
          <w:rFonts w:ascii="Arial" w:hAnsi="Arial" w:cs="Arial"/>
          <w:b/>
        </w:rPr>
      </w:pPr>
      <w:r w:rsidRPr="00161657">
        <w:rPr>
          <w:rFonts w:ascii="Arial" w:hAnsi="Arial" w:cs="Arial"/>
          <w:b/>
        </w:rPr>
        <w:t>A.2 Purpose and Use of the Information Collection</w:t>
      </w:r>
    </w:p>
    <w:p w:rsidRPr="00161657" w:rsidR="00003BE1" w:rsidP="008716F6" w:rsidRDefault="00003BE1" w14:paraId="2DC941B1" w14:textId="77777777">
      <w:pPr>
        <w:spacing w:after="20"/>
        <w:rPr>
          <w:rFonts w:ascii="Arial" w:hAnsi="Arial" w:cs="Arial"/>
          <w:b/>
        </w:rPr>
      </w:pPr>
    </w:p>
    <w:p w:rsidR="00E04232" w:rsidP="008716F6" w:rsidRDefault="00BD0D74" w14:paraId="1DD4D99C" w14:textId="711909DF">
      <w:pPr>
        <w:spacing w:after="20"/>
        <w:rPr>
          <w:rFonts w:ascii="Arial" w:hAnsi="Arial" w:cs="Arial"/>
        </w:rPr>
      </w:pPr>
      <w:r>
        <w:rPr>
          <w:rFonts w:ascii="Arial" w:hAnsi="Arial" w:cs="Arial"/>
        </w:rPr>
        <w:t xml:space="preserve">Data collection </w:t>
      </w:r>
      <w:r w:rsidR="00895E4B">
        <w:rPr>
          <w:rFonts w:ascii="Arial" w:hAnsi="Arial" w:cs="Arial"/>
        </w:rPr>
        <w:t>efforts</w:t>
      </w:r>
      <w:r>
        <w:rPr>
          <w:rFonts w:ascii="Arial" w:hAnsi="Arial" w:cs="Arial"/>
        </w:rPr>
        <w:t xml:space="preserve"> will be managed by </w:t>
      </w:r>
      <w:r w:rsidR="004D0E78">
        <w:rPr>
          <w:rFonts w:ascii="Arial" w:hAnsi="Arial" w:cs="Arial"/>
        </w:rPr>
        <w:t>one</w:t>
      </w:r>
      <w:r w:rsidR="00895E4B">
        <w:rPr>
          <w:rFonts w:ascii="Arial" w:hAnsi="Arial" w:cs="Arial"/>
        </w:rPr>
        <w:t xml:space="preserve"> </w:t>
      </w:r>
      <w:r w:rsidR="00194FEF">
        <w:rPr>
          <w:rFonts w:ascii="Arial" w:hAnsi="Arial" w:cs="Arial"/>
        </w:rPr>
        <w:t xml:space="preserve">OAR </w:t>
      </w:r>
      <w:r w:rsidR="00895E4B">
        <w:rPr>
          <w:rFonts w:ascii="Arial" w:hAnsi="Arial" w:cs="Arial"/>
        </w:rPr>
        <w:t xml:space="preserve">lead </w:t>
      </w:r>
      <w:r w:rsidR="004D0E78">
        <w:rPr>
          <w:rFonts w:ascii="Arial" w:hAnsi="Arial" w:cs="Arial"/>
        </w:rPr>
        <w:t>with expertise in</w:t>
      </w:r>
      <w:r w:rsidR="00895E4B">
        <w:rPr>
          <w:rFonts w:ascii="Arial" w:hAnsi="Arial" w:cs="Arial"/>
        </w:rPr>
        <w:t xml:space="preserve"> program </w:t>
      </w:r>
      <w:r w:rsidR="00DE5DD8">
        <w:rPr>
          <w:rFonts w:ascii="Arial" w:hAnsi="Arial" w:cs="Arial"/>
        </w:rPr>
        <w:t>assessments</w:t>
      </w:r>
      <w:r w:rsidR="00895E4B">
        <w:rPr>
          <w:rFonts w:ascii="Arial" w:hAnsi="Arial" w:cs="Arial"/>
        </w:rPr>
        <w:t>.</w:t>
      </w:r>
      <w:r w:rsidR="00C73DBC">
        <w:rPr>
          <w:rFonts w:ascii="Arial" w:hAnsi="Arial" w:cs="Arial"/>
        </w:rPr>
        <w:t xml:space="preserve"> </w:t>
      </w:r>
      <w:r w:rsidR="00895E4B">
        <w:rPr>
          <w:rFonts w:ascii="Arial" w:hAnsi="Arial" w:cs="Arial"/>
        </w:rPr>
        <w:t xml:space="preserve">The data to be collected </w:t>
      </w:r>
      <w:r w:rsidR="00194FEF">
        <w:rPr>
          <w:rFonts w:ascii="Arial" w:hAnsi="Arial" w:cs="Arial"/>
        </w:rPr>
        <w:t>under</w:t>
      </w:r>
      <w:r w:rsidR="00895E4B">
        <w:rPr>
          <w:rFonts w:ascii="Arial" w:hAnsi="Arial" w:cs="Arial"/>
        </w:rPr>
        <w:t xml:space="preserve"> this generic clearance will allow OAR to make appropriate adjustments and modifications </w:t>
      </w:r>
      <w:r w:rsidR="00194FEF">
        <w:rPr>
          <w:rFonts w:ascii="Arial" w:hAnsi="Arial" w:cs="Arial"/>
        </w:rPr>
        <w:t xml:space="preserve">to the program </w:t>
      </w:r>
      <w:r w:rsidR="00ED3E59">
        <w:rPr>
          <w:rFonts w:ascii="Arial" w:hAnsi="Arial" w:cs="Arial"/>
        </w:rPr>
        <w:t>concerning</w:t>
      </w:r>
      <w:r w:rsidR="00895E4B">
        <w:rPr>
          <w:rFonts w:ascii="Arial" w:hAnsi="Arial" w:cs="Arial"/>
        </w:rPr>
        <w:t xml:space="preserve"> content and </w:t>
      </w:r>
      <w:r w:rsidR="00194FEF">
        <w:rPr>
          <w:rFonts w:ascii="Arial" w:hAnsi="Arial" w:cs="Arial"/>
        </w:rPr>
        <w:t>features</w:t>
      </w:r>
      <w:r w:rsidR="00895E4B">
        <w:rPr>
          <w:rFonts w:ascii="Arial" w:hAnsi="Arial" w:cs="Arial"/>
        </w:rPr>
        <w:t xml:space="preserve">.  </w:t>
      </w:r>
    </w:p>
    <w:p w:rsidR="00E04232" w:rsidP="008716F6" w:rsidRDefault="00E04232" w14:paraId="4AD4F8D4" w14:textId="77777777">
      <w:pPr>
        <w:spacing w:after="20"/>
        <w:rPr>
          <w:rFonts w:ascii="Arial" w:hAnsi="Arial" w:cs="Arial"/>
        </w:rPr>
      </w:pPr>
    </w:p>
    <w:p w:rsidR="00E04232" w:rsidP="008716F6" w:rsidRDefault="00547D0F" w14:paraId="1E1761E1" w14:textId="5C9FD10E">
      <w:pPr>
        <w:spacing w:after="20"/>
        <w:rPr>
          <w:rFonts w:ascii="Arial" w:hAnsi="Arial" w:cs="Arial"/>
        </w:rPr>
      </w:pPr>
      <w:r>
        <w:rPr>
          <w:rFonts w:ascii="Arial" w:hAnsi="Arial" w:cs="Arial"/>
        </w:rPr>
        <w:t xml:space="preserve">Data will be collected by administering a 30-item questionnaire to the program participants.  The questionnaire </w:t>
      </w:r>
      <w:r w:rsidR="009073CE">
        <w:rPr>
          <w:rFonts w:ascii="Arial" w:hAnsi="Arial" w:cs="Arial"/>
        </w:rPr>
        <w:t>primarily consists of</w:t>
      </w:r>
      <w:r>
        <w:rPr>
          <w:rFonts w:ascii="Arial" w:hAnsi="Arial" w:cs="Arial"/>
        </w:rPr>
        <w:t xml:space="preserve"> closed-ended items</w:t>
      </w:r>
      <w:r w:rsidR="004272A3">
        <w:rPr>
          <w:rFonts w:ascii="Arial" w:hAnsi="Arial" w:cs="Arial"/>
        </w:rPr>
        <w:t xml:space="preserve"> and several</w:t>
      </w:r>
      <w:r>
        <w:rPr>
          <w:rFonts w:ascii="Arial" w:hAnsi="Arial" w:cs="Arial"/>
        </w:rPr>
        <w:t xml:space="preserve"> open-ended questions</w:t>
      </w:r>
      <w:r w:rsidR="004272A3">
        <w:rPr>
          <w:rFonts w:ascii="Arial" w:hAnsi="Arial" w:cs="Arial"/>
        </w:rPr>
        <w:t xml:space="preserve">.  The items were developed to </w:t>
      </w:r>
      <w:r>
        <w:rPr>
          <w:rFonts w:ascii="Arial" w:hAnsi="Arial" w:cs="Arial"/>
        </w:rPr>
        <w:t xml:space="preserve">solicit feedback about the </w:t>
      </w:r>
      <w:r w:rsidR="002A1E2F">
        <w:rPr>
          <w:rFonts w:ascii="Arial" w:hAnsi="Arial" w:cs="Arial"/>
        </w:rPr>
        <w:t xml:space="preserve">participants' </w:t>
      </w:r>
      <w:r>
        <w:rPr>
          <w:rFonts w:ascii="Arial" w:hAnsi="Arial" w:cs="Arial"/>
        </w:rPr>
        <w:t xml:space="preserve">experiences and </w:t>
      </w:r>
      <w:r w:rsidR="004272A3">
        <w:rPr>
          <w:rFonts w:ascii="Arial" w:hAnsi="Arial" w:cs="Arial"/>
        </w:rPr>
        <w:t xml:space="preserve">their </w:t>
      </w:r>
      <w:r>
        <w:rPr>
          <w:rFonts w:ascii="Arial" w:hAnsi="Arial" w:cs="Arial"/>
        </w:rPr>
        <w:t xml:space="preserve">perceptions about the program.  </w:t>
      </w:r>
    </w:p>
    <w:p w:rsidR="005E0C10" w:rsidP="008716F6" w:rsidRDefault="005E0C10" w14:paraId="7701E142" w14:textId="6ADAE910">
      <w:pPr>
        <w:spacing w:after="20"/>
        <w:rPr>
          <w:rFonts w:ascii="Arial" w:hAnsi="Arial" w:cs="Arial"/>
        </w:rPr>
      </w:pPr>
    </w:p>
    <w:p w:rsidR="00911240" w:rsidP="008716F6" w:rsidRDefault="00911240" w14:paraId="42286450" w14:textId="67D82794">
      <w:pPr>
        <w:spacing w:after="20"/>
        <w:rPr>
          <w:rFonts w:ascii="Arial" w:hAnsi="Arial" w:eastAsia="Times New Roman" w:cs="Arial"/>
          <w:color w:val="000000"/>
          <w:szCs w:val="24"/>
        </w:rPr>
      </w:pPr>
      <w:r>
        <w:rPr>
          <w:rFonts w:ascii="Arial" w:hAnsi="Arial" w:eastAsia="Times New Roman" w:cs="Arial"/>
          <w:color w:val="000000"/>
          <w:szCs w:val="24"/>
        </w:rPr>
        <w:t xml:space="preserve">This questionnaire was </w:t>
      </w:r>
      <w:r w:rsidR="009073CE">
        <w:rPr>
          <w:rFonts w:ascii="Arial" w:hAnsi="Arial" w:eastAsia="Times New Roman" w:cs="Arial"/>
          <w:color w:val="000000"/>
          <w:szCs w:val="24"/>
        </w:rPr>
        <w:t xml:space="preserve">initially </w:t>
      </w:r>
      <w:r>
        <w:rPr>
          <w:rFonts w:ascii="Arial" w:hAnsi="Arial" w:eastAsia="Times New Roman" w:cs="Arial"/>
          <w:color w:val="000000"/>
          <w:szCs w:val="24"/>
        </w:rPr>
        <w:t xml:space="preserve">developed by the </w:t>
      </w:r>
      <w:r w:rsidR="00194FEF">
        <w:rPr>
          <w:rFonts w:ascii="Arial" w:hAnsi="Arial" w:eastAsia="Times New Roman" w:cs="Arial"/>
          <w:color w:val="000000"/>
          <w:szCs w:val="24"/>
        </w:rPr>
        <w:t xml:space="preserve">NIAID </w:t>
      </w:r>
      <w:r>
        <w:rPr>
          <w:rFonts w:ascii="Arial" w:hAnsi="Arial" w:eastAsia="Times New Roman" w:cs="Arial"/>
          <w:color w:val="000000"/>
          <w:szCs w:val="24"/>
        </w:rPr>
        <w:t>Office of Global Research</w:t>
      </w:r>
      <w:r w:rsidR="00194FEF">
        <w:rPr>
          <w:rFonts w:ascii="Arial" w:hAnsi="Arial" w:eastAsia="Times New Roman" w:cs="Arial"/>
          <w:color w:val="000000"/>
          <w:szCs w:val="24"/>
        </w:rPr>
        <w:t xml:space="preserve"> (OGR) </w:t>
      </w:r>
      <w:r w:rsidR="009073CE">
        <w:rPr>
          <w:rFonts w:ascii="Arial" w:hAnsi="Arial" w:eastAsia="Times New Roman" w:cs="Arial"/>
          <w:color w:val="000000"/>
          <w:szCs w:val="24"/>
        </w:rPr>
        <w:t>to collect</w:t>
      </w:r>
      <w:r w:rsidR="00194FEF">
        <w:rPr>
          <w:rFonts w:ascii="Arial" w:hAnsi="Arial" w:eastAsia="Times New Roman" w:cs="Arial"/>
          <w:color w:val="000000"/>
          <w:szCs w:val="24"/>
        </w:rPr>
        <w:t xml:space="preserve"> similar data on </w:t>
      </w:r>
      <w:r w:rsidR="009073CE">
        <w:rPr>
          <w:rFonts w:ascii="Arial" w:hAnsi="Arial" w:eastAsia="Times New Roman" w:cs="Arial"/>
          <w:color w:val="000000"/>
          <w:szCs w:val="24"/>
        </w:rPr>
        <w:t xml:space="preserve">other </w:t>
      </w:r>
      <w:r w:rsidR="00194FEF">
        <w:rPr>
          <w:rFonts w:ascii="Arial" w:hAnsi="Arial" w:eastAsia="Times New Roman" w:cs="Arial"/>
          <w:color w:val="000000"/>
          <w:szCs w:val="24"/>
        </w:rPr>
        <w:t>NIH bilateral programs</w:t>
      </w:r>
      <w:r>
        <w:rPr>
          <w:rFonts w:ascii="Arial" w:hAnsi="Arial" w:eastAsia="Times New Roman" w:cs="Arial"/>
          <w:color w:val="000000"/>
          <w:szCs w:val="24"/>
        </w:rPr>
        <w:t>; however, several</w:t>
      </w:r>
      <w:r w:rsidR="007566F0">
        <w:rPr>
          <w:rFonts w:ascii="Arial" w:hAnsi="Arial" w:eastAsia="Times New Roman" w:cs="Arial"/>
          <w:color w:val="000000"/>
          <w:szCs w:val="24"/>
        </w:rPr>
        <w:t xml:space="preserve"> questions</w:t>
      </w:r>
      <w:r>
        <w:rPr>
          <w:rFonts w:ascii="Arial" w:hAnsi="Arial" w:eastAsia="Times New Roman" w:cs="Arial"/>
          <w:color w:val="000000"/>
          <w:szCs w:val="24"/>
        </w:rPr>
        <w:t xml:space="preserve"> will be repurposed for relevance to the </w:t>
      </w:r>
      <w:r w:rsidR="00194FEF">
        <w:rPr>
          <w:rFonts w:ascii="Arial" w:hAnsi="Arial" w:eastAsia="Times New Roman" w:cs="Arial"/>
          <w:color w:val="000000"/>
          <w:szCs w:val="24"/>
        </w:rPr>
        <w:t>U.S.-Russia</w:t>
      </w:r>
      <w:r>
        <w:rPr>
          <w:rFonts w:ascii="Arial" w:hAnsi="Arial" w:eastAsia="Times New Roman" w:cs="Arial"/>
          <w:color w:val="000000"/>
          <w:szCs w:val="24"/>
        </w:rPr>
        <w:t xml:space="preserve"> program</w:t>
      </w:r>
      <w:r w:rsidR="00194FEF">
        <w:rPr>
          <w:rFonts w:ascii="Arial" w:hAnsi="Arial" w:eastAsia="Times New Roman" w:cs="Arial"/>
          <w:color w:val="000000"/>
          <w:szCs w:val="24"/>
        </w:rPr>
        <w:t xml:space="preserve"> managed by OAR</w:t>
      </w:r>
      <w:r>
        <w:rPr>
          <w:rFonts w:ascii="Arial" w:hAnsi="Arial" w:eastAsia="Times New Roman" w:cs="Arial"/>
          <w:color w:val="000000"/>
          <w:szCs w:val="24"/>
        </w:rPr>
        <w:t xml:space="preserve">.  This questionnaire allows </w:t>
      </w:r>
      <w:r w:rsidR="00DE5DD8">
        <w:rPr>
          <w:rFonts w:ascii="Arial" w:hAnsi="Arial" w:eastAsia="Times New Roman" w:cs="Arial"/>
          <w:color w:val="000000"/>
          <w:szCs w:val="24"/>
        </w:rPr>
        <w:t xml:space="preserve">the program </w:t>
      </w:r>
      <w:r>
        <w:rPr>
          <w:rFonts w:ascii="Arial" w:hAnsi="Arial" w:eastAsia="Times New Roman" w:cs="Arial"/>
          <w:color w:val="000000"/>
          <w:szCs w:val="24"/>
        </w:rPr>
        <w:t xml:space="preserve">to delve deeply into the </w:t>
      </w:r>
      <w:r w:rsidR="002A1E2F">
        <w:rPr>
          <w:rFonts w:ascii="Arial" w:hAnsi="Arial" w:eastAsia="Times New Roman" w:cs="Arial"/>
          <w:color w:val="000000"/>
          <w:szCs w:val="24"/>
        </w:rPr>
        <w:t xml:space="preserve">respondents' </w:t>
      </w:r>
      <w:r>
        <w:rPr>
          <w:rFonts w:ascii="Arial" w:hAnsi="Arial" w:eastAsia="Times New Roman" w:cs="Arial"/>
          <w:color w:val="000000"/>
          <w:szCs w:val="24"/>
        </w:rPr>
        <w:t xml:space="preserve">experiences with the </w:t>
      </w:r>
      <w:r w:rsidR="00194FEF">
        <w:rPr>
          <w:rFonts w:ascii="Arial" w:hAnsi="Arial" w:eastAsia="Times New Roman" w:cs="Arial"/>
          <w:color w:val="000000"/>
          <w:szCs w:val="24"/>
        </w:rPr>
        <w:t>NIH-</w:t>
      </w:r>
      <w:r>
        <w:rPr>
          <w:rFonts w:ascii="Arial" w:hAnsi="Arial" w:eastAsia="Times New Roman" w:cs="Arial"/>
          <w:color w:val="000000"/>
          <w:szCs w:val="24"/>
        </w:rPr>
        <w:t>RFBR program.  Data collected with this instrument will</w:t>
      </w:r>
      <w:r w:rsidR="00F66736">
        <w:rPr>
          <w:rFonts w:ascii="Arial" w:hAnsi="Arial" w:eastAsia="Times New Roman" w:cs="Arial"/>
          <w:color w:val="000000"/>
          <w:szCs w:val="24"/>
        </w:rPr>
        <w:t xml:space="preserve"> also</w:t>
      </w:r>
      <w:r>
        <w:rPr>
          <w:rFonts w:ascii="Arial" w:hAnsi="Arial" w:eastAsia="Times New Roman" w:cs="Arial"/>
          <w:color w:val="000000"/>
          <w:szCs w:val="24"/>
        </w:rPr>
        <w:t xml:space="preserve"> allow </w:t>
      </w:r>
      <w:r w:rsidR="0043691E">
        <w:rPr>
          <w:rFonts w:ascii="Arial" w:hAnsi="Arial" w:eastAsia="Times New Roman" w:cs="Arial"/>
          <w:color w:val="000000"/>
          <w:szCs w:val="24"/>
        </w:rPr>
        <w:t>staff</w:t>
      </w:r>
      <w:r>
        <w:rPr>
          <w:rFonts w:ascii="Arial" w:hAnsi="Arial" w:eastAsia="Times New Roman" w:cs="Arial"/>
          <w:color w:val="000000"/>
          <w:szCs w:val="24"/>
        </w:rPr>
        <w:t xml:space="preserve"> to make a more informed recommendation about the </w:t>
      </w:r>
      <w:r w:rsidR="00194FEF">
        <w:rPr>
          <w:rFonts w:ascii="Arial" w:hAnsi="Arial" w:eastAsia="Times New Roman" w:cs="Arial"/>
          <w:color w:val="000000"/>
          <w:szCs w:val="24"/>
        </w:rPr>
        <w:t xml:space="preserve">value and ongoing feasibility </w:t>
      </w:r>
      <w:r>
        <w:rPr>
          <w:rFonts w:ascii="Arial" w:hAnsi="Arial" w:eastAsia="Times New Roman" w:cs="Arial"/>
          <w:color w:val="000000"/>
          <w:szCs w:val="24"/>
        </w:rPr>
        <w:t xml:space="preserve">of the </w:t>
      </w:r>
      <w:r w:rsidR="00194FEF">
        <w:rPr>
          <w:rFonts w:ascii="Arial" w:hAnsi="Arial" w:eastAsia="Times New Roman" w:cs="Arial"/>
          <w:color w:val="000000"/>
          <w:szCs w:val="24"/>
        </w:rPr>
        <w:t>NIH-</w:t>
      </w:r>
      <w:r>
        <w:rPr>
          <w:rFonts w:ascii="Arial" w:hAnsi="Arial" w:eastAsia="Times New Roman" w:cs="Arial"/>
          <w:color w:val="000000"/>
          <w:szCs w:val="24"/>
        </w:rPr>
        <w:t xml:space="preserve">RFBR program.  </w:t>
      </w:r>
    </w:p>
    <w:p w:rsidR="00911240" w:rsidP="008716F6" w:rsidRDefault="00911240" w14:paraId="03725DDD" w14:textId="77777777">
      <w:pPr>
        <w:spacing w:after="20"/>
        <w:rPr>
          <w:rFonts w:ascii="Arial" w:hAnsi="Arial" w:eastAsia="Times New Roman" w:cs="Arial"/>
          <w:color w:val="000000"/>
          <w:szCs w:val="24"/>
        </w:rPr>
      </w:pPr>
    </w:p>
    <w:p w:rsidRPr="00161657" w:rsidR="00003BE1" w:rsidP="008716F6" w:rsidRDefault="00003BE1" w14:paraId="2488079D" w14:textId="77777777">
      <w:pPr>
        <w:spacing w:after="20"/>
        <w:rPr>
          <w:rFonts w:ascii="Arial" w:hAnsi="Arial" w:cs="Arial"/>
        </w:rPr>
      </w:pPr>
    </w:p>
    <w:p w:rsidRPr="00161657" w:rsidR="008716F6" w:rsidP="008716F6" w:rsidRDefault="008716F6" w14:paraId="1F9019D4" w14:textId="77777777">
      <w:pPr>
        <w:spacing w:after="20"/>
        <w:rPr>
          <w:rFonts w:ascii="Arial" w:hAnsi="Arial" w:cs="Arial"/>
          <w:b/>
        </w:rPr>
      </w:pPr>
      <w:r w:rsidRPr="00161657">
        <w:rPr>
          <w:rFonts w:ascii="Arial" w:hAnsi="Arial" w:cs="Arial"/>
          <w:b/>
        </w:rPr>
        <w:t>A.3 Use of Information Technology to Reduce Burden</w:t>
      </w:r>
    </w:p>
    <w:p w:rsidR="00E57923" w:rsidP="008716F6" w:rsidRDefault="00E57923" w14:paraId="58A3BA7D" w14:textId="2425AF7B">
      <w:pPr>
        <w:spacing w:after="20"/>
        <w:rPr>
          <w:rFonts w:ascii="Arial" w:hAnsi="Arial" w:cs="Arial"/>
        </w:rPr>
      </w:pPr>
    </w:p>
    <w:p w:rsidR="00E061B1" w:rsidP="008716F6" w:rsidRDefault="0086704A" w14:paraId="6EB42050" w14:textId="13A26675">
      <w:pPr>
        <w:spacing w:after="20"/>
        <w:rPr>
          <w:rFonts w:ascii="Arial" w:hAnsi="Arial" w:cs="Arial"/>
        </w:rPr>
      </w:pPr>
      <w:r>
        <w:rPr>
          <w:rFonts w:ascii="Arial" w:hAnsi="Arial" w:cs="Arial"/>
        </w:rPr>
        <w:t xml:space="preserve">The questionnaire will be administered in Survey Monkey.  </w:t>
      </w:r>
      <w:r w:rsidR="00FE506A">
        <w:rPr>
          <w:rFonts w:ascii="Arial" w:hAnsi="Arial" w:cs="Arial"/>
        </w:rPr>
        <w:t>T</w:t>
      </w:r>
      <w:r w:rsidR="00B1418A">
        <w:rPr>
          <w:rFonts w:ascii="Arial" w:hAnsi="Arial" w:cs="Arial"/>
        </w:rPr>
        <w:t xml:space="preserve">he participants will complete the </w:t>
      </w:r>
      <w:r w:rsidR="00FE506A">
        <w:rPr>
          <w:rFonts w:ascii="Arial" w:hAnsi="Arial" w:cs="Arial"/>
        </w:rPr>
        <w:t xml:space="preserve">survey </w:t>
      </w:r>
      <w:r w:rsidR="00B1418A">
        <w:rPr>
          <w:rFonts w:ascii="Arial" w:hAnsi="Arial" w:cs="Arial"/>
        </w:rPr>
        <w:t xml:space="preserve">by </w:t>
      </w:r>
      <w:r w:rsidR="00194FEF">
        <w:rPr>
          <w:rFonts w:ascii="Arial" w:hAnsi="Arial" w:cs="Arial"/>
        </w:rPr>
        <w:t xml:space="preserve">accessing </w:t>
      </w:r>
      <w:r w:rsidR="00B1418A">
        <w:rPr>
          <w:rFonts w:ascii="Arial" w:hAnsi="Arial" w:cs="Arial"/>
        </w:rPr>
        <w:t>an e</w:t>
      </w:r>
      <w:r w:rsidR="009073CE">
        <w:rPr>
          <w:rFonts w:ascii="Arial" w:hAnsi="Arial" w:cs="Arial"/>
        </w:rPr>
        <w:t>-</w:t>
      </w:r>
      <w:r w:rsidR="00B1418A">
        <w:rPr>
          <w:rFonts w:ascii="Arial" w:hAnsi="Arial" w:cs="Arial"/>
        </w:rPr>
        <w:t xml:space="preserve">mailed link.  </w:t>
      </w:r>
      <w:r w:rsidR="00FE506A">
        <w:rPr>
          <w:rFonts w:ascii="Arial" w:hAnsi="Arial" w:cs="Arial"/>
        </w:rPr>
        <w:t>This</w:t>
      </w:r>
      <w:r w:rsidR="00E061B1">
        <w:rPr>
          <w:rFonts w:ascii="Arial" w:hAnsi="Arial" w:cs="Arial"/>
        </w:rPr>
        <w:t xml:space="preserve"> will </w:t>
      </w:r>
      <w:r w:rsidR="006E513F">
        <w:rPr>
          <w:rFonts w:ascii="Arial" w:hAnsi="Arial" w:cs="Arial"/>
        </w:rPr>
        <w:t xml:space="preserve">allow the </w:t>
      </w:r>
      <w:r w:rsidR="00FE506A">
        <w:rPr>
          <w:rFonts w:ascii="Arial" w:hAnsi="Arial" w:cs="Arial"/>
        </w:rPr>
        <w:t xml:space="preserve">survey </w:t>
      </w:r>
      <w:r w:rsidR="006E513F">
        <w:rPr>
          <w:rFonts w:ascii="Arial" w:hAnsi="Arial" w:cs="Arial"/>
        </w:rPr>
        <w:t xml:space="preserve">to be easily accessed by the </w:t>
      </w:r>
      <w:r w:rsidR="00570F43">
        <w:rPr>
          <w:rFonts w:ascii="Arial" w:hAnsi="Arial" w:cs="Arial"/>
        </w:rPr>
        <w:t>participants and</w:t>
      </w:r>
      <w:r w:rsidR="006E513F">
        <w:rPr>
          <w:rFonts w:ascii="Arial" w:hAnsi="Arial" w:cs="Arial"/>
        </w:rPr>
        <w:t xml:space="preserve"> retrieved by the </w:t>
      </w:r>
      <w:r w:rsidR="0043691E">
        <w:rPr>
          <w:rFonts w:ascii="Arial" w:hAnsi="Arial" w:cs="Arial"/>
        </w:rPr>
        <w:t xml:space="preserve">staff member conducting the assessment. </w:t>
      </w:r>
    </w:p>
    <w:p w:rsidR="00570F43" w:rsidP="008716F6" w:rsidRDefault="00570F43" w14:paraId="4454578C" w14:textId="72AF6056">
      <w:pPr>
        <w:spacing w:after="20"/>
        <w:rPr>
          <w:rFonts w:ascii="Arial" w:hAnsi="Arial" w:cs="Arial"/>
        </w:rPr>
      </w:pPr>
    </w:p>
    <w:p w:rsidR="00570F43" w:rsidP="008716F6" w:rsidRDefault="00E9296D" w14:paraId="4D0FB236" w14:textId="439E23CD">
      <w:pPr>
        <w:spacing w:after="20"/>
        <w:rPr>
          <w:rFonts w:ascii="Arial" w:hAnsi="Arial" w:cs="Arial"/>
        </w:rPr>
      </w:pPr>
      <w:r>
        <w:rPr>
          <w:rFonts w:ascii="Arial" w:hAnsi="Arial" w:cs="Arial"/>
        </w:rPr>
        <w:lastRenderedPageBreak/>
        <w:t xml:space="preserve">A </w:t>
      </w:r>
      <w:r w:rsidR="00D06A5F">
        <w:rPr>
          <w:rFonts w:ascii="Arial" w:hAnsi="Arial" w:cs="Arial"/>
        </w:rPr>
        <w:t>Privacy Impact Assessment (</w:t>
      </w:r>
      <w:r w:rsidR="00570F43">
        <w:rPr>
          <w:rFonts w:ascii="Arial" w:hAnsi="Arial" w:cs="Arial"/>
        </w:rPr>
        <w:t>PIA</w:t>
      </w:r>
      <w:r w:rsidR="00D06A5F">
        <w:rPr>
          <w:rFonts w:ascii="Arial" w:hAnsi="Arial" w:cs="Arial"/>
        </w:rPr>
        <w:t>)</w:t>
      </w:r>
      <w:r w:rsidR="00570F43">
        <w:rPr>
          <w:rFonts w:ascii="Arial" w:hAnsi="Arial" w:cs="Arial"/>
        </w:rPr>
        <w:t xml:space="preserve"> was not done for the data collection instrument.  </w:t>
      </w:r>
      <w:r w:rsidR="0043691E">
        <w:rPr>
          <w:rFonts w:ascii="Arial" w:hAnsi="Arial" w:cs="Arial"/>
        </w:rPr>
        <w:t xml:space="preserve">No PIA is being collected for this study. </w:t>
      </w:r>
      <w:r w:rsidR="003334FE">
        <w:rPr>
          <w:rFonts w:ascii="Arial" w:hAnsi="Arial" w:cs="Arial"/>
        </w:rPr>
        <w:t xml:space="preserve">The survey information will be stored in a password protected SurveyMonkey account that will only be accessed by authors of this clearance document. </w:t>
      </w:r>
    </w:p>
    <w:p w:rsidRPr="0086704A" w:rsidR="00E061B1" w:rsidP="008716F6" w:rsidRDefault="00E061B1" w14:paraId="32387649" w14:textId="77777777">
      <w:pPr>
        <w:spacing w:after="20"/>
        <w:rPr>
          <w:rFonts w:ascii="Arial" w:hAnsi="Arial" w:cs="Arial"/>
        </w:rPr>
      </w:pPr>
    </w:p>
    <w:p w:rsidRPr="00161657" w:rsidR="00003BE1" w:rsidP="008716F6" w:rsidRDefault="00003BE1" w14:paraId="08E95EDA" w14:textId="77777777">
      <w:pPr>
        <w:spacing w:after="20"/>
        <w:rPr>
          <w:rFonts w:ascii="Arial" w:hAnsi="Arial" w:cs="Arial"/>
        </w:rPr>
      </w:pPr>
    </w:p>
    <w:p w:rsidRPr="00161657" w:rsidR="008716F6" w:rsidP="008716F6" w:rsidRDefault="008716F6" w14:paraId="16F7BD87" w14:textId="77777777">
      <w:pPr>
        <w:spacing w:after="20"/>
        <w:rPr>
          <w:rFonts w:ascii="Arial" w:hAnsi="Arial" w:cs="Arial"/>
          <w:b/>
        </w:rPr>
      </w:pPr>
      <w:r w:rsidRPr="00161657">
        <w:rPr>
          <w:rFonts w:ascii="Arial" w:hAnsi="Arial" w:cs="Arial"/>
          <w:b/>
        </w:rPr>
        <w:t>A.4 Efforts to Identify Duplication</w:t>
      </w:r>
    </w:p>
    <w:p w:rsidRPr="00161657" w:rsidR="004B3C21" w:rsidP="008716F6" w:rsidRDefault="004B3C21" w14:paraId="2B7B9B04" w14:textId="77777777">
      <w:pPr>
        <w:spacing w:after="20"/>
        <w:rPr>
          <w:rFonts w:ascii="Arial" w:hAnsi="Arial" w:cs="Arial"/>
          <w:b/>
        </w:rPr>
      </w:pPr>
    </w:p>
    <w:p w:rsidR="00570F43" w:rsidP="008716F6" w:rsidRDefault="00570F43" w14:paraId="749C570A" w14:textId="77777777">
      <w:pPr>
        <w:spacing w:after="20"/>
        <w:rPr>
          <w:rFonts w:ascii="Arial" w:hAnsi="Arial" w:cs="Arial"/>
        </w:rPr>
      </w:pPr>
      <w:r>
        <w:rPr>
          <w:rFonts w:ascii="Arial" w:hAnsi="Arial" w:cs="Arial"/>
        </w:rPr>
        <w:t>There will be no duplication with this project.</w:t>
      </w:r>
    </w:p>
    <w:p w:rsidRPr="00161657" w:rsidR="00003BE1" w:rsidP="008716F6" w:rsidRDefault="00003BE1" w14:paraId="50116A33" w14:textId="77777777">
      <w:pPr>
        <w:spacing w:after="20"/>
        <w:rPr>
          <w:rFonts w:ascii="Arial" w:hAnsi="Arial" w:cs="Arial"/>
          <w:b/>
        </w:rPr>
      </w:pPr>
    </w:p>
    <w:p w:rsidRPr="00161657" w:rsidR="008716F6" w:rsidP="008716F6" w:rsidRDefault="008716F6" w14:paraId="2CEE54B9" w14:textId="77777777">
      <w:pPr>
        <w:spacing w:after="20"/>
        <w:rPr>
          <w:rFonts w:ascii="Arial" w:hAnsi="Arial" w:cs="Arial"/>
          <w:b/>
        </w:rPr>
      </w:pPr>
      <w:r w:rsidRPr="00161657">
        <w:rPr>
          <w:rFonts w:ascii="Arial" w:hAnsi="Arial" w:cs="Arial"/>
          <w:b/>
        </w:rPr>
        <w:t>A.5 Impact on Small Businesses or Other Small Entities</w:t>
      </w:r>
    </w:p>
    <w:p w:rsidRPr="00161657" w:rsidR="008716F6" w:rsidP="008716F6" w:rsidRDefault="008716F6" w14:paraId="4E350690" w14:textId="77777777">
      <w:pPr>
        <w:spacing w:after="20"/>
        <w:rPr>
          <w:rFonts w:ascii="Arial" w:hAnsi="Arial" w:cs="Arial"/>
        </w:rPr>
      </w:pPr>
      <w:r w:rsidRPr="00161657">
        <w:rPr>
          <w:rFonts w:ascii="Arial" w:hAnsi="Arial" w:cs="Arial"/>
        </w:rPr>
        <w:t>N/A</w:t>
      </w:r>
    </w:p>
    <w:p w:rsidRPr="00161657" w:rsidR="008716F6" w:rsidP="008716F6" w:rsidRDefault="008716F6" w14:paraId="6349957B" w14:textId="77777777">
      <w:pPr>
        <w:spacing w:after="20"/>
        <w:rPr>
          <w:rFonts w:ascii="Arial" w:hAnsi="Arial" w:cs="Arial"/>
        </w:rPr>
      </w:pPr>
    </w:p>
    <w:p w:rsidRPr="00161657" w:rsidR="008716F6" w:rsidP="008716F6" w:rsidRDefault="008716F6" w14:paraId="18F8815A" w14:textId="77777777">
      <w:pPr>
        <w:spacing w:after="20"/>
        <w:rPr>
          <w:rFonts w:ascii="Arial" w:hAnsi="Arial" w:cs="Arial"/>
          <w:b/>
        </w:rPr>
      </w:pPr>
      <w:r w:rsidRPr="00161657">
        <w:rPr>
          <w:rFonts w:ascii="Arial" w:hAnsi="Arial" w:cs="Arial"/>
          <w:b/>
        </w:rPr>
        <w:t>A.6 Consequences of Collecting the Information Less Frequently</w:t>
      </w:r>
    </w:p>
    <w:p w:rsidR="00E9296D" w:rsidP="008716F6" w:rsidRDefault="00E9296D" w14:paraId="113BEC7F" w14:textId="77777777">
      <w:pPr>
        <w:spacing w:after="20"/>
        <w:rPr>
          <w:rFonts w:ascii="Arial" w:hAnsi="Arial" w:cs="Arial"/>
        </w:rPr>
      </w:pPr>
    </w:p>
    <w:p w:rsidR="00570F43" w:rsidP="008716F6" w:rsidRDefault="00570F43" w14:paraId="150410CE" w14:textId="74C3A91E">
      <w:pPr>
        <w:spacing w:after="20"/>
        <w:rPr>
          <w:rFonts w:ascii="Arial" w:hAnsi="Arial" w:cs="Arial"/>
        </w:rPr>
      </w:pPr>
      <w:r>
        <w:rPr>
          <w:rFonts w:ascii="Arial" w:hAnsi="Arial" w:cs="Arial"/>
        </w:rPr>
        <w:t>This item is irrelevant to this project, as data will be collected once.</w:t>
      </w:r>
    </w:p>
    <w:p w:rsidRPr="00161657" w:rsidR="004B3C21" w:rsidP="008716F6" w:rsidRDefault="004B3C21" w14:paraId="4BF9546C" w14:textId="77777777">
      <w:pPr>
        <w:spacing w:after="20"/>
        <w:rPr>
          <w:rFonts w:ascii="Arial" w:hAnsi="Arial" w:cs="Arial"/>
        </w:rPr>
      </w:pPr>
    </w:p>
    <w:p w:rsidRPr="00161657" w:rsidR="008716F6" w:rsidP="008716F6" w:rsidRDefault="008716F6" w14:paraId="3FB59BB3" w14:textId="77777777">
      <w:pPr>
        <w:spacing w:after="20"/>
        <w:rPr>
          <w:rFonts w:ascii="Arial" w:hAnsi="Arial" w:cs="Arial"/>
          <w:b/>
        </w:rPr>
      </w:pPr>
      <w:r w:rsidRPr="00161657">
        <w:rPr>
          <w:rFonts w:ascii="Arial" w:hAnsi="Arial" w:cs="Arial"/>
          <w:b/>
        </w:rPr>
        <w:t>A.7 Special Circumstances Relating to the Guidelines of 5 CFR 1320.5</w:t>
      </w:r>
    </w:p>
    <w:p w:rsidRPr="00161657" w:rsidR="004B3C21" w:rsidP="008716F6" w:rsidRDefault="004B3C21" w14:paraId="54F24C88" w14:textId="77777777">
      <w:pPr>
        <w:spacing w:after="20"/>
        <w:rPr>
          <w:rFonts w:ascii="Arial" w:hAnsi="Arial" w:cs="Arial"/>
        </w:rPr>
      </w:pPr>
    </w:p>
    <w:p w:rsidRPr="00161657" w:rsidR="008716F6" w:rsidP="008716F6" w:rsidRDefault="008716F6" w14:paraId="3522E670" w14:textId="6E6EE1BC">
      <w:pPr>
        <w:spacing w:after="20"/>
        <w:rPr>
          <w:rFonts w:ascii="Arial" w:hAnsi="Arial" w:cs="Arial"/>
        </w:rPr>
      </w:pPr>
      <w:r w:rsidRPr="00161657">
        <w:rPr>
          <w:rFonts w:ascii="Arial" w:hAnsi="Arial" w:cs="Arial"/>
        </w:rPr>
        <w:t>This survey will be implemented in a manner that fully complies with 5 C.F.R. 1320.5.</w:t>
      </w:r>
      <w:r w:rsidRPr="00161657" w:rsidR="004B3C21">
        <w:rPr>
          <w:rFonts w:ascii="Arial" w:hAnsi="Arial" w:cs="Arial"/>
        </w:rPr>
        <w:t xml:space="preserve"> *Standard text*</w:t>
      </w:r>
    </w:p>
    <w:p w:rsidRPr="00161657" w:rsidR="008716F6" w:rsidP="008716F6" w:rsidRDefault="008716F6" w14:paraId="16EF2A4F" w14:textId="77777777">
      <w:pPr>
        <w:spacing w:after="20"/>
        <w:rPr>
          <w:rFonts w:ascii="Arial" w:hAnsi="Arial" w:cs="Arial"/>
        </w:rPr>
      </w:pPr>
    </w:p>
    <w:p w:rsidRPr="00161657" w:rsidR="008716F6" w:rsidP="008716F6" w:rsidRDefault="008716F6" w14:paraId="7036E772" w14:textId="77777777">
      <w:pPr>
        <w:spacing w:after="20"/>
        <w:rPr>
          <w:rFonts w:ascii="Arial" w:hAnsi="Arial" w:cs="Arial"/>
          <w:b/>
        </w:rPr>
      </w:pPr>
      <w:r w:rsidRPr="00161657">
        <w:rPr>
          <w:rFonts w:ascii="Arial" w:hAnsi="Arial" w:cs="Arial"/>
          <w:b/>
        </w:rPr>
        <w:t>A.8 Comments in Response to the Federal Register Notice and Efforts to Consult Outside Agency</w:t>
      </w:r>
    </w:p>
    <w:p w:rsidRPr="00161657" w:rsidR="008716F6" w:rsidP="008716F6" w:rsidRDefault="008716F6" w14:paraId="0559FCF3" w14:textId="77777777">
      <w:pPr>
        <w:spacing w:after="20"/>
        <w:rPr>
          <w:rFonts w:ascii="Arial" w:hAnsi="Arial" w:cs="Arial"/>
        </w:rPr>
      </w:pPr>
      <w:r w:rsidRPr="00161657">
        <w:rPr>
          <w:rFonts w:ascii="Arial" w:hAnsi="Arial" w:cs="Arial"/>
        </w:rPr>
        <w:t>N/A</w:t>
      </w:r>
    </w:p>
    <w:p w:rsidRPr="00161657" w:rsidR="008716F6" w:rsidP="008716F6" w:rsidRDefault="008716F6" w14:paraId="6849A58E" w14:textId="77777777">
      <w:pPr>
        <w:spacing w:after="20"/>
        <w:rPr>
          <w:rFonts w:ascii="Arial" w:hAnsi="Arial" w:cs="Arial"/>
        </w:rPr>
      </w:pPr>
    </w:p>
    <w:p w:rsidRPr="00161657" w:rsidR="008716F6" w:rsidP="008716F6" w:rsidRDefault="008716F6" w14:paraId="6C612A06" w14:textId="77777777">
      <w:pPr>
        <w:spacing w:after="20"/>
        <w:rPr>
          <w:rFonts w:ascii="Arial" w:hAnsi="Arial" w:cs="Arial"/>
          <w:b/>
        </w:rPr>
      </w:pPr>
      <w:r w:rsidRPr="00161657">
        <w:rPr>
          <w:rFonts w:ascii="Arial" w:hAnsi="Arial" w:cs="Arial"/>
          <w:b/>
        </w:rPr>
        <w:t xml:space="preserve">A.9 </w:t>
      </w:r>
      <w:r w:rsidRPr="00161657" w:rsidR="00477A8E">
        <w:rPr>
          <w:rFonts w:ascii="Arial" w:hAnsi="Arial" w:cs="Arial"/>
          <w:b/>
        </w:rPr>
        <w:t>Explanation of Any Payment of Gift to Respondents</w:t>
      </w:r>
    </w:p>
    <w:p w:rsidRPr="00161657" w:rsidR="004B3C21" w:rsidP="008716F6" w:rsidRDefault="004B3C21" w14:paraId="682EA02B" w14:textId="77777777">
      <w:pPr>
        <w:spacing w:after="20"/>
        <w:rPr>
          <w:rFonts w:ascii="Arial" w:hAnsi="Arial" w:cs="Arial"/>
          <w:b/>
        </w:rPr>
      </w:pPr>
    </w:p>
    <w:p w:rsidR="00570F43" w:rsidP="008716F6" w:rsidRDefault="00570F43" w14:paraId="7513EF4E" w14:textId="6AAF012D">
      <w:pPr>
        <w:spacing w:after="20"/>
        <w:rPr>
          <w:rFonts w:ascii="Arial" w:hAnsi="Arial" w:cs="Arial"/>
        </w:rPr>
      </w:pPr>
      <w:r>
        <w:rPr>
          <w:rFonts w:ascii="Arial" w:hAnsi="Arial" w:cs="Arial"/>
        </w:rPr>
        <w:t xml:space="preserve">No </w:t>
      </w:r>
      <w:r w:rsidR="005C286E">
        <w:rPr>
          <w:rFonts w:ascii="Arial" w:hAnsi="Arial" w:cs="Arial"/>
        </w:rPr>
        <w:t>cash payments</w:t>
      </w:r>
      <w:r w:rsidR="00D1347D">
        <w:rPr>
          <w:rFonts w:ascii="Arial" w:hAnsi="Arial" w:cs="Arial"/>
        </w:rPr>
        <w:t>, gifts, or other incentives will be provided</w:t>
      </w:r>
      <w:r w:rsidR="00774E9C">
        <w:rPr>
          <w:rFonts w:ascii="Arial" w:hAnsi="Arial" w:cs="Arial"/>
        </w:rPr>
        <w:t xml:space="preserve"> </w:t>
      </w:r>
      <w:r>
        <w:rPr>
          <w:rFonts w:ascii="Arial" w:hAnsi="Arial" w:cs="Arial"/>
        </w:rPr>
        <w:t>for participating in the survey.</w:t>
      </w:r>
    </w:p>
    <w:p w:rsidRPr="00161657" w:rsidR="004B3C21" w:rsidP="008716F6" w:rsidRDefault="004B3C21" w14:paraId="4873BA4C" w14:textId="77777777">
      <w:pPr>
        <w:spacing w:after="20"/>
        <w:rPr>
          <w:rFonts w:ascii="Arial" w:hAnsi="Arial" w:cs="Arial"/>
        </w:rPr>
      </w:pPr>
    </w:p>
    <w:p w:rsidRPr="00161657" w:rsidR="00477A8E" w:rsidP="008716F6" w:rsidRDefault="00477A8E" w14:paraId="25384F79" w14:textId="77777777">
      <w:pPr>
        <w:spacing w:after="20"/>
        <w:rPr>
          <w:rFonts w:ascii="Arial" w:hAnsi="Arial" w:cs="Arial"/>
          <w:b/>
        </w:rPr>
      </w:pPr>
      <w:r w:rsidRPr="00161657">
        <w:rPr>
          <w:rFonts w:ascii="Arial" w:hAnsi="Arial" w:cs="Arial"/>
          <w:b/>
        </w:rPr>
        <w:t>A.10 Assurance of Confidentiality Provided to Respondents</w:t>
      </w:r>
    </w:p>
    <w:p w:rsidRPr="00161657" w:rsidR="004B3C21" w:rsidP="004B3C21" w:rsidRDefault="004B3C21" w14:paraId="79BA36CE" w14:textId="77777777">
      <w:pPr>
        <w:spacing w:after="20"/>
        <w:rPr>
          <w:rFonts w:ascii="Arial" w:hAnsi="Arial" w:cs="Arial"/>
        </w:rPr>
      </w:pPr>
    </w:p>
    <w:p w:rsidR="00693806" w:rsidP="004B3C21" w:rsidRDefault="00693806" w14:paraId="3DF1AC45" w14:textId="34AE5DBE">
      <w:pPr>
        <w:spacing w:after="20"/>
        <w:rPr>
          <w:rFonts w:ascii="Arial" w:hAnsi="Arial" w:cs="Arial"/>
        </w:rPr>
      </w:pPr>
      <w:r>
        <w:rPr>
          <w:rFonts w:ascii="Arial" w:hAnsi="Arial" w:cs="Arial"/>
        </w:rPr>
        <w:lastRenderedPageBreak/>
        <w:t xml:space="preserve">All </w:t>
      </w:r>
      <w:r w:rsidR="009B6BD7">
        <w:rPr>
          <w:rFonts w:ascii="Arial" w:hAnsi="Arial" w:cs="Arial"/>
        </w:rPr>
        <w:t>U</w:t>
      </w:r>
      <w:r w:rsidR="00784C9A">
        <w:rPr>
          <w:rFonts w:ascii="Arial" w:hAnsi="Arial" w:cs="Arial"/>
        </w:rPr>
        <w:t>.</w:t>
      </w:r>
      <w:r w:rsidR="009B6BD7">
        <w:rPr>
          <w:rFonts w:ascii="Arial" w:hAnsi="Arial" w:cs="Arial"/>
        </w:rPr>
        <w:t>S</w:t>
      </w:r>
      <w:r w:rsidR="00784C9A">
        <w:rPr>
          <w:rFonts w:ascii="Arial" w:hAnsi="Arial" w:cs="Arial"/>
        </w:rPr>
        <w:t>. investigators/awardees who participated in the</w:t>
      </w:r>
      <w:r w:rsidR="00EE6A34">
        <w:rPr>
          <w:rFonts w:ascii="Arial" w:hAnsi="Arial" w:cs="Arial"/>
        </w:rPr>
        <w:t xml:space="preserve"> </w:t>
      </w:r>
      <w:r w:rsidR="004A42D4">
        <w:rPr>
          <w:rFonts w:ascii="Arial" w:hAnsi="Arial" w:cs="Arial"/>
        </w:rPr>
        <w:t xml:space="preserve">third (most recent) funding round of the </w:t>
      </w:r>
      <w:r w:rsidR="00784C9A">
        <w:rPr>
          <w:rFonts w:ascii="Arial" w:hAnsi="Arial" w:cs="Arial"/>
        </w:rPr>
        <w:t xml:space="preserve">NIH-RFBR </w:t>
      </w:r>
      <w:r w:rsidR="00EE6A34">
        <w:rPr>
          <w:rFonts w:ascii="Arial" w:hAnsi="Arial" w:cs="Arial"/>
        </w:rPr>
        <w:t xml:space="preserve">program </w:t>
      </w:r>
      <w:r w:rsidR="00784C9A">
        <w:rPr>
          <w:rFonts w:ascii="Arial" w:hAnsi="Arial" w:cs="Arial"/>
        </w:rPr>
        <w:t xml:space="preserve">(i.e., </w:t>
      </w:r>
      <w:r w:rsidR="002213A9">
        <w:rPr>
          <w:rFonts w:ascii="Arial" w:hAnsi="Arial" w:cs="Arial"/>
        </w:rPr>
        <w:t>grantees from FY 2017- 2019</w:t>
      </w:r>
      <w:r w:rsidR="00784C9A">
        <w:rPr>
          <w:rFonts w:ascii="Arial" w:hAnsi="Arial" w:cs="Arial"/>
        </w:rPr>
        <w:t xml:space="preserve">) </w:t>
      </w:r>
      <w:r w:rsidR="008801C5">
        <w:rPr>
          <w:rFonts w:ascii="Arial" w:hAnsi="Arial" w:cs="Arial"/>
        </w:rPr>
        <w:t xml:space="preserve">will be solicited for their </w:t>
      </w:r>
      <w:r w:rsidR="00784C9A">
        <w:rPr>
          <w:rFonts w:ascii="Arial" w:hAnsi="Arial" w:cs="Arial"/>
        </w:rPr>
        <w:t>input</w:t>
      </w:r>
      <w:r w:rsidR="008801C5">
        <w:rPr>
          <w:rFonts w:ascii="Arial" w:hAnsi="Arial" w:cs="Arial"/>
        </w:rPr>
        <w:t xml:space="preserve">.  </w:t>
      </w:r>
      <w:r w:rsidR="00784C9A">
        <w:rPr>
          <w:rFonts w:ascii="Arial" w:hAnsi="Arial" w:cs="Arial"/>
        </w:rPr>
        <w:t>RFBR will conduct</w:t>
      </w:r>
      <w:r w:rsidR="009073CE">
        <w:rPr>
          <w:rFonts w:ascii="Arial" w:hAnsi="Arial" w:cs="Arial"/>
        </w:rPr>
        <w:t xml:space="preserve"> a </w:t>
      </w:r>
      <w:r w:rsidR="00784C9A">
        <w:rPr>
          <w:rFonts w:ascii="Arial" w:hAnsi="Arial" w:cs="Arial"/>
        </w:rPr>
        <w:t xml:space="preserve">parallel </w:t>
      </w:r>
      <w:r w:rsidR="0043691E">
        <w:rPr>
          <w:rFonts w:ascii="Arial" w:hAnsi="Arial" w:cs="Arial"/>
        </w:rPr>
        <w:t>assessment</w:t>
      </w:r>
      <w:r w:rsidR="00784C9A">
        <w:rPr>
          <w:rFonts w:ascii="Arial" w:hAnsi="Arial" w:cs="Arial"/>
        </w:rPr>
        <w:t xml:space="preserve">, using the NIH survey instrument modified as necessary, and share their results with OAR. </w:t>
      </w:r>
    </w:p>
    <w:p w:rsidR="00693806" w:rsidP="004B3C21" w:rsidRDefault="00693806" w14:paraId="438CB394" w14:textId="77777777">
      <w:pPr>
        <w:spacing w:after="20"/>
        <w:rPr>
          <w:rFonts w:ascii="Arial" w:hAnsi="Arial" w:cs="Arial"/>
        </w:rPr>
      </w:pPr>
    </w:p>
    <w:p w:rsidR="00693806" w:rsidP="004B3C21" w:rsidRDefault="008240F2" w14:paraId="429C5A95" w14:textId="67A7107D">
      <w:pPr>
        <w:spacing w:after="20"/>
        <w:rPr>
          <w:rFonts w:ascii="Arial" w:hAnsi="Arial" w:cs="Arial"/>
        </w:rPr>
      </w:pPr>
      <w:r>
        <w:rPr>
          <w:rFonts w:ascii="Arial" w:hAnsi="Arial" w:cs="Arial"/>
        </w:rPr>
        <w:t xml:space="preserve">The identities of the survey participants will be known to the </w:t>
      </w:r>
      <w:r w:rsidR="0043691E">
        <w:rPr>
          <w:rFonts w:ascii="Arial" w:hAnsi="Arial" w:cs="Arial"/>
        </w:rPr>
        <w:t>staff member conducting the assessment</w:t>
      </w:r>
      <w:r>
        <w:rPr>
          <w:rFonts w:ascii="Arial" w:hAnsi="Arial" w:cs="Arial"/>
        </w:rPr>
        <w:t xml:space="preserve">.  However, their </w:t>
      </w:r>
      <w:r w:rsidR="00784C9A">
        <w:rPr>
          <w:rFonts w:ascii="Arial" w:hAnsi="Arial" w:cs="Arial"/>
        </w:rPr>
        <w:t xml:space="preserve">identities </w:t>
      </w:r>
      <w:r>
        <w:rPr>
          <w:rFonts w:ascii="Arial" w:hAnsi="Arial" w:cs="Arial"/>
        </w:rPr>
        <w:t xml:space="preserve">will </w:t>
      </w:r>
      <w:r w:rsidR="001F0E67">
        <w:rPr>
          <w:rFonts w:ascii="Arial" w:hAnsi="Arial" w:cs="Arial"/>
        </w:rPr>
        <w:t xml:space="preserve">not </w:t>
      </w:r>
      <w:r>
        <w:rPr>
          <w:rFonts w:ascii="Arial" w:hAnsi="Arial" w:cs="Arial"/>
        </w:rPr>
        <w:t xml:space="preserve">be revealed in the analysis or the report.  The </w:t>
      </w:r>
      <w:r w:rsidR="00731480">
        <w:rPr>
          <w:rFonts w:ascii="Arial" w:hAnsi="Arial" w:cs="Arial"/>
        </w:rPr>
        <w:t>data will be aggregated</w:t>
      </w:r>
      <w:r w:rsidR="009073CE">
        <w:rPr>
          <w:rFonts w:ascii="Arial" w:hAnsi="Arial" w:cs="Arial"/>
        </w:rPr>
        <w:t>,</w:t>
      </w:r>
      <w:r w:rsidR="00731480">
        <w:rPr>
          <w:rFonts w:ascii="Arial" w:hAnsi="Arial" w:cs="Arial"/>
        </w:rPr>
        <w:t xml:space="preserve"> and the results</w:t>
      </w:r>
      <w:r w:rsidR="00E9296D">
        <w:rPr>
          <w:rFonts w:ascii="Arial" w:hAnsi="Arial" w:cs="Arial"/>
        </w:rPr>
        <w:t xml:space="preserve"> will be</w:t>
      </w:r>
      <w:r w:rsidR="00731480">
        <w:rPr>
          <w:rFonts w:ascii="Arial" w:hAnsi="Arial" w:cs="Arial"/>
        </w:rPr>
        <w:t xml:space="preserve"> summarized as groups</w:t>
      </w:r>
      <w:r w:rsidR="00E9296D">
        <w:rPr>
          <w:rFonts w:ascii="Arial" w:hAnsi="Arial" w:cs="Arial"/>
        </w:rPr>
        <w:t>.</w:t>
      </w:r>
      <w:r>
        <w:rPr>
          <w:rFonts w:ascii="Arial" w:hAnsi="Arial" w:cs="Arial"/>
        </w:rPr>
        <w:t xml:space="preserve">  </w:t>
      </w:r>
      <w:r w:rsidR="001F0E67">
        <w:rPr>
          <w:rFonts w:ascii="Arial" w:hAnsi="Arial" w:cs="Arial"/>
        </w:rPr>
        <w:t xml:space="preserve">Selected </w:t>
      </w:r>
      <w:r w:rsidR="003A38A4">
        <w:rPr>
          <w:rFonts w:ascii="Arial" w:hAnsi="Arial" w:cs="Arial"/>
        </w:rPr>
        <w:t xml:space="preserve">individual </w:t>
      </w:r>
      <w:r w:rsidR="001F0E67">
        <w:rPr>
          <w:rFonts w:ascii="Arial" w:hAnsi="Arial" w:cs="Arial"/>
        </w:rPr>
        <w:t xml:space="preserve">responses to </w:t>
      </w:r>
      <w:r>
        <w:rPr>
          <w:rFonts w:ascii="Arial" w:hAnsi="Arial" w:cs="Arial"/>
        </w:rPr>
        <w:t>open-ended questions</w:t>
      </w:r>
      <w:r w:rsidR="001F0E67">
        <w:rPr>
          <w:rFonts w:ascii="Arial" w:hAnsi="Arial" w:cs="Arial"/>
        </w:rPr>
        <w:t xml:space="preserve"> will</w:t>
      </w:r>
      <w:r>
        <w:rPr>
          <w:rFonts w:ascii="Arial" w:hAnsi="Arial" w:cs="Arial"/>
        </w:rPr>
        <w:t xml:space="preserve"> be reported</w:t>
      </w:r>
      <w:r w:rsidR="001F0E67">
        <w:rPr>
          <w:rFonts w:ascii="Arial" w:hAnsi="Arial" w:cs="Arial"/>
        </w:rPr>
        <w:t xml:space="preserve"> </w:t>
      </w:r>
      <w:r w:rsidR="009073CE">
        <w:rPr>
          <w:rFonts w:ascii="Arial" w:hAnsi="Arial" w:cs="Arial"/>
        </w:rPr>
        <w:t>only to</w:t>
      </w:r>
      <w:r w:rsidR="001F0E67">
        <w:rPr>
          <w:rFonts w:ascii="Arial" w:hAnsi="Arial" w:cs="Arial"/>
        </w:rPr>
        <w:t xml:space="preserve"> support the analyses—the </w:t>
      </w:r>
      <w:r w:rsidR="00784C9A">
        <w:rPr>
          <w:rFonts w:ascii="Arial" w:hAnsi="Arial" w:cs="Arial"/>
        </w:rPr>
        <w:t xml:space="preserve">identities </w:t>
      </w:r>
      <w:r w:rsidR="001F0E67">
        <w:rPr>
          <w:rFonts w:ascii="Arial" w:hAnsi="Arial" w:cs="Arial"/>
        </w:rPr>
        <w:t>of the responde</w:t>
      </w:r>
      <w:r w:rsidR="006F64B7">
        <w:rPr>
          <w:rFonts w:ascii="Arial" w:hAnsi="Arial" w:cs="Arial"/>
        </w:rPr>
        <w:t>nts</w:t>
      </w:r>
      <w:r w:rsidR="001F0E67">
        <w:rPr>
          <w:rFonts w:ascii="Arial" w:hAnsi="Arial" w:cs="Arial"/>
        </w:rPr>
        <w:t xml:space="preserve"> will not be revealed.  </w:t>
      </w:r>
    </w:p>
    <w:p w:rsidR="00693806" w:rsidP="004B3C21" w:rsidRDefault="00693806" w14:paraId="11C7B42A" w14:textId="77777777">
      <w:pPr>
        <w:spacing w:after="20"/>
        <w:rPr>
          <w:rFonts w:ascii="Arial" w:hAnsi="Arial" w:cs="Arial"/>
        </w:rPr>
      </w:pPr>
    </w:p>
    <w:p w:rsidRPr="00161657" w:rsidR="001D2741" w:rsidP="008716F6" w:rsidRDefault="001D2741" w14:paraId="0810AD11" w14:textId="77777777">
      <w:pPr>
        <w:spacing w:after="20"/>
        <w:rPr>
          <w:rFonts w:ascii="Arial" w:hAnsi="Arial" w:cs="Arial"/>
          <w:b/>
        </w:rPr>
      </w:pPr>
      <w:r w:rsidRPr="00161657">
        <w:rPr>
          <w:rFonts w:ascii="Arial" w:hAnsi="Arial" w:cs="Arial"/>
          <w:b/>
        </w:rPr>
        <w:t>A.11 Justification for Sensitive Questions</w:t>
      </w:r>
    </w:p>
    <w:p w:rsidRPr="00161657" w:rsidR="004B3C21" w:rsidP="008716F6" w:rsidRDefault="004B3C21" w14:paraId="55E84668" w14:textId="77777777">
      <w:pPr>
        <w:spacing w:after="20"/>
        <w:rPr>
          <w:rFonts w:ascii="Arial" w:hAnsi="Arial" w:cs="Arial"/>
        </w:rPr>
      </w:pPr>
    </w:p>
    <w:p w:rsidR="00DA0A6B" w:rsidP="008716F6" w:rsidRDefault="00DA0A6B" w14:paraId="6807440E" w14:textId="0F308CB4">
      <w:pPr>
        <w:spacing w:after="20"/>
        <w:rPr>
          <w:rFonts w:ascii="Arial" w:hAnsi="Arial" w:cs="Arial"/>
        </w:rPr>
      </w:pPr>
      <w:r>
        <w:rPr>
          <w:rFonts w:ascii="Arial" w:hAnsi="Arial" w:cs="Arial"/>
        </w:rPr>
        <w:t xml:space="preserve">The questionnaire does not contain any items of </w:t>
      </w:r>
      <w:r w:rsidR="00E9296D">
        <w:rPr>
          <w:rFonts w:ascii="Arial" w:hAnsi="Arial" w:cs="Arial"/>
        </w:rPr>
        <w:t xml:space="preserve">a </w:t>
      </w:r>
      <w:r>
        <w:rPr>
          <w:rFonts w:ascii="Arial" w:hAnsi="Arial" w:cs="Arial"/>
        </w:rPr>
        <w:t>sensitive nature.</w:t>
      </w:r>
    </w:p>
    <w:p w:rsidRPr="00161657" w:rsidR="00063927" w:rsidP="008716F6" w:rsidRDefault="00063927" w14:paraId="389E8650" w14:textId="77777777">
      <w:pPr>
        <w:spacing w:after="20"/>
        <w:rPr>
          <w:rFonts w:ascii="Arial" w:hAnsi="Arial" w:cs="Arial"/>
        </w:rPr>
      </w:pPr>
    </w:p>
    <w:p w:rsidR="00907E64" w:rsidP="00907E64" w:rsidRDefault="00907E64" w14:paraId="4F307C57" w14:textId="2BCEE2AA">
      <w:pPr>
        <w:spacing w:after="20"/>
        <w:rPr>
          <w:rFonts w:ascii="Arial" w:hAnsi="Arial" w:cs="Arial"/>
          <w:b/>
        </w:rPr>
      </w:pPr>
      <w:r w:rsidRPr="00161657">
        <w:rPr>
          <w:rFonts w:ascii="Arial" w:hAnsi="Arial" w:cs="Arial"/>
          <w:b/>
        </w:rPr>
        <w:t>A.12.1</w:t>
      </w:r>
      <w:r w:rsidRPr="00161657">
        <w:rPr>
          <w:rFonts w:ascii="Arial" w:hAnsi="Arial" w:cs="Arial"/>
          <w:b/>
        </w:rPr>
        <w:tab/>
        <w:t>Estimated Annualized Burden Hours</w:t>
      </w:r>
    </w:p>
    <w:p w:rsidRPr="00161657" w:rsidR="00A23943" w:rsidP="00907E64" w:rsidRDefault="00A23943" w14:paraId="3ADA5386" w14:textId="77777777">
      <w:pPr>
        <w:spacing w:after="20"/>
        <w:rPr>
          <w:rFonts w:ascii="Arial" w:hAnsi="Arial" w:cs="Arial"/>
          <w:b/>
        </w:rPr>
      </w:pPr>
    </w:p>
    <w:p w:rsidRPr="00161657" w:rsidR="002F3354" w:rsidP="008716F6" w:rsidRDefault="002F3354" w14:paraId="04F8B5B4" w14:textId="408F75AB">
      <w:pPr>
        <w:spacing w:after="20"/>
        <w:rPr>
          <w:rFonts w:ascii="Arial" w:hAnsi="Arial" w:cs="Arial"/>
          <w:b/>
        </w:rPr>
      </w:pPr>
      <w:r w:rsidRPr="00161657">
        <w:rPr>
          <w:rFonts w:ascii="Arial" w:hAnsi="Arial" w:cs="Arial"/>
          <w:b/>
        </w:rPr>
        <w:t xml:space="preserve">                                             </w:t>
      </w:r>
      <w:r w:rsidRPr="00161657" w:rsidR="001D2741">
        <w:rPr>
          <w:rFonts w:ascii="Arial" w:hAnsi="Arial" w:cs="Arial"/>
          <w:b/>
        </w:rPr>
        <w:t>A.12</w:t>
      </w:r>
      <w:r w:rsidRPr="00161657" w:rsidR="00AF01AD">
        <w:rPr>
          <w:rFonts w:ascii="Arial" w:hAnsi="Arial" w:cs="Arial"/>
          <w:b/>
        </w:rPr>
        <w:t>-1</w:t>
      </w:r>
      <w:r w:rsidRPr="00161657" w:rsidR="001D2741">
        <w:rPr>
          <w:rFonts w:ascii="Arial" w:hAnsi="Arial" w:cs="Arial"/>
          <w:b/>
        </w:rPr>
        <w:t xml:space="preserve"> Estimate</w:t>
      </w:r>
      <w:r w:rsidRPr="00161657">
        <w:rPr>
          <w:rFonts w:ascii="Arial" w:hAnsi="Arial" w:cs="Arial"/>
          <w:b/>
        </w:rPr>
        <w:t>d Annualized Burden Hours</w:t>
      </w:r>
    </w:p>
    <w:tbl>
      <w:tblPr>
        <w:tblpPr w:leftFromText="180" w:rightFromText="180" w:vertAnchor="text" w:horzAnchor="margin" w:tblpY="215"/>
        <w:tblW w:w="10432" w:type="dxa"/>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left w:w="100" w:type="dxa"/>
          <w:right w:w="100" w:type="dxa"/>
        </w:tblCellMar>
        <w:tblLook w:val="0000" w:firstRow="0" w:lastRow="0" w:firstColumn="0" w:lastColumn="0" w:noHBand="0" w:noVBand="0"/>
      </w:tblPr>
      <w:tblGrid>
        <w:gridCol w:w="1435"/>
        <w:gridCol w:w="1557"/>
        <w:gridCol w:w="1700"/>
        <w:gridCol w:w="1701"/>
        <w:gridCol w:w="1442"/>
        <w:gridCol w:w="2597"/>
      </w:tblGrid>
      <w:tr w:rsidRPr="00161657" w:rsidR="00A23943" w:rsidTr="00315B69" w14:paraId="4BFB1FF3" w14:textId="77777777">
        <w:trPr>
          <w:cantSplit/>
          <w:trHeight w:val="301"/>
        </w:trPr>
        <w:tc>
          <w:tcPr>
            <w:tcW w:w="0" w:type="auto"/>
          </w:tcPr>
          <w:p w:rsidRPr="00161657" w:rsidR="007262CC" w:rsidP="007262CC" w:rsidRDefault="007262CC" w14:paraId="6EA7AF67" w14:textId="77777777">
            <w:pPr>
              <w:rPr>
                <w:rFonts w:ascii="Arial" w:hAnsi="Arial" w:cs="Arial"/>
                <w:sz w:val="24"/>
                <w:szCs w:val="24"/>
              </w:rPr>
            </w:pPr>
            <w:r w:rsidRPr="00161657">
              <w:rPr>
                <w:rFonts w:ascii="Arial" w:hAnsi="Arial" w:cs="Arial"/>
                <w:sz w:val="24"/>
                <w:szCs w:val="24"/>
              </w:rPr>
              <w:t xml:space="preserve">Form Name </w:t>
            </w:r>
          </w:p>
        </w:tc>
        <w:tc>
          <w:tcPr>
            <w:tcW w:w="0" w:type="auto"/>
          </w:tcPr>
          <w:p w:rsidRPr="00161657" w:rsidR="007262CC" w:rsidP="007262CC" w:rsidRDefault="007262CC" w14:paraId="3200F4AF" w14:textId="77777777">
            <w:pPr>
              <w:rPr>
                <w:rFonts w:ascii="Arial" w:hAnsi="Arial" w:cs="Arial"/>
                <w:sz w:val="24"/>
                <w:szCs w:val="24"/>
              </w:rPr>
            </w:pPr>
            <w:r w:rsidRPr="00161657">
              <w:rPr>
                <w:rFonts w:ascii="Arial" w:hAnsi="Arial" w:cs="Arial"/>
                <w:sz w:val="24"/>
                <w:szCs w:val="24"/>
              </w:rPr>
              <w:t>Type of Respondent</w:t>
            </w:r>
          </w:p>
        </w:tc>
        <w:tc>
          <w:tcPr>
            <w:tcW w:w="0" w:type="auto"/>
          </w:tcPr>
          <w:p w:rsidRPr="00161657" w:rsidR="007262CC" w:rsidP="007262CC" w:rsidRDefault="007262CC" w14:paraId="69B7B790" w14:textId="77777777">
            <w:pPr>
              <w:rPr>
                <w:rFonts w:ascii="Arial" w:hAnsi="Arial" w:cs="Arial"/>
                <w:sz w:val="24"/>
                <w:szCs w:val="24"/>
              </w:rPr>
            </w:pPr>
            <w:r w:rsidRPr="00161657">
              <w:rPr>
                <w:rFonts w:ascii="Arial" w:hAnsi="Arial" w:cs="Arial"/>
                <w:sz w:val="24"/>
                <w:szCs w:val="24"/>
              </w:rPr>
              <w:t>Number of Respondents</w:t>
            </w:r>
          </w:p>
        </w:tc>
        <w:tc>
          <w:tcPr>
            <w:tcW w:w="0" w:type="auto"/>
          </w:tcPr>
          <w:p w:rsidRPr="00161657" w:rsidR="007262CC" w:rsidP="007262CC" w:rsidRDefault="007262CC" w14:paraId="4809EEEC" w14:textId="77777777">
            <w:pPr>
              <w:rPr>
                <w:rFonts w:ascii="Arial" w:hAnsi="Arial" w:cs="Arial"/>
                <w:sz w:val="24"/>
                <w:szCs w:val="24"/>
              </w:rPr>
            </w:pPr>
            <w:r w:rsidRPr="00161657">
              <w:rPr>
                <w:rFonts w:ascii="Arial" w:hAnsi="Arial" w:cs="Arial"/>
                <w:sz w:val="24"/>
                <w:szCs w:val="24"/>
              </w:rPr>
              <w:t>Number of Responses per Respondent</w:t>
            </w:r>
          </w:p>
        </w:tc>
        <w:tc>
          <w:tcPr>
            <w:tcW w:w="0" w:type="auto"/>
          </w:tcPr>
          <w:p w:rsidRPr="00161657" w:rsidR="007262CC" w:rsidP="007262CC" w:rsidRDefault="007262CC" w14:paraId="401FA4E2" w14:textId="77777777">
            <w:pPr>
              <w:rPr>
                <w:rFonts w:ascii="Arial" w:hAnsi="Arial" w:cs="Arial"/>
                <w:sz w:val="24"/>
                <w:szCs w:val="24"/>
              </w:rPr>
            </w:pPr>
            <w:r w:rsidRPr="00161657">
              <w:rPr>
                <w:rFonts w:ascii="Arial" w:hAnsi="Arial" w:cs="Arial"/>
                <w:sz w:val="24"/>
                <w:szCs w:val="24"/>
              </w:rPr>
              <w:t xml:space="preserve">Average Burden Per Response </w:t>
            </w:r>
          </w:p>
          <w:p w:rsidRPr="00161657" w:rsidR="007262CC" w:rsidP="007262CC" w:rsidRDefault="007262CC" w14:paraId="19054114" w14:textId="77777777">
            <w:pPr>
              <w:rPr>
                <w:rFonts w:ascii="Arial" w:hAnsi="Arial" w:cs="Arial"/>
                <w:sz w:val="24"/>
                <w:szCs w:val="24"/>
              </w:rPr>
            </w:pPr>
            <w:r w:rsidRPr="00161657">
              <w:rPr>
                <w:rFonts w:ascii="Arial" w:hAnsi="Arial" w:cs="Arial"/>
                <w:sz w:val="24"/>
                <w:szCs w:val="24"/>
              </w:rPr>
              <w:t xml:space="preserve">(in hours) </w:t>
            </w:r>
          </w:p>
        </w:tc>
        <w:tc>
          <w:tcPr>
            <w:tcW w:w="2597" w:type="dxa"/>
          </w:tcPr>
          <w:p w:rsidRPr="00161657" w:rsidR="007262CC" w:rsidP="007262CC" w:rsidRDefault="007262CC" w14:paraId="799E60F9" w14:textId="77777777">
            <w:pPr>
              <w:rPr>
                <w:rFonts w:ascii="Arial" w:hAnsi="Arial" w:cs="Arial"/>
                <w:sz w:val="24"/>
                <w:szCs w:val="24"/>
              </w:rPr>
            </w:pPr>
            <w:r w:rsidRPr="00161657">
              <w:rPr>
                <w:rFonts w:ascii="Arial" w:hAnsi="Arial" w:cs="Arial"/>
                <w:sz w:val="24"/>
                <w:szCs w:val="24"/>
              </w:rPr>
              <w:t xml:space="preserve">Total Annual Burden Hour </w:t>
            </w:r>
          </w:p>
        </w:tc>
      </w:tr>
      <w:tr w:rsidRPr="00161657" w:rsidR="00A23943" w:rsidTr="00315B69" w14:paraId="2CF5AF6F" w14:textId="77777777">
        <w:trPr>
          <w:cantSplit/>
          <w:trHeight w:val="301"/>
        </w:trPr>
        <w:tc>
          <w:tcPr>
            <w:tcW w:w="0" w:type="auto"/>
          </w:tcPr>
          <w:p w:rsidRPr="00161657" w:rsidR="007262CC" w:rsidP="007262CC" w:rsidRDefault="00A23943" w14:paraId="7C0591E7" w14:textId="1ED9D41E">
            <w:pPr>
              <w:rPr>
                <w:rFonts w:ascii="Arial" w:hAnsi="Arial" w:cs="Arial"/>
                <w:sz w:val="24"/>
                <w:szCs w:val="24"/>
              </w:rPr>
            </w:pPr>
            <w:r>
              <w:rPr>
                <w:rFonts w:ascii="Arial" w:hAnsi="Arial" w:cs="Arial"/>
                <w:sz w:val="24"/>
                <w:szCs w:val="24"/>
              </w:rPr>
              <w:t>Bilateral Russia Electronic survey</w:t>
            </w:r>
          </w:p>
        </w:tc>
        <w:tc>
          <w:tcPr>
            <w:tcW w:w="0" w:type="auto"/>
          </w:tcPr>
          <w:p w:rsidRPr="00161657" w:rsidR="007262CC" w:rsidP="007262CC" w:rsidRDefault="00BA5179" w14:paraId="7CBB48F2" w14:textId="15876F80">
            <w:pPr>
              <w:rPr>
                <w:rFonts w:ascii="Arial" w:hAnsi="Arial" w:cs="Arial"/>
                <w:sz w:val="24"/>
                <w:szCs w:val="24"/>
              </w:rPr>
            </w:pPr>
            <w:r>
              <w:rPr>
                <w:rFonts w:ascii="Arial" w:hAnsi="Arial" w:cs="Arial"/>
                <w:sz w:val="24"/>
                <w:szCs w:val="24"/>
              </w:rPr>
              <w:t>Private Sector</w:t>
            </w:r>
            <w:bookmarkStart w:name="_GoBack" w:id="0"/>
            <w:bookmarkEnd w:id="0"/>
          </w:p>
        </w:tc>
        <w:tc>
          <w:tcPr>
            <w:tcW w:w="0" w:type="auto"/>
          </w:tcPr>
          <w:p w:rsidRPr="00161657" w:rsidR="007262CC" w:rsidP="007262CC" w:rsidRDefault="007262CC" w14:paraId="37EA59D6" w14:textId="77777777">
            <w:pPr>
              <w:jc w:val="center"/>
              <w:rPr>
                <w:rFonts w:ascii="Arial" w:hAnsi="Arial" w:cs="Arial"/>
                <w:sz w:val="24"/>
                <w:szCs w:val="24"/>
              </w:rPr>
            </w:pPr>
            <w:r>
              <w:rPr>
                <w:rFonts w:ascii="Arial" w:hAnsi="Arial" w:cs="Arial"/>
                <w:sz w:val="24"/>
                <w:szCs w:val="24"/>
              </w:rPr>
              <w:t>12</w:t>
            </w:r>
          </w:p>
        </w:tc>
        <w:tc>
          <w:tcPr>
            <w:tcW w:w="0" w:type="auto"/>
          </w:tcPr>
          <w:p w:rsidRPr="00161657" w:rsidR="007262CC" w:rsidP="007262CC" w:rsidRDefault="007262CC" w14:paraId="34852C34" w14:textId="77777777">
            <w:pPr>
              <w:jc w:val="center"/>
              <w:rPr>
                <w:rFonts w:ascii="Arial" w:hAnsi="Arial" w:cs="Arial"/>
                <w:sz w:val="24"/>
                <w:szCs w:val="24"/>
              </w:rPr>
            </w:pPr>
            <w:r w:rsidRPr="00161657">
              <w:rPr>
                <w:rFonts w:ascii="Arial" w:hAnsi="Arial" w:cs="Arial"/>
                <w:sz w:val="24"/>
                <w:szCs w:val="24"/>
              </w:rPr>
              <w:t>1</w:t>
            </w:r>
          </w:p>
        </w:tc>
        <w:tc>
          <w:tcPr>
            <w:tcW w:w="0" w:type="auto"/>
          </w:tcPr>
          <w:p w:rsidRPr="00161657" w:rsidR="007262CC" w:rsidP="007262CC" w:rsidRDefault="00B727DA" w14:paraId="73FD88F9" w14:textId="3990D994">
            <w:pPr>
              <w:jc w:val="center"/>
              <w:rPr>
                <w:rFonts w:ascii="Arial" w:hAnsi="Arial" w:cs="Arial"/>
                <w:sz w:val="24"/>
                <w:szCs w:val="24"/>
              </w:rPr>
            </w:pPr>
            <w:r>
              <w:rPr>
                <w:rFonts w:ascii="Arial" w:hAnsi="Arial" w:cs="Arial"/>
                <w:sz w:val="24"/>
                <w:szCs w:val="24"/>
              </w:rPr>
              <w:t>10</w:t>
            </w:r>
            <w:r w:rsidRPr="00161657" w:rsidR="007262CC">
              <w:rPr>
                <w:rFonts w:ascii="Arial" w:hAnsi="Arial" w:cs="Arial"/>
                <w:sz w:val="24"/>
                <w:szCs w:val="24"/>
              </w:rPr>
              <w:t>/60</w:t>
            </w:r>
          </w:p>
        </w:tc>
        <w:tc>
          <w:tcPr>
            <w:tcW w:w="2597" w:type="dxa"/>
          </w:tcPr>
          <w:p w:rsidRPr="00161657" w:rsidR="007262CC" w:rsidP="007262CC" w:rsidRDefault="007262CC" w14:paraId="607CC09A" w14:textId="77777777">
            <w:pPr>
              <w:jc w:val="center"/>
              <w:rPr>
                <w:rFonts w:ascii="Arial" w:hAnsi="Arial" w:cs="Arial"/>
                <w:sz w:val="24"/>
                <w:szCs w:val="24"/>
              </w:rPr>
            </w:pPr>
            <w:r>
              <w:rPr>
                <w:rFonts w:ascii="Arial" w:hAnsi="Arial" w:cs="Arial"/>
                <w:sz w:val="24"/>
                <w:szCs w:val="24"/>
              </w:rPr>
              <w:t>2</w:t>
            </w:r>
          </w:p>
        </w:tc>
      </w:tr>
      <w:tr w:rsidRPr="00161657" w:rsidR="00A63A2F" w:rsidTr="00315B69" w14:paraId="561953D9" w14:textId="77777777">
        <w:trPr>
          <w:cantSplit/>
          <w:trHeight w:val="301"/>
        </w:trPr>
        <w:tc>
          <w:tcPr>
            <w:tcW w:w="0" w:type="auto"/>
          </w:tcPr>
          <w:p w:rsidR="00A63A2F" w:rsidP="007262CC" w:rsidRDefault="007B6991" w14:paraId="22B94662" w14:textId="00AF5598">
            <w:pPr>
              <w:rPr>
                <w:rFonts w:ascii="Arial" w:hAnsi="Arial" w:cs="Arial"/>
                <w:sz w:val="24"/>
                <w:szCs w:val="24"/>
              </w:rPr>
            </w:pPr>
            <w:r>
              <w:rPr>
                <w:rFonts w:ascii="Arial" w:hAnsi="Arial" w:cs="Arial"/>
                <w:sz w:val="24"/>
                <w:szCs w:val="24"/>
              </w:rPr>
              <w:t>TOTAL</w:t>
            </w:r>
          </w:p>
        </w:tc>
        <w:tc>
          <w:tcPr>
            <w:tcW w:w="0" w:type="auto"/>
          </w:tcPr>
          <w:p w:rsidR="00A63A2F" w:rsidP="007262CC" w:rsidRDefault="00A63A2F" w14:paraId="38CDE409" w14:textId="77777777">
            <w:pPr>
              <w:rPr>
                <w:rFonts w:ascii="Arial" w:hAnsi="Arial" w:cs="Arial"/>
                <w:sz w:val="24"/>
                <w:szCs w:val="24"/>
              </w:rPr>
            </w:pPr>
          </w:p>
        </w:tc>
        <w:tc>
          <w:tcPr>
            <w:tcW w:w="0" w:type="auto"/>
          </w:tcPr>
          <w:p w:rsidR="00A63A2F" w:rsidP="007262CC" w:rsidRDefault="00A63A2F" w14:paraId="4DB1FD38" w14:textId="4FC368A4">
            <w:pPr>
              <w:jc w:val="center"/>
              <w:rPr>
                <w:rFonts w:ascii="Arial" w:hAnsi="Arial" w:cs="Arial"/>
                <w:sz w:val="24"/>
                <w:szCs w:val="24"/>
              </w:rPr>
            </w:pPr>
          </w:p>
        </w:tc>
        <w:tc>
          <w:tcPr>
            <w:tcW w:w="0" w:type="auto"/>
          </w:tcPr>
          <w:p w:rsidRPr="00161657" w:rsidR="00A63A2F" w:rsidP="007262CC" w:rsidRDefault="00A63A2F" w14:paraId="404C1FEA" w14:textId="6C83A002">
            <w:pPr>
              <w:jc w:val="center"/>
              <w:rPr>
                <w:rFonts w:ascii="Arial" w:hAnsi="Arial" w:cs="Arial"/>
                <w:sz w:val="24"/>
                <w:szCs w:val="24"/>
              </w:rPr>
            </w:pPr>
            <w:r>
              <w:rPr>
                <w:rFonts w:ascii="Arial" w:hAnsi="Arial" w:cs="Arial"/>
                <w:sz w:val="24"/>
                <w:szCs w:val="24"/>
              </w:rPr>
              <w:t>12</w:t>
            </w:r>
          </w:p>
        </w:tc>
        <w:tc>
          <w:tcPr>
            <w:tcW w:w="0" w:type="auto"/>
            <w:shd w:val="clear" w:color="auto" w:fill="D9D9D9" w:themeFill="background1" w:themeFillShade="D9"/>
          </w:tcPr>
          <w:p w:rsidR="00A63A2F" w:rsidP="007262CC" w:rsidRDefault="00A63A2F" w14:paraId="4371344A" w14:textId="77777777">
            <w:pPr>
              <w:jc w:val="center"/>
              <w:rPr>
                <w:rFonts w:ascii="Arial" w:hAnsi="Arial" w:cs="Arial"/>
                <w:sz w:val="24"/>
                <w:szCs w:val="24"/>
              </w:rPr>
            </w:pPr>
          </w:p>
        </w:tc>
        <w:tc>
          <w:tcPr>
            <w:tcW w:w="2597" w:type="dxa"/>
          </w:tcPr>
          <w:p w:rsidR="00A63A2F" w:rsidP="007262CC" w:rsidRDefault="00A63A2F" w14:paraId="68EFE461" w14:textId="109E60A5">
            <w:pPr>
              <w:jc w:val="center"/>
              <w:rPr>
                <w:rFonts w:ascii="Arial" w:hAnsi="Arial" w:cs="Arial"/>
                <w:sz w:val="24"/>
                <w:szCs w:val="24"/>
              </w:rPr>
            </w:pPr>
            <w:r>
              <w:rPr>
                <w:rFonts w:ascii="Arial" w:hAnsi="Arial" w:cs="Arial"/>
                <w:sz w:val="24"/>
                <w:szCs w:val="24"/>
              </w:rPr>
              <w:t>2</w:t>
            </w:r>
          </w:p>
        </w:tc>
      </w:tr>
    </w:tbl>
    <w:p w:rsidR="002F3354" w:rsidP="008716F6" w:rsidRDefault="00D867AF" w14:paraId="6ECF8F3F" w14:textId="6BF7A77E">
      <w:pPr>
        <w:spacing w:after="20"/>
        <w:rPr>
          <w:rFonts w:ascii="Arial" w:hAnsi="Arial" w:cs="Arial"/>
          <w:b/>
        </w:rPr>
      </w:pPr>
      <w:r>
        <w:rPr>
          <w:rFonts w:ascii="Arial" w:hAnsi="Arial" w:cs="Arial"/>
          <w:b/>
        </w:rPr>
        <w:br/>
      </w:r>
    </w:p>
    <w:p w:rsidR="00D867AF" w:rsidP="008716F6" w:rsidRDefault="00D867AF" w14:paraId="16E181D0" w14:textId="643DD7E9">
      <w:pPr>
        <w:spacing w:after="20"/>
        <w:rPr>
          <w:rFonts w:ascii="Arial" w:hAnsi="Arial" w:cs="Arial"/>
          <w:b/>
        </w:rPr>
      </w:pPr>
    </w:p>
    <w:p w:rsidR="00D867AF" w:rsidP="008716F6" w:rsidRDefault="00D867AF" w14:paraId="3390ED32" w14:textId="59E8720D">
      <w:pPr>
        <w:spacing w:after="20"/>
        <w:rPr>
          <w:rFonts w:ascii="Arial" w:hAnsi="Arial" w:cs="Arial"/>
          <w:b/>
        </w:rPr>
      </w:pPr>
    </w:p>
    <w:p w:rsidR="00D867AF" w:rsidP="008716F6" w:rsidRDefault="00D867AF" w14:paraId="456C4339" w14:textId="655BCE20">
      <w:pPr>
        <w:spacing w:after="20"/>
        <w:rPr>
          <w:rFonts w:ascii="Arial" w:hAnsi="Arial" w:cs="Arial"/>
          <w:b/>
        </w:rPr>
      </w:pPr>
    </w:p>
    <w:p w:rsidR="00D867AF" w:rsidP="008716F6" w:rsidRDefault="00D867AF" w14:paraId="0DFF9B76" w14:textId="21FBBEAF">
      <w:pPr>
        <w:spacing w:after="20"/>
        <w:rPr>
          <w:rFonts w:ascii="Arial" w:hAnsi="Arial" w:cs="Arial"/>
          <w:b/>
        </w:rPr>
      </w:pPr>
    </w:p>
    <w:p w:rsidRPr="00161657" w:rsidR="00D867AF" w:rsidP="008716F6" w:rsidRDefault="00D867AF" w14:paraId="51CEF79F" w14:textId="77777777">
      <w:pPr>
        <w:spacing w:after="20"/>
        <w:rPr>
          <w:rFonts w:ascii="Arial" w:hAnsi="Arial" w:cs="Arial"/>
          <w:b/>
        </w:rPr>
      </w:pPr>
    </w:p>
    <w:p w:rsidRPr="00161657" w:rsidR="002F3354" w:rsidP="008716F6" w:rsidRDefault="002F3354" w14:paraId="2BB74B11" w14:textId="77777777">
      <w:pPr>
        <w:spacing w:after="20"/>
        <w:rPr>
          <w:rFonts w:ascii="Arial" w:hAnsi="Arial" w:cs="Arial"/>
          <w:b/>
        </w:rPr>
      </w:pPr>
    </w:p>
    <w:p w:rsidRPr="00161657" w:rsidR="00907E64" w:rsidP="008716F6" w:rsidRDefault="00907E64" w14:paraId="1D304D70" w14:textId="77777777">
      <w:pPr>
        <w:spacing w:after="20"/>
        <w:rPr>
          <w:rFonts w:ascii="Arial" w:hAnsi="Arial" w:cs="Arial"/>
          <w:b/>
        </w:rPr>
      </w:pPr>
    </w:p>
    <w:p w:rsidR="00693ADD" w:rsidP="00907E64" w:rsidRDefault="00693ADD" w14:paraId="1807CA23" w14:textId="77777777">
      <w:pPr>
        <w:spacing w:after="20"/>
        <w:rPr>
          <w:rFonts w:ascii="Arial" w:hAnsi="Arial" w:cs="Arial"/>
          <w:b/>
        </w:rPr>
      </w:pPr>
    </w:p>
    <w:p w:rsidR="00693ADD" w:rsidP="00907E64" w:rsidRDefault="00693ADD" w14:paraId="6EDBAC6F" w14:textId="77777777">
      <w:pPr>
        <w:spacing w:after="20"/>
        <w:rPr>
          <w:rFonts w:ascii="Arial" w:hAnsi="Arial" w:cs="Arial"/>
          <w:b/>
        </w:rPr>
      </w:pPr>
    </w:p>
    <w:p w:rsidR="00693ADD" w:rsidP="00907E64" w:rsidRDefault="00693ADD" w14:paraId="682A69FE" w14:textId="77777777">
      <w:pPr>
        <w:spacing w:after="20"/>
        <w:rPr>
          <w:rFonts w:ascii="Arial" w:hAnsi="Arial" w:cs="Arial"/>
          <w:b/>
        </w:rPr>
      </w:pPr>
    </w:p>
    <w:p w:rsidR="00693ADD" w:rsidP="00907E64" w:rsidRDefault="00693ADD" w14:paraId="0019E3CA" w14:textId="77777777">
      <w:pPr>
        <w:spacing w:after="20"/>
        <w:rPr>
          <w:rFonts w:ascii="Arial" w:hAnsi="Arial" w:cs="Arial"/>
          <w:b/>
        </w:rPr>
      </w:pPr>
    </w:p>
    <w:p w:rsidR="00A23943" w:rsidRDefault="00A23943" w14:paraId="6A334932" w14:textId="0306C304">
      <w:pPr>
        <w:rPr>
          <w:rFonts w:ascii="Arial" w:hAnsi="Arial" w:cs="Arial"/>
          <w:b/>
        </w:rPr>
      </w:pPr>
      <w:r>
        <w:rPr>
          <w:rFonts w:ascii="Arial" w:hAnsi="Arial" w:cs="Arial"/>
          <w:b/>
        </w:rPr>
        <w:br w:type="page"/>
      </w:r>
    </w:p>
    <w:p w:rsidR="00693ADD" w:rsidP="00907E64" w:rsidRDefault="00693ADD" w14:paraId="357421AF" w14:textId="77777777">
      <w:pPr>
        <w:spacing w:after="20"/>
        <w:rPr>
          <w:rFonts w:ascii="Arial" w:hAnsi="Arial" w:cs="Arial"/>
          <w:b/>
        </w:rPr>
      </w:pPr>
    </w:p>
    <w:p w:rsidR="00907E64" w:rsidP="00907E64" w:rsidRDefault="00907E64" w14:paraId="51E868DE" w14:textId="2200DB97">
      <w:pPr>
        <w:spacing w:after="20"/>
        <w:rPr>
          <w:rFonts w:ascii="Arial" w:hAnsi="Arial" w:cs="Arial"/>
          <w:b/>
        </w:rPr>
      </w:pPr>
      <w:r w:rsidRPr="00161657">
        <w:rPr>
          <w:rFonts w:ascii="Arial" w:hAnsi="Arial" w:cs="Arial"/>
          <w:b/>
        </w:rPr>
        <w:t>A.12-2</w:t>
      </w:r>
      <w:r w:rsidRPr="00161657">
        <w:rPr>
          <w:rFonts w:ascii="Arial" w:hAnsi="Arial" w:cs="Arial"/>
          <w:b/>
        </w:rPr>
        <w:tab/>
        <w:t>ANNUALIZED COST TO RESPONDENTS</w:t>
      </w:r>
    </w:p>
    <w:p w:rsidRPr="00161657" w:rsidR="0043691E" w:rsidP="00907E64" w:rsidRDefault="0043691E" w14:paraId="15F4FB89" w14:textId="77777777">
      <w:pPr>
        <w:spacing w:after="20"/>
        <w:rPr>
          <w:rFonts w:ascii="Arial" w:hAnsi="Arial" w:cs="Arial"/>
          <w:b/>
        </w:rPr>
      </w:pPr>
    </w:p>
    <w:p w:rsidRPr="00161657" w:rsidR="002F3354" w:rsidP="008716F6" w:rsidRDefault="002F3354" w14:paraId="693EA7B4" w14:textId="5B2966A8">
      <w:pPr>
        <w:spacing w:after="20"/>
        <w:rPr>
          <w:rFonts w:ascii="Arial" w:hAnsi="Arial" w:cs="Arial"/>
        </w:rPr>
      </w:pPr>
      <w:r w:rsidRPr="00161657">
        <w:rPr>
          <w:rFonts w:ascii="Arial" w:hAnsi="Arial" w:cs="Arial"/>
        </w:rPr>
        <w:t xml:space="preserve">                                                </w:t>
      </w:r>
      <w:r w:rsidRPr="00161657" w:rsidR="00AF01AD">
        <w:rPr>
          <w:rFonts w:ascii="Arial" w:hAnsi="Arial" w:cs="Arial"/>
        </w:rPr>
        <w:t>A.12-2</w:t>
      </w:r>
      <w:r w:rsidRPr="00161657">
        <w:rPr>
          <w:rFonts w:ascii="Arial" w:hAnsi="Arial" w:cs="Arial"/>
        </w:rPr>
        <w:t xml:space="preserve"> Annualized Cost to the Respondents</w:t>
      </w:r>
    </w:p>
    <w:p w:rsidRPr="00161657" w:rsidR="002F3354" w:rsidP="008716F6" w:rsidRDefault="002F3354" w14:paraId="603E5961" w14:textId="77777777">
      <w:pPr>
        <w:spacing w:after="20"/>
        <w:rPr>
          <w:rFonts w:ascii="Arial" w:hAnsi="Arial" w:cs="Arial"/>
        </w:rPr>
      </w:pPr>
    </w:p>
    <w:tbl>
      <w:tblPr>
        <w:tblW w:w="0" w:type="auto"/>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left w:w="100" w:type="dxa"/>
          <w:right w:w="100" w:type="dxa"/>
        </w:tblCellMar>
        <w:tblLook w:val="0000" w:firstRow="0" w:lastRow="0" w:firstColumn="0" w:lastColumn="0" w:noHBand="0" w:noVBand="0"/>
      </w:tblPr>
      <w:tblGrid>
        <w:gridCol w:w="2362"/>
        <w:gridCol w:w="3095"/>
        <w:gridCol w:w="2255"/>
        <w:gridCol w:w="2055"/>
      </w:tblGrid>
      <w:tr w:rsidRPr="00161657" w:rsidR="00E40A9E" w:rsidTr="00A13CB2" w14:paraId="7A2015CD" w14:textId="77777777">
        <w:trPr>
          <w:cantSplit/>
          <w:trHeight w:val="372"/>
          <w:jc w:val="center"/>
        </w:trPr>
        <w:tc>
          <w:tcPr>
            <w:tcW w:w="0" w:type="auto"/>
            <w:vAlign w:val="center"/>
          </w:tcPr>
          <w:p w:rsidRPr="00161657" w:rsidR="00E40A9E" w:rsidP="00A13CB2" w:rsidRDefault="00E40A9E" w14:paraId="22B88AB6" w14:textId="43451501">
            <w:pPr>
              <w:jc w:val="center"/>
              <w:rPr>
                <w:rFonts w:ascii="Arial" w:hAnsi="Arial" w:cs="Arial"/>
                <w:sz w:val="24"/>
                <w:szCs w:val="24"/>
              </w:rPr>
            </w:pPr>
            <w:r w:rsidRPr="00161657">
              <w:rPr>
                <w:rFonts w:ascii="Arial" w:hAnsi="Arial" w:cs="Arial"/>
                <w:sz w:val="24"/>
                <w:szCs w:val="24"/>
              </w:rPr>
              <w:t>Type of Respondent</w:t>
            </w:r>
          </w:p>
        </w:tc>
        <w:tc>
          <w:tcPr>
            <w:tcW w:w="0" w:type="auto"/>
            <w:vAlign w:val="center"/>
          </w:tcPr>
          <w:p w:rsidRPr="00161657" w:rsidR="00E40A9E" w:rsidP="00A13CB2" w:rsidRDefault="00E40A9E" w14:paraId="1CAE2D34" w14:textId="32A04B71">
            <w:pPr>
              <w:jc w:val="center"/>
              <w:rPr>
                <w:rFonts w:ascii="Arial" w:hAnsi="Arial" w:cs="Arial"/>
                <w:sz w:val="24"/>
                <w:szCs w:val="24"/>
              </w:rPr>
            </w:pPr>
            <w:r>
              <w:rPr>
                <w:rFonts w:ascii="Arial" w:hAnsi="Arial" w:cs="Arial"/>
                <w:sz w:val="24"/>
                <w:szCs w:val="24"/>
              </w:rPr>
              <w:t>Total Annual Burden Hours</w:t>
            </w:r>
          </w:p>
        </w:tc>
        <w:tc>
          <w:tcPr>
            <w:tcW w:w="0" w:type="auto"/>
            <w:vAlign w:val="center"/>
          </w:tcPr>
          <w:p w:rsidRPr="00161657" w:rsidR="00E40A9E" w:rsidP="00A13CB2" w:rsidRDefault="00E40A9E" w14:paraId="15FE8BBD" w14:textId="19AD2212">
            <w:pPr>
              <w:jc w:val="center"/>
              <w:rPr>
                <w:rFonts w:ascii="Arial" w:hAnsi="Arial" w:cs="Arial"/>
                <w:sz w:val="24"/>
                <w:szCs w:val="24"/>
              </w:rPr>
            </w:pPr>
            <w:r w:rsidRPr="00161657">
              <w:rPr>
                <w:rFonts w:ascii="Arial" w:hAnsi="Arial" w:cs="Arial"/>
                <w:sz w:val="24"/>
                <w:szCs w:val="24"/>
              </w:rPr>
              <w:t>Hourly Wage Rate*</w:t>
            </w:r>
          </w:p>
        </w:tc>
        <w:tc>
          <w:tcPr>
            <w:tcW w:w="0" w:type="auto"/>
            <w:vAlign w:val="center"/>
          </w:tcPr>
          <w:p w:rsidRPr="00161657" w:rsidR="00E40A9E" w:rsidP="00A13CB2" w:rsidRDefault="00E40A9E" w14:paraId="61439E63" w14:textId="7014BFEA">
            <w:pPr>
              <w:jc w:val="center"/>
              <w:rPr>
                <w:rFonts w:ascii="Arial" w:hAnsi="Arial" w:cs="Arial"/>
                <w:sz w:val="24"/>
                <w:szCs w:val="24"/>
              </w:rPr>
            </w:pPr>
            <w:r w:rsidRPr="00161657">
              <w:rPr>
                <w:rFonts w:ascii="Arial" w:hAnsi="Arial" w:cs="Arial"/>
                <w:sz w:val="24"/>
                <w:szCs w:val="24"/>
              </w:rPr>
              <w:t>Respondent Cost</w:t>
            </w:r>
          </w:p>
        </w:tc>
      </w:tr>
      <w:tr w:rsidRPr="00161657" w:rsidR="00E40A9E" w:rsidTr="00315B69" w14:paraId="3B190F1E" w14:textId="77777777">
        <w:trPr>
          <w:cantSplit/>
          <w:trHeight w:val="705"/>
          <w:jc w:val="center"/>
        </w:trPr>
        <w:tc>
          <w:tcPr>
            <w:tcW w:w="0" w:type="auto"/>
            <w:vAlign w:val="center"/>
          </w:tcPr>
          <w:p w:rsidRPr="00161657" w:rsidR="00E40A9E" w:rsidP="00315B69" w:rsidRDefault="00E40A9E" w14:paraId="3BF15182" w14:textId="69EAEB7E">
            <w:pPr>
              <w:rPr>
                <w:rFonts w:ascii="Arial" w:hAnsi="Arial" w:cs="Arial"/>
                <w:sz w:val="24"/>
                <w:szCs w:val="24"/>
              </w:rPr>
            </w:pPr>
            <w:r>
              <w:rPr>
                <w:rFonts w:ascii="Arial" w:hAnsi="Arial" w:cs="Arial"/>
                <w:sz w:val="24"/>
                <w:szCs w:val="24"/>
              </w:rPr>
              <w:t>U.S. Investigators</w:t>
            </w:r>
          </w:p>
        </w:tc>
        <w:tc>
          <w:tcPr>
            <w:tcW w:w="0" w:type="auto"/>
            <w:vAlign w:val="center"/>
          </w:tcPr>
          <w:p w:rsidRPr="00161657" w:rsidR="00E40A9E" w:rsidP="00A13CB2" w:rsidRDefault="00E40A9E" w14:paraId="33D0C1C4" w14:textId="527A0E45">
            <w:pPr>
              <w:jc w:val="center"/>
              <w:rPr>
                <w:rFonts w:ascii="Arial" w:hAnsi="Arial" w:cs="Arial"/>
                <w:sz w:val="24"/>
                <w:szCs w:val="24"/>
              </w:rPr>
            </w:pPr>
            <w:r>
              <w:rPr>
                <w:rFonts w:ascii="Arial" w:hAnsi="Arial" w:cs="Arial"/>
                <w:sz w:val="24"/>
                <w:szCs w:val="24"/>
              </w:rPr>
              <w:t>2</w:t>
            </w:r>
          </w:p>
        </w:tc>
        <w:tc>
          <w:tcPr>
            <w:tcW w:w="0" w:type="auto"/>
            <w:vAlign w:val="center"/>
          </w:tcPr>
          <w:p w:rsidRPr="00161657" w:rsidR="00E40A9E" w:rsidRDefault="00E40A9E" w14:paraId="23B00D20" w14:textId="15F67794">
            <w:pPr>
              <w:jc w:val="center"/>
              <w:rPr>
                <w:rFonts w:ascii="Arial" w:hAnsi="Arial" w:cs="Arial"/>
                <w:sz w:val="24"/>
                <w:szCs w:val="24"/>
              </w:rPr>
            </w:pPr>
            <w:r>
              <w:rPr>
                <w:rFonts w:ascii="Arial" w:hAnsi="Arial" w:cs="Arial"/>
                <w:sz w:val="24"/>
                <w:szCs w:val="24"/>
              </w:rPr>
              <w:t>$36.87</w:t>
            </w:r>
          </w:p>
        </w:tc>
        <w:tc>
          <w:tcPr>
            <w:tcW w:w="0" w:type="auto"/>
            <w:vAlign w:val="center"/>
          </w:tcPr>
          <w:p w:rsidRPr="00161657" w:rsidR="00E40A9E" w:rsidP="00A13CB2" w:rsidRDefault="00E40A9E" w14:paraId="33F4381A" w14:textId="65A07388">
            <w:pPr>
              <w:jc w:val="center"/>
              <w:rPr>
                <w:rFonts w:ascii="Arial" w:hAnsi="Arial" w:cs="Arial"/>
                <w:sz w:val="24"/>
                <w:szCs w:val="24"/>
              </w:rPr>
            </w:pPr>
            <w:r>
              <w:rPr>
                <w:rFonts w:ascii="Arial" w:hAnsi="Arial" w:cs="Arial"/>
                <w:sz w:val="24"/>
                <w:szCs w:val="24"/>
              </w:rPr>
              <w:t>$73.74</w:t>
            </w:r>
          </w:p>
        </w:tc>
      </w:tr>
      <w:tr w:rsidRPr="00161657" w:rsidR="00E40A9E" w:rsidTr="00315B69" w14:paraId="59E76D06" w14:textId="77777777">
        <w:trPr>
          <w:cantSplit/>
          <w:trHeight w:val="705"/>
          <w:jc w:val="center"/>
        </w:trPr>
        <w:tc>
          <w:tcPr>
            <w:tcW w:w="0" w:type="auto"/>
            <w:vAlign w:val="center"/>
          </w:tcPr>
          <w:p w:rsidR="00E40A9E" w:rsidP="00315B69" w:rsidRDefault="00E40A9E" w14:paraId="6ED0A9C8" w14:textId="6C2FC845">
            <w:pPr>
              <w:rPr>
                <w:rFonts w:ascii="Arial" w:hAnsi="Arial" w:cs="Arial"/>
                <w:sz w:val="24"/>
                <w:szCs w:val="24"/>
              </w:rPr>
            </w:pPr>
            <w:r w:rsidRPr="00315B69">
              <w:rPr>
                <w:rFonts w:ascii="Arial" w:hAnsi="Arial" w:cs="Arial"/>
                <w:sz w:val="24"/>
                <w:szCs w:val="24"/>
              </w:rPr>
              <w:t>TOTAL</w:t>
            </w:r>
          </w:p>
        </w:tc>
        <w:tc>
          <w:tcPr>
            <w:tcW w:w="0" w:type="auto"/>
            <w:vAlign w:val="center"/>
          </w:tcPr>
          <w:p w:rsidR="00E40A9E" w:rsidRDefault="00E40A9E" w14:paraId="560E47D4" w14:textId="25AB32A1">
            <w:pPr>
              <w:jc w:val="center"/>
              <w:rPr>
                <w:rFonts w:ascii="Arial" w:hAnsi="Arial" w:cs="Arial"/>
                <w:sz w:val="24"/>
                <w:szCs w:val="24"/>
              </w:rPr>
            </w:pPr>
          </w:p>
        </w:tc>
        <w:tc>
          <w:tcPr>
            <w:tcW w:w="0" w:type="auto"/>
            <w:shd w:val="clear" w:color="auto" w:fill="BFBFBF" w:themeFill="background1" w:themeFillShade="BF"/>
            <w:vAlign w:val="center"/>
          </w:tcPr>
          <w:p w:rsidR="00E40A9E" w:rsidRDefault="00E40A9E" w14:paraId="30B0EEA0" w14:textId="4777E313">
            <w:pPr>
              <w:jc w:val="center"/>
              <w:rPr>
                <w:rFonts w:ascii="Arial" w:hAnsi="Arial" w:cs="Arial"/>
                <w:sz w:val="24"/>
                <w:szCs w:val="24"/>
              </w:rPr>
            </w:pPr>
          </w:p>
        </w:tc>
        <w:tc>
          <w:tcPr>
            <w:tcW w:w="0" w:type="auto"/>
            <w:vAlign w:val="center"/>
          </w:tcPr>
          <w:p w:rsidR="00E40A9E" w:rsidRDefault="00E40A9E" w14:paraId="0EBF3F2D" w14:textId="40822B46">
            <w:pPr>
              <w:jc w:val="center"/>
              <w:rPr>
                <w:rFonts w:ascii="Arial" w:hAnsi="Arial" w:cs="Arial"/>
                <w:sz w:val="24"/>
                <w:szCs w:val="24"/>
              </w:rPr>
            </w:pPr>
            <w:r>
              <w:rPr>
                <w:rFonts w:ascii="Arial" w:hAnsi="Arial" w:cs="Arial"/>
                <w:sz w:val="24"/>
                <w:szCs w:val="24"/>
              </w:rPr>
              <w:t>$73.74</w:t>
            </w:r>
          </w:p>
        </w:tc>
      </w:tr>
    </w:tbl>
    <w:p w:rsidRPr="00280002" w:rsidR="00AF01AD" w:rsidP="00E40A9E" w:rsidRDefault="003D32E2" w14:paraId="7DC13B3C" w14:textId="6C04DFCF">
      <w:pPr>
        <w:spacing w:after="20"/>
        <w:ind w:left="1440" w:firstLine="720"/>
        <w:rPr>
          <w:rFonts w:ascii="Arial" w:hAnsi="Arial" w:cs="Arial"/>
        </w:rPr>
      </w:pPr>
      <w:r w:rsidRPr="00A13CB2">
        <w:rPr>
          <w:rFonts w:ascii="Arial" w:hAnsi="Arial" w:cs="Arial"/>
        </w:rPr>
        <w:t>*</w:t>
      </w:r>
      <w:r w:rsidRPr="00A13CB2" w:rsidR="003334FE">
        <w:rPr>
          <w:rFonts w:ascii="Arial" w:hAnsi="Arial" w:cs="Arial"/>
        </w:rPr>
        <w:t xml:space="preserve">Source: </w:t>
      </w:r>
      <w:r w:rsidRPr="00B727DA" w:rsidR="003334FE">
        <w:rPr>
          <w:rFonts w:ascii="Arial" w:hAnsi="Arial" w:cs="Arial"/>
        </w:rPr>
        <w:t>bls.gov/</w:t>
      </w:r>
      <w:proofErr w:type="spellStart"/>
      <w:r w:rsidRPr="00B727DA" w:rsidR="003334FE">
        <w:rPr>
          <w:rFonts w:ascii="Arial" w:hAnsi="Arial" w:cs="Arial"/>
        </w:rPr>
        <w:t>news.release</w:t>
      </w:r>
      <w:proofErr w:type="spellEnd"/>
      <w:r w:rsidRPr="00B727DA" w:rsidR="003334FE">
        <w:rPr>
          <w:rFonts w:ascii="Arial" w:hAnsi="Arial" w:cs="Arial"/>
        </w:rPr>
        <w:t>/empsit.t19.htm</w:t>
      </w:r>
    </w:p>
    <w:p w:rsidRPr="00161657" w:rsidR="00AF01AD" w:rsidP="008716F6" w:rsidRDefault="00AF01AD" w14:paraId="790A789C" w14:textId="77777777">
      <w:pPr>
        <w:spacing w:after="20"/>
        <w:rPr>
          <w:rFonts w:ascii="Arial" w:hAnsi="Arial" w:cs="Arial"/>
        </w:rPr>
      </w:pPr>
    </w:p>
    <w:p w:rsidRPr="00161657" w:rsidR="008716F6" w:rsidP="008716F6" w:rsidRDefault="00713CF8" w14:paraId="4BE9B609" w14:textId="77777777">
      <w:pPr>
        <w:spacing w:after="20"/>
        <w:rPr>
          <w:rFonts w:ascii="Arial" w:hAnsi="Arial" w:cs="Arial"/>
          <w:b/>
        </w:rPr>
      </w:pPr>
      <w:r w:rsidRPr="00161657">
        <w:rPr>
          <w:rFonts w:ascii="Arial" w:hAnsi="Arial" w:cs="Arial"/>
          <w:b/>
        </w:rPr>
        <w:t>A.13 Estimate of Other Total Annual Cost Burden to Respondents or Record Keepers</w:t>
      </w:r>
      <w:r w:rsidRPr="00161657">
        <w:rPr>
          <w:rFonts w:ascii="Arial" w:hAnsi="Arial" w:cs="Arial"/>
          <w:b/>
        </w:rPr>
        <w:tab/>
      </w:r>
    </w:p>
    <w:p w:rsidRPr="00161657" w:rsidR="002C4725" w:rsidP="008716F6" w:rsidRDefault="002C4725" w14:paraId="03B43F67" w14:textId="77777777">
      <w:pPr>
        <w:spacing w:after="20"/>
        <w:rPr>
          <w:rFonts w:ascii="Arial" w:hAnsi="Arial" w:cs="Arial"/>
        </w:rPr>
      </w:pPr>
    </w:p>
    <w:p w:rsidR="00B10AA7" w:rsidP="008716F6" w:rsidRDefault="007262CC" w14:paraId="35482627" w14:textId="79B217A3">
      <w:pPr>
        <w:spacing w:after="20"/>
        <w:rPr>
          <w:rFonts w:ascii="Arial" w:hAnsi="Arial" w:cs="Arial"/>
        </w:rPr>
      </w:pPr>
      <w:r>
        <w:rPr>
          <w:rFonts w:ascii="Arial" w:hAnsi="Arial" w:cs="Arial"/>
        </w:rPr>
        <w:t xml:space="preserve">None. </w:t>
      </w:r>
    </w:p>
    <w:p w:rsidRPr="00161657" w:rsidR="00B10AA7" w:rsidP="008716F6" w:rsidRDefault="00B10AA7" w14:paraId="031D02EA" w14:textId="752494EF">
      <w:pPr>
        <w:spacing w:after="20"/>
        <w:rPr>
          <w:rFonts w:ascii="Arial" w:hAnsi="Arial" w:cs="Arial"/>
        </w:rPr>
      </w:pPr>
    </w:p>
    <w:p w:rsidR="00A23943" w:rsidRDefault="00A23943" w14:paraId="14DD2707" w14:textId="77777777">
      <w:pPr>
        <w:rPr>
          <w:rFonts w:ascii="Arial" w:hAnsi="Arial" w:cs="Arial"/>
          <w:b/>
        </w:rPr>
      </w:pPr>
      <w:r>
        <w:rPr>
          <w:rFonts w:ascii="Arial" w:hAnsi="Arial" w:cs="Arial"/>
          <w:b/>
        </w:rPr>
        <w:br w:type="page"/>
      </w:r>
    </w:p>
    <w:p w:rsidRPr="00161657" w:rsidR="00713CF8" w:rsidP="008716F6" w:rsidRDefault="00713CF8" w14:paraId="21E2D1B9" w14:textId="433CF704">
      <w:pPr>
        <w:spacing w:after="20"/>
        <w:rPr>
          <w:rFonts w:ascii="Arial" w:hAnsi="Arial" w:cs="Arial"/>
          <w:b/>
        </w:rPr>
      </w:pPr>
      <w:r w:rsidRPr="00161657">
        <w:rPr>
          <w:rFonts w:ascii="Arial" w:hAnsi="Arial" w:cs="Arial"/>
          <w:b/>
        </w:rPr>
        <w:lastRenderedPageBreak/>
        <w:t>A.14 Annualized Cost to the Federal Government</w:t>
      </w:r>
    </w:p>
    <w:p w:rsidRPr="00161657" w:rsidR="002C4725" w:rsidP="008716F6" w:rsidRDefault="002C4725" w14:paraId="07CA0306" w14:textId="77777777">
      <w:pPr>
        <w:spacing w:after="20"/>
        <w:rPr>
          <w:rFonts w:ascii="Arial" w:hAnsi="Arial" w:cs="Arial"/>
        </w:rPr>
      </w:pPr>
    </w:p>
    <w:p w:rsidRPr="00161657" w:rsidR="00BB7115" w:rsidP="00BB7115" w:rsidRDefault="00BB7115" w14:paraId="1E58FB74" w14:textId="77777777">
      <w:pPr>
        <w:widowControl w:val="0"/>
        <w:adjustRightInd w:val="0"/>
        <w:snapToGrid w:val="0"/>
        <w:spacing w:after="0" w:line="240" w:lineRule="auto"/>
        <w:jc w:val="both"/>
        <w:rPr>
          <w:rFonts w:ascii="Arial" w:hAnsi="Arial" w:eastAsia="Times New Roman" w:cs="Arial"/>
          <w:color w:val="0000FF"/>
          <w:sz w:val="24"/>
          <w:szCs w:val="24"/>
        </w:rPr>
      </w:pPr>
    </w:p>
    <w:tbl>
      <w:tblPr>
        <w:tblW w:w="9887" w:type="dxa"/>
        <w:tblCellMar>
          <w:left w:w="0" w:type="dxa"/>
          <w:right w:w="0" w:type="dxa"/>
        </w:tblCellMar>
        <w:tblLook w:val="04A0" w:firstRow="1" w:lastRow="0" w:firstColumn="1" w:lastColumn="0" w:noHBand="0" w:noVBand="1"/>
      </w:tblPr>
      <w:tblGrid>
        <w:gridCol w:w="2719"/>
        <w:gridCol w:w="1591"/>
        <w:gridCol w:w="1400"/>
        <w:gridCol w:w="1356"/>
        <w:gridCol w:w="1170"/>
        <w:gridCol w:w="1651"/>
      </w:tblGrid>
      <w:tr w:rsidRPr="00A13CB2" w:rsidR="00BB7115" w:rsidTr="002A03F3" w14:paraId="096717E1" w14:textId="77777777">
        <w:trPr>
          <w:trHeight w:val="1237"/>
        </w:trPr>
        <w:tc>
          <w:tcPr>
            <w:tcW w:w="2719"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A13CB2" w:rsidR="00BB7115" w:rsidP="00BB7115" w:rsidRDefault="00BB7115" w14:paraId="56B34391" w14:textId="77777777">
            <w:pPr>
              <w:spacing w:after="0" w:line="240" w:lineRule="auto"/>
              <w:jc w:val="center"/>
              <w:rPr>
                <w:rFonts w:ascii="Arial" w:hAnsi="Arial" w:eastAsia="Calibri" w:cs="Arial"/>
                <w:b/>
                <w:bCs/>
                <w:color w:val="000000"/>
              </w:rPr>
            </w:pPr>
            <w:r w:rsidRPr="007262CC">
              <w:rPr>
                <w:rFonts w:ascii="Arial" w:hAnsi="Arial" w:eastAsia="Times New Roman" w:cs="Arial"/>
                <w:i/>
                <w:sz w:val="24"/>
                <w:szCs w:val="24"/>
              </w:rPr>
              <w:t xml:space="preserve"> </w:t>
            </w:r>
            <w:r w:rsidRPr="00A13CB2">
              <w:rPr>
                <w:rFonts w:ascii="Arial" w:hAnsi="Arial" w:eastAsia="Times New Roman" w:cs="Arial"/>
                <w:b/>
                <w:bCs/>
                <w:color w:val="000000"/>
              </w:rPr>
              <w:t>Staff</w:t>
            </w:r>
          </w:p>
        </w:tc>
        <w:tc>
          <w:tcPr>
            <w:tcW w:w="1591" w:type="dxa"/>
            <w:tcBorders>
              <w:top w:val="single" w:color="auto" w:sz="8" w:space="0"/>
              <w:left w:val="nil"/>
              <w:bottom w:val="single" w:color="auto" w:sz="8" w:space="0"/>
              <w:right w:val="single" w:color="auto" w:sz="8" w:space="0"/>
            </w:tcBorders>
            <w:shd w:val="clear" w:color="auto" w:fill="auto"/>
            <w:vAlign w:val="bottom"/>
          </w:tcPr>
          <w:p w:rsidRPr="00A13CB2" w:rsidR="00BB7115" w:rsidP="00BB7115" w:rsidRDefault="00BB7115" w14:paraId="3633F4E2" w14:textId="77777777">
            <w:pPr>
              <w:spacing w:after="0" w:line="240" w:lineRule="auto"/>
              <w:jc w:val="center"/>
              <w:rPr>
                <w:rFonts w:ascii="Arial" w:hAnsi="Arial" w:eastAsia="Calibri" w:cs="Arial"/>
                <w:b/>
                <w:bCs/>
                <w:color w:val="1F497D"/>
              </w:rPr>
            </w:pPr>
          </w:p>
          <w:p w:rsidRPr="00A13CB2" w:rsidR="00BB7115" w:rsidP="00BB7115" w:rsidRDefault="00BB7115" w14:paraId="02464877" w14:textId="77777777">
            <w:pPr>
              <w:spacing w:after="0" w:line="240" w:lineRule="auto"/>
              <w:jc w:val="center"/>
              <w:rPr>
                <w:rFonts w:ascii="Arial" w:hAnsi="Arial" w:eastAsia="Calibri" w:cs="Arial"/>
                <w:b/>
                <w:bCs/>
                <w:color w:val="000000"/>
              </w:rPr>
            </w:pPr>
            <w:r w:rsidRPr="00A13CB2">
              <w:rPr>
                <w:rFonts w:ascii="Arial" w:hAnsi="Arial" w:eastAsia="Times New Roman" w:cs="Arial"/>
                <w:b/>
                <w:bCs/>
                <w:color w:val="000000"/>
              </w:rPr>
              <w:t>Grade/Step</w:t>
            </w:r>
          </w:p>
        </w:tc>
        <w:tc>
          <w:tcPr>
            <w:tcW w:w="14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A13CB2" w:rsidR="00BB7115" w:rsidP="00BB7115" w:rsidRDefault="00BB7115" w14:paraId="5D569FD9" w14:textId="77777777">
            <w:pPr>
              <w:spacing w:after="0" w:line="240" w:lineRule="auto"/>
              <w:jc w:val="center"/>
              <w:rPr>
                <w:rFonts w:ascii="Arial" w:hAnsi="Arial" w:eastAsia="Calibri" w:cs="Arial"/>
                <w:b/>
                <w:bCs/>
              </w:rPr>
            </w:pPr>
            <w:r w:rsidRPr="00A13CB2">
              <w:rPr>
                <w:rFonts w:ascii="Arial" w:hAnsi="Arial" w:eastAsia="Times New Roman" w:cs="Arial"/>
                <w:b/>
                <w:bCs/>
              </w:rPr>
              <w:t>Salary</w:t>
            </w:r>
          </w:p>
        </w:tc>
        <w:tc>
          <w:tcPr>
            <w:tcW w:w="135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A13CB2" w:rsidR="00BB7115" w:rsidP="00BB7115" w:rsidRDefault="00BB7115" w14:paraId="5F3F1E86" w14:textId="77777777">
            <w:pPr>
              <w:spacing w:after="0" w:line="240" w:lineRule="auto"/>
              <w:jc w:val="center"/>
              <w:rPr>
                <w:rFonts w:ascii="Arial" w:hAnsi="Arial" w:eastAsia="Calibri" w:cs="Arial"/>
                <w:b/>
                <w:bCs/>
              </w:rPr>
            </w:pPr>
            <w:r w:rsidRPr="00A13CB2">
              <w:rPr>
                <w:rFonts w:ascii="Arial" w:hAnsi="Arial" w:eastAsia="Times New Roman" w:cs="Arial"/>
                <w:b/>
                <w:bCs/>
              </w:rPr>
              <w:t>% of Effort</w:t>
            </w:r>
          </w:p>
        </w:tc>
        <w:tc>
          <w:tcPr>
            <w:tcW w:w="1170" w:type="dxa"/>
            <w:tcBorders>
              <w:top w:val="single" w:color="auto" w:sz="8" w:space="0"/>
              <w:left w:val="nil"/>
              <w:bottom w:val="single" w:color="auto" w:sz="8" w:space="0"/>
              <w:right w:val="single" w:color="auto" w:sz="8" w:space="0"/>
            </w:tcBorders>
            <w:shd w:val="clear" w:color="auto" w:fill="auto"/>
          </w:tcPr>
          <w:p w:rsidRPr="00A13CB2" w:rsidR="00BB7115" w:rsidP="00BB7115" w:rsidRDefault="00BB7115" w14:paraId="1382F198" w14:textId="77777777">
            <w:pPr>
              <w:spacing w:after="0" w:line="240" w:lineRule="auto"/>
              <w:jc w:val="center"/>
              <w:rPr>
                <w:rFonts w:ascii="Arial" w:hAnsi="Arial" w:eastAsia="Times New Roman" w:cs="Arial"/>
                <w:b/>
                <w:bCs/>
              </w:rPr>
            </w:pPr>
            <w:r w:rsidRPr="00A13CB2">
              <w:rPr>
                <w:rFonts w:ascii="Arial" w:hAnsi="Arial" w:eastAsia="Times New Roman" w:cs="Arial"/>
                <w:b/>
                <w:bCs/>
              </w:rPr>
              <w:t>Fringe (if applicable)</w:t>
            </w:r>
          </w:p>
        </w:tc>
        <w:tc>
          <w:tcPr>
            <w:tcW w:w="1651" w:type="dxa"/>
            <w:tcBorders>
              <w:top w:val="single" w:color="auto" w:sz="8" w:space="0"/>
              <w:left w:val="nil"/>
              <w:bottom w:val="single" w:color="auto" w:sz="8" w:space="0"/>
              <w:right w:val="single" w:color="auto" w:sz="8" w:space="0"/>
            </w:tcBorders>
            <w:shd w:val="clear" w:color="auto" w:fill="auto"/>
          </w:tcPr>
          <w:p w:rsidRPr="00A13CB2" w:rsidR="00BB7115" w:rsidP="00BB7115" w:rsidRDefault="00AF01AD" w14:paraId="217B11D0" w14:textId="4041C439">
            <w:pPr>
              <w:spacing w:after="0" w:line="240" w:lineRule="auto"/>
              <w:jc w:val="center"/>
              <w:rPr>
                <w:rFonts w:ascii="Arial" w:hAnsi="Arial" w:eastAsia="Times New Roman" w:cs="Arial"/>
                <w:b/>
                <w:bCs/>
              </w:rPr>
            </w:pPr>
            <w:r w:rsidRPr="00A13CB2">
              <w:rPr>
                <w:rFonts w:ascii="Arial" w:hAnsi="Arial" w:eastAsia="Times New Roman" w:cs="Arial"/>
                <w:b/>
                <w:bCs/>
              </w:rPr>
              <w:t xml:space="preserve">Total </w:t>
            </w:r>
            <w:r w:rsidRPr="00A13CB2" w:rsidR="005E2D23">
              <w:rPr>
                <w:rFonts w:ascii="Arial" w:hAnsi="Arial" w:eastAsia="Times New Roman" w:cs="Arial"/>
                <w:b/>
                <w:bCs/>
              </w:rPr>
              <w:t>C</w:t>
            </w:r>
            <w:r w:rsidRPr="00A13CB2" w:rsidR="00BB7115">
              <w:rPr>
                <w:rFonts w:ascii="Arial" w:hAnsi="Arial" w:eastAsia="Times New Roman" w:cs="Arial"/>
                <w:b/>
                <w:bCs/>
              </w:rPr>
              <w:t xml:space="preserve">ost to </w:t>
            </w:r>
            <w:r w:rsidRPr="00A13CB2" w:rsidR="002A1E2F">
              <w:rPr>
                <w:rFonts w:ascii="Arial" w:hAnsi="Arial" w:eastAsia="Times New Roman" w:cs="Arial"/>
                <w:b/>
                <w:bCs/>
              </w:rPr>
              <w:t>Gov't</w:t>
            </w:r>
          </w:p>
        </w:tc>
      </w:tr>
      <w:tr w:rsidRPr="00A13CB2" w:rsidR="00BB7115" w:rsidTr="002A03F3" w14:paraId="4D0E63F7" w14:textId="77777777">
        <w:trPr>
          <w:trHeight w:val="412"/>
        </w:trPr>
        <w:tc>
          <w:tcPr>
            <w:tcW w:w="271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13CB2" w:rsidR="00BB7115" w:rsidP="00BB7115" w:rsidRDefault="00BB7115" w14:paraId="530BD8DF" w14:textId="77777777">
            <w:pPr>
              <w:spacing w:after="0" w:line="240" w:lineRule="auto"/>
              <w:rPr>
                <w:rFonts w:ascii="Arial" w:hAnsi="Arial" w:eastAsia="Calibri" w:cs="Arial"/>
                <w:b/>
                <w:color w:val="000000"/>
              </w:rPr>
            </w:pPr>
            <w:r w:rsidRPr="00A13CB2">
              <w:rPr>
                <w:rFonts w:ascii="Arial" w:hAnsi="Arial" w:eastAsia="Calibri" w:cs="Arial"/>
                <w:b/>
                <w:color w:val="000000"/>
              </w:rPr>
              <w:t>Federal Oversight</w:t>
            </w:r>
          </w:p>
        </w:tc>
        <w:tc>
          <w:tcPr>
            <w:tcW w:w="1591" w:type="dxa"/>
            <w:tcBorders>
              <w:top w:val="nil"/>
              <w:left w:val="nil"/>
              <w:bottom w:val="single" w:color="auto" w:sz="8" w:space="0"/>
              <w:right w:val="single" w:color="auto" w:sz="8" w:space="0"/>
            </w:tcBorders>
          </w:tcPr>
          <w:p w:rsidRPr="00A13CB2" w:rsidR="00BB7115" w:rsidP="00BB7115" w:rsidRDefault="00BB7115" w14:paraId="088BBD74" w14:textId="77777777">
            <w:pPr>
              <w:spacing w:after="0" w:line="240" w:lineRule="auto"/>
              <w:jc w:val="right"/>
              <w:rPr>
                <w:rFonts w:ascii="Arial" w:hAnsi="Arial" w:eastAsia="Calibri" w:cs="Arial"/>
                <w:color w:val="000000"/>
              </w:rPr>
            </w:pPr>
          </w:p>
        </w:tc>
        <w:tc>
          <w:tcPr>
            <w:tcW w:w="14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A13CB2" w:rsidR="00BB7115" w:rsidP="00BB7115" w:rsidRDefault="00BB7115" w14:paraId="73EFC7D4" w14:textId="77777777">
            <w:pPr>
              <w:spacing w:after="0" w:line="240" w:lineRule="auto"/>
              <w:rPr>
                <w:rFonts w:ascii="Arial" w:hAnsi="Arial" w:eastAsia="Times New Roman" w:cs="Arial"/>
              </w:rPr>
            </w:pPr>
          </w:p>
        </w:tc>
        <w:tc>
          <w:tcPr>
            <w:tcW w:w="135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A13CB2" w:rsidR="00BB7115" w:rsidP="00BB7115" w:rsidRDefault="00BB7115" w14:paraId="50D2152A" w14:textId="77777777">
            <w:pPr>
              <w:spacing w:after="0" w:line="240" w:lineRule="auto"/>
              <w:rPr>
                <w:rFonts w:ascii="Arial" w:hAnsi="Arial" w:eastAsia="Times New Roman" w:cs="Arial"/>
              </w:rPr>
            </w:pPr>
          </w:p>
        </w:tc>
        <w:tc>
          <w:tcPr>
            <w:tcW w:w="1170" w:type="dxa"/>
            <w:tcBorders>
              <w:top w:val="nil"/>
              <w:left w:val="nil"/>
              <w:bottom w:val="single" w:color="auto" w:sz="8" w:space="0"/>
              <w:right w:val="single" w:color="auto" w:sz="8" w:space="0"/>
            </w:tcBorders>
            <w:shd w:val="clear" w:color="auto" w:fill="BFBFBF" w:themeFill="background1" w:themeFillShade="BF"/>
          </w:tcPr>
          <w:p w:rsidRPr="00A13CB2" w:rsidR="00BB7115" w:rsidP="00BB7115" w:rsidRDefault="00BB7115" w14:paraId="2682BD8F" w14:textId="77777777">
            <w:pPr>
              <w:spacing w:after="0" w:line="240" w:lineRule="auto"/>
              <w:rPr>
                <w:rFonts w:ascii="Arial" w:hAnsi="Arial" w:eastAsia="Times New Roman" w:cs="Arial"/>
              </w:rPr>
            </w:pPr>
          </w:p>
        </w:tc>
        <w:tc>
          <w:tcPr>
            <w:tcW w:w="1651" w:type="dxa"/>
            <w:tcBorders>
              <w:top w:val="nil"/>
              <w:left w:val="nil"/>
              <w:bottom w:val="single" w:color="auto" w:sz="8" w:space="0"/>
              <w:right w:val="single" w:color="auto" w:sz="8" w:space="0"/>
            </w:tcBorders>
          </w:tcPr>
          <w:p w:rsidRPr="00A13CB2" w:rsidR="00BB7115" w:rsidP="00BB7115" w:rsidRDefault="00BB7115" w14:paraId="00AECD80" w14:textId="77777777">
            <w:pPr>
              <w:spacing w:after="0" w:line="240" w:lineRule="auto"/>
              <w:rPr>
                <w:rFonts w:ascii="Arial" w:hAnsi="Arial" w:eastAsia="Times New Roman" w:cs="Arial"/>
              </w:rPr>
            </w:pPr>
          </w:p>
        </w:tc>
      </w:tr>
      <w:tr w:rsidRPr="00A13CB2" w:rsidR="00BB7115" w:rsidTr="002A03F3" w14:paraId="5A0FB1C1" w14:textId="77777777">
        <w:trPr>
          <w:trHeight w:val="412"/>
        </w:trPr>
        <w:tc>
          <w:tcPr>
            <w:tcW w:w="271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13CB2" w:rsidR="00BB7115" w:rsidP="002A03F3" w:rsidRDefault="0045645B" w14:paraId="62B73AD6" w14:textId="2EF11B79">
            <w:pPr>
              <w:spacing w:after="0" w:line="240" w:lineRule="auto"/>
              <w:jc w:val="center"/>
              <w:rPr>
                <w:rFonts w:ascii="Arial" w:hAnsi="Arial" w:eastAsia="Calibri" w:cs="Arial"/>
              </w:rPr>
            </w:pPr>
            <w:r w:rsidRPr="00A13CB2">
              <w:rPr>
                <w:rFonts w:ascii="Arial" w:hAnsi="Arial" w:cs="Arial"/>
              </w:rPr>
              <w:t>Health Policy Analyst</w:t>
            </w:r>
          </w:p>
        </w:tc>
        <w:tc>
          <w:tcPr>
            <w:tcW w:w="1591" w:type="dxa"/>
            <w:tcBorders>
              <w:top w:val="nil"/>
              <w:left w:val="nil"/>
              <w:bottom w:val="single" w:color="auto" w:sz="8" w:space="0"/>
              <w:right w:val="single" w:color="auto" w:sz="8" w:space="0"/>
            </w:tcBorders>
            <w:vAlign w:val="center"/>
          </w:tcPr>
          <w:p w:rsidRPr="00A13CB2" w:rsidR="00BB7115" w:rsidP="002A03F3" w:rsidRDefault="0045645B" w14:paraId="2A5916AF" w14:textId="361189DC">
            <w:pPr>
              <w:spacing w:after="0" w:line="240" w:lineRule="auto"/>
              <w:jc w:val="center"/>
              <w:rPr>
                <w:rFonts w:ascii="Arial" w:hAnsi="Arial" w:eastAsia="Calibri" w:cs="Arial"/>
              </w:rPr>
            </w:pPr>
            <w:r w:rsidRPr="00A13CB2">
              <w:rPr>
                <w:rFonts w:ascii="Arial" w:hAnsi="Arial" w:eastAsia="Calibri" w:cs="Arial"/>
              </w:rPr>
              <w:t>1</w:t>
            </w:r>
            <w:r w:rsidRPr="00A13CB2" w:rsidR="00626483">
              <w:rPr>
                <w:rFonts w:ascii="Arial" w:hAnsi="Arial" w:eastAsia="Calibri" w:cs="Arial"/>
              </w:rPr>
              <w:t>3</w:t>
            </w:r>
          </w:p>
        </w:tc>
        <w:tc>
          <w:tcPr>
            <w:tcW w:w="140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A13CB2" w:rsidR="00BB7115" w:rsidP="002A03F3" w:rsidRDefault="0045645B" w14:paraId="36C8037A" w14:textId="68A92E97">
            <w:pPr>
              <w:spacing w:after="0" w:line="240" w:lineRule="auto"/>
              <w:jc w:val="center"/>
              <w:rPr>
                <w:rFonts w:ascii="Arial" w:hAnsi="Arial" w:eastAsia="Calibri" w:cs="Arial"/>
              </w:rPr>
            </w:pPr>
            <w:r w:rsidRPr="00A13CB2">
              <w:rPr>
                <w:rFonts w:ascii="Arial" w:hAnsi="Arial" w:cs="Arial"/>
              </w:rPr>
              <w:t>$</w:t>
            </w:r>
            <w:r w:rsidRPr="00A13CB2" w:rsidR="00DF5DE9">
              <w:rPr>
                <w:rFonts w:ascii="Arial" w:hAnsi="Arial" w:cs="Arial"/>
              </w:rPr>
              <w:t xml:space="preserve"> 112,930</w:t>
            </w:r>
          </w:p>
        </w:tc>
        <w:tc>
          <w:tcPr>
            <w:tcW w:w="1356"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A13CB2" w:rsidR="00BB7115" w:rsidP="002A03F3" w:rsidRDefault="0045645B" w14:paraId="323A393C" w14:textId="1B23EEC3">
            <w:pPr>
              <w:spacing w:after="0" w:line="240" w:lineRule="auto"/>
              <w:jc w:val="center"/>
              <w:rPr>
                <w:rFonts w:ascii="Arial" w:hAnsi="Arial" w:eastAsia="Calibri" w:cs="Arial"/>
              </w:rPr>
            </w:pPr>
            <w:r w:rsidRPr="00A13CB2">
              <w:rPr>
                <w:rFonts w:ascii="Arial" w:hAnsi="Arial" w:eastAsia="Calibri" w:cs="Arial"/>
              </w:rPr>
              <w:t>25%</w:t>
            </w:r>
          </w:p>
        </w:tc>
        <w:tc>
          <w:tcPr>
            <w:tcW w:w="1170" w:type="dxa"/>
            <w:tcBorders>
              <w:top w:val="nil"/>
              <w:left w:val="nil"/>
              <w:bottom w:val="single" w:color="auto" w:sz="8" w:space="0"/>
              <w:right w:val="single" w:color="auto" w:sz="8" w:space="0"/>
            </w:tcBorders>
            <w:shd w:val="clear" w:color="auto" w:fill="BFBFBF" w:themeFill="background1" w:themeFillShade="BF"/>
            <w:vAlign w:val="center"/>
          </w:tcPr>
          <w:p w:rsidRPr="00A13CB2" w:rsidR="00BB7115" w:rsidP="002A03F3" w:rsidRDefault="00BB7115" w14:paraId="7EB28B6F" w14:textId="77777777">
            <w:pPr>
              <w:spacing w:after="0" w:line="240" w:lineRule="auto"/>
              <w:jc w:val="center"/>
              <w:rPr>
                <w:rFonts w:ascii="Arial" w:hAnsi="Arial" w:eastAsia="Times New Roman" w:cs="Arial"/>
              </w:rPr>
            </w:pPr>
          </w:p>
        </w:tc>
        <w:tc>
          <w:tcPr>
            <w:tcW w:w="1651" w:type="dxa"/>
            <w:tcBorders>
              <w:top w:val="nil"/>
              <w:left w:val="nil"/>
              <w:bottom w:val="single" w:color="auto" w:sz="8" w:space="0"/>
              <w:right w:val="single" w:color="auto" w:sz="8" w:space="0"/>
            </w:tcBorders>
            <w:vAlign w:val="center"/>
          </w:tcPr>
          <w:p w:rsidRPr="00A13CB2" w:rsidR="00BB7115" w:rsidP="002A03F3" w:rsidRDefault="0045645B" w14:paraId="229C1CF5" w14:textId="0FF215A2">
            <w:pPr>
              <w:spacing w:after="0" w:line="240" w:lineRule="auto"/>
              <w:jc w:val="center"/>
              <w:rPr>
                <w:rFonts w:ascii="Arial" w:hAnsi="Arial" w:eastAsia="Times New Roman" w:cs="Arial"/>
              </w:rPr>
            </w:pPr>
            <w:r w:rsidRPr="00A13CB2">
              <w:rPr>
                <w:rFonts w:ascii="Arial" w:hAnsi="Arial" w:cs="Arial"/>
              </w:rPr>
              <w:t>$</w:t>
            </w:r>
            <w:r w:rsidRPr="00A13CB2" w:rsidR="00626483">
              <w:rPr>
                <w:rFonts w:ascii="Arial" w:hAnsi="Arial" w:cs="Arial"/>
              </w:rPr>
              <w:t>28</w:t>
            </w:r>
            <w:r w:rsidRPr="00A13CB2">
              <w:rPr>
                <w:rFonts w:ascii="Arial" w:hAnsi="Arial" w:cs="Arial"/>
              </w:rPr>
              <w:t>,</w:t>
            </w:r>
            <w:r w:rsidRPr="00A13CB2" w:rsidR="00DF5DE9">
              <w:rPr>
                <w:rFonts w:ascii="Arial" w:hAnsi="Arial" w:cs="Arial"/>
              </w:rPr>
              <w:t>232.5</w:t>
            </w:r>
            <w:r w:rsidR="00FA2833">
              <w:rPr>
                <w:rFonts w:ascii="Arial" w:hAnsi="Arial" w:cs="Arial"/>
              </w:rPr>
              <w:t>0</w:t>
            </w:r>
          </w:p>
        </w:tc>
      </w:tr>
      <w:tr w:rsidRPr="00A13CB2" w:rsidR="00BB7115" w:rsidTr="002A03F3" w14:paraId="37771A3F" w14:textId="77777777">
        <w:trPr>
          <w:trHeight w:val="412"/>
        </w:trPr>
        <w:tc>
          <w:tcPr>
            <w:tcW w:w="271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13CB2" w:rsidR="00BB7115" w:rsidP="00BB7115" w:rsidRDefault="00BB7115" w14:paraId="27230F48" w14:textId="1233E4BC">
            <w:pPr>
              <w:spacing w:after="0" w:line="240" w:lineRule="auto"/>
              <w:rPr>
                <w:rFonts w:ascii="Arial" w:hAnsi="Arial" w:eastAsia="Calibri" w:cs="Arial"/>
              </w:rPr>
            </w:pPr>
          </w:p>
        </w:tc>
        <w:tc>
          <w:tcPr>
            <w:tcW w:w="1591" w:type="dxa"/>
            <w:tcBorders>
              <w:top w:val="nil"/>
              <w:left w:val="nil"/>
              <w:bottom w:val="single" w:color="auto" w:sz="8" w:space="0"/>
              <w:right w:val="single" w:color="auto" w:sz="8" w:space="0"/>
            </w:tcBorders>
          </w:tcPr>
          <w:p w:rsidRPr="00A13CB2" w:rsidR="00BB7115" w:rsidP="00BB7115" w:rsidRDefault="00BB7115" w14:paraId="070E12A7" w14:textId="77777777">
            <w:pPr>
              <w:spacing w:after="0" w:line="240" w:lineRule="auto"/>
              <w:rPr>
                <w:rFonts w:ascii="Arial" w:hAnsi="Arial" w:eastAsia="Calibri" w:cs="Arial"/>
              </w:rPr>
            </w:pPr>
          </w:p>
        </w:tc>
        <w:tc>
          <w:tcPr>
            <w:tcW w:w="14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A13CB2" w:rsidR="00BB7115" w:rsidP="00BB7115" w:rsidRDefault="00BB7115" w14:paraId="41EE4DCF" w14:textId="77777777">
            <w:pPr>
              <w:spacing w:after="0" w:line="240" w:lineRule="auto"/>
              <w:rPr>
                <w:rFonts w:ascii="Arial" w:hAnsi="Arial" w:eastAsia="Calibri" w:cs="Arial"/>
              </w:rPr>
            </w:pPr>
          </w:p>
        </w:tc>
        <w:tc>
          <w:tcPr>
            <w:tcW w:w="135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A13CB2" w:rsidR="00BB7115" w:rsidP="00BB7115" w:rsidRDefault="00BB7115" w14:paraId="6E2BE06D" w14:textId="77777777">
            <w:pPr>
              <w:spacing w:after="0" w:line="240" w:lineRule="auto"/>
              <w:rPr>
                <w:rFonts w:ascii="Arial" w:hAnsi="Arial" w:eastAsia="Calibri" w:cs="Arial"/>
              </w:rPr>
            </w:pPr>
          </w:p>
        </w:tc>
        <w:tc>
          <w:tcPr>
            <w:tcW w:w="1170" w:type="dxa"/>
            <w:tcBorders>
              <w:top w:val="nil"/>
              <w:left w:val="nil"/>
              <w:bottom w:val="single" w:color="auto" w:sz="8" w:space="0"/>
              <w:right w:val="single" w:color="auto" w:sz="8" w:space="0"/>
            </w:tcBorders>
            <w:shd w:val="clear" w:color="auto" w:fill="BFBFBF" w:themeFill="background1" w:themeFillShade="BF"/>
          </w:tcPr>
          <w:p w:rsidRPr="00A13CB2" w:rsidR="00BB7115" w:rsidP="00BB7115" w:rsidRDefault="00BB7115" w14:paraId="244DBAD2" w14:textId="77777777">
            <w:pPr>
              <w:spacing w:after="0" w:line="240" w:lineRule="auto"/>
              <w:rPr>
                <w:rFonts w:ascii="Arial" w:hAnsi="Arial" w:eastAsia="Times New Roman" w:cs="Arial"/>
              </w:rPr>
            </w:pPr>
          </w:p>
        </w:tc>
        <w:tc>
          <w:tcPr>
            <w:tcW w:w="1651" w:type="dxa"/>
            <w:tcBorders>
              <w:top w:val="nil"/>
              <w:left w:val="nil"/>
              <w:bottom w:val="single" w:color="auto" w:sz="8" w:space="0"/>
              <w:right w:val="single" w:color="auto" w:sz="8" w:space="0"/>
            </w:tcBorders>
          </w:tcPr>
          <w:p w:rsidRPr="00A13CB2" w:rsidR="00BB7115" w:rsidP="00BB7115" w:rsidRDefault="00BB7115" w14:paraId="5504E2A1" w14:textId="3F29F05F">
            <w:pPr>
              <w:spacing w:after="0" w:line="240" w:lineRule="auto"/>
              <w:rPr>
                <w:rFonts w:ascii="Arial" w:hAnsi="Arial" w:eastAsia="Times New Roman" w:cs="Arial"/>
              </w:rPr>
            </w:pPr>
          </w:p>
        </w:tc>
      </w:tr>
      <w:tr w:rsidRPr="00A13CB2" w:rsidR="00BB7115" w:rsidTr="002A03F3" w14:paraId="6DD40117" w14:textId="77777777">
        <w:trPr>
          <w:trHeight w:val="412"/>
        </w:trPr>
        <w:tc>
          <w:tcPr>
            <w:tcW w:w="271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13CB2" w:rsidR="00BB7115" w:rsidP="00BB7115" w:rsidRDefault="005E2D23" w14:paraId="6F36C1F8" w14:textId="4552206F">
            <w:pPr>
              <w:spacing w:after="0" w:line="240" w:lineRule="auto"/>
              <w:rPr>
                <w:rFonts w:ascii="Arial" w:hAnsi="Arial" w:eastAsia="Calibri" w:cs="Arial"/>
                <w:b/>
              </w:rPr>
            </w:pPr>
            <w:r w:rsidRPr="00A13CB2">
              <w:rPr>
                <w:rFonts w:ascii="Arial" w:hAnsi="Arial" w:eastAsia="Calibri" w:cs="Arial"/>
                <w:b/>
              </w:rPr>
              <w:t>Contractor C</w:t>
            </w:r>
            <w:r w:rsidRPr="00A13CB2" w:rsidR="00BB7115">
              <w:rPr>
                <w:rFonts w:ascii="Arial" w:hAnsi="Arial" w:eastAsia="Calibri" w:cs="Arial"/>
                <w:b/>
              </w:rPr>
              <w:t>ost</w:t>
            </w:r>
          </w:p>
        </w:tc>
        <w:tc>
          <w:tcPr>
            <w:tcW w:w="1591" w:type="dxa"/>
            <w:tcBorders>
              <w:top w:val="nil"/>
              <w:left w:val="nil"/>
              <w:bottom w:val="single" w:color="auto" w:sz="8" w:space="0"/>
              <w:right w:val="single" w:color="auto" w:sz="8" w:space="0"/>
            </w:tcBorders>
            <w:shd w:val="clear" w:color="auto" w:fill="BFBFBF" w:themeFill="background1" w:themeFillShade="BF"/>
          </w:tcPr>
          <w:p w:rsidRPr="00A13CB2" w:rsidR="00BB7115" w:rsidP="00BB7115" w:rsidRDefault="00BB7115" w14:paraId="22BC3431" w14:textId="77777777">
            <w:pPr>
              <w:spacing w:after="0" w:line="240" w:lineRule="auto"/>
              <w:rPr>
                <w:rFonts w:ascii="Arial" w:hAnsi="Arial" w:eastAsia="Calibri" w:cs="Arial"/>
              </w:rPr>
            </w:pPr>
          </w:p>
        </w:tc>
        <w:tc>
          <w:tcPr>
            <w:tcW w:w="140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bottom"/>
          </w:tcPr>
          <w:p w:rsidRPr="00A13CB2" w:rsidR="00BB7115" w:rsidP="00BB7115" w:rsidRDefault="00BB7115" w14:paraId="292B0143" w14:textId="77777777">
            <w:pPr>
              <w:spacing w:after="0" w:line="240" w:lineRule="auto"/>
              <w:rPr>
                <w:rFonts w:ascii="Arial" w:hAnsi="Arial" w:eastAsia="Calibri" w:cs="Arial"/>
              </w:rPr>
            </w:pPr>
          </w:p>
        </w:tc>
        <w:tc>
          <w:tcPr>
            <w:tcW w:w="1356"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bottom"/>
          </w:tcPr>
          <w:p w:rsidRPr="00A13CB2" w:rsidR="00BB7115" w:rsidP="00BB7115" w:rsidRDefault="00BB7115" w14:paraId="71DC296D" w14:textId="77777777">
            <w:pPr>
              <w:spacing w:after="0" w:line="240" w:lineRule="auto"/>
              <w:rPr>
                <w:rFonts w:ascii="Arial" w:hAnsi="Arial" w:eastAsia="Calibri" w:cs="Arial"/>
              </w:rPr>
            </w:pPr>
          </w:p>
        </w:tc>
        <w:tc>
          <w:tcPr>
            <w:tcW w:w="1170" w:type="dxa"/>
            <w:tcBorders>
              <w:top w:val="nil"/>
              <w:left w:val="nil"/>
              <w:bottom w:val="single" w:color="auto" w:sz="8" w:space="0"/>
              <w:right w:val="single" w:color="auto" w:sz="8" w:space="0"/>
            </w:tcBorders>
            <w:shd w:val="clear" w:color="auto" w:fill="FFFFFF" w:themeFill="background1"/>
          </w:tcPr>
          <w:p w:rsidRPr="00A13CB2" w:rsidR="00BB7115" w:rsidP="00BB7115" w:rsidRDefault="00BB7115" w14:paraId="262E1C62" w14:textId="77777777">
            <w:pPr>
              <w:spacing w:after="0" w:line="240" w:lineRule="auto"/>
              <w:rPr>
                <w:rFonts w:ascii="Arial" w:hAnsi="Arial" w:eastAsia="Times New Roman" w:cs="Arial"/>
              </w:rPr>
            </w:pPr>
          </w:p>
        </w:tc>
        <w:tc>
          <w:tcPr>
            <w:tcW w:w="1651" w:type="dxa"/>
            <w:tcBorders>
              <w:top w:val="nil"/>
              <w:left w:val="nil"/>
              <w:bottom w:val="single" w:color="auto" w:sz="8" w:space="0"/>
              <w:right w:val="single" w:color="auto" w:sz="8" w:space="0"/>
            </w:tcBorders>
            <w:shd w:val="clear" w:color="auto" w:fill="FFFFFF" w:themeFill="background1"/>
          </w:tcPr>
          <w:p w:rsidRPr="00A13CB2" w:rsidR="00BB7115" w:rsidP="00BB7115" w:rsidRDefault="00BB7115" w14:paraId="520390BA" w14:textId="77777777">
            <w:pPr>
              <w:spacing w:after="0" w:line="240" w:lineRule="auto"/>
              <w:rPr>
                <w:rFonts w:ascii="Arial" w:hAnsi="Arial" w:eastAsia="Times New Roman" w:cs="Arial"/>
              </w:rPr>
            </w:pPr>
          </w:p>
        </w:tc>
      </w:tr>
      <w:tr w:rsidRPr="00A13CB2" w:rsidR="00BB7115" w:rsidTr="002A03F3" w14:paraId="13F779D5" w14:textId="77777777">
        <w:trPr>
          <w:trHeight w:val="412"/>
        </w:trPr>
        <w:tc>
          <w:tcPr>
            <w:tcW w:w="271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13CB2" w:rsidR="00BB7115" w:rsidP="00BB7115" w:rsidRDefault="00BB7115" w14:paraId="793AC12B" w14:textId="77777777">
            <w:pPr>
              <w:spacing w:after="0" w:line="240" w:lineRule="auto"/>
              <w:rPr>
                <w:rFonts w:ascii="Arial" w:hAnsi="Arial" w:eastAsia="Calibri" w:cs="Arial"/>
              </w:rPr>
            </w:pPr>
          </w:p>
        </w:tc>
        <w:tc>
          <w:tcPr>
            <w:tcW w:w="1591" w:type="dxa"/>
            <w:tcBorders>
              <w:top w:val="nil"/>
              <w:left w:val="nil"/>
              <w:bottom w:val="single" w:color="auto" w:sz="8" w:space="0"/>
              <w:right w:val="single" w:color="auto" w:sz="8" w:space="0"/>
            </w:tcBorders>
          </w:tcPr>
          <w:p w:rsidRPr="00A13CB2" w:rsidR="00BB7115" w:rsidP="00BB7115" w:rsidRDefault="00BB7115" w14:paraId="5E118B86" w14:textId="77777777">
            <w:pPr>
              <w:spacing w:after="0" w:line="240" w:lineRule="auto"/>
              <w:rPr>
                <w:rFonts w:ascii="Arial" w:hAnsi="Arial" w:eastAsia="Calibri" w:cs="Arial"/>
              </w:rPr>
            </w:pPr>
          </w:p>
        </w:tc>
        <w:tc>
          <w:tcPr>
            <w:tcW w:w="140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A13CB2" w:rsidR="00BB7115" w:rsidP="00BB7115" w:rsidRDefault="00BB7115" w14:paraId="62228C16" w14:textId="77777777">
            <w:pPr>
              <w:spacing w:after="0" w:line="240" w:lineRule="auto"/>
              <w:rPr>
                <w:rFonts w:ascii="Arial" w:hAnsi="Arial" w:eastAsia="Calibri" w:cs="Arial"/>
              </w:rPr>
            </w:pPr>
          </w:p>
        </w:tc>
        <w:tc>
          <w:tcPr>
            <w:tcW w:w="135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A13CB2" w:rsidR="00BB7115" w:rsidP="00BB7115" w:rsidRDefault="00BB7115" w14:paraId="62652439" w14:textId="77777777">
            <w:pPr>
              <w:spacing w:after="0" w:line="240" w:lineRule="auto"/>
              <w:rPr>
                <w:rFonts w:ascii="Arial" w:hAnsi="Arial" w:eastAsia="Calibri" w:cs="Arial"/>
              </w:rPr>
            </w:pPr>
          </w:p>
        </w:tc>
        <w:tc>
          <w:tcPr>
            <w:tcW w:w="1170" w:type="dxa"/>
            <w:tcBorders>
              <w:top w:val="nil"/>
              <w:left w:val="nil"/>
              <w:bottom w:val="single" w:color="auto" w:sz="8" w:space="0"/>
              <w:right w:val="single" w:color="auto" w:sz="8" w:space="0"/>
            </w:tcBorders>
          </w:tcPr>
          <w:p w:rsidRPr="00A13CB2" w:rsidR="00BB7115" w:rsidP="00BB7115" w:rsidRDefault="00BB7115" w14:paraId="5D2B7EB0" w14:textId="77777777">
            <w:pPr>
              <w:spacing w:after="0" w:line="240" w:lineRule="auto"/>
              <w:rPr>
                <w:rFonts w:ascii="Arial" w:hAnsi="Arial" w:eastAsia="Times New Roman" w:cs="Arial"/>
              </w:rPr>
            </w:pPr>
          </w:p>
        </w:tc>
        <w:tc>
          <w:tcPr>
            <w:tcW w:w="1651" w:type="dxa"/>
            <w:tcBorders>
              <w:top w:val="nil"/>
              <w:left w:val="nil"/>
              <w:bottom w:val="single" w:color="auto" w:sz="8" w:space="0"/>
              <w:right w:val="single" w:color="auto" w:sz="8" w:space="0"/>
            </w:tcBorders>
          </w:tcPr>
          <w:p w:rsidRPr="00A13CB2" w:rsidR="00BB7115" w:rsidP="00BB7115" w:rsidRDefault="00BB7115" w14:paraId="68A819ED" w14:textId="77777777">
            <w:pPr>
              <w:spacing w:after="0" w:line="240" w:lineRule="auto"/>
              <w:rPr>
                <w:rFonts w:ascii="Arial" w:hAnsi="Arial" w:eastAsia="Times New Roman" w:cs="Arial"/>
              </w:rPr>
            </w:pPr>
          </w:p>
        </w:tc>
      </w:tr>
      <w:tr w:rsidRPr="00A13CB2" w:rsidR="00BB7115" w:rsidTr="002A03F3" w14:paraId="3B56D005" w14:textId="77777777">
        <w:trPr>
          <w:trHeight w:val="412"/>
        </w:trPr>
        <w:tc>
          <w:tcPr>
            <w:tcW w:w="271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13CB2" w:rsidR="00BB7115" w:rsidP="00BB7115" w:rsidRDefault="005E2D23" w14:paraId="1809A6F7" w14:textId="41D09FBC">
            <w:pPr>
              <w:spacing w:after="0" w:line="240" w:lineRule="auto"/>
              <w:rPr>
                <w:rFonts w:ascii="Arial" w:hAnsi="Arial" w:eastAsia="Calibri" w:cs="Arial"/>
                <w:b/>
                <w:color w:val="000000" w:themeColor="text1"/>
              </w:rPr>
            </w:pPr>
            <w:r w:rsidRPr="00A13CB2">
              <w:rPr>
                <w:rFonts w:ascii="Arial" w:hAnsi="Arial" w:eastAsia="Calibri" w:cs="Arial"/>
                <w:b/>
                <w:color w:val="000000" w:themeColor="text1"/>
              </w:rPr>
              <w:t>Travel</w:t>
            </w:r>
          </w:p>
        </w:tc>
        <w:tc>
          <w:tcPr>
            <w:tcW w:w="1591" w:type="dxa"/>
            <w:tcBorders>
              <w:top w:val="nil"/>
              <w:left w:val="nil"/>
              <w:bottom w:val="single" w:color="auto" w:sz="8" w:space="0"/>
              <w:right w:val="single" w:color="auto" w:sz="8" w:space="0"/>
            </w:tcBorders>
            <w:shd w:val="clear" w:color="auto" w:fill="BFBFBF" w:themeFill="background1" w:themeFillShade="BF"/>
          </w:tcPr>
          <w:p w:rsidRPr="00A13CB2" w:rsidR="00BB7115" w:rsidP="00BB7115" w:rsidRDefault="00BB7115" w14:paraId="45570941" w14:textId="77777777">
            <w:pPr>
              <w:spacing w:after="0" w:line="240" w:lineRule="auto"/>
              <w:rPr>
                <w:rFonts w:ascii="Arial" w:hAnsi="Arial" w:eastAsia="Calibri" w:cs="Arial"/>
              </w:rPr>
            </w:pPr>
          </w:p>
        </w:tc>
        <w:tc>
          <w:tcPr>
            <w:tcW w:w="140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A13CB2" w:rsidR="00BB7115" w:rsidP="00BB7115" w:rsidRDefault="00BB7115" w14:paraId="370ACCF1" w14:textId="77777777">
            <w:pPr>
              <w:spacing w:after="0" w:line="240" w:lineRule="auto"/>
              <w:rPr>
                <w:rFonts w:ascii="Arial" w:hAnsi="Arial" w:eastAsia="Calibri" w:cs="Arial"/>
              </w:rPr>
            </w:pPr>
          </w:p>
        </w:tc>
        <w:tc>
          <w:tcPr>
            <w:tcW w:w="1356"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A13CB2" w:rsidR="00BB7115" w:rsidP="00BB7115" w:rsidRDefault="00BB7115" w14:paraId="34651A95" w14:textId="77777777">
            <w:pPr>
              <w:spacing w:after="0" w:line="240" w:lineRule="auto"/>
              <w:rPr>
                <w:rFonts w:ascii="Arial" w:hAnsi="Arial" w:eastAsia="Calibri" w:cs="Arial"/>
              </w:rPr>
            </w:pPr>
          </w:p>
        </w:tc>
        <w:tc>
          <w:tcPr>
            <w:tcW w:w="1170" w:type="dxa"/>
            <w:tcBorders>
              <w:top w:val="nil"/>
              <w:left w:val="nil"/>
              <w:bottom w:val="single" w:color="auto" w:sz="8" w:space="0"/>
              <w:right w:val="single" w:color="auto" w:sz="8" w:space="0"/>
            </w:tcBorders>
            <w:shd w:val="clear" w:color="auto" w:fill="BFBFBF" w:themeFill="background1" w:themeFillShade="BF"/>
          </w:tcPr>
          <w:p w:rsidRPr="00A13CB2" w:rsidR="00BB7115" w:rsidP="00BB7115" w:rsidRDefault="00BB7115" w14:paraId="25B9A896" w14:textId="77777777">
            <w:pPr>
              <w:spacing w:after="0" w:line="240" w:lineRule="auto"/>
              <w:rPr>
                <w:rFonts w:ascii="Arial" w:hAnsi="Arial" w:eastAsia="Times New Roman" w:cs="Arial"/>
              </w:rPr>
            </w:pPr>
          </w:p>
        </w:tc>
        <w:tc>
          <w:tcPr>
            <w:tcW w:w="1651" w:type="dxa"/>
            <w:tcBorders>
              <w:top w:val="nil"/>
              <w:left w:val="nil"/>
              <w:bottom w:val="single" w:color="auto" w:sz="8" w:space="0"/>
              <w:right w:val="single" w:color="auto" w:sz="8" w:space="0"/>
            </w:tcBorders>
            <w:shd w:val="clear" w:color="auto" w:fill="BFBFBF" w:themeFill="background1" w:themeFillShade="BF"/>
          </w:tcPr>
          <w:p w:rsidRPr="00A13CB2" w:rsidR="00BB7115" w:rsidP="00BB7115" w:rsidRDefault="00BB7115" w14:paraId="5E854FE4" w14:textId="77777777">
            <w:pPr>
              <w:spacing w:after="0" w:line="240" w:lineRule="auto"/>
              <w:rPr>
                <w:rFonts w:ascii="Arial" w:hAnsi="Arial" w:eastAsia="Times New Roman" w:cs="Arial"/>
              </w:rPr>
            </w:pPr>
          </w:p>
        </w:tc>
      </w:tr>
      <w:tr w:rsidRPr="00A13CB2" w:rsidR="00BB7115" w:rsidTr="002A03F3" w14:paraId="7E218B70" w14:textId="77777777">
        <w:trPr>
          <w:trHeight w:val="412"/>
        </w:trPr>
        <w:tc>
          <w:tcPr>
            <w:tcW w:w="271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13CB2" w:rsidR="00BB7115" w:rsidP="00BB7115" w:rsidRDefault="005E2D23" w14:paraId="0C7722C4" w14:textId="36DF236F">
            <w:pPr>
              <w:spacing w:after="0" w:line="240" w:lineRule="auto"/>
              <w:rPr>
                <w:rFonts w:ascii="Arial" w:hAnsi="Arial" w:eastAsia="Calibri" w:cs="Arial"/>
                <w:b/>
                <w:color w:val="000000" w:themeColor="text1"/>
              </w:rPr>
            </w:pPr>
            <w:r w:rsidRPr="00A13CB2">
              <w:rPr>
                <w:rFonts w:ascii="Arial" w:hAnsi="Arial" w:eastAsia="Calibri" w:cs="Arial"/>
                <w:b/>
                <w:color w:val="000000" w:themeColor="text1"/>
              </w:rPr>
              <w:t>Other Cost</w:t>
            </w:r>
          </w:p>
        </w:tc>
        <w:tc>
          <w:tcPr>
            <w:tcW w:w="1591" w:type="dxa"/>
            <w:tcBorders>
              <w:top w:val="nil"/>
              <w:left w:val="nil"/>
              <w:bottom w:val="single" w:color="auto" w:sz="8" w:space="0"/>
              <w:right w:val="single" w:color="auto" w:sz="8" w:space="0"/>
            </w:tcBorders>
            <w:shd w:val="clear" w:color="auto" w:fill="BFBFBF" w:themeFill="background1" w:themeFillShade="BF"/>
          </w:tcPr>
          <w:p w:rsidRPr="00A13CB2" w:rsidR="00BB7115" w:rsidP="00BB7115" w:rsidRDefault="00BB7115" w14:paraId="517D6F9A" w14:textId="77777777">
            <w:pPr>
              <w:spacing w:after="0" w:line="240" w:lineRule="auto"/>
              <w:rPr>
                <w:rFonts w:ascii="Arial" w:hAnsi="Arial" w:eastAsia="Calibri" w:cs="Arial"/>
                <w:color w:val="000000"/>
              </w:rPr>
            </w:pPr>
          </w:p>
        </w:tc>
        <w:tc>
          <w:tcPr>
            <w:tcW w:w="140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A13CB2" w:rsidR="00BB7115" w:rsidP="00BB7115" w:rsidRDefault="00BB7115" w14:paraId="542F3BD7" w14:textId="77777777">
            <w:pPr>
              <w:spacing w:after="0" w:line="240" w:lineRule="auto"/>
              <w:rPr>
                <w:rFonts w:ascii="Arial" w:hAnsi="Arial" w:eastAsia="Calibri" w:cs="Arial"/>
              </w:rPr>
            </w:pPr>
          </w:p>
        </w:tc>
        <w:tc>
          <w:tcPr>
            <w:tcW w:w="1356"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A13CB2" w:rsidR="00BB7115" w:rsidP="00BB7115" w:rsidRDefault="00BB7115" w14:paraId="3317793A" w14:textId="77777777">
            <w:pPr>
              <w:spacing w:after="0" w:line="240" w:lineRule="auto"/>
              <w:rPr>
                <w:rFonts w:ascii="Arial" w:hAnsi="Arial" w:eastAsia="Calibri" w:cs="Arial"/>
              </w:rPr>
            </w:pPr>
          </w:p>
        </w:tc>
        <w:tc>
          <w:tcPr>
            <w:tcW w:w="1170" w:type="dxa"/>
            <w:tcBorders>
              <w:top w:val="nil"/>
              <w:left w:val="nil"/>
              <w:bottom w:val="single" w:color="auto" w:sz="8" w:space="0"/>
              <w:right w:val="single" w:color="auto" w:sz="8" w:space="0"/>
            </w:tcBorders>
            <w:shd w:val="clear" w:color="auto" w:fill="BFBFBF" w:themeFill="background1" w:themeFillShade="BF"/>
          </w:tcPr>
          <w:p w:rsidRPr="00A13CB2" w:rsidR="00BB7115" w:rsidP="00BB7115" w:rsidRDefault="00BB7115" w14:paraId="269282E9" w14:textId="77777777">
            <w:pPr>
              <w:spacing w:after="0" w:line="240" w:lineRule="auto"/>
              <w:rPr>
                <w:rFonts w:ascii="Arial" w:hAnsi="Arial" w:eastAsia="Calibri" w:cs="Arial"/>
              </w:rPr>
            </w:pPr>
          </w:p>
        </w:tc>
        <w:tc>
          <w:tcPr>
            <w:tcW w:w="1651" w:type="dxa"/>
            <w:tcBorders>
              <w:top w:val="nil"/>
              <w:left w:val="nil"/>
              <w:bottom w:val="single" w:color="auto" w:sz="8" w:space="0"/>
              <w:right w:val="single" w:color="auto" w:sz="8" w:space="0"/>
            </w:tcBorders>
            <w:shd w:val="clear" w:color="auto" w:fill="BFBFBF" w:themeFill="background1" w:themeFillShade="BF"/>
          </w:tcPr>
          <w:p w:rsidRPr="00A13CB2" w:rsidR="00BB7115" w:rsidP="00BB7115" w:rsidRDefault="00BB7115" w14:paraId="5DB4DA24" w14:textId="77777777">
            <w:pPr>
              <w:spacing w:after="0" w:line="240" w:lineRule="auto"/>
              <w:rPr>
                <w:rFonts w:ascii="Arial" w:hAnsi="Arial" w:eastAsia="Calibri" w:cs="Arial"/>
              </w:rPr>
            </w:pPr>
          </w:p>
        </w:tc>
      </w:tr>
      <w:tr w:rsidRPr="00A13CB2" w:rsidR="00BB7115" w:rsidTr="002A03F3" w14:paraId="68B41476" w14:textId="77777777">
        <w:trPr>
          <w:trHeight w:val="412"/>
        </w:trPr>
        <w:tc>
          <w:tcPr>
            <w:tcW w:w="271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15B69" w:rsidR="00BB7115" w:rsidRDefault="00BB7115" w14:paraId="67EF4B42" w14:textId="77777777">
            <w:pPr>
              <w:spacing w:after="0" w:line="240" w:lineRule="auto"/>
              <w:rPr>
                <w:rFonts w:ascii="Arial" w:hAnsi="Arial" w:eastAsia="Calibri" w:cs="Arial"/>
                <w:b/>
                <w:color w:val="000000"/>
              </w:rPr>
            </w:pPr>
          </w:p>
        </w:tc>
        <w:tc>
          <w:tcPr>
            <w:tcW w:w="1591" w:type="dxa"/>
            <w:tcBorders>
              <w:top w:val="nil"/>
              <w:left w:val="nil"/>
              <w:bottom w:val="single" w:color="auto" w:sz="8" w:space="0"/>
              <w:right w:val="single" w:color="auto" w:sz="8" w:space="0"/>
            </w:tcBorders>
            <w:shd w:val="clear" w:color="auto" w:fill="BFBFBF" w:themeFill="background1" w:themeFillShade="BF"/>
          </w:tcPr>
          <w:p w:rsidRPr="00A13CB2" w:rsidR="00BB7115" w:rsidP="00BB7115" w:rsidRDefault="00BB7115" w14:paraId="622721AE" w14:textId="77777777">
            <w:pPr>
              <w:spacing w:after="0" w:line="240" w:lineRule="auto"/>
              <w:rPr>
                <w:rFonts w:ascii="Arial" w:hAnsi="Arial" w:eastAsia="Calibri" w:cs="Arial"/>
              </w:rPr>
            </w:pPr>
          </w:p>
        </w:tc>
        <w:tc>
          <w:tcPr>
            <w:tcW w:w="140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A13CB2" w:rsidR="00BB7115" w:rsidP="00BB7115" w:rsidRDefault="00BB7115" w14:paraId="1243EFF9" w14:textId="77777777">
            <w:pPr>
              <w:spacing w:after="0" w:line="240" w:lineRule="auto"/>
              <w:rPr>
                <w:rFonts w:ascii="Arial" w:hAnsi="Arial" w:eastAsia="Times New Roman" w:cs="Arial"/>
              </w:rPr>
            </w:pPr>
          </w:p>
        </w:tc>
        <w:tc>
          <w:tcPr>
            <w:tcW w:w="1356"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A13CB2" w:rsidR="00BB7115" w:rsidP="00BB7115" w:rsidRDefault="00BB7115" w14:paraId="5359DC2D" w14:textId="77777777">
            <w:pPr>
              <w:spacing w:after="0" w:line="240" w:lineRule="auto"/>
              <w:rPr>
                <w:rFonts w:ascii="Arial" w:hAnsi="Arial" w:eastAsia="Calibri" w:cs="Arial"/>
                <w:b/>
              </w:rPr>
            </w:pPr>
          </w:p>
        </w:tc>
        <w:tc>
          <w:tcPr>
            <w:tcW w:w="1170" w:type="dxa"/>
            <w:tcBorders>
              <w:top w:val="nil"/>
              <w:left w:val="nil"/>
              <w:bottom w:val="single" w:color="auto" w:sz="8" w:space="0"/>
              <w:right w:val="single" w:color="auto" w:sz="8" w:space="0"/>
            </w:tcBorders>
            <w:shd w:val="clear" w:color="auto" w:fill="BFBFBF" w:themeFill="background1" w:themeFillShade="BF"/>
          </w:tcPr>
          <w:p w:rsidRPr="00A13CB2" w:rsidR="00BB7115" w:rsidP="00BB7115" w:rsidRDefault="00BB7115" w14:paraId="39609772" w14:textId="77777777">
            <w:pPr>
              <w:spacing w:after="0" w:line="240" w:lineRule="auto"/>
              <w:rPr>
                <w:rFonts w:ascii="Arial" w:hAnsi="Arial" w:eastAsia="Times New Roman" w:cs="Arial"/>
                <w:b/>
              </w:rPr>
            </w:pPr>
          </w:p>
        </w:tc>
        <w:tc>
          <w:tcPr>
            <w:tcW w:w="1651" w:type="dxa"/>
            <w:tcBorders>
              <w:top w:val="nil"/>
              <w:left w:val="nil"/>
              <w:bottom w:val="single" w:color="auto" w:sz="8" w:space="0"/>
              <w:right w:val="single" w:color="auto" w:sz="8" w:space="0"/>
            </w:tcBorders>
            <w:shd w:val="clear" w:color="auto" w:fill="BFBFBF" w:themeFill="background1" w:themeFillShade="BF"/>
          </w:tcPr>
          <w:p w:rsidRPr="00A13CB2" w:rsidR="00BB7115" w:rsidP="00BB7115" w:rsidRDefault="00BB7115" w14:paraId="499EB5DF" w14:textId="77777777">
            <w:pPr>
              <w:spacing w:after="0" w:line="240" w:lineRule="auto"/>
              <w:rPr>
                <w:rFonts w:ascii="Arial" w:hAnsi="Arial" w:eastAsia="Times New Roman" w:cs="Arial"/>
                <w:b/>
              </w:rPr>
            </w:pPr>
          </w:p>
        </w:tc>
      </w:tr>
      <w:tr w:rsidRPr="00A13CB2" w:rsidR="00BB7115" w:rsidTr="002A03F3" w14:paraId="0273A64C" w14:textId="77777777">
        <w:trPr>
          <w:trHeight w:val="412"/>
        </w:trPr>
        <w:tc>
          <w:tcPr>
            <w:tcW w:w="271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315B69" w:rsidR="00BB7115" w:rsidP="00315B69" w:rsidRDefault="00FA2833" w14:paraId="5F81D4A6" w14:textId="4BA4E500">
            <w:pPr>
              <w:spacing w:after="0" w:line="240" w:lineRule="auto"/>
              <w:rPr>
                <w:rFonts w:ascii="Arial" w:hAnsi="Arial" w:eastAsia="Times New Roman" w:cs="Arial"/>
                <w:b/>
                <w:sz w:val="20"/>
                <w:szCs w:val="20"/>
              </w:rPr>
            </w:pPr>
            <w:r w:rsidRPr="00315B69">
              <w:rPr>
                <w:rFonts w:ascii="Arial" w:hAnsi="Arial" w:eastAsia="Calibri" w:cs="Arial"/>
                <w:b/>
              </w:rPr>
              <w:t xml:space="preserve"> Total</w:t>
            </w:r>
          </w:p>
        </w:tc>
        <w:tc>
          <w:tcPr>
            <w:tcW w:w="1591" w:type="dxa"/>
            <w:tcBorders>
              <w:top w:val="nil"/>
              <w:left w:val="nil"/>
              <w:bottom w:val="single" w:color="auto" w:sz="8" w:space="0"/>
              <w:right w:val="single" w:color="auto" w:sz="8" w:space="0"/>
            </w:tcBorders>
            <w:vAlign w:val="center"/>
          </w:tcPr>
          <w:p w:rsidRPr="00A13CB2" w:rsidR="00BB7115" w:rsidP="002A03F3" w:rsidRDefault="00BB7115" w14:paraId="12C7BFB8" w14:textId="77777777">
            <w:pPr>
              <w:spacing w:after="0" w:line="240" w:lineRule="auto"/>
              <w:jc w:val="center"/>
              <w:rPr>
                <w:rFonts w:ascii="Arial" w:hAnsi="Arial" w:eastAsia="Calibri" w:cs="Arial"/>
                <w:sz w:val="24"/>
                <w:szCs w:val="24"/>
              </w:rPr>
            </w:pPr>
          </w:p>
        </w:tc>
        <w:tc>
          <w:tcPr>
            <w:tcW w:w="140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13CB2" w:rsidR="00BB7115" w:rsidP="002A03F3" w:rsidRDefault="00BB7115" w14:paraId="1412C067" w14:textId="77777777">
            <w:pPr>
              <w:spacing w:after="0" w:line="240" w:lineRule="auto"/>
              <w:jc w:val="center"/>
              <w:rPr>
                <w:rFonts w:ascii="Arial" w:hAnsi="Arial" w:eastAsia="Times New Roman" w:cs="Arial"/>
                <w:sz w:val="20"/>
                <w:szCs w:val="20"/>
              </w:rPr>
            </w:pPr>
          </w:p>
        </w:tc>
        <w:tc>
          <w:tcPr>
            <w:tcW w:w="1356"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13CB2" w:rsidR="00BB7115" w:rsidP="002A03F3" w:rsidRDefault="00BB7115" w14:paraId="2E6BD8A1" w14:textId="77777777">
            <w:pPr>
              <w:spacing w:after="0" w:line="240" w:lineRule="auto"/>
              <w:jc w:val="center"/>
              <w:rPr>
                <w:rFonts w:ascii="Arial" w:hAnsi="Arial" w:eastAsia="Times New Roman" w:cs="Arial"/>
                <w:sz w:val="20"/>
                <w:szCs w:val="20"/>
              </w:rPr>
            </w:pPr>
          </w:p>
        </w:tc>
        <w:tc>
          <w:tcPr>
            <w:tcW w:w="1170" w:type="dxa"/>
            <w:tcBorders>
              <w:top w:val="nil"/>
              <w:left w:val="nil"/>
              <w:bottom w:val="single" w:color="auto" w:sz="8" w:space="0"/>
              <w:right w:val="single" w:color="auto" w:sz="8" w:space="0"/>
            </w:tcBorders>
            <w:vAlign w:val="center"/>
          </w:tcPr>
          <w:p w:rsidRPr="00A13CB2" w:rsidR="00BB7115" w:rsidP="002A03F3" w:rsidRDefault="00BB7115" w14:paraId="7A626E94" w14:textId="77777777">
            <w:pPr>
              <w:spacing w:after="0" w:line="240" w:lineRule="auto"/>
              <w:jc w:val="center"/>
              <w:rPr>
                <w:rFonts w:ascii="Arial" w:hAnsi="Arial" w:eastAsia="Times New Roman" w:cs="Arial"/>
                <w:sz w:val="20"/>
                <w:szCs w:val="20"/>
              </w:rPr>
            </w:pPr>
          </w:p>
        </w:tc>
        <w:tc>
          <w:tcPr>
            <w:tcW w:w="1651" w:type="dxa"/>
            <w:tcBorders>
              <w:top w:val="nil"/>
              <w:left w:val="nil"/>
              <w:bottom w:val="single" w:color="auto" w:sz="8" w:space="0"/>
              <w:right w:val="single" w:color="auto" w:sz="8" w:space="0"/>
            </w:tcBorders>
            <w:vAlign w:val="center"/>
          </w:tcPr>
          <w:p w:rsidRPr="00A13CB2" w:rsidR="00BB7115" w:rsidP="002A03F3" w:rsidRDefault="00A23943" w14:paraId="2D3918A8" w14:textId="481F9F5F">
            <w:pPr>
              <w:spacing w:after="0" w:line="240" w:lineRule="auto"/>
              <w:jc w:val="center"/>
              <w:rPr>
                <w:rFonts w:ascii="Arial" w:hAnsi="Arial" w:eastAsia="Times New Roman" w:cs="Arial"/>
                <w:sz w:val="20"/>
                <w:szCs w:val="20"/>
              </w:rPr>
            </w:pPr>
            <w:r w:rsidRPr="00A13CB2">
              <w:rPr>
                <w:rFonts w:ascii="Arial" w:hAnsi="Arial" w:cs="Arial"/>
              </w:rPr>
              <w:t>$28,232.5</w:t>
            </w:r>
          </w:p>
        </w:tc>
      </w:tr>
    </w:tbl>
    <w:p w:rsidRPr="00A13CB2" w:rsidR="00BB7115" w:rsidP="00BB7115" w:rsidRDefault="00BB7115" w14:paraId="29BF6D1B" w14:textId="77777777">
      <w:pPr>
        <w:spacing w:after="0" w:line="240" w:lineRule="auto"/>
        <w:rPr>
          <w:rFonts w:ascii="Arial" w:hAnsi="Arial" w:eastAsia="Times New Roman" w:cs="Arial"/>
          <w:sz w:val="24"/>
          <w:szCs w:val="24"/>
        </w:rPr>
      </w:pPr>
    </w:p>
    <w:p w:rsidRPr="00A13CB2" w:rsidR="00BB7115" w:rsidP="00BB7115" w:rsidRDefault="00BB7115" w14:paraId="5B948273" w14:textId="77777777">
      <w:pPr>
        <w:spacing w:after="20"/>
        <w:rPr>
          <w:rFonts w:ascii="Arial" w:hAnsi="Arial" w:cs="Arial"/>
        </w:rPr>
      </w:pPr>
    </w:p>
    <w:p w:rsidRPr="00A13CB2" w:rsidR="00713CF8" w:rsidP="008716F6" w:rsidRDefault="00713CF8" w14:paraId="701B9E8A" w14:textId="77777777">
      <w:pPr>
        <w:spacing w:after="20"/>
        <w:rPr>
          <w:rFonts w:ascii="Arial" w:hAnsi="Arial" w:cs="Arial"/>
          <w:b/>
        </w:rPr>
      </w:pPr>
      <w:r w:rsidRPr="00A13CB2">
        <w:rPr>
          <w:rFonts w:ascii="Arial" w:hAnsi="Arial" w:cs="Arial"/>
          <w:b/>
        </w:rPr>
        <w:t>A.15 Explanation for Program Changes or Adjustments</w:t>
      </w:r>
    </w:p>
    <w:p w:rsidRPr="00A13CB2" w:rsidR="00713CF8" w:rsidP="008716F6" w:rsidRDefault="00713CF8" w14:paraId="6E9E0532" w14:textId="77777777">
      <w:pPr>
        <w:spacing w:after="20"/>
        <w:rPr>
          <w:rFonts w:ascii="Arial" w:hAnsi="Arial" w:cs="Arial"/>
        </w:rPr>
      </w:pPr>
      <w:r w:rsidRPr="00A13CB2">
        <w:rPr>
          <w:rFonts w:ascii="Arial" w:hAnsi="Arial" w:cs="Arial"/>
        </w:rPr>
        <w:t>N/A</w:t>
      </w:r>
    </w:p>
    <w:p w:rsidRPr="00A13CB2" w:rsidR="00713CF8" w:rsidP="008716F6" w:rsidRDefault="00713CF8" w14:paraId="3F3A531D" w14:textId="77777777">
      <w:pPr>
        <w:spacing w:after="20"/>
        <w:rPr>
          <w:rFonts w:ascii="Arial" w:hAnsi="Arial" w:cs="Arial"/>
        </w:rPr>
      </w:pPr>
    </w:p>
    <w:p w:rsidRPr="00A13CB2" w:rsidR="00713CF8" w:rsidP="008716F6" w:rsidRDefault="00713CF8" w14:paraId="3B93546E" w14:textId="77777777">
      <w:pPr>
        <w:spacing w:after="20"/>
        <w:rPr>
          <w:rFonts w:ascii="Arial" w:hAnsi="Arial" w:cs="Arial"/>
          <w:b/>
        </w:rPr>
      </w:pPr>
      <w:r w:rsidRPr="00A13CB2">
        <w:rPr>
          <w:rFonts w:ascii="Arial" w:hAnsi="Arial" w:cs="Arial"/>
          <w:b/>
        </w:rPr>
        <w:t>A.16 Plans for Tabulation and Publication and Project Time Schedule</w:t>
      </w:r>
    </w:p>
    <w:p w:rsidRPr="00A13CB2" w:rsidR="00713CF8" w:rsidP="008716F6" w:rsidRDefault="00713CF8" w14:paraId="05FA4C78" w14:textId="1A0B8741">
      <w:pPr>
        <w:spacing w:after="20"/>
        <w:rPr>
          <w:rFonts w:ascii="Arial" w:hAnsi="Arial" w:cs="Arial"/>
        </w:rPr>
      </w:pPr>
    </w:p>
    <w:p w:rsidRPr="00A13CB2" w:rsidR="00626225" w:rsidP="008716F6" w:rsidRDefault="00EF063E" w14:paraId="6769E4FF" w14:textId="241A23E1">
      <w:pPr>
        <w:spacing w:after="20"/>
        <w:rPr>
          <w:rFonts w:ascii="Arial" w:hAnsi="Arial" w:cs="Arial"/>
        </w:rPr>
      </w:pPr>
      <w:r w:rsidRPr="00A13CB2">
        <w:rPr>
          <w:rFonts w:ascii="Arial" w:hAnsi="Arial" w:cs="Arial"/>
        </w:rPr>
        <w:t>Tabulation</w:t>
      </w:r>
      <w:r w:rsidRPr="00A13CB2" w:rsidR="00FC10A2">
        <w:rPr>
          <w:rFonts w:ascii="Arial" w:hAnsi="Arial" w:cs="Arial"/>
        </w:rPr>
        <w:t>/analytical techniques</w:t>
      </w:r>
      <w:r w:rsidRPr="00A13CB2">
        <w:rPr>
          <w:rFonts w:ascii="Arial" w:hAnsi="Arial" w:cs="Arial"/>
        </w:rPr>
        <w:t>:</w:t>
      </w:r>
      <w:r w:rsidRPr="00A13CB2" w:rsidR="00F67C46">
        <w:rPr>
          <w:rFonts w:ascii="Arial" w:hAnsi="Arial" w:cs="Arial"/>
        </w:rPr>
        <w:t xml:space="preserve">  Data collected from the questionnaire will be compressed</w:t>
      </w:r>
      <w:r w:rsidRPr="00A13CB2" w:rsidR="00EA40E4">
        <w:rPr>
          <w:rFonts w:ascii="Arial" w:hAnsi="Arial" w:cs="Arial"/>
        </w:rPr>
        <w:t>, analyzed</w:t>
      </w:r>
      <w:r w:rsidRPr="00A13CB2" w:rsidR="003A6785">
        <w:rPr>
          <w:rFonts w:ascii="Arial" w:hAnsi="Arial" w:cs="Arial"/>
        </w:rPr>
        <w:t xml:space="preserve"> and </w:t>
      </w:r>
      <w:r w:rsidRPr="00A13CB2" w:rsidR="00A40AF0">
        <w:rPr>
          <w:rFonts w:ascii="Arial" w:hAnsi="Arial" w:cs="Arial"/>
        </w:rPr>
        <w:t>tabulat</w:t>
      </w:r>
      <w:r w:rsidRPr="00A13CB2" w:rsidR="003A6785">
        <w:rPr>
          <w:rFonts w:ascii="Arial" w:hAnsi="Arial" w:cs="Arial"/>
        </w:rPr>
        <w:t xml:space="preserve">ed. </w:t>
      </w:r>
      <w:r w:rsidRPr="00A13CB2" w:rsidR="006F4BAA">
        <w:rPr>
          <w:rFonts w:ascii="Arial" w:hAnsi="Arial" w:cs="Arial"/>
        </w:rPr>
        <w:t>This information collection does not involve rigorous statistical methods</w:t>
      </w:r>
      <w:r w:rsidRPr="00A13CB2" w:rsidR="003F1E8D">
        <w:rPr>
          <w:rFonts w:ascii="Arial" w:hAnsi="Arial" w:cs="Arial"/>
        </w:rPr>
        <w:t>.</w:t>
      </w:r>
      <w:r w:rsidRPr="00A13CB2" w:rsidR="003A6785">
        <w:rPr>
          <w:rFonts w:ascii="Arial" w:hAnsi="Arial" w:cs="Arial"/>
        </w:rPr>
        <w:t xml:space="preserve"> </w:t>
      </w:r>
      <w:r w:rsidRPr="00A13CB2" w:rsidR="00EA40E4">
        <w:rPr>
          <w:rFonts w:ascii="Arial" w:hAnsi="Arial" w:cs="Arial"/>
        </w:rPr>
        <w:t xml:space="preserve">Univariate l analyses will be performed to generate and report the results.  </w:t>
      </w:r>
    </w:p>
    <w:p w:rsidRPr="00A13CB2" w:rsidR="00F42C3E" w:rsidP="00F42C3E" w:rsidRDefault="00626225" w14:paraId="14E81724" w14:textId="7E2CE7F2">
      <w:pPr>
        <w:spacing w:after="20"/>
        <w:rPr>
          <w:rFonts w:ascii="Arial" w:hAnsi="Arial" w:cs="Arial"/>
        </w:rPr>
      </w:pPr>
      <w:r w:rsidRPr="00A13CB2">
        <w:rPr>
          <w:rFonts w:ascii="Arial" w:hAnsi="Arial" w:cs="Arial"/>
        </w:rPr>
        <w:lastRenderedPageBreak/>
        <w:t xml:space="preserve"> </w:t>
      </w:r>
      <w:r w:rsidRPr="00A13CB2" w:rsidR="00B6241D">
        <w:rPr>
          <w:rFonts w:ascii="Arial" w:hAnsi="Arial" w:cs="Arial"/>
        </w:rPr>
        <w:t>Publications of results:</w:t>
      </w:r>
      <w:r w:rsidRPr="00A13CB2" w:rsidR="00EA40E4">
        <w:rPr>
          <w:rFonts w:ascii="Arial" w:hAnsi="Arial" w:cs="Arial"/>
        </w:rPr>
        <w:t xml:space="preserve">  The final report—which includes the </w:t>
      </w:r>
      <w:r w:rsidRPr="00A13CB2" w:rsidR="00F42C3E">
        <w:rPr>
          <w:rFonts w:ascii="Arial" w:hAnsi="Arial" w:cs="Arial"/>
        </w:rPr>
        <w:t xml:space="preserve">survey </w:t>
      </w:r>
      <w:r w:rsidRPr="00A13CB2" w:rsidR="00EA40E4">
        <w:rPr>
          <w:rFonts w:ascii="Arial" w:hAnsi="Arial" w:cs="Arial"/>
        </w:rPr>
        <w:t>results</w:t>
      </w:r>
      <w:r w:rsidRPr="00A13CB2" w:rsidR="00F42C3E">
        <w:rPr>
          <w:rFonts w:ascii="Arial" w:hAnsi="Arial" w:cs="Arial"/>
        </w:rPr>
        <w:t xml:space="preserve"> and analyses</w:t>
      </w:r>
      <w:r w:rsidRPr="00A13CB2" w:rsidR="00EA40E4">
        <w:rPr>
          <w:rFonts w:ascii="Arial" w:hAnsi="Arial" w:cs="Arial"/>
        </w:rPr>
        <w:t>—will be made available to internal</w:t>
      </w:r>
      <w:r w:rsidRPr="00A13CB2" w:rsidR="00F42C3E">
        <w:rPr>
          <w:rFonts w:ascii="Arial" w:hAnsi="Arial" w:cs="Arial"/>
        </w:rPr>
        <w:t xml:space="preserve"> OAR</w:t>
      </w:r>
      <w:r w:rsidRPr="00A13CB2" w:rsidR="00EA40E4">
        <w:rPr>
          <w:rFonts w:ascii="Arial" w:hAnsi="Arial" w:cs="Arial"/>
        </w:rPr>
        <w:t xml:space="preserve"> staff.  </w:t>
      </w:r>
      <w:r w:rsidRPr="00A13CB2" w:rsidR="00F42C3E">
        <w:rPr>
          <w:rFonts w:ascii="Arial" w:hAnsi="Arial" w:cs="Arial"/>
        </w:rPr>
        <w:t>It also will be shared with participating NIH ICs and RFBR</w:t>
      </w:r>
      <w:r w:rsidRPr="00A13CB2" w:rsidR="00A974DD">
        <w:rPr>
          <w:rFonts w:ascii="Arial" w:hAnsi="Arial" w:cs="Arial"/>
        </w:rPr>
        <w:t>.</w:t>
      </w:r>
      <w:r w:rsidRPr="00A13CB2" w:rsidR="00F42C3E">
        <w:rPr>
          <w:rFonts w:ascii="Arial" w:hAnsi="Arial" w:cs="Arial"/>
        </w:rPr>
        <w:t xml:space="preserve"> OAR does not expect to disseminate the results publicly.  </w:t>
      </w:r>
    </w:p>
    <w:p w:rsidRPr="00A13CB2" w:rsidR="00A974DD" w:rsidP="008716F6" w:rsidRDefault="00A974DD" w14:paraId="59BD2FED" w14:textId="77777777">
      <w:pPr>
        <w:spacing w:after="20"/>
        <w:rPr>
          <w:rFonts w:ascii="Arial" w:hAnsi="Arial" w:cs="Arial"/>
        </w:rPr>
      </w:pPr>
    </w:p>
    <w:p w:rsidRPr="00A13CB2" w:rsidR="00540F50" w:rsidP="008716F6" w:rsidRDefault="00540F50" w14:paraId="4C6FA6FF" w14:textId="339067FD">
      <w:pPr>
        <w:spacing w:after="20"/>
        <w:rPr>
          <w:rFonts w:ascii="Arial" w:hAnsi="Arial" w:cs="Arial"/>
        </w:rPr>
      </w:pPr>
      <w:r w:rsidRPr="00A13CB2">
        <w:rPr>
          <w:rFonts w:ascii="Arial" w:hAnsi="Arial" w:cs="Arial"/>
        </w:rPr>
        <w:t>Timeline:</w:t>
      </w:r>
    </w:p>
    <w:p w:rsidRPr="00A13CB2" w:rsidR="00B6241D" w:rsidP="008716F6" w:rsidRDefault="00B6241D" w14:paraId="3E1DED2D" w14:textId="05456940">
      <w:pPr>
        <w:spacing w:after="20"/>
        <w:rPr>
          <w:rFonts w:ascii="Arial" w:hAnsi="Arial" w:cs="Arial"/>
        </w:rPr>
      </w:pPr>
    </w:p>
    <w:tbl>
      <w:tblPr>
        <w:tblStyle w:val="TableGrid"/>
        <w:tblW w:w="0" w:type="auto"/>
        <w:tblLook w:val="04A0" w:firstRow="1" w:lastRow="0" w:firstColumn="1" w:lastColumn="0" w:noHBand="0" w:noVBand="1"/>
      </w:tblPr>
      <w:tblGrid>
        <w:gridCol w:w="9147"/>
        <w:gridCol w:w="803"/>
        <w:gridCol w:w="767"/>
        <w:gridCol w:w="2233"/>
      </w:tblGrid>
      <w:tr w:rsidRPr="00A13CB2" w:rsidR="00F001F0" w:rsidTr="004827C2" w14:paraId="6401A61B" w14:textId="341403ED">
        <w:tc>
          <w:tcPr>
            <w:tcW w:w="0" w:type="auto"/>
            <w:vAlign w:val="center"/>
          </w:tcPr>
          <w:p w:rsidRPr="00A13CB2" w:rsidR="00623456" w:rsidP="004827C2" w:rsidRDefault="00623456" w14:paraId="149BF163" w14:textId="787DCCC4">
            <w:pPr>
              <w:spacing w:after="20"/>
              <w:jc w:val="center"/>
              <w:rPr>
                <w:rFonts w:ascii="Arial" w:hAnsi="Arial" w:cs="Arial"/>
                <w:b/>
              </w:rPr>
            </w:pPr>
            <w:r w:rsidRPr="00A13CB2">
              <w:rPr>
                <w:rFonts w:ascii="Arial" w:hAnsi="Arial" w:cs="Arial"/>
                <w:b/>
              </w:rPr>
              <w:t>Task</w:t>
            </w:r>
          </w:p>
        </w:tc>
        <w:tc>
          <w:tcPr>
            <w:tcW w:w="0" w:type="auto"/>
            <w:vAlign w:val="center"/>
          </w:tcPr>
          <w:p w:rsidRPr="00A13CB2" w:rsidR="00623456" w:rsidP="004827C2" w:rsidRDefault="00D82EF9" w14:paraId="3D8820D9" w14:textId="1712851D">
            <w:pPr>
              <w:spacing w:after="20"/>
              <w:jc w:val="center"/>
              <w:rPr>
                <w:rFonts w:ascii="Arial" w:hAnsi="Arial" w:cs="Arial"/>
                <w:b/>
              </w:rPr>
            </w:pPr>
            <w:r w:rsidRPr="00A13CB2">
              <w:rPr>
                <w:rFonts w:ascii="Arial" w:hAnsi="Arial" w:cs="Arial"/>
                <w:b/>
              </w:rPr>
              <w:t>*</w:t>
            </w:r>
            <w:r w:rsidRPr="00A13CB2" w:rsidR="00623456">
              <w:rPr>
                <w:rFonts w:ascii="Arial" w:hAnsi="Arial" w:cs="Arial"/>
                <w:b/>
              </w:rPr>
              <w:t>Start</w:t>
            </w:r>
          </w:p>
        </w:tc>
        <w:tc>
          <w:tcPr>
            <w:tcW w:w="0" w:type="auto"/>
            <w:vAlign w:val="center"/>
          </w:tcPr>
          <w:p w:rsidRPr="00A13CB2" w:rsidR="00623456" w:rsidP="004827C2" w:rsidRDefault="00D82EF9" w14:paraId="2A60F0C6" w14:textId="3C895A04">
            <w:pPr>
              <w:spacing w:after="20"/>
              <w:jc w:val="center"/>
              <w:rPr>
                <w:rFonts w:ascii="Arial" w:hAnsi="Arial" w:cs="Arial"/>
                <w:b/>
              </w:rPr>
            </w:pPr>
            <w:r w:rsidRPr="00A13CB2">
              <w:rPr>
                <w:rFonts w:ascii="Arial" w:hAnsi="Arial" w:cs="Arial"/>
                <w:b/>
              </w:rPr>
              <w:t>*</w:t>
            </w:r>
            <w:r w:rsidRPr="00A13CB2" w:rsidR="00623456">
              <w:rPr>
                <w:rFonts w:ascii="Arial" w:hAnsi="Arial" w:cs="Arial"/>
                <w:b/>
              </w:rPr>
              <w:t>End</w:t>
            </w:r>
          </w:p>
        </w:tc>
        <w:tc>
          <w:tcPr>
            <w:tcW w:w="0" w:type="auto"/>
            <w:vAlign w:val="center"/>
          </w:tcPr>
          <w:p w:rsidRPr="00A13CB2" w:rsidR="00F001F0" w:rsidP="004827C2" w:rsidRDefault="00623456" w14:paraId="4C056278" w14:textId="77777777">
            <w:pPr>
              <w:spacing w:after="20"/>
              <w:jc w:val="center"/>
              <w:rPr>
                <w:rFonts w:ascii="Arial" w:hAnsi="Arial" w:cs="Arial"/>
                <w:b/>
              </w:rPr>
            </w:pPr>
            <w:r w:rsidRPr="00A13CB2">
              <w:rPr>
                <w:rFonts w:ascii="Arial" w:hAnsi="Arial" w:cs="Arial"/>
                <w:b/>
              </w:rPr>
              <w:t xml:space="preserve">Duration </w:t>
            </w:r>
          </w:p>
          <w:p w:rsidRPr="00A13CB2" w:rsidR="00623456" w:rsidP="004827C2" w:rsidRDefault="00623456" w14:paraId="7EE766FF" w14:textId="3ED780A9">
            <w:pPr>
              <w:spacing w:after="20"/>
              <w:jc w:val="center"/>
              <w:rPr>
                <w:rFonts w:ascii="Arial" w:hAnsi="Arial" w:cs="Arial"/>
                <w:b/>
              </w:rPr>
            </w:pPr>
            <w:r w:rsidRPr="00A13CB2">
              <w:rPr>
                <w:rFonts w:ascii="Arial" w:hAnsi="Arial" w:cs="Arial"/>
                <w:b/>
              </w:rPr>
              <w:t>(</w:t>
            </w:r>
            <w:r w:rsidRPr="00A13CB2" w:rsidR="00F001F0">
              <w:rPr>
                <w:rFonts w:ascii="Arial" w:hAnsi="Arial" w:cs="Arial"/>
                <w:b/>
              </w:rPr>
              <w:t xml:space="preserve">in </w:t>
            </w:r>
            <w:r w:rsidRPr="00A13CB2" w:rsidR="00032AF0">
              <w:rPr>
                <w:rFonts w:ascii="Arial" w:hAnsi="Arial" w:cs="Arial"/>
                <w:b/>
              </w:rPr>
              <w:t>Business</w:t>
            </w:r>
            <w:r w:rsidRPr="00A13CB2" w:rsidR="00F001F0">
              <w:rPr>
                <w:rFonts w:ascii="Arial" w:hAnsi="Arial" w:cs="Arial"/>
                <w:b/>
              </w:rPr>
              <w:t xml:space="preserve"> </w:t>
            </w:r>
            <w:r w:rsidRPr="00A13CB2">
              <w:rPr>
                <w:rFonts w:ascii="Arial" w:hAnsi="Arial" w:cs="Arial"/>
                <w:b/>
              </w:rPr>
              <w:t>Day</w:t>
            </w:r>
            <w:r w:rsidRPr="00A13CB2" w:rsidR="004827C2">
              <w:rPr>
                <w:rFonts w:ascii="Arial" w:hAnsi="Arial" w:cs="Arial"/>
                <w:b/>
              </w:rPr>
              <w:t>(</w:t>
            </w:r>
            <w:r w:rsidRPr="00A13CB2">
              <w:rPr>
                <w:rFonts w:ascii="Arial" w:hAnsi="Arial" w:cs="Arial"/>
                <w:b/>
              </w:rPr>
              <w:t>s)</w:t>
            </w:r>
            <w:r w:rsidRPr="00A13CB2" w:rsidR="004827C2">
              <w:rPr>
                <w:rFonts w:ascii="Arial" w:hAnsi="Arial" w:cs="Arial"/>
                <w:b/>
              </w:rPr>
              <w:t>)</w:t>
            </w:r>
          </w:p>
        </w:tc>
      </w:tr>
      <w:tr w:rsidRPr="00A13CB2" w:rsidR="00F001F0" w:rsidTr="004827C2" w14:paraId="1FAC2369" w14:textId="0E6744EB">
        <w:tc>
          <w:tcPr>
            <w:tcW w:w="0" w:type="auto"/>
            <w:vAlign w:val="center"/>
          </w:tcPr>
          <w:p w:rsidRPr="00A13CB2" w:rsidR="00623456" w:rsidP="004827C2" w:rsidRDefault="00D82EF9" w14:paraId="2E4E5345" w14:textId="43BAF948">
            <w:pPr>
              <w:spacing w:after="20"/>
              <w:rPr>
                <w:rFonts w:ascii="Arial" w:hAnsi="Arial" w:cs="Arial"/>
              </w:rPr>
            </w:pPr>
            <w:r w:rsidRPr="00A13CB2">
              <w:rPr>
                <w:rFonts w:ascii="Arial" w:hAnsi="Arial" w:cs="Arial"/>
              </w:rPr>
              <w:t xml:space="preserve">Apply and obtain </w:t>
            </w:r>
            <w:r w:rsidRPr="00A13CB2" w:rsidR="00623456">
              <w:rPr>
                <w:rFonts w:ascii="Arial" w:hAnsi="Arial" w:cs="Arial"/>
              </w:rPr>
              <w:t>clearance</w:t>
            </w:r>
          </w:p>
        </w:tc>
        <w:tc>
          <w:tcPr>
            <w:tcW w:w="0" w:type="auto"/>
            <w:vAlign w:val="center"/>
          </w:tcPr>
          <w:p w:rsidRPr="00A13CB2" w:rsidR="00623456" w:rsidP="004827C2" w:rsidRDefault="00057ED1" w14:paraId="0DDD4268" w14:textId="19DF3B18">
            <w:pPr>
              <w:spacing w:after="20"/>
              <w:rPr>
                <w:rFonts w:ascii="Arial" w:hAnsi="Arial" w:cs="Arial"/>
              </w:rPr>
            </w:pPr>
            <w:r w:rsidRPr="00A13CB2">
              <w:rPr>
                <w:rFonts w:ascii="Arial" w:hAnsi="Arial" w:cs="Arial"/>
              </w:rPr>
              <w:t>1</w:t>
            </w:r>
            <w:r w:rsidRPr="00A13CB2" w:rsidR="001932A4">
              <w:rPr>
                <w:rFonts w:ascii="Arial" w:hAnsi="Arial" w:cs="Arial"/>
              </w:rPr>
              <w:t>1</w:t>
            </w:r>
            <w:r w:rsidRPr="00A13CB2" w:rsidR="00400CFC">
              <w:rPr>
                <w:rFonts w:ascii="Arial" w:hAnsi="Arial" w:cs="Arial"/>
              </w:rPr>
              <w:t>/</w:t>
            </w:r>
            <w:r w:rsidRPr="00A13CB2" w:rsidR="009C78C5">
              <w:rPr>
                <w:rFonts w:ascii="Arial" w:hAnsi="Arial" w:cs="Arial"/>
              </w:rPr>
              <w:t>2</w:t>
            </w:r>
            <w:r w:rsidRPr="00A13CB2" w:rsidR="0054055C">
              <w:rPr>
                <w:rFonts w:ascii="Arial" w:hAnsi="Arial" w:cs="Arial"/>
              </w:rPr>
              <w:t>7</w:t>
            </w:r>
          </w:p>
        </w:tc>
        <w:tc>
          <w:tcPr>
            <w:tcW w:w="0" w:type="auto"/>
            <w:vAlign w:val="center"/>
          </w:tcPr>
          <w:p w:rsidRPr="00A13CB2" w:rsidR="00623456" w:rsidP="004827C2" w:rsidRDefault="00057ED1" w14:paraId="7C493611" w14:textId="4B0FCADC">
            <w:pPr>
              <w:spacing w:after="20"/>
              <w:rPr>
                <w:rFonts w:ascii="Arial" w:hAnsi="Arial" w:cs="Arial"/>
              </w:rPr>
            </w:pPr>
            <w:r w:rsidRPr="00A13CB2">
              <w:rPr>
                <w:rFonts w:ascii="Arial" w:hAnsi="Arial" w:cs="Arial"/>
              </w:rPr>
              <w:t>1</w:t>
            </w:r>
            <w:r w:rsidRPr="00A13CB2" w:rsidR="001932A4">
              <w:rPr>
                <w:rFonts w:ascii="Arial" w:hAnsi="Arial" w:cs="Arial"/>
              </w:rPr>
              <w:t>2</w:t>
            </w:r>
            <w:r w:rsidRPr="00A13CB2">
              <w:rPr>
                <w:rFonts w:ascii="Arial" w:hAnsi="Arial" w:cs="Arial"/>
              </w:rPr>
              <w:t>/</w:t>
            </w:r>
            <w:r w:rsidRPr="00A13CB2" w:rsidR="0054055C">
              <w:rPr>
                <w:rFonts w:ascii="Arial" w:hAnsi="Arial" w:cs="Arial"/>
              </w:rPr>
              <w:t>8</w:t>
            </w:r>
          </w:p>
        </w:tc>
        <w:tc>
          <w:tcPr>
            <w:tcW w:w="0" w:type="auto"/>
            <w:vAlign w:val="center"/>
          </w:tcPr>
          <w:p w:rsidRPr="00A13CB2" w:rsidR="00623456" w:rsidP="004827C2" w:rsidRDefault="0054055C" w14:paraId="2ACB9DA6" w14:textId="08BED1DD">
            <w:pPr>
              <w:spacing w:after="20"/>
              <w:rPr>
                <w:rFonts w:ascii="Arial" w:hAnsi="Arial" w:cs="Arial"/>
              </w:rPr>
            </w:pPr>
            <w:r w:rsidRPr="00A13CB2">
              <w:rPr>
                <w:rFonts w:ascii="Arial" w:hAnsi="Arial" w:cs="Arial"/>
              </w:rPr>
              <w:t xml:space="preserve">6 </w:t>
            </w:r>
            <w:r w:rsidRPr="00A13CB2" w:rsidR="005F54BB">
              <w:rPr>
                <w:rFonts w:ascii="Arial" w:hAnsi="Arial" w:cs="Arial"/>
              </w:rPr>
              <w:t xml:space="preserve">Days </w:t>
            </w:r>
          </w:p>
        </w:tc>
      </w:tr>
      <w:tr w:rsidRPr="00A13CB2" w:rsidR="00F001F0" w:rsidTr="004827C2" w14:paraId="73BA51FA" w14:textId="606BBE92">
        <w:tc>
          <w:tcPr>
            <w:tcW w:w="0" w:type="auto"/>
            <w:vAlign w:val="center"/>
          </w:tcPr>
          <w:p w:rsidRPr="00A13CB2" w:rsidR="00623456" w:rsidP="004827C2" w:rsidRDefault="004827C2" w14:paraId="29D74917" w14:textId="0F6DDA82">
            <w:pPr>
              <w:spacing w:after="20"/>
              <w:rPr>
                <w:rFonts w:ascii="Arial" w:hAnsi="Arial" w:cs="Arial"/>
              </w:rPr>
            </w:pPr>
            <w:r w:rsidRPr="00A13CB2">
              <w:rPr>
                <w:rFonts w:ascii="Arial" w:hAnsi="Arial" w:cs="Arial"/>
              </w:rPr>
              <w:t>Edit questionnaire if necessary, based on feedback from the Project Clearance Branch</w:t>
            </w:r>
          </w:p>
        </w:tc>
        <w:tc>
          <w:tcPr>
            <w:tcW w:w="0" w:type="auto"/>
            <w:vAlign w:val="center"/>
          </w:tcPr>
          <w:p w:rsidRPr="00A13CB2" w:rsidR="00623456" w:rsidP="004827C2" w:rsidRDefault="00057ED1" w14:paraId="431BB7F2" w14:textId="37E642E6">
            <w:pPr>
              <w:spacing w:after="20"/>
              <w:rPr>
                <w:rFonts w:ascii="Arial" w:hAnsi="Arial" w:cs="Arial"/>
              </w:rPr>
            </w:pPr>
            <w:r w:rsidRPr="00A13CB2">
              <w:rPr>
                <w:rFonts w:ascii="Arial" w:hAnsi="Arial" w:cs="Arial"/>
              </w:rPr>
              <w:t>1</w:t>
            </w:r>
            <w:r w:rsidRPr="00A13CB2" w:rsidR="001932A4">
              <w:rPr>
                <w:rFonts w:ascii="Arial" w:hAnsi="Arial" w:cs="Arial"/>
              </w:rPr>
              <w:t>2</w:t>
            </w:r>
            <w:r w:rsidRPr="00A13CB2" w:rsidR="00A7476A">
              <w:rPr>
                <w:rFonts w:ascii="Arial" w:hAnsi="Arial" w:cs="Arial"/>
              </w:rPr>
              <w:t>/</w:t>
            </w:r>
            <w:r w:rsidRPr="00A13CB2" w:rsidR="0054055C">
              <w:rPr>
                <w:rFonts w:ascii="Arial" w:hAnsi="Arial" w:cs="Arial"/>
              </w:rPr>
              <w:t>8</w:t>
            </w:r>
          </w:p>
        </w:tc>
        <w:tc>
          <w:tcPr>
            <w:tcW w:w="0" w:type="auto"/>
            <w:vAlign w:val="center"/>
          </w:tcPr>
          <w:p w:rsidRPr="00A13CB2" w:rsidR="00623456" w:rsidP="004827C2" w:rsidRDefault="00057ED1" w14:paraId="196C886C" w14:textId="1ED6B5E5">
            <w:pPr>
              <w:spacing w:after="20"/>
              <w:rPr>
                <w:rFonts w:ascii="Arial" w:hAnsi="Arial" w:cs="Arial"/>
              </w:rPr>
            </w:pPr>
            <w:r w:rsidRPr="00A13CB2">
              <w:rPr>
                <w:rFonts w:ascii="Arial" w:hAnsi="Arial" w:cs="Arial"/>
              </w:rPr>
              <w:t>1</w:t>
            </w:r>
            <w:r w:rsidRPr="00A13CB2" w:rsidR="001932A4">
              <w:rPr>
                <w:rFonts w:ascii="Arial" w:hAnsi="Arial" w:cs="Arial"/>
              </w:rPr>
              <w:t>2</w:t>
            </w:r>
            <w:r w:rsidRPr="00A13CB2" w:rsidR="00204EDA">
              <w:rPr>
                <w:rFonts w:ascii="Arial" w:hAnsi="Arial" w:cs="Arial"/>
              </w:rPr>
              <w:t>/</w:t>
            </w:r>
            <w:r w:rsidRPr="00A13CB2" w:rsidR="0054055C">
              <w:rPr>
                <w:rFonts w:ascii="Arial" w:hAnsi="Arial" w:cs="Arial"/>
              </w:rPr>
              <w:t>10</w:t>
            </w:r>
          </w:p>
        </w:tc>
        <w:tc>
          <w:tcPr>
            <w:tcW w:w="0" w:type="auto"/>
            <w:vAlign w:val="center"/>
          </w:tcPr>
          <w:p w:rsidRPr="00A13CB2" w:rsidR="00623456" w:rsidP="004827C2" w:rsidRDefault="005F54BB" w14:paraId="207ADC01" w14:textId="109D2262">
            <w:pPr>
              <w:spacing w:after="20"/>
              <w:rPr>
                <w:rFonts w:ascii="Arial" w:hAnsi="Arial" w:cs="Arial"/>
              </w:rPr>
            </w:pPr>
            <w:r w:rsidRPr="00A13CB2">
              <w:rPr>
                <w:rFonts w:ascii="Arial" w:hAnsi="Arial" w:cs="Arial"/>
              </w:rPr>
              <w:t xml:space="preserve">2 Days </w:t>
            </w:r>
          </w:p>
        </w:tc>
      </w:tr>
      <w:tr w:rsidRPr="00A13CB2" w:rsidR="00F001F0" w:rsidTr="004827C2" w14:paraId="42728BF8" w14:textId="2456DA99">
        <w:tc>
          <w:tcPr>
            <w:tcW w:w="0" w:type="auto"/>
            <w:vAlign w:val="center"/>
          </w:tcPr>
          <w:p w:rsidRPr="00A13CB2" w:rsidR="00623456" w:rsidP="004827C2" w:rsidRDefault="004827C2" w14:paraId="4DE7CD3E" w14:textId="7109B623">
            <w:pPr>
              <w:spacing w:after="20"/>
              <w:rPr>
                <w:rFonts w:ascii="Arial" w:hAnsi="Arial" w:cs="Arial"/>
              </w:rPr>
            </w:pPr>
            <w:r w:rsidRPr="00A13CB2">
              <w:rPr>
                <w:rFonts w:ascii="Arial" w:hAnsi="Arial" w:cs="Arial"/>
              </w:rPr>
              <w:t xml:space="preserve">Distribute questionnaires to </w:t>
            </w:r>
            <w:r w:rsidRPr="00A13CB2" w:rsidR="00032AF0">
              <w:rPr>
                <w:rFonts w:ascii="Arial" w:hAnsi="Arial" w:cs="Arial"/>
              </w:rPr>
              <w:t>respondents</w:t>
            </w:r>
            <w:r w:rsidRPr="00A13CB2">
              <w:rPr>
                <w:rFonts w:ascii="Arial" w:hAnsi="Arial" w:cs="Arial"/>
              </w:rPr>
              <w:t xml:space="preserve"> via e</w:t>
            </w:r>
            <w:r w:rsidRPr="00A13CB2" w:rsidR="009073CE">
              <w:rPr>
                <w:rFonts w:ascii="Arial" w:hAnsi="Arial" w:cs="Arial"/>
              </w:rPr>
              <w:t>-</w:t>
            </w:r>
            <w:r w:rsidRPr="00A13CB2">
              <w:rPr>
                <w:rFonts w:ascii="Arial" w:hAnsi="Arial" w:cs="Arial"/>
              </w:rPr>
              <w:t>mail</w:t>
            </w:r>
          </w:p>
        </w:tc>
        <w:tc>
          <w:tcPr>
            <w:tcW w:w="0" w:type="auto"/>
            <w:vAlign w:val="center"/>
          </w:tcPr>
          <w:p w:rsidRPr="00A13CB2" w:rsidR="00623456" w:rsidP="004827C2" w:rsidRDefault="00057ED1" w14:paraId="50B9B33E" w14:textId="120B257E">
            <w:pPr>
              <w:spacing w:after="20"/>
              <w:rPr>
                <w:rFonts w:ascii="Arial" w:hAnsi="Arial" w:cs="Arial"/>
              </w:rPr>
            </w:pPr>
            <w:r w:rsidRPr="00A13CB2">
              <w:rPr>
                <w:rFonts w:ascii="Arial" w:hAnsi="Arial" w:cs="Arial"/>
              </w:rPr>
              <w:t>1</w:t>
            </w:r>
            <w:r w:rsidRPr="00A13CB2" w:rsidR="001932A4">
              <w:rPr>
                <w:rFonts w:ascii="Arial" w:hAnsi="Arial" w:cs="Arial"/>
              </w:rPr>
              <w:t>2</w:t>
            </w:r>
            <w:r w:rsidRPr="00A13CB2" w:rsidR="008C34EF">
              <w:rPr>
                <w:rFonts w:ascii="Arial" w:hAnsi="Arial" w:cs="Arial"/>
              </w:rPr>
              <w:t>/</w:t>
            </w:r>
            <w:r w:rsidRPr="00A13CB2" w:rsidR="0054055C">
              <w:rPr>
                <w:rFonts w:ascii="Arial" w:hAnsi="Arial" w:cs="Arial"/>
              </w:rPr>
              <w:t>11</w:t>
            </w:r>
          </w:p>
        </w:tc>
        <w:tc>
          <w:tcPr>
            <w:tcW w:w="0" w:type="auto"/>
            <w:vAlign w:val="center"/>
          </w:tcPr>
          <w:p w:rsidRPr="00A13CB2" w:rsidR="00623456" w:rsidP="004827C2" w:rsidRDefault="00057ED1" w14:paraId="7F1E24B1" w14:textId="26990D18">
            <w:pPr>
              <w:spacing w:after="20"/>
              <w:rPr>
                <w:rFonts w:ascii="Arial" w:hAnsi="Arial" w:cs="Arial"/>
              </w:rPr>
            </w:pPr>
            <w:r w:rsidRPr="00A13CB2">
              <w:rPr>
                <w:rFonts w:ascii="Arial" w:hAnsi="Arial" w:cs="Arial"/>
              </w:rPr>
              <w:t>1</w:t>
            </w:r>
            <w:r w:rsidRPr="00A13CB2" w:rsidR="001932A4">
              <w:rPr>
                <w:rFonts w:ascii="Arial" w:hAnsi="Arial" w:cs="Arial"/>
              </w:rPr>
              <w:t>2</w:t>
            </w:r>
            <w:r w:rsidRPr="00A13CB2" w:rsidR="00873BA6">
              <w:rPr>
                <w:rFonts w:ascii="Arial" w:hAnsi="Arial" w:cs="Arial"/>
              </w:rPr>
              <w:t>/</w:t>
            </w:r>
            <w:r w:rsidRPr="00A13CB2" w:rsidR="0054055C">
              <w:rPr>
                <w:rFonts w:ascii="Arial" w:hAnsi="Arial" w:cs="Arial"/>
              </w:rPr>
              <w:t>11</w:t>
            </w:r>
          </w:p>
        </w:tc>
        <w:tc>
          <w:tcPr>
            <w:tcW w:w="0" w:type="auto"/>
            <w:vAlign w:val="center"/>
          </w:tcPr>
          <w:p w:rsidRPr="00A13CB2" w:rsidR="00623456" w:rsidP="004827C2" w:rsidRDefault="005F54BB" w14:paraId="330CD6F5" w14:textId="109D4EBC">
            <w:pPr>
              <w:spacing w:after="20"/>
              <w:rPr>
                <w:rFonts w:ascii="Arial" w:hAnsi="Arial" w:cs="Arial"/>
              </w:rPr>
            </w:pPr>
            <w:r w:rsidRPr="00A13CB2">
              <w:rPr>
                <w:rFonts w:ascii="Arial" w:hAnsi="Arial" w:cs="Arial"/>
              </w:rPr>
              <w:t>1 Day</w:t>
            </w:r>
          </w:p>
        </w:tc>
      </w:tr>
      <w:tr w:rsidRPr="00A13CB2" w:rsidR="00F001F0" w:rsidTr="004827C2" w14:paraId="221773A2" w14:textId="0E9F3166">
        <w:tc>
          <w:tcPr>
            <w:tcW w:w="0" w:type="auto"/>
            <w:vAlign w:val="center"/>
          </w:tcPr>
          <w:p w:rsidRPr="00A13CB2" w:rsidR="00623456" w:rsidP="004827C2" w:rsidRDefault="00032AF0" w14:paraId="3F7071B3" w14:textId="1035D933">
            <w:pPr>
              <w:spacing w:after="20"/>
              <w:rPr>
                <w:rFonts w:ascii="Arial" w:hAnsi="Arial" w:cs="Arial"/>
              </w:rPr>
            </w:pPr>
            <w:r w:rsidRPr="00A13CB2">
              <w:rPr>
                <w:rFonts w:ascii="Arial" w:hAnsi="Arial" w:cs="Arial"/>
              </w:rPr>
              <w:t>Respondents complete questionnaire</w:t>
            </w:r>
          </w:p>
        </w:tc>
        <w:tc>
          <w:tcPr>
            <w:tcW w:w="0" w:type="auto"/>
            <w:vAlign w:val="center"/>
          </w:tcPr>
          <w:p w:rsidRPr="00A13CB2" w:rsidR="00623456" w:rsidP="004827C2" w:rsidRDefault="00057ED1" w14:paraId="57C6BA3D" w14:textId="436718FE">
            <w:pPr>
              <w:spacing w:after="20"/>
              <w:rPr>
                <w:rFonts w:ascii="Arial" w:hAnsi="Arial" w:cs="Arial"/>
              </w:rPr>
            </w:pPr>
            <w:r w:rsidRPr="00A13CB2">
              <w:rPr>
                <w:rFonts w:ascii="Arial" w:hAnsi="Arial" w:cs="Arial"/>
              </w:rPr>
              <w:t>1</w:t>
            </w:r>
            <w:r w:rsidRPr="00A13CB2" w:rsidR="001932A4">
              <w:rPr>
                <w:rFonts w:ascii="Arial" w:hAnsi="Arial" w:cs="Arial"/>
              </w:rPr>
              <w:t>2</w:t>
            </w:r>
            <w:r w:rsidRPr="00A13CB2" w:rsidR="008C34EF">
              <w:rPr>
                <w:rFonts w:ascii="Arial" w:hAnsi="Arial" w:cs="Arial"/>
              </w:rPr>
              <w:t>/</w:t>
            </w:r>
            <w:r w:rsidRPr="00A13CB2" w:rsidR="0054055C">
              <w:rPr>
                <w:rFonts w:ascii="Arial" w:hAnsi="Arial" w:cs="Arial"/>
              </w:rPr>
              <w:t>14</w:t>
            </w:r>
          </w:p>
        </w:tc>
        <w:tc>
          <w:tcPr>
            <w:tcW w:w="0" w:type="auto"/>
            <w:vAlign w:val="center"/>
          </w:tcPr>
          <w:p w:rsidRPr="00A13CB2" w:rsidR="00623456" w:rsidP="004827C2" w:rsidRDefault="00286AD5" w14:paraId="7DE3AAAC" w14:textId="1877C6D0">
            <w:pPr>
              <w:spacing w:after="20"/>
              <w:rPr>
                <w:rFonts w:ascii="Arial" w:hAnsi="Arial" w:cs="Arial"/>
              </w:rPr>
            </w:pPr>
            <w:r w:rsidRPr="00A13CB2">
              <w:rPr>
                <w:rFonts w:ascii="Arial" w:hAnsi="Arial" w:cs="Arial"/>
              </w:rPr>
              <w:t>1</w:t>
            </w:r>
            <w:r w:rsidRPr="00A13CB2" w:rsidR="0054055C">
              <w:rPr>
                <w:rFonts w:ascii="Arial" w:hAnsi="Arial" w:cs="Arial"/>
              </w:rPr>
              <w:t>/4</w:t>
            </w:r>
          </w:p>
        </w:tc>
        <w:tc>
          <w:tcPr>
            <w:tcW w:w="0" w:type="auto"/>
            <w:vAlign w:val="center"/>
          </w:tcPr>
          <w:p w:rsidRPr="00A13CB2" w:rsidR="00623456" w:rsidP="004827C2" w:rsidRDefault="000B0D13" w14:paraId="0C36D8F8" w14:textId="0CC28768">
            <w:pPr>
              <w:spacing w:after="20"/>
              <w:rPr>
                <w:rFonts w:ascii="Arial" w:hAnsi="Arial" w:cs="Arial"/>
              </w:rPr>
            </w:pPr>
            <w:r w:rsidRPr="00A13CB2">
              <w:rPr>
                <w:rFonts w:ascii="Arial" w:hAnsi="Arial" w:cs="Arial"/>
              </w:rPr>
              <w:t>10 Days</w:t>
            </w:r>
          </w:p>
        </w:tc>
      </w:tr>
      <w:tr w:rsidRPr="00A13CB2" w:rsidR="0054055C" w:rsidTr="004827C2" w14:paraId="1B9BAFD9" w14:textId="2F2E5D70">
        <w:tc>
          <w:tcPr>
            <w:tcW w:w="0" w:type="auto"/>
            <w:vAlign w:val="center"/>
          </w:tcPr>
          <w:p w:rsidRPr="00A13CB2" w:rsidR="0054055C" w:rsidP="0054055C" w:rsidRDefault="0054055C" w14:paraId="78BBDE19" w14:textId="3453BC2F">
            <w:pPr>
              <w:spacing w:after="20"/>
              <w:rPr>
                <w:rFonts w:ascii="Arial" w:hAnsi="Arial" w:cs="Arial"/>
              </w:rPr>
            </w:pPr>
            <w:r w:rsidRPr="00A13CB2">
              <w:rPr>
                <w:rFonts w:ascii="Arial" w:hAnsi="Arial" w:cs="Arial"/>
              </w:rPr>
              <w:t>1</w:t>
            </w:r>
            <w:r w:rsidRPr="00A13CB2">
              <w:rPr>
                <w:rFonts w:ascii="Arial" w:hAnsi="Arial" w:cs="Arial"/>
                <w:vertAlign w:val="superscript"/>
              </w:rPr>
              <w:t>st</w:t>
            </w:r>
            <w:r w:rsidRPr="00A13CB2">
              <w:rPr>
                <w:rFonts w:ascii="Arial" w:hAnsi="Arial" w:cs="Arial"/>
              </w:rPr>
              <w:t xml:space="preserve"> Reminder sent to respondents to complete the questionnaire</w:t>
            </w:r>
          </w:p>
        </w:tc>
        <w:tc>
          <w:tcPr>
            <w:tcW w:w="0" w:type="auto"/>
            <w:vAlign w:val="center"/>
          </w:tcPr>
          <w:p w:rsidRPr="00A13CB2" w:rsidR="0054055C" w:rsidP="0054055C" w:rsidRDefault="0054055C" w14:paraId="5A445386" w14:textId="6F8D078D">
            <w:pPr>
              <w:spacing w:after="20"/>
              <w:rPr>
                <w:rFonts w:ascii="Arial" w:hAnsi="Arial" w:cs="Arial"/>
              </w:rPr>
            </w:pPr>
            <w:r w:rsidRPr="00A13CB2">
              <w:rPr>
                <w:rFonts w:ascii="Arial" w:hAnsi="Arial" w:cs="Arial"/>
                <w:b/>
                <w:bCs/>
              </w:rPr>
              <w:t>1/4</w:t>
            </w:r>
          </w:p>
        </w:tc>
        <w:tc>
          <w:tcPr>
            <w:tcW w:w="0" w:type="auto"/>
            <w:vAlign w:val="center"/>
          </w:tcPr>
          <w:p w:rsidRPr="00A13CB2" w:rsidR="0054055C" w:rsidP="0054055C" w:rsidRDefault="0054055C" w14:paraId="0A4531FF" w14:textId="10679EB7">
            <w:pPr>
              <w:spacing w:after="20"/>
              <w:rPr>
                <w:rFonts w:ascii="Arial" w:hAnsi="Arial" w:cs="Arial"/>
              </w:rPr>
            </w:pPr>
            <w:r w:rsidRPr="00A13CB2">
              <w:rPr>
                <w:rFonts w:ascii="Arial" w:hAnsi="Arial" w:cs="Arial"/>
                <w:b/>
                <w:bCs/>
              </w:rPr>
              <w:t>1/7</w:t>
            </w:r>
          </w:p>
        </w:tc>
        <w:tc>
          <w:tcPr>
            <w:tcW w:w="0" w:type="auto"/>
            <w:vAlign w:val="center"/>
          </w:tcPr>
          <w:p w:rsidRPr="00A13CB2" w:rsidR="0054055C" w:rsidP="0054055C" w:rsidRDefault="0054055C" w14:paraId="20C36622" w14:textId="3E618EF0">
            <w:pPr>
              <w:spacing w:after="20"/>
              <w:rPr>
                <w:rFonts w:ascii="Arial" w:hAnsi="Arial" w:cs="Arial"/>
              </w:rPr>
            </w:pPr>
            <w:r w:rsidRPr="00A13CB2">
              <w:rPr>
                <w:rFonts w:ascii="Arial" w:hAnsi="Arial" w:cs="Arial"/>
              </w:rPr>
              <w:t>1 Day</w:t>
            </w:r>
          </w:p>
        </w:tc>
      </w:tr>
      <w:tr w:rsidRPr="00A13CB2" w:rsidR="0054055C" w:rsidTr="004827C2" w14:paraId="784FDD94" w14:textId="0331F508">
        <w:tc>
          <w:tcPr>
            <w:tcW w:w="0" w:type="auto"/>
            <w:vAlign w:val="center"/>
          </w:tcPr>
          <w:p w:rsidRPr="00A13CB2" w:rsidR="0054055C" w:rsidP="0054055C" w:rsidRDefault="0054055C" w14:paraId="3EB5D1C1" w14:textId="0B6724A1">
            <w:pPr>
              <w:spacing w:after="20"/>
              <w:rPr>
                <w:rFonts w:ascii="Arial" w:hAnsi="Arial" w:cs="Arial"/>
                <w:b/>
                <w:bCs/>
              </w:rPr>
            </w:pPr>
            <w:r w:rsidRPr="00A13CB2">
              <w:rPr>
                <w:rFonts w:ascii="Arial" w:hAnsi="Arial" w:cs="Arial"/>
                <w:b/>
                <w:bCs/>
              </w:rPr>
              <w:t>2</w:t>
            </w:r>
            <w:r w:rsidRPr="00A13CB2">
              <w:rPr>
                <w:rFonts w:ascii="Arial" w:hAnsi="Arial" w:cs="Arial"/>
                <w:b/>
                <w:bCs/>
                <w:vertAlign w:val="superscript"/>
              </w:rPr>
              <w:t>nd</w:t>
            </w:r>
            <w:r w:rsidRPr="00A13CB2">
              <w:rPr>
                <w:rFonts w:ascii="Arial" w:hAnsi="Arial" w:cs="Arial"/>
                <w:b/>
                <w:bCs/>
              </w:rPr>
              <w:t xml:space="preserve"> Reminder sent to respondents to complete the questionnaire</w:t>
            </w:r>
          </w:p>
        </w:tc>
        <w:tc>
          <w:tcPr>
            <w:tcW w:w="0" w:type="auto"/>
            <w:vAlign w:val="center"/>
          </w:tcPr>
          <w:p w:rsidRPr="00A13CB2" w:rsidR="0054055C" w:rsidP="0054055C" w:rsidRDefault="0054055C" w14:paraId="603C9C3F" w14:textId="72409AEF">
            <w:pPr>
              <w:spacing w:after="20"/>
              <w:rPr>
                <w:rFonts w:ascii="Arial" w:hAnsi="Arial" w:cs="Arial"/>
                <w:b/>
                <w:bCs/>
              </w:rPr>
            </w:pPr>
            <w:r w:rsidRPr="00A13CB2">
              <w:rPr>
                <w:rFonts w:ascii="Arial" w:hAnsi="Arial" w:cs="Arial"/>
                <w:b/>
                <w:bCs/>
              </w:rPr>
              <w:t>1/7</w:t>
            </w:r>
          </w:p>
        </w:tc>
        <w:tc>
          <w:tcPr>
            <w:tcW w:w="0" w:type="auto"/>
            <w:vAlign w:val="center"/>
          </w:tcPr>
          <w:p w:rsidRPr="00A13CB2" w:rsidR="0054055C" w:rsidP="0054055C" w:rsidRDefault="0054055C" w14:paraId="10431380" w14:textId="05326CC7">
            <w:pPr>
              <w:spacing w:after="20"/>
              <w:rPr>
                <w:rFonts w:ascii="Arial" w:hAnsi="Arial" w:cs="Arial"/>
                <w:b/>
                <w:bCs/>
              </w:rPr>
            </w:pPr>
            <w:r w:rsidRPr="00A13CB2">
              <w:rPr>
                <w:rFonts w:ascii="Arial" w:hAnsi="Arial" w:cs="Arial"/>
                <w:b/>
                <w:bCs/>
              </w:rPr>
              <w:t>1/8</w:t>
            </w:r>
          </w:p>
        </w:tc>
        <w:tc>
          <w:tcPr>
            <w:tcW w:w="0" w:type="auto"/>
            <w:vAlign w:val="center"/>
          </w:tcPr>
          <w:p w:rsidRPr="00A13CB2" w:rsidR="0054055C" w:rsidP="0054055C" w:rsidRDefault="0054055C" w14:paraId="2E91DCBE" w14:textId="4A090262">
            <w:pPr>
              <w:spacing w:after="20"/>
              <w:rPr>
                <w:rFonts w:ascii="Arial" w:hAnsi="Arial" w:cs="Arial"/>
                <w:b/>
                <w:bCs/>
              </w:rPr>
            </w:pPr>
            <w:r w:rsidRPr="00A13CB2">
              <w:rPr>
                <w:rFonts w:ascii="Arial" w:hAnsi="Arial" w:cs="Arial"/>
                <w:b/>
                <w:bCs/>
              </w:rPr>
              <w:t>1 Day</w:t>
            </w:r>
          </w:p>
        </w:tc>
      </w:tr>
      <w:tr w:rsidRPr="00A13CB2" w:rsidR="0054055C" w:rsidTr="004827C2" w14:paraId="330859EB" w14:textId="77777777">
        <w:tc>
          <w:tcPr>
            <w:tcW w:w="0" w:type="auto"/>
            <w:vAlign w:val="center"/>
          </w:tcPr>
          <w:p w:rsidRPr="00A13CB2" w:rsidR="0054055C" w:rsidP="0054055C" w:rsidRDefault="0054055C" w14:paraId="5CFAE3C6" w14:textId="46F73D5C">
            <w:pPr>
              <w:spacing w:after="20"/>
              <w:rPr>
                <w:rFonts w:ascii="Arial" w:hAnsi="Arial" w:cs="Arial"/>
                <w:b/>
                <w:bCs/>
              </w:rPr>
            </w:pPr>
            <w:r w:rsidRPr="00A13CB2">
              <w:rPr>
                <w:rFonts w:ascii="Arial" w:hAnsi="Arial" w:cs="Arial"/>
                <w:b/>
                <w:bCs/>
              </w:rPr>
              <w:t>3</w:t>
            </w:r>
            <w:r w:rsidRPr="00A13CB2">
              <w:rPr>
                <w:rFonts w:ascii="Arial" w:hAnsi="Arial" w:cs="Arial"/>
                <w:b/>
                <w:bCs/>
                <w:vertAlign w:val="superscript"/>
              </w:rPr>
              <w:t>rd</w:t>
            </w:r>
            <w:r w:rsidRPr="00A13CB2">
              <w:rPr>
                <w:rFonts w:ascii="Arial" w:hAnsi="Arial" w:cs="Arial"/>
                <w:b/>
                <w:bCs/>
              </w:rPr>
              <w:t xml:space="preserve"> Reminder sent to respondents to complete the </w:t>
            </w:r>
            <w:r w:rsidRPr="00A13CB2" w:rsidR="00A63A2F">
              <w:rPr>
                <w:rFonts w:ascii="Arial" w:hAnsi="Arial" w:cs="Arial"/>
                <w:b/>
                <w:bCs/>
              </w:rPr>
              <w:t>questionnaire;</w:t>
            </w:r>
            <w:r w:rsidRPr="00A13CB2">
              <w:rPr>
                <w:rFonts w:ascii="Arial" w:hAnsi="Arial" w:cs="Arial"/>
                <w:b/>
                <w:bCs/>
              </w:rPr>
              <w:t xml:space="preserve"> late submissions accepted</w:t>
            </w:r>
          </w:p>
        </w:tc>
        <w:tc>
          <w:tcPr>
            <w:tcW w:w="0" w:type="auto"/>
            <w:vAlign w:val="center"/>
          </w:tcPr>
          <w:p w:rsidRPr="00A13CB2" w:rsidR="0054055C" w:rsidP="0054055C" w:rsidRDefault="0054055C" w14:paraId="2000F940" w14:textId="7249D7AC">
            <w:pPr>
              <w:spacing w:after="20"/>
              <w:rPr>
                <w:rFonts w:ascii="Arial" w:hAnsi="Arial" w:cs="Arial"/>
                <w:b/>
                <w:bCs/>
              </w:rPr>
            </w:pPr>
            <w:r w:rsidRPr="00A13CB2">
              <w:rPr>
                <w:rFonts w:ascii="Arial" w:hAnsi="Arial" w:cs="Arial"/>
                <w:b/>
                <w:bCs/>
              </w:rPr>
              <w:t>1/11</w:t>
            </w:r>
          </w:p>
        </w:tc>
        <w:tc>
          <w:tcPr>
            <w:tcW w:w="0" w:type="auto"/>
            <w:vAlign w:val="center"/>
          </w:tcPr>
          <w:p w:rsidRPr="00A13CB2" w:rsidR="0054055C" w:rsidP="0054055C" w:rsidRDefault="0054055C" w14:paraId="6066C951" w14:textId="15E3E36A">
            <w:pPr>
              <w:spacing w:after="20"/>
              <w:rPr>
                <w:rFonts w:ascii="Arial" w:hAnsi="Arial" w:cs="Arial"/>
                <w:b/>
                <w:bCs/>
              </w:rPr>
            </w:pPr>
            <w:r w:rsidRPr="00A13CB2">
              <w:rPr>
                <w:rFonts w:ascii="Arial" w:hAnsi="Arial" w:cs="Arial"/>
                <w:b/>
                <w:bCs/>
              </w:rPr>
              <w:t>1/12</w:t>
            </w:r>
          </w:p>
        </w:tc>
        <w:tc>
          <w:tcPr>
            <w:tcW w:w="0" w:type="auto"/>
            <w:vAlign w:val="center"/>
          </w:tcPr>
          <w:p w:rsidRPr="00A13CB2" w:rsidR="0054055C" w:rsidP="0054055C" w:rsidRDefault="0054055C" w14:paraId="624603B0" w14:textId="500F36BA">
            <w:pPr>
              <w:spacing w:after="20"/>
              <w:rPr>
                <w:rFonts w:ascii="Arial" w:hAnsi="Arial" w:cs="Arial"/>
                <w:b/>
                <w:bCs/>
              </w:rPr>
            </w:pPr>
            <w:r w:rsidRPr="00A13CB2">
              <w:rPr>
                <w:rFonts w:ascii="Arial" w:hAnsi="Arial" w:cs="Arial"/>
                <w:b/>
                <w:bCs/>
              </w:rPr>
              <w:t>1 Day</w:t>
            </w:r>
          </w:p>
        </w:tc>
      </w:tr>
      <w:tr w:rsidRPr="00A13CB2" w:rsidR="0054055C" w:rsidTr="004827C2" w14:paraId="0CA1BD2B" w14:textId="2CCE3EA4">
        <w:tc>
          <w:tcPr>
            <w:tcW w:w="0" w:type="auto"/>
            <w:vAlign w:val="center"/>
          </w:tcPr>
          <w:p w:rsidRPr="00A13CB2" w:rsidR="0054055C" w:rsidP="0054055C" w:rsidRDefault="0054055C" w14:paraId="2AF46CEE" w14:textId="3C29432C">
            <w:pPr>
              <w:spacing w:after="20"/>
              <w:rPr>
                <w:rFonts w:ascii="Arial" w:hAnsi="Arial" w:cs="Arial"/>
                <w:b/>
                <w:bCs/>
              </w:rPr>
            </w:pPr>
            <w:r w:rsidRPr="00A13CB2">
              <w:rPr>
                <w:rFonts w:ascii="Arial" w:hAnsi="Arial" w:cs="Arial"/>
                <w:b/>
                <w:bCs/>
              </w:rPr>
              <w:t>Analyses and reporting of Results</w:t>
            </w:r>
          </w:p>
        </w:tc>
        <w:tc>
          <w:tcPr>
            <w:tcW w:w="0" w:type="auto"/>
            <w:vAlign w:val="center"/>
          </w:tcPr>
          <w:p w:rsidRPr="00A13CB2" w:rsidR="0054055C" w:rsidP="0054055C" w:rsidRDefault="0054055C" w14:paraId="7E03AB2B" w14:textId="386A2C7C">
            <w:pPr>
              <w:spacing w:after="20"/>
              <w:rPr>
                <w:rFonts w:ascii="Arial" w:hAnsi="Arial" w:cs="Arial"/>
                <w:b/>
                <w:bCs/>
              </w:rPr>
            </w:pPr>
            <w:r w:rsidRPr="00A13CB2">
              <w:rPr>
                <w:rFonts w:ascii="Arial" w:hAnsi="Arial" w:cs="Arial"/>
                <w:b/>
                <w:bCs/>
              </w:rPr>
              <w:t>1/18</w:t>
            </w:r>
          </w:p>
        </w:tc>
        <w:tc>
          <w:tcPr>
            <w:tcW w:w="0" w:type="auto"/>
            <w:vAlign w:val="center"/>
          </w:tcPr>
          <w:p w:rsidRPr="00A13CB2" w:rsidR="0054055C" w:rsidP="0054055C" w:rsidRDefault="0054055C" w14:paraId="6DCA801D" w14:textId="1F25B667">
            <w:pPr>
              <w:spacing w:after="20"/>
              <w:rPr>
                <w:rFonts w:ascii="Arial" w:hAnsi="Arial" w:cs="Arial"/>
                <w:b/>
                <w:bCs/>
              </w:rPr>
            </w:pPr>
            <w:r w:rsidRPr="00A13CB2">
              <w:rPr>
                <w:rFonts w:ascii="Arial" w:hAnsi="Arial" w:cs="Arial"/>
                <w:b/>
                <w:bCs/>
              </w:rPr>
              <w:t>2/1</w:t>
            </w:r>
          </w:p>
        </w:tc>
        <w:tc>
          <w:tcPr>
            <w:tcW w:w="0" w:type="auto"/>
            <w:vAlign w:val="center"/>
          </w:tcPr>
          <w:p w:rsidRPr="00A13CB2" w:rsidR="0054055C" w:rsidP="0054055C" w:rsidRDefault="0054055C" w14:paraId="7F45ED58" w14:textId="6B5E2665">
            <w:pPr>
              <w:spacing w:after="20"/>
              <w:rPr>
                <w:rFonts w:ascii="Arial" w:hAnsi="Arial" w:cs="Arial"/>
                <w:b/>
                <w:bCs/>
              </w:rPr>
            </w:pPr>
            <w:r w:rsidRPr="00A13CB2">
              <w:rPr>
                <w:rFonts w:ascii="Arial" w:hAnsi="Arial" w:cs="Arial"/>
                <w:b/>
                <w:bCs/>
              </w:rPr>
              <w:t>11 Days</w:t>
            </w:r>
          </w:p>
        </w:tc>
      </w:tr>
      <w:tr w:rsidRPr="00A13CB2" w:rsidR="0054055C" w:rsidTr="004827C2" w14:paraId="6923D0DC" w14:textId="77777777">
        <w:tc>
          <w:tcPr>
            <w:tcW w:w="0" w:type="auto"/>
            <w:vAlign w:val="center"/>
          </w:tcPr>
          <w:p w:rsidRPr="00A13CB2" w:rsidR="0054055C" w:rsidP="0054055C" w:rsidRDefault="0054055C" w14:paraId="1EAC1C3E" w14:textId="2BF48E7B">
            <w:pPr>
              <w:spacing w:after="20"/>
              <w:rPr>
                <w:rFonts w:ascii="Arial" w:hAnsi="Arial" w:cs="Arial"/>
                <w:b/>
                <w:bCs/>
              </w:rPr>
            </w:pPr>
            <w:r w:rsidRPr="00A13CB2">
              <w:rPr>
                <w:rFonts w:ascii="Arial" w:hAnsi="Arial" w:cs="Arial"/>
                <w:b/>
                <w:bCs/>
              </w:rPr>
              <w:t>Report Draft 1</w:t>
            </w:r>
          </w:p>
        </w:tc>
        <w:tc>
          <w:tcPr>
            <w:tcW w:w="0" w:type="auto"/>
            <w:vAlign w:val="center"/>
          </w:tcPr>
          <w:p w:rsidRPr="00A13CB2" w:rsidR="0054055C" w:rsidP="0054055C" w:rsidRDefault="0054055C" w14:paraId="4BC4311E" w14:textId="04D345B1">
            <w:pPr>
              <w:spacing w:after="20"/>
              <w:rPr>
                <w:rFonts w:ascii="Arial" w:hAnsi="Arial" w:cs="Arial"/>
                <w:b/>
                <w:bCs/>
              </w:rPr>
            </w:pPr>
            <w:r w:rsidRPr="00A13CB2">
              <w:rPr>
                <w:rFonts w:ascii="Arial" w:hAnsi="Arial" w:cs="Arial"/>
                <w:b/>
                <w:bCs/>
              </w:rPr>
              <w:t>2/1</w:t>
            </w:r>
          </w:p>
        </w:tc>
        <w:tc>
          <w:tcPr>
            <w:tcW w:w="0" w:type="auto"/>
            <w:vAlign w:val="center"/>
          </w:tcPr>
          <w:p w:rsidRPr="00A13CB2" w:rsidR="0054055C" w:rsidP="0054055C" w:rsidRDefault="0054055C" w14:paraId="409D2763" w14:textId="04D3750E">
            <w:pPr>
              <w:spacing w:after="20"/>
              <w:rPr>
                <w:rFonts w:ascii="Arial" w:hAnsi="Arial" w:cs="Arial"/>
                <w:b/>
                <w:bCs/>
              </w:rPr>
            </w:pPr>
            <w:r w:rsidRPr="00A13CB2">
              <w:rPr>
                <w:rFonts w:ascii="Arial" w:hAnsi="Arial" w:cs="Arial"/>
                <w:b/>
                <w:bCs/>
              </w:rPr>
              <w:t>2/15</w:t>
            </w:r>
          </w:p>
        </w:tc>
        <w:tc>
          <w:tcPr>
            <w:tcW w:w="0" w:type="auto"/>
            <w:vAlign w:val="center"/>
          </w:tcPr>
          <w:p w:rsidRPr="00A13CB2" w:rsidR="0054055C" w:rsidP="0054055C" w:rsidRDefault="0054055C" w14:paraId="67FCD27C" w14:textId="4FDCA6BF">
            <w:pPr>
              <w:spacing w:after="20"/>
              <w:rPr>
                <w:rFonts w:ascii="Arial" w:hAnsi="Arial" w:cs="Arial"/>
                <w:b/>
                <w:bCs/>
              </w:rPr>
            </w:pPr>
            <w:r w:rsidRPr="00A13CB2">
              <w:rPr>
                <w:rFonts w:ascii="Arial" w:hAnsi="Arial" w:cs="Arial"/>
                <w:b/>
                <w:bCs/>
              </w:rPr>
              <w:t>11 Days</w:t>
            </w:r>
          </w:p>
        </w:tc>
      </w:tr>
      <w:tr w:rsidRPr="00A13CB2" w:rsidR="0054055C" w:rsidTr="004827C2" w14:paraId="3E042338" w14:textId="77777777">
        <w:tc>
          <w:tcPr>
            <w:tcW w:w="0" w:type="auto"/>
            <w:vAlign w:val="center"/>
          </w:tcPr>
          <w:p w:rsidRPr="00A13CB2" w:rsidR="0054055C" w:rsidP="0054055C" w:rsidRDefault="0054055C" w14:paraId="3C52754B" w14:textId="472E0FD2">
            <w:pPr>
              <w:spacing w:after="20"/>
              <w:rPr>
                <w:rFonts w:ascii="Arial" w:hAnsi="Arial" w:cs="Arial"/>
                <w:b/>
                <w:bCs/>
              </w:rPr>
            </w:pPr>
            <w:r w:rsidRPr="00A13CB2">
              <w:rPr>
                <w:rFonts w:ascii="Arial" w:hAnsi="Arial" w:cs="Arial"/>
                <w:b/>
                <w:bCs/>
              </w:rPr>
              <w:t>Report Draft 2</w:t>
            </w:r>
          </w:p>
        </w:tc>
        <w:tc>
          <w:tcPr>
            <w:tcW w:w="0" w:type="auto"/>
            <w:vAlign w:val="center"/>
          </w:tcPr>
          <w:p w:rsidRPr="00A13CB2" w:rsidR="0054055C" w:rsidP="0054055C" w:rsidRDefault="0054055C" w14:paraId="426A97C9" w14:textId="4157787F">
            <w:pPr>
              <w:spacing w:after="20"/>
              <w:rPr>
                <w:rFonts w:ascii="Arial" w:hAnsi="Arial" w:cs="Arial"/>
                <w:b/>
                <w:bCs/>
              </w:rPr>
            </w:pPr>
            <w:r w:rsidRPr="00A13CB2">
              <w:rPr>
                <w:rFonts w:ascii="Arial" w:hAnsi="Arial" w:cs="Arial"/>
                <w:b/>
                <w:bCs/>
              </w:rPr>
              <w:t>2/15</w:t>
            </w:r>
          </w:p>
        </w:tc>
        <w:tc>
          <w:tcPr>
            <w:tcW w:w="0" w:type="auto"/>
            <w:vAlign w:val="center"/>
          </w:tcPr>
          <w:p w:rsidRPr="00A13CB2" w:rsidR="0054055C" w:rsidP="0054055C" w:rsidRDefault="0054055C" w14:paraId="0E4DD62F" w14:textId="53B66645">
            <w:pPr>
              <w:spacing w:after="20"/>
              <w:rPr>
                <w:rFonts w:ascii="Arial" w:hAnsi="Arial" w:cs="Arial"/>
                <w:b/>
                <w:bCs/>
              </w:rPr>
            </w:pPr>
            <w:r w:rsidRPr="00A13CB2">
              <w:rPr>
                <w:rFonts w:ascii="Arial" w:hAnsi="Arial" w:cs="Arial"/>
                <w:b/>
                <w:bCs/>
              </w:rPr>
              <w:t>2/24</w:t>
            </w:r>
          </w:p>
        </w:tc>
        <w:tc>
          <w:tcPr>
            <w:tcW w:w="0" w:type="auto"/>
            <w:vAlign w:val="center"/>
          </w:tcPr>
          <w:p w:rsidRPr="00A13CB2" w:rsidR="0054055C" w:rsidP="0054055C" w:rsidRDefault="0054055C" w14:paraId="5B1E8C95" w14:textId="43A91CDD">
            <w:pPr>
              <w:spacing w:after="20"/>
              <w:rPr>
                <w:rFonts w:ascii="Arial" w:hAnsi="Arial" w:cs="Arial"/>
                <w:b/>
                <w:bCs/>
              </w:rPr>
            </w:pPr>
            <w:r w:rsidRPr="00A13CB2">
              <w:rPr>
                <w:rFonts w:ascii="Arial" w:hAnsi="Arial" w:cs="Arial"/>
                <w:b/>
                <w:bCs/>
              </w:rPr>
              <w:t xml:space="preserve">8 Days </w:t>
            </w:r>
          </w:p>
        </w:tc>
      </w:tr>
      <w:tr w:rsidRPr="00A13CB2" w:rsidR="0054055C" w:rsidTr="004827C2" w14:paraId="7868E1E3" w14:textId="77777777">
        <w:tc>
          <w:tcPr>
            <w:tcW w:w="0" w:type="auto"/>
            <w:vAlign w:val="center"/>
          </w:tcPr>
          <w:p w:rsidRPr="00A13CB2" w:rsidR="0054055C" w:rsidP="0054055C" w:rsidRDefault="0054055C" w14:paraId="4B9C42F0" w14:textId="4EA3165D">
            <w:pPr>
              <w:spacing w:after="20"/>
              <w:rPr>
                <w:rFonts w:ascii="Arial" w:hAnsi="Arial" w:cs="Arial"/>
                <w:b/>
                <w:bCs/>
              </w:rPr>
            </w:pPr>
            <w:r w:rsidRPr="00A13CB2">
              <w:rPr>
                <w:rFonts w:ascii="Arial" w:hAnsi="Arial" w:cs="Arial"/>
                <w:b/>
                <w:bCs/>
              </w:rPr>
              <w:t>Report Draft 3 or Final</w:t>
            </w:r>
          </w:p>
        </w:tc>
        <w:tc>
          <w:tcPr>
            <w:tcW w:w="0" w:type="auto"/>
            <w:vAlign w:val="center"/>
          </w:tcPr>
          <w:p w:rsidRPr="00A13CB2" w:rsidR="0054055C" w:rsidP="0054055C" w:rsidRDefault="0054055C" w14:paraId="44C0DF68" w14:textId="61571AEB">
            <w:pPr>
              <w:spacing w:after="20"/>
              <w:rPr>
                <w:rFonts w:ascii="Arial" w:hAnsi="Arial" w:cs="Arial"/>
                <w:b/>
                <w:bCs/>
              </w:rPr>
            </w:pPr>
            <w:r w:rsidRPr="00A13CB2">
              <w:rPr>
                <w:rFonts w:ascii="Arial" w:hAnsi="Arial" w:cs="Arial"/>
                <w:b/>
                <w:bCs/>
              </w:rPr>
              <w:t>2/24</w:t>
            </w:r>
          </w:p>
        </w:tc>
        <w:tc>
          <w:tcPr>
            <w:tcW w:w="0" w:type="auto"/>
            <w:vAlign w:val="center"/>
          </w:tcPr>
          <w:p w:rsidRPr="00A13CB2" w:rsidR="0054055C" w:rsidP="0054055C" w:rsidRDefault="0054055C" w14:paraId="36477A0A" w14:textId="65B08827">
            <w:pPr>
              <w:spacing w:after="20"/>
              <w:rPr>
                <w:rFonts w:ascii="Arial" w:hAnsi="Arial" w:cs="Arial"/>
                <w:b/>
                <w:bCs/>
              </w:rPr>
            </w:pPr>
            <w:r w:rsidRPr="00A13CB2">
              <w:rPr>
                <w:rFonts w:ascii="Arial" w:hAnsi="Arial" w:cs="Arial"/>
                <w:b/>
                <w:bCs/>
              </w:rPr>
              <w:t>3/4**</w:t>
            </w:r>
          </w:p>
        </w:tc>
        <w:tc>
          <w:tcPr>
            <w:tcW w:w="0" w:type="auto"/>
            <w:vAlign w:val="center"/>
          </w:tcPr>
          <w:p w:rsidRPr="00A13CB2" w:rsidR="0054055C" w:rsidP="0054055C" w:rsidRDefault="0054055C" w14:paraId="6F21A2A1" w14:textId="7DC15833">
            <w:pPr>
              <w:spacing w:after="20"/>
              <w:rPr>
                <w:rFonts w:ascii="Arial" w:hAnsi="Arial" w:cs="Arial"/>
                <w:b/>
                <w:bCs/>
              </w:rPr>
            </w:pPr>
            <w:r w:rsidRPr="00A13CB2">
              <w:rPr>
                <w:rFonts w:ascii="Arial" w:hAnsi="Arial" w:cs="Arial"/>
                <w:b/>
                <w:bCs/>
              </w:rPr>
              <w:t xml:space="preserve">6 Days </w:t>
            </w:r>
          </w:p>
        </w:tc>
      </w:tr>
    </w:tbl>
    <w:p w:rsidRPr="00A13CB2" w:rsidR="00A13CB2" w:rsidP="008716F6" w:rsidRDefault="00A13CB2" w14:paraId="33FE3C55" w14:textId="77777777">
      <w:pPr>
        <w:spacing w:after="20"/>
        <w:rPr>
          <w:rFonts w:ascii="Arial" w:hAnsi="Arial" w:cs="Arial"/>
        </w:rPr>
      </w:pPr>
    </w:p>
    <w:p w:rsidRPr="00A13CB2" w:rsidR="00713CF8" w:rsidP="008716F6" w:rsidRDefault="00713CF8" w14:paraId="6E544D17" w14:textId="77777777">
      <w:pPr>
        <w:spacing w:after="20"/>
        <w:rPr>
          <w:rFonts w:ascii="Arial" w:hAnsi="Arial" w:cs="Arial"/>
          <w:b/>
        </w:rPr>
      </w:pPr>
      <w:r w:rsidRPr="00A13CB2">
        <w:rPr>
          <w:rFonts w:ascii="Arial" w:hAnsi="Arial" w:cs="Arial"/>
          <w:b/>
        </w:rPr>
        <w:t>A.17 Reason(s) Display of OMB Expiration Date is Inappropriate</w:t>
      </w:r>
    </w:p>
    <w:p w:rsidRPr="00A13CB2" w:rsidR="00E9296D" w:rsidP="008716F6" w:rsidRDefault="00E9296D" w14:paraId="020A1988" w14:textId="77777777">
      <w:pPr>
        <w:spacing w:after="20"/>
        <w:rPr>
          <w:rFonts w:ascii="Arial" w:hAnsi="Arial" w:cs="Arial"/>
        </w:rPr>
      </w:pPr>
    </w:p>
    <w:p w:rsidRPr="00A13CB2" w:rsidR="00713CF8" w:rsidP="008716F6" w:rsidRDefault="00713CF8" w14:paraId="331E5FB8" w14:textId="57520EAE">
      <w:pPr>
        <w:spacing w:after="20"/>
        <w:rPr>
          <w:rFonts w:ascii="Arial" w:hAnsi="Arial" w:cs="Arial"/>
        </w:rPr>
      </w:pPr>
      <w:r w:rsidRPr="00A13CB2">
        <w:rPr>
          <w:rFonts w:ascii="Arial" w:hAnsi="Arial" w:cs="Arial"/>
        </w:rPr>
        <w:t>We are not requesting an exemption to the display of the OMB Expiration date.</w:t>
      </w:r>
      <w:r w:rsidRPr="00A13CB2" w:rsidR="002C4725">
        <w:rPr>
          <w:rFonts w:ascii="Arial" w:hAnsi="Arial" w:cs="Arial"/>
        </w:rPr>
        <w:t xml:space="preserve"> </w:t>
      </w:r>
    </w:p>
    <w:p w:rsidRPr="00A13CB2" w:rsidR="00713CF8" w:rsidP="008716F6" w:rsidRDefault="00713CF8" w14:paraId="2F4AF321" w14:textId="01BF9657">
      <w:pPr>
        <w:spacing w:after="20"/>
        <w:rPr>
          <w:rFonts w:ascii="Arial" w:hAnsi="Arial" w:cs="Arial"/>
        </w:rPr>
      </w:pPr>
    </w:p>
    <w:p w:rsidRPr="00A13CB2" w:rsidR="00713CF8" w:rsidP="00713CF8" w:rsidRDefault="00713CF8" w14:paraId="695E184B" w14:textId="77777777">
      <w:pPr>
        <w:spacing w:after="20"/>
        <w:rPr>
          <w:rFonts w:ascii="Arial" w:hAnsi="Arial" w:cs="Arial"/>
          <w:b/>
        </w:rPr>
      </w:pPr>
      <w:r w:rsidRPr="00A13CB2">
        <w:rPr>
          <w:rFonts w:ascii="Arial" w:hAnsi="Arial" w:cs="Arial"/>
          <w:b/>
        </w:rPr>
        <w:t>A.18 Exceptions to Certification for Paperwork Reduction Act Submissions</w:t>
      </w:r>
    </w:p>
    <w:p w:rsidRPr="00A13CB2" w:rsidR="00E9296D" w:rsidP="00713CF8" w:rsidRDefault="00E9296D" w14:paraId="1628A249" w14:textId="77777777">
      <w:pPr>
        <w:spacing w:after="20"/>
        <w:rPr>
          <w:rFonts w:ascii="Arial" w:hAnsi="Arial" w:cs="Arial"/>
        </w:rPr>
      </w:pPr>
    </w:p>
    <w:p w:rsidRPr="00161657" w:rsidR="003237CA" w:rsidP="00A13CB2" w:rsidRDefault="0087173D" w14:paraId="42C08DB7" w14:textId="4FE0F4A8">
      <w:pPr>
        <w:spacing w:after="20"/>
        <w:rPr>
          <w:rFonts w:ascii="Arial" w:hAnsi="Arial" w:eastAsia="Times New Roman" w:cs="Arial"/>
          <w:sz w:val="24"/>
          <w:szCs w:val="24"/>
        </w:rPr>
      </w:pPr>
      <w:r w:rsidRPr="00A13CB2">
        <w:rPr>
          <w:rFonts w:ascii="Arial" w:hAnsi="Arial" w:cs="Arial"/>
        </w:rPr>
        <w:t>This survey will comply with the requirements in 5 CFR 1320.9.</w:t>
      </w:r>
      <w:r w:rsidRPr="00161657" w:rsidR="00990709">
        <w:rPr>
          <w:rFonts w:ascii="Arial" w:hAnsi="Arial" w:cs="Arial"/>
        </w:rPr>
        <w:t xml:space="preserve"> </w:t>
      </w:r>
      <w:r w:rsidRPr="00161657" w:rsidR="00990709">
        <w:rPr>
          <w:rFonts w:ascii="Arial" w:hAnsi="Arial" w:cs="Arial"/>
          <w:sz w:val="24"/>
          <w:szCs w:val="24"/>
        </w:rPr>
        <w:tab/>
      </w:r>
      <w:r w:rsidRPr="00161657" w:rsidR="002D5C92">
        <w:rPr>
          <w:rFonts w:ascii="Arial" w:hAnsi="Arial" w:cs="Arial"/>
          <w:sz w:val="24"/>
          <w:szCs w:val="24"/>
        </w:rPr>
        <w:t xml:space="preserve">                                                       </w:t>
      </w:r>
    </w:p>
    <w:sectPr w:rsidRPr="00161657" w:rsidR="003237CA" w:rsidSect="00CA0450">
      <w:footerReference w:type="default" r:id="rId11"/>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B849F" w14:textId="77777777" w:rsidR="00A956C5" w:rsidRDefault="00A956C5" w:rsidP="005676C6">
      <w:pPr>
        <w:spacing w:after="0" w:line="240" w:lineRule="auto"/>
      </w:pPr>
      <w:r>
        <w:separator/>
      </w:r>
    </w:p>
  </w:endnote>
  <w:endnote w:type="continuationSeparator" w:id="0">
    <w:p w14:paraId="15157992" w14:textId="77777777" w:rsidR="00A956C5" w:rsidRDefault="00A956C5"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04142"/>
      <w:docPartObj>
        <w:docPartGallery w:val="Page Numbers (Bottom of Page)"/>
        <w:docPartUnique/>
      </w:docPartObj>
    </w:sdtPr>
    <w:sdtEndPr>
      <w:rPr>
        <w:noProof/>
      </w:rPr>
    </w:sdtEndPr>
    <w:sdtContent>
      <w:p w14:paraId="1BB291CD" w14:textId="31E2D3E1" w:rsidR="00DE5DD8" w:rsidRDefault="00DE5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9CA13D" w14:textId="77777777" w:rsidR="00DE5DD8" w:rsidRDefault="00DE5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3C070" w14:textId="77777777" w:rsidR="00A956C5" w:rsidRDefault="00A956C5" w:rsidP="005676C6">
      <w:pPr>
        <w:spacing w:after="0" w:line="240" w:lineRule="auto"/>
      </w:pPr>
      <w:r>
        <w:separator/>
      </w:r>
    </w:p>
  </w:footnote>
  <w:footnote w:type="continuationSeparator" w:id="0">
    <w:p w14:paraId="5F958CBC" w14:textId="77777777" w:rsidR="00A956C5" w:rsidRDefault="00A956C5" w:rsidP="00567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6283D"/>
    <w:multiLevelType w:val="hybridMultilevel"/>
    <w:tmpl w:val="A69C3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0t7SwNDG1NDIwNDdW0lEKTi0uzszPAykwrQUAtW7fMiwAAAA="/>
  </w:docVars>
  <w:rsids>
    <w:rsidRoot w:val="008716F6"/>
    <w:rsid w:val="00003BE1"/>
    <w:rsid w:val="00005712"/>
    <w:rsid w:val="00005FF0"/>
    <w:rsid w:val="000218C7"/>
    <w:rsid w:val="00022120"/>
    <w:rsid w:val="00022D12"/>
    <w:rsid w:val="00032AF0"/>
    <w:rsid w:val="00043517"/>
    <w:rsid w:val="00047A45"/>
    <w:rsid w:val="00057A71"/>
    <w:rsid w:val="00057C98"/>
    <w:rsid w:val="00057ED1"/>
    <w:rsid w:val="00063927"/>
    <w:rsid w:val="00063DC1"/>
    <w:rsid w:val="00071BFD"/>
    <w:rsid w:val="000748B0"/>
    <w:rsid w:val="00093609"/>
    <w:rsid w:val="00095E35"/>
    <w:rsid w:val="00097AE2"/>
    <w:rsid w:val="000A6F40"/>
    <w:rsid w:val="000A77F5"/>
    <w:rsid w:val="000A796F"/>
    <w:rsid w:val="000B0D13"/>
    <w:rsid w:val="000B4C09"/>
    <w:rsid w:val="000D059A"/>
    <w:rsid w:val="000D12BC"/>
    <w:rsid w:val="000D35DA"/>
    <w:rsid w:val="000E0181"/>
    <w:rsid w:val="000E742A"/>
    <w:rsid w:val="00112DF4"/>
    <w:rsid w:val="00113647"/>
    <w:rsid w:val="00113D5F"/>
    <w:rsid w:val="00127C2F"/>
    <w:rsid w:val="001435DE"/>
    <w:rsid w:val="0016069E"/>
    <w:rsid w:val="00161657"/>
    <w:rsid w:val="00166F0E"/>
    <w:rsid w:val="00171D21"/>
    <w:rsid w:val="00185105"/>
    <w:rsid w:val="00185836"/>
    <w:rsid w:val="001932A4"/>
    <w:rsid w:val="00194FEF"/>
    <w:rsid w:val="00197788"/>
    <w:rsid w:val="001C18A9"/>
    <w:rsid w:val="001C1DC2"/>
    <w:rsid w:val="001C3255"/>
    <w:rsid w:val="001D2741"/>
    <w:rsid w:val="001E3759"/>
    <w:rsid w:val="001E64DE"/>
    <w:rsid w:val="001F0E67"/>
    <w:rsid w:val="002027DD"/>
    <w:rsid w:val="00204EDA"/>
    <w:rsid w:val="0020506C"/>
    <w:rsid w:val="002065DB"/>
    <w:rsid w:val="0021543C"/>
    <w:rsid w:val="002213A9"/>
    <w:rsid w:val="00227116"/>
    <w:rsid w:val="00236DA8"/>
    <w:rsid w:val="002561B3"/>
    <w:rsid w:val="00263E83"/>
    <w:rsid w:val="002727A9"/>
    <w:rsid w:val="00273125"/>
    <w:rsid w:val="00273E4C"/>
    <w:rsid w:val="00280002"/>
    <w:rsid w:val="00286AD5"/>
    <w:rsid w:val="0029112F"/>
    <w:rsid w:val="002A03F3"/>
    <w:rsid w:val="002A0E49"/>
    <w:rsid w:val="002A1CCB"/>
    <w:rsid w:val="002A1E2F"/>
    <w:rsid w:val="002B193F"/>
    <w:rsid w:val="002C1D97"/>
    <w:rsid w:val="002C4725"/>
    <w:rsid w:val="002D10CA"/>
    <w:rsid w:val="002D5B89"/>
    <w:rsid w:val="002D5C92"/>
    <w:rsid w:val="002E0EAC"/>
    <w:rsid w:val="002F3354"/>
    <w:rsid w:val="00300EC1"/>
    <w:rsid w:val="00303184"/>
    <w:rsid w:val="003041BB"/>
    <w:rsid w:val="00315B69"/>
    <w:rsid w:val="00320391"/>
    <w:rsid w:val="003237CA"/>
    <w:rsid w:val="00330E82"/>
    <w:rsid w:val="003334FE"/>
    <w:rsid w:val="00373E44"/>
    <w:rsid w:val="003773B2"/>
    <w:rsid w:val="00382B75"/>
    <w:rsid w:val="00395820"/>
    <w:rsid w:val="003A14DC"/>
    <w:rsid w:val="003A38A4"/>
    <w:rsid w:val="003A6785"/>
    <w:rsid w:val="003D32E2"/>
    <w:rsid w:val="003D43B1"/>
    <w:rsid w:val="003E4AF9"/>
    <w:rsid w:val="003F1E8D"/>
    <w:rsid w:val="00400CFC"/>
    <w:rsid w:val="0040282E"/>
    <w:rsid w:val="00402DD5"/>
    <w:rsid w:val="00413459"/>
    <w:rsid w:val="00417278"/>
    <w:rsid w:val="004272A3"/>
    <w:rsid w:val="00430F9C"/>
    <w:rsid w:val="00432BC3"/>
    <w:rsid w:val="00435B29"/>
    <w:rsid w:val="0043691E"/>
    <w:rsid w:val="004409C0"/>
    <w:rsid w:val="00446BA0"/>
    <w:rsid w:val="0045645B"/>
    <w:rsid w:val="0046633D"/>
    <w:rsid w:val="00474D88"/>
    <w:rsid w:val="00476FA8"/>
    <w:rsid w:val="00477A8E"/>
    <w:rsid w:val="004827C2"/>
    <w:rsid w:val="00482933"/>
    <w:rsid w:val="00487EB9"/>
    <w:rsid w:val="00496553"/>
    <w:rsid w:val="004A0445"/>
    <w:rsid w:val="004A42D4"/>
    <w:rsid w:val="004B2EE8"/>
    <w:rsid w:val="004B3C21"/>
    <w:rsid w:val="004C28A8"/>
    <w:rsid w:val="004D0E78"/>
    <w:rsid w:val="004D2AD6"/>
    <w:rsid w:val="004E6215"/>
    <w:rsid w:val="004E6246"/>
    <w:rsid w:val="004F231B"/>
    <w:rsid w:val="00504D9A"/>
    <w:rsid w:val="00505CB8"/>
    <w:rsid w:val="00506DA7"/>
    <w:rsid w:val="00507675"/>
    <w:rsid w:val="005325B0"/>
    <w:rsid w:val="00534B5A"/>
    <w:rsid w:val="0054055C"/>
    <w:rsid w:val="00540F50"/>
    <w:rsid w:val="00547D0F"/>
    <w:rsid w:val="00551B2D"/>
    <w:rsid w:val="005676C6"/>
    <w:rsid w:val="00570F43"/>
    <w:rsid w:val="00573BAB"/>
    <w:rsid w:val="005868BD"/>
    <w:rsid w:val="00586D7F"/>
    <w:rsid w:val="00595D1E"/>
    <w:rsid w:val="005B5E5B"/>
    <w:rsid w:val="005C286E"/>
    <w:rsid w:val="005E0C10"/>
    <w:rsid w:val="005E2D23"/>
    <w:rsid w:val="005F0FB0"/>
    <w:rsid w:val="005F54BB"/>
    <w:rsid w:val="005F640C"/>
    <w:rsid w:val="00605F6A"/>
    <w:rsid w:val="00607F79"/>
    <w:rsid w:val="00615251"/>
    <w:rsid w:val="00622737"/>
    <w:rsid w:val="00623456"/>
    <w:rsid w:val="00626225"/>
    <w:rsid w:val="00626483"/>
    <w:rsid w:val="00626A3E"/>
    <w:rsid w:val="00646587"/>
    <w:rsid w:val="006854FC"/>
    <w:rsid w:val="00687733"/>
    <w:rsid w:val="0069025C"/>
    <w:rsid w:val="00693806"/>
    <w:rsid w:val="00693A83"/>
    <w:rsid w:val="00693ADD"/>
    <w:rsid w:val="00695204"/>
    <w:rsid w:val="006A4973"/>
    <w:rsid w:val="006B1E00"/>
    <w:rsid w:val="006B2ACE"/>
    <w:rsid w:val="006C55C7"/>
    <w:rsid w:val="006E16F4"/>
    <w:rsid w:val="006E513F"/>
    <w:rsid w:val="006F3226"/>
    <w:rsid w:val="006F4BAA"/>
    <w:rsid w:val="006F5866"/>
    <w:rsid w:val="006F64B7"/>
    <w:rsid w:val="006F7D8A"/>
    <w:rsid w:val="00710A64"/>
    <w:rsid w:val="00711E09"/>
    <w:rsid w:val="00713CF8"/>
    <w:rsid w:val="0071446A"/>
    <w:rsid w:val="007201EE"/>
    <w:rsid w:val="007205AC"/>
    <w:rsid w:val="007213D0"/>
    <w:rsid w:val="007262CC"/>
    <w:rsid w:val="00731480"/>
    <w:rsid w:val="00740F9D"/>
    <w:rsid w:val="007566F0"/>
    <w:rsid w:val="0076232A"/>
    <w:rsid w:val="00762CFB"/>
    <w:rsid w:val="00774E9C"/>
    <w:rsid w:val="00784C9A"/>
    <w:rsid w:val="0079784E"/>
    <w:rsid w:val="007B0788"/>
    <w:rsid w:val="007B3C94"/>
    <w:rsid w:val="007B6991"/>
    <w:rsid w:val="007B6FBB"/>
    <w:rsid w:val="007D19AD"/>
    <w:rsid w:val="007D1C92"/>
    <w:rsid w:val="007D2B49"/>
    <w:rsid w:val="007D66AD"/>
    <w:rsid w:val="007F5A32"/>
    <w:rsid w:val="007F767E"/>
    <w:rsid w:val="0080548E"/>
    <w:rsid w:val="008074AF"/>
    <w:rsid w:val="00816C32"/>
    <w:rsid w:val="008240F2"/>
    <w:rsid w:val="00836A8E"/>
    <w:rsid w:val="008529CC"/>
    <w:rsid w:val="008566A6"/>
    <w:rsid w:val="00861AF3"/>
    <w:rsid w:val="0086704A"/>
    <w:rsid w:val="008716F6"/>
    <w:rsid w:val="0087173D"/>
    <w:rsid w:val="00871B1E"/>
    <w:rsid w:val="00873BA6"/>
    <w:rsid w:val="008801C5"/>
    <w:rsid w:val="0089333E"/>
    <w:rsid w:val="00895E4B"/>
    <w:rsid w:val="00897D34"/>
    <w:rsid w:val="008C34EF"/>
    <w:rsid w:val="008D12B2"/>
    <w:rsid w:val="008D2C81"/>
    <w:rsid w:val="008D5CF9"/>
    <w:rsid w:val="008D6113"/>
    <w:rsid w:val="009035B0"/>
    <w:rsid w:val="009073CE"/>
    <w:rsid w:val="00907E64"/>
    <w:rsid w:val="009103BD"/>
    <w:rsid w:val="00911240"/>
    <w:rsid w:val="00942DB8"/>
    <w:rsid w:val="00944ABD"/>
    <w:rsid w:val="00953B2E"/>
    <w:rsid w:val="00956279"/>
    <w:rsid w:val="00967CEE"/>
    <w:rsid w:val="00974140"/>
    <w:rsid w:val="009778AA"/>
    <w:rsid w:val="00990709"/>
    <w:rsid w:val="009A4197"/>
    <w:rsid w:val="009B6BD7"/>
    <w:rsid w:val="009B6D9D"/>
    <w:rsid w:val="009C0491"/>
    <w:rsid w:val="009C5638"/>
    <w:rsid w:val="009C78C5"/>
    <w:rsid w:val="009D0203"/>
    <w:rsid w:val="009D3A6D"/>
    <w:rsid w:val="009E299E"/>
    <w:rsid w:val="009F4546"/>
    <w:rsid w:val="00A1176E"/>
    <w:rsid w:val="00A13CB2"/>
    <w:rsid w:val="00A161B5"/>
    <w:rsid w:val="00A23943"/>
    <w:rsid w:val="00A24DA1"/>
    <w:rsid w:val="00A40AF0"/>
    <w:rsid w:val="00A40DB7"/>
    <w:rsid w:val="00A468E5"/>
    <w:rsid w:val="00A517E4"/>
    <w:rsid w:val="00A5449D"/>
    <w:rsid w:val="00A61F11"/>
    <w:rsid w:val="00A622DA"/>
    <w:rsid w:val="00A63A2F"/>
    <w:rsid w:val="00A74631"/>
    <w:rsid w:val="00A7476A"/>
    <w:rsid w:val="00A956C5"/>
    <w:rsid w:val="00A95915"/>
    <w:rsid w:val="00A974DD"/>
    <w:rsid w:val="00AA1ED0"/>
    <w:rsid w:val="00AA355D"/>
    <w:rsid w:val="00AB372F"/>
    <w:rsid w:val="00AB60E0"/>
    <w:rsid w:val="00AB71C6"/>
    <w:rsid w:val="00AC113B"/>
    <w:rsid w:val="00AC1B83"/>
    <w:rsid w:val="00AD2BE6"/>
    <w:rsid w:val="00AD7BAB"/>
    <w:rsid w:val="00AE3A9B"/>
    <w:rsid w:val="00AE7C74"/>
    <w:rsid w:val="00AF01AD"/>
    <w:rsid w:val="00B10400"/>
    <w:rsid w:val="00B10AA7"/>
    <w:rsid w:val="00B1418A"/>
    <w:rsid w:val="00B1694E"/>
    <w:rsid w:val="00B20D87"/>
    <w:rsid w:val="00B343DB"/>
    <w:rsid w:val="00B35ADA"/>
    <w:rsid w:val="00B43722"/>
    <w:rsid w:val="00B45247"/>
    <w:rsid w:val="00B575BB"/>
    <w:rsid w:val="00B6241D"/>
    <w:rsid w:val="00B727DA"/>
    <w:rsid w:val="00B732AC"/>
    <w:rsid w:val="00B8483A"/>
    <w:rsid w:val="00B856BA"/>
    <w:rsid w:val="00B93F27"/>
    <w:rsid w:val="00B97CC8"/>
    <w:rsid w:val="00BA5179"/>
    <w:rsid w:val="00BA7947"/>
    <w:rsid w:val="00BB14C2"/>
    <w:rsid w:val="00BB3F5B"/>
    <w:rsid w:val="00BB41D9"/>
    <w:rsid w:val="00BB7115"/>
    <w:rsid w:val="00BC7409"/>
    <w:rsid w:val="00BD0D74"/>
    <w:rsid w:val="00BD14AC"/>
    <w:rsid w:val="00BE135A"/>
    <w:rsid w:val="00BE197D"/>
    <w:rsid w:val="00BE64B9"/>
    <w:rsid w:val="00C0501F"/>
    <w:rsid w:val="00C12986"/>
    <w:rsid w:val="00C13143"/>
    <w:rsid w:val="00C1624B"/>
    <w:rsid w:val="00C465FF"/>
    <w:rsid w:val="00C56575"/>
    <w:rsid w:val="00C66E74"/>
    <w:rsid w:val="00C73DBC"/>
    <w:rsid w:val="00C87EB2"/>
    <w:rsid w:val="00C90FAD"/>
    <w:rsid w:val="00CA0450"/>
    <w:rsid w:val="00CA3A66"/>
    <w:rsid w:val="00CB4C39"/>
    <w:rsid w:val="00CB7AC8"/>
    <w:rsid w:val="00CC32B1"/>
    <w:rsid w:val="00CC6BB8"/>
    <w:rsid w:val="00CD20FF"/>
    <w:rsid w:val="00CE278D"/>
    <w:rsid w:val="00CF1726"/>
    <w:rsid w:val="00D01272"/>
    <w:rsid w:val="00D02561"/>
    <w:rsid w:val="00D06A5F"/>
    <w:rsid w:val="00D0777C"/>
    <w:rsid w:val="00D1347D"/>
    <w:rsid w:val="00D24D36"/>
    <w:rsid w:val="00D40B93"/>
    <w:rsid w:val="00D45A58"/>
    <w:rsid w:val="00D45C20"/>
    <w:rsid w:val="00D605CF"/>
    <w:rsid w:val="00D6099F"/>
    <w:rsid w:val="00D72137"/>
    <w:rsid w:val="00D82EF9"/>
    <w:rsid w:val="00D867AF"/>
    <w:rsid w:val="00D870EB"/>
    <w:rsid w:val="00D96D6E"/>
    <w:rsid w:val="00DA0A6B"/>
    <w:rsid w:val="00DA21A3"/>
    <w:rsid w:val="00DB27F3"/>
    <w:rsid w:val="00DB445E"/>
    <w:rsid w:val="00DE407D"/>
    <w:rsid w:val="00DE5DD8"/>
    <w:rsid w:val="00DF5DE9"/>
    <w:rsid w:val="00DF6124"/>
    <w:rsid w:val="00E04232"/>
    <w:rsid w:val="00E04AB8"/>
    <w:rsid w:val="00E061B1"/>
    <w:rsid w:val="00E1152E"/>
    <w:rsid w:val="00E13104"/>
    <w:rsid w:val="00E30C5D"/>
    <w:rsid w:val="00E33992"/>
    <w:rsid w:val="00E37174"/>
    <w:rsid w:val="00E40A9E"/>
    <w:rsid w:val="00E46078"/>
    <w:rsid w:val="00E505FF"/>
    <w:rsid w:val="00E51DE3"/>
    <w:rsid w:val="00E53948"/>
    <w:rsid w:val="00E57923"/>
    <w:rsid w:val="00E659CA"/>
    <w:rsid w:val="00E67906"/>
    <w:rsid w:val="00E712FF"/>
    <w:rsid w:val="00E8357B"/>
    <w:rsid w:val="00E8387D"/>
    <w:rsid w:val="00E90FB3"/>
    <w:rsid w:val="00E9296D"/>
    <w:rsid w:val="00EA40E4"/>
    <w:rsid w:val="00EA78A5"/>
    <w:rsid w:val="00EA798E"/>
    <w:rsid w:val="00EB437A"/>
    <w:rsid w:val="00EB77CC"/>
    <w:rsid w:val="00EC1353"/>
    <w:rsid w:val="00EC499E"/>
    <w:rsid w:val="00EC6533"/>
    <w:rsid w:val="00EC7162"/>
    <w:rsid w:val="00ED1560"/>
    <w:rsid w:val="00ED268C"/>
    <w:rsid w:val="00ED3E59"/>
    <w:rsid w:val="00ED4628"/>
    <w:rsid w:val="00ED6752"/>
    <w:rsid w:val="00EE6A34"/>
    <w:rsid w:val="00EF063E"/>
    <w:rsid w:val="00EF1A93"/>
    <w:rsid w:val="00F001F0"/>
    <w:rsid w:val="00F13BEB"/>
    <w:rsid w:val="00F141DE"/>
    <w:rsid w:val="00F17EC0"/>
    <w:rsid w:val="00F216D5"/>
    <w:rsid w:val="00F4290D"/>
    <w:rsid w:val="00F42C3E"/>
    <w:rsid w:val="00F43F85"/>
    <w:rsid w:val="00F45BD9"/>
    <w:rsid w:val="00F47C03"/>
    <w:rsid w:val="00F54026"/>
    <w:rsid w:val="00F66736"/>
    <w:rsid w:val="00F67C46"/>
    <w:rsid w:val="00F86716"/>
    <w:rsid w:val="00F931EC"/>
    <w:rsid w:val="00F95152"/>
    <w:rsid w:val="00F95659"/>
    <w:rsid w:val="00F956E5"/>
    <w:rsid w:val="00FA2833"/>
    <w:rsid w:val="00FB481F"/>
    <w:rsid w:val="00FC10A2"/>
    <w:rsid w:val="00FC25D4"/>
    <w:rsid w:val="00FC31BB"/>
    <w:rsid w:val="00FC3BAD"/>
    <w:rsid w:val="00FD3DEE"/>
    <w:rsid w:val="00FE506A"/>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5DBAE6"/>
  <w15:docId w15:val="{B8586B94-37C2-46C0-9DBA-38FC2D4B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Revision">
    <w:name w:val="Revision"/>
    <w:hidden/>
    <w:uiPriority w:val="99"/>
    <w:semiHidden/>
    <w:rsid w:val="006B1E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17884">
      <w:bodyDiv w:val="1"/>
      <w:marLeft w:val="0"/>
      <w:marRight w:val="0"/>
      <w:marTop w:val="0"/>
      <w:marBottom w:val="0"/>
      <w:divBdr>
        <w:top w:val="none" w:sz="0" w:space="0" w:color="auto"/>
        <w:left w:val="none" w:sz="0" w:space="0" w:color="auto"/>
        <w:bottom w:val="none" w:sz="0" w:space="0" w:color="auto"/>
        <w:right w:val="none" w:sz="0" w:space="0" w:color="auto"/>
      </w:divBdr>
    </w:div>
    <w:div w:id="1710299640">
      <w:bodyDiv w:val="1"/>
      <w:marLeft w:val="0"/>
      <w:marRight w:val="0"/>
      <w:marTop w:val="0"/>
      <w:marBottom w:val="0"/>
      <w:divBdr>
        <w:top w:val="none" w:sz="0" w:space="0" w:color="auto"/>
        <w:left w:val="none" w:sz="0" w:space="0" w:color="auto"/>
        <w:bottom w:val="none" w:sz="0" w:space="0" w:color="auto"/>
        <w:right w:val="none" w:sz="0" w:space="0" w:color="auto"/>
      </w:divBdr>
    </w:div>
    <w:div w:id="1902785564">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8A5EA-224B-4C7D-91E9-FFCA119752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4957A9-AC7F-4CF3-BFD3-7EA42A540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363C5-8B27-4567-BC0A-CF8A2D17AC6E}">
  <ds:schemaRefs>
    <ds:schemaRef ds:uri="http://schemas.microsoft.com/sharepoint/v3/contenttype/forms"/>
  </ds:schemaRefs>
</ds:datastoreItem>
</file>

<file path=customXml/itemProps4.xml><?xml version="1.0" encoding="utf-8"?>
<ds:datastoreItem xmlns:ds="http://schemas.openxmlformats.org/officeDocument/2006/customXml" ds:itemID="{C7642B34-2255-446D-8BD1-4245CA6D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Abdelmouti, Tawanda (NIH/OD) [E]</cp:lastModifiedBy>
  <cp:revision>3</cp:revision>
  <cp:lastPrinted>2019-10-24T17:34:00Z</cp:lastPrinted>
  <dcterms:created xsi:type="dcterms:W3CDTF">2020-12-01T22:55:00Z</dcterms:created>
  <dcterms:modified xsi:type="dcterms:W3CDTF">2020-12-01T22:59:00Z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