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49F0D3" w14:textId="77777777" w:rsidR="005C1D8C" w:rsidRPr="00BB3C01" w:rsidRDefault="005C1D8C" w:rsidP="00DB7F46">
      <w:pPr>
        <w:spacing w:line="360" w:lineRule="auto"/>
        <w:jc w:val="center"/>
        <w:rPr>
          <w:b/>
          <w:sz w:val="24"/>
        </w:rPr>
      </w:pPr>
      <w:bookmarkStart w:id="0" w:name="_GoBack"/>
      <w:bookmarkEnd w:id="0"/>
    </w:p>
    <w:p w14:paraId="0BA88A86" w14:textId="77777777" w:rsidR="005C1D8C" w:rsidRPr="00BB3C01" w:rsidRDefault="005C1D8C" w:rsidP="00DB7F46">
      <w:pPr>
        <w:spacing w:line="360" w:lineRule="auto"/>
        <w:jc w:val="center"/>
        <w:rPr>
          <w:b/>
          <w:sz w:val="24"/>
        </w:rPr>
      </w:pPr>
    </w:p>
    <w:p w14:paraId="5BD6EF2D" w14:textId="77777777" w:rsidR="005C1D8C" w:rsidRPr="00BB3C01" w:rsidRDefault="005C1D8C" w:rsidP="00DB7F46">
      <w:pPr>
        <w:spacing w:line="360" w:lineRule="auto"/>
        <w:jc w:val="center"/>
        <w:rPr>
          <w:b/>
          <w:sz w:val="24"/>
        </w:rPr>
      </w:pPr>
    </w:p>
    <w:p w14:paraId="5FA26989" w14:textId="77777777" w:rsidR="005C1D8C" w:rsidRPr="00BB3C01" w:rsidRDefault="005C1D8C" w:rsidP="00DB7F46">
      <w:pPr>
        <w:spacing w:line="360" w:lineRule="auto"/>
        <w:jc w:val="center"/>
        <w:rPr>
          <w:b/>
          <w:sz w:val="24"/>
        </w:rPr>
      </w:pPr>
    </w:p>
    <w:p w14:paraId="74B7A4F4" w14:textId="77777777" w:rsidR="005C1D8C" w:rsidRPr="00BB3C01" w:rsidRDefault="005C1D8C" w:rsidP="00DB7F46">
      <w:pPr>
        <w:spacing w:line="360" w:lineRule="auto"/>
        <w:jc w:val="center"/>
        <w:rPr>
          <w:b/>
          <w:sz w:val="24"/>
        </w:rPr>
      </w:pPr>
    </w:p>
    <w:p w14:paraId="44400BF8" w14:textId="77777777" w:rsidR="005C1D8C" w:rsidRPr="00BB3C01" w:rsidRDefault="005C1D8C" w:rsidP="00DB7F46">
      <w:pPr>
        <w:spacing w:line="360" w:lineRule="auto"/>
        <w:jc w:val="center"/>
        <w:rPr>
          <w:b/>
          <w:sz w:val="24"/>
        </w:rPr>
      </w:pPr>
    </w:p>
    <w:p w14:paraId="6817EF26" w14:textId="77777777" w:rsidR="005C1D8C" w:rsidRPr="00BB3C01" w:rsidRDefault="005C1D8C" w:rsidP="00DB7F46">
      <w:pPr>
        <w:spacing w:line="360" w:lineRule="auto"/>
        <w:jc w:val="center"/>
        <w:rPr>
          <w:b/>
          <w:sz w:val="24"/>
        </w:rPr>
      </w:pPr>
    </w:p>
    <w:p w14:paraId="793E7EA3" w14:textId="77777777" w:rsidR="005C1D8C" w:rsidRPr="00BB3C01" w:rsidRDefault="005C1D8C" w:rsidP="00DB7F46">
      <w:pPr>
        <w:spacing w:line="360" w:lineRule="auto"/>
        <w:jc w:val="center"/>
        <w:rPr>
          <w:b/>
          <w:sz w:val="24"/>
        </w:rPr>
      </w:pPr>
    </w:p>
    <w:p w14:paraId="6D8D1A63" w14:textId="77777777" w:rsidR="00743A2F" w:rsidRPr="001E7FDB" w:rsidRDefault="00133EAE" w:rsidP="00DB7F46">
      <w:pPr>
        <w:spacing w:line="360" w:lineRule="auto"/>
        <w:jc w:val="center"/>
        <w:rPr>
          <w:b/>
          <w:sz w:val="28"/>
          <w:szCs w:val="28"/>
        </w:rPr>
      </w:pPr>
      <w:r w:rsidRPr="001E7FDB">
        <w:rPr>
          <w:b/>
          <w:sz w:val="28"/>
          <w:szCs w:val="28"/>
        </w:rPr>
        <w:t>Behavioral Risk Factor Surveillance System (BRFSS)</w:t>
      </w:r>
    </w:p>
    <w:p w14:paraId="593A4CD0" w14:textId="77777777" w:rsidR="005C1D8C" w:rsidRPr="001E7FDB" w:rsidRDefault="005C1D8C" w:rsidP="00DB7F46">
      <w:pPr>
        <w:spacing w:line="360" w:lineRule="auto"/>
        <w:jc w:val="center"/>
        <w:rPr>
          <w:b/>
          <w:sz w:val="28"/>
          <w:szCs w:val="28"/>
        </w:rPr>
      </w:pPr>
    </w:p>
    <w:p w14:paraId="2CA1A35A" w14:textId="77777777" w:rsidR="005C1D8C" w:rsidRPr="001E7FDB" w:rsidRDefault="005C1D8C" w:rsidP="00DB7F46">
      <w:pPr>
        <w:spacing w:line="360" w:lineRule="auto"/>
        <w:jc w:val="center"/>
        <w:rPr>
          <w:b/>
          <w:sz w:val="28"/>
          <w:szCs w:val="28"/>
        </w:rPr>
      </w:pPr>
    </w:p>
    <w:p w14:paraId="50047ABA" w14:textId="1D026A20" w:rsidR="005C1D8C" w:rsidRPr="009C4D80" w:rsidRDefault="005C1D8C" w:rsidP="00DB7F46">
      <w:pPr>
        <w:spacing w:line="360" w:lineRule="auto"/>
        <w:jc w:val="center"/>
        <w:rPr>
          <w:sz w:val="28"/>
          <w:szCs w:val="28"/>
        </w:rPr>
      </w:pPr>
    </w:p>
    <w:p w14:paraId="20D1271F" w14:textId="77777777" w:rsidR="009C4D80" w:rsidRDefault="009C4D80" w:rsidP="00DB7F46">
      <w:pPr>
        <w:spacing w:line="360" w:lineRule="auto"/>
        <w:jc w:val="center"/>
        <w:rPr>
          <w:sz w:val="28"/>
          <w:szCs w:val="28"/>
        </w:rPr>
      </w:pPr>
    </w:p>
    <w:p w14:paraId="56E512E7" w14:textId="2872ED3E" w:rsidR="00ED028C" w:rsidRPr="00BB3C01" w:rsidRDefault="001E6777" w:rsidP="00DB7F46">
      <w:pPr>
        <w:spacing w:line="360" w:lineRule="auto"/>
        <w:jc w:val="center"/>
        <w:rPr>
          <w:b/>
          <w:bCs/>
          <w:sz w:val="24"/>
        </w:rPr>
      </w:pPr>
      <w:r>
        <w:rPr>
          <w:sz w:val="24"/>
          <w:highlight w:val="yellow"/>
        </w:rPr>
        <w:t>Emergency</w:t>
      </w:r>
      <w:r>
        <w:rPr>
          <w:sz w:val="24"/>
        </w:rPr>
        <w:t xml:space="preserve"> </w:t>
      </w:r>
      <w:r w:rsidRPr="001E6777">
        <w:rPr>
          <w:sz w:val="24"/>
          <w:highlight w:val="yellow"/>
        </w:rPr>
        <w:t>Approval Request</w:t>
      </w:r>
      <w:r w:rsidR="00792515">
        <w:rPr>
          <w:sz w:val="24"/>
        </w:rPr>
        <w:t xml:space="preserve"> </w:t>
      </w:r>
    </w:p>
    <w:p w14:paraId="2D12FFE3" w14:textId="77777777" w:rsidR="005C1D8C" w:rsidRPr="00BB3C01" w:rsidRDefault="005C1D8C" w:rsidP="00DB7F46">
      <w:pPr>
        <w:spacing w:line="360" w:lineRule="auto"/>
        <w:jc w:val="center"/>
        <w:rPr>
          <w:b/>
          <w:bCs/>
          <w:sz w:val="24"/>
        </w:rPr>
      </w:pPr>
    </w:p>
    <w:p w14:paraId="4CEF6462" w14:textId="77777777" w:rsidR="005C1D8C" w:rsidRDefault="00ED028C" w:rsidP="00DB7F46">
      <w:pPr>
        <w:spacing w:line="360" w:lineRule="auto"/>
        <w:jc w:val="center"/>
        <w:rPr>
          <w:b/>
          <w:bCs/>
          <w:sz w:val="24"/>
        </w:rPr>
      </w:pPr>
      <w:r w:rsidRPr="00BB3C01">
        <w:rPr>
          <w:b/>
          <w:bCs/>
          <w:sz w:val="24"/>
        </w:rPr>
        <w:t>Supporting Statement</w:t>
      </w:r>
    </w:p>
    <w:p w14:paraId="2CD1F731" w14:textId="77777777" w:rsidR="00AA0B26" w:rsidRPr="00BB3C01" w:rsidRDefault="00AA0B26" w:rsidP="00DB7F46">
      <w:pPr>
        <w:spacing w:line="360" w:lineRule="auto"/>
        <w:jc w:val="center"/>
        <w:rPr>
          <w:b/>
          <w:bCs/>
          <w:sz w:val="24"/>
        </w:rPr>
      </w:pPr>
    </w:p>
    <w:p w14:paraId="16EAD0EE" w14:textId="77777777" w:rsidR="00ED028C" w:rsidRPr="00BB3C01" w:rsidRDefault="00743A2F" w:rsidP="00DB7F46">
      <w:pPr>
        <w:spacing w:line="360" w:lineRule="auto"/>
        <w:jc w:val="center"/>
        <w:rPr>
          <w:b/>
          <w:bCs/>
          <w:sz w:val="24"/>
        </w:rPr>
      </w:pPr>
      <w:r w:rsidRPr="00BB3C01">
        <w:rPr>
          <w:b/>
          <w:bCs/>
          <w:sz w:val="24"/>
        </w:rPr>
        <w:t xml:space="preserve">Part </w:t>
      </w:r>
      <w:r w:rsidR="00F43320" w:rsidRPr="00BB3C01">
        <w:rPr>
          <w:b/>
          <w:bCs/>
          <w:sz w:val="24"/>
        </w:rPr>
        <w:t>A</w:t>
      </w:r>
      <w:r w:rsidR="005C1D8C" w:rsidRPr="00BB3C01">
        <w:rPr>
          <w:b/>
          <w:bCs/>
          <w:sz w:val="24"/>
        </w:rPr>
        <w:t>: Justification</w:t>
      </w:r>
    </w:p>
    <w:p w14:paraId="495DFF52" w14:textId="77777777" w:rsidR="00ED028C" w:rsidRPr="00BB3C01" w:rsidRDefault="00ED028C" w:rsidP="00DB7F46">
      <w:pPr>
        <w:spacing w:line="360" w:lineRule="auto"/>
        <w:jc w:val="center"/>
        <w:rPr>
          <w:b/>
          <w:sz w:val="24"/>
        </w:rPr>
      </w:pPr>
    </w:p>
    <w:p w14:paraId="08824D3F" w14:textId="31796259" w:rsidR="00ED028C" w:rsidRPr="00BB3C01" w:rsidRDefault="00BE388F" w:rsidP="00DB7F46">
      <w:pPr>
        <w:spacing w:line="360" w:lineRule="auto"/>
        <w:jc w:val="center"/>
        <w:rPr>
          <w:b/>
          <w:sz w:val="24"/>
        </w:rPr>
      </w:pPr>
      <w:r>
        <w:rPr>
          <w:b/>
          <w:sz w:val="24"/>
        </w:rPr>
        <w:t>December 14, 2017</w:t>
      </w:r>
    </w:p>
    <w:p w14:paraId="09DA1E7E" w14:textId="77777777" w:rsidR="00ED028C" w:rsidRPr="00BB3C01" w:rsidRDefault="00ED028C" w:rsidP="00DB7F46">
      <w:pPr>
        <w:spacing w:line="360" w:lineRule="auto"/>
        <w:jc w:val="center"/>
        <w:rPr>
          <w:b/>
          <w:sz w:val="24"/>
        </w:rPr>
      </w:pPr>
    </w:p>
    <w:p w14:paraId="0FD07406" w14:textId="77777777" w:rsidR="00ED028C" w:rsidRPr="00BB3C01" w:rsidRDefault="00ED028C" w:rsidP="00DB7F46">
      <w:pPr>
        <w:spacing w:line="360" w:lineRule="auto"/>
        <w:jc w:val="center"/>
        <w:rPr>
          <w:b/>
          <w:sz w:val="24"/>
        </w:rPr>
      </w:pPr>
    </w:p>
    <w:p w14:paraId="4AFFB467" w14:textId="77777777" w:rsidR="00ED028C" w:rsidRPr="00BB3C01" w:rsidRDefault="00ED028C" w:rsidP="00DB7F46">
      <w:pPr>
        <w:spacing w:line="360" w:lineRule="auto"/>
        <w:jc w:val="center"/>
        <w:rPr>
          <w:b/>
          <w:sz w:val="24"/>
        </w:rPr>
      </w:pPr>
    </w:p>
    <w:p w14:paraId="4EB8A7AD" w14:textId="77777777" w:rsidR="009E2A85" w:rsidRPr="00BB3C01" w:rsidRDefault="009E2A85" w:rsidP="00DB7F46">
      <w:pPr>
        <w:spacing w:line="360" w:lineRule="auto"/>
        <w:rPr>
          <w:b/>
          <w:sz w:val="24"/>
        </w:rPr>
      </w:pPr>
    </w:p>
    <w:p w14:paraId="1D056853" w14:textId="77777777" w:rsidR="00ED028C" w:rsidRPr="00BB3C01" w:rsidRDefault="004173D7" w:rsidP="00DB7F46">
      <w:pPr>
        <w:tabs>
          <w:tab w:val="left" w:pos="5693"/>
        </w:tabs>
        <w:spacing w:line="360" w:lineRule="auto"/>
        <w:rPr>
          <w:b/>
          <w:sz w:val="24"/>
        </w:rPr>
      </w:pPr>
      <w:r w:rsidRPr="00BB3C01">
        <w:rPr>
          <w:b/>
          <w:sz w:val="24"/>
        </w:rPr>
        <w:tab/>
      </w:r>
    </w:p>
    <w:p w14:paraId="737FEEC6" w14:textId="77777777" w:rsidR="00ED028C" w:rsidRPr="00BB3C01" w:rsidRDefault="00651C5C" w:rsidP="00DB7F46">
      <w:pPr>
        <w:spacing w:line="360" w:lineRule="auto"/>
        <w:jc w:val="center"/>
        <w:rPr>
          <w:sz w:val="24"/>
        </w:rPr>
      </w:pPr>
      <w:r w:rsidRPr="00BB3C01">
        <w:rPr>
          <w:sz w:val="24"/>
        </w:rPr>
        <w:t>Submitted by</w:t>
      </w:r>
      <w:r w:rsidR="005C1D8C" w:rsidRPr="00BB3C01">
        <w:rPr>
          <w:sz w:val="24"/>
        </w:rPr>
        <w:t>:</w:t>
      </w:r>
    </w:p>
    <w:p w14:paraId="0DF80BBB" w14:textId="77777777" w:rsidR="005C1D8C" w:rsidRPr="00BB3C01" w:rsidRDefault="00651C5C" w:rsidP="00DB7F46">
      <w:pPr>
        <w:spacing w:line="360" w:lineRule="auto"/>
        <w:jc w:val="center"/>
        <w:rPr>
          <w:sz w:val="24"/>
        </w:rPr>
      </w:pPr>
      <w:r w:rsidRPr="00BB3C01">
        <w:rPr>
          <w:sz w:val="24"/>
        </w:rPr>
        <w:t>Division of Population Health</w:t>
      </w:r>
    </w:p>
    <w:p w14:paraId="7FE6CAB0" w14:textId="77777777" w:rsidR="005C1D8C" w:rsidRPr="00BB3C01" w:rsidRDefault="005C1D8C" w:rsidP="00DB7F46">
      <w:pPr>
        <w:spacing w:line="360" w:lineRule="auto"/>
        <w:jc w:val="center"/>
        <w:rPr>
          <w:sz w:val="24"/>
        </w:rPr>
      </w:pPr>
      <w:r w:rsidRPr="00BB3C01">
        <w:rPr>
          <w:sz w:val="24"/>
        </w:rPr>
        <w:t>National Center for Chronic Disease Prevention</w:t>
      </w:r>
    </w:p>
    <w:p w14:paraId="53FAC643" w14:textId="77777777" w:rsidR="005C1D8C" w:rsidRPr="00BB3C01" w:rsidRDefault="005C1D8C" w:rsidP="00DB7F46">
      <w:pPr>
        <w:spacing w:line="360" w:lineRule="auto"/>
        <w:jc w:val="center"/>
        <w:rPr>
          <w:sz w:val="24"/>
        </w:rPr>
      </w:pPr>
      <w:r w:rsidRPr="00BB3C01">
        <w:rPr>
          <w:sz w:val="24"/>
        </w:rPr>
        <w:t>Centers for Disease Control and Prevention</w:t>
      </w:r>
    </w:p>
    <w:p w14:paraId="5694C9C9" w14:textId="77777777" w:rsidR="005C1D8C" w:rsidRPr="00BB3C01" w:rsidRDefault="005C1D8C" w:rsidP="00DB7F46">
      <w:pPr>
        <w:spacing w:line="360" w:lineRule="auto"/>
        <w:jc w:val="center"/>
        <w:rPr>
          <w:sz w:val="24"/>
        </w:rPr>
      </w:pPr>
      <w:r w:rsidRPr="00BB3C01">
        <w:rPr>
          <w:sz w:val="24"/>
        </w:rPr>
        <w:t>Atlanta, Georgia</w:t>
      </w:r>
    </w:p>
    <w:p w14:paraId="250E0EDF" w14:textId="77777777" w:rsidR="00ED028C" w:rsidRPr="00BB3C01" w:rsidRDefault="00ED028C" w:rsidP="00DB7F46">
      <w:pPr>
        <w:spacing w:line="360" w:lineRule="auto"/>
        <w:jc w:val="center"/>
        <w:rPr>
          <w:b/>
          <w:sz w:val="24"/>
          <w:highlight w:val="yellow"/>
        </w:rPr>
      </w:pPr>
    </w:p>
    <w:p w14:paraId="275D353D" w14:textId="77777777" w:rsidR="00ED028C" w:rsidRPr="00BB3C01" w:rsidRDefault="00ED028C" w:rsidP="00DB7F46">
      <w:pPr>
        <w:spacing w:line="360" w:lineRule="auto"/>
        <w:jc w:val="center"/>
        <w:rPr>
          <w:b/>
          <w:sz w:val="24"/>
          <w:highlight w:val="yellow"/>
        </w:rPr>
      </w:pPr>
    </w:p>
    <w:p w14:paraId="3DD02FCA" w14:textId="77777777" w:rsidR="00ED028C" w:rsidRPr="00BB3C01" w:rsidRDefault="00ED028C" w:rsidP="00DB7F46">
      <w:pPr>
        <w:spacing w:line="360" w:lineRule="auto"/>
        <w:jc w:val="center"/>
        <w:rPr>
          <w:b/>
          <w:sz w:val="24"/>
          <w:highlight w:val="yellow"/>
        </w:rPr>
      </w:pPr>
    </w:p>
    <w:p w14:paraId="76C62EEC" w14:textId="77777777" w:rsidR="00ED028C" w:rsidRPr="00BB3C01" w:rsidRDefault="000D48BF" w:rsidP="00DB7F46">
      <w:pPr>
        <w:spacing w:line="360" w:lineRule="auto"/>
        <w:jc w:val="center"/>
        <w:rPr>
          <w:sz w:val="24"/>
          <w:highlight w:val="yellow"/>
        </w:rPr>
      </w:pPr>
      <w:r w:rsidRPr="00BB3C01">
        <w:rPr>
          <w:iCs/>
          <w:sz w:val="24"/>
          <w:highlight w:val="yellow"/>
        </w:rPr>
        <w:br w:type="page"/>
      </w:r>
    </w:p>
    <w:p w14:paraId="2C030C12" w14:textId="77777777" w:rsidR="00ED028C" w:rsidRPr="00BB3C01" w:rsidRDefault="00ED028C" w:rsidP="00DB7F46">
      <w:pPr>
        <w:spacing w:line="360" w:lineRule="auto"/>
        <w:rPr>
          <w:b/>
          <w:sz w:val="24"/>
          <w:highlight w:val="yellow"/>
        </w:rPr>
      </w:pPr>
    </w:p>
    <w:p w14:paraId="0BF2DD98" w14:textId="77777777" w:rsidR="0077042B" w:rsidRPr="00BB3C01" w:rsidRDefault="0077042B" w:rsidP="00DB7F46">
      <w:pPr>
        <w:pStyle w:val="TOCHeading"/>
        <w:spacing w:before="0" w:line="360" w:lineRule="auto"/>
        <w:rPr>
          <w:rFonts w:ascii="Times New Roman" w:hAnsi="Times New Roman"/>
          <w:sz w:val="24"/>
          <w:szCs w:val="24"/>
          <w:highlight w:val="yellow"/>
        </w:rPr>
      </w:pPr>
      <w:r w:rsidRPr="00BB3C01">
        <w:rPr>
          <w:rFonts w:ascii="Times New Roman" w:hAnsi="Times New Roman"/>
          <w:color w:val="auto"/>
          <w:sz w:val="24"/>
          <w:szCs w:val="24"/>
        </w:rPr>
        <w:t>Contents</w:t>
      </w:r>
    </w:p>
    <w:p w14:paraId="7F2BB588" w14:textId="77777777" w:rsidR="00E01920" w:rsidRPr="00BB3C01" w:rsidRDefault="00E01920" w:rsidP="00DB7F46">
      <w:pPr>
        <w:spacing w:line="360" w:lineRule="auto"/>
        <w:rPr>
          <w:sz w:val="24"/>
          <w:highlight w:val="yellow"/>
        </w:rPr>
      </w:pPr>
    </w:p>
    <w:p w14:paraId="41D933D4" w14:textId="4A3285F8" w:rsidR="00DB7F46" w:rsidRDefault="00737F07">
      <w:pPr>
        <w:pStyle w:val="TOC2"/>
        <w:tabs>
          <w:tab w:val="right" w:leader="dot" w:pos="9350"/>
        </w:tabs>
        <w:rPr>
          <w:rFonts w:asciiTheme="minorHAnsi" w:eastAsiaTheme="minorEastAsia" w:hAnsiTheme="minorHAnsi" w:cstheme="minorBidi"/>
          <w:noProof/>
          <w:sz w:val="22"/>
          <w:szCs w:val="22"/>
        </w:rPr>
      </w:pPr>
      <w:r w:rsidRPr="00BB3C01">
        <w:rPr>
          <w:sz w:val="24"/>
          <w:highlight w:val="yellow"/>
        </w:rPr>
        <w:fldChar w:fldCharType="begin"/>
      </w:r>
      <w:r w:rsidR="0077042B" w:rsidRPr="00BB3C01">
        <w:rPr>
          <w:sz w:val="24"/>
          <w:highlight w:val="yellow"/>
        </w:rPr>
        <w:instrText xml:space="preserve"> TOC \o "1-3" \h \z \u </w:instrText>
      </w:r>
      <w:r w:rsidRPr="00BB3C01">
        <w:rPr>
          <w:sz w:val="24"/>
          <w:highlight w:val="yellow"/>
        </w:rPr>
        <w:fldChar w:fldCharType="separate"/>
      </w:r>
      <w:hyperlink w:anchor="_Toc501019003" w:history="1">
        <w:r w:rsidR="00DB7F46" w:rsidRPr="00ED25DA">
          <w:rPr>
            <w:rStyle w:val="Hyperlink"/>
            <w:noProof/>
          </w:rPr>
          <w:t>Attachments List</w:t>
        </w:r>
        <w:r w:rsidR="00DB7F46">
          <w:rPr>
            <w:noProof/>
            <w:webHidden/>
          </w:rPr>
          <w:tab/>
        </w:r>
        <w:r w:rsidR="00DB7F46">
          <w:rPr>
            <w:noProof/>
            <w:webHidden/>
          </w:rPr>
          <w:fldChar w:fldCharType="begin"/>
        </w:r>
        <w:r w:rsidR="00DB7F46">
          <w:rPr>
            <w:noProof/>
            <w:webHidden/>
          </w:rPr>
          <w:instrText xml:space="preserve"> PAGEREF _Toc501019003 \h </w:instrText>
        </w:r>
        <w:r w:rsidR="00DB7F46">
          <w:rPr>
            <w:noProof/>
            <w:webHidden/>
          </w:rPr>
        </w:r>
        <w:r w:rsidR="00DB7F46">
          <w:rPr>
            <w:noProof/>
            <w:webHidden/>
          </w:rPr>
          <w:fldChar w:fldCharType="separate"/>
        </w:r>
        <w:r w:rsidR="00DB7F46">
          <w:rPr>
            <w:noProof/>
            <w:webHidden/>
          </w:rPr>
          <w:t>4</w:t>
        </w:r>
        <w:r w:rsidR="00DB7F46">
          <w:rPr>
            <w:noProof/>
            <w:webHidden/>
          </w:rPr>
          <w:fldChar w:fldCharType="end"/>
        </w:r>
      </w:hyperlink>
    </w:p>
    <w:p w14:paraId="44A6348A" w14:textId="1C132C4C" w:rsidR="00DB7F46" w:rsidRDefault="00850670">
      <w:pPr>
        <w:pStyle w:val="TOC2"/>
        <w:tabs>
          <w:tab w:val="left" w:pos="660"/>
          <w:tab w:val="right" w:leader="dot" w:pos="9350"/>
        </w:tabs>
        <w:rPr>
          <w:rFonts w:asciiTheme="minorHAnsi" w:eastAsiaTheme="minorEastAsia" w:hAnsiTheme="minorHAnsi" w:cstheme="minorBidi"/>
          <w:noProof/>
          <w:sz w:val="22"/>
          <w:szCs w:val="22"/>
        </w:rPr>
      </w:pPr>
      <w:hyperlink w:anchor="_Toc501019004" w:history="1">
        <w:r w:rsidR="00DB7F46" w:rsidRPr="00ED25DA">
          <w:rPr>
            <w:rStyle w:val="Hyperlink"/>
            <w:noProof/>
          </w:rPr>
          <w:t>A.</w:t>
        </w:r>
        <w:r w:rsidR="00DB7F46">
          <w:rPr>
            <w:rFonts w:asciiTheme="minorHAnsi" w:eastAsiaTheme="minorEastAsia" w:hAnsiTheme="minorHAnsi" w:cstheme="minorBidi"/>
            <w:noProof/>
            <w:sz w:val="22"/>
            <w:szCs w:val="22"/>
          </w:rPr>
          <w:tab/>
        </w:r>
        <w:r w:rsidR="00DB7F46" w:rsidRPr="00ED25DA">
          <w:rPr>
            <w:rStyle w:val="Hyperlink"/>
            <w:noProof/>
          </w:rPr>
          <w:t>Justification</w:t>
        </w:r>
        <w:r w:rsidR="00DB7F46">
          <w:rPr>
            <w:noProof/>
            <w:webHidden/>
          </w:rPr>
          <w:tab/>
        </w:r>
        <w:r w:rsidR="00DB7F46">
          <w:rPr>
            <w:noProof/>
            <w:webHidden/>
          </w:rPr>
          <w:fldChar w:fldCharType="begin"/>
        </w:r>
        <w:r w:rsidR="00DB7F46">
          <w:rPr>
            <w:noProof/>
            <w:webHidden/>
          </w:rPr>
          <w:instrText xml:space="preserve"> PAGEREF _Toc501019004 \h </w:instrText>
        </w:r>
        <w:r w:rsidR="00DB7F46">
          <w:rPr>
            <w:noProof/>
            <w:webHidden/>
          </w:rPr>
        </w:r>
        <w:r w:rsidR="00DB7F46">
          <w:rPr>
            <w:noProof/>
            <w:webHidden/>
          </w:rPr>
          <w:fldChar w:fldCharType="separate"/>
        </w:r>
        <w:r w:rsidR="00DB7F46">
          <w:rPr>
            <w:noProof/>
            <w:webHidden/>
          </w:rPr>
          <w:t>7</w:t>
        </w:r>
        <w:r w:rsidR="00DB7F46">
          <w:rPr>
            <w:noProof/>
            <w:webHidden/>
          </w:rPr>
          <w:fldChar w:fldCharType="end"/>
        </w:r>
      </w:hyperlink>
    </w:p>
    <w:p w14:paraId="373A7AE2" w14:textId="6E6CBEA5" w:rsidR="00DB7F46" w:rsidRDefault="00850670">
      <w:pPr>
        <w:pStyle w:val="TOC3"/>
        <w:tabs>
          <w:tab w:val="left" w:pos="880"/>
          <w:tab w:val="right" w:leader="dot" w:pos="9350"/>
        </w:tabs>
        <w:rPr>
          <w:rFonts w:asciiTheme="minorHAnsi" w:eastAsiaTheme="minorEastAsia" w:hAnsiTheme="minorHAnsi" w:cstheme="minorBidi"/>
          <w:noProof/>
          <w:sz w:val="22"/>
          <w:szCs w:val="22"/>
        </w:rPr>
      </w:pPr>
      <w:hyperlink w:anchor="_Toc501019005" w:history="1">
        <w:r w:rsidR="00DB7F46" w:rsidRPr="00ED25DA">
          <w:rPr>
            <w:rStyle w:val="Hyperlink"/>
            <w:noProof/>
          </w:rPr>
          <w:t>1.</w:t>
        </w:r>
        <w:r w:rsidR="00DB7F46">
          <w:rPr>
            <w:rFonts w:asciiTheme="minorHAnsi" w:eastAsiaTheme="minorEastAsia" w:hAnsiTheme="minorHAnsi" w:cstheme="minorBidi"/>
            <w:noProof/>
            <w:sz w:val="22"/>
            <w:szCs w:val="22"/>
          </w:rPr>
          <w:tab/>
        </w:r>
        <w:r w:rsidR="00DB7F46" w:rsidRPr="00ED25DA">
          <w:rPr>
            <w:rStyle w:val="Hyperlink"/>
            <w:noProof/>
          </w:rPr>
          <w:t>Circumstances Making the Collection of Information Necessary</w:t>
        </w:r>
        <w:r w:rsidR="00DB7F46">
          <w:rPr>
            <w:noProof/>
            <w:webHidden/>
          </w:rPr>
          <w:tab/>
        </w:r>
        <w:r w:rsidR="00DB7F46">
          <w:rPr>
            <w:noProof/>
            <w:webHidden/>
          </w:rPr>
          <w:fldChar w:fldCharType="begin"/>
        </w:r>
        <w:r w:rsidR="00DB7F46">
          <w:rPr>
            <w:noProof/>
            <w:webHidden/>
          </w:rPr>
          <w:instrText xml:space="preserve"> PAGEREF _Toc501019005 \h </w:instrText>
        </w:r>
        <w:r w:rsidR="00DB7F46">
          <w:rPr>
            <w:noProof/>
            <w:webHidden/>
          </w:rPr>
        </w:r>
        <w:r w:rsidR="00DB7F46">
          <w:rPr>
            <w:noProof/>
            <w:webHidden/>
          </w:rPr>
          <w:fldChar w:fldCharType="separate"/>
        </w:r>
        <w:r w:rsidR="00DB7F46">
          <w:rPr>
            <w:noProof/>
            <w:webHidden/>
          </w:rPr>
          <w:t>7</w:t>
        </w:r>
        <w:r w:rsidR="00DB7F46">
          <w:rPr>
            <w:noProof/>
            <w:webHidden/>
          </w:rPr>
          <w:fldChar w:fldCharType="end"/>
        </w:r>
      </w:hyperlink>
    </w:p>
    <w:p w14:paraId="59890764" w14:textId="149F9EA1" w:rsidR="00DB7F46" w:rsidRDefault="00850670">
      <w:pPr>
        <w:pStyle w:val="TOC3"/>
        <w:tabs>
          <w:tab w:val="left" w:pos="880"/>
          <w:tab w:val="right" w:leader="dot" w:pos="9350"/>
        </w:tabs>
        <w:rPr>
          <w:rFonts w:asciiTheme="minorHAnsi" w:eastAsiaTheme="minorEastAsia" w:hAnsiTheme="minorHAnsi" w:cstheme="minorBidi"/>
          <w:noProof/>
          <w:sz w:val="22"/>
          <w:szCs w:val="22"/>
        </w:rPr>
      </w:pPr>
      <w:hyperlink w:anchor="_Toc501019006" w:history="1">
        <w:r w:rsidR="00DB7F46" w:rsidRPr="00ED25DA">
          <w:rPr>
            <w:rStyle w:val="Hyperlink"/>
            <w:noProof/>
          </w:rPr>
          <w:t>2.</w:t>
        </w:r>
        <w:r w:rsidR="00DB7F46">
          <w:rPr>
            <w:rFonts w:asciiTheme="minorHAnsi" w:eastAsiaTheme="minorEastAsia" w:hAnsiTheme="minorHAnsi" w:cstheme="minorBidi"/>
            <w:noProof/>
            <w:sz w:val="22"/>
            <w:szCs w:val="22"/>
          </w:rPr>
          <w:tab/>
        </w:r>
        <w:r w:rsidR="00DB7F46" w:rsidRPr="00ED25DA">
          <w:rPr>
            <w:rStyle w:val="Hyperlink"/>
            <w:noProof/>
          </w:rPr>
          <w:t>Purpose and Use of Information Collection</w:t>
        </w:r>
        <w:r w:rsidR="00DB7F46">
          <w:rPr>
            <w:noProof/>
            <w:webHidden/>
          </w:rPr>
          <w:tab/>
        </w:r>
        <w:r w:rsidR="00DB7F46">
          <w:rPr>
            <w:noProof/>
            <w:webHidden/>
          </w:rPr>
          <w:fldChar w:fldCharType="begin"/>
        </w:r>
        <w:r w:rsidR="00DB7F46">
          <w:rPr>
            <w:noProof/>
            <w:webHidden/>
          </w:rPr>
          <w:instrText xml:space="preserve"> PAGEREF _Toc501019006 \h </w:instrText>
        </w:r>
        <w:r w:rsidR="00DB7F46">
          <w:rPr>
            <w:noProof/>
            <w:webHidden/>
          </w:rPr>
        </w:r>
        <w:r w:rsidR="00DB7F46">
          <w:rPr>
            <w:noProof/>
            <w:webHidden/>
          </w:rPr>
          <w:fldChar w:fldCharType="separate"/>
        </w:r>
        <w:r w:rsidR="00DB7F46">
          <w:rPr>
            <w:noProof/>
            <w:webHidden/>
          </w:rPr>
          <w:t>11</w:t>
        </w:r>
        <w:r w:rsidR="00DB7F46">
          <w:rPr>
            <w:noProof/>
            <w:webHidden/>
          </w:rPr>
          <w:fldChar w:fldCharType="end"/>
        </w:r>
      </w:hyperlink>
    </w:p>
    <w:p w14:paraId="78ED789E" w14:textId="11B260D1" w:rsidR="00DB7F46" w:rsidRDefault="00850670">
      <w:pPr>
        <w:pStyle w:val="TOC3"/>
        <w:tabs>
          <w:tab w:val="left" w:pos="880"/>
          <w:tab w:val="right" w:leader="dot" w:pos="9350"/>
        </w:tabs>
        <w:rPr>
          <w:rFonts w:asciiTheme="minorHAnsi" w:eastAsiaTheme="minorEastAsia" w:hAnsiTheme="minorHAnsi" w:cstheme="minorBidi"/>
          <w:noProof/>
          <w:sz w:val="22"/>
          <w:szCs w:val="22"/>
        </w:rPr>
      </w:pPr>
      <w:hyperlink w:anchor="_Toc501019007" w:history="1">
        <w:r w:rsidR="00DB7F46" w:rsidRPr="00ED25DA">
          <w:rPr>
            <w:rStyle w:val="Hyperlink"/>
            <w:noProof/>
          </w:rPr>
          <w:t>3.</w:t>
        </w:r>
        <w:r w:rsidR="00DB7F46">
          <w:rPr>
            <w:rFonts w:asciiTheme="minorHAnsi" w:eastAsiaTheme="minorEastAsia" w:hAnsiTheme="minorHAnsi" w:cstheme="minorBidi"/>
            <w:noProof/>
            <w:sz w:val="22"/>
            <w:szCs w:val="22"/>
          </w:rPr>
          <w:tab/>
        </w:r>
        <w:r w:rsidR="00DB7F46" w:rsidRPr="00ED25DA">
          <w:rPr>
            <w:rStyle w:val="Hyperlink"/>
            <w:noProof/>
          </w:rPr>
          <w:t>Use of Improved Information Technology and Burden Reduction</w:t>
        </w:r>
        <w:r w:rsidR="00DB7F46">
          <w:rPr>
            <w:noProof/>
            <w:webHidden/>
          </w:rPr>
          <w:tab/>
        </w:r>
        <w:r w:rsidR="00DB7F46">
          <w:rPr>
            <w:noProof/>
            <w:webHidden/>
          </w:rPr>
          <w:fldChar w:fldCharType="begin"/>
        </w:r>
        <w:r w:rsidR="00DB7F46">
          <w:rPr>
            <w:noProof/>
            <w:webHidden/>
          </w:rPr>
          <w:instrText xml:space="preserve"> PAGEREF _Toc501019007 \h </w:instrText>
        </w:r>
        <w:r w:rsidR="00DB7F46">
          <w:rPr>
            <w:noProof/>
            <w:webHidden/>
          </w:rPr>
        </w:r>
        <w:r w:rsidR="00DB7F46">
          <w:rPr>
            <w:noProof/>
            <w:webHidden/>
          </w:rPr>
          <w:fldChar w:fldCharType="separate"/>
        </w:r>
        <w:r w:rsidR="00DB7F46">
          <w:rPr>
            <w:noProof/>
            <w:webHidden/>
          </w:rPr>
          <w:t>13</w:t>
        </w:r>
        <w:r w:rsidR="00DB7F46">
          <w:rPr>
            <w:noProof/>
            <w:webHidden/>
          </w:rPr>
          <w:fldChar w:fldCharType="end"/>
        </w:r>
      </w:hyperlink>
    </w:p>
    <w:p w14:paraId="493937D0" w14:textId="08823C49" w:rsidR="00DB7F46" w:rsidRDefault="00850670">
      <w:pPr>
        <w:pStyle w:val="TOC3"/>
        <w:tabs>
          <w:tab w:val="left" w:pos="880"/>
          <w:tab w:val="right" w:leader="dot" w:pos="9350"/>
        </w:tabs>
        <w:rPr>
          <w:rFonts w:asciiTheme="minorHAnsi" w:eastAsiaTheme="minorEastAsia" w:hAnsiTheme="minorHAnsi" w:cstheme="minorBidi"/>
          <w:noProof/>
          <w:sz w:val="22"/>
          <w:szCs w:val="22"/>
        </w:rPr>
      </w:pPr>
      <w:hyperlink w:anchor="_Toc501019008" w:history="1">
        <w:r w:rsidR="00DB7F46" w:rsidRPr="00ED25DA">
          <w:rPr>
            <w:rStyle w:val="Hyperlink"/>
            <w:noProof/>
          </w:rPr>
          <w:t>4.</w:t>
        </w:r>
        <w:r w:rsidR="00DB7F46">
          <w:rPr>
            <w:rFonts w:asciiTheme="minorHAnsi" w:eastAsiaTheme="minorEastAsia" w:hAnsiTheme="minorHAnsi" w:cstheme="minorBidi"/>
            <w:noProof/>
            <w:sz w:val="22"/>
            <w:szCs w:val="22"/>
          </w:rPr>
          <w:tab/>
        </w:r>
        <w:r w:rsidR="00DB7F46" w:rsidRPr="00ED25DA">
          <w:rPr>
            <w:rStyle w:val="Hyperlink"/>
            <w:noProof/>
          </w:rPr>
          <w:t>Efforts to Identify Duplication and Use of Similar Information</w:t>
        </w:r>
        <w:r w:rsidR="00DB7F46">
          <w:rPr>
            <w:noProof/>
            <w:webHidden/>
          </w:rPr>
          <w:tab/>
        </w:r>
        <w:r w:rsidR="00DB7F46">
          <w:rPr>
            <w:noProof/>
            <w:webHidden/>
          </w:rPr>
          <w:fldChar w:fldCharType="begin"/>
        </w:r>
        <w:r w:rsidR="00DB7F46">
          <w:rPr>
            <w:noProof/>
            <w:webHidden/>
          </w:rPr>
          <w:instrText xml:space="preserve"> PAGEREF _Toc501019008 \h </w:instrText>
        </w:r>
        <w:r w:rsidR="00DB7F46">
          <w:rPr>
            <w:noProof/>
            <w:webHidden/>
          </w:rPr>
        </w:r>
        <w:r w:rsidR="00DB7F46">
          <w:rPr>
            <w:noProof/>
            <w:webHidden/>
          </w:rPr>
          <w:fldChar w:fldCharType="separate"/>
        </w:r>
        <w:r w:rsidR="00DB7F46">
          <w:rPr>
            <w:noProof/>
            <w:webHidden/>
          </w:rPr>
          <w:t>13</w:t>
        </w:r>
        <w:r w:rsidR="00DB7F46">
          <w:rPr>
            <w:noProof/>
            <w:webHidden/>
          </w:rPr>
          <w:fldChar w:fldCharType="end"/>
        </w:r>
      </w:hyperlink>
    </w:p>
    <w:p w14:paraId="331F0E7D" w14:textId="6CA0A524" w:rsidR="00DB7F46" w:rsidRDefault="00850670">
      <w:pPr>
        <w:pStyle w:val="TOC3"/>
        <w:tabs>
          <w:tab w:val="left" w:pos="880"/>
          <w:tab w:val="right" w:leader="dot" w:pos="9350"/>
        </w:tabs>
        <w:rPr>
          <w:rFonts w:asciiTheme="minorHAnsi" w:eastAsiaTheme="minorEastAsia" w:hAnsiTheme="minorHAnsi" w:cstheme="minorBidi"/>
          <w:noProof/>
          <w:sz w:val="22"/>
          <w:szCs w:val="22"/>
        </w:rPr>
      </w:pPr>
      <w:hyperlink w:anchor="_Toc501019009" w:history="1">
        <w:r w:rsidR="00DB7F46" w:rsidRPr="00ED25DA">
          <w:rPr>
            <w:rStyle w:val="Hyperlink"/>
            <w:noProof/>
          </w:rPr>
          <w:t>5.</w:t>
        </w:r>
        <w:r w:rsidR="00DB7F46">
          <w:rPr>
            <w:rFonts w:asciiTheme="minorHAnsi" w:eastAsiaTheme="minorEastAsia" w:hAnsiTheme="minorHAnsi" w:cstheme="minorBidi"/>
            <w:noProof/>
            <w:sz w:val="22"/>
            <w:szCs w:val="22"/>
          </w:rPr>
          <w:tab/>
        </w:r>
        <w:r w:rsidR="00DB7F46" w:rsidRPr="00ED25DA">
          <w:rPr>
            <w:rStyle w:val="Hyperlink"/>
            <w:noProof/>
          </w:rPr>
          <w:t>Impact on Small Businesses or Other Small Entities</w:t>
        </w:r>
        <w:r w:rsidR="00DB7F46">
          <w:rPr>
            <w:noProof/>
            <w:webHidden/>
          </w:rPr>
          <w:tab/>
        </w:r>
        <w:r w:rsidR="00DB7F46">
          <w:rPr>
            <w:noProof/>
            <w:webHidden/>
          </w:rPr>
          <w:fldChar w:fldCharType="begin"/>
        </w:r>
        <w:r w:rsidR="00DB7F46">
          <w:rPr>
            <w:noProof/>
            <w:webHidden/>
          </w:rPr>
          <w:instrText xml:space="preserve"> PAGEREF _Toc501019009 \h </w:instrText>
        </w:r>
        <w:r w:rsidR="00DB7F46">
          <w:rPr>
            <w:noProof/>
            <w:webHidden/>
          </w:rPr>
        </w:r>
        <w:r w:rsidR="00DB7F46">
          <w:rPr>
            <w:noProof/>
            <w:webHidden/>
          </w:rPr>
          <w:fldChar w:fldCharType="separate"/>
        </w:r>
        <w:r w:rsidR="00DB7F46">
          <w:rPr>
            <w:noProof/>
            <w:webHidden/>
          </w:rPr>
          <w:t>14</w:t>
        </w:r>
        <w:r w:rsidR="00DB7F46">
          <w:rPr>
            <w:noProof/>
            <w:webHidden/>
          </w:rPr>
          <w:fldChar w:fldCharType="end"/>
        </w:r>
      </w:hyperlink>
    </w:p>
    <w:p w14:paraId="497BA8C7" w14:textId="31DE9847" w:rsidR="00DB7F46" w:rsidRDefault="00850670">
      <w:pPr>
        <w:pStyle w:val="TOC3"/>
        <w:tabs>
          <w:tab w:val="left" w:pos="880"/>
          <w:tab w:val="right" w:leader="dot" w:pos="9350"/>
        </w:tabs>
        <w:rPr>
          <w:rFonts w:asciiTheme="minorHAnsi" w:eastAsiaTheme="minorEastAsia" w:hAnsiTheme="minorHAnsi" w:cstheme="minorBidi"/>
          <w:noProof/>
          <w:sz w:val="22"/>
          <w:szCs w:val="22"/>
        </w:rPr>
      </w:pPr>
      <w:hyperlink w:anchor="_Toc501019010" w:history="1">
        <w:r w:rsidR="00DB7F46" w:rsidRPr="00ED25DA">
          <w:rPr>
            <w:rStyle w:val="Hyperlink"/>
            <w:noProof/>
          </w:rPr>
          <w:t>6.</w:t>
        </w:r>
        <w:r w:rsidR="00DB7F46">
          <w:rPr>
            <w:rFonts w:asciiTheme="minorHAnsi" w:eastAsiaTheme="minorEastAsia" w:hAnsiTheme="minorHAnsi" w:cstheme="minorBidi"/>
            <w:noProof/>
            <w:sz w:val="22"/>
            <w:szCs w:val="22"/>
          </w:rPr>
          <w:tab/>
        </w:r>
        <w:r w:rsidR="00DB7F46" w:rsidRPr="00ED25DA">
          <w:rPr>
            <w:rStyle w:val="Hyperlink"/>
            <w:noProof/>
          </w:rPr>
          <w:t>Consequences of Collecting the Information Less Frequently</w:t>
        </w:r>
        <w:r w:rsidR="00DB7F46">
          <w:rPr>
            <w:noProof/>
            <w:webHidden/>
          </w:rPr>
          <w:tab/>
        </w:r>
        <w:r w:rsidR="00DB7F46">
          <w:rPr>
            <w:noProof/>
            <w:webHidden/>
          </w:rPr>
          <w:fldChar w:fldCharType="begin"/>
        </w:r>
        <w:r w:rsidR="00DB7F46">
          <w:rPr>
            <w:noProof/>
            <w:webHidden/>
          </w:rPr>
          <w:instrText xml:space="preserve"> PAGEREF _Toc501019010 \h </w:instrText>
        </w:r>
        <w:r w:rsidR="00DB7F46">
          <w:rPr>
            <w:noProof/>
            <w:webHidden/>
          </w:rPr>
        </w:r>
        <w:r w:rsidR="00DB7F46">
          <w:rPr>
            <w:noProof/>
            <w:webHidden/>
          </w:rPr>
          <w:fldChar w:fldCharType="separate"/>
        </w:r>
        <w:r w:rsidR="00DB7F46">
          <w:rPr>
            <w:noProof/>
            <w:webHidden/>
          </w:rPr>
          <w:t>15</w:t>
        </w:r>
        <w:r w:rsidR="00DB7F46">
          <w:rPr>
            <w:noProof/>
            <w:webHidden/>
          </w:rPr>
          <w:fldChar w:fldCharType="end"/>
        </w:r>
      </w:hyperlink>
    </w:p>
    <w:p w14:paraId="2806AC31" w14:textId="424B0E41" w:rsidR="00DB7F46" w:rsidRDefault="00850670">
      <w:pPr>
        <w:pStyle w:val="TOC3"/>
        <w:tabs>
          <w:tab w:val="left" w:pos="880"/>
          <w:tab w:val="right" w:leader="dot" w:pos="9350"/>
        </w:tabs>
        <w:rPr>
          <w:rFonts w:asciiTheme="minorHAnsi" w:eastAsiaTheme="minorEastAsia" w:hAnsiTheme="minorHAnsi" w:cstheme="minorBidi"/>
          <w:noProof/>
          <w:sz w:val="22"/>
          <w:szCs w:val="22"/>
        </w:rPr>
      </w:pPr>
      <w:hyperlink w:anchor="_Toc501019011" w:history="1">
        <w:r w:rsidR="00DB7F46" w:rsidRPr="00ED25DA">
          <w:rPr>
            <w:rStyle w:val="Hyperlink"/>
            <w:noProof/>
          </w:rPr>
          <w:t>7.</w:t>
        </w:r>
        <w:r w:rsidR="00DB7F46">
          <w:rPr>
            <w:rFonts w:asciiTheme="minorHAnsi" w:eastAsiaTheme="minorEastAsia" w:hAnsiTheme="minorHAnsi" w:cstheme="minorBidi"/>
            <w:noProof/>
            <w:sz w:val="22"/>
            <w:szCs w:val="22"/>
          </w:rPr>
          <w:tab/>
        </w:r>
        <w:r w:rsidR="00DB7F46" w:rsidRPr="00ED25DA">
          <w:rPr>
            <w:rStyle w:val="Hyperlink"/>
            <w:noProof/>
          </w:rPr>
          <w:t>Special Circumstances Relating to the Guidelines of 5 CFR 1320.5</w:t>
        </w:r>
        <w:r w:rsidR="00DB7F46">
          <w:rPr>
            <w:noProof/>
            <w:webHidden/>
          </w:rPr>
          <w:tab/>
        </w:r>
        <w:r w:rsidR="00DB7F46">
          <w:rPr>
            <w:noProof/>
            <w:webHidden/>
          </w:rPr>
          <w:fldChar w:fldCharType="begin"/>
        </w:r>
        <w:r w:rsidR="00DB7F46">
          <w:rPr>
            <w:noProof/>
            <w:webHidden/>
          </w:rPr>
          <w:instrText xml:space="preserve"> PAGEREF _Toc501019011 \h </w:instrText>
        </w:r>
        <w:r w:rsidR="00DB7F46">
          <w:rPr>
            <w:noProof/>
            <w:webHidden/>
          </w:rPr>
        </w:r>
        <w:r w:rsidR="00DB7F46">
          <w:rPr>
            <w:noProof/>
            <w:webHidden/>
          </w:rPr>
          <w:fldChar w:fldCharType="separate"/>
        </w:r>
        <w:r w:rsidR="00DB7F46">
          <w:rPr>
            <w:noProof/>
            <w:webHidden/>
          </w:rPr>
          <w:t>15</w:t>
        </w:r>
        <w:r w:rsidR="00DB7F46">
          <w:rPr>
            <w:noProof/>
            <w:webHidden/>
          </w:rPr>
          <w:fldChar w:fldCharType="end"/>
        </w:r>
      </w:hyperlink>
    </w:p>
    <w:p w14:paraId="23089BBC" w14:textId="49C4AE17" w:rsidR="00DB7F46" w:rsidRDefault="00850670">
      <w:pPr>
        <w:pStyle w:val="TOC3"/>
        <w:tabs>
          <w:tab w:val="left" w:pos="880"/>
          <w:tab w:val="right" w:leader="dot" w:pos="9350"/>
        </w:tabs>
        <w:rPr>
          <w:rFonts w:asciiTheme="minorHAnsi" w:eastAsiaTheme="minorEastAsia" w:hAnsiTheme="minorHAnsi" w:cstheme="minorBidi"/>
          <w:noProof/>
          <w:sz w:val="22"/>
          <w:szCs w:val="22"/>
        </w:rPr>
      </w:pPr>
      <w:hyperlink w:anchor="_Toc501019012" w:history="1">
        <w:r w:rsidR="00DB7F46" w:rsidRPr="00ED25DA">
          <w:rPr>
            <w:rStyle w:val="Hyperlink"/>
            <w:noProof/>
          </w:rPr>
          <w:t>8.</w:t>
        </w:r>
        <w:r w:rsidR="00DB7F46">
          <w:rPr>
            <w:rFonts w:asciiTheme="minorHAnsi" w:eastAsiaTheme="minorEastAsia" w:hAnsiTheme="minorHAnsi" w:cstheme="minorBidi"/>
            <w:noProof/>
            <w:sz w:val="22"/>
            <w:szCs w:val="22"/>
          </w:rPr>
          <w:tab/>
        </w:r>
        <w:r w:rsidR="00DB7F46" w:rsidRPr="00ED25DA">
          <w:rPr>
            <w:rStyle w:val="Hyperlink"/>
            <w:noProof/>
          </w:rPr>
          <w:t>Comments in Response to the Federal Register Notice and Efforts to Consult Outside the Agency</w:t>
        </w:r>
        <w:r w:rsidR="00DB7F46">
          <w:rPr>
            <w:noProof/>
            <w:webHidden/>
          </w:rPr>
          <w:tab/>
        </w:r>
        <w:r w:rsidR="00DB7F46">
          <w:rPr>
            <w:noProof/>
            <w:webHidden/>
          </w:rPr>
          <w:fldChar w:fldCharType="begin"/>
        </w:r>
        <w:r w:rsidR="00DB7F46">
          <w:rPr>
            <w:noProof/>
            <w:webHidden/>
          </w:rPr>
          <w:instrText xml:space="preserve"> PAGEREF _Toc501019012 \h </w:instrText>
        </w:r>
        <w:r w:rsidR="00DB7F46">
          <w:rPr>
            <w:noProof/>
            <w:webHidden/>
          </w:rPr>
        </w:r>
        <w:r w:rsidR="00DB7F46">
          <w:rPr>
            <w:noProof/>
            <w:webHidden/>
          </w:rPr>
          <w:fldChar w:fldCharType="separate"/>
        </w:r>
        <w:r w:rsidR="00DB7F46">
          <w:rPr>
            <w:noProof/>
            <w:webHidden/>
          </w:rPr>
          <w:t>15</w:t>
        </w:r>
        <w:r w:rsidR="00DB7F46">
          <w:rPr>
            <w:noProof/>
            <w:webHidden/>
          </w:rPr>
          <w:fldChar w:fldCharType="end"/>
        </w:r>
      </w:hyperlink>
    </w:p>
    <w:p w14:paraId="1C4B3D29" w14:textId="3329862B" w:rsidR="00DB7F46" w:rsidRDefault="00850670">
      <w:pPr>
        <w:pStyle w:val="TOC3"/>
        <w:tabs>
          <w:tab w:val="left" w:pos="880"/>
          <w:tab w:val="right" w:leader="dot" w:pos="9350"/>
        </w:tabs>
        <w:rPr>
          <w:rFonts w:asciiTheme="minorHAnsi" w:eastAsiaTheme="minorEastAsia" w:hAnsiTheme="minorHAnsi" w:cstheme="minorBidi"/>
          <w:noProof/>
          <w:sz w:val="22"/>
          <w:szCs w:val="22"/>
        </w:rPr>
      </w:pPr>
      <w:hyperlink w:anchor="_Toc501019013" w:history="1">
        <w:r w:rsidR="00DB7F46" w:rsidRPr="00ED25DA">
          <w:rPr>
            <w:rStyle w:val="Hyperlink"/>
            <w:noProof/>
          </w:rPr>
          <w:t>9.</w:t>
        </w:r>
        <w:r w:rsidR="00DB7F46">
          <w:rPr>
            <w:rFonts w:asciiTheme="minorHAnsi" w:eastAsiaTheme="minorEastAsia" w:hAnsiTheme="minorHAnsi" w:cstheme="minorBidi"/>
            <w:noProof/>
            <w:sz w:val="22"/>
            <w:szCs w:val="22"/>
          </w:rPr>
          <w:tab/>
        </w:r>
        <w:r w:rsidR="00DB7F46" w:rsidRPr="00ED25DA">
          <w:rPr>
            <w:rStyle w:val="Hyperlink"/>
            <w:noProof/>
          </w:rPr>
          <w:t>Explanation of any Payment/Gift to Respondents</w:t>
        </w:r>
        <w:r w:rsidR="00DB7F46">
          <w:rPr>
            <w:noProof/>
            <w:webHidden/>
          </w:rPr>
          <w:tab/>
        </w:r>
        <w:r w:rsidR="00DB7F46">
          <w:rPr>
            <w:noProof/>
            <w:webHidden/>
          </w:rPr>
          <w:fldChar w:fldCharType="begin"/>
        </w:r>
        <w:r w:rsidR="00DB7F46">
          <w:rPr>
            <w:noProof/>
            <w:webHidden/>
          </w:rPr>
          <w:instrText xml:space="preserve"> PAGEREF _Toc501019013 \h </w:instrText>
        </w:r>
        <w:r w:rsidR="00DB7F46">
          <w:rPr>
            <w:noProof/>
            <w:webHidden/>
          </w:rPr>
        </w:r>
        <w:r w:rsidR="00DB7F46">
          <w:rPr>
            <w:noProof/>
            <w:webHidden/>
          </w:rPr>
          <w:fldChar w:fldCharType="separate"/>
        </w:r>
        <w:r w:rsidR="00DB7F46">
          <w:rPr>
            <w:noProof/>
            <w:webHidden/>
          </w:rPr>
          <w:t>15</w:t>
        </w:r>
        <w:r w:rsidR="00DB7F46">
          <w:rPr>
            <w:noProof/>
            <w:webHidden/>
          </w:rPr>
          <w:fldChar w:fldCharType="end"/>
        </w:r>
      </w:hyperlink>
    </w:p>
    <w:p w14:paraId="0D761AC6" w14:textId="66A39F4C" w:rsidR="00DB7F46" w:rsidRDefault="00850670">
      <w:pPr>
        <w:pStyle w:val="TOC3"/>
        <w:tabs>
          <w:tab w:val="left" w:pos="880"/>
          <w:tab w:val="right" w:leader="dot" w:pos="9350"/>
        </w:tabs>
        <w:rPr>
          <w:rFonts w:asciiTheme="minorHAnsi" w:eastAsiaTheme="minorEastAsia" w:hAnsiTheme="minorHAnsi" w:cstheme="minorBidi"/>
          <w:noProof/>
          <w:sz w:val="22"/>
          <w:szCs w:val="22"/>
        </w:rPr>
      </w:pPr>
      <w:hyperlink w:anchor="_Toc501019014" w:history="1">
        <w:r w:rsidR="00DB7F46" w:rsidRPr="00ED25DA">
          <w:rPr>
            <w:rStyle w:val="Hyperlink"/>
            <w:noProof/>
          </w:rPr>
          <w:t>10.</w:t>
        </w:r>
        <w:r w:rsidR="00DB7F46">
          <w:rPr>
            <w:rFonts w:asciiTheme="minorHAnsi" w:eastAsiaTheme="minorEastAsia" w:hAnsiTheme="minorHAnsi" w:cstheme="minorBidi"/>
            <w:noProof/>
            <w:sz w:val="22"/>
            <w:szCs w:val="22"/>
          </w:rPr>
          <w:tab/>
        </w:r>
        <w:r w:rsidR="00DB7F46" w:rsidRPr="00ED25DA">
          <w:rPr>
            <w:rStyle w:val="Hyperlink"/>
            <w:noProof/>
          </w:rPr>
          <w:t>Protection of the Privacy and Confidentiality of Information Provided by Respondents</w:t>
        </w:r>
        <w:r w:rsidR="00DB7F46">
          <w:rPr>
            <w:noProof/>
            <w:webHidden/>
          </w:rPr>
          <w:tab/>
        </w:r>
        <w:r w:rsidR="00DB7F46">
          <w:rPr>
            <w:noProof/>
            <w:webHidden/>
          </w:rPr>
          <w:fldChar w:fldCharType="begin"/>
        </w:r>
        <w:r w:rsidR="00DB7F46">
          <w:rPr>
            <w:noProof/>
            <w:webHidden/>
          </w:rPr>
          <w:instrText xml:space="preserve"> PAGEREF _Toc501019014 \h </w:instrText>
        </w:r>
        <w:r w:rsidR="00DB7F46">
          <w:rPr>
            <w:noProof/>
            <w:webHidden/>
          </w:rPr>
        </w:r>
        <w:r w:rsidR="00DB7F46">
          <w:rPr>
            <w:noProof/>
            <w:webHidden/>
          </w:rPr>
          <w:fldChar w:fldCharType="separate"/>
        </w:r>
        <w:r w:rsidR="00DB7F46">
          <w:rPr>
            <w:noProof/>
            <w:webHidden/>
          </w:rPr>
          <w:t>15</w:t>
        </w:r>
        <w:r w:rsidR="00DB7F46">
          <w:rPr>
            <w:noProof/>
            <w:webHidden/>
          </w:rPr>
          <w:fldChar w:fldCharType="end"/>
        </w:r>
      </w:hyperlink>
    </w:p>
    <w:p w14:paraId="06EDDF59" w14:textId="57F36380" w:rsidR="00DB7F46" w:rsidRDefault="00850670">
      <w:pPr>
        <w:pStyle w:val="TOC3"/>
        <w:tabs>
          <w:tab w:val="left" w:pos="880"/>
          <w:tab w:val="right" w:leader="dot" w:pos="9350"/>
        </w:tabs>
        <w:rPr>
          <w:rFonts w:asciiTheme="minorHAnsi" w:eastAsiaTheme="minorEastAsia" w:hAnsiTheme="minorHAnsi" w:cstheme="minorBidi"/>
          <w:noProof/>
          <w:sz w:val="22"/>
          <w:szCs w:val="22"/>
        </w:rPr>
      </w:pPr>
      <w:hyperlink w:anchor="_Toc501019015" w:history="1">
        <w:r w:rsidR="00DB7F46" w:rsidRPr="00ED25DA">
          <w:rPr>
            <w:rStyle w:val="Hyperlink"/>
            <w:noProof/>
          </w:rPr>
          <w:t>11.</w:t>
        </w:r>
        <w:r w:rsidR="00DB7F46">
          <w:rPr>
            <w:rFonts w:asciiTheme="minorHAnsi" w:eastAsiaTheme="minorEastAsia" w:hAnsiTheme="minorHAnsi" w:cstheme="minorBidi"/>
            <w:noProof/>
            <w:sz w:val="22"/>
            <w:szCs w:val="22"/>
          </w:rPr>
          <w:tab/>
        </w:r>
        <w:r w:rsidR="00DB7F46" w:rsidRPr="00ED25DA">
          <w:rPr>
            <w:rStyle w:val="Hyperlink"/>
            <w:noProof/>
          </w:rPr>
          <w:t>Institutional Review Board (IRB) and Justification for Sensitive Questions</w:t>
        </w:r>
        <w:r w:rsidR="00DB7F46">
          <w:rPr>
            <w:noProof/>
            <w:webHidden/>
          </w:rPr>
          <w:tab/>
        </w:r>
        <w:r w:rsidR="00DB7F46">
          <w:rPr>
            <w:noProof/>
            <w:webHidden/>
          </w:rPr>
          <w:fldChar w:fldCharType="begin"/>
        </w:r>
        <w:r w:rsidR="00DB7F46">
          <w:rPr>
            <w:noProof/>
            <w:webHidden/>
          </w:rPr>
          <w:instrText xml:space="preserve"> PAGEREF _Toc501019015 \h </w:instrText>
        </w:r>
        <w:r w:rsidR="00DB7F46">
          <w:rPr>
            <w:noProof/>
            <w:webHidden/>
          </w:rPr>
        </w:r>
        <w:r w:rsidR="00DB7F46">
          <w:rPr>
            <w:noProof/>
            <w:webHidden/>
          </w:rPr>
          <w:fldChar w:fldCharType="separate"/>
        </w:r>
        <w:r w:rsidR="00DB7F46">
          <w:rPr>
            <w:noProof/>
            <w:webHidden/>
          </w:rPr>
          <w:t>19</w:t>
        </w:r>
        <w:r w:rsidR="00DB7F46">
          <w:rPr>
            <w:noProof/>
            <w:webHidden/>
          </w:rPr>
          <w:fldChar w:fldCharType="end"/>
        </w:r>
      </w:hyperlink>
    </w:p>
    <w:p w14:paraId="6E9DFC65" w14:textId="5AB7C977" w:rsidR="00DB7F46" w:rsidRDefault="00850670">
      <w:pPr>
        <w:pStyle w:val="TOC3"/>
        <w:tabs>
          <w:tab w:val="left" w:pos="880"/>
          <w:tab w:val="right" w:leader="dot" w:pos="9350"/>
        </w:tabs>
        <w:rPr>
          <w:rFonts w:asciiTheme="minorHAnsi" w:eastAsiaTheme="minorEastAsia" w:hAnsiTheme="minorHAnsi" w:cstheme="minorBidi"/>
          <w:noProof/>
          <w:sz w:val="22"/>
          <w:szCs w:val="22"/>
        </w:rPr>
      </w:pPr>
      <w:hyperlink w:anchor="_Toc501019016" w:history="1">
        <w:r w:rsidR="00DB7F46" w:rsidRPr="00ED25DA">
          <w:rPr>
            <w:rStyle w:val="Hyperlink"/>
            <w:noProof/>
          </w:rPr>
          <w:t>12.</w:t>
        </w:r>
        <w:r w:rsidR="00DB7F46">
          <w:rPr>
            <w:rFonts w:asciiTheme="minorHAnsi" w:eastAsiaTheme="minorEastAsia" w:hAnsiTheme="minorHAnsi" w:cstheme="minorBidi"/>
            <w:noProof/>
            <w:sz w:val="22"/>
            <w:szCs w:val="22"/>
          </w:rPr>
          <w:tab/>
        </w:r>
        <w:r w:rsidR="00DB7F46" w:rsidRPr="00ED25DA">
          <w:rPr>
            <w:rStyle w:val="Hyperlink"/>
            <w:noProof/>
          </w:rPr>
          <w:t>Estimates of Annualized Burden Hours and Costs</w:t>
        </w:r>
        <w:r w:rsidR="00DB7F46">
          <w:rPr>
            <w:noProof/>
            <w:webHidden/>
          </w:rPr>
          <w:tab/>
        </w:r>
        <w:r w:rsidR="00DB7F46">
          <w:rPr>
            <w:noProof/>
            <w:webHidden/>
          </w:rPr>
          <w:fldChar w:fldCharType="begin"/>
        </w:r>
        <w:r w:rsidR="00DB7F46">
          <w:rPr>
            <w:noProof/>
            <w:webHidden/>
          </w:rPr>
          <w:instrText xml:space="preserve"> PAGEREF _Toc501019016 \h </w:instrText>
        </w:r>
        <w:r w:rsidR="00DB7F46">
          <w:rPr>
            <w:noProof/>
            <w:webHidden/>
          </w:rPr>
        </w:r>
        <w:r w:rsidR="00DB7F46">
          <w:rPr>
            <w:noProof/>
            <w:webHidden/>
          </w:rPr>
          <w:fldChar w:fldCharType="separate"/>
        </w:r>
        <w:r w:rsidR="00DB7F46">
          <w:rPr>
            <w:noProof/>
            <w:webHidden/>
          </w:rPr>
          <w:t>19</w:t>
        </w:r>
        <w:r w:rsidR="00DB7F46">
          <w:rPr>
            <w:noProof/>
            <w:webHidden/>
          </w:rPr>
          <w:fldChar w:fldCharType="end"/>
        </w:r>
      </w:hyperlink>
    </w:p>
    <w:p w14:paraId="3DE8AF32" w14:textId="53182B2C" w:rsidR="00DB7F46" w:rsidRDefault="00850670">
      <w:pPr>
        <w:pStyle w:val="TOC3"/>
        <w:tabs>
          <w:tab w:val="left" w:pos="880"/>
          <w:tab w:val="right" w:leader="dot" w:pos="9350"/>
        </w:tabs>
        <w:rPr>
          <w:rFonts w:asciiTheme="minorHAnsi" w:eastAsiaTheme="minorEastAsia" w:hAnsiTheme="minorHAnsi" w:cstheme="minorBidi"/>
          <w:noProof/>
          <w:sz w:val="22"/>
          <w:szCs w:val="22"/>
        </w:rPr>
      </w:pPr>
      <w:hyperlink w:anchor="_Toc501019017" w:history="1">
        <w:r w:rsidR="00DB7F46" w:rsidRPr="00ED25DA">
          <w:rPr>
            <w:rStyle w:val="Hyperlink"/>
            <w:noProof/>
          </w:rPr>
          <w:t>13.</w:t>
        </w:r>
        <w:r w:rsidR="00DB7F46">
          <w:rPr>
            <w:rFonts w:asciiTheme="minorHAnsi" w:eastAsiaTheme="minorEastAsia" w:hAnsiTheme="minorHAnsi" w:cstheme="minorBidi"/>
            <w:noProof/>
            <w:sz w:val="22"/>
            <w:szCs w:val="22"/>
          </w:rPr>
          <w:tab/>
        </w:r>
        <w:r w:rsidR="00DB7F46" w:rsidRPr="00ED25DA">
          <w:rPr>
            <w:rStyle w:val="Hyperlink"/>
            <w:noProof/>
          </w:rPr>
          <w:t>Estimates of Other Total Annual Cost Burden to Respondents or Record Keepers</w:t>
        </w:r>
        <w:r w:rsidR="00DB7F46">
          <w:rPr>
            <w:noProof/>
            <w:webHidden/>
          </w:rPr>
          <w:tab/>
        </w:r>
        <w:r w:rsidR="00DB7F46">
          <w:rPr>
            <w:noProof/>
            <w:webHidden/>
          </w:rPr>
          <w:fldChar w:fldCharType="begin"/>
        </w:r>
        <w:r w:rsidR="00DB7F46">
          <w:rPr>
            <w:noProof/>
            <w:webHidden/>
          </w:rPr>
          <w:instrText xml:space="preserve"> PAGEREF _Toc501019017 \h </w:instrText>
        </w:r>
        <w:r w:rsidR="00DB7F46">
          <w:rPr>
            <w:noProof/>
            <w:webHidden/>
          </w:rPr>
        </w:r>
        <w:r w:rsidR="00DB7F46">
          <w:rPr>
            <w:noProof/>
            <w:webHidden/>
          </w:rPr>
          <w:fldChar w:fldCharType="separate"/>
        </w:r>
        <w:r w:rsidR="00DB7F46">
          <w:rPr>
            <w:noProof/>
            <w:webHidden/>
          </w:rPr>
          <w:t>24</w:t>
        </w:r>
        <w:r w:rsidR="00DB7F46">
          <w:rPr>
            <w:noProof/>
            <w:webHidden/>
          </w:rPr>
          <w:fldChar w:fldCharType="end"/>
        </w:r>
      </w:hyperlink>
    </w:p>
    <w:p w14:paraId="2295D86C" w14:textId="5D279341" w:rsidR="00DB7F46" w:rsidRDefault="00850670">
      <w:pPr>
        <w:pStyle w:val="TOC3"/>
        <w:tabs>
          <w:tab w:val="left" w:pos="880"/>
          <w:tab w:val="right" w:leader="dot" w:pos="9350"/>
        </w:tabs>
        <w:rPr>
          <w:rFonts w:asciiTheme="minorHAnsi" w:eastAsiaTheme="minorEastAsia" w:hAnsiTheme="minorHAnsi" w:cstheme="minorBidi"/>
          <w:noProof/>
          <w:sz w:val="22"/>
          <w:szCs w:val="22"/>
        </w:rPr>
      </w:pPr>
      <w:hyperlink w:anchor="_Toc501019018" w:history="1">
        <w:r w:rsidR="00DB7F46" w:rsidRPr="00ED25DA">
          <w:rPr>
            <w:rStyle w:val="Hyperlink"/>
            <w:noProof/>
          </w:rPr>
          <w:t>14.</w:t>
        </w:r>
        <w:r w:rsidR="00DB7F46">
          <w:rPr>
            <w:rFonts w:asciiTheme="minorHAnsi" w:eastAsiaTheme="minorEastAsia" w:hAnsiTheme="minorHAnsi" w:cstheme="minorBidi"/>
            <w:noProof/>
            <w:sz w:val="22"/>
            <w:szCs w:val="22"/>
          </w:rPr>
          <w:tab/>
        </w:r>
        <w:r w:rsidR="00DB7F46" w:rsidRPr="00ED25DA">
          <w:rPr>
            <w:rStyle w:val="Hyperlink"/>
            <w:noProof/>
          </w:rPr>
          <w:t>Annualized Cost to Federal Government</w:t>
        </w:r>
        <w:r w:rsidR="00DB7F46">
          <w:rPr>
            <w:noProof/>
            <w:webHidden/>
          </w:rPr>
          <w:tab/>
        </w:r>
        <w:r w:rsidR="00DB7F46">
          <w:rPr>
            <w:noProof/>
            <w:webHidden/>
          </w:rPr>
          <w:fldChar w:fldCharType="begin"/>
        </w:r>
        <w:r w:rsidR="00DB7F46">
          <w:rPr>
            <w:noProof/>
            <w:webHidden/>
          </w:rPr>
          <w:instrText xml:space="preserve"> PAGEREF _Toc501019018 \h </w:instrText>
        </w:r>
        <w:r w:rsidR="00DB7F46">
          <w:rPr>
            <w:noProof/>
            <w:webHidden/>
          </w:rPr>
        </w:r>
        <w:r w:rsidR="00DB7F46">
          <w:rPr>
            <w:noProof/>
            <w:webHidden/>
          </w:rPr>
          <w:fldChar w:fldCharType="separate"/>
        </w:r>
        <w:r w:rsidR="00DB7F46">
          <w:rPr>
            <w:noProof/>
            <w:webHidden/>
          </w:rPr>
          <w:t>24</w:t>
        </w:r>
        <w:r w:rsidR="00DB7F46">
          <w:rPr>
            <w:noProof/>
            <w:webHidden/>
          </w:rPr>
          <w:fldChar w:fldCharType="end"/>
        </w:r>
      </w:hyperlink>
    </w:p>
    <w:p w14:paraId="699C771B" w14:textId="2ABF4180" w:rsidR="00DB7F46" w:rsidRDefault="00850670">
      <w:pPr>
        <w:pStyle w:val="TOC3"/>
        <w:tabs>
          <w:tab w:val="left" w:pos="880"/>
          <w:tab w:val="right" w:leader="dot" w:pos="9350"/>
        </w:tabs>
        <w:rPr>
          <w:rFonts w:asciiTheme="minorHAnsi" w:eastAsiaTheme="minorEastAsia" w:hAnsiTheme="minorHAnsi" w:cstheme="minorBidi"/>
          <w:noProof/>
          <w:sz w:val="22"/>
          <w:szCs w:val="22"/>
        </w:rPr>
      </w:pPr>
      <w:hyperlink w:anchor="_Toc501019019" w:history="1">
        <w:r w:rsidR="00DB7F46" w:rsidRPr="00ED25DA">
          <w:rPr>
            <w:rStyle w:val="Hyperlink"/>
            <w:noProof/>
          </w:rPr>
          <w:t>15.</w:t>
        </w:r>
        <w:r w:rsidR="00DB7F46">
          <w:rPr>
            <w:rFonts w:asciiTheme="minorHAnsi" w:eastAsiaTheme="minorEastAsia" w:hAnsiTheme="minorHAnsi" w:cstheme="minorBidi"/>
            <w:noProof/>
            <w:sz w:val="22"/>
            <w:szCs w:val="22"/>
          </w:rPr>
          <w:tab/>
        </w:r>
        <w:r w:rsidR="00DB7F46" w:rsidRPr="00ED25DA">
          <w:rPr>
            <w:rStyle w:val="Hyperlink"/>
            <w:noProof/>
          </w:rPr>
          <w:t>Explanation for Program Changes or Adjustments</w:t>
        </w:r>
        <w:r w:rsidR="00DB7F46">
          <w:rPr>
            <w:noProof/>
            <w:webHidden/>
          </w:rPr>
          <w:tab/>
        </w:r>
        <w:r w:rsidR="00DB7F46">
          <w:rPr>
            <w:noProof/>
            <w:webHidden/>
          </w:rPr>
          <w:fldChar w:fldCharType="begin"/>
        </w:r>
        <w:r w:rsidR="00DB7F46">
          <w:rPr>
            <w:noProof/>
            <w:webHidden/>
          </w:rPr>
          <w:instrText xml:space="preserve"> PAGEREF _Toc501019019 \h </w:instrText>
        </w:r>
        <w:r w:rsidR="00DB7F46">
          <w:rPr>
            <w:noProof/>
            <w:webHidden/>
          </w:rPr>
        </w:r>
        <w:r w:rsidR="00DB7F46">
          <w:rPr>
            <w:noProof/>
            <w:webHidden/>
          </w:rPr>
          <w:fldChar w:fldCharType="separate"/>
        </w:r>
        <w:r w:rsidR="00DB7F46">
          <w:rPr>
            <w:noProof/>
            <w:webHidden/>
          </w:rPr>
          <w:t>24</w:t>
        </w:r>
        <w:r w:rsidR="00DB7F46">
          <w:rPr>
            <w:noProof/>
            <w:webHidden/>
          </w:rPr>
          <w:fldChar w:fldCharType="end"/>
        </w:r>
      </w:hyperlink>
    </w:p>
    <w:p w14:paraId="329238C7" w14:textId="15BA62F4" w:rsidR="00DB7F46" w:rsidRDefault="00850670">
      <w:pPr>
        <w:pStyle w:val="TOC3"/>
        <w:tabs>
          <w:tab w:val="left" w:pos="880"/>
          <w:tab w:val="right" w:leader="dot" w:pos="9350"/>
        </w:tabs>
        <w:rPr>
          <w:rFonts w:asciiTheme="minorHAnsi" w:eastAsiaTheme="minorEastAsia" w:hAnsiTheme="minorHAnsi" w:cstheme="minorBidi"/>
          <w:noProof/>
          <w:sz w:val="22"/>
          <w:szCs w:val="22"/>
        </w:rPr>
      </w:pPr>
      <w:hyperlink w:anchor="_Toc501019020" w:history="1">
        <w:r w:rsidR="00DB7F46" w:rsidRPr="00ED25DA">
          <w:rPr>
            <w:rStyle w:val="Hyperlink"/>
            <w:noProof/>
          </w:rPr>
          <w:t>16.</w:t>
        </w:r>
        <w:r w:rsidR="00DB7F46">
          <w:rPr>
            <w:rFonts w:asciiTheme="minorHAnsi" w:eastAsiaTheme="minorEastAsia" w:hAnsiTheme="minorHAnsi" w:cstheme="minorBidi"/>
            <w:noProof/>
            <w:sz w:val="22"/>
            <w:szCs w:val="22"/>
          </w:rPr>
          <w:tab/>
        </w:r>
        <w:r w:rsidR="00DB7F46" w:rsidRPr="00ED25DA">
          <w:rPr>
            <w:rStyle w:val="Hyperlink"/>
            <w:noProof/>
          </w:rPr>
          <w:t>Plans for Tabulation and Publication and Project Time Schedule</w:t>
        </w:r>
        <w:r w:rsidR="00DB7F46">
          <w:rPr>
            <w:noProof/>
            <w:webHidden/>
          </w:rPr>
          <w:tab/>
        </w:r>
        <w:r w:rsidR="00DB7F46">
          <w:rPr>
            <w:noProof/>
            <w:webHidden/>
          </w:rPr>
          <w:fldChar w:fldCharType="begin"/>
        </w:r>
        <w:r w:rsidR="00DB7F46">
          <w:rPr>
            <w:noProof/>
            <w:webHidden/>
          </w:rPr>
          <w:instrText xml:space="preserve"> PAGEREF _Toc501019020 \h </w:instrText>
        </w:r>
        <w:r w:rsidR="00DB7F46">
          <w:rPr>
            <w:noProof/>
            <w:webHidden/>
          </w:rPr>
        </w:r>
        <w:r w:rsidR="00DB7F46">
          <w:rPr>
            <w:noProof/>
            <w:webHidden/>
          </w:rPr>
          <w:fldChar w:fldCharType="separate"/>
        </w:r>
        <w:r w:rsidR="00DB7F46">
          <w:rPr>
            <w:noProof/>
            <w:webHidden/>
          </w:rPr>
          <w:t>25</w:t>
        </w:r>
        <w:r w:rsidR="00DB7F46">
          <w:rPr>
            <w:noProof/>
            <w:webHidden/>
          </w:rPr>
          <w:fldChar w:fldCharType="end"/>
        </w:r>
      </w:hyperlink>
    </w:p>
    <w:p w14:paraId="2E98E856" w14:textId="2B5B5DF4" w:rsidR="00DB7F46" w:rsidRDefault="00850670">
      <w:pPr>
        <w:pStyle w:val="TOC3"/>
        <w:tabs>
          <w:tab w:val="left" w:pos="880"/>
          <w:tab w:val="right" w:leader="dot" w:pos="9350"/>
        </w:tabs>
        <w:rPr>
          <w:rFonts w:asciiTheme="minorHAnsi" w:eastAsiaTheme="minorEastAsia" w:hAnsiTheme="minorHAnsi" w:cstheme="minorBidi"/>
          <w:noProof/>
          <w:sz w:val="22"/>
          <w:szCs w:val="22"/>
        </w:rPr>
      </w:pPr>
      <w:hyperlink w:anchor="_Toc501019021" w:history="1">
        <w:r w:rsidR="00DB7F46" w:rsidRPr="00ED25DA">
          <w:rPr>
            <w:rStyle w:val="Hyperlink"/>
            <w:noProof/>
          </w:rPr>
          <w:t>17.</w:t>
        </w:r>
        <w:r w:rsidR="00DB7F46">
          <w:rPr>
            <w:rFonts w:asciiTheme="minorHAnsi" w:eastAsiaTheme="minorEastAsia" w:hAnsiTheme="minorHAnsi" w:cstheme="minorBidi"/>
            <w:noProof/>
            <w:sz w:val="22"/>
            <w:szCs w:val="22"/>
          </w:rPr>
          <w:tab/>
        </w:r>
        <w:r w:rsidR="00DB7F46" w:rsidRPr="00ED25DA">
          <w:rPr>
            <w:rStyle w:val="Hyperlink"/>
            <w:noProof/>
          </w:rPr>
          <w:t>Reason(s) Display of OMB Expiration Date is Inappropriate</w:t>
        </w:r>
        <w:r w:rsidR="00DB7F46">
          <w:rPr>
            <w:noProof/>
            <w:webHidden/>
          </w:rPr>
          <w:tab/>
        </w:r>
        <w:r w:rsidR="00DB7F46">
          <w:rPr>
            <w:noProof/>
            <w:webHidden/>
          </w:rPr>
          <w:fldChar w:fldCharType="begin"/>
        </w:r>
        <w:r w:rsidR="00DB7F46">
          <w:rPr>
            <w:noProof/>
            <w:webHidden/>
          </w:rPr>
          <w:instrText xml:space="preserve"> PAGEREF _Toc501019021 \h </w:instrText>
        </w:r>
        <w:r w:rsidR="00DB7F46">
          <w:rPr>
            <w:noProof/>
            <w:webHidden/>
          </w:rPr>
        </w:r>
        <w:r w:rsidR="00DB7F46">
          <w:rPr>
            <w:noProof/>
            <w:webHidden/>
          </w:rPr>
          <w:fldChar w:fldCharType="separate"/>
        </w:r>
        <w:r w:rsidR="00DB7F46">
          <w:rPr>
            <w:noProof/>
            <w:webHidden/>
          </w:rPr>
          <w:t>27</w:t>
        </w:r>
        <w:r w:rsidR="00DB7F46">
          <w:rPr>
            <w:noProof/>
            <w:webHidden/>
          </w:rPr>
          <w:fldChar w:fldCharType="end"/>
        </w:r>
      </w:hyperlink>
    </w:p>
    <w:p w14:paraId="3B15EE01" w14:textId="58E61794" w:rsidR="00DB7F46" w:rsidRDefault="00850670">
      <w:pPr>
        <w:pStyle w:val="TOC3"/>
        <w:tabs>
          <w:tab w:val="left" w:pos="880"/>
          <w:tab w:val="right" w:leader="dot" w:pos="9350"/>
        </w:tabs>
        <w:rPr>
          <w:rFonts w:asciiTheme="minorHAnsi" w:eastAsiaTheme="minorEastAsia" w:hAnsiTheme="minorHAnsi" w:cstheme="minorBidi"/>
          <w:noProof/>
          <w:sz w:val="22"/>
          <w:szCs w:val="22"/>
        </w:rPr>
      </w:pPr>
      <w:hyperlink w:anchor="_Toc501019022" w:history="1">
        <w:r w:rsidR="00DB7F46" w:rsidRPr="00ED25DA">
          <w:rPr>
            <w:rStyle w:val="Hyperlink"/>
            <w:noProof/>
          </w:rPr>
          <w:t>18.</w:t>
        </w:r>
        <w:r w:rsidR="00DB7F46">
          <w:rPr>
            <w:rFonts w:asciiTheme="minorHAnsi" w:eastAsiaTheme="minorEastAsia" w:hAnsiTheme="minorHAnsi" w:cstheme="minorBidi"/>
            <w:noProof/>
            <w:sz w:val="22"/>
            <w:szCs w:val="22"/>
          </w:rPr>
          <w:tab/>
        </w:r>
        <w:r w:rsidR="00DB7F46" w:rsidRPr="00ED25DA">
          <w:rPr>
            <w:rStyle w:val="Hyperlink"/>
            <w:noProof/>
          </w:rPr>
          <w:t>Exceptions to Certification for Paperwork Reduction Act Submissions</w:t>
        </w:r>
        <w:r w:rsidR="00DB7F46">
          <w:rPr>
            <w:noProof/>
            <w:webHidden/>
          </w:rPr>
          <w:tab/>
        </w:r>
        <w:r w:rsidR="00DB7F46">
          <w:rPr>
            <w:noProof/>
            <w:webHidden/>
          </w:rPr>
          <w:fldChar w:fldCharType="begin"/>
        </w:r>
        <w:r w:rsidR="00DB7F46">
          <w:rPr>
            <w:noProof/>
            <w:webHidden/>
          </w:rPr>
          <w:instrText xml:space="preserve"> PAGEREF _Toc501019022 \h </w:instrText>
        </w:r>
        <w:r w:rsidR="00DB7F46">
          <w:rPr>
            <w:noProof/>
            <w:webHidden/>
          </w:rPr>
        </w:r>
        <w:r w:rsidR="00DB7F46">
          <w:rPr>
            <w:noProof/>
            <w:webHidden/>
          </w:rPr>
          <w:fldChar w:fldCharType="separate"/>
        </w:r>
        <w:r w:rsidR="00DB7F46">
          <w:rPr>
            <w:noProof/>
            <w:webHidden/>
          </w:rPr>
          <w:t>27</w:t>
        </w:r>
        <w:r w:rsidR="00DB7F46">
          <w:rPr>
            <w:noProof/>
            <w:webHidden/>
          </w:rPr>
          <w:fldChar w:fldCharType="end"/>
        </w:r>
      </w:hyperlink>
    </w:p>
    <w:p w14:paraId="32B7D218" w14:textId="6B6CA3EA" w:rsidR="0077042B" w:rsidRPr="00BB3C01" w:rsidRDefault="00737F07" w:rsidP="00DB7F46">
      <w:pPr>
        <w:spacing w:line="360" w:lineRule="auto"/>
        <w:rPr>
          <w:sz w:val="24"/>
          <w:highlight w:val="yellow"/>
        </w:rPr>
      </w:pPr>
      <w:r w:rsidRPr="00BB3C01">
        <w:rPr>
          <w:sz w:val="24"/>
          <w:highlight w:val="yellow"/>
        </w:rPr>
        <w:fldChar w:fldCharType="end"/>
      </w:r>
    </w:p>
    <w:p w14:paraId="5103B823" w14:textId="77777777" w:rsidR="00ED028C" w:rsidRPr="00BB3C01" w:rsidRDefault="00ED028C" w:rsidP="00DB7F46">
      <w:pPr>
        <w:tabs>
          <w:tab w:val="left" w:pos="720"/>
          <w:tab w:val="left" w:pos="1440"/>
          <w:tab w:val="left" w:pos="2160"/>
        </w:tabs>
        <w:spacing w:line="360" w:lineRule="auto"/>
        <w:ind w:left="2160" w:hanging="2160"/>
        <w:rPr>
          <w:sz w:val="24"/>
          <w:highlight w:val="yellow"/>
        </w:rPr>
      </w:pPr>
      <w:r w:rsidRPr="00BB3C01">
        <w:rPr>
          <w:sz w:val="24"/>
        </w:rPr>
        <w:tab/>
      </w:r>
    </w:p>
    <w:p w14:paraId="16BBF341" w14:textId="77777777" w:rsidR="003B715F" w:rsidRDefault="003B715F" w:rsidP="00DB7F46">
      <w:pPr>
        <w:widowControl/>
        <w:autoSpaceDE/>
        <w:autoSpaceDN/>
        <w:adjustRightInd/>
        <w:spacing w:line="360" w:lineRule="auto"/>
        <w:rPr>
          <w:sz w:val="24"/>
        </w:rPr>
      </w:pPr>
      <w:r>
        <w:rPr>
          <w:sz w:val="24"/>
        </w:rPr>
        <w:br w:type="page"/>
      </w:r>
    </w:p>
    <w:p w14:paraId="31D6266E" w14:textId="77777777" w:rsidR="001B7C4F" w:rsidRPr="00BB3C01" w:rsidRDefault="001B7C4F" w:rsidP="00DB7F46">
      <w:pPr>
        <w:tabs>
          <w:tab w:val="left" w:pos="720"/>
          <w:tab w:val="left" w:pos="1440"/>
          <w:tab w:val="left" w:pos="2160"/>
        </w:tabs>
        <w:spacing w:line="360" w:lineRule="auto"/>
        <w:rPr>
          <w:sz w:val="24"/>
        </w:rPr>
      </w:pPr>
    </w:p>
    <w:p w14:paraId="3CBB19DD" w14:textId="7AADBCD5" w:rsidR="005B0709" w:rsidRPr="005B0709" w:rsidRDefault="005B0709" w:rsidP="00DB7F46">
      <w:pPr>
        <w:pStyle w:val="Heading2"/>
        <w:spacing w:before="0" w:after="0" w:line="360" w:lineRule="auto"/>
        <w:rPr>
          <w:sz w:val="22"/>
          <w:szCs w:val="22"/>
        </w:rPr>
      </w:pPr>
      <w:bookmarkStart w:id="1" w:name="_Toc501019003"/>
      <w:r w:rsidRPr="005B0709">
        <w:rPr>
          <w:sz w:val="22"/>
          <w:szCs w:val="22"/>
        </w:rPr>
        <w:t>Attachments List</w:t>
      </w:r>
      <w:bookmarkEnd w:id="1"/>
    </w:p>
    <w:p w14:paraId="70DBF73E" w14:textId="77777777" w:rsidR="005B0709" w:rsidRPr="00BB3C01" w:rsidRDefault="005B0709" w:rsidP="00DB7F46">
      <w:pPr>
        <w:tabs>
          <w:tab w:val="left" w:pos="720"/>
          <w:tab w:val="left" w:pos="1440"/>
          <w:tab w:val="left" w:pos="2160"/>
        </w:tabs>
        <w:spacing w:line="360" w:lineRule="auto"/>
        <w:rPr>
          <w:sz w:val="24"/>
        </w:rPr>
      </w:pPr>
    </w:p>
    <w:p w14:paraId="41A8FC0F" w14:textId="77777777" w:rsidR="005B0709" w:rsidRPr="00BB3C01" w:rsidRDefault="005B0709" w:rsidP="00DB7F46">
      <w:pPr>
        <w:pStyle w:val="ListParagraph"/>
        <w:numPr>
          <w:ilvl w:val="0"/>
          <w:numId w:val="31"/>
        </w:numPr>
        <w:tabs>
          <w:tab w:val="left" w:pos="720"/>
          <w:tab w:val="left" w:pos="1440"/>
          <w:tab w:val="left" w:pos="2160"/>
        </w:tabs>
        <w:spacing w:after="0" w:line="360" w:lineRule="auto"/>
        <w:rPr>
          <w:rFonts w:ascii="Times New Roman" w:hAnsi="Times New Roman"/>
          <w:sz w:val="24"/>
        </w:rPr>
      </w:pPr>
      <w:r w:rsidRPr="00BB3C01">
        <w:rPr>
          <w:rFonts w:ascii="Times New Roman" w:hAnsi="Times New Roman"/>
          <w:sz w:val="24"/>
        </w:rPr>
        <w:t>Authorizing Legislation: Public Health Service Act</w:t>
      </w:r>
    </w:p>
    <w:p w14:paraId="0314C1C3" w14:textId="77777777" w:rsidR="005B0709" w:rsidRPr="00BB3C01" w:rsidRDefault="005B0709" w:rsidP="00DB7F46">
      <w:pPr>
        <w:pStyle w:val="ListParagraph"/>
        <w:numPr>
          <w:ilvl w:val="0"/>
          <w:numId w:val="31"/>
        </w:numPr>
        <w:tabs>
          <w:tab w:val="left" w:pos="720"/>
          <w:tab w:val="left" w:pos="1440"/>
          <w:tab w:val="left" w:pos="2160"/>
        </w:tabs>
        <w:spacing w:after="0" w:line="360" w:lineRule="auto"/>
        <w:rPr>
          <w:rFonts w:ascii="Times New Roman" w:hAnsi="Times New Roman"/>
          <w:sz w:val="24"/>
        </w:rPr>
      </w:pPr>
      <w:r w:rsidRPr="00BB3C01">
        <w:rPr>
          <w:rFonts w:ascii="Times New Roman" w:hAnsi="Times New Roman"/>
          <w:sz w:val="24"/>
        </w:rPr>
        <w:t>List of BRFSS Awardees</w:t>
      </w:r>
    </w:p>
    <w:p w14:paraId="4E5A11DB" w14:textId="77777777" w:rsidR="005B0709" w:rsidRPr="00BB3C01" w:rsidRDefault="005B0709" w:rsidP="00DB7F46">
      <w:pPr>
        <w:tabs>
          <w:tab w:val="left" w:pos="720"/>
          <w:tab w:val="left" w:pos="1440"/>
          <w:tab w:val="left" w:pos="2160"/>
        </w:tabs>
        <w:spacing w:line="360" w:lineRule="auto"/>
        <w:ind w:left="360"/>
        <w:rPr>
          <w:sz w:val="24"/>
        </w:rPr>
      </w:pPr>
      <w:r w:rsidRPr="00BB3C01">
        <w:rPr>
          <w:sz w:val="24"/>
        </w:rPr>
        <w:t>3</w:t>
      </w:r>
      <w:r>
        <w:rPr>
          <w:sz w:val="24"/>
        </w:rPr>
        <w:t>a</w:t>
      </w:r>
      <w:r w:rsidRPr="00BB3C01">
        <w:rPr>
          <w:sz w:val="24"/>
        </w:rPr>
        <w:t xml:space="preserve">. </w:t>
      </w:r>
      <w:r>
        <w:rPr>
          <w:sz w:val="24"/>
        </w:rPr>
        <w:t>Even-numbered Year Core Questionnaire</w:t>
      </w:r>
    </w:p>
    <w:p w14:paraId="706BEB5B" w14:textId="77777777" w:rsidR="005B0709" w:rsidRPr="00BB3C01" w:rsidRDefault="005B0709" w:rsidP="00DB7F46">
      <w:pPr>
        <w:tabs>
          <w:tab w:val="left" w:pos="720"/>
          <w:tab w:val="left" w:pos="1440"/>
          <w:tab w:val="left" w:pos="2160"/>
        </w:tabs>
        <w:spacing w:line="360" w:lineRule="auto"/>
        <w:ind w:left="360"/>
        <w:rPr>
          <w:sz w:val="24"/>
        </w:rPr>
      </w:pPr>
      <w:r>
        <w:rPr>
          <w:sz w:val="24"/>
        </w:rPr>
        <w:t>3b</w:t>
      </w:r>
      <w:r w:rsidRPr="00BB3C01">
        <w:rPr>
          <w:sz w:val="24"/>
        </w:rPr>
        <w:t xml:space="preserve">. </w:t>
      </w:r>
      <w:r>
        <w:rPr>
          <w:sz w:val="24"/>
        </w:rPr>
        <w:t>Odd-numbered Year Core Questionnaire</w:t>
      </w:r>
    </w:p>
    <w:p w14:paraId="2A67E1BF" w14:textId="77777777" w:rsidR="005B0709" w:rsidRDefault="005B0709" w:rsidP="00DB7F46">
      <w:pPr>
        <w:tabs>
          <w:tab w:val="left" w:pos="720"/>
          <w:tab w:val="left" w:pos="1440"/>
          <w:tab w:val="left" w:pos="2160"/>
        </w:tabs>
        <w:spacing w:line="360" w:lineRule="auto"/>
        <w:ind w:left="360"/>
        <w:rPr>
          <w:sz w:val="24"/>
        </w:rPr>
      </w:pPr>
      <w:r>
        <w:rPr>
          <w:sz w:val="24"/>
        </w:rPr>
        <w:t>4</w:t>
      </w:r>
      <w:r w:rsidRPr="00BB3C01">
        <w:rPr>
          <w:sz w:val="24"/>
        </w:rPr>
        <w:t xml:space="preserve">.  </w:t>
      </w:r>
      <w:r>
        <w:rPr>
          <w:sz w:val="24"/>
        </w:rPr>
        <w:t>Approved Optional Modules</w:t>
      </w:r>
    </w:p>
    <w:p w14:paraId="7A39BE3A" w14:textId="77777777" w:rsidR="005B0709" w:rsidRDefault="005B0709" w:rsidP="00DB7F46">
      <w:pPr>
        <w:tabs>
          <w:tab w:val="left" w:pos="720"/>
          <w:tab w:val="left" w:pos="1440"/>
          <w:tab w:val="left" w:pos="2160"/>
        </w:tabs>
        <w:spacing w:line="360" w:lineRule="auto"/>
        <w:ind w:left="360"/>
        <w:rPr>
          <w:sz w:val="24"/>
        </w:rPr>
      </w:pPr>
      <w:r>
        <w:rPr>
          <w:sz w:val="24"/>
        </w:rPr>
        <w:t>5. 2018 BRFSS Questionnaire</w:t>
      </w:r>
    </w:p>
    <w:p w14:paraId="01E3EC53" w14:textId="77777777" w:rsidR="005B0709" w:rsidRDefault="005B0709" w:rsidP="00DB7F46">
      <w:pPr>
        <w:tabs>
          <w:tab w:val="left" w:pos="720"/>
          <w:tab w:val="left" w:pos="1440"/>
          <w:tab w:val="left" w:pos="2160"/>
        </w:tabs>
        <w:spacing w:line="360" w:lineRule="auto"/>
        <w:ind w:left="360"/>
        <w:rPr>
          <w:sz w:val="24"/>
        </w:rPr>
      </w:pPr>
      <w:r>
        <w:rPr>
          <w:sz w:val="24"/>
        </w:rPr>
        <w:t>6a. Federal Register Notice</w:t>
      </w:r>
    </w:p>
    <w:p w14:paraId="1FEDCD93" w14:textId="77777777" w:rsidR="005B0709" w:rsidRPr="00BB3C01" w:rsidRDefault="005B0709" w:rsidP="00DB7F46">
      <w:pPr>
        <w:tabs>
          <w:tab w:val="left" w:pos="720"/>
          <w:tab w:val="left" w:pos="1440"/>
          <w:tab w:val="left" w:pos="2160"/>
        </w:tabs>
        <w:spacing w:line="360" w:lineRule="auto"/>
        <w:ind w:left="360"/>
        <w:rPr>
          <w:sz w:val="24"/>
        </w:rPr>
      </w:pPr>
      <w:r>
        <w:rPr>
          <w:sz w:val="24"/>
        </w:rPr>
        <w:t>6b. Summary of Public Comments</w:t>
      </w:r>
    </w:p>
    <w:p w14:paraId="338866A3" w14:textId="77777777" w:rsidR="005B0709" w:rsidRDefault="005B0709" w:rsidP="00DB7F46">
      <w:pPr>
        <w:tabs>
          <w:tab w:val="left" w:pos="1440"/>
          <w:tab w:val="left" w:pos="2160"/>
        </w:tabs>
        <w:spacing w:line="360" w:lineRule="auto"/>
        <w:ind w:left="1440" w:hanging="1080"/>
        <w:rPr>
          <w:noProof/>
          <w:color w:val="000000"/>
          <w:sz w:val="24"/>
        </w:rPr>
      </w:pPr>
      <w:r>
        <w:rPr>
          <w:noProof/>
          <w:color w:val="000000"/>
          <w:sz w:val="24"/>
        </w:rPr>
        <w:t>7a. Adult Population and BRFSS Sample Size By State, 2016</w:t>
      </w:r>
    </w:p>
    <w:p w14:paraId="12D6592E" w14:textId="77777777" w:rsidR="005B0709" w:rsidRDefault="005B0709" w:rsidP="00DB7F46">
      <w:pPr>
        <w:tabs>
          <w:tab w:val="left" w:pos="1440"/>
          <w:tab w:val="left" w:pos="2160"/>
        </w:tabs>
        <w:spacing w:line="360" w:lineRule="auto"/>
        <w:ind w:left="1440" w:hanging="1080"/>
        <w:rPr>
          <w:noProof/>
          <w:color w:val="000000"/>
          <w:sz w:val="24"/>
        </w:rPr>
      </w:pPr>
      <w:r>
        <w:rPr>
          <w:noProof/>
          <w:color w:val="000000"/>
          <w:sz w:val="24"/>
        </w:rPr>
        <w:t>7b. BRFSS Sampling Geostrata by State</w:t>
      </w:r>
    </w:p>
    <w:p w14:paraId="4427F025" w14:textId="77777777" w:rsidR="005B0709" w:rsidRDefault="005B0709" w:rsidP="00DB7F46">
      <w:pPr>
        <w:tabs>
          <w:tab w:val="left" w:pos="1440"/>
          <w:tab w:val="left" w:pos="2160"/>
        </w:tabs>
        <w:spacing w:line="360" w:lineRule="auto"/>
        <w:ind w:left="360"/>
        <w:rPr>
          <w:noProof/>
          <w:color w:val="000000"/>
          <w:sz w:val="24"/>
        </w:rPr>
      </w:pPr>
      <w:r>
        <w:rPr>
          <w:noProof/>
          <w:color w:val="000000"/>
          <w:sz w:val="24"/>
        </w:rPr>
        <w:t>7c. BRFSS Weighting Process</w:t>
      </w:r>
    </w:p>
    <w:p w14:paraId="4B34A700" w14:textId="77777777" w:rsidR="005B0709" w:rsidRDefault="005B0709" w:rsidP="00DB7F46">
      <w:pPr>
        <w:tabs>
          <w:tab w:val="left" w:pos="1440"/>
          <w:tab w:val="left" w:pos="2160"/>
        </w:tabs>
        <w:spacing w:line="360" w:lineRule="auto"/>
        <w:ind w:left="360"/>
        <w:rPr>
          <w:noProof/>
          <w:color w:val="000000"/>
          <w:sz w:val="24"/>
        </w:rPr>
      </w:pPr>
      <w:r>
        <w:rPr>
          <w:noProof/>
          <w:color w:val="000000"/>
          <w:sz w:val="24"/>
        </w:rPr>
        <w:t>7d. BRFSS Overview</w:t>
      </w:r>
    </w:p>
    <w:p w14:paraId="5D174D9C" w14:textId="77777777" w:rsidR="005B0709" w:rsidRDefault="005B0709" w:rsidP="00DB7F46">
      <w:pPr>
        <w:tabs>
          <w:tab w:val="left" w:pos="1440"/>
          <w:tab w:val="left" w:pos="2160"/>
        </w:tabs>
        <w:spacing w:line="360" w:lineRule="auto"/>
        <w:ind w:left="1440" w:hanging="1080"/>
        <w:rPr>
          <w:noProof/>
          <w:color w:val="000000"/>
          <w:sz w:val="24"/>
        </w:rPr>
      </w:pPr>
      <w:r>
        <w:rPr>
          <w:noProof/>
          <w:color w:val="000000"/>
          <w:sz w:val="24"/>
        </w:rPr>
        <w:t>8</w:t>
      </w:r>
      <w:r w:rsidRPr="00BB3C01">
        <w:rPr>
          <w:noProof/>
          <w:color w:val="000000"/>
          <w:sz w:val="24"/>
        </w:rPr>
        <w:t xml:space="preserve">. </w:t>
      </w:r>
      <w:r>
        <w:rPr>
          <w:noProof/>
          <w:color w:val="000000"/>
          <w:sz w:val="24"/>
        </w:rPr>
        <w:t>Landline and Cell Phone Screener Script/ Verbal Consent</w:t>
      </w:r>
    </w:p>
    <w:p w14:paraId="1942F526" w14:textId="77777777" w:rsidR="005B0709" w:rsidRPr="00BB3C01" w:rsidRDefault="005B0709" w:rsidP="00DB7F46">
      <w:pPr>
        <w:tabs>
          <w:tab w:val="left" w:pos="1440"/>
          <w:tab w:val="left" w:pos="2160"/>
        </w:tabs>
        <w:spacing w:line="360" w:lineRule="auto"/>
        <w:ind w:left="1440" w:hanging="1080"/>
        <w:rPr>
          <w:noProof/>
          <w:color w:val="000000"/>
          <w:sz w:val="24"/>
        </w:rPr>
      </w:pPr>
      <w:r>
        <w:rPr>
          <w:noProof/>
          <w:color w:val="000000"/>
          <w:sz w:val="24"/>
        </w:rPr>
        <w:t>9. Optional Modules by State</w:t>
      </w:r>
    </w:p>
    <w:p w14:paraId="3C207F5A" w14:textId="77777777" w:rsidR="005B0709" w:rsidRDefault="005B0709" w:rsidP="00DB7F46">
      <w:pPr>
        <w:tabs>
          <w:tab w:val="left" w:pos="1440"/>
          <w:tab w:val="left" w:pos="2160"/>
        </w:tabs>
        <w:spacing w:line="360" w:lineRule="auto"/>
        <w:ind w:left="1440" w:hanging="1080"/>
        <w:rPr>
          <w:noProof/>
          <w:color w:val="000000"/>
          <w:sz w:val="24"/>
        </w:rPr>
      </w:pPr>
      <w:r>
        <w:rPr>
          <w:noProof/>
          <w:color w:val="000000"/>
          <w:sz w:val="24"/>
        </w:rPr>
        <w:t>10. Data Collectors’ Protocol</w:t>
      </w:r>
    </w:p>
    <w:p w14:paraId="5263DB6E" w14:textId="77777777" w:rsidR="005B0709" w:rsidRDefault="005B0709" w:rsidP="00DB7F46">
      <w:pPr>
        <w:tabs>
          <w:tab w:val="left" w:pos="1440"/>
          <w:tab w:val="left" w:pos="2160"/>
        </w:tabs>
        <w:spacing w:line="360" w:lineRule="auto"/>
        <w:ind w:left="1440" w:hanging="1080"/>
        <w:rPr>
          <w:noProof/>
          <w:color w:val="000000"/>
          <w:sz w:val="24"/>
        </w:rPr>
      </w:pPr>
      <w:r>
        <w:rPr>
          <w:noProof/>
          <w:color w:val="000000"/>
          <w:sz w:val="24"/>
        </w:rPr>
        <w:t>11. Summary Data Quality Report for 2015</w:t>
      </w:r>
    </w:p>
    <w:p w14:paraId="1EA9B116" w14:textId="77777777" w:rsidR="005B0709" w:rsidRPr="009E786A" w:rsidRDefault="005B0709" w:rsidP="00DB7F46">
      <w:pPr>
        <w:tabs>
          <w:tab w:val="left" w:pos="1440"/>
          <w:tab w:val="left" w:pos="2160"/>
        </w:tabs>
        <w:spacing w:line="360" w:lineRule="auto"/>
        <w:ind w:left="1440" w:hanging="1080"/>
        <w:rPr>
          <w:noProof/>
          <w:color w:val="000000"/>
          <w:sz w:val="24"/>
        </w:rPr>
      </w:pPr>
      <w:r w:rsidRPr="009E786A">
        <w:rPr>
          <w:noProof/>
          <w:color w:val="000000"/>
          <w:sz w:val="24"/>
        </w:rPr>
        <w:t xml:space="preserve">12. BRFSS Questionnaire Development Process </w:t>
      </w:r>
    </w:p>
    <w:p w14:paraId="32D2FBCF" w14:textId="3A7D8016" w:rsidR="00C820A1" w:rsidRPr="00BB3C01" w:rsidRDefault="005B0709" w:rsidP="00DB7F46">
      <w:pPr>
        <w:tabs>
          <w:tab w:val="left" w:pos="1440"/>
          <w:tab w:val="left" w:pos="2160"/>
        </w:tabs>
        <w:spacing w:line="360" w:lineRule="auto"/>
        <w:ind w:left="1440" w:hanging="1080"/>
        <w:rPr>
          <w:sz w:val="24"/>
        </w:rPr>
      </w:pPr>
      <w:r w:rsidRPr="009E786A">
        <w:rPr>
          <w:noProof/>
          <w:color w:val="000000"/>
          <w:sz w:val="24"/>
        </w:rPr>
        <w:t xml:space="preserve">13.  </w:t>
      </w:r>
      <w:r>
        <w:rPr>
          <w:noProof/>
          <w:color w:val="000000"/>
          <w:sz w:val="24"/>
        </w:rPr>
        <w:t xml:space="preserve">Example of </w:t>
      </w:r>
      <w:r w:rsidRPr="009E786A">
        <w:rPr>
          <w:noProof/>
          <w:color w:val="000000"/>
          <w:sz w:val="24"/>
        </w:rPr>
        <w:t>Annual Field Test Supplement</w:t>
      </w:r>
    </w:p>
    <w:p w14:paraId="6312F084" w14:textId="77777777" w:rsidR="00133EAE" w:rsidRPr="00BB3C01" w:rsidRDefault="00133EAE" w:rsidP="00DB7F46">
      <w:pPr>
        <w:widowControl/>
        <w:autoSpaceDE/>
        <w:autoSpaceDN/>
        <w:adjustRightInd/>
        <w:spacing w:line="360" w:lineRule="auto"/>
        <w:rPr>
          <w:sz w:val="24"/>
          <w:highlight w:val="yellow"/>
        </w:rPr>
      </w:pPr>
      <w:r w:rsidRPr="00BB3C01">
        <w:rPr>
          <w:sz w:val="24"/>
          <w:highlight w:val="yellow"/>
        </w:rPr>
        <w:br w:type="page"/>
      </w:r>
    </w:p>
    <w:p w14:paraId="4B889E6C" w14:textId="51C25EEA" w:rsidR="00BC4A7B" w:rsidRDefault="00BC4A7B" w:rsidP="00DB7F46">
      <w:pPr>
        <w:spacing w:line="360" w:lineRule="auto"/>
      </w:pPr>
    </w:p>
    <w:p w14:paraId="53327345" w14:textId="212BB543" w:rsidR="00BC4A7B" w:rsidRDefault="00BC4A7B" w:rsidP="00DB7F46">
      <w:pPr>
        <w:spacing w:line="360" w:lineRule="auto"/>
      </w:pPr>
    </w:p>
    <w:p w14:paraId="517CF655" w14:textId="082B1B2C" w:rsidR="00BC4A7B" w:rsidRDefault="00BC4A7B" w:rsidP="00DB7F46">
      <w:pPr>
        <w:spacing w:line="360" w:lineRule="auto"/>
      </w:pPr>
    </w:p>
    <w:p w14:paraId="4202F3AB" w14:textId="0B76CCEC" w:rsidR="00BC4A7B" w:rsidRDefault="00C32568" w:rsidP="00DB7F46">
      <w:pPr>
        <w:spacing w:line="360" w:lineRule="auto"/>
      </w:pPr>
      <w:r w:rsidRPr="00BC4A7B">
        <w:rPr>
          <w:noProof/>
        </w:rPr>
        <mc:AlternateContent>
          <mc:Choice Requires="wps">
            <w:drawing>
              <wp:anchor distT="45720" distB="45720" distL="114300" distR="114300" simplePos="0" relativeHeight="251659264" behindDoc="0" locked="0" layoutInCell="1" allowOverlap="1" wp14:anchorId="2E7BF90F" wp14:editId="24034580">
                <wp:simplePos x="0" y="0"/>
                <wp:positionH relativeFrom="margin">
                  <wp:align>left</wp:align>
                </wp:positionH>
                <wp:positionV relativeFrom="paragraph">
                  <wp:posOffset>101600</wp:posOffset>
                </wp:positionV>
                <wp:extent cx="5534025" cy="6369050"/>
                <wp:effectExtent l="0" t="0" r="28575"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4025" cy="6369050"/>
                        </a:xfrm>
                        <a:prstGeom prst="rect">
                          <a:avLst/>
                        </a:prstGeom>
                        <a:solidFill>
                          <a:srgbClr val="FFFFFF"/>
                        </a:solidFill>
                        <a:ln w="9525">
                          <a:solidFill>
                            <a:srgbClr val="000000"/>
                          </a:solidFill>
                          <a:miter lim="800000"/>
                          <a:headEnd/>
                          <a:tailEnd/>
                        </a:ln>
                      </wps:spPr>
                      <wps:txbx>
                        <w:txbxContent>
                          <w:p w14:paraId="2E30FA89" w14:textId="77777777" w:rsidR="00740C64" w:rsidRDefault="00740C64" w:rsidP="00AA2CB2">
                            <w:pPr>
                              <w:rPr>
                                <w:sz w:val="24"/>
                                <w:u w:val="single"/>
                              </w:rPr>
                            </w:pPr>
                          </w:p>
                          <w:p w14:paraId="2B12336A" w14:textId="6207346B" w:rsidR="00740C64" w:rsidRPr="00792515" w:rsidRDefault="00740C64" w:rsidP="001E7FDB">
                            <w:pPr>
                              <w:pStyle w:val="ListParagraph"/>
                              <w:numPr>
                                <w:ilvl w:val="0"/>
                                <w:numId w:val="37"/>
                              </w:numPr>
                              <w:rPr>
                                <w:sz w:val="24"/>
                              </w:rPr>
                            </w:pPr>
                            <w:r w:rsidRPr="001E7FDB">
                              <w:rPr>
                                <w:sz w:val="24"/>
                                <w:u w:val="single"/>
                              </w:rPr>
                              <w:t>Goal</w:t>
                            </w:r>
                            <w:r>
                              <w:rPr>
                                <w:sz w:val="24"/>
                              </w:rPr>
                              <w:t xml:space="preserve">.  To conduct </w:t>
                            </w:r>
                            <w:r>
                              <w:rPr>
                                <w:sz w:val="24"/>
                                <w:lang w:val="en"/>
                              </w:rPr>
                              <w:t>Behavioral Risk Factor Surveillance System (BRFSS) surveys in collaboration with</w:t>
                            </w:r>
                            <w:r w:rsidRPr="00F826DE">
                              <w:rPr>
                                <w:sz w:val="24"/>
                                <w:lang w:val="en"/>
                              </w:rPr>
                              <w:t xml:space="preserve"> U.S. states, </w:t>
                            </w:r>
                            <w:r w:rsidRPr="00792515">
                              <w:rPr>
                                <w:sz w:val="24"/>
                                <w:lang w:val="en"/>
                              </w:rPr>
                              <w:t xml:space="preserve">territories, and the District of Columbia.  The surveys will produce state- or </w:t>
                            </w:r>
                            <w:r>
                              <w:rPr>
                                <w:sz w:val="24"/>
                                <w:lang w:val="en"/>
                              </w:rPr>
                              <w:t xml:space="preserve">sub-state </w:t>
                            </w:r>
                            <w:r w:rsidRPr="00792515">
                              <w:rPr>
                                <w:sz w:val="24"/>
                                <w:lang w:val="en"/>
                              </w:rPr>
                              <w:t>jurisdiction-level data about health-related risk behaviors, chronic health conditions, use of preventive services, and emerging health issues. CDC conducts an annual field test to prepare for the primary BRFSS information collection.</w:t>
                            </w:r>
                          </w:p>
                          <w:p w14:paraId="047DB4DD" w14:textId="0F582231" w:rsidR="00740C64" w:rsidRPr="00792515" w:rsidRDefault="00740C64" w:rsidP="001E7FDB">
                            <w:pPr>
                              <w:pStyle w:val="ListParagraph"/>
                              <w:numPr>
                                <w:ilvl w:val="0"/>
                                <w:numId w:val="37"/>
                              </w:numPr>
                              <w:rPr>
                                <w:sz w:val="24"/>
                              </w:rPr>
                            </w:pPr>
                            <w:r w:rsidRPr="00792515">
                              <w:rPr>
                                <w:sz w:val="24"/>
                                <w:u w:val="single"/>
                              </w:rPr>
                              <w:t>How data will be used</w:t>
                            </w:r>
                            <w:r w:rsidRPr="00792515">
                              <w:rPr>
                                <w:sz w:val="24"/>
                              </w:rPr>
                              <w:t xml:space="preserve">.  CDC and BRFSS partners use BRFSS data to plan </w:t>
                            </w:r>
                            <w:r>
                              <w:rPr>
                                <w:sz w:val="24"/>
                              </w:rPr>
                              <w:t xml:space="preserve">for </w:t>
                            </w:r>
                            <w:r w:rsidRPr="00792515">
                              <w:rPr>
                                <w:sz w:val="24"/>
                              </w:rPr>
                              <w:t xml:space="preserve">and evaluate public health programs at the (sub) state level. For most states, BRFSS data is the only source of health information that is targeted to state and local public health needs.  </w:t>
                            </w:r>
                            <w:r>
                              <w:rPr>
                                <w:sz w:val="24"/>
                              </w:rPr>
                              <w:t>CDC also creates a national level dataset that is used by HHS to evaluate its progress toward Healthy People 2020 goals and other policy needs.</w:t>
                            </w:r>
                          </w:p>
                          <w:p w14:paraId="694001F0" w14:textId="07E29A08" w:rsidR="00740C64" w:rsidRDefault="00740C64" w:rsidP="001E7FDB">
                            <w:pPr>
                              <w:pStyle w:val="ListParagraph"/>
                              <w:numPr>
                                <w:ilvl w:val="0"/>
                                <w:numId w:val="37"/>
                              </w:numPr>
                              <w:rPr>
                                <w:sz w:val="24"/>
                              </w:rPr>
                            </w:pPr>
                            <w:r w:rsidRPr="00792515">
                              <w:rPr>
                                <w:sz w:val="24"/>
                                <w:u w:val="single"/>
                              </w:rPr>
                              <w:t>Methods of collection</w:t>
                            </w:r>
                            <w:r w:rsidRPr="00792515">
                              <w:rPr>
                                <w:sz w:val="24"/>
                              </w:rPr>
                              <w:t xml:space="preserve">.  </w:t>
                            </w:r>
                            <w:r w:rsidRPr="00792515">
                              <w:rPr>
                                <w:sz w:val="24"/>
                                <w:lang w:val="en"/>
                              </w:rPr>
                              <w:t>Each year, an independent sample of respondents is drawn for each participating state or jurisdiction</w:t>
                            </w:r>
                            <w:r>
                              <w:rPr>
                                <w:sz w:val="24"/>
                                <w:lang w:val="en"/>
                              </w:rPr>
                              <w:t xml:space="preserve">. </w:t>
                            </w:r>
                            <w:r>
                              <w:rPr>
                                <w:sz w:val="24"/>
                              </w:rPr>
                              <w:t>Information collection is conducted in a continuous, three-part telephone interview: screening, participation in the common BRFSS core, and participation in optional modules that states may use to customize survey content for their specific needs.</w:t>
                            </w:r>
                            <w:r>
                              <w:rPr>
                                <w:sz w:val="24"/>
                                <w:lang w:val="en"/>
                              </w:rPr>
                              <w:t xml:space="preserve"> Interviews are conducted on telephone landlines and mobile telephones. A few US territories with low telephone coverage conduct in-person interviews. Each state or territory coordinates BRFSS administration within its jurisdiction. </w:t>
                            </w:r>
                          </w:p>
                          <w:p w14:paraId="63C6CF69" w14:textId="4E1ED5A5" w:rsidR="00740C64" w:rsidRDefault="00740C64" w:rsidP="001E7FDB">
                            <w:pPr>
                              <w:pStyle w:val="ListParagraph"/>
                              <w:numPr>
                                <w:ilvl w:val="0"/>
                                <w:numId w:val="37"/>
                              </w:numPr>
                              <w:rPr>
                                <w:sz w:val="24"/>
                              </w:rPr>
                            </w:pPr>
                            <w:r w:rsidRPr="001E7FDB">
                              <w:rPr>
                                <w:sz w:val="24"/>
                                <w:u w:val="single"/>
                              </w:rPr>
                              <w:t>Respondent population</w:t>
                            </w:r>
                            <w:r>
                              <w:rPr>
                                <w:sz w:val="24"/>
                              </w:rPr>
                              <w:t xml:space="preserve">.  </w:t>
                            </w:r>
                            <w:r>
                              <w:rPr>
                                <w:sz w:val="24"/>
                                <w:lang w:val="en"/>
                              </w:rPr>
                              <w:t xml:space="preserve">Adults </w:t>
                            </w:r>
                            <w:r w:rsidRPr="0034040E">
                              <w:rPr>
                                <w:sz w:val="24"/>
                                <w:u w:val="single"/>
                                <w:lang w:val="en"/>
                              </w:rPr>
                              <w:t>&gt;</w:t>
                            </w:r>
                            <w:r>
                              <w:rPr>
                                <w:sz w:val="24"/>
                                <w:lang w:val="en"/>
                              </w:rPr>
                              <w:t xml:space="preserve"> 18 years of age who live in private households or college housing.</w:t>
                            </w:r>
                          </w:p>
                          <w:p w14:paraId="4672459C" w14:textId="48DF576A" w:rsidR="00740C64" w:rsidRDefault="00740C64" w:rsidP="001E7FDB">
                            <w:pPr>
                              <w:pStyle w:val="ListParagraph"/>
                              <w:numPr>
                                <w:ilvl w:val="0"/>
                                <w:numId w:val="37"/>
                              </w:numPr>
                              <w:rPr>
                                <w:sz w:val="24"/>
                              </w:rPr>
                            </w:pPr>
                            <w:r w:rsidRPr="001E7FDB">
                              <w:rPr>
                                <w:sz w:val="24"/>
                                <w:u w:val="single"/>
                              </w:rPr>
                              <w:t>Analysis techniques</w:t>
                            </w:r>
                            <w:r>
                              <w:rPr>
                                <w:sz w:val="24"/>
                              </w:rPr>
                              <w:t xml:space="preserve">.  </w:t>
                            </w:r>
                            <w:r>
                              <w:rPr>
                                <w:sz w:val="24"/>
                                <w:lang w:val="en"/>
                              </w:rPr>
                              <w:t>Each state or territory submits a de-identified dataset to CDC for cleaning, weighting, and compilation. Because sample size and survey content vary by state or territory, CDC provides guidance on statistically appropriate uses of BRFSS data and technical assistance, as needed, on survey content and administration.</w:t>
                            </w:r>
                          </w:p>
                          <w:p w14:paraId="61DA7589" w14:textId="0028656A" w:rsidR="00740C64" w:rsidRPr="001E7FDB" w:rsidRDefault="00740C64" w:rsidP="001E7FDB">
                            <w:pPr>
                              <w:ind w:left="360"/>
                              <w:rPr>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8pt;width:435.75pt;height:501.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">
                <v:textbox>
                  <w:txbxContent>
                    <w:p w14:paraId="2E30FA89" w14:textId="77777777" w:rsidR="00740C64" w:rsidRDefault="00740C64" w:rsidP="00AA2CB2">
                      <w:pPr>
                        <w:rPr>
                          <w:sz w:val="24"/>
                          <w:u w:val="single"/>
                        </w:rPr>
                      </w:pPr>
                    </w:p>
                    <w:p w14:paraId="2B12336A" w14:textId="6207346B" w:rsidR="00740C64" w:rsidRPr="00792515" w:rsidRDefault="00740C64" w:rsidP="001E7FDB">
                      <w:pPr>
                        <w:pStyle w:val="ListParagraph"/>
                        <w:numPr>
                          <w:ilvl w:val="0"/>
                          <w:numId w:val="37"/>
                        </w:numPr>
                        <w:rPr>
                          <w:sz w:val="24"/>
                        </w:rPr>
                      </w:pPr>
                      <w:r w:rsidRPr="001E7FDB">
                        <w:rPr>
                          <w:sz w:val="24"/>
                          <w:u w:val="single"/>
                        </w:rPr>
                        <w:t>Goal</w:t>
                      </w:r>
                      <w:r>
                        <w:rPr>
                          <w:sz w:val="24"/>
                        </w:rPr>
                        <w:t xml:space="preserve">.  To conduct </w:t>
                      </w:r>
                      <w:r>
                        <w:rPr>
                          <w:sz w:val="24"/>
                          <w:lang w:val="en"/>
                        </w:rPr>
                        <w:t>Behavioral Risk Factor Surveillance System (BRFSS) surveys in collaboration with</w:t>
                      </w:r>
                      <w:r w:rsidRPr="00F826DE">
                        <w:rPr>
                          <w:sz w:val="24"/>
                          <w:lang w:val="en"/>
                        </w:rPr>
                        <w:t xml:space="preserve"> U.S. states, </w:t>
                      </w:r>
                      <w:r w:rsidRPr="00792515">
                        <w:rPr>
                          <w:sz w:val="24"/>
                          <w:lang w:val="en"/>
                        </w:rPr>
                        <w:t xml:space="preserve">territories, and the District of Columbia.  The surveys will produce state- or </w:t>
                      </w:r>
                      <w:r>
                        <w:rPr>
                          <w:sz w:val="24"/>
                          <w:lang w:val="en"/>
                        </w:rPr>
                        <w:t xml:space="preserve">sub-state </w:t>
                      </w:r>
                      <w:r w:rsidRPr="00792515">
                        <w:rPr>
                          <w:sz w:val="24"/>
                          <w:lang w:val="en"/>
                        </w:rPr>
                        <w:t>jurisdiction-level data about health-related risk behaviors, chronic health conditions, use of preventive services, and emerging health issues. CDC conducts an annual field test to prepare for the primary BRFSS information collection.</w:t>
                      </w:r>
                    </w:p>
                    <w:p w14:paraId="047DB4DD" w14:textId="0F582231" w:rsidR="00740C64" w:rsidRPr="00792515" w:rsidRDefault="00740C64" w:rsidP="001E7FDB">
                      <w:pPr>
                        <w:pStyle w:val="ListParagraph"/>
                        <w:numPr>
                          <w:ilvl w:val="0"/>
                          <w:numId w:val="37"/>
                        </w:numPr>
                        <w:rPr>
                          <w:sz w:val="24"/>
                        </w:rPr>
                      </w:pPr>
                      <w:r w:rsidRPr="00792515">
                        <w:rPr>
                          <w:sz w:val="24"/>
                          <w:u w:val="single"/>
                        </w:rPr>
                        <w:t>How data will be used</w:t>
                      </w:r>
                      <w:r w:rsidRPr="00792515">
                        <w:rPr>
                          <w:sz w:val="24"/>
                        </w:rPr>
                        <w:t xml:space="preserve">.  CDC and BRFSS partners use BRFSS data to plan </w:t>
                      </w:r>
                      <w:r>
                        <w:rPr>
                          <w:sz w:val="24"/>
                        </w:rPr>
                        <w:t xml:space="preserve">for </w:t>
                      </w:r>
                      <w:r w:rsidRPr="00792515">
                        <w:rPr>
                          <w:sz w:val="24"/>
                        </w:rPr>
                        <w:t xml:space="preserve">and evaluate public health programs at the (sub) state level. For most states, BRFSS data is the only source of health information that is targeted to state and local public health needs.  </w:t>
                      </w:r>
                      <w:r>
                        <w:rPr>
                          <w:sz w:val="24"/>
                        </w:rPr>
                        <w:t>CDC also creates a national level dataset that is used by HHS to evaluate its progress toward Healthy People 2020 goals and other policy needs.</w:t>
                      </w:r>
                    </w:p>
                    <w:p w14:paraId="694001F0" w14:textId="07E29A08" w:rsidR="00740C64" w:rsidRDefault="00740C64" w:rsidP="001E7FDB">
                      <w:pPr>
                        <w:pStyle w:val="ListParagraph"/>
                        <w:numPr>
                          <w:ilvl w:val="0"/>
                          <w:numId w:val="37"/>
                        </w:numPr>
                        <w:rPr>
                          <w:sz w:val="24"/>
                        </w:rPr>
                      </w:pPr>
                      <w:r w:rsidRPr="00792515">
                        <w:rPr>
                          <w:sz w:val="24"/>
                          <w:u w:val="single"/>
                        </w:rPr>
                        <w:t>Methods of collection</w:t>
                      </w:r>
                      <w:r w:rsidRPr="00792515">
                        <w:rPr>
                          <w:sz w:val="24"/>
                        </w:rPr>
                        <w:t xml:space="preserve">.  </w:t>
                      </w:r>
                      <w:r w:rsidRPr="00792515">
                        <w:rPr>
                          <w:sz w:val="24"/>
                          <w:lang w:val="en"/>
                        </w:rPr>
                        <w:t>Each year, an independent sample of respondents is drawn for each participating state or jurisdiction</w:t>
                      </w:r>
                      <w:r>
                        <w:rPr>
                          <w:sz w:val="24"/>
                          <w:lang w:val="en"/>
                        </w:rPr>
                        <w:t xml:space="preserve">. </w:t>
                      </w:r>
                      <w:r>
                        <w:rPr>
                          <w:sz w:val="24"/>
                        </w:rPr>
                        <w:t>Information collection is conducted in a continuous, three-part telephone interview: screening, participation in the common BRFSS core, and participation in optional modules that states may use to customize survey content for their specific needs.</w:t>
                      </w:r>
                      <w:r>
                        <w:rPr>
                          <w:sz w:val="24"/>
                          <w:lang w:val="en"/>
                        </w:rPr>
                        <w:t xml:space="preserve"> Interviews are conducted on telephone landlines and mobile telephones. A few US territories with low telephone coverage conduct in-person interviews. Each state or territory coordinates BRFSS administration within its jurisdiction. </w:t>
                      </w:r>
                    </w:p>
                    <w:p w14:paraId="63C6CF69" w14:textId="4E1ED5A5" w:rsidR="00740C64" w:rsidRDefault="00740C64" w:rsidP="001E7FDB">
                      <w:pPr>
                        <w:pStyle w:val="ListParagraph"/>
                        <w:numPr>
                          <w:ilvl w:val="0"/>
                          <w:numId w:val="37"/>
                        </w:numPr>
                        <w:rPr>
                          <w:sz w:val="24"/>
                        </w:rPr>
                      </w:pPr>
                      <w:r w:rsidRPr="001E7FDB">
                        <w:rPr>
                          <w:sz w:val="24"/>
                          <w:u w:val="single"/>
                        </w:rPr>
                        <w:t>Respondent population</w:t>
                      </w:r>
                      <w:r>
                        <w:rPr>
                          <w:sz w:val="24"/>
                        </w:rPr>
                        <w:t xml:space="preserve">.  </w:t>
                      </w:r>
                      <w:r>
                        <w:rPr>
                          <w:sz w:val="24"/>
                          <w:lang w:val="en"/>
                        </w:rPr>
                        <w:t xml:space="preserve">Adults </w:t>
                      </w:r>
                      <w:r w:rsidRPr="0034040E">
                        <w:rPr>
                          <w:sz w:val="24"/>
                          <w:u w:val="single"/>
                          <w:lang w:val="en"/>
                        </w:rPr>
                        <w:t>&gt;</w:t>
                      </w:r>
                      <w:r>
                        <w:rPr>
                          <w:sz w:val="24"/>
                          <w:lang w:val="en"/>
                        </w:rPr>
                        <w:t xml:space="preserve"> 18 years of age who live in private households or college housing.</w:t>
                      </w:r>
                    </w:p>
                    <w:p w14:paraId="4672459C" w14:textId="48DF576A" w:rsidR="00740C64" w:rsidRDefault="00740C64" w:rsidP="001E7FDB">
                      <w:pPr>
                        <w:pStyle w:val="ListParagraph"/>
                        <w:numPr>
                          <w:ilvl w:val="0"/>
                          <w:numId w:val="37"/>
                        </w:numPr>
                        <w:rPr>
                          <w:sz w:val="24"/>
                        </w:rPr>
                      </w:pPr>
                      <w:r w:rsidRPr="001E7FDB">
                        <w:rPr>
                          <w:sz w:val="24"/>
                          <w:u w:val="single"/>
                        </w:rPr>
                        <w:t>Analysis techniques</w:t>
                      </w:r>
                      <w:r>
                        <w:rPr>
                          <w:sz w:val="24"/>
                        </w:rPr>
                        <w:t xml:space="preserve">.  </w:t>
                      </w:r>
                      <w:r>
                        <w:rPr>
                          <w:sz w:val="24"/>
                          <w:lang w:val="en"/>
                        </w:rPr>
                        <w:t>Each state or territory submits a de-identified dataset to CDC for cleaning, weighting, and compilation. Because sample size and survey content vary by state or territory, CDC provides guidance on statistically appropriate uses of BRFSS data and technical assistance, as needed, on survey content and administration.</w:t>
                      </w:r>
                    </w:p>
                    <w:p w14:paraId="61DA7589" w14:textId="0028656A" w:rsidR="00740C64" w:rsidRPr="001E7FDB" w:rsidRDefault="00740C64" w:rsidP="001E7FDB">
                      <w:pPr>
                        <w:ind w:left="360"/>
                        <w:rPr>
                          <w:sz w:val="24"/>
                        </w:rPr>
                      </w:pPr>
                    </w:p>
                  </w:txbxContent>
                </v:textbox>
                <w10:wrap type="square" anchorx="margin"/>
              </v:shape>
            </w:pict>
          </mc:Fallback>
        </mc:AlternateContent>
      </w:r>
    </w:p>
    <w:p w14:paraId="243EFBCE" w14:textId="0924E14B" w:rsidR="009C39ED" w:rsidRDefault="009C39ED" w:rsidP="00DB7F46">
      <w:pPr>
        <w:spacing w:line="360" w:lineRule="auto"/>
        <w:rPr>
          <w:sz w:val="24"/>
          <w:lang w:val="en"/>
        </w:rPr>
      </w:pPr>
    </w:p>
    <w:p w14:paraId="1F4EE1E8" w14:textId="59FB47E9" w:rsidR="00246786" w:rsidRDefault="00246786" w:rsidP="00DB7F46">
      <w:pPr>
        <w:spacing w:line="360" w:lineRule="auto"/>
        <w:rPr>
          <w:sz w:val="24"/>
        </w:rPr>
      </w:pPr>
      <w:r>
        <w:rPr>
          <w:sz w:val="24"/>
        </w:rPr>
        <w:br w:type="page"/>
      </w:r>
    </w:p>
    <w:p w14:paraId="18029628" w14:textId="77777777" w:rsidR="004818F3" w:rsidRPr="003A1F94" w:rsidRDefault="004818F3" w:rsidP="00DB7F46">
      <w:pPr>
        <w:spacing w:line="360" w:lineRule="auto"/>
        <w:rPr>
          <w:sz w:val="24"/>
        </w:rPr>
      </w:pPr>
    </w:p>
    <w:p w14:paraId="303D537B" w14:textId="77777777" w:rsidR="006530E2" w:rsidRPr="00BB3C01" w:rsidRDefault="006530E2" w:rsidP="00DB7F46">
      <w:pPr>
        <w:pStyle w:val="Heading2"/>
        <w:numPr>
          <w:ilvl w:val="0"/>
          <w:numId w:val="21"/>
        </w:numPr>
        <w:spacing w:before="0" w:after="0" w:line="360" w:lineRule="auto"/>
        <w:ind w:left="0" w:firstLine="0"/>
        <w:rPr>
          <w:rFonts w:ascii="Times New Roman" w:hAnsi="Times New Roman" w:cs="Times New Roman"/>
          <w:sz w:val="24"/>
          <w:szCs w:val="24"/>
        </w:rPr>
      </w:pPr>
      <w:bookmarkStart w:id="2" w:name="_Toc501019004"/>
      <w:r w:rsidRPr="00BB3C01">
        <w:rPr>
          <w:rFonts w:ascii="Times New Roman" w:hAnsi="Times New Roman" w:cs="Times New Roman"/>
          <w:sz w:val="24"/>
          <w:szCs w:val="24"/>
        </w:rPr>
        <w:t>Justification</w:t>
      </w:r>
      <w:bookmarkEnd w:id="2"/>
    </w:p>
    <w:p w14:paraId="3BB85320" w14:textId="77777777" w:rsidR="00ED028C" w:rsidRPr="00BB3C01" w:rsidRDefault="00ED028C" w:rsidP="00DB7F46">
      <w:pPr>
        <w:pStyle w:val="Heading3"/>
        <w:numPr>
          <w:ilvl w:val="0"/>
          <w:numId w:val="22"/>
        </w:numPr>
        <w:spacing w:before="0" w:after="0" w:line="360" w:lineRule="auto"/>
        <w:ind w:left="0" w:firstLine="0"/>
        <w:rPr>
          <w:rFonts w:ascii="Times New Roman" w:hAnsi="Times New Roman" w:cs="Times New Roman"/>
          <w:sz w:val="24"/>
          <w:szCs w:val="24"/>
        </w:rPr>
      </w:pPr>
      <w:bookmarkStart w:id="3" w:name="_Toc501019005"/>
      <w:r w:rsidRPr="00BB3C01">
        <w:rPr>
          <w:rFonts w:ascii="Times New Roman" w:hAnsi="Times New Roman" w:cs="Times New Roman"/>
          <w:sz w:val="24"/>
          <w:szCs w:val="24"/>
        </w:rPr>
        <w:t>Circumstances Making the Collection of Information Necessary</w:t>
      </w:r>
      <w:bookmarkEnd w:id="3"/>
    </w:p>
    <w:p w14:paraId="1393C71B" w14:textId="77777777" w:rsidR="00055B6C" w:rsidRPr="00055B6C" w:rsidRDefault="00055B6C" w:rsidP="00DB7F46">
      <w:pPr>
        <w:spacing w:line="360" w:lineRule="auto"/>
        <w:rPr>
          <w:sz w:val="24"/>
        </w:rPr>
      </w:pPr>
      <w:r w:rsidRPr="00055B6C">
        <w:rPr>
          <w:sz w:val="24"/>
        </w:rPr>
        <w:t>This is an emergency approval request to allow States to begin collecting data for the calendar year 2018 on time, and thus not disrupt the temporal comparability of the dataset.  CDC requests emergency approval to begin fieldwork as of January 1, 2018.  This is a short-term request as a revision request for information collection for 2018-2020 is in progress and is expected to reach OMB within the next few weeks.  Due in part to new administrative processes put in place at HHS during 2017, CDC was unable to submit the revision request in time for routine OMB approval; before January 1, 2018.  CDC has since worked with HHS to clarify approval needs and has developed internal processes to proactively provide salient information about ICR requests to the relevant HHS and CDC review offices to anticipate and resolve potential questions that could otherwise delay approval.  CDC understands that it should not anticipate making any further requests to OMB for emergency approval due to the changes in process that occurred in 2017.  The contents of the pending revision request are identical to this emergency request.</w:t>
      </w:r>
    </w:p>
    <w:p w14:paraId="695F5C5E" w14:textId="34A27694" w:rsidR="00BC5028" w:rsidRDefault="00BC5028" w:rsidP="00DB7F46">
      <w:pPr>
        <w:spacing w:line="360" w:lineRule="auto"/>
        <w:rPr>
          <w:sz w:val="24"/>
        </w:rPr>
      </w:pPr>
    </w:p>
    <w:p w14:paraId="0A676C53" w14:textId="3D0460D1" w:rsidR="00362A76" w:rsidRPr="00BB3C01" w:rsidRDefault="003453A2" w:rsidP="00DB7F46">
      <w:pPr>
        <w:spacing w:line="360" w:lineRule="auto"/>
        <w:rPr>
          <w:sz w:val="24"/>
        </w:rPr>
      </w:pPr>
      <w:r w:rsidRPr="00BB3C01">
        <w:rPr>
          <w:sz w:val="24"/>
        </w:rPr>
        <w:t xml:space="preserve">The </w:t>
      </w:r>
      <w:r w:rsidR="0031614B" w:rsidRPr="00BB3C01">
        <w:rPr>
          <w:sz w:val="24"/>
        </w:rPr>
        <w:t xml:space="preserve">National Center for Chronic Disease Prevention and Health Promotion (NCCDPHP) </w:t>
      </w:r>
      <w:r w:rsidR="009B6F3B" w:rsidRPr="00BB3C01">
        <w:rPr>
          <w:sz w:val="24"/>
        </w:rPr>
        <w:t xml:space="preserve">was established at the </w:t>
      </w:r>
      <w:r w:rsidRPr="00BB3C01">
        <w:rPr>
          <w:sz w:val="24"/>
        </w:rPr>
        <w:t xml:space="preserve">Centers for Disease Control and Prevention (CDC) to </w:t>
      </w:r>
      <w:r w:rsidR="00D827DE" w:rsidRPr="00BB3C01">
        <w:rPr>
          <w:sz w:val="24"/>
        </w:rPr>
        <w:t xml:space="preserve">provide coordinated leadership and support </w:t>
      </w:r>
      <w:r w:rsidRPr="00BB3C01">
        <w:rPr>
          <w:sz w:val="24"/>
        </w:rPr>
        <w:t xml:space="preserve">for </w:t>
      </w:r>
      <w:r w:rsidR="00BB1122" w:rsidRPr="00BB3C01">
        <w:rPr>
          <w:sz w:val="24"/>
        </w:rPr>
        <w:t xml:space="preserve">prevention and control </w:t>
      </w:r>
      <w:r w:rsidR="00AE5BEE" w:rsidRPr="00BB3C01">
        <w:rPr>
          <w:sz w:val="24"/>
        </w:rPr>
        <w:t>programs</w:t>
      </w:r>
      <w:r w:rsidR="007F5ABF" w:rsidRPr="00BB3C01">
        <w:rPr>
          <w:sz w:val="24"/>
        </w:rPr>
        <w:t xml:space="preserve"> </w:t>
      </w:r>
      <w:r w:rsidR="00AD4736" w:rsidRPr="00BB3C01">
        <w:rPr>
          <w:sz w:val="24"/>
        </w:rPr>
        <w:t xml:space="preserve">specifically </w:t>
      </w:r>
      <w:r w:rsidR="007F5ABF" w:rsidRPr="00BB3C01">
        <w:rPr>
          <w:sz w:val="24"/>
        </w:rPr>
        <w:t>related to chronic diseases or conditions</w:t>
      </w:r>
      <w:r w:rsidR="00AE5BEE" w:rsidRPr="00BB3C01">
        <w:rPr>
          <w:sz w:val="24"/>
        </w:rPr>
        <w:t>. NCCDPHP works with partners from multiple sectors of society to create and disseminate expertise, information, and tools</w:t>
      </w:r>
      <w:r w:rsidR="007F5ABF" w:rsidRPr="00BB3C01">
        <w:rPr>
          <w:sz w:val="24"/>
        </w:rPr>
        <w:t xml:space="preserve"> that reduce </w:t>
      </w:r>
      <w:r w:rsidR="00AE04EF" w:rsidRPr="00BB3C01">
        <w:rPr>
          <w:sz w:val="24"/>
        </w:rPr>
        <w:t xml:space="preserve">the burden </w:t>
      </w:r>
      <w:r w:rsidR="002A3D06" w:rsidRPr="00BB3C01">
        <w:rPr>
          <w:sz w:val="24"/>
        </w:rPr>
        <w:t>of disease</w:t>
      </w:r>
      <w:r w:rsidR="0029152A" w:rsidRPr="00BB3C01">
        <w:rPr>
          <w:sz w:val="24"/>
        </w:rPr>
        <w:t xml:space="preserve"> </w:t>
      </w:r>
      <w:r w:rsidR="007F5ABF" w:rsidRPr="00BB3C01">
        <w:rPr>
          <w:sz w:val="24"/>
        </w:rPr>
        <w:t xml:space="preserve">on the </w:t>
      </w:r>
      <w:r w:rsidR="00405C20" w:rsidRPr="00BB3C01">
        <w:rPr>
          <w:sz w:val="24"/>
        </w:rPr>
        <w:t xml:space="preserve">American </w:t>
      </w:r>
      <w:r w:rsidR="007F5ABF" w:rsidRPr="00BB3C01">
        <w:rPr>
          <w:sz w:val="24"/>
        </w:rPr>
        <w:t>public</w:t>
      </w:r>
      <w:r w:rsidR="00405C20" w:rsidRPr="00BB3C01">
        <w:rPr>
          <w:sz w:val="24"/>
        </w:rPr>
        <w:t xml:space="preserve">, and to identify populations that are most in need of strategies to </w:t>
      </w:r>
      <w:r w:rsidR="004D0233" w:rsidRPr="00BB3C01">
        <w:rPr>
          <w:sz w:val="24"/>
        </w:rPr>
        <w:t xml:space="preserve">promote </w:t>
      </w:r>
      <w:r w:rsidR="004818EF" w:rsidRPr="00BB3C01">
        <w:rPr>
          <w:sz w:val="24"/>
        </w:rPr>
        <w:t xml:space="preserve">physical and mental </w:t>
      </w:r>
      <w:r w:rsidR="004D0233" w:rsidRPr="00BB3C01">
        <w:rPr>
          <w:sz w:val="24"/>
        </w:rPr>
        <w:t xml:space="preserve">health and </w:t>
      </w:r>
      <w:r w:rsidR="00405C20" w:rsidRPr="00BB3C01">
        <w:rPr>
          <w:sz w:val="24"/>
        </w:rPr>
        <w:t xml:space="preserve">prevent </w:t>
      </w:r>
      <w:r w:rsidR="004D0233" w:rsidRPr="00BB3C01">
        <w:rPr>
          <w:sz w:val="24"/>
        </w:rPr>
        <w:t>disease</w:t>
      </w:r>
      <w:r w:rsidR="00634E18" w:rsidRPr="00BB3C01">
        <w:rPr>
          <w:sz w:val="24"/>
        </w:rPr>
        <w:t xml:space="preserve">. </w:t>
      </w:r>
      <w:r w:rsidR="004818EF" w:rsidRPr="00BB3C01">
        <w:rPr>
          <w:sz w:val="24"/>
        </w:rPr>
        <w:t>Key partners within CDC include the National Center for Immunization and Respiratory Diseases (NCIRD), the National Center for Environmental Health (NCEH), the National Institute of Occupational Safety and Health (NIOSH), the National Center for Injury Prevention and Control (NCIPC)</w:t>
      </w:r>
      <w:r w:rsidR="002347EE">
        <w:rPr>
          <w:sz w:val="24"/>
        </w:rPr>
        <w:t>, the National Center for HIV/AIDS, Viral Hepatitis, STD, and TB Prevention (NCHHSTP), the Office of Public Health Preparedness and Response (OPHPR), and the National Center for Health Statistics (NCHS)</w:t>
      </w:r>
      <w:r w:rsidR="004818EF" w:rsidRPr="00BB3C01">
        <w:rPr>
          <w:sz w:val="24"/>
        </w:rPr>
        <w:t xml:space="preserve">. </w:t>
      </w:r>
      <w:r w:rsidR="00082C77" w:rsidRPr="00BB3C01">
        <w:rPr>
          <w:sz w:val="24"/>
        </w:rPr>
        <w:t xml:space="preserve">Surveillance efforts that </w:t>
      </w:r>
      <w:r w:rsidR="004D0233" w:rsidRPr="00BB3C01">
        <w:rPr>
          <w:sz w:val="24"/>
        </w:rPr>
        <w:t xml:space="preserve">quantify disease </w:t>
      </w:r>
      <w:r w:rsidR="00BC5028">
        <w:rPr>
          <w:sz w:val="24"/>
        </w:rPr>
        <w:t>and risk factors,</w:t>
      </w:r>
      <w:r w:rsidR="004D0233" w:rsidRPr="00BB3C01">
        <w:rPr>
          <w:sz w:val="24"/>
        </w:rPr>
        <w:t xml:space="preserve"> and </w:t>
      </w:r>
      <w:r w:rsidR="00082C77" w:rsidRPr="00BB3C01">
        <w:rPr>
          <w:sz w:val="24"/>
        </w:rPr>
        <w:t xml:space="preserve">identify </w:t>
      </w:r>
      <w:r w:rsidR="004D0233" w:rsidRPr="00BB3C01">
        <w:rPr>
          <w:sz w:val="24"/>
        </w:rPr>
        <w:t>opportunities for prev</w:t>
      </w:r>
      <w:r w:rsidR="00714EF1" w:rsidRPr="00BB3C01">
        <w:rPr>
          <w:sz w:val="24"/>
        </w:rPr>
        <w:t>ention</w:t>
      </w:r>
      <w:r w:rsidR="00BC5028">
        <w:rPr>
          <w:sz w:val="24"/>
        </w:rPr>
        <w:t>,</w:t>
      </w:r>
      <w:r w:rsidR="004D0233" w:rsidRPr="00BB3C01">
        <w:rPr>
          <w:sz w:val="24"/>
        </w:rPr>
        <w:t xml:space="preserve"> are central to </w:t>
      </w:r>
      <w:r w:rsidR="004818EF" w:rsidRPr="00BB3C01">
        <w:rPr>
          <w:sz w:val="24"/>
        </w:rPr>
        <w:t>CDC</w:t>
      </w:r>
      <w:r w:rsidR="004D0233" w:rsidRPr="00BB3C01">
        <w:rPr>
          <w:sz w:val="24"/>
        </w:rPr>
        <w:t xml:space="preserve">’s planning and evaluation efforts. </w:t>
      </w:r>
      <w:r w:rsidR="004818EF" w:rsidRPr="00BB3C01">
        <w:rPr>
          <w:sz w:val="24"/>
        </w:rPr>
        <w:t xml:space="preserve">CDC’s </w:t>
      </w:r>
      <w:r w:rsidR="00634E18" w:rsidRPr="00BB3C01">
        <w:rPr>
          <w:sz w:val="24"/>
        </w:rPr>
        <w:t xml:space="preserve">authority to collect information for </w:t>
      </w:r>
      <w:r w:rsidR="003F5C07" w:rsidRPr="00BB3C01">
        <w:rPr>
          <w:sz w:val="24"/>
        </w:rPr>
        <w:t>this purpose</w:t>
      </w:r>
      <w:r w:rsidR="00634E18" w:rsidRPr="00BB3C01">
        <w:rPr>
          <w:sz w:val="24"/>
        </w:rPr>
        <w:t xml:space="preserve"> is provided by the Public Health Service Act (</w:t>
      </w:r>
      <w:r w:rsidR="00634E18" w:rsidRPr="00BB3C01">
        <w:rPr>
          <w:b/>
          <w:sz w:val="24"/>
        </w:rPr>
        <w:t>Attachment 1</w:t>
      </w:r>
      <w:r w:rsidR="00634E18" w:rsidRPr="00BB3C01">
        <w:rPr>
          <w:sz w:val="24"/>
        </w:rPr>
        <w:t xml:space="preserve">). </w:t>
      </w:r>
    </w:p>
    <w:p w14:paraId="16D5B141" w14:textId="77777777" w:rsidR="007F67C5" w:rsidRDefault="007F67C5" w:rsidP="00DB7F46">
      <w:pPr>
        <w:spacing w:line="360" w:lineRule="auto"/>
        <w:rPr>
          <w:sz w:val="24"/>
        </w:rPr>
      </w:pPr>
    </w:p>
    <w:p w14:paraId="0630BD2A" w14:textId="5AA3CE7F" w:rsidR="007F67C5" w:rsidRDefault="007F67C5" w:rsidP="00DB7F46">
      <w:pPr>
        <w:spacing w:line="360" w:lineRule="auto"/>
        <w:rPr>
          <w:sz w:val="24"/>
        </w:rPr>
      </w:pPr>
      <w:r w:rsidRPr="00BB3C01">
        <w:rPr>
          <w:sz w:val="24"/>
        </w:rPr>
        <w:t xml:space="preserve">Scientific research </w:t>
      </w:r>
      <w:r>
        <w:rPr>
          <w:sz w:val="24"/>
        </w:rPr>
        <w:t xml:space="preserve">has identified </w:t>
      </w:r>
      <w:r w:rsidRPr="00BB3C01">
        <w:rPr>
          <w:sz w:val="24"/>
        </w:rPr>
        <w:t xml:space="preserve">personal health behaviors </w:t>
      </w:r>
      <w:r>
        <w:rPr>
          <w:sz w:val="24"/>
        </w:rPr>
        <w:t xml:space="preserve">that </w:t>
      </w:r>
      <w:r w:rsidRPr="00BB3C01">
        <w:rPr>
          <w:sz w:val="24"/>
        </w:rPr>
        <w:t xml:space="preserve">play a major role in premature morbidity and mortality. Patterns of behavior that affect health or predict adverse effects on health are called behavioral risk factors. For example: lack of physical activity is a behavioral risk factor for obesity, type 2 diabetes, cardiovascular disease, and other diseases and conditions; and alcohol consumption </w:t>
      </w:r>
      <w:r>
        <w:rPr>
          <w:sz w:val="24"/>
        </w:rPr>
        <w:t xml:space="preserve">(including </w:t>
      </w:r>
      <w:r w:rsidRPr="00BB3C01">
        <w:rPr>
          <w:sz w:val="24"/>
        </w:rPr>
        <w:t>binge drinking</w:t>
      </w:r>
      <w:r>
        <w:rPr>
          <w:sz w:val="24"/>
        </w:rPr>
        <w:t xml:space="preserve">) is a behavioral risk factor for </w:t>
      </w:r>
      <w:r w:rsidRPr="00BB3C01">
        <w:rPr>
          <w:sz w:val="24"/>
        </w:rPr>
        <w:t xml:space="preserve">injury, unplanned or unprotected sexual behavior, and a contributor to numerous chronic conditions. Risk behaviors are thus key targets for </w:t>
      </w:r>
      <w:r>
        <w:rPr>
          <w:sz w:val="24"/>
        </w:rPr>
        <w:t>prevention</w:t>
      </w:r>
      <w:r w:rsidRPr="00BB3C01">
        <w:rPr>
          <w:sz w:val="24"/>
        </w:rPr>
        <w:t>. Timely and accurate information about risk behaviors is needed to plan, initiate, support, and evaluate public health programs designed to prevent, control, or mitigate disease and disability.</w:t>
      </w:r>
    </w:p>
    <w:p w14:paraId="3CB36E64" w14:textId="77777777" w:rsidR="00362A76" w:rsidRPr="00BB3C01" w:rsidRDefault="00362A76" w:rsidP="00DB7F46">
      <w:pPr>
        <w:spacing w:line="360" w:lineRule="auto"/>
        <w:rPr>
          <w:sz w:val="24"/>
        </w:rPr>
      </w:pPr>
    </w:p>
    <w:p w14:paraId="4A9EBBAF" w14:textId="508B6E6B" w:rsidR="008156DE" w:rsidRPr="00BB3C01" w:rsidRDefault="0003374B" w:rsidP="00DB7F46">
      <w:pPr>
        <w:spacing w:line="360" w:lineRule="auto"/>
        <w:rPr>
          <w:sz w:val="24"/>
        </w:rPr>
      </w:pPr>
      <w:r w:rsidRPr="00BB3C01">
        <w:rPr>
          <w:sz w:val="24"/>
        </w:rPr>
        <w:t xml:space="preserve">Due to the </w:t>
      </w:r>
      <w:r w:rsidR="007D0F92" w:rsidRPr="00BB3C01">
        <w:rPr>
          <w:sz w:val="24"/>
        </w:rPr>
        <w:t xml:space="preserve">geographic, cultural, </w:t>
      </w:r>
      <w:r w:rsidR="00DB4671" w:rsidRPr="00BB3C01">
        <w:rPr>
          <w:sz w:val="24"/>
        </w:rPr>
        <w:t xml:space="preserve">demographic </w:t>
      </w:r>
      <w:r w:rsidR="007D0F92" w:rsidRPr="00BB3C01">
        <w:rPr>
          <w:sz w:val="24"/>
        </w:rPr>
        <w:t xml:space="preserve">and economic </w:t>
      </w:r>
      <w:r w:rsidR="00DB4671" w:rsidRPr="00BB3C01">
        <w:rPr>
          <w:sz w:val="24"/>
        </w:rPr>
        <w:t>diversity</w:t>
      </w:r>
      <w:r w:rsidRPr="00BB3C01">
        <w:rPr>
          <w:sz w:val="24"/>
        </w:rPr>
        <w:t xml:space="preserve"> of the U.S.</w:t>
      </w:r>
      <w:r w:rsidR="00DB4671" w:rsidRPr="00BB3C01">
        <w:rPr>
          <w:sz w:val="24"/>
        </w:rPr>
        <w:t xml:space="preserve">, </w:t>
      </w:r>
      <w:r w:rsidR="007D0F92" w:rsidRPr="00BB3C01">
        <w:rPr>
          <w:sz w:val="24"/>
        </w:rPr>
        <w:t xml:space="preserve">the methods used to produce </w:t>
      </w:r>
      <w:r w:rsidR="00DB4671" w:rsidRPr="00BB3C01">
        <w:rPr>
          <w:sz w:val="24"/>
        </w:rPr>
        <w:t>n</w:t>
      </w:r>
      <w:r w:rsidR="00A468E4" w:rsidRPr="00BB3C01">
        <w:rPr>
          <w:sz w:val="24"/>
        </w:rPr>
        <w:t>ational estimates provide only limited insight into regional</w:t>
      </w:r>
      <w:r w:rsidR="00AD4736" w:rsidRPr="00BB3C01">
        <w:rPr>
          <w:sz w:val="24"/>
        </w:rPr>
        <w:t>,</w:t>
      </w:r>
      <w:r w:rsidR="00A468E4" w:rsidRPr="00BB3C01">
        <w:rPr>
          <w:sz w:val="24"/>
        </w:rPr>
        <w:t xml:space="preserve"> </w:t>
      </w:r>
      <w:r w:rsidR="007D4E1E" w:rsidRPr="00BB3C01">
        <w:rPr>
          <w:sz w:val="24"/>
        </w:rPr>
        <w:t xml:space="preserve">or </w:t>
      </w:r>
      <w:r w:rsidR="00A468E4" w:rsidRPr="00BB3C01">
        <w:rPr>
          <w:sz w:val="24"/>
        </w:rPr>
        <w:t xml:space="preserve">state-specific variability in health status </w:t>
      </w:r>
      <w:r w:rsidR="00DB4671" w:rsidRPr="00BB3C01">
        <w:rPr>
          <w:sz w:val="24"/>
        </w:rPr>
        <w:t>and health-related behaviors</w:t>
      </w:r>
      <w:r w:rsidR="00A468E4" w:rsidRPr="00BB3C01">
        <w:rPr>
          <w:sz w:val="24"/>
        </w:rPr>
        <w:t>.</w:t>
      </w:r>
      <w:r w:rsidR="00DB4671" w:rsidRPr="00BB3C01">
        <w:rPr>
          <w:sz w:val="24"/>
        </w:rPr>
        <w:t xml:space="preserve"> </w:t>
      </w:r>
      <w:r w:rsidR="00036438">
        <w:rPr>
          <w:sz w:val="24"/>
        </w:rPr>
        <w:t>S</w:t>
      </w:r>
      <w:r w:rsidR="008156DE" w:rsidRPr="00BB3C01">
        <w:rPr>
          <w:sz w:val="24"/>
        </w:rPr>
        <w:t xml:space="preserve">tate </w:t>
      </w:r>
      <w:r w:rsidR="00A84FAE" w:rsidRPr="00BB3C01">
        <w:rPr>
          <w:sz w:val="24"/>
        </w:rPr>
        <w:t xml:space="preserve">and local </w:t>
      </w:r>
      <w:r w:rsidR="008156DE" w:rsidRPr="00BB3C01">
        <w:rPr>
          <w:sz w:val="24"/>
        </w:rPr>
        <w:t>health agencies</w:t>
      </w:r>
      <w:r w:rsidR="00A84FAE" w:rsidRPr="00BB3C01">
        <w:rPr>
          <w:sz w:val="24"/>
        </w:rPr>
        <w:t xml:space="preserve"> are focal points for public health program planning and implementation. </w:t>
      </w:r>
      <w:r w:rsidR="008156DE" w:rsidRPr="00BB3C01">
        <w:rPr>
          <w:sz w:val="24"/>
        </w:rPr>
        <w:t xml:space="preserve"> National</w:t>
      </w:r>
      <w:r w:rsidR="0051449F">
        <w:rPr>
          <w:sz w:val="24"/>
        </w:rPr>
        <w:t>ly representative</w:t>
      </w:r>
      <w:r w:rsidR="008156DE" w:rsidRPr="00BB3C01">
        <w:rPr>
          <w:sz w:val="24"/>
        </w:rPr>
        <w:t xml:space="preserve"> data</w:t>
      </w:r>
      <w:r w:rsidR="0051449F">
        <w:rPr>
          <w:sz w:val="24"/>
        </w:rPr>
        <w:t>sets that do not have the ability to be geographically disaggregated due to sample size limitations</w:t>
      </w:r>
      <w:r w:rsidR="008156DE" w:rsidRPr="00BB3C01">
        <w:rPr>
          <w:sz w:val="24"/>
        </w:rPr>
        <w:t xml:space="preserve"> may not be </w:t>
      </w:r>
      <w:r w:rsidR="0051449F">
        <w:rPr>
          <w:sz w:val="24"/>
        </w:rPr>
        <w:t xml:space="preserve">informative about </w:t>
      </w:r>
      <w:r w:rsidR="008156DE" w:rsidRPr="00BB3C01">
        <w:rPr>
          <w:sz w:val="24"/>
        </w:rPr>
        <w:t>conditions found in any given state</w:t>
      </w:r>
      <w:r w:rsidR="00621813" w:rsidRPr="00BB3C01">
        <w:rPr>
          <w:sz w:val="24"/>
        </w:rPr>
        <w:t xml:space="preserve">, or detailed </w:t>
      </w:r>
      <w:r w:rsidR="00AD4736" w:rsidRPr="00BB3C01">
        <w:rPr>
          <w:sz w:val="24"/>
        </w:rPr>
        <w:t xml:space="preserve">enough </w:t>
      </w:r>
      <w:r w:rsidR="00621813" w:rsidRPr="00BB3C01">
        <w:rPr>
          <w:sz w:val="24"/>
        </w:rPr>
        <w:t xml:space="preserve">to assist </w:t>
      </w:r>
      <w:r w:rsidR="00AD4736" w:rsidRPr="00BB3C01">
        <w:rPr>
          <w:sz w:val="24"/>
        </w:rPr>
        <w:t xml:space="preserve">federal, </w:t>
      </w:r>
      <w:r w:rsidR="00621813" w:rsidRPr="00BB3C01">
        <w:rPr>
          <w:sz w:val="24"/>
        </w:rPr>
        <w:t>state</w:t>
      </w:r>
      <w:r w:rsidR="00D51DA8" w:rsidRPr="00BB3C01">
        <w:rPr>
          <w:sz w:val="24"/>
        </w:rPr>
        <w:t>,</w:t>
      </w:r>
      <w:r w:rsidR="00621813" w:rsidRPr="00BB3C01">
        <w:rPr>
          <w:sz w:val="24"/>
        </w:rPr>
        <w:t xml:space="preserve"> and</w:t>
      </w:r>
      <w:r w:rsidR="00C508CB" w:rsidRPr="00BB3C01">
        <w:rPr>
          <w:sz w:val="24"/>
        </w:rPr>
        <w:t xml:space="preserve"> local health agencies</w:t>
      </w:r>
      <w:r w:rsidR="00621813" w:rsidRPr="00BB3C01">
        <w:rPr>
          <w:sz w:val="24"/>
        </w:rPr>
        <w:t xml:space="preserve"> </w:t>
      </w:r>
      <w:r w:rsidR="0051449F">
        <w:rPr>
          <w:sz w:val="24"/>
        </w:rPr>
        <w:t>inform</w:t>
      </w:r>
      <w:r w:rsidR="00621813" w:rsidRPr="00BB3C01">
        <w:rPr>
          <w:sz w:val="24"/>
        </w:rPr>
        <w:t xml:space="preserve"> effective allocat</w:t>
      </w:r>
      <w:r w:rsidR="00AD4736" w:rsidRPr="00BB3C01">
        <w:rPr>
          <w:sz w:val="24"/>
        </w:rPr>
        <w:t>ion of</w:t>
      </w:r>
      <w:r w:rsidR="00621813" w:rsidRPr="00BB3C01">
        <w:rPr>
          <w:sz w:val="24"/>
        </w:rPr>
        <w:t xml:space="preserve"> </w:t>
      </w:r>
      <w:r w:rsidR="00D51DA8" w:rsidRPr="00BB3C01">
        <w:rPr>
          <w:sz w:val="24"/>
        </w:rPr>
        <w:t xml:space="preserve">public health </w:t>
      </w:r>
      <w:r w:rsidR="00621813" w:rsidRPr="00BB3C01">
        <w:rPr>
          <w:sz w:val="24"/>
        </w:rPr>
        <w:t>resources.</w:t>
      </w:r>
      <w:r w:rsidR="00C508CB" w:rsidRPr="00BB3C01">
        <w:rPr>
          <w:sz w:val="24"/>
        </w:rPr>
        <w:t xml:space="preserve"> </w:t>
      </w:r>
      <w:r w:rsidR="0051449F">
        <w:rPr>
          <w:sz w:val="24"/>
        </w:rPr>
        <w:t xml:space="preserve">Surveys that sample at the </w:t>
      </w:r>
      <w:r w:rsidR="0034040E">
        <w:rPr>
          <w:sz w:val="24"/>
        </w:rPr>
        <w:t>state</w:t>
      </w:r>
      <w:r w:rsidR="0051449F">
        <w:rPr>
          <w:sz w:val="24"/>
        </w:rPr>
        <w:t xml:space="preserve"> level</w:t>
      </w:r>
      <w:r w:rsidR="008156DE" w:rsidRPr="00BB3C01">
        <w:rPr>
          <w:sz w:val="24"/>
        </w:rPr>
        <w:t xml:space="preserve"> </w:t>
      </w:r>
      <w:r w:rsidR="00664105" w:rsidRPr="00BB3C01">
        <w:rPr>
          <w:sz w:val="24"/>
        </w:rPr>
        <w:t xml:space="preserve">are needed </w:t>
      </w:r>
      <w:r w:rsidR="008156DE" w:rsidRPr="00BB3C01">
        <w:rPr>
          <w:sz w:val="24"/>
        </w:rPr>
        <w:t xml:space="preserve">to monitor state-level prevalence of the major behavioral risks </w:t>
      </w:r>
      <w:r w:rsidR="0051449F">
        <w:rPr>
          <w:sz w:val="24"/>
        </w:rPr>
        <w:t xml:space="preserve">for </w:t>
      </w:r>
      <w:r w:rsidR="008156DE" w:rsidRPr="00BB3C01">
        <w:rPr>
          <w:sz w:val="24"/>
        </w:rPr>
        <w:t xml:space="preserve">premature morbidity and mortality. </w:t>
      </w:r>
    </w:p>
    <w:p w14:paraId="4692FBBF" w14:textId="77777777" w:rsidR="00D51DA8" w:rsidRPr="00BB3C01" w:rsidRDefault="00D51DA8" w:rsidP="00DB7F46">
      <w:pPr>
        <w:spacing w:line="360" w:lineRule="auto"/>
        <w:rPr>
          <w:sz w:val="24"/>
        </w:rPr>
      </w:pPr>
    </w:p>
    <w:p w14:paraId="0FD099B1" w14:textId="77777777" w:rsidR="009F4C24" w:rsidRPr="00BB3C01" w:rsidRDefault="00AB5084" w:rsidP="00DB7F46">
      <w:pPr>
        <w:spacing w:line="360" w:lineRule="auto"/>
        <w:rPr>
          <w:sz w:val="24"/>
        </w:rPr>
      </w:pPr>
      <w:r w:rsidRPr="00BB3C01">
        <w:rPr>
          <w:sz w:val="24"/>
        </w:rPr>
        <w:t xml:space="preserve">In 1984, CDC and </w:t>
      </w:r>
      <w:r w:rsidR="00590A45" w:rsidRPr="00BB3C01">
        <w:rPr>
          <w:sz w:val="24"/>
        </w:rPr>
        <w:t>15 state</w:t>
      </w:r>
      <w:r w:rsidR="003C0906" w:rsidRPr="00BB3C01">
        <w:rPr>
          <w:sz w:val="24"/>
        </w:rPr>
        <w:t xml:space="preserve">s </w:t>
      </w:r>
      <w:r w:rsidR="0034253B" w:rsidRPr="00BB3C01">
        <w:rPr>
          <w:sz w:val="24"/>
        </w:rPr>
        <w:t xml:space="preserve">collaboratively </w:t>
      </w:r>
      <w:r w:rsidR="003C0906" w:rsidRPr="00BB3C01">
        <w:rPr>
          <w:sz w:val="24"/>
        </w:rPr>
        <w:t xml:space="preserve">initiated </w:t>
      </w:r>
      <w:r w:rsidR="00590A45" w:rsidRPr="00BB3C01">
        <w:rPr>
          <w:sz w:val="24"/>
        </w:rPr>
        <w:t>behavioral risk factor surveys</w:t>
      </w:r>
      <w:r w:rsidR="003C0906" w:rsidRPr="00BB3C01">
        <w:rPr>
          <w:sz w:val="24"/>
        </w:rPr>
        <w:t xml:space="preserve"> </w:t>
      </w:r>
      <w:r w:rsidR="00674844" w:rsidRPr="00BB3C01">
        <w:rPr>
          <w:sz w:val="24"/>
        </w:rPr>
        <w:t>designed to address</w:t>
      </w:r>
      <w:r w:rsidR="00464820" w:rsidRPr="00BB3C01">
        <w:rPr>
          <w:sz w:val="24"/>
        </w:rPr>
        <w:t xml:space="preserve"> the</w:t>
      </w:r>
      <w:r w:rsidR="003C0906" w:rsidRPr="00BB3C01">
        <w:rPr>
          <w:sz w:val="24"/>
        </w:rPr>
        <w:t xml:space="preserve"> s</w:t>
      </w:r>
      <w:r w:rsidRPr="00BB3C01">
        <w:rPr>
          <w:sz w:val="24"/>
        </w:rPr>
        <w:t>tate</w:t>
      </w:r>
      <w:r w:rsidR="003C0906" w:rsidRPr="00BB3C01">
        <w:rPr>
          <w:sz w:val="24"/>
        </w:rPr>
        <w:t>s</w:t>
      </w:r>
      <w:r w:rsidR="00464820" w:rsidRPr="00BB3C01">
        <w:rPr>
          <w:sz w:val="24"/>
        </w:rPr>
        <w:t>’</w:t>
      </w:r>
      <w:r w:rsidR="003C0906" w:rsidRPr="00BB3C01">
        <w:rPr>
          <w:sz w:val="24"/>
        </w:rPr>
        <w:t xml:space="preserve"> information and public health needs. </w:t>
      </w:r>
      <w:r w:rsidR="00464820" w:rsidRPr="00BB3C01">
        <w:rPr>
          <w:sz w:val="24"/>
        </w:rPr>
        <w:t xml:space="preserve">Since that time, CDC has provided </w:t>
      </w:r>
      <w:r w:rsidR="009F4C24" w:rsidRPr="00BB3C01">
        <w:rPr>
          <w:sz w:val="24"/>
        </w:rPr>
        <w:t xml:space="preserve">technical assistance and funding </w:t>
      </w:r>
      <w:r w:rsidR="00464820" w:rsidRPr="00BB3C01">
        <w:rPr>
          <w:sz w:val="24"/>
        </w:rPr>
        <w:t>to an increasing number</w:t>
      </w:r>
      <w:r w:rsidR="00C57196" w:rsidRPr="00BB3C01">
        <w:rPr>
          <w:sz w:val="24"/>
        </w:rPr>
        <w:t xml:space="preserve"> of states and territories, and survey content and</w:t>
      </w:r>
      <w:r w:rsidR="00D807CE" w:rsidRPr="00BB3C01">
        <w:rPr>
          <w:sz w:val="24"/>
        </w:rPr>
        <w:t xml:space="preserve"> methods have </w:t>
      </w:r>
      <w:r w:rsidR="00C57196" w:rsidRPr="00BB3C01">
        <w:rPr>
          <w:sz w:val="24"/>
        </w:rPr>
        <w:t>become</w:t>
      </w:r>
      <w:r w:rsidR="00D807CE" w:rsidRPr="00BB3C01">
        <w:rPr>
          <w:sz w:val="24"/>
        </w:rPr>
        <w:t xml:space="preserve"> increasingly sophisticated. </w:t>
      </w:r>
      <w:r w:rsidR="007C1005" w:rsidRPr="00BB3C01">
        <w:rPr>
          <w:sz w:val="24"/>
        </w:rPr>
        <w:t>The surveys are now known as the Behavioral Risk Factor</w:t>
      </w:r>
      <w:r w:rsidR="00B45577" w:rsidRPr="00BB3C01">
        <w:rPr>
          <w:sz w:val="24"/>
        </w:rPr>
        <w:t xml:space="preserve"> Surveillance System</w:t>
      </w:r>
      <w:r w:rsidR="007D4E1E" w:rsidRPr="00BB3C01">
        <w:rPr>
          <w:sz w:val="24"/>
        </w:rPr>
        <w:t xml:space="preserve"> (</w:t>
      </w:r>
      <w:r w:rsidR="00B45577" w:rsidRPr="00BB3C01">
        <w:rPr>
          <w:sz w:val="24"/>
        </w:rPr>
        <w:t>BRFSS</w:t>
      </w:r>
      <w:r w:rsidR="007D4E1E" w:rsidRPr="00BB3C01">
        <w:rPr>
          <w:sz w:val="24"/>
        </w:rPr>
        <w:t>)</w:t>
      </w:r>
      <w:r w:rsidR="00D51DA8" w:rsidRPr="00BB3C01">
        <w:rPr>
          <w:sz w:val="24"/>
        </w:rPr>
        <w:t>, managed by NCCDPHP’s Division of Population Health (DPH)</w:t>
      </w:r>
      <w:r w:rsidR="00B45577" w:rsidRPr="00BB3C01">
        <w:rPr>
          <w:sz w:val="24"/>
        </w:rPr>
        <w:t xml:space="preserve">. </w:t>
      </w:r>
      <w:r w:rsidR="00AD4736" w:rsidRPr="00BB3C01">
        <w:rPr>
          <w:sz w:val="24"/>
        </w:rPr>
        <w:t xml:space="preserve">Under the </w:t>
      </w:r>
      <w:r w:rsidR="00BC5028">
        <w:rPr>
          <w:sz w:val="24"/>
        </w:rPr>
        <w:t xml:space="preserve">current </w:t>
      </w:r>
      <w:r w:rsidR="00AD4736" w:rsidRPr="00BB3C01">
        <w:rPr>
          <w:sz w:val="24"/>
        </w:rPr>
        <w:t xml:space="preserve">BRFSS cooperative agreement program, </w:t>
      </w:r>
      <w:r w:rsidR="00B45577" w:rsidRPr="00BB3C01">
        <w:rPr>
          <w:sz w:val="24"/>
        </w:rPr>
        <w:t xml:space="preserve">CDC provides </w:t>
      </w:r>
      <w:r w:rsidR="00AD4736" w:rsidRPr="00BB3C01">
        <w:rPr>
          <w:sz w:val="24"/>
        </w:rPr>
        <w:t xml:space="preserve">funding and </w:t>
      </w:r>
      <w:r w:rsidR="00B45577" w:rsidRPr="00BB3C01">
        <w:rPr>
          <w:sz w:val="24"/>
        </w:rPr>
        <w:t xml:space="preserve">technical assistance to 57 </w:t>
      </w:r>
      <w:r w:rsidR="009F4C24" w:rsidRPr="00BB3C01">
        <w:rPr>
          <w:sz w:val="24"/>
        </w:rPr>
        <w:t>awardees including</w:t>
      </w:r>
      <w:r w:rsidR="00B45577" w:rsidRPr="00BB3C01">
        <w:rPr>
          <w:sz w:val="24"/>
        </w:rPr>
        <w:t xml:space="preserve"> 50 states, the District of Columbia, and six territories</w:t>
      </w:r>
      <w:r w:rsidR="00EB6433" w:rsidRPr="00BB3C01">
        <w:rPr>
          <w:sz w:val="24"/>
        </w:rPr>
        <w:t xml:space="preserve"> (collectively referred to as “states” in this document)</w:t>
      </w:r>
      <w:r w:rsidR="00B45577" w:rsidRPr="00BB3C01">
        <w:rPr>
          <w:sz w:val="24"/>
        </w:rPr>
        <w:t xml:space="preserve">. A list of current awardees is provided in </w:t>
      </w:r>
      <w:r w:rsidR="00B45577" w:rsidRPr="00BB3C01">
        <w:rPr>
          <w:b/>
          <w:sz w:val="24"/>
        </w:rPr>
        <w:t>Attachment 2</w:t>
      </w:r>
      <w:r w:rsidR="00B45577" w:rsidRPr="00BB3C01">
        <w:rPr>
          <w:sz w:val="24"/>
        </w:rPr>
        <w:t>.</w:t>
      </w:r>
      <w:r w:rsidR="00C62D26">
        <w:rPr>
          <w:sz w:val="24"/>
        </w:rPr>
        <w:t xml:space="preserve"> The primary purpose of the BRFSS is to provide </w:t>
      </w:r>
      <w:r w:rsidR="00E240BF">
        <w:rPr>
          <w:sz w:val="24"/>
        </w:rPr>
        <w:t xml:space="preserve">the </w:t>
      </w:r>
      <w:r w:rsidR="00C62D26">
        <w:rPr>
          <w:sz w:val="24"/>
        </w:rPr>
        <w:t xml:space="preserve">information </w:t>
      </w:r>
      <w:r w:rsidR="0032104C">
        <w:rPr>
          <w:sz w:val="24"/>
        </w:rPr>
        <w:t>that these awardees</w:t>
      </w:r>
      <w:r w:rsidR="00C62D26">
        <w:rPr>
          <w:sz w:val="24"/>
        </w:rPr>
        <w:t xml:space="preserve"> need </w:t>
      </w:r>
      <w:r w:rsidR="00253B5C">
        <w:rPr>
          <w:sz w:val="24"/>
        </w:rPr>
        <w:t xml:space="preserve">in order </w:t>
      </w:r>
      <w:r w:rsidR="00E240BF">
        <w:rPr>
          <w:sz w:val="24"/>
        </w:rPr>
        <w:t xml:space="preserve">to plan and evaluate </w:t>
      </w:r>
      <w:r w:rsidR="00C62D26">
        <w:rPr>
          <w:sz w:val="24"/>
        </w:rPr>
        <w:t>public health programs</w:t>
      </w:r>
      <w:r w:rsidR="00E240BF">
        <w:rPr>
          <w:sz w:val="24"/>
        </w:rPr>
        <w:t xml:space="preserve"> at the state and sub-state level</w:t>
      </w:r>
      <w:r w:rsidR="00C62D26">
        <w:rPr>
          <w:sz w:val="24"/>
        </w:rPr>
        <w:t xml:space="preserve">. </w:t>
      </w:r>
    </w:p>
    <w:p w14:paraId="50A4E3D5" w14:textId="77777777" w:rsidR="009F4C24" w:rsidRPr="00BB3C01" w:rsidRDefault="009F4C24" w:rsidP="00DB7F46">
      <w:pPr>
        <w:spacing w:line="360" w:lineRule="auto"/>
        <w:rPr>
          <w:sz w:val="24"/>
        </w:rPr>
      </w:pPr>
    </w:p>
    <w:p w14:paraId="293E5319" w14:textId="324C0C5D" w:rsidR="00B815A8" w:rsidRPr="00BB3C01" w:rsidRDefault="00CE40D4" w:rsidP="00DB7F46">
      <w:pPr>
        <w:spacing w:line="360" w:lineRule="auto"/>
        <w:rPr>
          <w:sz w:val="24"/>
        </w:rPr>
      </w:pPr>
      <w:r w:rsidRPr="00BB3C01">
        <w:rPr>
          <w:sz w:val="24"/>
        </w:rPr>
        <w:t>BRFSS i</w:t>
      </w:r>
      <w:r w:rsidR="00D96029" w:rsidRPr="00BB3C01">
        <w:rPr>
          <w:sz w:val="24"/>
        </w:rPr>
        <w:t>nformation</w:t>
      </w:r>
      <w:r w:rsidRPr="00BB3C01">
        <w:rPr>
          <w:sz w:val="24"/>
        </w:rPr>
        <w:t xml:space="preserve"> collection</w:t>
      </w:r>
      <w:r w:rsidR="00D96029" w:rsidRPr="00BB3C01">
        <w:rPr>
          <w:sz w:val="24"/>
        </w:rPr>
        <w:t xml:space="preserve"> </w:t>
      </w:r>
      <w:r w:rsidRPr="00BB3C01">
        <w:rPr>
          <w:sz w:val="24"/>
        </w:rPr>
        <w:t>is conducted</w:t>
      </w:r>
      <w:r w:rsidR="00D96029" w:rsidRPr="00BB3C01">
        <w:rPr>
          <w:sz w:val="24"/>
        </w:rPr>
        <w:t xml:space="preserve"> annually</w:t>
      </w:r>
      <w:r w:rsidR="00EB6433" w:rsidRPr="00BB3C01">
        <w:rPr>
          <w:sz w:val="24"/>
        </w:rPr>
        <w:t xml:space="preserve">. </w:t>
      </w:r>
      <w:r w:rsidR="00AD4736" w:rsidRPr="00BB3C01">
        <w:rPr>
          <w:sz w:val="24"/>
        </w:rPr>
        <w:t>The CDC and BRFSS awardees produce a new set of state-specific BRFSS questionnaires each calendar year (i.e., 201</w:t>
      </w:r>
      <w:r w:rsidR="00792515">
        <w:rPr>
          <w:sz w:val="24"/>
        </w:rPr>
        <w:t>8</w:t>
      </w:r>
      <w:r w:rsidR="00AD4736" w:rsidRPr="00BB3C01">
        <w:rPr>
          <w:sz w:val="24"/>
        </w:rPr>
        <w:t xml:space="preserve"> BRFSS </w:t>
      </w:r>
      <w:r w:rsidR="00D51DA8" w:rsidRPr="00BB3C01">
        <w:rPr>
          <w:sz w:val="24"/>
        </w:rPr>
        <w:t>serie</w:t>
      </w:r>
      <w:r w:rsidR="00AD4736" w:rsidRPr="00BB3C01">
        <w:rPr>
          <w:sz w:val="24"/>
        </w:rPr>
        <w:t>s, 201</w:t>
      </w:r>
      <w:r w:rsidR="00792515">
        <w:rPr>
          <w:sz w:val="24"/>
        </w:rPr>
        <w:t>9</w:t>
      </w:r>
      <w:r w:rsidR="00AD4736" w:rsidRPr="00BB3C01">
        <w:rPr>
          <w:sz w:val="24"/>
        </w:rPr>
        <w:t xml:space="preserve"> BRFSS </w:t>
      </w:r>
      <w:r w:rsidR="00D51DA8" w:rsidRPr="00BB3C01">
        <w:rPr>
          <w:sz w:val="24"/>
        </w:rPr>
        <w:t>serie</w:t>
      </w:r>
      <w:r w:rsidR="00AD4736" w:rsidRPr="00BB3C01">
        <w:rPr>
          <w:sz w:val="24"/>
        </w:rPr>
        <w:t xml:space="preserve">s, etc.). </w:t>
      </w:r>
      <w:r w:rsidR="00EB6433" w:rsidRPr="00BB3C01">
        <w:rPr>
          <w:sz w:val="24"/>
        </w:rPr>
        <w:t>Information is collected through</w:t>
      </w:r>
      <w:r w:rsidR="004F1100" w:rsidRPr="00BB3C01">
        <w:rPr>
          <w:sz w:val="24"/>
        </w:rPr>
        <w:t xml:space="preserve"> telephone interviews</w:t>
      </w:r>
      <w:r w:rsidR="00EB6433" w:rsidRPr="00BB3C01">
        <w:rPr>
          <w:sz w:val="24"/>
        </w:rPr>
        <w:t xml:space="preserve"> except in a limited number of jurisdictions with low telephone coverage, where interviews are conducted in-person</w:t>
      </w:r>
      <w:r w:rsidR="004F1100" w:rsidRPr="00BB3C01">
        <w:rPr>
          <w:sz w:val="24"/>
        </w:rPr>
        <w:t xml:space="preserve">. </w:t>
      </w:r>
      <w:r w:rsidRPr="00BB3C01">
        <w:rPr>
          <w:sz w:val="24"/>
        </w:rPr>
        <w:t xml:space="preserve">The methods for selecting respondents and </w:t>
      </w:r>
      <w:r w:rsidR="00FE349A" w:rsidRPr="00BB3C01">
        <w:rPr>
          <w:sz w:val="24"/>
        </w:rPr>
        <w:t xml:space="preserve">determining </w:t>
      </w:r>
      <w:r w:rsidRPr="00BB3C01">
        <w:rPr>
          <w:sz w:val="24"/>
        </w:rPr>
        <w:t>questionnaire content reflect the</w:t>
      </w:r>
      <w:r w:rsidR="000865A3" w:rsidRPr="00BB3C01">
        <w:rPr>
          <w:sz w:val="24"/>
        </w:rPr>
        <w:t xml:space="preserve"> system’s origins. </w:t>
      </w:r>
      <w:r w:rsidRPr="00BB3C01">
        <w:rPr>
          <w:sz w:val="24"/>
        </w:rPr>
        <w:t>An independent</w:t>
      </w:r>
      <w:r w:rsidR="00EB6433" w:rsidRPr="00BB3C01">
        <w:rPr>
          <w:sz w:val="24"/>
        </w:rPr>
        <w:t xml:space="preserve"> sample</w:t>
      </w:r>
      <w:r w:rsidR="000865A3" w:rsidRPr="00BB3C01">
        <w:rPr>
          <w:sz w:val="24"/>
        </w:rPr>
        <w:t xml:space="preserve"> of </w:t>
      </w:r>
      <w:r w:rsidR="005B7B8E" w:rsidRPr="00BB3C01">
        <w:rPr>
          <w:sz w:val="24"/>
        </w:rPr>
        <w:t xml:space="preserve">adult, non-institutionalized </w:t>
      </w:r>
      <w:r w:rsidR="000865A3" w:rsidRPr="00BB3C01">
        <w:rPr>
          <w:sz w:val="24"/>
        </w:rPr>
        <w:t>respondents</w:t>
      </w:r>
      <w:r w:rsidR="00EB6433" w:rsidRPr="00BB3C01">
        <w:rPr>
          <w:sz w:val="24"/>
        </w:rPr>
        <w:t xml:space="preserve"> is drawn for each state</w:t>
      </w:r>
      <w:r w:rsidR="000865A3" w:rsidRPr="00BB3C01">
        <w:rPr>
          <w:sz w:val="24"/>
        </w:rPr>
        <w:t xml:space="preserve"> and is based on </w:t>
      </w:r>
      <w:r w:rsidR="008C794E" w:rsidRPr="00BB3C01">
        <w:rPr>
          <w:sz w:val="24"/>
        </w:rPr>
        <w:t xml:space="preserve">the state’s </w:t>
      </w:r>
      <w:r w:rsidR="000865A3" w:rsidRPr="00BB3C01">
        <w:rPr>
          <w:sz w:val="24"/>
        </w:rPr>
        <w:t xml:space="preserve">parameters for </w:t>
      </w:r>
      <w:r w:rsidR="008C794E" w:rsidRPr="00BB3C01">
        <w:rPr>
          <w:sz w:val="24"/>
        </w:rPr>
        <w:t>state-level or sub-state analysis</w:t>
      </w:r>
      <w:r w:rsidR="000865A3" w:rsidRPr="00BB3C01">
        <w:rPr>
          <w:sz w:val="24"/>
        </w:rPr>
        <w:t xml:space="preserve">. </w:t>
      </w:r>
      <w:r w:rsidR="000B3D56" w:rsidRPr="00BB3C01">
        <w:rPr>
          <w:sz w:val="24"/>
        </w:rPr>
        <w:t>The questionnaire is</w:t>
      </w:r>
      <w:r w:rsidR="005B7B8E" w:rsidRPr="00BB3C01">
        <w:rPr>
          <w:sz w:val="24"/>
        </w:rPr>
        <w:t xml:space="preserve"> based on modular design principles allowing </w:t>
      </w:r>
      <w:r w:rsidR="000B3D56" w:rsidRPr="00BB3C01">
        <w:rPr>
          <w:sz w:val="24"/>
        </w:rPr>
        <w:t xml:space="preserve">rapid </w:t>
      </w:r>
      <w:r w:rsidR="005B7B8E" w:rsidRPr="00BB3C01">
        <w:rPr>
          <w:sz w:val="24"/>
        </w:rPr>
        <w:t xml:space="preserve">customization </w:t>
      </w:r>
      <w:r w:rsidR="00215527" w:rsidRPr="00BB3C01">
        <w:rPr>
          <w:sz w:val="24"/>
        </w:rPr>
        <w:t xml:space="preserve">of </w:t>
      </w:r>
      <w:r w:rsidR="000B3D56" w:rsidRPr="00BB3C01">
        <w:rPr>
          <w:sz w:val="24"/>
        </w:rPr>
        <w:t>content</w:t>
      </w:r>
      <w:r w:rsidR="008C794E" w:rsidRPr="00BB3C01">
        <w:rPr>
          <w:sz w:val="24"/>
        </w:rPr>
        <w:t>. Each state’s annual</w:t>
      </w:r>
      <w:r w:rsidR="004F1100" w:rsidRPr="00BB3C01">
        <w:rPr>
          <w:sz w:val="24"/>
        </w:rPr>
        <w:t xml:space="preserve"> </w:t>
      </w:r>
      <w:r w:rsidR="008C794E" w:rsidRPr="00BB3C01">
        <w:rPr>
          <w:sz w:val="24"/>
        </w:rPr>
        <w:t>questionnaire</w:t>
      </w:r>
      <w:r w:rsidR="005B7B8E" w:rsidRPr="00BB3C01">
        <w:rPr>
          <w:sz w:val="24"/>
        </w:rPr>
        <w:t xml:space="preserve"> includes</w:t>
      </w:r>
      <w:r w:rsidR="004F1100" w:rsidRPr="00BB3C01">
        <w:rPr>
          <w:sz w:val="24"/>
        </w:rPr>
        <w:t xml:space="preserve"> </w:t>
      </w:r>
      <w:r w:rsidR="006F0C9D" w:rsidRPr="00BB3C01">
        <w:rPr>
          <w:sz w:val="24"/>
        </w:rPr>
        <w:t xml:space="preserve">a </w:t>
      </w:r>
      <w:r w:rsidR="004F1100" w:rsidRPr="00BB3C01">
        <w:rPr>
          <w:sz w:val="24"/>
        </w:rPr>
        <w:t xml:space="preserve">common </w:t>
      </w:r>
      <w:r w:rsidR="00D96029" w:rsidRPr="00BB3C01">
        <w:rPr>
          <w:sz w:val="24"/>
        </w:rPr>
        <w:t>core</w:t>
      </w:r>
      <w:r w:rsidR="004F1100" w:rsidRPr="00BB3C01">
        <w:rPr>
          <w:sz w:val="24"/>
        </w:rPr>
        <w:t xml:space="preserve"> </w:t>
      </w:r>
      <w:r w:rsidR="00792515">
        <w:rPr>
          <w:sz w:val="24"/>
        </w:rPr>
        <w:t>for even-numbered years</w:t>
      </w:r>
      <w:r w:rsidR="007F009D">
        <w:rPr>
          <w:sz w:val="24"/>
        </w:rPr>
        <w:t xml:space="preserve"> (see </w:t>
      </w:r>
      <w:r w:rsidR="007F009D" w:rsidRPr="001B1070">
        <w:rPr>
          <w:b/>
          <w:sz w:val="24"/>
        </w:rPr>
        <w:t>Attachment 3</w:t>
      </w:r>
      <w:r w:rsidR="00C82EBB">
        <w:rPr>
          <w:b/>
          <w:sz w:val="24"/>
        </w:rPr>
        <w:t>a</w:t>
      </w:r>
      <w:r w:rsidR="007F009D">
        <w:rPr>
          <w:sz w:val="24"/>
        </w:rPr>
        <w:t>)</w:t>
      </w:r>
      <w:r w:rsidR="00792515">
        <w:rPr>
          <w:sz w:val="24"/>
        </w:rPr>
        <w:t xml:space="preserve"> and a common core for odd-numbered years </w:t>
      </w:r>
      <w:r w:rsidR="008907B9">
        <w:rPr>
          <w:sz w:val="24"/>
        </w:rPr>
        <w:t xml:space="preserve">(see </w:t>
      </w:r>
      <w:r w:rsidR="008907B9" w:rsidRPr="008907B9">
        <w:rPr>
          <w:b/>
          <w:sz w:val="24"/>
        </w:rPr>
        <w:t xml:space="preserve">Attachment </w:t>
      </w:r>
      <w:r w:rsidR="00C82EBB">
        <w:rPr>
          <w:b/>
          <w:sz w:val="24"/>
        </w:rPr>
        <w:t>3b</w:t>
      </w:r>
      <w:r w:rsidR="008907B9">
        <w:rPr>
          <w:sz w:val="24"/>
        </w:rPr>
        <w:t xml:space="preserve">) </w:t>
      </w:r>
      <w:r w:rsidR="006F0C9D" w:rsidRPr="00BB3C01">
        <w:rPr>
          <w:sz w:val="24"/>
        </w:rPr>
        <w:t>that is</w:t>
      </w:r>
      <w:r w:rsidR="00D96029" w:rsidRPr="00BB3C01">
        <w:rPr>
          <w:sz w:val="24"/>
        </w:rPr>
        <w:t xml:space="preserve"> administered by all states, and </w:t>
      </w:r>
      <w:r w:rsidR="00132ABB" w:rsidRPr="00BB3C01">
        <w:rPr>
          <w:sz w:val="24"/>
        </w:rPr>
        <w:t xml:space="preserve">standardized </w:t>
      </w:r>
      <w:r w:rsidR="004F1100" w:rsidRPr="00BB3C01">
        <w:rPr>
          <w:sz w:val="24"/>
        </w:rPr>
        <w:t xml:space="preserve">optional modules </w:t>
      </w:r>
      <w:r w:rsidR="008907B9">
        <w:rPr>
          <w:sz w:val="24"/>
        </w:rPr>
        <w:t xml:space="preserve">(see </w:t>
      </w:r>
      <w:r w:rsidR="008907B9" w:rsidRPr="001E7FDB">
        <w:rPr>
          <w:b/>
          <w:sz w:val="24"/>
        </w:rPr>
        <w:t xml:space="preserve">Attachment </w:t>
      </w:r>
      <w:r w:rsidR="00C82EBB">
        <w:rPr>
          <w:b/>
          <w:sz w:val="24"/>
        </w:rPr>
        <w:t>4</w:t>
      </w:r>
      <w:r w:rsidR="008907B9">
        <w:rPr>
          <w:sz w:val="24"/>
        </w:rPr>
        <w:t xml:space="preserve">) </w:t>
      </w:r>
      <w:r w:rsidR="004F1100" w:rsidRPr="00BB3C01">
        <w:rPr>
          <w:sz w:val="24"/>
        </w:rPr>
        <w:t xml:space="preserve">that </w:t>
      </w:r>
      <w:r w:rsidR="006F0C9D" w:rsidRPr="00BB3C01">
        <w:rPr>
          <w:sz w:val="24"/>
        </w:rPr>
        <w:t>may be</w:t>
      </w:r>
      <w:r w:rsidR="004F1100" w:rsidRPr="00BB3C01">
        <w:rPr>
          <w:sz w:val="24"/>
        </w:rPr>
        <w:t xml:space="preserve"> fielded at </w:t>
      </w:r>
      <w:r w:rsidR="008C794E" w:rsidRPr="00BB3C01">
        <w:rPr>
          <w:sz w:val="24"/>
        </w:rPr>
        <w:t>the</w:t>
      </w:r>
      <w:r w:rsidR="004F1100" w:rsidRPr="00BB3C01">
        <w:rPr>
          <w:sz w:val="24"/>
        </w:rPr>
        <w:t xml:space="preserve"> state</w:t>
      </w:r>
      <w:r w:rsidR="007D4E1E" w:rsidRPr="00BB3C01">
        <w:rPr>
          <w:sz w:val="24"/>
        </w:rPr>
        <w:t>s</w:t>
      </w:r>
      <w:r w:rsidR="004F1100" w:rsidRPr="00BB3C01">
        <w:rPr>
          <w:sz w:val="24"/>
        </w:rPr>
        <w:t>’</w:t>
      </w:r>
      <w:r w:rsidR="007F009D">
        <w:rPr>
          <w:sz w:val="24"/>
        </w:rPr>
        <w:t xml:space="preserve"> discretion. The number of optional modules available to states in any single year is dependent on state health departments’ needs and funding. </w:t>
      </w:r>
      <w:r w:rsidR="00964170" w:rsidRPr="00BB3C01">
        <w:rPr>
          <w:sz w:val="24"/>
        </w:rPr>
        <w:t xml:space="preserve">Data sets are submitted to CDC for cleaning and weighting, and returned to the state </w:t>
      </w:r>
      <w:r w:rsidR="00D51DA8" w:rsidRPr="00BB3C01">
        <w:rPr>
          <w:sz w:val="24"/>
        </w:rPr>
        <w:t xml:space="preserve">of origin </w:t>
      </w:r>
      <w:r w:rsidR="00964170" w:rsidRPr="00BB3C01">
        <w:rPr>
          <w:sz w:val="24"/>
        </w:rPr>
        <w:t xml:space="preserve">for its use. </w:t>
      </w:r>
      <w:r w:rsidR="00F06148" w:rsidRPr="00BB3C01">
        <w:rPr>
          <w:sz w:val="24"/>
        </w:rPr>
        <w:t>In keeping with its historical role in promulgating standards</w:t>
      </w:r>
      <w:r w:rsidR="00D51DA8" w:rsidRPr="00BB3C01">
        <w:rPr>
          <w:sz w:val="24"/>
        </w:rPr>
        <w:t xml:space="preserve"> that strengthen data quality and comparability</w:t>
      </w:r>
      <w:r w:rsidR="005B7B8E" w:rsidRPr="00BB3C01">
        <w:rPr>
          <w:sz w:val="24"/>
        </w:rPr>
        <w:t>,</w:t>
      </w:r>
      <w:r w:rsidR="00F06148" w:rsidRPr="00BB3C01">
        <w:rPr>
          <w:sz w:val="24"/>
        </w:rPr>
        <w:t xml:space="preserve"> </w:t>
      </w:r>
      <w:r w:rsidR="00537A2B" w:rsidRPr="00BB3C01">
        <w:rPr>
          <w:sz w:val="24"/>
        </w:rPr>
        <w:t>CDC</w:t>
      </w:r>
      <w:r w:rsidR="007D4E1E" w:rsidRPr="00BB3C01">
        <w:rPr>
          <w:sz w:val="24"/>
        </w:rPr>
        <w:t>,</w:t>
      </w:r>
      <w:r w:rsidR="00092C8E">
        <w:rPr>
          <w:sz w:val="24"/>
        </w:rPr>
        <w:t xml:space="preserve"> </w:t>
      </w:r>
      <w:r w:rsidR="007D4E1E" w:rsidRPr="00BB3C01">
        <w:rPr>
          <w:sz w:val="24"/>
        </w:rPr>
        <w:t xml:space="preserve">in collaboration with the states, </w:t>
      </w:r>
      <w:r w:rsidR="00036438">
        <w:rPr>
          <w:sz w:val="24"/>
        </w:rPr>
        <w:t>provides</w:t>
      </w:r>
      <w:r w:rsidR="00D51DA8" w:rsidRPr="00BB3C01">
        <w:rPr>
          <w:sz w:val="24"/>
        </w:rPr>
        <w:t xml:space="preserve"> standard protocols for BRFSS data collection which all states are encouraged to adopt. </w:t>
      </w:r>
      <w:r w:rsidR="007D4E1E" w:rsidRPr="00BB3C01">
        <w:rPr>
          <w:sz w:val="24"/>
        </w:rPr>
        <w:t xml:space="preserve">The BRFSS collaboration </w:t>
      </w:r>
      <w:r w:rsidR="0051449F">
        <w:rPr>
          <w:sz w:val="24"/>
        </w:rPr>
        <w:t>among</w:t>
      </w:r>
      <w:r w:rsidR="007D4E1E" w:rsidRPr="00BB3C01">
        <w:rPr>
          <w:sz w:val="24"/>
        </w:rPr>
        <w:t xml:space="preserve"> </w:t>
      </w:r>
      <w:r w:rsidR="00D51DA8" w:rsidRPr="00BB3C01">
        <w:rPr>
          <w:sz w:val="24"/>
        </w:rPr>
        <w:t>CDC</w:t>
      </w:r>
      <w:r w:rsidR="007D4E1E" w:rsidRPr="00BB3C01">
        <w:rPr>
          <w:sz w:val="24"/>
        </w:rPr>
        <w:t xml:space="preserve"> and the states</w:t>
      </w:r>
      <w:r w:rsidR="00D51DA8" w:rsidRPr="00BB3C01">
        <w:rPr>
          <w:sz w:val="24"/>
        </w:rPr>
        <w:t xml:space="preserve"> also </w:t>
      </w:r>
      <w:r w:rsidR="00F06148" w:rsidRPr="00BB3C01">
        <w:rPr>
          <w:sz w:val="24"/>
        </w:rPr>
        <w:t>develops and validates</w:t>
      </w:r>
      <w:r w:rsidR="00537A2B" w:rsidRPr="00BB3C01">
        <w:rPr>
          <w:sz w:val="24"/>
        </w:rPr>
        <w:t xml:space="preserve"> questions for both the core component</w:t>
      </w:r>
      <w:r w:rsidR="00F06148" w:rsidRPr="00BB3C01">
        <w:rPr>
          <w:sz w:val="24"/>
        </w:rPr>
        <w:t>(s)</w:t>
      </w:r>
      <w:r w:rsidR="00537A2B" w:rsidRPr="00BB3C01">
        <w:rPr>
          <w:sz w:val="24"/>
        </w:rPr>
        <w:t xml:space="preserve"> and the optional </w:t>
      </w:r>
      <w:r w:rsidR="007D4E1E" w:rsidRPr="00BB3C01">
        <w:rPr>
          <w:sz w:val="24"/>
        </w:rPr>
        <w:t>modules</w:t>
      </w:r>
      <w:r w:rsidR="00D51DA8" w:rsidRPr="00BB3C01">
        <w:rPr>
          <w:sz w:val="24"/>
        </w:rPr>
        <w:t>, and</w:t>
      </w:r>
      <w:r w:rsidR="000B3BFA" w:rsidRPr="00BB3C01">
        <w:rPr>
          <w:sz w:val="24"/>
        </w:rPr>
        <w:t xml:space="preserve"> provides technical assistance</w:t>
      </w:r>
      <w:r w:rsidR="0013204C" w:rsidRPr="00BB3C01">
        <w:rPr>
          <w:sz w:val="24"/>
        </w:rPr>
        <w:t xml:space="preserve"> </w:t>
      </w:r>
      <w:r w:rsidR="00D51DA8" w:rsidRPr="00BB3C01">
        <w:rPr>
          <w:sz w:val="24"/>
        </w:rPr>
        <w:t xml:space="preserve">to states </w:t>
      </w:r>
      <w:r w:rsidR="0013204C" w:rsidRPr="00BB3C01">
        <w:rPr>
          <w:sz w:val="24"/>
        </w:rPr>
        <w:t>on methodological issues such as</w:t>
      </w:r>
      <w:r w:rsidR="00537A2B" w:rsidRPr="00BB3C01">
        <w:rPr>
          <w:sz w:val="24"/>
        </w:rPr>
        <w:t xml:space="preserve"> sample select</w:t>
      </w:r>
      <w:r w:rsidR="000B3BFA" w:rsidRPr="00BB3C01">
        <w:rPr>
          <w:sz w:val="24"/>
        </w:rPr>
        <w:t xml:space="preserve">ion, data </w:t>
      </w:r>
      <w:r w:rsidR="00215527" w:rsidRPr="00BB3C01">
        <w:rPr>
          <w:sz w:val="24"/>
        </w:rPr>
        <w:t>quality</w:t>
      </w:r>
      <w:r w:rsidR="00D06232" w:rsidRPr="00BB3C01">
        <w:rPr>
          <w:sz w:val="24"/>
        </w:rPr>
        <w:t>, weighting,</w:t>
      </w:r>
      <w:r w:rsidR="00132ABB" w:rsidRPr="00BB3C01">
        <w:rPr>
          <w:sz w:val="24"/>
        </w:rPr>
        <w:t xml:space="preserve"> and the interpretation of findings</w:t>
      </w:r>
      <w:r w:rsidR="00FE349A" w:rsidRPr="00BB3C01">
        <w:rPr>
          <w:sz w:val="24"/>
        </w:rPr>
        <w:t>.</w:t>
      </w:r>
      <w:r w:rsidR="0051449F">
        <w:rPr>
          <w:sz w:val="24"/>
        </w:rPr>
        <w:t xml:space="preserve"> CDC makes state-level </w:t>
      </w:r>
      <w:r w:rsidR="00964170" w:rsidRPr="00BB3C01">
        <w:rPr>
          <w:sz w:val="24"/>
        </w:rPr>
        <w:t xml:space="preserve">BRFSS </w:t>
      </w:r>
      <w:r w:rsidR="00FA0D71" w:rsidRPr="00BB3C01">
        <w:rPr>
          <w:sz w:val="24"/>
        </w:rPr>
        <w:t>data</w:t>
      </w:r>
      <w:r w:rsidR="0051449F">
        <w:rPr>
          <w:sz w:val="24"/>
        </w:rPr>
        <w:t>, as well as national datasets,</w:t>
      </w:r>
      <w:r w:rsidR="00FA0D71" w:rsidRPr="00BB3C01">
        <w:rPr>
          <w:sz w:val="24"/>
        </w:rPr>
        <w:t xml:space="preserve"> </w:t>
      </w:r>
      <w:r w:rsidR="009347FF" w:rsidRPr="00BB3C01">
        <w:rPr>
          <w:sz w:val="24"/>
        </w:rPr>
        <w:t xml:space="preserve">broadly </w:t>
      </w:r>
      <w:r w:rsidR="00964170" w:rsidRPr="00BB3C01">
        <w:rPr>
          <w:sz w:val="24"/>
        </w:rPr>
        <w:t>available through the BRFSS Web site along with</w:t>
      </w:r>
      <w:r w:rsidR="00D06232" w:rsidRPr="00BB3C01">
        <w:rPr>
          <w:sz w:val="24"/>
        </w:rPr>
        <w:t xml:space="preserve"> guidance on statistically appropriate uses of the data.</w:t>
      </w:r>
    </w:p>
    <w:p w14:paraId="08A70D66" w14:textId="77777777" w:rsidR="00C453DA" w:rsidRPr="00BB3C01" w:rsidRDefault="00C453DA" w:rsidP="00DB7F46">
      <w:pPr>
        <w:spacing w:line="360" w:lineRule="auto"/>
        <w:rPr>
          <w:sz w:val="24"/>
        </w:rPr>
      </w:pPr>
    </w:p>
    <w:p w14:paraId="12694222" w14:textId="6C07D60C" w:rsidR="002B0B62" w:rsidRPr="002B0B62" w:rsidRDefault="00903545" w:rsidP="00DB7F46">
      <w:pPr>
        <w:spacing w:line="360" w:lineRule="auto"/>
        <w:rPr>
          <w:sz w:val="24"/>
        </w:rPr>
      </w:pPr>
      <w:r w:rsidRPr="00BB3C01">
        <w:rPr>
          <w:sz w:val="24"/>
        </w:rPr>
        <w:t xml:space="preserve">The </w:t>
      </w:r>
      <w:r w:rsidR="00693D9C" w:rsidRPr="00BB3C01">
        <w:rPr>
          <w:sz w:val="24"/>
        </w:rPr>
        <w:t xml:space="preserve">interactive </w:t>
      </w:r>
      <w:r w:rsidRPr="00BB3C01">
        <w:rPr>
          <w:sz w:val="24"/>
        </w:rPr>
        <w:t xml:space="preserve">partnership between CDC and BRFSS awardees results in the collection of surveillance information </w:t>
      </w:r>
      <w:r w:rsidR="00C453DA" w:rsidRPr="00BB3C01">
        <w:rPr>
          <w:sz w:val="24"/>
        </w:rPr>
        <w:t>that is adaptive</w:t>
      </w:r>
      <w:r w:rsidRPr="00BB3C01">
        <w:rPr>
          <w:sz w:val="24"/>
        </w:rPr>
        <w:t xml:space="preserve"> to both state and national needs</w:t>
      </w:r>
      <w:r w:rsidR="00092C8E">
        <w:rPr>
          <w:sz w:val="24"/>
        </w:rPr>
        <w:t>, and uniform where states have common interests</w:t>
      </w:r>
      <w:r w:rsidRPr="00BB3C01">
        <w:rPr>
          <w:sz w:val="24"/>
        </w:rPr>
        <w:t>.</w:t>
      </w:r>
      <w:r w:rsidR="00C453DA" w:rsidRPr="00BB3C01">
        <w:rPr>
          <w:sz w:val="24"/>
        </w:rPr>
        <w:t xml:space="preserve"> </w:t>
      </w:r>
      <w:r w:rsidR="00EB5901" w:rsidRPr="00BB3C01">
        <w:rPr>
          <w:sz w:val="24"/>
        </w:rPr>
        <w:t xml:space="preserve">Over time the BRFSS has </w:t>
      </w:r>
      <w:r w:rsidR="000340CE" w:rsidRPr="00BB3C01">
        <w:rPr>
          <w:sz w:val="24"/>
        </w:rPr>
        <w:t>developed into a</w:t>
      </w:r>
      <w:r w:rsidR="00B1787D" w:rsidRPr="00BB3C01">
        <w:rPr>
          <w:sz w:val="24"/>
        </w:rPr>
        <w:t>n important</w:t>
      </w:r>
      <w:r w:rsidR="000340CE" w:rsidRPr="00BB3C01">
        <w:rPr>
          <w:sz w:val="24"/>
        </w:rPr>
        <w:t xml:space="preserve"> </w:t>
      </w:r>
      <w:r w:rsidR="009C4531" w:rsidRPr="00BB3C01">
        <w:rPr>
          <w:sz w:val="24"/>
        </w:rPr>
        <w:t xml:space="preserve">source of information for </w:t>
      </w:r>
      <w:r w:rsidR="00C453DA" w:rsidRPr="00BB3C01">
        <w:rPr>
          <w:sz w:val="24"/>
        </w:rPr>
        <w:t xml:space="preserve">federal agencies </w:t>
      </w:r>
      <w:r w:rsidR="00693D9C" w:rsidRPr="00BB3C01">
        <w:rPr>
          <w:sz w:val="24"/>
        </w:rPr>
        <w:t xml:space="preserve">and the public </w:t>
      </w:r>
      <w:r w:rsidR="009C4531" w:rsidRPr="00BB3C01">
        <w:rPr>
          <w:sz w:val="24"/>
        </w:rPr>
        <w:t xml:space="preserve">as well as </w:t>
      </w:r>
      <w:r w:rsidR="00C453DA" w:rsidRPr="00BB3C01">
        <w:rPr>
          <w:sz w:val="24"/>
        </w:rPr>
        <w:t>state and local health</w:t>
      </w:r>
      <w:r w:rsidR="009C4531" w:rsidRPr="00BB3C01">
        <w:rPr>
          <w:sz w:val="24"/>
        </w:rPr>
        <w:t xml:space="preserve"> departments</w:t>
      </w:r>
      <w:r w:rsidR="00C453DA" w:rsidRPr="00BB3C01">
        <w:rPr>
          <w:sz w:val="24"/>
        </w:rPr>
        <w:t>. Therefore</w:t>
      </w:r>
      <w:r w:rsidR="002711FD" w:rsidRPr="00BB3C01">
        <w:rPr>
          <w:sz w:val="24"/>
        </w:rPr>
        <w:t>,</w:t>
      </w:r>
      <w:r w:rsidR="00C453DA" w:rsidRPr="00BB3C01">
        <w:rPr>
          <w:sz w:val="24"/>
        </w:rPr>
        <w:t xml:space="preserve"> </w:t>
      </w:r>
      <w:r w:rsidR="003F5C07">
        <w:rPr>
          <w:sz w:val="24"/>
        </w:rPr>
        <w:t>although</w:t>
      </w:r>
      <w:r w:rsidR="00036438">
        <w:rPr>
          <w:sz w:val="24"/>
        </w:rPr>
        <w:t xml:space="preserve"> the BRFSS</w:t>
      </w:r>
      <w:r w:rsidR="0051449F">
        <w:rPr>
          <w:sz w:val="24"/>
        </w:rPr>
        <w:t xml:space="preserve"> began</w:t>
      </w:r>
      <w:r w:rsidR="00036438">
        <w:rPr>
          <w:sz w:val="24"/>
        </w:rPr>
        <w:t xml:space="preserve"> primarily a state-based data collection system</w:t>
      </w:r>
      <w:r w:rsidR="0051449F">
        <w:rPr>
          <w:sz w:val="24"/>
        </w:rPr>
        <w:t>,</w:t>
      </w:r>
      <w:r w:rsidR="002711FD" w:rsidRPr="00BB3C01">
        <w:rPr>
          <w:sz w:val="24"/>
        </w:rPr>
        <w:t xml:space="preserve"> </w:t>
      </w:r>
      <w:r w:rsidR="00B1787D" w:rsidRPr="00BB3C01">
        <w:rPr>
          <w:sz w:val="24"/>
        </w:rPr>
        <w:t>in recognition of</w:t>
      </w:r>
      <w:r w:rsidR="002711FD" w:rsidRPr="00BB3C01">
        <w:rPr>
          <w:sz w:val="24"/>
        </w:rPr>
        <w:t xml:space="preserve"> the</w:t>
      </w:r>
      <w:r w:rsidR="0051449F">
        <w:rPr>
          <w:sz w:val="24"/>
        </w:rPr>
        <w:t xml:space="preserve"> fact that HHS uses</w:t>
      </w:r>
      <w:r w:rsidR="002711FD" w:rsidRPr="00BB3C01">
        <w:rPr>
          <w:sz w:val="24"/>
        </w:rPr>
        <w:t xml:space="preserve"> BRFSS as a unique and</w:t>
      </w:r>
      <w:r w:rsidR="00B1787D" w:rsidRPr="00BB3C01">
        <w:rPr>
          <w:sz w:val="24"/>
        </w:rPr>
        <w:t xml:space="preserve"> </w:t>
      </w:r>
      <w:r w:rsidR="00880D1F" w:rsidRPr="00BB3C01">
        <w:rPr>
          <w:sz w:val="24"/>
        </w:rPr>
        <w:t>influential</w:t>
      </w:r>
      <w:r w:rsidR="009E7829" w:rsidRPr="00BB3C01">
        <w:rPr>
          <w:sz w:val="24"/>
        </w:rPr>
        <w:t xml:space="preserve"> source of public health information developed with federal assistance</w:t>
      </w:r>
      <w:r w:rsidR="00074D06" w:rsidRPr="00BB3C01">
        <w:rPr>
          <w:sz w:val="24"/>
        </w:rPr>
        <w:t xml:space="preserve">, </w:t>
      </w:r>
      <w:r w:rsidR="00C453DA" w:rsidRPr="00D46FA1">
        <w:rPr>
          <w:sz w:val="24"/>
        </w:rPr>
        <w:t>CDC</w:t>
      </w:r>
      <w:r w:rsidR="00074D06" w:rsidRPr="00D46FA1">
        <w:rPr>
          <w:sz w:val="24"/>
        </w:rPr>
        <w:t xml:space="preserve"> </w:t>
      </w:r>
      <w:r w:rsidR="0051449F">
        <w:rPr>
          <w:sz w:val="24"/>
        </w:rPr>
        <w:t xml:space="preserve">applied for and </w:t>
      </w:r>
      <w:r w:rsidR="00191C63" w:rsidRPr="00D46FA1">
        <w:rPr>
          <w:sz w:val="24"/>
        </w:rPr>
        <w:t>received</w:t>
      </w:r>
      <w:r w:rsidR="00074D06" w:rsidRPr="00D46FA1">
        <w:rPr>
          <w:sz w:val="24"/>
        </w:rPr>
        <w:t xml:space="preserve"> OMB approval for BRFSS </w:t>
      </w:r>
      <w:r w:rsidR="00B50865" w:rsidRPr="00D46FA1">
        <w:rPr>
          <w:sz w:val="24"/>
        </w:rPr>
        <w:t xml:space="preserve">annual </w:t>
      </w:r>
      <w:r w:rsidR="00074D06" w:rsidRPr="00D46FA1">
        <w:rPr>
          <w:sz w:val="24"/>
        </w:rPr>
        <w:t>surveys beginning with the</w:t>
      </w:r>
      <w:r w:rsidR="0012107E" w:rsidRPr="00D46FA1">
        <w:rPr>
          <w:sz w:val="24"/>
        </w:rPr>
        <w:t xml:space="preserve"> 2015 cycle of data collection.</w:t>
      </w:r>
      <w:r w:rsidR="00B674D5">
        <w:rPr>
          <w:sz w:val="24"/>
        </w:rPr>
        <w:t xml:space="preserve"> CDC also seeks to ensure comparability across data sets by reviewing questions on similar topics on other surveys. </w:t>
      </w:r>
      <w:r w:rsidR="00BC7A09">
        <w:rPr>
          <w:sz w:val="24"/>
        </w:rPr>
        <w:t xml:space="preserve">The process by which questions are adopted for use on the BRFSS  is provided in Attachment 12.  The process includes </w:t>
      </w:r>
      <w:r w:rsidR="008611AC">
        <w:rPr>
          <w:sz w:val="24"/>
        </w:rPr>
        <w:t xml:space="preserve">reviews of questions on other federal surveys.  </w:t>
      </w:r>
      <w:r w:rsidR="0054307A">
        <w:rPr>
          <w:sz w:val="24"/>
        </w:rPr>
        <w:t>Regarding questions on sexual orientation and gender identity (SOGI), s</w:t>
      </w:r>
      <w:r w:rsidR="002B0B62" w:rsidRPr="002B0B62">
        <w:rPr>
          <w:sz w:val="24"/>
        </w:rPr>
        <w:t xml:space="preserve">tarting in 2017, CDC/BRFSS has been participating in the </w:t>
      </w:r>
      <w:r w:rsidR="0086746E" w:rsidRPr="0086746E">
        <w:rPr>
          <w:sz w:val="24"/>
        </w:rPr>
        <w:t>SOGI Federal Measurement Working Group</w:t>
      </w:r>
      <w:r w:rsidR="002B0B62" w:rsidRPr="002B0B62">
        <w:rPr>
          <w:sz w:val="24"/>
        </w:rPr>
        <w:t xml:space="preserve"> convened by OMB in 2017.  This work group intends to develop new, evidence-based questions to ascertain sexual orientation and gender identity in federal information collections.  Once the work group has finalized its work and made a recommendation, CDC anticipates making a change request to OMB to allow it to incorporate that wording.  Pending that recommendation, BRFSS continues to use </w:t>
      </w:r>
      <w:r w:rsidR="0054307A">
        <w:rPr>
          <w:sz w:val="24"/>
        </w:rPr>
        <w:t xml:space="preserve">the </w:t>
      </w:r>
      <w:r w:rsidR="002B0B62" w:rsidRPr="002B0B62">
        <w:rPr>
          <w:sz w:val="24"/>
        </w:rPr>
        <w:t xml:space="preserve">question wording requested in </w:t>
      </w:r>
      <w:r w:rsidR="0086746E">
        <w:rPr>
          <w:sz w:val="24"/>
        </w:rPr>
        <w:t>2014</w:t>
      </w:r>
      <w:r w:rsidR="002B0B62" w:rsidRPr="002B0B62">
        <w:rPr>
          <w:sz w:val="24"/>
        </w:rPr>
        <w:t xml:space="preserve"> by HHS.  </w:t>
      </w:r>
    </w:p>
    <w:p w14:paraId="54D51F30" w14:textId="77777777" w:rsidR="001517CC" w:rsidRDefault="001517CC" w:rsidP="00DB7F46">
      <w:pPr>
        <w:spacing w:line="360" w:lineRule="auto"/>
        <w:rPr>
          <w:sz w:val="24"/>
        </w:rPr>
      </w:pPr>
    </w:p>
    <w:p w14:paraId="024FCBE6" w14:textId="7252A6B3" w:rsidR="00AF1CEE" w:rsidRPr="00792515" w:rsidRDefault="001517CC" w:rsidP="00DB7F46">
      <w:pPr>
        <w:spacing w:line="360" w:lineRule="auto"/>
        <w:rPr>
          <w:sz w:val="24"/>
        </w:rPr>
      </w:pPr>
      <w:r>
        <w:rPr>
          <w:sz w:val="24"/>
        </w:rPr>
        <w:t>CDC supports periodic updates of BRFSS content and/or the data collection system</w:t>
      </w:r>
      <w:r w:rsidRPr="00792515">
        <w:rPr>
          <w:sz w:val="24"/>
        </w:rPr>
        <w:t xml:space="preserve">.  </w:t>
      </w:r>
      <w:r w:rsidR="00AF1CEE" w:rsidRPr="00792515">
        <w:rPr>
          <w:sz w:val="24"/>
        </w:rPr>
        <w:t>Two types of</w:t>
      </w:r>
      <w:r w:rsidR="00430B49" w:rsidRPr="00792515">
        <w:rPr>
          <w:sz w:val="24"/>
        </w:rPr>
        <w:t xml:space="preserve"> routine</w:t>
      </w:r>
      <w:r w:rsidR="00AF1CEE" w:rsidRPr="00792515">
        <w:rPr>
          <w:sz w:val="24"/>
        </w:rPr>
        <w:t xml:space="preserve"> updates </w:t>
      </w:r>
      <w:r w:rsidR="00DF565C" w:rsidRPr="00792515">
        <w:rPr>
          <w:sz w:val="24"/>
        </w:rPr>
        <w:t xml:space="preserve">are based on similar </w:t>
      </w:r>
      <w:r w:rsidR="00C320F4" w:rsidRPr="00792515">
        <w:rPr>
          <w:sz w:val="24"/>
        </w:rPr>
        <w:t>survey methods</w:t>
      </w:r>
      <w:r w:rsidR="00DF565C" w:rsidRPr="00792515">
        <w:rPr>
          <w:sz w:val="24"/>
        </w:rPr>
        <w:t xml:space="preserve"> and </w:t>
      </w:r>
      <w:r w:rsidR="00AF1CEE" w:rsidRPr="00792515">
        <w:rPr>
          <w:sz w:val="24"/>
        </w:rPr>
        <w:t>ar</w:t>
      </w:r>
      <w:r w:rsidR="00602E96" w:rsidRPr="00792515">
        <w:rPr>
          <w:sz w:val="24"/>
        </w:rPr>
        <w:t xml:space="preserve">e associated with the </w:t>
      </w:r>
      <w:r w:rsidR="0051648F" w:rsidRPr="00792515">
        <w:rPr>
          <w:sz w:val="24"/>
        </w:rPr>
        <w:t>current Revision request</w:t>
      </w:r>
      <w:r w:rsidR="00602E96" w:rsidRPr="00792515">
        <w:rPr>
          <w:sz w:val="24"/>
        </w:rPr>
        <w:t xml:space="preserve"> (OMB No. 0920-1061)</w:t>
      </w:r>
      <w:r w:rsidR="0051648F" w:rsidRPr="00792515">
        <w:rPr>
          <w:sz w:val="24"/>
        </w:rPr>
        <w:t>.  CDC submit</w:t>
      </w:r>
      <w:r w:rsidR="0051449F">
        <w:rPr>
          <w:sz w:val="24"/>
        </w:rPr>
        <w:t>s</w:t>
      </w:r>
      <w:r w:rsidR="0051648F" w:rsidRPr="00792515">
        <w:rPr>
          <w:sz w:val="24"/>
        </w:rPr>
        <w:t xml:space="preserve"> e</w:t>
      </w:r>
      <w:r w:rsidR="00DF565C" w:rsidRPr="00792515">
        <w:rPr>
          <w:sz w:val="24"/>
        </w:rPr>
        <w:t xml:space="preserve">ach update </w:t>
      </w:r>
      <w:r w:rsidR="0051648F" w:rsidRPr="00792515">
        <w:rPr>
          <w:sz w:val="24"/>
        </w:rPr>
        <w:t xml:space="preserve">to </w:t>
      </w:r>
      <w:r w:rsidR="006E591D" w:rsidRPr="00792515">
        <w:rPr>
          <w:sz w:val="24"/>
        </w:rPr>
        <w:t>OMB</w:t>
      </w:r>
      <w:r w:rsidR="0051648F" w:rsidRPr="00792515">
        <w:rPr>
          <w:sz w:val="24"/>
        </w:rPr>
        <w:t xml:space="preserve"> o</w:t>
      </w:r>
      <w:r w:rsidR="00DF565C" w:rsidRPr="00792515">
        <w:rPr>
          <w:sz w:val="24"/>
        </w:rPr>
        <w:t xml:space="preserve">n an annual </w:t>
      </w:r>
      <w:r w:rsidR="0051648F" w:rsidRPr="00792515">
        <w:rPr>
          <w:sz w:val="24"/>
        </w:rPr>
        <w:t xml:space="preserve">basis.  Although the updates are related, each will be submitted as a separate </w:t>
      </w:r>
      <w:r w:rsidR="00DF565C" w:rsidRPr="00792515">
        <w:rPr>
          <w:sz w:val="24"/>
        </w:rPr>
        <w:t>Change Request</w:t>
      </w:r>
      <w:r w:rsidR="006E591D" w:rsidRPr="00792515">
        <w:rPr>
          <w:sz w:val="24"/>
        </w:rPr>
        <w:t>.</w:t>
      </w:r>
    </w:p>
    <w:p w14:paraId="14A5E47E" w14:textId="77777777" w:rsidR="006E591D" w:rsidRPr="00792515" w:rsidRDefault="006E591D" w:rsidP="00DB7F46">
      <w:pPr>
        <w:spacing w:line="360" w:lineRule="auto"/>
        <w:rPr>
          <w:sz w:val="24"/>
        </w:rPr>
      </w:pPr>
    </w:p>
    <w:p w14:paraId="0F1A4A29" w14:textId="01E7767B" w:rsidR="001517CC" w:rsidRPr="00792515" w:rsidRDefault="00676378" w:rsidP="00DB7F46">
      <w:pPr>
        <w:pStyle w:val="ListParagraph"/>
        <w:numPr>
          <w:ilvl w:val="0"/>
          <w:numId w:val="38"/>
        </w:numPr>
        <w:spacing w:after="0" w:line="360" w:lineRule="auto"/>
        <w:rPr>
          <w:rFonts w:ascii="Times New Roman" w:hAnsi="Times New Roman"/>
          <w:sz w:val="24"/>
        </w:rPr>
      </w:pPr>
      <w:r w:rsidRPr="00792515">
        <w:rPr>
          <w:rFonts w:ascii="Times New Roman" w:hAnsi="Times New Roman"/>
          <w:sz w:val="24"/>
          <w:u w:val="single"/>
        </w:rPr>
        <w:t>Annual</w:t>
      </w:r>
      <w:r w:rsidR="00C24DA7" w:rsidRPr="00792515">
        <w:rPr>
          <w:rFonts w:ascii="Times New Roman" w:hAnsi="Times New Roman"/>
          <w:sz w:val="24"/>
          <w:u w:val="single"/>
        </w:rPr>
        <w:t xml:space="preserve"> f</w:t>
      </w:r>
      <w:r w:rsidR="00602E96" w:rsidRPr="00792515">
        <w:rPr>
          <w:rFonts w:ascii="Times New Roman" w:hAnsi="Times New Roman"/>
          <w:sz w:val="24"/>
          <w:u w:val="single"/>
        </w:rPr>
        <w:t>ield test of proposed changes</w:t>
      </w:r>
      <w:r w:rsidR="00602E96" w:rsidRPr="00792515">
        <w:rPr>
          <w:rFonts w:ascii="Times New Roman" w:hAnsi="Times New Roman"/>
          <w:sz w:val="24"/>
        </w:rPr>
        <w:t xml:space="preserve">.  </w:t>
      </w:r>
      <w:r w:rsidR="00C541CA" w:rsidRPr="00792515">
        <w:rPr>
          <w:rFonts w:ascii="Times New Roman" w:hAnsi="Times New Roman"/>
          <w:sz w:val="24"/>
        </w:rPr>
        <w:t>Each year’s full-scale survey is fielded from January 1 –</w:t>
      </w:r>
      <w:r w:rsidR="00C320F4" w:rsidRPr="00792515">
        <w:rPr>
          <w:rFonts w:ascii="Times New Roman" w:hAnsi="Times New Roman"/>
          <w:sz w:val="24"/>
        </w:rPr>
        <w:t xml:space="preserve"> December 31.  Approximately 5-8</w:t>
      </w:r>
      <w:r w:rsidR="00C541CA" w:rsidRPr="00792515">
        <w:rPr>
          <w:rFonts w:ascii="Times New Roman" w:hAnsi="Times New Roman"/>
          <w:sz w:val="24"/>
        </w:rPr>
        <w:t xml:space="preserve"> months before the January 1 launch date, CDC </w:t>
      </w:r>
      <w:r w:rsidR="0051648F" w:rsidRPr="00792515">
        <w:rPr>
          <w:rFonts w:ascii="Times New Roman" w:hAnsi="Times New Roman"/>
          <w:sz w:val="24"/>
        </w:rPr>
        <w:t>conduct</w:t>
      </w:r>
      <w:r w:rsidR="00377E7B">
        <w:rPr>
          <w:rFonts w:ascii="Times New Roman" w:hAnsi="Times New Roman"/>
          <w:sz w:val="24"/>
        </w:rPr>
        <w:t>s</w:t>
      </w:r>
      <w:r w:rsidR="00C541CA" w:rsidRPr="00792515">
        <w:rPr>
          <w:rFonts w:ascii="Times New Roman" w:hAnsi="Times New Roman"/>
          <w:sz w:val="24"/>
        </w:rPr>
        <w:t xml:space="preserve"> a limited field test t</w:t>
      </w:r>
      <w:r w:rsidR="001517CC" w:rsidRPr="00792515">
        <w:rPr>
          <w:rFonts w:ascii="Times New Roman" w:hAnsi="Times New Roman"/>
          <w:sz w:val="24"/>
        </w:rPr>
        <w:t>o identify issues that may affect BRFSS implementation or data quality</w:t>
      </w:r>
      <w:r w:rsidR="00C541CA" w:rsidRPr="00792515">
        <w:rPr>
          <w:rFonts w:ascii="Times New Roman" w:hAnsi="Times New Roman"/>
          <w:sz w:val="24"/>
        </w:rPr>
        <w:t xml:space="preserve">.  </w:t>
      </w:r>
      <w:r w:rsidR="001517CC" w:rsidRPr="00792515">
        <w:rPr>
          <w:rFonts w:ascii="Times New Roman" w:hAnsi="Times New Roman"/>
          <w:sz w:val="24"/>
        </w:rPr>
        <w:t>The specifics of each year’s field test</w:t>
      </w:r>
      <w:r w:rsidR="0051648F" w:rsidRPr="00792515">
        <w:rPr>
          <w:rFonts w:ascii="Times New Roman" w:hAnsi="Times New Roman"/>
          <w:sz w:val="24"/>
        </w:rPr>
        <w:t>ing</w:t>
      </w:r>
      <w:r w:rsidR="001517CC" w:rsidRPr="00792515">
        <w:rPr>
          <w:rFonts w:ascii="Times New Roman" w:hAnsi="Times New Roman"/>
          <w:sz w:val="24"/>
        </w:rPr>
        <w:t xml:space="preserve"> </w:t>
      </w:r>
      <w:r w:rsidR="00AE6E43" w:rsidRPr="00792515">
        <w:rPr>
          <w:rFonts w:ascii="Times New Roman" w:hAnsi="Times New Roman"/>
          <w:sz w:val="24"/>
        </w:rPr>
        <w:t xml:space="preserve">plan </w:t>
      </w:r>
      <w:r w:rsidR="00377E7B">
        <w:rPr>
          <w:rFonts w:ascii="Times New Roman" w:hAnsi="Times New Roman"/>
          <w:sz w:val="24"/>
        </w:rPr>
        <w:t>are</w:t>
      </w:r>
      <w:r w:rsidR="001517CC" w:rsidRPr="00792515">
        <w:rPr>
          <w:rFonts w:ascii="Times New Roman" w:hAnsi="Times New Roman"/>
          <w:sz w:val="24"/>
        </w:rPr>
        <w:t xml:space="preserve"> submitted to OMB through the Change Request mechanism</w:t>
      </w:r>
      <w:r w:rsidR="008907B9" w:rsidRPr="00792515">
        <w:rPr>
          <w:rFonts w:ascii="Times New Roman" w:hAnsi="Times New Roman"/>
          <w:sz w:val="24"/>
        </w:rPr>
        <w:t xml:space="preserve"> as</w:t>
      </w:r>
      <w:r w:rsidR="007F009D">
        <w:rPr>
          <w:rFonts w:ascii="Times New Roman" w:hAnsi="Times New Roman"/>
          <w:sz w:val="24"/>
        </w:rPr>
        <w:t xml:space="preserve"> an</w:t>
      </w:r>
      <w:r w:rsidR="008907B9" w:rsidRPr="00792515">
        <w:rPr>
          <w:rFonts w:ascii="Times New Roman" w:hAnsi="Times New Roman"/>
          <w:b/>
          <w:sz w:val="24"/>
        </w:rPr>
        <w:t xml:space="preserve"> </w:t>
      </w:r>
      <w:r w:rsidR="008907B9" w:rsidRPr="00792515">
        <w:rPr>
          <w:rFonts w:ascii="Times New Roman" w:hAnsi="Times New Roman"/>
          <w:sz w:val="24"/>
        </w:rPr>
        <w:t>Annual Field Test Supplement</w:t>
      </w:r>
      <w:r w:rsidR="007F009D">
        <w:rPr>
          <w:rFonts w:ascii="Times New Roman" w:hAnsi="Times New Roman"/>
          <w:sz w:val="24"/>
        </w:rPr>
        <w:t xml:space="preserve"> (see </w:t>
      </w:r>
      <w:r w:rsidR="007F009D" w:rsidRPr="00C82EBB">
        <w:rPr>
          <w:rFonts w:ascii="Times New Roman" w:hAnsi="Times New Roman"/>
          <w:b/>
          <w:sz w:val="24"/>
        </w:rPr>
        <w:t>Attachment 13</w:t>
      </w:r>
      <w:r w:rsidR="004F12AA">
        <w:rPr>
          <w:rFonts w:ascii="Times New Roman" w:hAnsi="Times New Roman"/>
          <w:sz w:val="24"/>
        </w:rPr>
        <w:t xml:space="preserve"> for an example of a Field Test Questionnaire</w:t>
      </w:r>
      <w:r w:rsidR="007F009D">
        <w:rPr>
          <w:rFonts w:ascii="Times New Roman" w:hAnsi="Times New Roman"/>
          <w:sz w:val="24"/>
        </w:rPr>
        <w:t>)</w:t>
      </w:r>
      <w:r w:rsidR="001517CC" w:rsidRPr="00792515">
        <w:rPr>
          <w:rFonts w:ascii="Times New Roman" w:hAnsi="Times New Roman"/>
          <w:sz w:val="24"/>
        </w:rPr>
        <w:t xml:space="preserve">. </w:t>
      </w:r>
    </w:p>
    <w:p w14:paraId="4282805F" w14:textId="77777777" w:rsidR="00C541CA" w:rsidRPr="00792515" w:rsidRDefault="00C541CA" w:rsidP="00DB7F46">
      <w:pPr>
        <w:spacing w:line="360" w:lineRule="auto"/>
        <w:ind w:left="720"/>
        <w:rPr>
          <w:sz w:val="24"/>
        </w:rPr>
      </w:pPr>
    </w:p>
    <w:p w14:paraId="627A2BA0" w14:textId="2CB0124E" w:rsidR="00194E32" w:rsidRPr="00792515" w:rsidRDefault="00676378" w:rsidP="00DB7F46">
      <w:pPr>
        <w:pStyle w:val="ListParagraph"/>
        <w:numPr>
          <w:ilvl w:val="0"/>
          <w:numId w:val="38"/>
        </w:numPr>
        <w:spacing w:after="0" w:line="360" w:lineRule="auto"/>
        <w:rPr>
          <w:rFonts w:ascii="Times New Roman" w:hAnsi="Times New Roman"/>
          <w:sz w:val="24"/>
        </w:rPr>
      </w:pPr>
      <w:r w:rsidRPr="00792515">
        <w:rPr>
          <w:rFonts w:ascii="Times New Roman" w:hAnsi="Times New Roman"/>
          <w:sz w:val="24"/>
          <w:u w:val="single"/>
        </w:rPr>
        <w:t>Annual update of the BRFSS core survey and optional modules</w:t>
      </w:r>
      <w:r w:rsidRPr="00792515">
        <w:rPr>
          <w:rFonts w:ascii="Times New Roman" w:hAnsi="Times New Roman"/>
          <w:sz w:val="24"/>
        </w:rPr>
        <w:t xml:space="preserve">.  </w:t>
      </w:r>
    </w:p>
    <w:p w14:paraId="0A0E8DF8" w14:textId="7B429393" w:rsidR="003B0BDC" w:rsidRPr="001E7FDB" w:rsidRDefault="00AE6E43" w:rsidP="00DB7F46">
      <w:pPr>
        <w:pStyle w:val="ListParagraph"/>
        <w:spacing w:after="0" w:line="360" w:lineRule="auto"/>
        <w:rPr>
          <w:rFonts w:ascii="Times New Roman" w:hAnsi="Times New Roman"/>
          <w:sz w:val="24"/>
        </w:rPr>
      </w:pPr>
      <w:r w:rsidRPr="00792515">
        <w:rPr>
          <w:rFonts w:ascii="Times New Roman" w:hAnsi="Times New Roman"/>
          <w:sz w:val="24"/>
        </w:rPr>
        <w:t>Approximately 3-5 months before the January 1 launch date</w:t>
      </w:r>
      <w:r w:rsidR="001A459D" w:rsidRPr="00792515">
        <w:rPr>
          <w:rFonts w:ascii="Times New Roman" w:hAnsi="Times New Roman"/>
          <w:sz w:val="24"/>
        </w:rPr>
        <w:t xml:space="preserve"> of the annual</w:t>
      </w:r>
      <w:r w:rsidRPr="00792515">
        <w:rPr>
          <w:rFonts w:ascii="Times New Roman" w:hAnsi="Times New Roman"/>
          <w:sz w:val="24"/>
        </w:rPr>
        <w:t xml:space="preserve"> survey, </w:t>
      </w:r>
      <w:r w:rsidR="00C320F4" w:rsidRPr="00792515">
        <w:rPr>
          <w:rFonts w:ascii="Times New Roman" w:hAnsi="Times New Roman"/>
          <w:sz w:val="24"/>
        </w:rPr>
        <w:t xml:space="preserve">and after reviewing the results of field test, </w:t>
      </w:r>
      <w:r w:rsidRPr="00792515">
        <w:rPr>
          <w:rFonts w:ascii="Times New Roman" w:hAnsi="Times New Roman"/>
          <w:sz w:val="24"/>
        </w:rPr>
        <w:t>CDC submit</w:t>
      </w:r>
      <w:r w:rsidR="00377E7B">
        <w:rPr>
          <w:rFonts w:ascii="Times New Roman" w:hAnsi="Times New Roman"/>
          <w:sz w:val="24"/>
        </w:rPr>
        <w:t>s</w:t>
      </w:r>
      <w:r w:rsidRPr="00792515">
        <w:rPr>
          <w:rFonts w:ascii="Times New Roman" w:hAnsi="Times New Roman"/>
          <w:sz w:val="24"/>
        </w:rPr>
        <w:t xml:space="preserve"> a Change Requ</w:t>
      </w:r>
      <w:r w:rsidR="000D7D79" w:rsidRPr="00792515">
        <w:rPr>
          <w:rFonts w:ascii="Times New Roman" w:hAnsi="Times New Roman"/>
          <w:sz w:val="24"/>
        </w:rPr>
        <w:t>est to OMB that includ</w:t>
      </w:r>
      <w:r w:rsidR="002C0249" w:rsidRPr="00792515">
        <w:rPr>
          <w:rFonts w:ascii="Times New Roman" w:hAnsi="Times New Roman"/>
          <w:sz w:val="24"/>
        </w:rPr>
        <w:t>es</w:t>
      </w:r>
      <w:r w:rsidRPr="00792515">
        <w:rPr>
          <w:rFonts w:ascii="Times New Roman" w:hAnsi="Times New Roman"/>
          <w:sz w:val="24"/>
        </w:rPr>
        <w:t xml:space="preserve"> the updated BRFSS core s</w:t>
      </w:r>
      <w:r w:rsidR="002C0249" w:rsidRPr="00792515">
        <w:rPr>
          <w:rFonts w:ascii="Times New Roman" w:hAnsi="Times New Roman"/>
          <w:sz w:val="24"/>
        </w:rPr>
        <w:t>urvey</w:t>
      </w:r>
      <w:r w:rsidR="002C0249" w:rsidRPr="001E7FDB">
        <w:rPr>
          <w:rFonts w:ascii="Times New Roman" w:hAnsi="Times New Roman"/>
          <w:sz w:val="24"/>
        </w:rPr>
        <w:t xml:space="preserve"> and optional modules</w:t>
      </w:r>
      <w:r w:rsidR="000442F6" w:rsidRPr="001E7FDB">
        <w:rPr>
          <w:rFonts w:ascii="Times New Roman" w:hAnsi="Times New Roman"/>
          <w:sz w:val="24"/>
        </w:rPr>
        <w:t xml:space="preserve"> for the upcoming year</w:t>
      </w:r>
      <w:r w:rsidR="002C0249" w:rsidRPr="001E7FDB">
        <w:rPr>
          <w:rFonts w:ascii="Times New Roman" w:hAnsi="Times New Roman"/>
          <w:sz w:val="24"/>
        </w:rPr>
        <w:t xml:space="preserve">.  </w:t>
      </w:r>
      <w:r w:rsidR="008A5C48" w:rsidRPr="001E7FDB">
        <w:rPr>
          <w:rFonts w:ascii="Times New Roman" w:hAnsi="Times New Roman"/>
          <w:sz w:val="24"/>
        </w:rPr>
        <w:t>This Change Request outline</w:t>
      </w:r>
      <w:r w:rsidR="00377E7B">
        <w:rPr>
          <w:rFonts w:ascii="Times New Roman" w:hAnsi="Times New Roman"/>
          <w:sz w:val="24"/>
        </w:rPr>
        <w:t>s</w:t>
      </w:r>
      <w:r w:rsidR="008A5C48" w:rsidRPr="001E7FDB">
        <w:rPr>
          <w:rFonts w:ascii="Times New Roman" w:hAnsi="Times New Roman"/>
          <w:sz w:val="24"/>
        </w:rPr>
        <w:t xml:space="preserve"> </w:t>
      </w:r>
      <w:r w:rsidR="00377E7B">
        <w:rPr>
          <w:rFonts w:ascii="Times New Roman" w:hAnsi="Times New Roman"/>
          <w:sz w:val="24"/>
        </w:rPr>
        <w:t>all</w:t>
      </w:r>
      <w:r w:rsidR="008A5C48" w:rsidRPr="001E7FDB">
        <w:rPr>
          <w:rFonts w:ascii="Times New Roman" w:hAnsi="Times New Roman"/>
          <w:sz w:val="24"/>
        </w:rPr>
        <w:t xml:space="preserve"> adjustments to the estimated number of respondents,</w:t>
      </w:r>
      <w:r w:rsidR="00C320F4" w:rsidRPr="001E7FDB">
        <w:rPr>
          <w:rFonts w:ascii="Times New Roman" w:hAnsi="Times New Roman"/>
          <w:sz w:val="24"/>
        </w:rPr>
        <w:t xml:space="preserve"> estimated burden,</w:t>
      </w:r>
      <w:r w:rsidR="008A5C48" w:rsidRPr="001E7FDB">
        <w:rPr>
          <w:rFonts w:ascii="Times New Roman" w:hAnsi="Times New Roman"/>
          <w:sz w:val="24"/>
        </w:rPr>
        <w:t xml:space="preserve"> or other issues.</w:t>
      </w:r>
    </w:p>
    <w:p w14:paraId="3B8891D6" w14:textId="77777777" w:rsidR="0051648F" w:rsidRDefault="0051648F" w:rsidP="00DB7F46">
      <w:pPr>
        <w:spacing w:line="360" w:lineRule="auto"/>
        <w:rPr>
          <w:sz w:val="24"/>
        </w:rPr>
      </w:pPr>
    </w:p>
    <w:p w14:paraId="0C76037C" w14:textId="4DB08770" w:rsidR="000D7D79" w:rsidRPr="00BB3C01" w:rsidRDefault="000D7D79" w:rsidP="00DB7F46">
      <w:pPr>
        <w:spacing w:line="360" w:lineRule="auto"/>
        <w:rPr>
          <w:sz w:val="24"/>
        </w:rPr>
      </w:pPr>
      <w:r>
        <w:rPr>
          <w:sz w:val="24"/>
        </w:rPr>
        <w:t xml:space="preserve">BRFSS content and methods </w:t>
      </w:r>
      <w:r w:rsidR="00377E7B">
        <w:rPr>
          <w:sz w:val="24"/>
        </w:rPr>
        <w:t>also are</w:t>
      </w:r>
      <w:r>
        <w:rPr>
          <w:sz w:val="24"/>
        </w:rPr>
        <w:t xml:space="preserve"> refreshed through information collection activities that involve different methods and are not part of this </w:t>
      </w:r>
      <w:r w:rsidR="00377E7B">
        <w:rPr>
          <w:sz w:val="24"/>
        </w:rPr>
        <w:t>OMB number</w:t>
      </w:r>
      <w:r>
        <w:rPr>
          <w:sz w:val="24"/>
        </w:rPr>
        <w:t>.  These activities</w:t>
      </w:r>
      <w:r w:rsidR="00377E7B">
        <w:rPr>
          <w:sz w:val="24"/>
        </w:rPr>
        <w:t xml:space="preserve">, which are separately submitted to OMB for approval </w:t>
      </w:r>
      <w:r w:rsidR="00AF0F2D">
        <w:rPr>
          <w:sz w:val="24"/>
        </w:rPr>
        <w:t>(using the</w:t>
      </w:r>
      <w:r w:rsidR="00AF0F2D" w:rsidRPr="00AF0F2D">
        <w:t xml:space="preserve"> </w:t>
      </w:r>
      <w:r w:rsidR="00AF0F2D" w:rsidRPr="00AF0F2D">
        <w:rPr>
          <w:sz w:val="24"/>
        </w:rPr>
        <w:t xml:space="preserve">CDC/ATSDR Formative Research and Tool Development </w:t>
      </w:r>
      <w:r w:rsidR="00AF0F2D">
        <w:rPr>
          <w:sz w:val="24"/>
        </w:rPr>
        <w:t xml:space="preserve">generic package </w:t>
      </w:r>
      <w:r w:rsidR="00AF0F2D" w:rsidRPr="00AF0F2D">
        <w:rPr>
          <w:sz w:val="24"/>
        </w:rPr>
        <w:t>(OMB #0920-1154)</w:t>
      </w:r>
      <w:r w:rsidR="00AF0F2D">
        <w:rPr>
          <w:sz w:val="24"/>
        </w:rPr>
        <w:t xml:space="preserve"> </w:t>
      </w:r>
      <w:r>
        <w:rPr>
          <w:sz w:val="24"/>
        </w:rPr>
        <w:t xml:space="preserve">include </w:t>
      </w:r>
      <w:r w:rsidRPr="00BB3C01">
        <w:rPr>
          <w:sz w:val="24"/>
        </w:rPr>
        <w:t>methodological studies to strengthen data collection procedures and the utility of the information collected</w:t>
      </w:r>
      <w:r w:rsidR="00040B5A">
        <w:rPr>
          <w:sz w:val="24"/>
        </w:rPr>
        <w:t xml:space="preserve">, for example, </w:t>
      </w:r>
      <w:r w:rsidRPr="00BB3C01">
        <w:rPr>
          <w:sz w:val="24"/>
        </w:rPr>
        <w:t>cognitive testing of questions, pilot tests, or other protocol enhancements</w:t>
      </w:r>
      <w:r>
        <w:rPr>
          <w:sz w:val="24"/>
        </w:rPr>
        <w:t xml:space="preserve"> or callback surveys (conducted to collect detailed information on a single health topic, such as asthma)</w:t>
      </w:r>
      <w:r w:rsidRPr="00BB3C01">
        <w:rPr>
          <w:sz w:val="24"/>
        </w:rPr>
        <w:t xml:space="preserve">. </w:t>
      </w:r>
      <w:r w:rsidR="0002408D">
        <w:rPr>
          <w:sz w:val="24"/>
        </w:rPr>
        <w:t xml:space="preserve">Any and all </w:t>
      </w:r>
      <w:r w:rsidRPr="00BB3C01">
        <w:rPr>
          <w:sz w:val="24"/>
        </w:rPr>
        <w:t xml:space="preserve">additional information collection </w:t>
      </w:r>
      <w:r w:rsidR="0002408D">
        <w:rPr>
          <w:sz w:val="24"/>
        </w:rPr>
        <w:t>activities</w:t>
      </w:r>
      <w:r w:rsidRPr="00BB3C01">
        <w:rPr>
          <w:sz w:val="24"/>
        </w:rPr>
        <w:t xml:space="preserve"> </w:t>
      </w:r>
      <w:r w:rsidR="0002408D">
        <w:rPr>
          <w:sz w:val="24"/>
        </w:rPr>
        <w:t xml:space="preserve">will be submitted </w:t>
      </w:r>
      <w:r w:rsidRPr="00BB3C01">
        <w:rPr>
          <w:sz w:val="24"/>
        </w:rPr>
        <w:t xml:space="preserve">to OMB </w:t>
      </w:r>
      <w:r w:rsidR="0002408D">
        <w:rPr>
          <w:sz w:val="24"/>
        </w:rPr>
        <w:t xml:space="preserve">in separate requests, and may be requested under current generic approvals. </w:t>
      </w:r>
    </w:p>
    <w:p w14:paraId="184AF7F3" w14:textId="1DB00321" w:rsidR="0012107E" w:rsidRPr="00BB3C01" w:rsidRDefault="0012107E" w:rsidP="00DB7F46">
      <w:pPr>
        <w:spacing w:line="360" w:lineRule="auto"/>
        <w:rPr>
          <w:sz w:val="24"/>
        </w:rPr>
      </w:pPr>
    </w:p>
    <w:p w14:paraId="75AB696C" w14:textId="77777777" w:rsidR="00ED028C" w:rsidRPr="00BB3C01" w:rsidRDefault="00ED028C" w:rsidP="00DB7F46">
      <w:pPr>
        <w:pStyle w:val="Heading3"/>
        <w:numPr>
          <w:ilvl w:val="0"/>
          <w:numId w:val="22"/>
        </w:numPr>
        <w:spacing w:before="0" w:after="0" w:line="360" w:lineRule="auto"/>
        <w:ind w:left="0" w:firstLine="0"/>
        <w:rPr>
          <w:rFonts w:ascii="Times New Roman" w:hAnsi="Times New Roman" w:cs="Times New Roman"/>
          <w:sz w:val="24"/>
          <w:szCs w:val="24"/>
        </w:rPr>
      </w:pPr>
      <w:bookmarkStart w:id="4" w:name="_Toc501019006"/>
      <w:r w:rsidRPr="00BB3C01">
        <w:rPr>
          <w:rFonts w:ascii="Times New Roman" w:hAnsi="Times New Roman" w:cs="Times New Roman"/>
          <w:sz w:val="24"/>
          <w:szCs w:val="24"/>
        </w:rPr>
        <w:t>Purpose and Use of Information Collection</w:t>
      </w:r>
      <w:bookmarkEnd w:id="4"/>
    </w:p>
    <w:p w14:paraId="4BF83A10" w14:textId="77777777" w:rsidR="00F47C48" w:rsidRPr="00BB3C01" w:rsidRDefault="00ED028C" w:rsidP="00DB7F46">
      <w:pPr>
        <w:pStyle w:val="Style"/>
        <w:spacing w:line="360" w:lineRule="auto"/>
        <w:ind w:right="1"/>
      </w:pPr>
      <w:r w:rsidRPr="00BB3C01">
        <w:t>The</w:t>
      </w:r>
      <w:r w:rsidR="00F47C48" w:rsidRPr="00BB3C01">
        <w:t xml:space="preserve"> BRFSS data will be used for a number of purposes by a diverse set of users.  The primary uses of the data are listed below:</w:t>
      </w:r>
    </w:p>
    <w:p w14:paraId="0CD84BF6" w14:textId="77777777" w:rsidR="00ED028C" w:rsidRPr="00BB3C01" w:rsidRDefault="00ED028C" w:rsidP="00DB7F46">
      <w:pPr>
        <w:pStyle w:val="Style"/>
        <w:spacing w:line="360" w:lineRule="auto"/>
      </w:pPr>
      <w:r w:rsidRPr="00BB3C01">
        <w:t xml:space="preserve"> </w:t>
      </w:r>
    </w:p>
    <w:p w14:paraId="60E6CF2B" w14:textId="0474C516" w:rsidR="00097C14" w:rsidRDefault="00097C14" w:rsidP="00DB7F46">
      <w:pPr>
        <w:pStyle w:val="ListParagraph"/>
        <w:numPr>
          <w:ilvl w:val="0"/>
          <w:numId w:val="28"/>
        </w:numPr>
        <w:spacing w:after="0" w:line="360" w:lineRule="auto"/>
        <w:rPr>
          <w:rFonts w:ascii="Times New Roman" w:hAnsi="Times New Roman"/>
          <w:sz w:val="24"/>
        </w:rPr>
      </w:pPr>
      <w:r w:rsidRPr="00BB3C01">
        <w:rPr>
          <w:rFonts w:ascii="Times New Roman" w:hAnsi="Times New Roman"/>
          <w:sz w:val="24"/>
        </w:rPr>
        <w:t xml:space="preserve">BRFSS data </w:t>
      </w:r>
      <w:r w:rsidR="00EB7C8A">
        <w:rPr>
          <w:rFonts w:ascii="Times New Roman" w:hAnsi="Times New Roman"/>
          <w:sz w:val="24"/>
        </w:rPr>
        <w:t>is</w:t>
      </w:r>
      <w:r w:rsidRPr="00BB3C01">
        <w:rPr>
          <w:rFonts w:ascii="Times New Roman" w:hAnsi="Times New Roman"/>
          <w:sz w:val="24"/>
        </w:rPr>
        <w:t xml:space="preserve"> used by states to identify specific program needs and track health status over time.</w:t>
      </w:r>
    </w:p>
    <w:p w14:paraId="11A6844F" w14:textId="0EB98408" w:rsidR="000200E5" w:rsidRDefault="00097C14" w:rsidP="00DB7F46">
      <w:pPr>
        <w:pStyle w:val="ListParagraph"/>
        <w:numPr>
          <w:ilvl w:val="0"/>
          <w:numId w:val="28"/>
        </w:numPr>
        <w:spacing w:after="0" w:line="360" w:lineRule="auto"/>
        <w:rPr>
          <w:rFonts w:ascii="Times New Roman" w:hAnsi="Times New Roman"/>
          <w:sz w:val="24"/>
        </w:rPr>
      </w:pPr>
      <w:r w:rsidRPr="00BB3C01">
        <w:rPr>
          <w:rFonts w:ascii="Times New Roman" w:hAnsi="Times New Roman"/>
          <w:sz w:val="24"/>
        </w:rPr>
        <w:t>States use BRFSS data to help them establish and track state and local health objectives, plan health programs, implement disease prevention and health promotion activities, and monitor trends.</w:t>
      </w:r>
    </w:p>
    <w:p w14:paraId="3C2E7C74" w14:textId="7E0AF2BB" w:rsidR="00097C14" w:rsidRPr="00CF17B9" w:rsidRDefault="000200E5" w:rsidP="00DB7F46">
      <w:pPr>
        <w:pStyle w:val="ListParagraph"/>
        <w:numPr>
          <w:ilvl w:val="0"/>
          <w:numId w:val="28"/>
        </w:numPr>
        <w:spacing w:after="0" w:line="360" w:lineRule="auto"/>
        <w:rPr>
          <w:rFonts w:ascii="Times New Roman" w:hAnsi="Times New Roman"/>
          <w:sz w:val="24"/>
        </w:rPr>
      </w:pPr>
      <w:r w:rsidRPr="00BB3C01">
        <w:rPr>
          <w:rFonts w:ascii="Times New Roman" w:hAnsi="Times New Roman"/>
          <w:sz w:val="24"/>
        </w:rPr>
        <w:t xml:space="preserve">BRFSS data </w:t>
      </w:r>
      <w:r w:rsidR="00EB7C8A">
        <w:rPr>
          <w:rFonts w:ascii="Times New Roman" w:hAnsi="Times New Roman"/>
          <w:sz w:val="24"/>
        </w:rPr>
        <w:t>is</w:t>
      </w:r>
      <w:r w:rsidRPr="00BB3C01">
        <w:rPr>
          <w:rFonts w:ascii="Times New Roman" w:hAnsi="Times New Roman"/>
          <w:sz w:val="24"/>
        </w:rPr>
        <w:t xml:space="preserve"> used to compare</w:t>
      </w:r>
      <w:r w:rsidR="00EB7C8A">
        <w:rPr>
          <w:rFonts w:ascii="Times New Roman" w:hAnsi="Times New Roman"/>
          <w:sz w:val="24"/>
        </w:rPr>
        <w:t xml:space="preserve"> weighted</w:t>
      </w:r>
      <w:r w:rsidRPr="00BB3C01">
        <w:rPr>
          <w:rFonts w:ascii="Times New Roman" w:hAnsi="Times New Roman"/>
          <w:sz w:val="24"/>
        </w:rPr>
        <w:t xml:space="preserve"> state-level behavioral health risk and health status information taken from persons residing within all U.S. states, D.C., the U.S. Virgin Islands, Guam, and Puerto Rico.</w:t>
      </w:r>
    </w:p>
    <w:p w14:paraId="5E6938FE" w14:textId="2134C563" w:rsidR="004D4E5F" w:rsidRPr="00BB3C01" w:rsidRDefault="00EB7C8A" w:rsidP="00DB7F46">
      <w:pPr>
        <w:pStyle w:val="ListParagraph"/>
        <w:numPr>
          <w:ilvl w:val="0"/>
          <w:numId w:val="28"/>
        </w:numPr>
        <w:spacing w:after="0" w:line="360" w:lineRule="auto"/>
        <w:rPr>
          <w:rFonts w:ascii="Times New Roman" w:hAnsi="Times New Roman"/>
          <w:sz w:val="24"/>
        </w:rPr>
      </w:pPr>
      <w:r>
        <w:rPr>
          <w:rFonts w:ascii="Times New Roman" w:hAnsi="Times New Roman"/>
          <w:sz w:val="24"/>
        </w:rPr>
        <w:t>CDC disseminates a</w:t>
      </w:r>
      <w:r w:rsidR="004D4E5F" w:rsidRPr="00BB3C01">
        <w:rPr>
          <w:rFonts w:ascii="Times New Roman" w:hAnsi="Times New Roman"/>
          <w:sz w:val="24"/>
        </w:rPr>
        <w:t xml:space="preserve"> publicly available annual </w:t>
      </w:r>
      <w:r w:rsidR="00B76A61" w:rsidRPr="00BB3C01">
        <w:rPr>
          <w:rFonts w:ascii="Times New Roman" w:hAnsi="Times New Roman"/>
          <w:sz w:val="24"/>
        </w:rPr>
        <w:t>BRFSS data</w:t>
      </w:r>
      <w:r w:rsidR="004D4E5F" w:rsidRPr="00BB3C01">
        <w:rPr>
          <w:rFonts w:ascii="Times New Roman" w:hAnsi="Times New Roman"/>
          <w:sz w:val="24"/>
        </w:rPr>
        <w:t xml:space="preserve">set </w:t>
      </w:r>
      <w:r w:rsidR="00E23EB4">
        <w:rPr>
          <w:rFonts w:ascii="Times New Roman" w:hAnsi="Times New Roman"/>
          <w:sz w:val="24"/>
        </w:rPr>
        <w:t xml:space="preserve">(see the </w:t>
      </w:r>
      <w:r w:rsidR="00E23EB4" w:rsidRPr="003143FD">
        <w:rPr>
          <w:rFonts w:ascii="Times New Roman" w:hAnsi="Times New Roman"/>
          <w:sz w:val="24"/>
        </w:rPr>
        <w:t xml:space="preserve">BRFSS website at </w:t>
      </w:r>
      <w:hyperlink r:id="rId9" w:history="1">
        <w:r w:rsidR="00E23EB4" w:rsidRPr="003143FD">
          <w:rPr>
            <w:rStyle w:val="Hyperlink"/>
            <w:rFonts w:ascii="Times New Roman" w:hAnsi="Times New Roman"/>
            <w:color w:val="auto"/>
            <w:sz w:val="24"/>
          </w:rPr>
          <w:t>www.cdc.gov/brfss</w:t>
        </w:r>
      </w:hyperlink>
      <w:r w:rsidR="00E23EB4" w:rsidRPr="00C320F4">
        <w:rPr>
          <w:rStyle w:val="Hyperlink"/>
          <w:rFonts w:ascii="Times New Roman" w:hAnsi="Times New Roman"/>
          <w:color w:val="auto"/>
          <w:sz w:val="24"/>
          <w:u w:val="none"/>
        </w:rPr>
        <w:t>)</w:t>
      </w:r>
      <w:r>
        <w:rPr>
          <w:rStyle w:val="Hyperlink"/>
          <w:rFonts w:ascii="Times New Roman" w:hAnsi="Times New Roman"/>
          <w:color w:val="auto"/>
          <w:sz w:val="24"/>
          <w:u w:val="none"/>
        </w:rPr>
        <w:t>. This dataset</w:t>
      </w:r>
      <w:r w:rsidR="00E23EB4">
        <w:rPr>
          <w:rStyle w:val="Hyperlink"/>
          <w:rFonts w:ascii="Times New Roman" w:hAnsi="Times New Roman"/>
          <w:color w:val="auto"/>
          <w:sz w:val="24"/>
        </w:rPr>
        <w:t xml:space="preserve"> </w:t>
      </w:r>
      <w:r w:rsidR="00377E7B">
        <w:rPr>
          <w:rStyle w:val="Hyperlink"/>
          <w:rFonts w:ascii="Times New Roman" w:hAnsi="Times New Roman"/>
          <w:color w:val="auto"/>
          <w:sz w:val="24"/>
        </w:rPr>
        <w:t xml:space="preserve">is frequently </w:t>
      </w:r>
      <w:r w:rsidR="00B76A61" w:rsidRPr="00BB3C01">
        <w:rPr>
          <w:rFonts w:ascii="Times New Roman" w:hAnsi="Times New Roman"/>
          <w:sz w:val="24"/>
        </w:rPr>
        <w:t xml:space="preserve">used by public health officials </w:t>
      </w:r>
      <w:r w:rsidR="004D4E5F" w:rsidRPr="00BB3C01">
        <w:rPr>
          <w:rFonts w:ascii="Times New Roman" w:hAnsi="Times New Roman"/>
          <w:sz w:val="24"/>
        </w:rPr>
        <w:t xml:space="preserve">in government </w:t>
      </w:r>
      <w:r w:rsidR="00F3359E" w:rsidRPr="00BB3C01">
        <w:rPr>
          <w:rFonts w:ascii="Times New Roman" w:hAnsi="Times New Roman"/>
          <w:sz w:val="24"/>
        </w:rPr>
        <w:t xml:space="preserve">at </w:t>
      </w:r>
      <w:r w:rsidR="004D4E5F" w:rsidRPr="00BB3C01">
        <w:rPr>
          <w:rFonts w:ascii="Times New Roman" w:hAnsi="Times New Roman"/>
          <w:sz w:val="24"/>
        </w:rPr>
        <w:t>the national, state and local level as well as researchers at university and non-profit organizations</w:t>
      </w:r>
      <w:r w:rsidR="00F3359E" w:rsidRPr="00BB3C01">
        <w:rPr>
          <w:rFonts w:ascii="Times New Roman" w:hAnsi="Times New Roman"/>
          <w:sz w:val="24"/>
        </w:rPr>
        <w:t>.</w:t>
      </w:r>
      <w:r w:rsidR="004D4E5F" w:rsidRPr="00BB3C01">
        <w:rPr>
          <w:rFonts w:ascii="Times New Roman" w:hAnsi="Times New Roman"/>
          <w:sz w:val="24"/>
        </w:rPr>
        <w:t xml:space="preserve"> </w:t>
      </w:r>
      <w:r>
        <w:rPr>
          <w:rFonts w:ascii="Times New Roman" w:hAnsi="Times New Roman"/>
          <w:sz w:val="24"/>
        </w:rPr>
        <w:t>In the past, these data have been</w:t>
      </w:r>
      <w:r w:rsidR="00F3359E" w:rsidRPr="00BB3C01">
        <w:rPr>
          <w:rFonts w:ascii="Times New Roman" w:hAnsi="Times New Roman"/>
          <w:sz w:val="24"/>
        </w:rPr>
        <w:t xml:space="preserve"> used for </w:t>
      </w:r>
      <w:r w:rsidR="004D4E5F" w:rsidRPr="00BB3C01">
        <w:rPr>
          <w:rFonts w:ascii="Times New Roman" w:hAnsi="Times New Roman"/>
          <w:sz w:val="24"/>
        </w:rPr>
        <w:t>program evaluation,</w:t>
      </w:r>
      <w:r w:rsidR="00B76A61" w:rsidRPr="00BB3C01">
        <w:rPr>
          <w:rFonts w:ascii="Times New Roman" w:hAnsi="Times New Roman"/>
          <w:sz w:val="24"/>
        </w:rPr>
        <w:t xml:space="preserve"> research</w:t>
      </w:r>
      <w:r w:rsidR="004D4E5F" w:rsidRPr="00BB3C01">
        <w:rPr>
          <w:rFonts w:ascii="Times New Roman" w:hAnsi="Times New Roman"/>
          <w:sz w:val="24"/>
        </w:rPr>
        <w:t xml:space="preserve"> and </w:t>
      </w:r>
      <w:r w:rsidR="00F3359E" w:rsidRPr="00BB3C01">
        <w:rPr>
          <w:rFonts w:ascii="Times New Roman" w:hAnsi="Times New Roman"/>
          <w:sz w:val="24"/>
        </w:rPr>
        <w:t xml:space="preserve">reporting </w:t>
      </w:r>
      <w:r w:rsidR="004D4E5F" w:rsidRPr="00BB3C01">
        <w:rPr>
          <w:rFonts w:ascii="Times New Roman" w:hAnsi="Times New Roman"/>
          <w:sz w:val="24"/>
        </w:rPr>
        <w:t xml:space="preserve">related to health status, chronic disease indicators and health risk and risk preventive behaviors.  Data </w:t>
      </w:r>
      <w:r>
        <w:rPr>
          <w:rFonts w:ascii="Times New Roman" w:hAnsi="Times New Roman"/>
          <w:sz w:val="24"/>
        </w:rPr>
        <w:t>have also been  used</w:t>
      </w:r>
      <w:r w:rsidR="00E01EF4" w:rsidRPr="00BB3C01">
        <w:rPr>
          <w:rFonts w:ascii="Times New Roman" w:hAnsi="Times New Roman"/>
          <w:sz w:val="24"/>
        </w:rPr>
        <w:t xml:space="preserve"> for </w:t>
      </w:r>
      <w:r w:rsidR="004D4E5F" w:rsidRPr="00BB3C01">
        <w:rPr>
          <w:rFonts w:ascii="Times New Roman" w:hAnsi="Times New Roman"/>
          <w:sz w:val="24"/>
        </w:rPr>
        <w:t>trend analyses, tests of differences among (demographic</w:t>
      </w:r>
      <w:r w:rsidR="0002408D">
        <w:rPr>
          <w:rFonts w:ascii="Times New Roman" w:hAnsi="Times New Roman"/>
          <w:sz w:val="24"/>
        </w:rPr>
        <w:t xml:space="preserve"> or jurisdictional</w:t>
      </w:r>
      <w:r w:rsidR="004D4E5F" w:rsidRPr="00BB3C01">
        <w:rPr>
          <w:rFonts w:ascii="Times New Roman" w:hAnsi="Times New Roman"/>
          <w:sz w:val="24"/>
        </w:rPr>
        <w:t xml:space="preserve">) subpopulations, multivariate analyses of health outcomes and other statistical processes. </w:t>
      </w:r>
    </w:p>
    <w:p w14:paraId="05BC53B9" w14:textId="469E0E5D" w:rsidR="004D4E5F" w:rsidRPr="00BB3C01" w:rsidRDefault="004D4E5F" w:rsidP="00DB7F46">
      <w:pPr>
        <w:pStyle w:val="ListParagraph"/>
        <w:numPr>
          <w:ilvl w:val="0"/>
          <w:numId w:val="28"/>
        </w:numPr>
        <w:spacing w:after="0" w:line="360" w:lineRule="auto"/>
        <w:rPr>
          <w:rFonts w:ascii="Times New Roman" w:hAnsi="Times New Roman"/>
          <w:sz w:val="24"/>
        </w:rPr>
      </w:pPr>
      <w:r w:rsidRPr="00BB3C01">
        <w:rPr>
          <w:rFonts w:ascii="Times New Roman" w:hAnsi="Times New Roman"/>
          <w:sz w:val="24"/>
        </w:rPr>
        <w:t>State health department websites as well as a CDC website will be used as platforms to illustrate differences</w:t>
      </w:r>
      <w:r w:rsidR="00EB7C8A">
        <w:rPr>
          <w:rFonts w:ascii="Times New Roman" w:hAnsi="Times New Roman"/>
          <w:sz w:val="24"/>
        </w:rPr>
        <w:t xml:space="preserve"> in health and behaviors</w:t>
      </w:r>
      <w:r w:rsidRPr="00BB3C01">
        <w:rPr>
          <w:rFonts w:ascii="Times New Roman" w:hAnsi="Times New Roman"/>
          <w:sz w:val="24"/>
        </w:rPr>
        <w:t xml:space="preserve"> using mapping and charting software.</w:t>
      </w:r>
      <w:r w:rsidR="00EB7C8A">
        <w:rPr>
          <w:rFonts w:ascii="Times New Roman" w:hAnsi="Times New Roman"/>
          <w:sz w:val="24"/>
        </w:rPr>
        <w:t xml:space="preserve"> CDC is committed to improving its webbased tool by making the strengths and weakness of such comparisons more transparent.</w:t>
      </w:r>
    </w:p>
    <w:p w14:paraId="24E4A5D1" w14:textId="3899DF53" w:rsidR="006D6A40" w:rsidRPr="00BB3C01" w:rsidRDefault="004D4E5F" w:rsidP="00DB7F46">
      <w:pPr>
        <w:pStyle w:val="ListParagraph"/>
        <w:numPr>
          <w:ilvl w:val="0"/>
          <w:numId w:val="28"/>
        </w:numPr>
        <w:spacing w:after="0" w:line="360" w:lineRule="auto"/>
        <w:rPr>
          <w:rFonts w:ascii="Times New Roman" w:hAnsi="Times New Roman"/>
          <w:sz w:val="24"/>
        </w:rPr>
      </w:pPr>
      <w:r w:rsidRPr="00BB3C01">
        <w:rPr>
          <w:rFonts w:ascii="Times New Roman" w:hAnsi="Times New Roman"/>
          <w:sz w:val="24"/>
        </w:rPr>
        <w:t>BRFSS data inform</w:t>
      </w:r>
      <w:r w:rsidR="00EB7C8A">
        <w:rPr>
          <w:rFonts w:ascii="Times New Roman" w:hAnsi="Times New Roman"/>
          <w:sz w:val="24"/>
        </w:rPr>
        <w:t>s</w:t>
      </w:r>
      <w:r w:rsidRPr="00BB3C01">
        <w:rPr>
          <w:rFonts w:ascii="Times New Roman" w:hAnsi="Times New Roman"/>
          <w:sz w:val="24"/>
        </w:rPr>
        <w:t xml:space="preserve"> a variety of data resources, programs and organizations</w:t>
      </w:r>
      <w:r w:rsidR="006D6A40" w:rsidRPr="00BB3C01">
        <w:rPr>
          <w:rFonts w:ascii="Times New Roman" w:hAnsi="Times New Roman"/>
          <w:sz w:val="24"/>
        </w:rPr>
        <w:t xml:space="preserve"> which use the </w:t>
      </w:r>
      <w:r w:rsidRPr="00BB3C01">
        <w:rPr>
          <w:rFonts w:ascii="Times New Roman" w:hAnsi="Times New Roman"/>
          <w:sz w:val="24"/>
        </w:rPr>
        <w:t xml:space="preserve">data as a basis for smaller area estimation.  These include but are not limited to </w:t>
      </w:r>
      <w:r w:rsidR="006D6A40" w:rsidRPr="00BB3C01">
        <w:rPr>
          <w:rFonts w:ascii="Times New Roman" w:hAnsi="Times New Roman"/>
          <w:sz w:val="24"/>
        </w:rPr>
        <w:t>the Health Indicators Warehouse</w:t>
      </w:r>
      <w:r w:rsidR="00060FC4" w:rsidRPr="00BB3C01">
        <w:rPr>
          <w:rFonts w:ascii="Times New Roman" w:hAnsi="Times New Roman"/>
          <w:sz w:val="24"/>
        </w:rPr>
        <w:t>,</w:t>
      </w:r>
      <w:r w:rsidR="006D6A40" w:rsidRPr="00BB3C01">
        <w:rPr>
          <w:rFonts w:ascii="Times New Roman" w:hAnsi="Times New Roman"/>
          <w:sz w:val="24"/>
        </w:rPr>
        <w:t xml:space="preserve"> </w:t>
      </w:r>
      <w:r w:rsidRPr="00BB3C01">
        <w:rPr>
          <w:rFonts w:ascii="Times New Roman" w:hAnsi="Times New Roman"/>
          <w:sz w:val="24"/>
        </w:rPr>
        <w:t xml:space="preserve">County Health Indicators, the Robert Wood Johnson Foundation, </w:t>
      </w:r>
      <w:r w:rsidR="006D6A40" w:rsidRPr="00BB3C01">
        <w:rPr>
          <w:rFonts w:ascii="Times New Roman" w:hAnsi="Times New Roman"/>
          <w:sz w:val="24"/>
        </w:rPr>
        <w:t xml:space="preserve">and HealthyPeople 2020. </w:t>
      </w:r>
    </w:p>
    <w:p w14:paraId="72BA12F2" w14:textId="63F047F8" w:rsidR="00723478" w:rsidRDefault="0089346E" w:rsidP="00DB7F46">
      <w:pPr>
        <w:pStyle w:val="ListParagraph"/>
        <w:numPr>
          <w:ilvl w:val="0"/>
          <w:numId w:val="28"/>
        </w:numPr>
        <w:spacing w:after="0" w:line="360" w:lineRule="auto"/>
        <w:rPr>
          <w:rFonts w:ascii="Times New Roman" w:hAnsi="Times New Roman"/>
          <w:sz w:val="24"/>
        </w:rPr>
      </w:pPr>
      <w:r w:rsidRPr="00BB3C01">
        <w:rPr>
          <w:rFonts w:ascii="Times New Roman" w:hAnsi="Times New Roman"/>
          <w:sz w:val="24"/>
        </w:rPr>
        <w:t>BRFSS data</w:t>
      </w:r>
      <w:r w:rsidR="006D6A40" w:rsidRPr="00BB3C01">
        <w:rPr>
          <w:rFonts w:ascii="Times New Roman" w:hAnsi="Times New Roman"/>
          <w:sz w:val="24"/>
        </w:rPr>
        <w:t xml:space="preserve"> may be used to d</w:t>
      </w:r>
      <w:r w:rsidR="00CA091D" w:rsidRPr="00BB3C01">
        <w:rPr>
          <w:rFonts w:ascii="Times New Roman" w:hAnsi="Times New Roman"/>
          <w:sz w:val="24"/>
        </w:rPr>
        <w:t xml:space="preserve">raw comparisons from data taken from </w:t>
      </w:r>
      <w:r w:rsidR="006D6A40" w:rsidRPr="00BB3C01">
        <w:rPr>
          <w:rFonts w:ascii="Times New Roman" w:hAnsi="Times New Roman"/>
          <w:sz w:val="24"/>
        </w:rPr>
        <w:t xml:space="preserve">identical and/or similar questions on other surveys using other modes thereby creating a means for validation and comparisons across population samples.    </w:t>
      </w:r>
    </w:p>
    <w:p w14:paraId="1405E830" w14:textId="2C0F71D0" w:rsidR="002A3D06" w:rsidRPr="00BB3C01" w:rsidRDefault="002A3D06" w:rsidP="00DB7F46">
      <w:pPr>
        <w:pStyle w:val="ListParagraph"/>
        <w:numPr>
          <w:ilvl w:val="0"/>
          <w:numId w:val="28"/>
        </w:numPr>
        <w:spacing w:after="0" w:line="360" w:lineRule="auto"/>
        <w:rPr>
          <w:rFonts w:ascii="Times New Roman" w:hAnsi="Times New Roman"/>
          <w:sz w:val="24"/>
        </w:rPr>
      </w:pPr>
      <w:r>
        <w:rPr>
          <w:rFonts w:ascii="Times New Roman" w:hAnsi="Times New Roman"/>
          <w:sz w:val="24"/>
        </w:rPr>
        <w:t xml:space="preserve">The BRFSS data collection system is also used by states as a vehicle to add state specific questions exclusively for state health department needs.  Although these data are not part of the public use dataset, they are essential to state health departments for planning and evaluation of public health resources. </w:t>
      </w:r>
    </w:p>
    <w:p w14:paraId="6775CDD1" w14:textId="77777777" w:rsidR="00ED4FD2" w:rsidRDefault="007A1FCA" w:rsidP="00DB7F46">
      <w:pPr>
        <w:spacing w:line="360" w:lineRule="auto"/>
        <w:rPr>
          <w:sz w:val="24"/>
        </w:rPr>
      </w:pPr>
      <w:r>
        <w:rPr>
          <w:sz w:val="24"/>
        </w:rPr>
        <w:t>D</w:t>
      </w:r>
      <w:r w:rsidR="00ED4FD2" w:rsidRPr="00BB3C01">
        <w:rPr>
          <w:sz w:val="24"/>
        </w:rPr>
        <w:t xml:space="preserve">ata collection </w:t>
      </w:r>
      <w:r>
        <w:rPr>
          <w:sz w:val="24"/>
        </w:rPr>
        <w:t xml:space="preserve">based on state-level sampling </w:t>
      </w:r>
      <w:r w:rsidR="00ED4FD2" w:rsidRPr="00BB3C01">
        <w:rPr>
          <w:sz w:val="24"/>
        </w:rPr>
        <w:t xml:space="preserve">also permits the analyses of data at the local level when sample sizes within county or MSAs are large enough for statistical interpretation. The ability to identify state and sub-state differences optimizes program interventions designed by state health departments. </w:t>
      </w:r>
    </w:p>
    <w:p w14:paraId="36BF7BDE" w14:textId="77777777" w:rsidR="00E61B08" w:rsidRDefault="00E61B08" w:rsidP="00DB7F46">
      <w:pPr>
        <w:spacing w:line="360" w:lineRule="auto"/>
        <w:rPr>
          <w:sz w:val="24"/>
        </w:rPr>
      </w:pPr>
    </w:p>
    <w:p w14:paraId="6AFFBCC7" w14:textId="75D14B6D" w:rsidR="00E61B08" w:rsidRPr="00BB3C01" w:rsidRDefault="00C320F4" w:rsidP="00DB7F46">
      <w:pPr>
        <w:spacing w:line="360" w:lineRule="auto"/>
        <w:rPr>
          <w:sz w:val="24"/>
        </w:rPr>
      </w:pPr>
      <w:r w:rsidRPr="00792515">
        <w:rPr>
          <w:sz w:val="24"/>
        </w:rPr>
        <w:t>The annual f</w:t>
      </w:r>
      <w:r w:rsidR="00661934" w:rsidRPr="00792515">
        <w:rPr>
          <w:sz w:val="24"/>
        </w:rPr>
        <w:t>ield test</w:t>
      </w:r>
      <w:r w:rsidRPr="00792515">
        <w:rPr>
          <w:sz w:val="24"/>
        </w:rPr>
        <w:t xml:space="preserve"> </w:t>
      </w:r>
      <w:r w:rsidR="00B43857" w:rsidRPr="00792515">
        <w:rPr>
          <w:sz w:val="24"/>
        </w:rPr>
        <w:t>has distinct objective</w:t>
      </w:r>
      <w:r w:rsidR="00661934" w:rsidRPr="00792515">
        <w:rPr>
          <w:sz w:val="24"/>
        </w:rPr>
        <w:t xml:space="preserve">s.  </w:t>
      </w:r>
      <w:r w:rsidR="00E61B08" w:rsidRPr="00792515">
        <w:rPr>
          <w:sz w:val="24"/>
        </w:rPr>
        <w:t>Field testing is the final check of changes in the questionnaire which have occurred in the preceding year.  Field testing is conducted in a manner that mimics the full-scale project protocol, to the degree that is feasible.  Field testing is the final means by which changes are made in data collection methods and data collection software is tested.  Field tests are used to identify problems with instrument documentation or instructions, problems with conditional logic (e.g., skip patterns), software errors or other implementation and usability issues.  Field tests are conducted in a single state, using only those parts of the questionnaire which have be</w:t>
      </w:r>
      <w:r w:rsidRPr="00792515">
        <w:rPr>
          <w:sz w:val="24"/>
        </w:rPr>
        <w:t>en</w:t>
      </w:r>
      <w:r w:rsidR="00E61B08" w:rsidRPr="00792515">
        <w:rPr>
          <w:sz w:val="24"/>
        </w:rPr>
        <w:t xml:space="preserve"> substantively changed or sections of the extant questionnaire which lead into new or </w:t>
      </w:r>
      <w:r w:rsidRPr="00792515">
        <w:rPr>
          <w:sz w:val="24"/>
        </w:rPr>
        <w:t>updated</w:t>
      </w:r>
      <w:r w:rsidR="00E61B08" w:rsidRPr="00792515">
        <w:rPr>
          <w:sz w:val="24"/>
        </w:rPr>
        <w:t xml:space="preserve"> questions.  In some instances, extant sections of the questionnaire may be field tested if they are topically related to new items on the questionnaire.  For example, if a new question on disability is added, extant disability questions are included in the field testing to ensure that respondents do not feel that the questions are redundant or overlapping. Field testing is not intended to replace cognitive testing, it is only to check to be sure that questions which have already been thoroughly vetted are appropriately placed on the BRFSS. Sections of the questionnaire which are unchanged and unrelated to new or modified sections of the questionnaire are not field tested, although the demographic sections of the core are included in the field test.</w:t>
      </w:r>
      <w:r w:rsidRPr="00792515">
        <w:rPr>
          <w:sz w:val="24"/>
        </w:rPr>
        <w:t xml:space="preserve">  Results of the field test are used to inform development of the upcoming year’s BRFSS questionnaire(s) and the technical assistance and implementation guidance that CDC provides to BRFSS partners. </w:t>
      </w:r>
      <w:r w:rsidR="002731DE" w:rsidRPr="00792515">
        <w:rPr>
          <w:sz w:val="24"/>
        </w:rPr>
        <w:t>Field test data are not incorporated into the analytic BRFSS datasets.</w:t>
      </w:r>
      <w:r w:rsidR="00E61B08" w:rsidRPr="00D46FA1">
        <w:rPr>
          <w:sz w:val="24"/>
        </w:rPr>
        <w:t xml:space="preserve">  </w:t>
      </w:r>
    </w:p>
    <w:p w14:paraId="2D65A72A" w14:textId="77777777" w:rsidR="00575B7F" w:rsidRPr="00BB3C01" w:rsidRDefault="00575B7F" w:rsidP="00DB7F46">
      <w:pPr>
        <w:spacing w:line="360" w:lineRule="auto"/>
        <w:rPr>
          <w:sz w:val="24"/>
        </w:rPr>
      </w:pPr>
    </w:p>
    <w:p w14:paraId="2FCAC0BD" w14:textId="77777777" w:rsidR="00ED028C" w:rsidRPr="00BB3C01" w:rsidRDefault="00ED028C" w:rsidP="00DB7F46">
      <w:pPr>
        <w:pStyle w:val="Heading3"/>
        <w:numPr>
          <w:ilvl w:val="0"/>
          <w:numId w:val="22"/>
        </w:numPr>
        <w:spacing w:before="0" w:after="0" w:line="360" w:lineRule="auto"/>
        <w:ind w:left="0" w:firstLine="0"/>
        <w:rPr>
          <w:rFonts w:ascii="Times New Roman" w:hAnsi="Times New Roman" w:cs="Times New Roman"/>
          <w:sz w:val="24"/>
          <w:szCs w:val="24"/>
        </w:rPr>
      </w:pPr>
      <w:bookmarkStart w:id="5" w:name="_Toc501019007"/>
      <w:r w:rsidRPr="00BB3C01">
        <w:rPr>
          <w:rFonts w:ascii="Times New Roman" w:hAnsi="Times New Roman" w:cs="Times New Roman"/>
          <w:sz w:val="24"/>
          <w:szCs w:val="24"/>
        </w:rPr>
        <w:t>Use of Improved Information Technology and Burden Reduction</w:t>
      </w:r>
      <w:bookmarkEnd w:id="5"/>
      <w:r w:rsidRPr="00BB3C01">
        <w:rPr>
          <w:rFonts w:ascii="Times New Roman" w:hAnsi="Times New Roman" w:cs="Times New Roman"/>
          <w:sz w:val="24"/>
          <w:szCs w:val="24"/>
        </w:rPr>
        <w:t xml:space="preserve"> </w:t>
      </w:r>
    </w:p>
    <w:p w14:paraId="1050DB45" w14:textId="77777777" w:rsidR="00E56539" w:rsidRPr="00BB3C01" w:rsidRDefault="00E56539" w:rsidP="00DB7F46">
      <w:pPr>
        <w:spacing w:line="360" w:lineRule="auto"/>
        <w:rPr>
          <w:sz w:val="24"/>
        </w:rPr>
      </w:pPr>
    </w:p>
    <w:p w14:paraId="08F899EC" w14:textId="77777777" w:rsidR="00ED028C" w:rsidRPr="00BB3C01" w:rsidRDefault="00512B16" w:rsidP="00DB7F46">
      <w:pPr>
        <w:spacing w:line="360" w:lineRule="auto"/>
        <w:rPr>
          <w:sz w:val="24"/>
        </w:rPr>
      </w:pPr>
      <w:r w:rsidRPr="00BB3C01">
        <w:rPr>
          <w:sz w:val="24"/>
        </w:rPr>
        <w:t xml:space="preserve">The </w:t>
      </w:r>
      <w:r w:rsidR="006D6A40" w:rsidRPr="00BB3C01">
        <w:rPr>
          <w:sz w:val="24"/>
        </w:rPr>
        <w:t>BRFSS</w:t>
      </w:r>
      <w:r w:rsidR="00F40FE8" w:rsidRPr="00BB3C01">
        <w:rPr>
          <w:sz w:val="24"/>
        </w:rPr>
        <w:t xml:space="preserve"> data</w:t>
      </w:r>
      <w:r w:rsidR="008D4D01" w:rsidRPr="00BB3C01">
        <w:rPr>
          <w:sz w:val="24"/>
        </w:rPr>
        <w:t xml:space="preserve"> will be co</w:t>
      </w:r>
      <w:r w:rsidR="001C2603" w:rsidRPr="00BB3C01">
        <w:rPr>
          <w:sz w:val="24"/>
        </w:rPr>
        <w:t xml:space="preserve">llected using </w:t>
      </w:r>
      <w:r w:rsidR="006D6A40" w:rsidRPr="00BB3C01">
        <w:rPr>
          <w:sz w:val="24"/>
        </w:rPr>
        <w:t>list</w:t>
      </w:r>
      <w:r w:rsidR="007A1FCA">
        <w:rPr>
          <w:sz w:val="24"/>
        </w:rPr>
        <w:t>-</w:t>
      </w:r>
      <w:r w:rsidR="006D6A40" w:rsidRPr="00BB3C01">
        <w:rPr>
          <w:sz w:val="24"/>
        </w:rPr>
        <w:t xml:space="preserve">assisted </w:t>
      </w:r>
      <w:r w:rsidR="00FB155D" w:rsidRPr="00BB3C01">
        <w:rPr>
          <w:sz w:val="24"/>
        </w:rPr>
        <w:t>random digit dialing (</w:t>
      </w:r>
      <w:r w:rsidR="00134EBD" w:rsidRPr="00BB3C01">
        <w:rPr>
          <w:sz w:val="24"/>
        </w:rPr>
        <w:t>RDD</w:t>
      </w:r>
      <w:r w:rsidR="00FB155D" w:rsidRPr="00BB3C01">
        <w:rPr>
          <w:sz w:val="24"/>
        </w:rPr>
        <w:t>)</w:t>
      </w:r>
      <w:r w:rsidR="00134EBD" w:rsidRPr="00BB3C01">
        <w:rPr>
          <w:sz w:val="24"/>
        </w:rPr>
        <w:t xml:space="preserve"> </w:t>
      </w:r>
      <w:r w:rsidR="00060FC4" w:rsidRPr="00BB3C01">
        <w:rPr>
          <w:sz w:val="24"/>
        </w:rPr>
        <w:t xml:space="preserve">landline and cell phone </w:t>
      </w:r>
      <w:r w:rsidR="001C2603" w:rsidRPr="00BB3C01">
        <w:rPr>
          <w:sz w:val="24"/>
        </w:rPr>
        <w:t>telephone samples</w:t>
      </w:r>
      <w:r w:rsidR="008D4D01" w:rsidRPr="00BB3C01">
        <w:rPr>
          <w:sz w:val="24"/>
        </w:rPr>
        <w:t xml:space="preserve">. </w:t>
      </w:r>
      <w:r w:rsidR="00A36EB7" w:rsidRPr="00BB3C01">
        <w:rPr>
          <w:sz w:val="24"/>
        </w:rPr>
        <w:t xml:space="preserve">Given the need for state-level samples that are large enough for statistical analyses, telephone surveys offer a cost effective method of data collection. In addition to their cost advantages, telephone surveys are especially desirable at the state and local level, where the necessary expertise and resources for conducting area probability sampling for in-person household interviews are available in many state health departments. </w:t>
      </w:r>
      <w:r w:rsidR="008D4D01" w:rsidRPr="00BB3C01">
        <w:rPr>
          <w:sz w:val="24"/>
        </w:rPr>
        <w:t>Interviewers will use Computer Assisted Telephone Interview (CATI) software</w:t>
      </w:r>
      <w:r w:rsidR="00BF3C3F" w:rsidRPr="00BB3C01">
        <w:rPr>
          <w:sz w:val="24"/>
        </w:rPr>
        <w:t xml:space="preserve"> to enter data directly into a database</w:t>
      </w:r>
      <w:r w:rsidR="00982B8A" w:rsidRPr="00BB3C01">
        <w:rPr>
          <w:sz w:val="24"/>
        </w:rPr>
        <w:t>. Use of CATI software promotes efficiency in two ways: skip patterns can be programmed to route respondents only to questions that they</w:t>
      </w:r>
      <w:r w:rsidR="00036438">
        <w:rPr>
          <w:sz w:val="24"/>
        </w:rPr>
        <w:t xml:space="preserve"> a</w:t>
      </w:r>
      <w:r w:rsidR="00982B8A" w:rsidRPr="00BB3C01">
        <w:rPr>
          <w:sz w:val="24"/>
        </w:rPr>
        <w:t>re eligible to answer, and real-time quality control checks can be used to</w:t>
      </w:r>
      <w:r w:rsidR="00BF3C3F" w:rsidRPr="00BB3C01">
        <w:rPr>
          <w:sz w:val="24"/>
        </w:rPr>
        <w:t xml:space="preserve"> eliminat</w:t>
      </w:r>
      <w:r w:rsidR="00982B8A" w:rsidRPr="00BB3C01">
        <w:rPr>
          <w:sz w:val="24"/>
        </w:rPr>
        <w:t>e</w:t>
      </w:r>
      <w:r w:rsidR="00BF3C3F" w:rsidRPr="00BB3C01">
        <w:rPr>
          <w:sz w:val="24"/>
        </w:rPr>
        <w:t xml:space="preserve"> some errors which may have been caused by manual data entry procedures.  </w:t>
      </w:r>
    </w:p>
    <w:p w14:paraId="44359A85" w14:textId="77777777" w:rsidR="00ED028C" w:rsidRPr="00BB3C01" w:rsidRDefault="00ED028C" w:rsidP="00DB7F46">
      <w:pPr>
        <w:spacing w:line="360" w:lineRule="auto"/>
        <w:rPr>
          <w:sz w:val="24"/>
        </w:rPr>
      </w:pPr>
    </w:p>
    <w:p w14:paraId="5775CB76" w14:textId="77777777" w:rsidR="00ED028C" w:rsidRPr="00BB3C01" w:rsidRDefault="00ED028C" w:rsidP="00DB7F46">
      <w:pPr>
        <w:pStyle w:val="Heading3"/>
        <w:numPr>
          <w:ilvl w:val="0"/>
          <w:numId w:val="22"/>
        </w:numPr>
        <w:spacing w:before="0" w:after="0" w:line="360" w:lineRule="auto"/>
        <w:ind w:left="0" w:firstLine="0"/>
        <w:rPr>
          <w:rFonts w:ascii="Times New Roman" w:hAnsi="Times New Roman" w:cs="Times New Roman"/>
          <w:sz w:val="24"/>
          <w:szCs w:val="24"/>
        </w:rPr>
      </w:pPr>
      <w:bookmarkStart w:id="6" w:name="_Toc501019008"/>
      <w:r w:rsidRPr="00BB3C01">
        <w:rPr>
          <w:rFonts w:ascii="Times New Roman" w:hAnsi="Times New Roman" w:cs="Times New Roman"/>
          <w:sz w:val="24"/>
          <w:szCs w:val="24"/>
        </w:rPr>
        <w:t>Efforts to Identify Duplication and Use of Similar Information</w:t>
      </w:r>
      <w:bookmarkEnd w:id="6"/>
    </w:p>
    <w:p w14:paraId="5D0B6454" w14:textId="77777777" w:rsidR="00E56539" w:rsidRPr="00BB3C01" w:rsidRDefault="00E56539" w:rsidP="00DB7F46">
      <w:pPr>
        <w:spacing w:line="360" w:lineRule="auto"/>
        <w:rPr>
          <w:sz w:val="24"/>
        </w:rPr>
      </w:pPr>
    </w:p>
    <w:p w14:paraId="1914CB07" w14:textId="067D9CEC" w:rsidR="00E73E7B" w:rsidRPr="00BB3C01" w:rsidRDefault="00060FC4" w:rsidP="00DB7F46">
      <w:pPr>
        <w:spacing w:line="360" w:lineRule="auto"/>
        <w:rPr>
          <w:sz w:val="24"/>
        </w:rPr>
      </w:pPr>
      <w:r w:rsidRPr="00BB3C01">
        <w:rPr>
          <w:sz w:val="24"/>
        </w:rPr>
        <w:t xml:space="preserve">For most states and territories, the BRFSS provides the only sources of data amenable to state and local level health and health risk indicators. </w:t>
      </w:r>
      <w:r w:rsidR="00BF3C3F" w:rsidRPr="00BB3C01">
        <w:rPr>
          <w:sz w:val="24"/>
        </w:rPr>
        <w:t xml:space="preserve">Extant data </w:t>
      </w:r>
      <w:r w:rsidRPr="00BB3C01">
        <w:rPr>
          <w:sz w:val="24"/>
        </w:rPr>
        <w:t xml:space="preserve">on these topics are available at the national level, but </w:t>
      </w:r>
      <w:r w:rsidR="00BF3C3F" w:rsidRPr="00BB3C01">
        <w:rPr>
          <w:sz w:val="24"/>
        </w:rPr>
        <w:t>do not include sufficient sample size to determine whether there are measureable changes</w:t>
      </w:r>
      <w:r w:rsidR="00231F67" w:rsidRPr="00BB3C01">
        <w:rPr>
          <w:sz w:val="24"/>
        </w:rPr>
        <w:t>/trends</w:t>
      </w:r>
      <w:r w:rsidR="005823B7" w:rsidRPr="00BB3C01">
        <w:rPr>
          <w:sz w:val="24"/>
        </w:rPr>
        <w:t xml:space="preserve"> </w:t>
      </w:r>
      <w:r w:rsidR="00BF3C3F" w:rsidRPr="00BB3C01">
        <w:rPr>
          <w:sz w:val="24"/>
        </w:rPr>
        <w:t xml:space="preserve">in health risk behaviors </w:t>
      </w:r>
      <w:r w:rsidRPr="00BB3C01">
        <w:rPr>
          <w:sz w:val="24"/>
        </w:rPr>
        <w:t xml:space="preserve">at lower geographic levels. </w:t>
      </w:r>
      <w:r w:rsidR="00E73E7B" w:rsidRPr="00BB3C01">
        <w:rPr>
          <w:sz w:val="24"/>
        </w:rPr>
        <w:t xml:space="preserve">National surveys such as the </w:t>
      </w:r>
      <w:r w:rsidR="007A68B2" w:rsidRPr="00BB3C01">
        <w:rPr>
          <w:sz w:val="24"/>
        </w:rPr>
        <w:t>National Health Interview Survey (</w:t>
      </w:r>
      <w:r w:rsidR="00E73E7B" w:rsidRPr="00BB3C01">
        <w:rPr>
          <w:sz w:val="24"/>
        </w:rPr>
        <w:t>NHIS</w:t>
      </w:r>
      <w:r w:rsidR="007A68B2" w:rsidRPr="00BB3C01">
        <w:t xml:space="preserve">, </w:t>
      </w:r>
      <w:r w:rsidR="00E73E7B" w:rsidRPr="00BB3C01">
        <w:rPr>
          <w:sz w:val="24"/>
        </w:rPr>
        <w:t xml:space="preserve">OMB No. 0920-0214, exp. 12/31/2016), the National Tobacco Survey </w:t>
      </w:r>
      <w:r w:rsidR="007A68B2" w:rsidRPr="00BB3C01">
        <w:rPr>
          <w:sz w:val="24"/>
        </w:rPr>
        <w:t>(OMB No. 0920-0828, exp. 7/31/2015)</w:t>
      </w:r>
      <w:r w:rsidR="00E73E7B" w:rsidRPr="00BB3C01">
        <w:rPr>
          <w:sz w:val="24"/>
        </w:rPr>
        <w:t xml:space="preserve">, </w:t>
      </w:r>
      <w:r w:rsidR="00D2573C" w:rsidRPr="00BB3C01">
        <w:rPr>
          <w:sz w:val="24"/>
        </w:rPr>
        <w:t>the National Health and Nutrition Examination Survey (NHANES;</w:t>
      </w:r>
      <w:r w:rsidR="00D2573C" w:rsidRPr="00BB3C01">
        <w:t xml:space="preserve"> </w:t>
      </w:r>
      <w:r w:rsidR="00D2573C" w:rsidRPr="00BB3C01">
        <w:rPr>
          <w:sz w:val="24"/>
        </w:rPr>
        <w:t>OMB No. 0920-0</w:t>
      </w:r>
      <w:r w:rsidR="0056272D">
        <w:rPr>
          <w:sz w:val="24"/>
        </w:rPr>
        <w:t>9</w:t>
      </w:r>
      <w:r w:rsidR="00152CC3">
        <w:rPr>
          <w:sz w:val="24"/>
        </w:rPr>
        <w:t>50</w:t>
      </w:r>
      <w:r w:rsidR="00D2573C" w:rsidRPr="00BB3C01">
        <w:rPr>
          <w:sz w:val="24"/>
        </w:rPr>
        <w:t>, exp. 1</w:t>
      </w:r>
      <w:r w:rsidR="00152CC3">
        <w:rPr>
          <w:sz w:val="24"/>
        </w:rPr>
        <w:t>1</w:t>
      </w:r>
      <w:r w:rsidR="00D2573C" w:rsidRPr="00BB3C01">
        <w:rPr>
          <w:sz w:val="24"/>
        </w:rPr>
        <w:t>/3</w:t>
      </w:r>
      <w:r w:rsidR="00152CC3">
        <w:rPr>
          <w:sz w:val="24"/>
        </w:rPr>
        <w:t>0</w:t>
      </w:r>
      <w:r w:rsidR="00D2573C" w:rsidRPr="00BB3C01">
        <w:rPr>
          <w:sz w:val="24"/>
        </w:rPr>
        <w:t>/201</w:t>
      </w:r>
      <w:r w:rsidR="00152CC3">
        <w:rPr>
          <w:sz w:val="24"/>
        </w:rPr>
        <w:t>6</w:t>
      </w:r>
      <w:r w:rsidR="00D2573C" w:rsidRPr="00BB3C01">
        <w:rPr>
          <w:sz w:val="24"/>
        </w:rPr>
        <w:t xml:space="preserve">), </w:t>
      </w:r>
      <w:r w:rsidR="000A4CE3" w:rsidRPr="00BB3C01">
        <w:rPr>
          <w:sz w:val="24"/>
        </w:rPr>
        <w:t xml:space="preserve">among others </w:t>
      </w:r>
      <w:r w:rsidR="00E73E7B" w:rsidRPr="00BB3C01">
        <w:rPr>
          <w:sz w:val="24"/>
        </w:rPr>
        <w:t xml:space="preserve">offer </w:t>
      </w:r>
      <w:r w:rsidR="00FF2625" w:rsidRPr="00BB3C01">
        <w:rPr>
          <w:sz w:val="24"/>
        </w:rPr>
        <w:t xml:space="preserve">data for prevalence estimates at the national level.  The BRFSS differs in that it samples at (sub) state levels, and produces direct, not modeled, estimates for state and local geographic jurisdictions. </w:t>
      </w:r>
      <w:r w:rsidR="002A3D06">
        <w:rPr>
          <w:sz w:val="24"/>
        </w:rPr>
        <w:t xml:space="preserve">It also provides a state level public use dataset on a broad range of topics, many of which are not included in national surveys. </w:t>
      </w:r>
    </w:p>
    <w:p w14:paraId="4DBD7D38" w14:textId="77777777" w:rsidR="00E73E7B" w:rsidRPr="00BB3C01" w:rsidRDefault="00E73E7B" w:rsidP="00DB7F46">
      <w:pPr>
        <w:spacing w:line="360" w:lineRule="auto"/>
        <w:rPr>
          <w:sz w:val="24"/>
        </w:rPr>
      </w:pPr>
    </w:p>
    <w:p w14:paraId="7979B797" w14:textId="02194F51" w:rsidR="00ED028C" w:rsidRPr="00BB3C01" w:rsidRDefault="00E73E7B" w:rsidP="00DB7F46">
      <w:pPr>
        <w:spacing w:line="360" w:lineRule="auto"/>
        <w:rPr>
          <w:sz w:val="24"/>
        </w:rPr>
      </w:pPr>
      <w:r w:rsidRPr="00BB3C01">
        <w:rPr>
          <w:sz w:val="24"/>
        </w:rPr>
        <w:t>In some cases, state prevalence may be modeled by other data collection</w:t>
      </w:r>
      <w:r w:rsidR="002731DE">
        <w:rPr>
          <w:sz w:val="24"/>
        </w:rPr>
        <w:t>s</w:t>
      </w:r>
      <w:r w:rsidRPr="00BB3C01">
        <w:rPr>
          <w:sz w:val="24"/>
        </w:rPr>
        <w:t xml:space="preserve">.  The National Adult Tobacco Survey and the National Health Interview Survey have both been used to model prevalence estimates at the state level.  However they </w:t>
      </w:r>
      <w:r w:rsidR="00EB7C8A">
        <w:rPr>
          <w:sz w:val="24"/>
        </w:rPr>
        <w:t>may</w:t>
      </w:r>
      <w:r w:rsidRPr="00BB3C01">
        <w:rPr>
          <w:sz w:val="24"/>
        </w:rPr>
        <w:t xml:space="preserve"> not provide sufficient data from which direct state estimates can be derived nor do they allow for </w:t>
      </w:r>
      <w:r w:rsidR="002A3D06">
        <w:rPr>
          <w:sz w:val="24"/>
        </w:rPr>
        <w:t xml:space="preserve">direct </w:t>
      </w:r>
      <w:r w:rsidRPr="00BB3C01">
        <w:rPr>
          <w:sz w:val="24"/>
        </w:rPr>
        <w:t>local area estimation.  Moreover, in most instances state level data modeled from national surveys use nation</w:t>
      </w:r>
      <w:r w:rsidR="00601A67">
        <w:rPr>
          <w:sz w:val="24"/>
        </w:rPr>
        <w:t>al</w:t>
      </w:r>
      <w:r w:rsidRPr="00BB3C01">
        <w:rPr>
          <w:sz w:val="24"/>
        </w:rPr>
        <w:t xml:space="preserve"> level control totals for weighting, while the BRFSS uses (sub</w:t>
      </w:r>
      <w:r w:rsidR="00D75741" w:rsidRPr="00BB3C01">
        <w:rPr>
          <w:sz w:val="24"/>
        </w:rPr>
        <w:t>) state</w:t>
      </w:r>
      <w:r w:rsidRPr="00BB3C01">
        <w:rPr>
          <w:sz w:val="24"/>
        </w:rPr>
        <w:t xml:space="preserve"> control totals for all post-data collection raking weights. </w:t>
      </w:r>
      <w:r w:rsidR="006F074E">
        <w:rPr>
          <w:sz w:val="24"/>
        </w:rPr>
        <w:t xml:space="preserve">National surveys use modeled estimates to obtain state and local prevalence estimates, however, these modeled estimates </w:t>
      </w:r>
      <w:r w:rsidR="00D75741">
        <w:rPr>
          <w:sz w:val="24"/>
        </w:rPr>
        <w:t>cannot</w:t>
      </w:r>
      <w:r w:rsidR="006F074E">
        <w:rPr>
          <w:sz w:val="24"/>
        </w:rPr>
        <w:t xml:space="preserve"> be used to evaluate interventions that public health at the state and local level may have implemented. Many states use BRFSS data to evaluate their public health interventions.</w:t>
      </w:r>
    </w:p>
    <w:p w14:paraId="4D850B6C" w14:textId="77777777" w:rsidR="00FF2625" w:rsidRPr="00BB3C01" w:rsidRDefault="00FF2625" w:rsidP="00DB7F46">
      <w:pPr>
        <w:spacing w:line="360" w:lineRule="auto"/>
        <w:rPr>
          <w:sz w:val="24"/>
        </w:rPr>
      </w:pPr>
    </w:p>
    <w:p w14:paraId="041419E9" w14:textId="74175885" w:rsidR="00FF2625" w:rsidRDefault="00FF2625" w:rsidP="00DB7F46">
      <w:pPr>
        <w:spacing w:line="360" w:lineRule="auto"/>
        <w:rPr>
          <w:sz w:val="24"/>
        </w:rPr>
      </w:pPr>
      <w:r w:rsidRPr="00BB3C01">
        <w:rPr>
          <w:sz w:val="24"/>
        </w:rPr>
        <w:t xml:space="preserve">Data from the BRFSS </w:t>
      </w:r>
      <w:r w:rsidR="00E95BBF">
        <w:rPr>
          <w:sz w:val="24"/>
        </w:rPr>
        <w:t xml:space="preserve">provide </w:t>
      </w:r>
      <w:r w:rsidRPr="00BB3C01">
        <w:rPr>
          <w:sz w:val="24"/>
        </w:rPr>
        <w:t xml:space="preserve">a means by which states can tailor data </w:t>
      </w:r>
      <w:r w:rsidR="00601A67">
        <w:rPr>
          <w:sz w:val="24"/>
        </w:rPr>
        <w:t xml:space="preserve">collection </w:t>
      </w:r>
      <w:r w:rsidRPr="00BB3C01">
        <w:rPr>
          <w:sz w:val="24"/>
        </w:rPr>
        <w:t xml:space="preserve">to their unique needs.  Optional modules which are important in one state </w:t>
      </w:r>
      <w:r w:rsidR="00825065" w:rsidRPr="00BB3C01">
        <w:rPr>
          <w:sz w:val="24"/>
        </w:rPr>
        <w:t>may</w:t>
      </w:r>
      <w:r w:rsidRPr="00BB3C01">
        <w:rPr>
          <w:sz w:val="24"/>
        </w:rPr>
        <w:t xml:space="preserve"> not </w:t>
      </w:r>
      <w:r w:rsidR="00825065" w:rsidRPr="00BB3C01">
        <w:rPr>
          <w:sz w:val="24"/>
        </w:rPr>
        <w:t xml:space="preserve">be </w:t>
      </w:r>
      <w:r w:rsidRPr="00BB3C01">
        <w:rPr>
          <w:sz w:val="24"/>
        </w:rPr>
        <w:t>as salient in others.  For example, the excess sun exposure optional module may be more critical in coastal states than in other jurisdictions. The addition of state</w:t>
      </w:r>
      <w:r w:rsidR="00036438">
        <w:rPr>
          <w:sz w:val="24"/>
        </w:rPr>
        <w:t>-</w:t>
      </w:r>
      <w:r w:rsidRPr="00BB3C01">
        <w:rPr>
          <w:sz w:val="24"/>
        </w:rPr>
        <w:t>added questions is also a means by which specifically targeted information critical to a particular state may be obtained</w:t>
      </w:r>
      <w:r w:rsidR="00036438">
        <w:rPr>
          <w:sz w:val="24"/>
        </w:rPr>
        <w:t>, using the infrastructure of the BRFSS</w:t>
      </w:r>
      <w:r w:rsidRPr="00BB3C01">
        <w:rPr>
          <w:sz w:val="24"/>
        </w:rPr>
        <w:t xml:space="preserve">. </w:t>
      </w:r>
    </w:p>
    <w:p w14:paraId="1232B3CC" w14:textId="77777777" w:rsidR="00601A67" w:rsidRPr="00BB3C01" w:rsidRDefault="00601A67" w:rsidP="00DB7F46">
      <w:pPr>
        <w:spacing w:line="360" w:lineRule="auto"/>
        <w:rPr>
          <w:sz w:val="24"/>
        </w:rPr>
      </w:pPr>
    </w:p>
    <w:p w14:paraId="3E285CC5" w14:textId="77777777" w:rsidR="00ED028C" w:rsidRPr="00BB3C01" w:rsidRDefault="00ED028C" w:rsidP="00DB7F46">
      <w:pPr>
        <w:pStyle w:val="Heading3"/>
        <w:numPr>
          <w:ilvl w:val="0"/>
          <w:numId w:val="22"/>
        </w:numPr>
        <w:spacing w:before="0" w:after="0" w:line="360" w:lineRule="auto"/>
        <w:ind w:left="0" w:firstLine="0"/>
        <w:rPr>
          <w:rFonts w:ascii="Times New Roman" w:hAnsi="Times New Roman" w:cs="Times New Roman"/>
          <w:color w:val="000000"/>
          <w:sz w:val="24"/>
          <w:szCs w:val="24"/>
        </w:rPr>
      </w:pPr>
      <w:bookmarkStart w:id="7" w:name="_Toc501019009"/>
      <w:r w:rsidRPr="00BB3C01">
        <w:rPr>
          <w:rFonts w:ascii="Times New Roman" w:hAnsi="Times New Roman" w:cs="Times New Roman"/>
          <w:sz w:val="24"/>
          <w:szCs w:val="24"/>
        </w:rPr>
        <w:t>Impact on Small Businesses or Other Small Entities</w:t>
      </w:r>
      <w:bookmarkEnd w:id="7"/>
    </w:p>
    <w:p w14:paraId="2D7BCC3B" w14:textId="77777777" w:rsidR="00E56539" w:rsidRPr="00BB3C01" w:rsidRDefault="00E56539" w:rsidP="00DB7F46">
      <w:pPr>
        <w:spacing w:line="360" w:lineRule="auto"/>
        <w:rPr>
          <w:sz w:val="24"/>
        </w:rPr>
      </w:pPr>
    </w:p>
    <w:p w14:paraId="0156C509" w14:textId="77777777" w:rsidR="00ED028C" w:rsidRDefault="00ED028C" w:rsidP="00DB7F46">
      <w:pPr>
        <w:spacing w:line="360" w:lineRule="auto"/>
        <w:rPr>
          <w:sz w:val="24"/>
        </w:rPr>
      </w:pPr>
      <w:r w:rsidRPr="00BB3C01">
        <w:rPr>
          <w:sz w:val="24"/>
        </w:rPr>
        <w:t>There will be no impact on small business.</w:t>
      </w:r>
    </w:p>
    <w:p w14:paraId="78D19653" w14:textId="77777777" w:rsidR="00601A67" w:rsidRPr="00BB3C01" w:rsidRDefault="00601A67" w:rsidP="00DB7F46">
      <w:pPr>
        <w:spacing w:line="360" w:lineRule="auto"/>
        <w:rPr>
          <w:sz w:val="24"/>
        </w:rPr>
      </w:pPr>
    </w:p>
    <w:p w14:paraId="1B80E6DE" w14:textId="77777777" w:rsidR="00ED028C" w:rsidRPr="00BB3C01" w:rsidRDefault="00ED028C" w:rsidP="00DB7F46">
      <w:pPr>
        <w:pStyle w:val="Heading3"/>
        <w:numPr>
          <w:ilvl w:val="0"/>
          <w:numId w:val="22"/>
        </w:numPr>
        <w:spacing w:before="0" w:after="0" w:line="360" w:lineRule="auto"/>
        <w:ind w:left="0" w:firstLine="0"/>
        <w:rPr>
          <w:rFonts w:ascii="Times New Roman" w:hAnsi="Times New Roman" w:cs="Times New Roman"/>
          <w:sz w:val="24"/>
          <w:szCs w:val="24"/>
        </w:rPr>
      </w:pPr>
      <w:bookmarkStart w:id="8" w:name="_Toc501019010"/>
      <w:r w:rsidRPr="00BB3C01">
        <w:rPr>
          <w:rFonts w:ascii="Times New Roman" w:hAnsi="Times New Roman" w:cs="Times New Roman"/>
          <w:sz w:val="24"/>
          <w:szCs w:val="24"/>
        </w:rPr>
        <w:t xml:space="preserve">Consequences of </w:t>
      </w:r>
      <w:r w:rsidR="009E2A85" w:rsidRPr="00BB3C01">
        <w:rPr>
          <w:rFonts w:ascii="Times New Roman" w:hAnsi="Times New Roman" w:cs="Times New Roman"/>
          <w:sz w:val="24"/>
          <w:szCs w:val="24"/>
        </w:rPr>
        <w:t xml:space="preserve">Collecting the Information </w:t>
      </w:r>
      <w:r w:rsidRPr="00BB3C01">
        <w:rPr>
          <w:rFonts w:ascii="Times New Roman" w:hAnsi="Times New Roman" w:cs="Times New Roman"/>
          <w:sz w:val="24"/>
          <w:szCs w:val="24"/>
        </w:rPr>
        <w:t>Less Frequent</w:t>
      </w:r>
      <w:r w:rsidR="009E2A85" w:rsidRPr="00BB3C01">
        <w:rPr>
          <w:rFonts w:ascii="Times New Roman" w:hAnsi="Times New Roman" w:cs="Times New Roman"/>
          <w:sz w:val="24"/>
          <w:szCs w:val="24"/>
        </w:rPr>
        <w:t>ly</w:t>
      </w:r>
      <w:bookmarkEnd w:id="8"/>
    </w:p>
    <w:p w14:paraId="3B258347" w14:textId="77777777" w:rsidR="00060FC4" w:rsidRPr="00BB3C01" w:rsidRDefault="00060FC4" w:rsidP="00DB7F46">
      <w:pPr>
        <w:spacing w:line="360" w:lineRule="auto"/>
        <w:rPr>
          <w:sz w:val="24"/>
        </w:rPr>
      </w:pPr>
    </w:p>
    <w:p w14:paraId="292A1037" w14:textId="1226B78C" w:rsidR="00060FC4" w:rsidRPr="00BB3C01" w:rsidRDefault="00E95BBF" w:rsidP="00DB7F46">
      <w:pPr>
        <w:spacing w:line="360" w:lineRule="auto"/>
        <w:rPr>
          <w:sz w:val="24"/>
        </w:rPr>
      </w:pPr>
      <w:r>
        <w:rPr>
          <w:sz w:val="24"/>
        </w:rPr>
        <w:t>Annual data collection allows more detailed t</w:t>
      </w:r>
      <w:r w:rsidR="00060FC4" w:rsidRPr="00BB3C01">
        <w:rPr>
          <w:sz w:val="24"/>
        </w:rPr>
        <w:t xml:space="preserve">rend analyses </w:t>
      </w:r>
      <w:r>
        <w:rPr>
          <w:sz w:val="24"/>
        </w:rPr>
        <w:t xml:space="preserve">than </w:t>
      </w:r>
      <w:r w:rsidR="00060FC4" w:rsidRPr="00BB3C01">
        <w:rPr>
          <w:sz w:val="24"/>
        </w:rPr>
        <w:t xml:space="preserve">less frequent data collection.  The BRFSS minimizes the number of questions included in the annual survey by including a rotating core (in even and odd numbered years) for a select number of indicators which have more detailed response sets.  </w:t>
      </w:r>
    </w:p>
    <w:p w14:paraId="4DBCC427" w14:textId="77777777" w:rsidR="00E56539" w:rsidRPr="00BB3C01" w:rsidRDefault="00E56539" w:rsidP="00DB7F46">
      <w:pPr>
        <w:spacing w:line="360" w:lineRule="auto"/>
        <w:rPr>
          <w:sz w:val="24"/>
        </w:rPr>
      </w:pPr>
    </w:p>
    <w:p w14:paraId="5DBDF285" w14:textId="77777777" w:rsidR="00ED028C" w:rsidRPr="00BB3C01" w:rsidRDefault="00ED028C" w:rsidP="00DB7F46">
      <w:pPr>
        <w:pStyle w:val="Heading3"/>
        <w:numPr>
          <w:ilvl w:val="0"/>
          <w:numId w:val="22"/>
        </w:numPr>
        <w:spacing w:before="0" w:after="0" w:line="360" w:lineRule="auto"/>
        <w:ind w:left="0" w:firstLine="0"/>
        <w:rPr>
          <w:rFonts w:ascii="Times New Roman" w:hAnsi="Times New Roman" w:cs="Times New Roman"/>
          <w:sz w:val="24"/>
          <w:szCs w:val="24"/>
        </w:rPr>
      </w:pPr>
      <w:bookmarkStart w:id="9" w:name="_Toc501019011"/>
      <w:r w:rsidRPr="00BB3C01">
        <w:rPr>
          <w:rFonts w:ascii="Times New Roman" w:hAnsi="Times New Roman" w:cs="Times New Roman"/>
          <w:sz w:val="24"/>
          <w:szCs w:val="24"/>
        </w:rPr>
        <w:t>Special Circumstances Relating to the Guidelines of 5 CFR 1320.5</w:t>
      </w:r>
      <w:bookmarkEnd w:id="9"/>
    </w:p>
    <w:p w14:paraId="5B0DB6CD" w14:textId="77777777" w:rsidR="00E56539" w:rsidRPr="00BB3C01" w:rsidRDefault="00E56539" w:rsidP="00DB7F46">
      <w:pPr>
        <w:spacing w:line="360" w:lineRule="auto"/>
        <w:rPr>
          <w:sz w:val="24"/>
        </w:rPr>
      </w:pPr>
    </w:p>
    <w:p w14:paraId="382AB230" w14:textId="77777777" w:rsidR="00ED028C" w:rsidRPr="00BB3C01" w:rsidRDefault="00ED028C" w:rsidP="00DB7F46">
      <w:pPr>
        <w:spacing w:line="360" w:lineRule="auto"/>
        <w:rPr>
          <w:sz w:val="24"/>
        </w:rPr>
      </w:pPr>
      <w:r w:rsidRPr="00BB3C01">
        <w:rPr>
          <w:sz w:val="24"/>
        </w:rPr>
        <w:t xml:space="preserve">There are no special circumstances. </w:t>
      </w:r>
    </w:p>
    <w:p w14:paraId="59029B80" w14:textId="77777777" w:rsidR="00FD0168" w:rsidRPr="00BB3C01" w:rsidRDefault="00ED028C" w:rsidP="00DB7F46">
      <w:pPr>
        <w:pStyle w:val="Heading3"/>
        <w:numPr>
          <w:ilvl w:val="0"/>
          <w:numId w:val="22"/>
        </w:numPr>
        <w:spacing w:before="0" w:after="0" w:line="360" w:lineRule="auto"/>
        <w:ind w:left="720" w:hanging="720"/>
        <w:rPr>
          <w:rFonts w:ascii="Times New Roman" w:hAnsi="Times New Roman" w:cs="Times New Roman"/>
          <w:sz w:val="24"/>
          <w:szCs w:val="24"/>
        </w:rPr>
      </w:pPr>
      <w:bookmarkStart w:id="10" w:name="_Toc501019012"/>
      <w:r w:rsidRPr="00BB3C01">
        <w:rPr>
          <w:rFonts w:ascii="Times New Roman" w:hAnsi="Times New Roman" w:cs="Times New Roman"/>
          <w:sz w:val="24"/>
          <w:szCs w:val="24"/>
        </w:rPr>
        <w:t>Comments in Response to the Federal Register Notice</w:t>
      </w:r>
      <w:r w:rsidR="009E2A85" w:rsidRPr="00BB3C01">
        <w:rPr>
          <w:rFonts w:ascii="Times New Roman" w:hAnsi="Times New Roman" w:cs="Times New Roman"/>
          <w:sz w:val="24"/>
          <w:szCs w:val="24"/>
        </w:rPr>
        <w:t xml:space="preserve"> and Efforts to Consult Outside the Agency</w:t>
      </w:r>
      <w:bookmarkEnd w:id="10"/>
      <w:r w:rsidR="009E2A85" w:rsidRPr="00BB3C01">
        <w:rPr>
          <w:rFonts w:ascii="Times New Roman" w:hAnsi="Times New Roman" w:cs="Times New Roman"/>
          <w:sz w:val="24"/>
          <w:szCs w:val="24"/>
        </w:rPr>
        <w:t xml:space="preserve"> </w:t>
      </w:r>
    </w:p>
    <w:p w14:paraId="4E0CF934" w14:textId="77777777" w:rsidR="009F7CCC" w:rsidRPr="009F7CCC" w:rsidRDefault="009F7CCC" w:rsidP="00DB7F46">
      <w:pPr>
        <w:spacing w:line="360" w:lineRule="auto"/>
        <w:ind w:left="360"/>
        <w:rPr>
          <w:sz w:val="24"/>
        </w:rPr>
      </w:pPr>
    </w:p>
    <w:p w14:paraId="02EF93B4" w14:textId="7DD68056" w:rsidR="0054307A" w:rsidRPr="0054307A" w:rsidRDefault="009F7CCC" w:rsidP="0054307A">
      <w:pPr>
        <w:pStyle w:val="ListParagraph"/>
        <w:spacing w:after="0" w:line="360" w:lineRule="auto"/>
        <w:ind w:left="0"/>
        <w:contextualSpacing w:val="0"/>
        <w:rPr>
          <w:sz w:val="24"/>
        </w:rPr>
      </w:pPr>
      <w:r w:rsidRPr="0054307A">
        <w:rPr>
          <w:rFonts w:ascii="Times New Roman" w:hAnsi="Times New Roman"/>
          <w:sz w:val="24"/>
          <w:szCs w:val="24"/>
        </w:rPr>
        <w:t xml:space="preserve">A 60-day Notice was published in the Federal Register on </w:t>
      </w:r>
      <w:r w:rsidR="0054307A" w:rsidRPr="0054307A">
        <w:rPr>
          <w:rFonts w:ascii="Times New Roman" w:hAnsi="Times New Roman"/>
          <w:sz w:val="24"/>
          <w:szCs w:val="24"/>
        </w:rPr>
        <w:t>October 16, 2017 (</w:t>
      </w:r>
      <w:r w:rsidR="0054307A" w:rsidRPr="0054307A">
        <w:rPr>
          <w:rFonts w:ascii="Times New Roman" w:hAnsi="Times New Roman"/>
          <w:b/>
          <w:sz w:val="24"/>
          <w:szCs w:val="24"/>
        </w:rPr>
        <w:t>Attachment 6a</w:t>
      </w:r>
      <w:r w:rsidR="0054307A" w:rsidRPr="0054307A">
        <w:rPr>
          <w:rFonts w:ascii="Times New Roman" w:hAnsi="Times New Roman"/>
          <w:sz w:val="24"/>
          <w:szCs w:val="24"/>
        </w:rPr>
        <w:t xml:space="preserve">).  Comments received and the program’s responses </w:t>
      </w:r>
      <w:r w:rsidR="0054307A">
        <w:rPr>
          <w:rFonts w:ascii="Times New Roman" w:hAnsi="Times New Roman"/>
          <w:sz w:val="24"/>
          <w:szCs w:val="24"/>
        </w:rPr>
        <w:t xml:space="preserve">to those comments are given in </w:t>
      </w:r>
      <w:r w:rsidR="0054307A" w:rsidRPr="0054307A">
        <w:rPr>
          <w:rFonts w:ascii="Times New Roman" w:hAnsi="Times New Roman"/>
          <w:b/>
          <w:sz w:val="24"/>
          <w:szCs w:val="24"/>
        </w:rPr>
        <w:t>Attachment 6b</w:t>
      </w:r>
      <w:r w:rsidR="0054307A" w:rsidRPr="0054307A">
        <w:rPr>
          <w:rFonts w:ascii="Times New Roman" w:hAnsi="Times New Roman"/>
          <w:sz w:val="24"/>
          <w:szCs w:val="24"/>
        </w:rPr>
        <w:t>.</w:t>
      </w:r>
    </w:p>
    <w:p w14:paraId="7FD3783B" w14:textId="2358B414" w:rsidR="00FD0168" w:rsidRPr="0054307A" w:rsidRDefault="00FD0168" w:rsidP="0054307A">
      <w:pPr>
        <w:spacing w:line="360" w:lineRule="auto"/>
        <w:rPr>
          <w:sz w:val="24"/>
          <w:highlight w:val="yellow"/>
        </w:rPr>
      </w:pPr>
    </w:p>
    <w:p w14:paraId="6EB877BA" w14:textId="22BF0B45" w:rsidR="00ED028C" w:rsidRPr="00BB3C01" w:rsidRDefault="00ED028C" w:rsidP="00DB7F46">
      <w:pPr>
        <w:pStyle w:val="Heading3"/>
        <w:numPr>
          <w:ilvl w:val="0"/>
          <w:numId w:val="22"/>
        </w:numPr>
        <w:spacing w:before="0" w:after="0" w:line="360" w:lineRule="auto"/>
        <w:ind w:left="0" w:firstLine="0"/>
        <w:rPr>
          <w:rFonts w:ascii="Times New Roman" w:hAnsi="Times New Roman" w:cs="Times New Roman"/>
          <w:sz w:val="24"/>
          <w:szCs w:val="24"/>
        </w:rPr>
      </w:pPr>
      <w:bookmarkStart w:id="11" w:name="_Toc501019013"/>
      <w:r w:rsidRPr="00BB3C01">
        <w:rPr>
          <w:rFonts w:ascii="Times New Roman" w:hAnsi="Times New Roman" w:cs="Times New Roman"/>
          <w:sz w:val="24"/>
          <w:szCs w:val="24"/>
        </w:rPr>
        <w:t>Explanation of any Payment/Gift to Respondents</w:t>
      </w:r>
      <w:bookmarkEnd w:id="11"/>
    </w:p>
    <w:p w14:paraId="35D603FF" w14:textId="77777777" w:rsidR="00E56539" w:rsidRPr="00BB3C01" w:rsidRDefault="00E56539" w:rsidP="00DB7F46">
      <w:pPr>
        <w:spacing w:line="360" w:lineRule="auto"/>
        <w:rPr>
          <w:sz w:val="24"/>
        </w:rPr>
      </w:pPr>
    </w:p>
    <w:p w14:paraId="6E6416FD" w14:textId="77777777" w:rsidR="00ED028C" w:rsidRDefault="00ED028C" w:rsidP="00DB7F46">
      <w:pPr>
        <w:spacing w:line="360" w:lineRule="auto"/>
        <w:rPr>
          <w:sz w:val="24"/>
        </w:rPr>
      </w:pPr>
      <w:r w:rsidRPr="00BB3C01">
        <w:rPr>
          <w:sz w:val="24"/>
        </w:rPr>
        <w:t>Not applicable.</w:t>
      </w:r>
    </w:p>
    <w:p w14:paraId="10D2E172" w14:textId="77777777" w:rsidR="00235E33" w:rsidRPr="00BB3C01" w:rsidRDefault="00235E33" w:rsidP="00DB7F46">
      <w:pPr>
        <w:spacing w:line="360" w:lineRule="auto"/>
        <w:rPr>
          <w:sz w:val="24"/>
        </w:rPr>
      </w:pPr>
    </w:p>
    <w:p w14:paraId="051F9DDF" w14:textId="74D6DD3E" w:rsidR="00ED028C" w:rsidRDefault="00555BB3" w:rsidP="00DB7F46">
      <w:pPr>
        <w:pStyle w:val="Heading3"/>
        <w:numPr>
          <w:ilvl w:val="0"/>
          <w:numId w:val="22"/>
        </w:numPr>
        <w:spacing w:before="0" w:after="0" w:line="360" w:lineRule="auto"/>
        <w:rPr>
          <w:rFonts w:ascii="Times New Roman" w:hAnsi="Times New Roman" w:cs="Times New Roman"/>
          <w:sz w:val="24"/>
          <w:szCs w:val="24"/>
        </w:rPr>
      </w:pPr>
      <w:bookmarkStart w:id="12" w:name="_Toc501019014"/>
      <w:r w:rsidRPr="00555BB3">
        <w:rPr>
          <w:rFonts w:ascii="Times New Roman" w:hAnsi="Times New Roman" w:cs="Times New Roman"/>
          <w:sz w:val="24"/>
          <w:szCs w:val="24"/>
        </w:rPr>
        <w:t>Protection of the Privacy and Confidentiality of Information Provided by Respondents</w:t>
      </w:r>
      <w:bookmarkEnd w:id="12"/>
      <w:r>
        <w:rPr>
          <w:rFonts w:ascii="Times New Roman" w:hAnsi="Times New Roman" w:cs="Times New Roman"/>
          <w:sz w:val="24"/>
          <w:szCs w:val="24"/>
        </w:rPr>
        <w:t xml:space="preserve"> </w:t>
      </w:r>
    </w:p>
    <w:p w14:paraId="57E3CE62" w14:textId="77777777" w:rsidR="00FD3C92" w:rsidRDefault="00FD3C92" w:rsidP="00DB7F46">
      <w:pPr>
        <w:spacing w:line="360" w:lineRule="auto"/>
      </w:pPr>
    </w:p>
    <w:p w14:paraId="528E5DE7" w14:textId="77777777" w:rsidR="00F54716" w:rsidRPr="00152CC3" w:rsidRDefault="00C347AB" w:rsidP="00DB7F46">
      <w:pPr>
        <w:spacing w:line="360" w:lineRule="auto"/>
        <w:rPr>
          <w:sz w:val="24"/>
        </w:rPr>
      </w:pPr>
      <w:r w:rsidRPr="00152CC3">
        <w:rPr>
          <w:sz w:val="24"/>
        </w:rPr>
        <w:t>Overview of the Data Collection System</w:t>
      </w:r>
    </w:p>
    <w:p w14:paraId="3AB539F0" w14:textId="77777777" w:rsidR="00D42EA1" w:rsidRPr="00152CC3" w:rsidRDefault="00D42EA1" w:rsidP="00DB7F46">
      <w:pPr>
        <w:spacing w:line="360" w:lineRule="auto"/>
        <w:rPr>
          <w:sz w:val="24"/>
        </w:rPr>
      </w:pPr>
    </w:p>
    <w:p w14:paraId="557C8FEB" w14:textId="73890AB3" w:rsidR="00C347AB" w:rsidRPr="00152CC3" w:rsidRDefault="00D42EA1" w:rsidP="00DB7F46">
      <w:pPr>
        <w:spacing w:line="360" w:lineRule="auto"/>
        <w:rPr>
          <w:sz w:val="24"/>
        </w:rPr>
      </w:pPr>
      <w:r w:rsidRPr="00152CC3">
        <w:rPr>
          <w:sz w:val="24"/>
        </w:rPr>
        <w:t>R</w:t>
      </w:r>
      <w:r w:rsidR="005818F3" w:rsidRPr="00152CC3">
        <w:rPr>
          <w:sz w:val="24"/>
        </w:rPr>
        <w:t xml:space="preserve">andom digit dialing (RDD) </w:t>
      </w:r>
      <w:r w:rsidR="00C347AB" w:rsidRPr="00152CC3">
        <w:rPr>
          <w:sz w:val="24"/>
        </w:rPr>
        <w:t xml:space="preserve">telephone samples will be delivered to the states </w:t>
      </w:r>
      <w:r w:rsidRPr="00152CC3">
        <w:rPr>
          <w:sz w:val="24"/>
        </w:rPr>
        <w:t>on a monthly or quarterly schedule.</w:t>
      </w:r>
      <w:r w:rsidR="00C347AB" w:rsidRPr="00152CC3">
        <w:rPr>
          <w:sz w:val="24"/>
        </w:rPr>
        <w:t xml:space="preserve"> </w:t>
      </w:r>
      <w:r w:rsidRPr="00152CC3">
        <w:rPr>
          <w:sz w:val="24"/>
        </w:rPr>
        <w:t xml:space="preserve"> Information collection </w:t>
      </w:r>
      <w:r w:rsidR="00C347AB" w:rsidRPr="00152CC3">
        <w:rPr>
          <w:sz w:val="24"/>
        </w:rPr>
        <w:t xml:space="preserve">will be implemented by state health departments or their designees.  States will administer the core/rotating/emerging core questions without change.  States will determine which of the optional modules will be included in their </w:t>
      </w:r>
      <w:r w:rsidR="003F5C07" w:rsidRPr="00152CC3">
        <w:rPr>
          <w:sz w:val="24"/>
        </w:rPr>
        <w:t>jurisdictions</w:t>
      </w:r>
      <w:r w:rsidR="00C347AB" w:rsidRPr="00152CC3">
        <w:rPr>
          <w:sz w:val="24"/>
        </w:rPr>
        <w:t xml:space="preserve"> and whether the state will split the sample to allow for the inclusion of a large number of optional modules. </w:t>
      </w:r>
      <w:r w:rsidR="005818F3" w:rsidRPr="00152CC3">
        <w:rPr>
          <w:sz w:val="24"/>
        </w:rPr>
        <w:t xml:space="preserve">Field operations are managed by state health departments and/or their contractors following </w:t>
      </w:r>
      <w:r w:rsidR="00190D1A">
        <w:rPr>
          <w:sz w:val="24"/>
        </w:rPr>
        <w:t>The Data Collectors’ Protocol</w:t>
      </w:r>
      <w:r w:rsidR="005818F3" w:rsidRPr="00152CC3">
        <w:rPr>
          <w:sz w:val="24"/>
        </w:rPr>
        <w:t xml:space="preserve"> provided </w:t>
      </w:r>
      <w:r w:rsidR="00CB6F7F">
        <w:rPr>
          <w:sz w:val="24"/>
        </w:rPr>
        <w:t>by the BRFSS (see Attachment 10</w:t>
      </w:r>
      <w:r w:rsidR="005818F3" w:rsidRPr="00152CC3">
        <w:rPr>
          <w:sz w:val="24"/>
        </w:rPr>
        <w:t xml:space="preserve">). States submit data to CDC for final cleaning, weighting, the production of analysis datasets, and other technical assistance as needed. Computer-assisted telephone interviewing (CATI) programming is provided by the CDC to states to convert the BRFSS questionnaire into a CATI interface from which interviewers will read and record answers to each question. States may opt to use their own CATI programming software. </w:t>
      </w:r>
      <w:r w:rsidR="00C347AB" w:rsidRPr="00152CC3">
        <w:rPr>
          <w:sz w:val="24"/>
        </w:rPr>
        <w:t xml:space="preserve">States run edit checking programs against the data and submit to the CDC on a monthly/quarterly basis.  CDC then conducts additional data quality processes and summarizes the data in YTD reports provided to the states.  At the end of each calendar year, data are finalized and weighted.  </w:t>
      </w:r>
    </w:p>
    <w:p w14:paraId="26A9FB25" w14:textId="77777777" w:rsidR="00C347AB" w:rsidRPr="00152CC3" w:rsidRDefault="00C347AB" w:rsidP="00DB7F46">
      <w:pPr>
        <w:spacing w:line="360" w:lineRule="auto"/>
        <w:rPr>
          <w:sz w:val="24"/>
        </w:rPr>
      </w:pPr>
    </w:p>
    <w:p w14:paraId="62148CF0" w14:textId="77777777" w:rsidR="00C347AB" w:rsidRPr="00152CC3" w:rsidRDefault="00C347AB" w:rsidP="00DB7F46">
      <w:pPr>
        <w:spacing w:line="360" w:lineRule="auto"/>
        <w:rPr>
          <w:sz w:val="24"/>
        </w:rPr>
      </w:pPr>
      <w:r w:rsidRPr="00152CC3">
        <w:rPr>
          <w:sz w:val="24"/>
        </w:rPr>
        <w:t xml:space="preserve">The datasets provided to the states at the end of the year include a large number of variables on calling attempts, final calling outcomes, questionnaire item responses and calculated variables.  A subset of the data set provided to the states is published on the BRFSS website for public use. </w:t>
      </w:r>
    </w:p>
    <w:p w14:paraId="496FAC80" w14:textId="77777777" w:rsidR="00C347AB" w:rsidRPr="00152CC3" w:rsidRDefault="00C347AB" w:rsidP="00DB7F46">
      <w:pPr>
        <w:spacing w:line="360" w:lineRule="auto"/>
        <w:rPr>
          <w:sz w:val="24"/>
        </w:rPr>
      </w:pPr>
    </w:p>
    <w:p w14:paraId="5C39981E" w14:textId="77777777" w:rsidR="00C347AB" w:rsidRPr="00152CC3" w:rsidRDefault="00C347AB" w:rsidP="00DB7F46">
      <w:pPr>
        <w:spacing w:line="360" w:lineRule="auto"/>
        <w:rPr>
          <w:sz w:val="24"/>
        </w:rPr>
      </w:pPr>
      <w:r w:rsidRPr="00152CC3">
        <w:rPr>
          <w:sz w:val="24"/>
        </w:rPr>
        <w:t xml:space="preserve">Items of </w:t>
      </w:r>
      <w:r w:rsidR="00D42EA1" w:rsidRPr="00152CC3">
        <w:rPr>
          <w:sz w:val="24"/>
        </w:rPr>
        <w:t>I</w:t>
      </w:r>
      <w:r w:rsidRPr="00152CC3">
        <w:rPr>
          <w:sz w:val="24"/>
        </w:rPr>
        <w:t>nformation to be Collected</w:t>
      </w:r>
    </w:p>
    <w:p w14:paraId="288DAD23" w14:textId="77777777" w:rsidR="00C347AB" w:rsidRPr="00152CC3" w:rsidRDefault="00C347AB" w:rsidP="00DB7F46">
      <w:pPr>
        <w:spacing w:line="360" w:lineRule="auto"/>
        <w:rPr>
          <w:sz w:val="24"/>
        </w:rPr>
      </w:pPr>
    </w:p>
    <w:p w14:paraId="5E37E351" w14:textId="3F16A00F" w:rsidR="00C347AB" w:rsidRPr="00152CC3" w:rsidRDefault="00C347AB" w:rsidP="00DB7F46">
      <w:pPr>
        <w:spacing w:line="360" w:lineRule="auto"/>
        <w:rPr>
          <w:sz w:val="24"/>
        </w:rPr>
      </w:pPr>
      <w:r w:rsidRPr="00152CC3">
        <w:rPr>
          <w:sz w:val="24"/>
        </w:rPr>
        <w:t xml:space="preserve">The BRFSS </w:t>
      </w:r>
      <w:r w:rsidR="00D42EA1" w:rsidRPr="00152CC3">
        <w:rPr>
          <w:sz w:val="24"/>
        </w:rPr>
        <w:t xml:space="preserve">core </w:t>
      </w:r>
      <w:r w:rsidRPr="00152CC3">
        <w:rPr>
          <w:sz w:val="24"/>
        </w:rPr>
        <w:t xml:space="preserve">questionnaire (see </w:t>
      </w:r>
      <w:r w:rsidRPr="00F3635B">
        <w:rPr>
          <w:b/>
          <w:sz w:val="24"/>
        </w:rPr>
        <w:t xml:space="preserve">Attachment </w:t>
      </w:r>
      <w:r w:rsidR="00084F26">
        <w:rPr>
          <w:b/>
          <w:sz w:val="24"/>
        </w:rPr>
        <w:t>3</w:t>
      </w:r>
      <w:r w:rsidR="00C82EBB">
        <w:rPr>
          <w:b/>
          <w:sz w:val="24"/>
        </w:rPr>
        <w:t>a</w:t>
      </w:r>
      <w:r w:rsidR="007F009D">
        <w:rPr>
          <w:b/>
          <w:sz w:val="24"/>
        </w:rPr>
        <w:t xml:space="preserve"> for even-number year core questionnaire and Attachment </w:t>
      </w:r>
      <w:r w:rsidR="00C82EBB">
        <w:rPr>
          <w:b/>
          <w:sz w:val="24"/>
        </w:rPr>
        <w:t>3b</w:t>
      </w:r>
      <w:r w:rsidR="007F009D">
        <w:rPr>
          <w:b/>
          <w:sz w:val="24"/>
        </w:rPr>
        <w:t xml:space="preserve"> for odd-numbered year core questionnaire</w:t>
      </w:r>
      <w:r w:rsidRPr="00152CC3">
        <w:rPr>
          <w:sz w:val="24"/>
        </w:rPr>
        <w:t>) includes information on health status, health risk</w:t>
      </w:r>
      <w:r w:rsidR="005818F3" w:rsidRPr="00152CC3">
        <w:rPr>
          <w:sz w:val="24"/>
        </w:rPr>
        <w:t xml:space="preserve"> and risk </w:t>
      </w:r>
      <w:r w:rsidR="00D75741" w:rsidRPr="00152CC3">
        <w:rPr>
          <w:sz w:val="24"/>
        </w:rPr>
        <w:t>preventive behaviors</w:t>
      </w:r>
      <w:r w:rsidRPr="00152CC3">
        <w:rPr>
          <w:sz w:val="24"/>
        </w:rPr>
        <w:t xml:space="preserve">, </w:t>
      </w:r>
      <w:r w:rsidR="005818F3" w:rsidRPr="00152CC3">
        <w:rPr>
          <w:sz w:val="24"/>
        </w:rPr>
        <w:t>as well as basic demographic information. Optional modules which are selecte</w:t>
      </w:r>
      <w:r w:rsidR="00152CC3">
        <w:rPr>
          <w:sz w:val="24"/>
        </w:rPr>
        <w:t>d</w:t>
      </w:r>
      <w:r w:rsidR="005818F3" w:rsidRPr="00152CC3">
        <w:rPr>
          <w:sz w:val="24"/>
        </w:rPr>
        <w:t xml:space="preserve"> by individual states, based on their information needs, must also be implemented as written without changes in wording.  Optional modules cover a range of health topics (see </w:t>
      </w:r>
      <w:r w:rsidR="005818F3" w:rsidRPr="00F3635B">
        <w:rPr>
          <w:b/>
          <w:sz w:val="24"/>
        </w:rPr>
        <w:t xml:space="preserve">Attachment </w:t>
      </w:r>
      <w:r w:rsidR="00C82EBB">
        <w:rPr>
          <w:b/>
          <w:sz w:val="24"/>
        </w:rPr>
        <w:t>4</w:t>
      </w:r>
      <w:r w:rsidR="005818F3" w:rsidRPr="00152CC3">
        <w:rPr>
          <w:sz w:val="24"/>
        </w:rPr>
        <w:t xml:space="preserve">). Other than phone numbers, which are part of the original sample files sent to the states, no information in </w:t>
      </w:r>
      <w:r w:rsidR="00A868F3">
        <w:rPr>
          <w:sz w:val="24"/>
        </w:rPr>
        <w:t xml:space="preserve">individually </w:t>
      </w:r>
      <w:r w:rsidR="005818F3" w:rsidRPr="00152CC3">
        <w:rPr>
          <w:sz w:val="24"/>
        </w:rPr>
        <w:t xml:space="preserve">identifiable form (IIF) will be collected from respondents during the telephone interviews. On occasions when states make appointments to call selected respondents back after portions of the survey have been completed, first names may be given to ensure that the remainder of the interview is conducted with the same individual. </w:t>
      </w:r>
      <w:r w:rsidR="007C1EED">
        <w:rPr>
          <w:sz w:val="24"/>
        </w:rPr>
        <w:t xml:space="preserve">The BRFSS uses the </w:t>
      </w:r>
      <w:r w:rsidR="002B0B62">
        <w:rPr>
          <w:sz w:val="24"/>
        </w:rPr>
        <w:t xml:space="preserve">HHS </w:t>
      </w:r>
      <w:r w:rsidR="007C1EED">
        <w:rPr>
          <w:sz w:val="24"/>
        </w:rPr>
        <w:t>Safe Harbor guidelines (</w:t>
      </w:r>
      <w:r w:rsidR="007C1EED" w:rsidRPr="007C1EED">
        <w:rPr>
          <w:sz w:val="24"/>
        </w:rPr>
        <w:t>https://www.hhs.gov/hipaa/for-professionals/privacy/special-topics/de-identification/index.html</w:t>
      </w:r>
      <w:r w:rsidR="007C1EED">
        <w:rPr>
          <w:sz w:val="24"/>
        </w:rPr>
        <w:t xml:space="preserve">) to determine suppression of variables from public use information.  Researchers who request access to information not provided in the public use dataset may use the Research Data Cebter (RDC) hosting agreement with the BRFSS. </w:t>
      </w:r>
      <w:r w:rsidR="002B0B62" w:rsidRPr="002B0B62">
        <w:rPr>
          <w:sz w:val="24"/>
        </w:rPr>
        <w:t xml:space="preserve">States must develop and maintain procedures to ensure respondents’ privacy, assure and document the quality of the interviewing process, and supervise and monitor trained interviewers.  </w:t>
      </w:r>
      <w:r w:rsidR="00B628E4">
        <w:rPr>
          <w:sz w:val="24"/>
        </w:rPr>
        <w:t xml:space="preserve">The CDC provides states with guidelines for training interviewers and standard procedures for monitoring a minimum of 10% of all interviews. </w:t>
      </w:r>
      <w:r w:rsidR="00AF0F2D">
        <w:rPr>
          <w:sz w:val="24"/>
        </w:rPr>
        <w:t xml:space="preserve">The </w:t>
      </w:r>
      <w:r w:rsidR="00B628E4">
        <w:rPr>
          <w:sz w:val="24"/>
        </w:rPr>
        <w:t xml:space="preserve">Data Collectors’ Protocol </w:t>
      </w:r>
      <w:r w:rsidR="00AF0F2D">
        <w:rPr>
          <w:sz w:val="24"/>
        </w:rPr>
        <w:t>(Attachment 10) provides instruction to stat</w:t>
      </w:r>
      <w:r w:rsidR="00B628E4">
        <w:rPr>
          <w:sz w:val="24"/>
        </w:rPr>
        <w:t xml:space="preserve">es about data storage and confidentiality of responses as well as data quality. </w:t>
      </w:r>
    </w:p>
    <w:p w14:paraId="21187ED5" w14:textId="77777777" w:rsidR="005818F3" w:rsidRPr="00152CC3" w:rsidRDefault="005818F3" w:rsidP="00DB7F46">
      <w:pPr>
        <w:spacing w:line="360" w:lineRule="auto"/>
        <w:rPr>
          <w:sz w:val="24"/>
        </w:rPr>
      </w:pPr>
    </w:p>
    <w:p w14:paraId="43C67424" w14:textId="77777777" w:rsidR="005818F3" w:rsidRPr="00152CC3" w:rsidRDefault="005818F3" w:rsidP="00DB7F46">
      <w:pPr>
        <w:spacing w:line="360" w:lineRule="auto"/>
        <w:rPr>
          <w:sz w:val="24"/>
        </w:rPr>
      </w:pPr>
      <w:r w:rsidRPr="00152CC3">
        <w:rPr>
          <w:sz w:val="24"/>
        </w:rPr>
        <w:t>How Information Will Be Shared and For What Purpose</w:t>
      </w:r>
    </w:p>
    <w:p w14:paraId="2F625CD9" w14:textId="77777777" w:rsidR="005818F3" w:rsidRPr="00152CC3" w:rsidRDefault="005818F3" w:rsidP="00DB7F46">
      <w:pPr>
        <w:spacing w:line="360" w:lineRule="auto"/>
        <w:rPr>
          <w:sz w:val="24"/>
        </w:rPr>
      </w:pPr>
    </w:p>
    <w:p w14:paraId="6B90CD84" w14:textId="66BE06A8" w:rsidR="00B50865" w:rsidRPr="00152CC3" w:rsidRDefault="005818F3" w:rsidP="00DB7F46">
      <w:pPr>
        <w:spacing w:line="360" w:lineRule="auto"/>
        <w:rPr>
          <w:sz w:val="24"/>
        </w:rPr>
      </w:pPr>
      <w:r w:rsidRPr="00152CC3">
        <w:rPr>
          <w:sz w:val="24"/>
        </w:rPr>
        <w:t xml:space="preserve">Since state health departments and/or their designees are the data collectors for the BRFSS, information will originate with the states.  </w:t>
      </w:r>
      <w:r w:rsidR="00F34A64">
        <w:rPr>
          <w:sz w:val="24"/>
        </w:rPr>
        <w:t xml:space="preserve">States may determine whether and how their data will be released to third parties. </w:t>
      </w:r>
      <w:r w:rsidRPr="00152CC3">
        <w:rPr>
          <w:sz w:val="24"/>
        </w:rPr>
        <w:t xml:space="preserve">The CDC maintains an upload website by which data are submitted monthly/quarterly.  </w:t>
      </w:r>
      <w:r w:rsidR="00224436" w:rsidRPr="00152CC3">
        <w:rPr>
          <w:sz w:val="24"/>
        </w:rPr>
        <w:t>CDC does not transmit data from one state to any other, with the exception of cell phone interviews of persons who have a</w:t>
      </w:r>
      <w:r w:rsidR="00D93545">
        <w:rPr>
          <w:sz w:val="24"/>
        </w:rPr>
        <w:t>n area</w:t>
      </w:r>
      <w:r w:rsidR="00224436" w:rsidRPr="00152CC3">
        <w:rPr>
          <w:sz w:val="24"/>
        </w:rPr>
        <w:t xml:space="preserve"> code </w:t>
      </w:r>
      <w:r w:rsidR="00D93545">
        <w:rPr>
          <w:sz w:val="24"/>
        </w:rPr>
        <w:t>from</w:t>
      </w:r>
      <w:r w:rsidR="00224436" w:rsidRPr="00152CC3">
        <w:rPr>
          <w:sz w:val="24"/>
        </w:rPr>
        <w:t xml:space="preserve"> one state, but who actually live in another state.  </w:t>
      </w:r>
      <w:r w:rsidR="007A3553" w:rsidRPr="00152CC3">
        <w:rPr>
          <w:sz w:val="24"/>
        </w:rPr>
        <w:t xml:space="preserve">Telephone numbers are not linked to respondents. Files containing RDD telephone samples are kept separately from files which include responses to questionnaire items. </w:t>
      </w:r>
      <w:r w:rsidR="00E7076D" w:rsidRPr="00152CC3">
        <w:rPr>
          <w:sz w:val="24"/>
        </w:rPr>
        <w:t>CDC receives only de-identified records.</w:t>
      </w:r>
      <w:r w:rsidR="008259BC" w:rsidRPr="00152CC3">
        <w:rPr>
          <w:sz w:val="24"/>
        </w:rPr>
        <w:t xml:space="preserve"> </w:t>
      </w:r>
      <w:r w:rsidR="00C63219" w:rsidRPr="00152CC3">
        <w:rPr>
          <w:sz w:val="24"/>
        </w:rPr>
        <w:t xml:space="preserve">Sample files contain sequence numbers </w:t>
      </w:r>
      <w:r w:rsidR="00B50865" w:rsidRPr="00152CC3">
        <w:rPr>
          <w:sz w:val="24"/>
        </w:rPr>
        <w:t xml:space="preserve">which are provided by the sampling vendor and used by data collectors (the states or their designees) </w:t>
      </w:r>
      <w:r w:rsidR="00C63219" w:rsidRPr="00152CC3">
        <w:rPr>
          <w:sz w:val="24"/>
        </w:rPr>
        <w:t xml:space="preserve">to determine calling outcomes for each phone number.  </w:t>
      </w:r>
      <w:r w:rsidR="00B50865" w:rsidRPr="00152CC3">
        <w:rPr>
          <w:sz w:val="24"/>
        </w:rPr>
        <w:t xml:space="preserve">The CDC does not receive full phone numbers in the sample file.  Sample files received by the CDC and states which have contracted data collection include only area code and prefixes of phone numbers which are associated with sequence numbers.  States which have internal data collection systems and contracted data collectors have sole access to both sequence numbers and full phone numbers during the data collection process. </w:t>
      </w:r>
      <w:r w:rsidR="00953671" w:rsidRPr="00152CC3">
        <w:rPr>
          <w:sz w:val="24"/>
        </w:rPr>
        <w:t>States keep r</w:t>
      </w:r>
      <w:r w:rsidR="00B50865" w:rsidRPr="00152CC3">
        <w:rPr>
          <w:sz w:val="24"/>
        </w:rPr>
        <w:t xml:space="preserve">esponses to the </w:t>
      </w:r>
      <w:r w:rsidR="00D75741" w:rsidRPr="00152CC3">
        <w:rPr>
          <w:sz w:val="24"/>
        </w:rPr>
        <w:t>BRFSS questionnaire</w:t>
      </w:r>
      <w:r w:rsidR="00ED2B96" w:rsidRPr="00152CC3">
        <w:rPr>
          <w:sz w:val="24"/>
        </w:rPr>
        <w:t xml:space="preserve"> </w:t>
      </w:r>
      <w:r w:rsidR="00B50865" w:rsidRPr="00152CC3">
        <w:rPr>
          <w:sz w:val="24"/>
        </w:rPr>
        <w:t>separately from sample files. After data collection, s</w:t>
      </w:r>
      <w:r w:rsidR="00C63219" w:rsidRPr="00152CC3">
        <w:rPr>
          <w:sz w:val="24"/>
        </w:rPr>
        <w:t xml:space="preserve">equence numbers are </w:t>
      </w:r>
      <w:r w:rsidR="00B50865" w:rsidRPr="00152CC3">
        <w:rPr>
          <w:sz w:val="24"/>
        </w:rPr>
        <w:t xml:space="preserve">recoded </w:t>
      </w:r>
      <w:r w:rsidR="00C63219" w:rsidRPr="00152CC3">
        <w:rPr>
          <w:sz w:val="24"/>
        </w:rPr>
        <w:t xml:space="preserve">to prevent subsequent links </w:t>
      </w:r>
      <w:r w:rsidR="00B50865" w:rsidRPr="00152CC3">
        <w:rPr>
          <w:sz w:val="24"/>
        </w:rPr>
        <w:t xml:space="preserve">of </w:t>
      </w:r>
      <w:r w:rsidR="00C63219" w:rsidRPr="00152CC3">
        <w:rPr>
          <w:sz w:val="24"/>
        </w:rPr>
        <w:t>sample files</w:t>
      </w:r>
      <w:r w:rsidR="00B50865" w:rsidRPr="00152CC3">
        <w:rPr>
          <w:sz w:val="24"/>
        </w:rPr>
        <w:t xml:space="preserve"> and responses to questions</w:t>
      </w:r>
      <w:r w:rsidR="00C63219" w:rsidRPr="00152CC3">
        <w:rPr>
          <w:sz w:val="24"/>
        </w:rPr>
        <w:t xml:space="preserve"> by any person or organization involved in data collection. </w:t>
      </w:r>
      <w:r w:rsidR="00B50865" w:rsidRPr="00152CC3">
        <w:rPr>
          <w:sz w:val="24"/>
        </w:rPr>
        <w:t xml:space="preserve">State level data sets are owned by individual states. </w:t>
      </w:r>
      <w:r w:rsidR="003F5C07" w:rsidRPr="00152CC3">
        <w:rPr>
          <w:sz w:val="24"/>
        </w:rPr>
        <w:t>A subset of state data sets is</w:t>
      </w:r>
      <w:r w:rsidR="00B50865" w:rsidRPr="00152CC3">
        <w:rPr>
          <w:sz w:val="24"/>
        </w:rPr>
        <w:t xml:space="preserve"> provided for public use. </w:t>
      </w:r>
      <w:r w:rsidR="008259BC" w:rsidRPr="00152CC3">
        <w:rPr>
          <w:sz w:val="24"/>
        </w:rPr>
        <w:t xml:space="preserve">Public use data sets have been stripped of a number of variables which provide locational information on the respondents including zip codes, </w:t>
      </w:r>
      <w:r w:rsidR="0056272D">
        <w:rPr>
          <w:sz w:val="24"/>
        </w:rPr>
        <w:t xml:space="preserve">and </w:t>
      </w:r>
      <w:r w:rsidR="008259BC" w:rsidRPr="00152CC3">
        <w:rPr>
          <w:sz w:val="24"/>
        </w:rPr>
        <w:t xml:space="preserve">county identifiers for counties with adult populations of less than 10,000, occupational information, </w:t>
      </w:r>
      <w:r w:rsidR="00C63219" w:rsidRPr="00152CC3">
        <w:rPr>
          <w:sz w:val="24"/>
        </w:rPr>
        <w:t xml:space="preserve">uncategorized </w:t>
      </w:r>
      <w:r w:rsidR="008259BC" w:rsidRPr="00152CC3">
        <w:rPr>
          <w:sz w:val="24"/>
        </w:rPr>
        <w:t>age</w:t>
      </w:r>
      <w:r w:rsidR="00C63219" w:rsidRPr="00152CC3">
        <w:rPr>
          <w:sz w:val="24"/>
        </w:rPr>
        <w:t>s</w:t>
      </w:r>
      <w:r w:rsidR="008259BC" w:rsidRPr="00152CC3">
        <w:rPr>
          <w:sz w:val="24"/>
        </w:rPr>
        <w:t xml:space="preserve"> of respondents</w:t>
      </w:r>
      <w:r w:rsidR="0056272D">
        <w:rPr>
          <w:sz w:val="24"/>
        </w:rPr>
        <w:t>,</w:t>
      </w:r>
      <w:r w:rsidR="00C63219" w:rsidRPr="00152CC3">
        <w:rPr>
          <w:sz w:val="24"/>
        </w:rPr>
        <w:t xml:space="preserve"> and detailed race. </w:t>
      </w:r>
      <w:r w:rsidR="00F34A64">
        <w:rPr>
          <w:sz w:val="24"/>
        </w:rPr>
        <w:t>CDC may provide data with locational information for internal users to produce small area estimates of health indicators.</w:t>
      </w:r>
    </w:p>
    <w:p w14:paraId="2D29353E" w14:textId="77777777" w:rsidR="00224436" w:rsidRPr="00152CC3" w:rsidRDefault="00224436" w:rsidP="00DB7F46">
      <w:pPr>
        <w:spacing w:line="360" w:lineRule="auto"/>
        <w:rPr>
          <w:sz w:val="24"/>
        </w:rPr>
      </w:pPr>
    </w:p>
    <w:p w14:paraId="20EC61C5" w14:textId="77777777" w:rsidR="00224436" w:rsidRPr="00152CC3" w:rsidRDefault="00224436" w:rsidP="00DB7F46">
      <w:pPr>
        <w:spacing w:line="360" w:lineRule="auto"/>
        <w:rPr>
          <w:sz w:val="24"/>
        </w:rPr>
      </w:pPr>
      <w:r w:rsidRPr="00152CC3">
        <w:rPr>
          <w:sz w:val="24"/>
        </w:rPr>
        <w:t xml:space="preserve">Impact of the Proposed Collection on Respondents’ Privacy </w:t>
      </w:r>
    </w:p>
    <w:p w14:paraId="276F78AB" w14:textId="77777777" w:rsidR="00224436" w:rsidRPr="00152CC3" w:rsidRDefault="00224436" w:rsidP="00DB7F46">
      <w:pPr>
        <w:spacing w:line="360" w:lineRule="auto"/>
        <w:rPr>
          <w:sz w:val="24"/>
        </w:rPr>
      </w:pPr>
    </w:p>
    <w:p w14:paraId="7A74F123" w14:textId="5D198938" w:rsidR="00224436" w:rsidRPr="00152CC3" w:rsidRDefault="00224436" w:rsidP="00DB7F46">
      <w:pPr>
        <w:spacing w:line="360" w:lineRule="auto"/>
        <w:rPr>
          <w:sz w:val="24"/>
        </w:rPr>
      </w:pPr>
      <w:r w:rsidRPr="00152CC3">
        <w:rPr>
          <w:sz w:val="24"/>
        </w:rPr>
        <w:t xml:space="preserve">BRFSS sample files include phone numbers, and some addresses.  Addresses are only available for telephone numbers in the landline sample where the sample contractor has been able to match phone numbers and addresses.  These </w:t>
      </w:r>
      <w:r w:rsidR="003F5C07" w:rsidRPr="00152CC3">
        <w:rPr>
          <w:sz w:val="24"/>
        </w:rPr>
        <w:t>addresses</w:t>
      </w:r>
      <w:r w:rsidRPr="00152CC3">
        <w:rPr>
          <w:sz w:val="24"/>
        </w:rPr>
        <w:t xml:space="preserve"> are used by some states to send advance letters to households in the landline sample.  No address matching is done for cell phone numbers.  If a state does not send advance letters, addresses are not included in the sample files.  Approximately 40 states use advance letters, with about 60% of the landline sample having a matching address. </w:t>
      </w:r>
    </w:p>
    <w:p w14:paraId="7353D4AE" w14:textId="77777777" w:rsidR="00224436" w:rsidRPr="00152CC3" w:rsidRDefault="00224436" w:rsidP="00DB7F46">
      <w:pPr>
        <w:spacing w:line="360" w:lineRule="auto"/>
        <w:rPr>
          <w:sz w:val="24"/>
        </w:rPr>
      </w:pPr>
    </w:p>
    <w:p w14:paraId="721318E9" w14:textId="4B1F302A" w:rsidR="00DE1EAB" w:rsidRPr="00740C64" w:rsidRDefault="00224436" w:rsidP="00740C64">
      <w:pPr>
        <w:spacing w:line="360" w:lineRule="auto"/>
        <w:rPr>
          <w:sz w:val="24"/>
        </w:rPr>
      </w:pPr>
      <w:r w:rsidRPr="00152CC3">
        <w:rPr>
          <w:sz w:val="24"/>
        </w:rPr>
        <w:t xml:space="preserve">Since sample files are separate </w:t>
      </w:r>
      <w:r w:rsidRPr="00740C64">
        <w:rPr>
          <w:sz w:val="24"/>
        </w:rPr>
        <w:t xml:space="preserve">from datasets, no phone numbers or addresses are included in the datasets.  </w:t>
      </w:r>
      <w:r w:rsidR="00DE1EAB" w:rsidRPr="00740C64">
        <w:rPr>
          <w:sz w:val="24"/>
        </w:rPr>
        <w:t xml:space="preserve">No dates of birth, last names, or email address are obtained.  Information that details race/ethnicity, occupation and small geographic residence (such as county or zip code) is suppressed in the public use dataset.   </w:t>
      </w:r>
      <w:r w:rsidR="00740C64" w:rsidRPr="00740C64">
        <w:rPr>
          <w:sz w:val="24"/>
        </w:rPr>
        <w:t xml:space="preserve"> In order to determine which variables to supporess, the BRFSS uses the HHS Safe Harbor guidelines (https://www.hhs.gov/hipaa/for-professionals/privacy/special-topics/de-identification/index.html). </w:t>
      </w:r>
    </w:p>
    <w:p w14:paraId="61AF8CAB" w14:textId="77777777" w:rsidR="00DE1EAB" w:rsidRPr="00152CC3" w:rsidRDefault="00DE1EAB" w:rsidP="00DB7F46">
      <w:pPr>
        <w:spacing w:line="360" w:lineRule="auto"/>
        <w:rPr>
          <w:sz w:val="24"/>
        </w:rPr>
      </w:pPr>
    </w:p>
    <w:p w14:paraId="26B456DC" w14:textId="514A852B" w:rsidR="00DE1EAB" w:rsidRPr="00152CC3" w:rsidRDefault="00D42EA1" w:rsidP="00DB7F46">
      <w:pPr>
        <w:spacing w:line="360" w:lineRule="auto"/>
        <w:rPr>
          <w:sz w:val="24"/>
        </w:rPr>
      </w:pPr>
      <w:r w:rsidRPr="00152CC3">
        <w:rPr>
          <w:sz w:val="24"/>
        </w:rPr>
        <w:t xml:space="preserve">How </w:t>
      </w:r>
      <w:r w:rsidR="00DE1EAB" w:rsidRPr="00152CC3">
        <w:rPr>
          <w:sz w:val="24"/>
        </w:rPr>
        <w:t xml:space="preserve">Individuals </w:t>
      </w:r>
      <w:r w:rsidRPr="00152CC3">
        <w:rPr>
          <w:sz w:val="24"/>
        </w:rPr>
        <w:t xml:space="preserve">Are </w:t>
      </w:r>
      <w:r w:rsidR="00DE1EAB" w:rsidRPr="00152CC3">
        <w:rPr>
          <w:sz w:val="24"/>
        </w:rPr>
        <w:t xml:space="preserve">Informed That Providing Information Is Voluntary </w:t>
      </w:r>
      <w:r w:rsidR="00D75741" w:rsidRPr="00152CC3">
        <w:rPr>
          <w:sz w:val="24"/>
        </w:rPr>
        <w:t>or</w:t>
      </w:r>
      <w:r w:rsidR="00DE1EAB" w:rsidRPr="00152CC3">
        <w:rPr>
          <w:sz w:val="24"/>
        </w:rPr>
        <w:t xml:space="preserve"> Mandatory</w:t>
      </w:r>
    </w:p>
    <w:p w14:paraId="6F750E7C" w14:textId="77777777" w:rsidR="00DE1EAB" w:rsidRPr="00152CC3" w:rsidRDefault="00DE1EAB" w:rsidP="00DB7F46">
      <w:pPr>
        <w:spacing w:line="360" w:lineRule="auto"/>
        <w:rPr>
          <w:sz w:val="24"/>
        </w:rPr>
      </w:pPr>
    </w:p>
    <w:p w14:paraId="78B99FB5" w14:textId="77777777" w:rsidR="007A3553" w:rsidRPr="00152CC3" w:rsidRDefault="00DE1EAB" w:rsidP="00DB7F46">
      <w:pPr>
        <w:spacing w:line="360" w:lineRule="auto"/>
        <w:rPr>
          <w:sz w:val="24"/>
        </w:rPr>
      </w:pPr>
      <w:r w:rsidRPr="00152CC3">
        <w:rPr>
          <w:sz w:val="24"/>
        </w:rPr>
        <w:t xml:space="preserve">Individuals participating in the BRFSS are informed that they do not have to participate and that they may refuse to answer any question. </w:t>
      </w:r>
    </w:p>
    <w:p w14:paraId="0430DBEB" w14:textId="77777777" w:rsidR="008259BC" w:rsidRPr="00152CC3" w:rsidRDefault="008259BC" w:rsidP="00DB7F46">
      <w:pPr>
        <w:spacing w:line="360" w:lineRule="auto"/>
        <w:rPr>
          <w:sz w:val="24"/>
        </w:rPr>
      </w:pPr>
    </w:p>
    <w:p w14:paraId="61716EE8" w14:textId="77777777" w:rsidR="00DE1EAB" w:rsidRPr="00152CC3" w:rsidRDefault="00DE1EAB" w:rsidP="00DB7F46">
      <w:pPr>
        <w:spacing w:line="360" w:lineRule="auto"/>
        <w:rPr>
          <w:sz w:val="24"/>
        </w:rPr>
      </w:pPr>
      <w:r w:rsidRPr="00152CC3">
        <w:rPr>
          <w:sz w:val="24"/>
        </w:rPr>
        <w:t>Opportunities to Consent</w:t>
      </w:r>
    </w:p>
    <w:p w14:paraId="57B89E62" w14:textId="77777777" w:rsidR="00DE1EAB" w:rsidRPr="00152CC3" w:rsidRDefault="00DE1EAB" w:rsidP="00DB7F46">
      <w:pPr>
        <w:spacing w:line="360" w:lineRule="auto"/>
        <w:rPr>
          <w:sz w:val="24"/>
        </w:rPr>
      </w:pPr>
    </w:p>
    <w:p w14:paraId="60A10937" w14:textId="06CBAB28" w:rsidR="00DE1EAB" w:rsidRPr="00152CC3" w:rsidRDefault="008A24A9" w:rsidP="00DB7F46">
      <w:pPr>
        <w:spacing w:line="360" w:lineRule="auto"/>
        <w:rPr>
          <w:sz w:val="24"/>
        </w:rPr>
      </w:pPr>
      <w:r w:rsidRPr="00152CC3">
        <w:rPr>
          <w:sz w:val="24"/>
        </w:rPr>
        <w:t>Verbal consent is obtained during the initial contact and screening process (</w:t>
      </w:r>
      <w:r w:rsidR="00F34037">
        <w:rPr>
          <w:sz w:val="24"/>
        </w:rPr>
        <w:t xml:space="preserve">see </w:t>
      </w:r>
      <w:r w:rsidRPr="00F3635B">
        <w:rPr>
          <w:b/>
          <w:sz w:val="24"/>
        </w:rPr>
        <w:t xml:space="preserve">Attachment </w:t>
      </w:r>
      <w:r w:rsidR="00D42EA1" w:rsidRPr="00F3635B">
        <w:rPr>
          <w:b/>
          <w:sz w:val="24"/>
        </w:rPr>
        <w:t>8</w:t>
      </w:r>
      <w:r w:rsidRPr="00152CC3">
        <w:rPr>
          <w:sz w:val="24"/>
        </w:rPr>
        <w:t xml:space="preserve">). The introductory script, including the voluntary nature of the survey, precedes the survey questions.  </w:t>
      </w:r>
    </w:p>
    <w:p w14:paraId="1CEB673D" w14:textId="77777777" w:rsidR="008A24A9" w:rsidRPr="00152CC3" w:rsidRDefault="008A24A9" w:rsidP="00DB7F46">
      <w:pPr>
        <w:spacing w:line="360" w:lineRule="auto"/>
        <w:rPr>
          <w:sz w:val="24"/>
        </w:rPr>
      </w:pPr>
    </w:p>
    <w:p w14:paraId="0DE443FD" w14:textId="77777777" w:rsidR="008A24A9" w:rsidRPr="00152CC3" w:rsidRDefault="008A24A9" w:rsidP="00DB7F46">
      <w:pPr>
        <w:spacing w:line="360" w:lineRule="auto"/>
        <w:rPr>
          <w:sz w:val="24"/>
        </w:rPr>
      </w:pPr>
      <w:r w:rsidRPr="00152CC3">
        <w:rPr>
          <w:sz w:val="24"/>
        </w:rPr>
        <w:t>How Information Will Be Secured</w:t>
      </w:r>
    </w:p>
    <w:p w14:paraId="0910F690" w14:textId="77777777" w:rsidR="008A24A9" w:rsidRPr="00152CC3" w:rsidRDefault="008A24A9" w:rsidP="00DB7F46">
      <w:pPr>
        <w:spacing w:line="360" w:lineRule="auto"/>
        <w:rPr>
          <w:sz w:val="24"/>
        </w:rPr>
      </w:pPr>
    </w:p>
    <w:p w14:paraId="6ACFA7E2" w14:textId="77777777" w:rsidR="008A24A9" w:rsidRPr="00152CC3" w:rsidRDefault="008A24A9" w:rsidP="00DB7F46">
      <w:pPr>
        <w:spacing w:line="360" w:lineRule="auto"/>
        <w:rPr>
          <w:sz w:val="24"/>
        </w:rPr>
      </w:pPr>
      <w:r w:rsidRPr="00152CC3">
        <w:rPr>
          <w:sz w:val="24"/>
        </w:rPr>
        <w:t xml:space="preserve">Access to state data sets will be limited to the states themselves and CDC contractors and staff who conduct weighting and data cleaning </w:t>
      </w:r>
      <w:r w:rsidR="003F5C07" w:rsidRPr="00152CC3">
        <w:rPr>
          <w:sz w:val="24"/>
        </w:rPr>
        <w:t>procedures</w:t>
      </w:r>
      <w:r w:rsidRPr="00152CC3">
        <w:rPr>
          <w:sz w:val="24"/>
        </w:rPr>
        <w:t xml:space="preserve">.  Security measures include: 1) </w:t>
      </w:r>
      <w:r w:rsidR="00D42EA1" w:rsidRPr="00152CC3">
        <w:rPr>
          <w:sz w:val="24"/>
          <w:u w:val="single"/>
        </w:rPr>
        <w:t>P</w:t>
      </w:r>
      <w:r w:rsidRPr="00152CC3">
        <w:rPr>
          <w:sz w:val="24"/>
          <w:u w:val="single"/>
        </w:rPr>
        <w:t>hysical controls</w:t>
      </w:r>
      <w:r w:rsidRPr="00152CC3">
        <w:rPr>
          <w:sz w:val="24"/>
        </w:rPr>
        <w:t xml:space="preserve">: CDC facilities are secure, ID accessed buildings.  Data will not be stored in hard copy formats; </w:t>
      </w:r>
      <w:r w:rsidR="00D42EA1" w:rsidRPr="00152CC3">
        <w:rPr>
          <w:sz w:val="24"/>
        </w:rPr>
        <w:t xml:space="preserve">and </w:t>
      </w:r>
      <w:r w:rsidRPr="00152CC3">
        <w:rPr>
          <w:sz w:val="24"/>
        </w:rPr>
        <w:t xml:space="preserve">2) </w:t>
      </w:r>
      <w:r w:rsidR="00D42EA1" w:rsidRPr="00152CC3">
        <w:rPr>
          <w:sz w:val="24"/>
          <w:u w:val="single"/>
        </w:rPr>
        <w:t>T</w:t>
      </w:r>
      <w:r w:rsidRPr="00152CC3">
        <w:rPr>
          <w:sz w:val="24"/>
          <w:u w:val="single"/>
        </w:rPr>
        <w:t>echnical controls</w:t>
      </w:r>
      <w:r w:rsidRPr="00152CC3">
        <w:rPr>
          <w:sz w:val="24"/>
        </w:rPr>
        <w:t>:</w:t>
      </w:r>
      <w:r w:rsidR="00D42EA1" w:rsidRPr="00152CC3">
        <w:rPr>
          <w:sz w:val="24"/>
        </w:rPr>
        <w:t xml:space="preserve"> </w:t>
      </w:r>
      <w:r w:rsidRPr="00152CC3">
        <w:rPr>
          <w:sz w:val="24"/>
        </w:rPr>
        <w:t xml:space="preserve">All electronic data are stored on secured servers protected with firewalls and passwords. All employees are trained on data security measures by taking appropriate HHS courses online. All data collection and records management practices and systems adhere to HHS and CDC IT policies and procedures. </w:t>
      </w:r>
    </w:p>
    <w:p w14:paraId="3B68846F" w14:textId="77777777" w:rsidR="008A24A9" w:rsidRPr="00152CC3" w:rsidRDefault="008A24A9" w:rsidP="00DB7F46">
      <w:pPr>
        <w:spacing w:line="360" w:lineRule="auto"/>
        <w:rPr>
          <w:sz w:val="24"/>
        </w:rPr>
      </w:pPr>
    </w:p>
    <w:p w14:paraId="33AD6F91" w14:textId="77777777" w:rsidR="008A24A9" w:rsidRPr="00152CC3" w:rsidRDefault="008A24A9" w:rsidP="00DB7F46">
      <w:pPr>
        <w:spacing w:line="360" w:lineRule="auto"/>
        <w:rPr>
          <w:sz w:val="24"/>
        </w:rPr>
      </w:pPr>
      <w:r w:rsidRPr="00152CC3">
        <w:rPr>
          <w:sz w:val="24"/>
        </w:rPr>
        <w:t>Privacy Act</w:t>
      </w:r>
      <w:r w:rsidR="00D42EA1" w:rsidRPr="00152CC3">
        <w:rPr>
          <w:sz w:val="24"/>
        </w:rPr>
        <w:t xml:space="preserve"> Determination</w:t>
      </w:r>
    </w:p>
    <w:p w14:paraId="1F9DCDF7" w14:textId="77777777" w:rsidR="008A24A9" w:rsidRPr="00152CC3" w:rsidRDefault="008A24A9" w:rsidP="00DB7F46">
      <w:pPr>
        <w:spacing w:line="360" w:lineRule="auto"/>
        <w:rPr>
          <w:sz w:val="24"/>
        </w:rPr>
      </w:pPr>
    </w:p>
    <w:p w14:paraId="03F350BB" w14:textId="77777777" w:rsidR="008A24A9" w:rsidRPr="00152CC3" w:rsidRDefault="008A24A9" w:rsidP="00DB7F46">
      <w:pPr>
        <w:spacing w:line="360" w:lineRule="auto"/>
        <w:rPr>
          <w:sz w:val="24"/>
        </w:rPr>
      </w:pPr>
      <w:r w:rsidRPr="00152CC3">
        <w:rPr>
          <w:sz w:val="24"/>
        </w:rPr>
        <w:t>The Privacy Act does not apply. The BRFSS data will be collected using list-assisted random digit dialing (RDD) landline and cellular telephone samples. No IIF will be collected, filed or retrieved by the name of the individual or other unique respondent identifier such as social security number.</w:t>
      </w:r>
    </w:p>
    <w:p w14:paraId="286CBACD" w14:textId="77777777" w:rsidR="008259BC" w:rsidRDefault="008259BC" w:rsidP="00DB7F46">
      <w:pPr>
        <w:spacing w:line="360" w:lineRule="auto"/>
        <w:rPr>
          <w:sz w:val="24"/>
        </w:rPr>
      </w:pPr>
    </w:p>
    <w:p w14:paraId="0695440E" w14:textId="3DEB9212" w:rsidR="00FD3C92" w:rsidRPr="00792515" w:rsidRDefault="00FD3C92" w:rsidP="00DB7F46">
      <w:pPr>
        <w:spacing w:line="360" w:lineRule="auto"/>
        <w:rPr>
          <w:sz w:val="24"/>
        </w:rPr>
      </w:pPr>
      <w:r w:rsidRPr="00792515">
        <w:rPr>
          <w:sz w:val="24"/>
        </w:rPr>
        <w:t>Annual Field Test</w:t>
      </w:r>
    </w:p>
    <w:p w14:paraId="27608C1A" w14:textId="77777777" w:rsidR="00FD3C92" w:rsidRPr="00792515" w:rsidRDefault="00FD3C92" w:rsidP="00DB7F46">
      <w:pPr>
        <w:spacing w:line="360" w:lineRule="auto"/>
        <w:rPr>
          <w:sz w:val="24"/>
        </w:rPr>
      </w:pPr>
    </w:p>
    <w:p w14:paraId="59717864" w14:textId="586E6E29" w:rsidR="00FD3C92" w:rsidRPr="007216A6" w:rsidRDefault="00FD3C92" w:rsidP="00DB7F46">
      <w:pPr>
        <w:spacing w:line="360" w:lineRule="auto"/>
        <w:rPr>
          <w:sz w:val="24"/>
        </w:rPr>
      </w:pPr>
      <w:r w:rsidRPr="00792515">
        <w:rPr>
          <w:sz w:val="24"/>
        </w:rPr>
        <w:t xml:space="preserve">The information collection procedures and privacy safeguards for the annual field test are modeled on procedures and privacy safeguards for the main BRFSS survey.  Any departures </w:t>
      </w:r>
      <w:r w:rsidR="008B4E5C" w:rsidRPr="00792515">
        <w:rPr>
          <w:sz w:val="24"/>
        </w:rPr>
        <w:t xml:space="preserve">from standard procedures </w:t>
      </w:r>
      <w:r w:rsidRPr="00792515">
        <w:rPr>
          <w:sz w:val="24"/>
        </w:rPr>
        <w:t xml:space="preserve">will be identified in the annual field test </w:t>
      </w:r>
      <w:r w:rsidR="002A3D06">
        <w:rPr>
          <w:sz w:val="24"/>
        </w:rPr>
        <w:t>IC request</w:t>
      </w:r>
      <w:r w:rsidRPr="00792515">
        <w:rPr>
          <w:sz w:val="24"/>
        </w:rPr>
        <w:t>.</w:t>
      </w:r>
    </w:p>
    <w:p w14:paraId="6E470C08" w14:textId="688F59E4" w:rsidR="00ED028C" w:rsidRPr="00792515" w:rsidRDefault="00BB1C73" w:rsidP="00DB7F46">
      <w:pPr>
        <w:pStyle w:val="Heading3"/>
        <w:numPr>
          <w:ilvl w:val="0"/>
          <w:numId w:val="22"/>
        </w:numPr>
        <w:spacing w:before="0" w:after="0" w:line="360" w:lineRule="auto"/>
        <w:rPr>
          <w:rFonts w:ascii="Times New Roman" w:hAnsi="Times New Roman" w:cs="Times New Roman"/>
          <w:sz w:val="24"/>
          <w:szCs w:val="24"/>
        </w:rPr>
      </w:pPr>
      <w:bookmarkStart w:id="13" w:name="_Toc501019015"/>
      <w:r w:rsidRPr="00792515">
        <w:rPr>
          <w:rFonts w:ascii="Times New Roman" w:hAnsi="Times New Roman" w:cs="Times New Roman"/>
          <w:sz w:val="24"/>
          <w:szCs w:val="24"/>
        </w:rPr>
        <w:t>Institutional Review Board (IRB) and Justification for Sensitive Questions</w:t>
      </w:r>
      <w:bookmarkEnd w:id="13"/>
    </w:p>
    <w:p w14:paraId="36A58CA3" w14:textId="384EEDD9" w:rsidR="00E56539" w:rsidRPr="00BB3C01" w:rsidRDefault="00FE037E" w:rsidP="00DB7F46">
      <w:pPr>
        <w:spacing w:line="360" w:lineRule="auto"/>
        <w:rPr>
          <w:sz w:val="24"/>
        </w:rPr>
      </w:pPr>
      <w:r w:rsidRPr="00792515">
        <w:rPr>
          <w:sz w:val="24"/>
        </w:rPr>
        <w:t>CDC has determined that the BRFSS information collection is exempt from the requirements of 45 CFR 46.  IRB approval is not required.</w:t>
      </w:r>
    </w:p>
    <w:p w14:paraId="3F55441E" w14:textId="77777777" w:rsidR="00FE037E" w:rsidRDefault="00FE037E" w:rsidP="00DB7F46">
      <w:pPr>
        <w:spacing w:line="360" w:lineRule="auto"/>
        <w:rPr>
          <w:sz w:val="24"/>
        </w:rPr>
      </w:pPr>
    </w:p>
    <w:p w14:paraId="08111B44" w14:textId="77777777" w:rsidR="00E0481A" w:rsidRPr="00BB3C01" w:rsidRDefault="00F27513" w:rsidP="00DB7F46">
      <w:pPr>
        <w:spacing w:line="360" w:lineRule="auto"/>
        <w:rPr>
          <w:bCs/>
          <w:sz w:val="24"/>
        </w:rPr>
      </w:pPr>
      <w:r w:rsidRPr="00BB3C01">
        <w:rPr>
          <w:sz w:val="24"/>
        </w:rPr>
        <w:t>The BRFSS includes standard demographic questions (such as race and income category) which may be considered sensitive. In addition</w:t>
      </w:r>
      <w:r w:rsidR="006406BE" w:rsidRPr="00BB3C01">
        <w:rPr>
          <w:sz w:val="24"/>
        </w:rPr>
        <w:t>,</w:t>
      </w:r>
      <w:r w:rsidRPr="00BB3C01">
        <w:rPr>
          <w:sz w:val="24"/>
        </w:rPr>
        <w:t xml:space="preserve"> some questions regarding preventive behaviors, such as HIV testing, may be considered sensitive.  </w:t>
      </w:r>
      <w:r w:rsidR="00FB155D" w:rsidRPr="00BB3C01">
        <w:rPr>
          <w:sz w:val="24"/>
        </w:rPr>
        <w:t xml:space="preserve">Participating states have </w:t>
      </w:r>
      <w:r w:rsidR="00F95C70" w:rsidRPr="00BB3C01">
        <w:rPr>
          <w:sz w:val="24"/>
        </w:rPr>
        <w:t xml:space="preserve">used </w:t>
      </w:r>
      <w:r w:rsidRPr="00BB3C01">
        <w:rPr>
          <w:sz w:val="24"/>
        </w:rPr>
        <w:t xml:space="preserve">these </w:t>
      </w:r>
      <w:r w:rsidR="00F95C70" w:rsidRPr="00BB3C01">
        <w:rPr>
          <w:sz w:val="24"/>
        </w:rPr>
        <w:t xml:space="preserve">standardized questions on state </w:t>
      </w:r>
      <w:r w:rsidR="00FB155D" w:rsidRPr="00BB3C01">
        <w:rPr>
          <w:sz w:val="24"/>
        </w:rPr>
        <w:t xml:space="preserve">behavioral risk </w:t>
      </w:r>
      <w:r w:rsidR="00F95C70" w:rsidRPr="00BB3C01">
        <w:rPr>
          <w:sz w:val="24"/>
        </w:rPr>
        <w:t>surveys</w:t>
      </w:r>
      <w:r w:rsidR="00F40FE8" w:rsidRPr="00BB3C01">
        <w:rPr>
          <w:sz w:val="24"/>
        </w:rPr>
        <w:t xml:space="preserve"> for many years. </w:t>
      </w:r>
      <w:r w:rsidR="00BF3C3F" w:rsidRPr="00BB3C01">
        <w:rPr>
          <w:sz w:val="24"/>
        </w:rPr>
        <w:t xml:space="preserve">Sensitive questions are necessary to identify </w:t>
      </w:r>
      <w:r w:rsidR="007375B4" w:rsidRPr="00BB3C01">
        <w:rPr>
          <w:sz w:val="24"/>
        </w:rPr>
        <w:t xml:space="preserve">changes in behaviors and/or self-assessments of health status when aggregated to </w:t>
      </w:r>
      <w:r w:rsidRPr="00BB3C01">
        <w:rPr>
          <w:sz w:val="24"/>
        </w:rPr>
        <w:t xml:space="preserve">local </w:t>
      </w:r>
      <w:r w:rsidR="007375B4" w:rsidRPr="00BB3C01">
        <w:rPr>
          <w:sz w:val="24"/>
        </w:rPr>
        <w:t xml:space="preserve">or state levels. </w:t>
      </w:r>
      <w:r w:rsidR="00E0481A" w:rsidRPr="00BB3C01">
        <w:rPr>
          <w:bCs/>
          <w:sz w:val="24"/>
        </w:rPr>
        <w:t xml:space="preserve">In order to assess changes in health risk behaviors, it </w:t>
      </w:r>
      <w:r w:rsidR="00D855D0" w:rsidRPr="00BB3C01">
        <w:rPr>
          <w:bCs/>
          <w:sz w:val="24"/>
        </w:rPr>
        <w:t>is</w:t>
      </w:r>
      <w:r w:rsidR="00E0481A" w:rsidRPr="00BB3C01">
        <w:rPr>
          <w:bCs/>
          <w:sz w:val="24"/>
        </w:rPr>
        <w:t xml:space="preserve"> necessary to ask questions of a sensitive nature.  This sensitive information would be pertinent to determine </w:t>
      </w:r>
      <w:r w:rsidRPr="00BB3C01">
        <w:rPr>
          <w:bCs/>
          <w:sz w:val="24"/>
        </w:rPr>
        <w:t>state</w:t>
      </w:r>
      <w:r w:rsidR="00E0481A" w:rsidRPr="00BB3C01">
        <w:rPr>
          <w:bCs/>
          <w:sz w:val="24"/>
        </w:rPr>
        <w:t xml:space="preserve"> needs</w:t>
      </w:r>
      <w:r w:rsidR="00FB155D" w:rsidRPr="00BB3C01">
        <w:rPr>
          <w:bCs/>
          <w:sz w:val="24"/>
        </w:rPr>
        <w:t xml:space="preserve"> for health </w:t>
      </w:r>
      <w:r w:rsidRPr="00BB3C01">
        <w:rPr>
          <w:bCs/>
          <w:sz w:val="24"/>
        </w:rPr>
        <w:t xml:space="preserve">programs and </w:t>
      </w:r>
      <w:r w:rsidR="00FB155D" w:rsidRPr="00BB3C01">
        <w:rPr>
          <w:bCs/>
          <w:sz w:val="24"/>
        </w:rPr>
        <w:t>services</w:t>
      </w:r>
      <w:r w:rsidR="00E0481A" w:rsidRPr="00BB3C01">
        <w:rPr>
          <w:bCs/>
          <w:sz w:val="24"/>
        </w:rPr>
        <w:t>.</w:t>
      </w:r>
    </w:p>
    <w:p w14:paraId="134FAF36" w14:textId="77777777" w:rsidR="00BF3C3F" w:rsidRPr="00BB3C01" w:rsidRDefault="00BF3C3F" w:rsidP="00DB7F46">
      <w:pPr>
        <w:spacing w:line="360" w:lineRule="auto"/>
        <w:rPr>
          <w:sz w:val="24"/>
        </w:rPr>
      </w:pPr>
    </w:p>
    <w:p w14:paraId="7301643C" w14:textId="77777777" w:rsidR="005D63A9" w:rsidRPr="00BB3C01" w:rsidRDefault="00ED028C" w:rsidP="00DB7F46">
      <w:pPr>
        <w:pStyle w:val="Heading3"/>
        <w:numPr>
          <w:ilvl w:val="0"/>
          <w:numId w:val="22"/>
        </w:numPr>
        <w:spacing w:before="0" w:after="0" w:line="360" w:lineRule="auto"/>
        <w:ind w:left="0" w:firstLine="0"/>
        <w:rPr>
          <w:rFonts w:ascii="Times New Roman" w:hAnsi="Times New Roman" w:cs="Times New Roman"/>
          <w:sz w:val="24"/>
          <w:szCs w:val="24"/>
        </w:rPr>
      </w:pPr>
      <w:bookmarkStart w:id="14" w:name="_Toc501019016"/>
      <w:r w:rsidRPr="00BB3C01">
        <w:rPr>
          <w:rFonts w:ascii="Times New Roman" w:hAnsi="Times New Roman" w:cs="Times New Roman"/>
          <w:sz w:val="24"/>
          <w:szCs w:val="24"/>
        </w:rPr>
        <w:t xml:space="preserve">Estimates of </w:t>
      </w:r>
      <w:r w:rsidR="001B23C9" w:rsidRPr="00BB3C01">
        <w:rPr>
          <w:rFonts w:ascii="Times New Roman" w:hAnsi="Times New Roman" w:cs="Times New Roman"/>
          <w:sz w:val="24"/>
          <w:szCs w:val="24"/>
        </w:rPr>
        <w:t xml:space="preserve">Annualized Burden Hours </w:t>
      </w:r>
      <w:r w:rsidR="00E16850" w:rsidRPr="00BB3C01">
        <w:rPr>
          <w:rFonts w:ascii="Times New Roman" w:hAnsi="Times New Roman" w:cs="Times New Roman"/>
          <w:sz w:val="24"/>
          <w:szCs w:val="24"/>
        </w:rPr>
        <w:t>and Costs</w:t>
      </w:r>
      <w:bookmarkEnd w:id="14"/>
      <w:r w:rsidRPr="00BB3C01">
        <w:rPr>
          <w:rFonts w:ascii="Times New Roman" w:hAnsi="Times New Roman" w:cs="Times New Roman"/>
          <w:sz w:val="24"/>
          <w:szCs w:val="24"/>
        </w:rPr>
        <w:t xml:space="preserve">  </w:t>
      </w:r>
    </w:p>
    <w:p w14:paraId="176F45CA" w14:textId="77777777" w:rsidR="00E56539" w:rsidRPr="00BB3C01" w:rsidRDefault="00E56539" w:rsidP="00DB7F46">
      <w:pPr>
        <w:spacing w:line="360" w:lineRule="auto"/>
        <w:rPr>
          <w:sz w:val="24"/>
        </w:rPr>
      </w:pPr>
    </w:p>
    <w:p w14:paraId="22D510C1" w14:textId="55C1D7E5" w:rsidR="00BA2745" w:rsidRDefault="00727F1B" w:rsidP="00DB7F46">
      <w:pPr>
        <w:spacing w:line="360" w:lineRule="auto"/>
        <w:rPr>
          <w:sz w:val="24"/>
        </w:rPr>
      </w:pPr>
      <w:r>
        <w:rPr>
          <w:sz w:val="24"/>
        </w:rPr>
        <w:t xml:space="preserve">Respondents are adults </w:t>
      </w:r>
      <w:r w:rsidRPr="00727F1B">
        <w:rPr>
          <w:sz w:val="24"/>
          <w:u w:val="single"/>
        </w:rPr>
        <w:t>&gt;</w:t>
      </w:r>
      <w:r>
        <w:rPr>
          <w:sz w:val="24"/>
        </w:rPr>
        <w:t xml:space="preserve"> 18 years of age. </w:t>
      </w:r>
      <w:r w:rsidR="00BA2745">
        <w:rPr>
          <w:sz w:val="24"/>
        </w:rPr>
        <w:t>Information colle</w:t>
      </w:r>
      <w:r>
        <w:rPr>
          <w:sz w:val="24"/>
        </w:rPr>
        <w:t>c</w:t>
      </w:r>
      <w:r w:rsidR="00BA2745">
        <w:rPr>
          <w:sz w:val="24"/>
        </w:rPr>
        <w:t>tion is conducted in a continuous</w:t>
      </w:r>
      <w:r>
        <w:rPr>
          <w:sz w:val="24"/>
        </w:rPr>
        <w:t>, three-part telephone interview</w:t>
      </w:r>
      <w:r w:rsidR="00BA2745">
        <w:rPr>
          <w:sz w:val="24"/>
        </w:rPr>
        <w:t xml:space="preserve">: screening, participation in the common BRFSS core, and participation in optional modules. Respondent burden is estimated separately for each </w:t>
      </w:r>
      <w:r>
        <w:rPr>
          <w:sz w:val="24"/>
        </w:rPr>
        <w:t>s</w:t>
      </w:r>
      <w:r w:rsidR="00327A2E">
        <w:rPr>
          <w:sz w:val="24"/>
        </w:rPr>
        <w:t>tep</w:t>
      </w:r>
      <w:r w:rsidR="00BA2745">
        <w:rPr>
          <w:sz w:val="24"/>
        </w:rPr>
        <w:t>.</w:t>
      </w:r>
    </w:p>
    <w:p w14:paraId="62F082B2" w14:textId="77777777" w:rsidR="00BA2745" w:rsidRDefault="00BA2745" w:rsidP="00DB7F46">
      <w:pPr>
        <w:spacing w:line="360" w:lineRule="auto"/>
        <w:rPr>
          <w:sz w:val="24"/>
        </w:rPr>
      </w:pPr>
    </w:p>
    <w:p w14:paraId="3FD2C48D" w14:textId="5F2A322B" w:rsidR="004A3119" w:rsidRPr="00BB3C01" w:rsidRDefault="005823B7" w:rsidP="00DB7F46">
      <w:pPr>
        <w:spacing w:line="360" w:lineRule="auto"/>
        <w:rPr>
          <w:sz w:val="24"/>
        </w:rPr>
      </w:pPr>
      <w:r w:rsidRPr="00BB3C01">
        <w:rPr>
          <w:sz w:val="24"/>
        </w:rPr>
        <w:t>Although the number of interviews varies from state to state</w:t>
      </w:r>
      <w:r w:rsidR="00036438">
        <w:rPr>
          <w:sz w:val="24"/>
        </w:rPr>
        <w:t>-</w:t>
      </w:r>
      <w:r w:rsidR="006C779C">
        <w:rPr>
          <w:sz w:val="24"/>
        </w:rPr>
        <w:t>-</w:t>
      </w:r>
      <w:r w:rsidRPr="00BB3C01">
        <w:rPr>
          <w:sz w:val="24"/>
        </w:rPr>
        <w:t>based on the needs</w:t>
      </w:r>
      <w:r w:rsidR="006406BE" w:rsidRPr="00BB3C01">
        <w:rPr>
          <w:sz w:val="24"/>
        </w:rPr>
        <w:t xml:space="preserve">, </w:t>
      </w:r>
      <w:r w:rsidRPr="00BB3C01">
        <w:rPr>
          <w:sz w:val="24"/>
        </w:rPr>
        <w:t>population size and diversity of each state</w:t>
      </w:r>
      <w:r w:rsidR="006C779C">
        <w:rPr>
          <w:sz w:val="24"/>
        </w:rPr>
        <w:t>--</w:t>
      </w:r>
      <w:r w:rsidRPr="00BB3C01">
        <w:rPr>
          <w:sz w:val="24"/>
        </w:rPr>
        <w:t xml:space="preserve">a minimum number of interviews is set by the state in the sampling process.  </w:t>
      </w:r>
      <w:r w:rsidR="00886240" w:rsidRPr="00BB3C01">
        <w:rPr>
          <w:sz w:val="24"/>
        </w:rPr>
        <w:t xml:space="preserve">The estimated </w:t>
      </w:r>
      <w:r w:rsidR="00886240" w:rsidRPr="005955DE">
        <w:rPr>
          <w:sz w:val="24"/>
        </w:rPr>
        <w:t xml:space="preserve">population for each </w:t>
      </w:r>
      <w:r w:rsidR="00886240" w:rsidRPr="005955DE">
        <w:rPr>
          <w:noProof/>
          <w:color w:val="000000"/>
          <w:sz w:val="24"/>
        </w:rPr>
        <w:t xml:space="preserve">U.S. state or territory, and the size of the BRFSS </w:t>
      </w:r>
      <w:r w:rsidR="00084F26">
        <w:rPr>
          <w:noProof/>
          <w:color w:val="000000"/>
          <w:sz w:val="24"/>
        </w:rPr>
        <w:t xml:space="preserve">state-level </w:t>
      </w:r>
      <w:r w:rsidR="00886240" w:rsidRPr="005955DE">
        <w:rPr>
          <w:noProof/>
          <w:color w:val="000000"/>
          <w:sz w:val="24"/>
        </w:rPr>
        <w:t>sample</w:t>
      </w:r>
      <w:r w:rsidR="00A31C2A" w:rsidRPr="005955DE">
        <w:rPr>
          <w:noProof/>
          <w:color w:val="000000"/>
          <w:sz w:val="24"/>
        </w:rPr>
        <w:t xml:space="preserve"> </w:t>
      </w:r>
      <w:r w:rsidR="00084F26">
        <w:rPr>
          <w:noProof/>
          <w:color w:val="000000"/>
          <w:sz w:val="24"/>
        </w:rPr>
        <w:t>for 2016 is provided in</w:t>
      </w:r>
      <w:r w:rsidR="00886240" w:rsidRPr="005955DE">
        <w:rPr>
          <w:noProof/>
          <w:color w:val="000000"/>
          <w:sz w:val="24"/>
        </w:rPr>
        <w:t xml:space="preserve"> </w:t>
      </w:r>
      <w:r w:rsidR="00886240" w:rsidRPr="005955DE">
        <w:rPr>
          <w:b/>
          <w:sz w:val="24"/>
        </w:rPr>
        <w:t>Attachment</w:t>
      </w:r>
      <w:r w:rsidR="00727F1B" w:rsidRPr="005955DE">
        <w:rPr>
          <w:b/>
          <w:sz w:val="24"/>
        </w:rPr>
        <w:t xml:space="preserve"> </w:t>
      </w:r>
      <w:r w:rsidR="004F3F68" w:rsidRPr="005955DE">
        <w:rPr>
          <w:b/>
          <w:sz w:val="24"/>
        </w:rPr>
        <w:t>7</w:t>
      </w:r>
      <w:r w:rsidR="00084F26">
        <w:rPr>
          <w:b/>
          <w:sz w:val="24"/>
        </w:rPr>
        <w:t>a</w:t>
      </w:r>
      <w:r w:rsidR="00886240" w:rsidRPr="005955DE">
        <w:rPr>
          <w:b/>
          <w:sz w:val="24"/>
        </w:rPr>
        <w:t>.</w:t>
      </w:r>
      <w:r w:rsidR="00756670" w:rsidRPr="005955DE">
        <w:rPr>
          <w:b/>
          <w:sz w:val="24"/>
        </w:rPr>
        <w:t xml:space="preserve"> </w:t>
      </w:r>
      <w:r w:rsidR="00810D05" w:rsidRPr="005955DE">
        <w:rPr>
          <w:sz w:val="24"/>
        </w:rPr>
        <w:t xml:space="preserve">Approximately </w:t>
      </w:r>
      <w:r w:rsidR="00792515" w:rsidRPr="005955DE">
        <w:rPr>
          <w:sz w:val="24"/>
        </w:rPr>
        <w:t>5</w:t>
      </w:r>
      <w:r w:rsidR="00810D05" w:rsidRPr="005955DE">
        <w:rPr>
          <w:sz w:val="24"/>
        </w:rPr>
        <w:t xml:space="preserve">5% of interviews </w:t>
      </w:r>
      <w:r w:rsidR="00D97C40">
        <w:rPr>
          <w:sz w:val="24"/>
        </w:rPr>
        <w:t>were</w:t>
      </w:r>
      <w:r w:rsidR="00810D05" w:rsidRPr="005955DE">
        <w:rPr>
          <w:sz w:val="24"/>
        </w:rPr>
        <w:t xml:space="preserve"> conducted on landlines and </w:t>
      </w:r>
      <w:r w:rsidR="00792515" w:rsidRPr="005955DE">
        <w:rPr>
          <w:sz w:val="24"/>
        </w:rPr>
        <w:t>4</w:t>
      </w:r>
      <w:r w:rsidR="00810D05" w:rsidRPr="005955DE">
        <w:rPr>
          <w:sz w:val="24"/>
        </w:rPr>
        <w:t>5% on cell phones</w:t>
      </w:r>
      <w:r w:rsidR="00D97C40">
        <w:rPr>
          <w:sz w:val="24"/>
        </w:rPr>
        <w:t xml:space="preserve"> in 2016</w:t>
      </w:r>
      <w:r w:rsidR="00FE5012" w:rsidRPr="005955DE">
        <w:rPr>
          <w:sz w:val="24"/>
        </w:rPr>
        <w:t xml:space="preserve">. </w:t>
      </w:r>
      <w:r w:rsidR="000E638C">
        <w:rPr>
          <w:sz w:val="24"/>
        </w:rPr>
        <w:t xml:space="preserve">Each year the proportion of interviews conducted by cell phone has increased in response to the use of cell phones by the US populations </w:t>
      </w:r>
      <w:sdt>
        <w:sdtPr>
          <w:rPr>
            <w:sz w:val="24"/>
          </w:rPr>
          <w:id w:val="-959491030"/>
          <w:citation/>
        </w:sdtPr>
        <w:sdtEndPr/>
        <w:sdtContent>
          <w:r w:rsidR="000E638C">
            <w:rPr>
              <w:sz w:val="24"/>
            </w:rPr>
            <w:fldChar w:fldCharType="begin"/>
          </w:r>
          <w:r w:rsidR="000E638C">
            <w:rPr>
              <w:sz w:val="24"/>
            </w:rPr>
            <w:instrText xml:space="preserve"> CITATION Blu16 \l 1033 </w:instrText>
          </w:r>
          <w:r w:rsidR="000E638C">
            <w:rPr>
              <w:sz w:val="24"/>
            </w:rPr>
            <w:fldChar w:fldCharType="separate"/>
          </w:r>
          <w:r w:rsidR="000E638C" w:rsidRPr="000E638C">
            <w:rPr>
              <w:noProof/>
              <w:sz w:val="24"/>
            </w:rPr>
            <w:t>(Blumberg &amp; Luke, 2016)</w:t>
          </w:r>
          <w:r w:rsidR="000E638C">
            <w:rPr>
              <w:sz w:val="24"/>
            </w:rPr>
            <w:fldChar w:fldCharType="end"/>
          </w:r>
        </w:sdtContent>
      </w:sdt>
      <w:r w:rsidR="00D97C40">
        <w:rPr>
          <w:sz w:val="24"/>
        </w:rPr>
        <w:t xml:space="preserve">. Therefore for the 2018-2020 BRFSS, a larger proportion (50%) of cell phone interviews is anticipated. </w:t>
      </w:r>
      <w:r w:rsidR="00FE5012" w:rsidRPr="005955DE">
        <w:rPr>
          <w:sz w:val="24"/>
        </w:rPr>
        <w:t>T</w:t>
      </w:r>
      <w:r w:rsidR="00810D05" w:rsidRPr="005955DE">
        <w:rPr>
          <w:sz w:val="24"/>
        </w:rPr>
        <w:t>he sc</w:t>
      </w:r>
      <w:r w:rsidR="007E2525" w:rsidRPr="005955DE">
        <w:rPr>
          <w:sz w:val="24"/>
        </w:rPr>
        <w:t>reening questions for the two</w:t>
      </w:r>
      <w:r w:rsidR="00810D05" w:rsidRPr="005955DE">
        <w:rPr>
          <w:sz w:val="24"/>
        </w:rPr>
        <w:t xml:space="preserve"> groups are slightly</w:t>
      </w:r>
      <w:r w:rsidR="00810D05" w:rsidRPr="00BB3C01">
        <w:rPr>
          <w:sz w:val="24"/>
        </w:rPr>
        <w:t xml:space="preserve"> different</w:t>
      </w:r>
      <w:r w:rsidR="00FE5012" w:rsidRPr="00BB3C01">
        <w:rPr>
          <w:sz w:val="24"/>
        </w:rPr>
        <w:t xml:space="preserve"> and are presented in </w:t>
      </w:r>
      <w:r w:rsidR="00FE5012" w:rsidRPr="00CF17B9">
        <w:rPr>
          <w:b/>
          <w:sz w:val="24"/>
        </w:rPr>
        <w:t xml:space="preserve">Attachment </w:t>
      </w:r>
      <w:r w:rsidR="004F3F68">
        <w:rPr>
          <w:b/>
          <w:sz w:val="24"/>
        </w:rPr>
        <w:t>8</w:t>
      </w:r>
      <w:r w:rsidR="00810D05" w:rsidRPr="00BB3C01">
        <w:rPr>
          <w:sz w:val="24"/>
        </w:rPr>
        <w:t xml:space="preserve">. </w:t>
      </w:r>
      <w:r w:rsidR="005348F8" w:rsidRPr="00BB3C01">
        <w:rPr>
          <w:sz w:val="24"/>
        </w:rPr>
        <w:t xml:space="preserve">Since the cooperation rate </w:t>
      </w:r>
      <w:r w:rsidR="00650B40" w:rsidRPr="00BB3C01">
        <w:rPr>
          <w:sz w:val="24"/>
        </w:rPr>
        <w:t xml:space="preserve">(based on AAPOR cooperation rate #2) </w:t>
      </w:r>
      <w:r w:rsidR="005348F8" w:rsidRPr="00BB3C01">
        <w:rPr>
          <w:sz w:val="24"/>
        </w:rPr>
        <w:t>for all BRFSS in 201</w:t>
      </w:r>
      <w:r w:rsidR="005955DE">
        <w:rPr>
          <w:sz w:val="24"/>
        </w:rPr>
        <w:t>5</w:t>
      </w:r>
      <w:r w:rsidR="005348F8" w:rsidRPr="00BB3C01">
        <w:rPr>
          <w:sz w:val="24"/>
        </w:rPr>
        <w:t xml:space="preserve"> was </w:t>
      </w:r>
      <w:r w:rsidR="00650B40" w:rsidRPr="00BB3C01">
        <w:rPr>
          <w:sz w:val="24"/>
        </w:rPr>
        <w:t>6</w:t>
      </w:r>
      <w:r w:rsidR="005955DE">
        <w:rPr>
          <w:sz w:val="24"/>
        </w:rPr>
        <w:t>4</w:t>
      </w:r>
      <w:r w:rsidR="00650B40" w:rsidRPr="00BB3C01">
        <w:rPr>
          <w:sz w:val="24"/>
        </w:rPr>
        <w:t>%</w:t>
      </w:r>
      <w:r w:rsidR="005955DE">
        <w:rPr>
          <w:sz w:val="24"/>
        </w:rPr>
        <w:t xml:space="preserve"> for landline  respondents and 82</w:t>
      </w:r>
      <w:r w:rsidR="00650B40" w:rsidRPr="00BB3C01">
        <w:rPr>
          <w:sz w:val="24"/>
        </w:rPr>
        <w:t xml:space="preserve">% for cellphone respondents, </w:t>
      </w:r>
      <w:r w:rsidR="00B77626" w:rsidRPr="00BB3C01">
        <w:rPr>
          <w:sz w:val="24"/>
        </w:rPr>
        <w:t xml:space="preserve">it is estimated that </w:t>
      </w:r>
      <w:r w:rsidR="00D97C40">
        <w:rPr>
          <w:sz w:val="24"/>
        </w:rPr>
        <w:t xml:space="preserve">375,000 </w:t>
      </w:r>
      <w:r w:rsidR="00B77626" w:rsidRPr="00BB3C01">
        <w:rPr>
          <w:sz w:val="24"/>
        </w:rPr>
        <w:t xml:space="preserve">landline respondents and </w:t>
      </w:r>
      <w:r w:rsidR="00D97C40">
        <w:rPr>
          <w:sz w:val="24"/>
        </w:rPr>
        <w:t>292,682</w:t>
      </w:r>
      <w:r w:rsidR="00B77626" w:rsidRPr="00BB3C01">
        <w:rPr>
          <w:sz w:val="24"/>
        </w:rPr>
        <w:t xml:space="preserve"> cell phone respondents will complete the screening questions. T</w:t>
      </w:r>
      <w:r w:rsidR="006B72E3" w:rsidRPr="00BB3C01">
        <w:rPr>
          <w:sz w:val="24"/>
        </w:rPr>
        <w:t>he estimated burden per response is one minute.</w:t>
      </w:r>
      <w:r w:rsidR="00834CC2" w:rsidRPr="00BB3C01">
        <w:rPr>
          <w:sz w:val="24"/>
        </w:rPr>
        <w:t xml:space="preserve"> </w:t>
      </w:r>
    </w:p>
    <w:p w14:paraId="13CB1F8E" w14:textId="77777777" w:rsidR="004A3119" w:rsidRPr="00BB3C01" w:rsidRDefault="004A3119" w:rsidP="00DB7F46">
      <w:pPr>
        <w:spacing w:line="360" w:lineRule="auto"/>
        <w:rPr>
          <w:sz w:val="24"/>
          <w:highlight w:val="yellow"/>
        </w:rPr>
      </w:pPr>
    </w:p>
    <w:p w14:paraId="72864541" w14:textId="0A54AE7E" w:rsidR="00D03EC6" w:rsidRPr="00BB3C01" w:rsidRDefault="00785F37" w:rsidP="00DB7F46">
      <w:pPr>
        <w:spacing w:line="360" w:lineRule="auto"/>
        <w:rPr>
          <w:sz w:val="24"/>
        </w:rPr>
      </w:pPr>
      <w:r w:rsidRPr="00BB3C01">
        <w:rPr>
          <w:sz w:val="24"/>
        </w:rPr>
        <w:t xml:space="preserve">After completing the screening interview, respondents who are eligible and agree to </w:t>
      </w:r>
      <w:r w:rsidR="00BD3B2C" w:rsidRPr="00BB3C01">
        <w:rPr>
          <w:sz w:val="24"/>
        </w:rPr>
        <w:t>participate</w:t>
      </w:r>
      <w:r w:rsidRPr="00BB3C01">
        <w:rPr>
          <w:sz w:val="24"/>
        </w:rPr>
        <w:t xml:space="preserve"> </w:t>
      </w:r>
      <w:r w:rsidR="008D4F32">
        <w:rPr>
          <w:sz w:val="24"/>
        </w:rPr>
        <w:t xml:space="preserve">will proceed </w:t>
      </w:r>
      <w:r w:rsidRPr="00BB3C01">
        <w:rPr>
          <w:sz w:val="24"/>
        </w:rPr>
        <w:t>to t</w:t>
      </w:r>
      <w:r w:rsidR="004A3119" w:rsidRPr="00BB3C01">
        <w:rPr>
          <w:sz w:val="24"/>
        </w:rPr>
        <w:t xml:space="preserve">he </w:t>
      </w:r>
      <w:r w:rsidR="008D4F32">
        <w:rPr>
          <w:sz w:val="24"/>
        </w:rPr>
        <w:t xml:space="preserve">core section of the </w:t>
      </w:r>
      <w:r w:rsidR="004A3119" w:rsidRPr="00BB3C01">
        <w:rPr>
          <w:sz w:val="24"/>
        </w:rPr>
        <w:t>BRFSS questionnaire</w:t>
      </w:r>
      <w:r w:rsidR="005955DE">
        <w:rPr>
          <w:sz w:val="24"/>
        </w:rPr>
        <w:t xml:space="preserve"> for even- or odd-numbered years</w:t>
      </w:r>
      <w:r w:rsidR="008D4F32">
        <w:rPr>
          <w:sz w:val="24"/>
        </w:rPr>
        <w:t xml:space="preserve">. </w:t>
      </w:r>
      <w:r w:rsidR="00F76E23">
        <w:rPr>
          <w:sz w:val="24"/>
        </w:rPr>
        <w:t xml:space="preserve">Questions in the core may </w:t>
      </w:r>
      <w:r w:rsidR="00F94F2B">
        <w:rPr>
          <w:sz w:val="24"/>
        </w:rPr>
        <w:t xml:space="preserve">be </w:t>
      </w:r>
      <w:r w:rsidR="003F5C07">
        <w:rPr>
          <w:sz w:val="24"/>
        </w:rPr>
        <w:t>edited</w:t>
      </w:r>
      <w:r w:rsidR="00F76E23">
        <w:rPr>
          <w:sz w:val="24"/>
        </w:rPr>
        <w:t xml:space="preserve"> from one year to the next but topics remain standard. </w:t>
      </w:r>
      <w:r w:rsidR="00F94F2B">
        <w:rPr>
          <w:sz w:val="24"/>
        </w:rPr>
        <w:t>Editing occurs as a result of an outdated question (for example questions on preventive testing which refer to testing which is no longer recommended) or due to a minor format change.  Large scale question changes are rare in the core and would be reported to the OMB as part of the annual review of the questionnaire.</w:t>
      </w:r>
      <w:r w:rsidR="00F76E23">
        <w:rPr>
          <w:sz w:val="24"/>
        </w:rPr>
        <w:t xml:space="preserve"> The </w:t>
      </w:r>
      <w:r w:rsidR="00D75741">
        <w:rPr>
          <w:sz w:val="24"/>
        </w:rPr>
        <w:t>rotating (</w:t>
      </w:r>
      <w:r w:rsidR="00F76E23">
        <w:rPr>
          <w:sz w:val="24"/>
        </w:rPr>
        <w:t xml:space="preserve">even/odd numbered year) core includes standard topics and questions which may also include editorial changes from one administration to the next. </w:t>
      </w:r>
      <w:r w:rsidR="008D4F32">
        <w:rPr>
          <w:sz w:val="24"/>
        </w:rPr>
        <w:t>We estimate that</w:t>
      </w:r>
      <w:r w:rsidR="00373977" w:rsidRPr="00BB3C01">
        <w:rPr>
          <w:sz w:val="24"/>
        </w:rPr>
        <w:t xml:space="preserve"> </w:t>
      </w:r>
      <w:r w:rsidR="005955DE">
        <w:rPr>
          <w:sz w:val="24"/>
        </w:rPr>
        <w:t>2</w:t>
      </w:r>
      <w:r w:rsidR="00D97C40">
        <w:rPr>
          <w:sz w:val="24"/>
        </w:rPr>
        <w:t>40</w:t>
      </w:r>
      <w:r w:rsidR="005955DE">
        <w:rPr>
          <w:sz w:val="24"/>
        </w:rPr>
        <w:t>,</w:t>
      </w:r>
      <w:r w:rsidR="00D97C40">
        <w:rPr>
          <w:sz w:val="24"/>
        </w:rPr>
        <w:t>0</w:t>
      </w:r>
      <w:r w:rsidR="005955DE">
        <w:rPr>
          <w:sz w:val="24"/>
        </w:rPr>
        <w:t>00</w:t>
      </w:r>
      <w:r w:rsidR="00373977" w:rsidRPr="00BB3C01">
        <w:rPr>
          <w:sz w:val="24"/>
        </w:rPr>
        <w:t xml:space="preserve"> </w:t>
      </w:r>
      <w:r w:rsidR="008D4F32">
        <w:rPr>
          <w:sz w:val="24"/>
        </w:rPr>
        <w:t xml:space="preserve">respondents screened on </w:t>
      </w:r>
      <w:r w:rsidR="00373977" w:rsidRPr="00BB3C01">
        <w:rPr>
          <w:sz w:val="24"/>
        </w:rPr>
        <w:t>landline</w:t>
      </w:r>
      <w:r w:rsidR="008D4F32">
        <w:rPr>
          <w:sz w:val="24"/>
        </w:rPr>
        <w:t xml:space="preserve"> phones</w:t>
      </w:r>
      <w:r w:rsidR="00373977" w:rsidRPr="00BB3C01">
        <w:rPr>
          <w:sz w:val="24"/>
        </w:rPr>
        <w:t xml:space="preserve"> and </w:t>
      </w:r>
      <w:r w:rsidR="005955DE">
        <w:rPr>
          <w:sz w:val="24"/>
        </w:rPr>
        <w:t>2</w:t>
      </w:r>
      <w:r w:rsidR="00D97C40">
        <w:rPr>
          <w:sz w:val="24"/>
        </w:rPr>
        <w:t>40,000</w:t>
      </w:r>
      <w:r w:rsidR="00373977" w:rsidRPr="00BB3C01">
        <w:rPr>
          <w:sz w:val="24"/>
        </w:rPr>
        <w:t xml:space="preserve"> </w:t>
      </w:r>
      <w:r w:rsidR="008D4F32">
        <w:rPr>
          <w:sz w:val="24"/>
        </w:rPr>
        <w:t xml:space="preserve">respondents screened on </w:t>
      </w:r>
      <w:r w:rsidR="00373977" w:rsidRPr="00BB3C01">
        <w:rPr>
          <w:sz w:val="24"/>
        </w:rPr>
        <w:t>cell phone</w:t>
      </w:r>
      <w:r w:rsidR="008D4F32">
        <w:rPr>
          <w:sz w:val="24"/>
        </w:rPr>
        <w:t xml:space="preserve">s </w:t>
      </w:r>
      <w:r w:rsidR="00373977" w:rsidRPr="00BB3C01">
        <w:rPr>
          <w:sz w:val="24"/>
        </w:rPr>
        <w:t xml:space="preserve">will </w:t>
      </w:r>
      <w:r w:rsidR="008D4F32">
        <w:rPr>
          <w:sz w:val="24"/>
        </w:rPr>
        <w:t>participate in</w:t>
      </w:r>
      <w:r w:rsidR="00373977" w:rsidRPr="00BB3C01">
        <w:rPr>
          <w:sz w:val="24"/>
        </w:rPr>
        <w:t xml:space="preserve"> the </w:t>
      </w:r>
      <w:r w:rsidR="008D4F32">
        <w:rPr>
          <w:sz w:val="24"/>
        </w:rPr>
        <w:t>core data collection</w:t>
      </w:r>
      <w:r w:rsidR="005E6AAA">
        <w:rPr>
          <w:sz w:val="24"/>
        </w:rPr>
        <w:t xml:space="preserve"> (total of </w:t>
      </w:r>
      <w:r w:rsidR="00D97C40">
        <w:rPr>
          <w:sz w:val="24"/>
        </w:rPr>
        <w:t>48</w:t>
      </w:r>
      <w:r w:rsidR="005955DE">
        <w:rPr>
          <w:sz w:val="24"/>
        </w:rPr>
        <w:t>0,000</w:t>
      </w:r>
      <w:r w:rsidR="005E6AAA">
        <w:rPr>
          <w:sz w:val="24"/>
        </w:rPr>
        <w:t xml:space="preserve"> respondents)</w:t>
      </w:r>
      <w:r w:rsidR="00373977" w:rsidRPr="00BB3C01">
        <w:rPr>
          <w:sz w:val="24"/>
        </w:rPr>
        <w:t xml:space="preserve">. </w:t>
      </w:r>
      <w:r w:rsidR="00BD3B2C" w:rsidRPr="00BB3C01">
        <w:rPr>
          <w:sz w:val="24"/>
        </w:rPr>
        <w:t xml:space="preserve"> </w:t>
      </w:r>
      <w:r w:rsidR="00CF6C81" w:rsidRPr="00BB3C01">
        <w:rPr>
          <w:sz w:val="24"/>
        </w:rPr>
        <w:t xml:space="preserve">The estimated burden per response for the core is </w:t>
      </w:r>
      <w:r w:rsidR="00D03EC6" w:rsidRPr="00BB3C01">
        <w:rPr>
          <w:sz w:val="24"/>
        </w:rPr>
        <w:t>1</w:t>
      </w:r>
      <w:r w:rsidR="00BB3C01" w:rsidRPr="00BB3C01">
        <w:rPr>
          <w:sz w:val="24"/>
        </w:rPr>
        <w:t>5</w:t>
      </w:r>
      <w:r w:rsidR="00D03EC6" w:rsidRPr="00BB3C01">
        <w:rPr>
          <w:sz w:val="24"/>
        </w:rPr>
        <w:t xml:space="preserve"> minutes.</w:t>
      </w:r>
    </w:p>
    <w:p w14:paraId="241BB112" w14:textId="77777777" w:rsidR="00D03EC6" w:rsidRPr="00BB3C01" w:rsidRDefault="00D03EC6" w:rsidP="00DB7F46">
      <w:pPr>
        <w:spacing w:line="360" w:lineRule="auto"/>
        <w:rPr>
          <w:sz w:val="24"/>
        </w:rPr>
      </w:pPr>
    </w:p>
    <w:p w14:paraId="5564CD17" w14:textId="3D2C352B" w:rsidR="00B664BF" w:rsidRDefault="00D03EC6" w:rsidP="00DB7F46">
      <w:pPr>
        <w:spacing w:line="360" w:lineRule="auto"/>
        <w:rPr>
          <w:sz w:val="24"/>
        </w:rPr>
      </w:pPr>
      <w:r w:rsidRPr="00BB3C01">
        <w:rPr>
          <w:sz w:val="24"/>
        </w:rPr>
        <w:t xml:space="preserve">Each state participating in the BRFSS may </w:t>
      </w:r>
      <w:r w:rsidR="00F010E0" w:rsidRPr="00BB3C01">
        <w:rPr>
          <w:sz w:val="24"/>
        </w:rPr>
        <w:t xml:space="preserve">customize its survey by </w:t>
      </w:r>
      <w:r w:rsidRPr="00BB3C01">
        <w:rPr>
          <w:sz w:val="24"/>
        </w:rPr>
        <w:t>append</w:t>
      </w:r>
      <w:r w:rsidR="00F010E0" w:rsidRPr="00BB3C01">
        <w:rPr>
          <w:sz w:val="24"/>
        </w:rPr>
        <w:t>ing</w:t>
      </w:r>
      <w:r w:rsidRPr="00BB3C01">
        <w:rPr>
          <w:sz w:val="24"/>
        </w:rPr>
        <w:t xml:space="preserve"> additional qu</w:t>
      </w:r>
      <w:r w:rsidR="00F010E0" w:rsidRPr="00BB3C01">
        <w:rPr>
          <w:sz w:val="24"/>
        </w:rPr>
        <w:t xml:space="preserve">estions to the core survey. </w:t>
      </w:r>
      <w:r w:rsidR="00C41EA0">
        <w:rPr>
          <w:sz w:val="24"/>
        </w:rPr>
        <w:t xml:space="preserve">These questions will be drawn from the set of approved questions for optional modules (see </w:t>
      </w:r>
      <w:r w:rsidR="00C41EA0" w:rsidRPr="00CF17B9">
        <w:rPr>
          <w:b/>
          <w:sz w:val="24"/>
        </w:rPr>
        <w:t xml:space="preserve">Attachment </w:t>
      </w:r>
      <w:r w:rsidR="00C82EBB">
        <w:rPr>
          <w:b/>
          <w:sz w:val="24"/>
        </w:rPr>
        <w:t>4</w:t>
      </w:r>
      <w:r w:rsidR="001008CB">
        <w:rPr>
          <w:b/>
          <w:sz w:val="24"/>
        </w:rPr>
        <w:t>)</w:t>
      </w:r>
      <w:r w:rsidR="00C41EA0">
        <w:rPr>
          <w:sz w:val="24"/>
        </w:rPr>
        <w:t xml:space="preserve">. </w:t>
      </w:r>
      <w:r w:rsidR="001E4968" w:rsidRPr="001E4968">
        <w:rPr>
          <w:sz w:val="24"/>
        </w:rPr>
        <w:t xml:space="preserve">A complete </w:t>
      </w:r>
      <w:r w:rsidR="001008CB">
        <w:rPr>
          <w:sz w:val="24"/>
        </w:rPr>
        <w:t xml:space="preserve">2018 </w:t>
      </w:r>
      <w:r w:rsidR="001E4968" w:rsidRPr="001E4968">
        <w:rPr>
          <w:sz w:val="24"/>
        </w:rPr>
        <w:t>BRFSS questionnaire (</w:t>
      </w:r>
      <w:r w:rsidR="001008CB">
        <w:rPr>
          <w:sz w:val="24"/>
        </w:rPr>
        <w:t xml:space="preserve">including </w:t>
      </w:r>
      <w:r w:rsidR="00C82EBB">
        <w:rPr>
          <w:sz w:val="24"/>
        </w:rPr>
        <w:t xml:space="preserve">screening scripts, </w:t>
      </w:r>
      <w:r w:rsidR="001008CB">
        <w:rPr>
          <w:sz w:val="24"/>
        </w:rPr>
        <w:t>even numbered year core and annual list of available optional modules</w:t>
      </w:r>
      <w:r w:rsidR="001E4968" w:rsidRPr="001E4968">
        <w:rPr>
          <w:sz w:val="24"/>
        </w:rPr>
        <w:t xml:space="preserve">) is provided in </w:t>
      </w:r>
      <w:r w:rsidR="001E4968" w:rsidRPr="00F3635B">
        <w:rPr>
          <w:b/>
          <w:sz w:val="24"/>
        </w:rPr>
        <w:t xml:space="preserve">Attachment </w:t>
      </w:r>
      <w:r w:rsidR="00C82EBB">
        <w:rPr>
          <w:b/>
          <w:sz w:val="24"/>
        </w:rPr>
        <w:t>5</w:t>
      </w:r>
      <w:r w:rsidR="001E4968" w:rsidRPr="001E4968">
        <w:rPr>
          <w:sz w:val="24"/>
        </w:rPr>
        <w:t>. Each state will administer one or more state-specific versions of the instrument in English.  Spanish language versions are also routinely administered.</w:t>
      </w:r>
      <w:r w:rsidR="001E4968">
        <w:rPr>
          <w:sz w:val="24"/>
        </w:rPr>
        <w:t xml:space="preserve"> </w:t>
      </w:r>
      <w:r w:rsidR="00F76E23">
        <w:rPr>
          <w:sz w:val="24"/>
        </w:rPr>
        <w:t xml:space="preserve">The CDC does not provide requirements for administration of the survey in a second language.  A standard Spanish translation is provided to the states, which may or may not </w:t>
      </w:r>
      <w:r w:rsidR="003F5C07">
        <w:rPr>
          <w:sz w:val="24"/>
        </w:rPr>
        <w:t>adopt</w:t>
      </w:r>
      <w:r w:rsidR="00F76E23">
        <w:rPr>
          <w:sz w:val="24"/>
        </w:rPr>
        <w:t xml:space="preserve"> </w:t>
      </w:r>
      <w:r w:rsidR="00F94F2B">
        <w:rPr>
          <w:sz w:val="24"/>
        </w:rPr>
        <w:t xml:space="preserve">it </w:t>
      </w:r>
      <w:r w:rsidR="00F76E23">
        <w:rPr>
          <w:sz w:val="24"/>
        </w:rPr>
        <w:t>for use</w:t>
      </w:r>
      <w:r w:rsidR="00B664BF">
        <w:rPr>
          <w:sz w:val="24"/>
        </w:rPr>
        <w:t xml:space="preserve">.  States may opt to modify the translation in order to match Spanish </w:t>
      </w:r>
      <w:r w:rsidR="00F94F2B">
        <w:rPr>
          <w:sz w:val="24"/>
        </w:rPr>
        <w:t>dialects</w:t>
      </w:r>
      <w:r w:rsidR="00B664BF">
        <w:rPr>
          <w:sz w:val="24"/>
        </w:rPr>
        <w:t xml:space="preserve"> of their populations.  For example, states with larger number of Cuban residents may have populations with different word </w:t>
      </w:r>
      <w:r w:rsidR="003F5C07">
        <w:rPr>
          <w:sz w:val="24"/>
        </w:rPr>
        <w:t>usage</w:t>
      </w:r>
      <w:r w:rsidR="00B664BF">
        <w:rPr>
          <w:sz w:val="24"/>
        </w:rPr>
        <w:t xml:space="preserve"> than states </w:t>
      </w:r>
      <w:r w:rsidR="00475FEF">
        <w:rPr>
          <w:sz w:val="24"/>
        </w:rPr>
        <w:t>larger proportions of Spanish speaking residents with other backgrounds.</w:t>
      </w:r>
      <w:r w:rsidR="00B664BF">
        <w:rPr>
          <w:sz w:val="24"/>
        </w:rPr>
        <w:t xml:space="preserve">  </w:t>
      </w:r>
      <w:r w:rsidR="00F94F2B" w:rsidRPr="00F94F2B">
        <w:rPr>
          <w:sz w:val="24"/>
        </w:rPr>
        <w:t>States may translate the questionnaire into other languages as budgets permit, although this is rare</w:t>
      </w:r>
      <w:r w:rsidR="00F94F2B">
        <w:rPr>
          <w:sz w:val="24"/>
        </w:rPr>
        <w:t xml:space="preserve"> and is not </w:t>
      </w:r>
      <w:r w:rsidR="001008CB">
        <w:rPr>
          <w:sz w:val="24"/>
        </w:rPr>
        <w:t>anticipated in</w:t>
      </w:r>
      <w:r w:rsidR="00F94F2B">
        <w:rPr>
          <w:sz w:val="24"/>
        </w:rPr>
        <w:t xml:space="preserve"> 201</w:t>
      </w:r>
      <w:r w:rsidR="00D97C40">
        <w:rPr>
          <w:sz w:val="24"/>
        </w:rPr>
        <w:t>8</w:t>
      </w:r>
      <w:r w:rsidR="00F94F2B" w:rsidRPr="00F94F2B">
        <w:rPr>
          <w:sz w:val="24"/>
        </w:rPr>
        <w:t xml:space="preserve">.  </w:t>
      </w:r>
      <w:r w:rsidR="00F94F2B">
        <w:rPr>
          <w:sz w:val="24"/>
        </w:rPr>
        <w:t>T</w:t>
      </w:r>
      <w:r w:rsidR="00B664BF">
        <w:rPr>
          <w:sz w:val="24"/>
        </w:rPr>
        <w:t xml:space="preserve">he pre-call status of the </w:t>
      </w:r>
      <w:r w:rsidR="00F94F2B">
        <w:rPr>
          <w:sz w:val="24"/>
        </w:rPr>
        <w:t xml:space="preserve">landline </w:t>
      </w:r>
      <w:r w:rsidR="00B664BF">
        <w:rPr>
          <w:sz w:val="24"/>
        </w:rPr>
        <w:t xml:space="preserve">sample alerts the states to the potential of a language barrier and </w:t>
      </w:r>
      <w:r w:rsidR="00F94F2B">
        <w:rPr>
          <w:sz w:val="24"/>
        </w:rPr>
        <w:t xml:space="preserve">in some cases </w:t>
      </w:r>
      <w:r w:rsidR="00B664BF">
        <w:rPr>
          <w:sz w:val="24"/>
        </w:rPr>
        <w:t xml:space="preserve">bilingual interviewers are assigned to that segment of the sample. In other instances, states use a callback system of bilingual interviewers to return calls after interim dispositions indicate that the household </w:t>
      </w:r>
      <w:r w:rsidR="00F94F2B">
        <w:rPr>
          <w:sz w:val="24"/>
        </w:rPr>
        <w:t xml:space="preserve">or cell phone </w:t>
      </w:r>
      <w:r w:rsidR="00B664BF">
        <w:rPr>
          <w:sz w:val="24"/>
        </w:rPr>
        <w:t xml:space="preserve">may have a language barrier.  Differential weighting of surveys </w:t>
      </w:r>
      <w:r w:rsidR="00F94F2B">
        <w:rPr>
          <w:sz w:val="24"/>
        </w:rPr>
        <w:t xml:space="preserve">conducted in Spanish or other languages </w:t>
      </w:r>
      <w:r w:rsidR="00B664BF">
        <w:rPr>
          <w:sz w:val="24"/>
        </w:rPr>
        <w:t xml:space="preserve">is not included in the post data collection methods, although race and </w:t>
      </w:r>
      <w:r w:rsidR="00F94F2B">
        <w:rPr>
          <w:sz w:val="24"/>
        </w:rPr>
        <w:t xml:space="preserve">Hispanic </w:t>
      </w:r>
      <w:r w:rsidR="00B664BF">
        <w:rPr>
          <w:sz w:val="24"/>
        </w:rPr>
        <w:t xml:space="preserve">ethnicity are included in weighting margins. </w:t>
      </w:r>
    </w:p>
    <w:p w14:paraId="171CC51F" w14:textId="77777777" w:rsidR="00B664BF" w:rsidRDefault="00B664BF" w:rsidP="00DB7F46">
      <w:pPr>
        <w:spacing w:line="360" w:lineRule="auto"/>
        <w:rPr>
          <w:sz w:val="24"/>
        </w:rPr>
      </w:pPr>
    </w:p>
    <w:p w14:paraId="401793B5" w14:textId="26F3F61E" w:rsidR="000E4838" w:rsidRDefault="00C41EA0" w:rsidP="00DB7F46">
      <w:pPr>
        <w:spacing w:line="360" w:lineRule="auto"/>
        <w:rPr>
          <w:sz w:val="24"/>
        </w:rPr>
      </w:pPr>
      <w:r>
        <w:rPr>
          <w:sz w:val="24"/>
        </w:rPr>
        <w:t>A summary of optional modules fielded in 201</w:t>
      </w:r>
      <w:r w:rsidR="005955DE">
        <w:rPr>
          <w:sz w:val="24"/>
        </w:rPr>
        <w:t>6</w:t>
      </w:r>
      <w:r>
        <w:rPr>
          <w:sz w:val="24"/>
        </w:rPr>
        <w:t xml:space="preserve"> </w:t>
      </w:r>
      <w:r w:rsidR="0033350F">
        <w:rPr>
          <w:sz w:val="24"/>
        </w:rPr>
        <w:t>was</w:t>
      </w:r>
      <w:r>
        <w:rPr>
          <w:sz w:val="24"/>
        </w:rPr>
        <w:t xml:space="preserve"> used </w:t>
      </w:r>
      <w:r w:rsidR="00024869">
        <w:rPr>
          <w:sz w:val="24"/>
        </w:rPr>
        <w:t xml:space="preserve">as an initial </w:t>
      </w:r>
      <w:r>
        <w:rPr>
          <w:sz w:val="24"/>
        </w:rPr>
        <w:t xml:space="preserve">estimate </w:t>
      </w:r>
      <w:r w:rsidR="00024869">
        <w:rPr>
          <w:sz w:val="24"/>
        </w:rPr>
        <w:t xml:space="preserve">of </w:t>
      </w:r>
      <w:r>
        <w:rPr>
          <w:sz w:val="24"/>
        </w:rPr>
        <w:t>burden for 201</w:t>
      </w:r>
      <w:r w:rsidR="005955DE">
        <w:rPr>
          <w:sz w:val="24"/>
        </w:rPr>
        <w:t>8</w:t>
      </w:r>
      <w:r w:rsidR="00024869">
        <w:rPr>
          <w:sz w:val="24"/>
        </w:rPr>
        <w:t xml:space="preserve"> (see </w:t>
      </w:r>
      <w:r w:rsidR="00024869" w:rsidRPr="00D824A3">
        <w:rPr>
          <w:b/>
          <w:sz w:val="24"/>
        </w:rPr>
        <w:t xml:space="preserve">Attachment </w:t>
      </w:r>
      <w:r w:rsidR="001008CB">
        <w:rPr>
          <w:b/>
          <w:sz w:val="24"/>
        </w:rPr>
        <w:t>9</w:t>
      </w:r>
      <w:r w:rsidR="00C82EBB">
        <w:rPr>
          <w:b/>
          <w:sz w:val="24"/>
        </w:rPr>
        <w:t xml:space="preserve"> </w:t>
      </w:r>
      <w:r w:rsidR="00C82EBB">
        <w:rPr>
          <w:sz w:val="24"/>
        </w:rPr>
        <w:t>for a list of optional modules by state</w:t>
      </w:r>
      <w:r w:rsidR="00024869">
        <w:rPr>
          <w:sz w:val="24"/>
        </w:rPr>
        <w:t>)</w:t>
      </w:r>
      <w:r w:rsidR="00DD5F51">
        <w:rPr>
          <w:sz w:val="24"/>
        </w:rPr>
        <w:t>.</w:t>
      </w:r>
      <w:r w:rsidR="00024869">
        <w:rPr>
          <w:sz w:val="24"/>
        </w:rPr>
        <w:t xml:space="preserve"> </w:t>
      </w:r>
      <w:r w:rsidR="001008CB">
        <w:rPr>
          <w:sz w:val="24"/>
        </w:rPr>
        <w:t>S</w:t>
      </w:r>
      <w:r w:rsidR="00DC73D4">
        <w:rPr>
          <w:sz w:val="24"/>
        </w:rPr>
        <w:t xml:space="preserve">tates may split their samples in order to include a wider range of topics in the questionnaire, without lengthening the time for each interview. </w:t>
      </w:r>
      <w:r w:rsidR="00D8668C" w:rsidRPr="00BB3C01">
        <w:rPr>
          <w:sz w:val="24"/>
        </w:rPr>
        <w:t>The number of optional questions/modules varies</w:t>
      </w:r>
      <w:r w:rsidR="00F024FA" w:rsidRPr="00BB3C01">
        <w:rPr>
          <w:sz w:val="24"/>
        </w:rPr>
        <w:t xml:space="preserve"> from state to state and year to year</w:t>
      </w:r>
      <w:r w:rsidR="00D8668C" w:rsidRPr="00BB3C01">
        <w:rPr>
          <w:sz w:val="24"/>
        </w:rPr>
        <w:t xml:space="preserve">, but states typically limit the total length of the </w:t>
      </w:r>
      <w:r w:rsidR="00F024FA" w:rsidRPr="00BB3C01">
        <w:rPr>
          <w:sz w:val="24"/>
        </w:rPr>
        <w:t>BRFSS interview</w:t>
      </w:r>
      <w:r w:rsidR="00D8668C" w:rsidRPr="00BB3C01">
        <w:rPr>
          <w:sz w:val="24"/>
        </w:rPr>
        <w:t xml:space="preserve"> to </w:t>
      </w:r>
      <w:r w:rsidR="00F024FA" w:rsidRPr="00BB3C01">
        <w:rPr>
          <w:sz w:val="24"/>
        </w:rPr>
        <w:t>no more than 30 minutes</w:t>
      </w:r>
      <w:r w:rsidR="006818A1">
        <w:rPr>
          <w:sz w:val="24"/>
        </w:rPr>
        <w:t xml:space="preserve"> on average</w:t>
      </w:r>
      <w:r w:rsidR="00D8668C" w:rsidRPr="00BB3C01">
        <w:rPr>
          <w:sz w:val="24"/>
        </w:rPr>
        <w:t xml:space="preserve">. We estimate </w:t>
      </w:r>
      <w:r w:rsidR="00583DFE">
        <w:rPr>
          <w:sz w:val="24"/>
        </w:rPr>
        <w:t xml:space="preserve">an </w:t>
      </w:r>
      <w:r w:rsidR="00D8668C" w:rsidRPr="00BB3C01">
        <w:rPr>
          <w:sz w:val="24"/>
        </w:rPr>
        <w:t xml:space="preserve">average burden </w:t>
      </w:r>
      <w:r w:rsidR="00583DFE">
        <w:rPr>
          <w:sz w:val="24"/>
        </w:rPr>
        <w:t>across the states</w:t>
      </w:r>
      <w:r w:rsidR="00583DFE" w:rsidRPr="00583DFE">
        <w:rPr>
          <w:sz w:val="24"/>
        </w:rPr>
        <w:t xml:space="preserve"> </w:t>
      </w:r>
      <w:r w:rsidR="00583DFE">
        <w:rPr>
          <w:sz w:val="24"/>
        </w:rPr>
        <w:t>of 15 minutes for their choice of</w:t>
      </w:r>
      <w:r w:rsidR="00D8668C" w:rsidRPr="00BB3C01">
        <w:rPr>
          <w:sz w:val="24"/>
        </w:rPr>
        <w:t xml:space="preserve"> optional module</w:t>
      </w:r>
      <w:r w:rsidR="00583DFE">
        <w:rPr>
          <w:sz w:val="24"/>
        </w:rPr>
        <w:t>s</w:t>
      </w:r>
      <w:r w:rsidR="00D8668C" w:rsidRPr="00BB3C01">
        <w:rPr>
          <w:sz w:val="24"/>
        </w:rPr>
        <w:t xml:space="preserve">. </w:t>
      </w:r>
      <w:r w:rsidR="004F3F68">
        <w:rPr>
          <w:sz w:val="24"/>
        </w:rPr>
        <w:t xml:space="preserve">The BRFSS experiences </w:t>
      </w:r>
      <w:r w:rsidR="00636E81">
        <w:rPr>
          <w:sz w:val="24"/>
        </w:rPr>
        <w:t xml:space="preserve">a very low drop off rate for respondents who complete the core but do not complete the optional modules.  </w:t>
      </w:r>
      <w:r w:rsidR="00D97C40">
        <w:rPr>
          <w:sz w:val="24"/>
        </w:rPr>
        <w:t>H</w:t>
      </w:r>
      <w:r w:rsidR="005A2CE9">
        <w:rPr>
          <w:sz w:val="24"/>
        </w:rPr>
        <w:t>owe</w:t>
      </w:r>
      <w:r w:rsidR="00D97C40">
        <w:rPr>
          <w:sz w:val="24"/>
        </w:rPr>
        <w:t xml:space="preserve">ver, some optional modules are only asked of subsets of the </w:t>
      </w:r>
      <w:r w:rsidR="005A2CE9">
        <w:rPr>
          <w:sz w:val="24"/>
        </w:rPr>
        <w:t xml:space="preserve">respondents.  For example, only those who indicate that they have been diagnosed with diabetes will be asked questions from the diabetes module. </w:t>
      </w:r>
      <w:r w:rsidR="00636E81">
        <w:rPr>
          <w:sz w:val="24"/>
        </w:rPr>
        <w:t>We estimate that 4</w:t>
      </w:r>
      <w:r w:rsidR="005955DE">
        <w:rPr>
          <w:sz w:val="24"/>
        </w:rPr>
        <w:t>40,000</w:t>
      </w:r>
      <w:r w:rsidR="00636E81">
        <w:rPr>
          <w:sz w:val="24"/>
        </w:rPr>
        <w:t xml:space="preserve"> respondents will complete the optional modules, after completing the core questionnaire.</w:t>
      </w:r>
    </w:p>
    <w:p w14:paraId="4E8E9A0E" w14:textId="77777777" w:rsidR="000E4838" w:rsidRDefault="000E4838" w:rsidP="00DB7F46">
      <w:pPr>
        <w:spacing w:line="360" w:lineRule="auto"/>
        <w:rPr>
          <w:sz w:val="24"/>
        </w:rPr>
      </w:pPr>
    </w:p>
    <w:p w14:paraId="445C70C6" w14:textId="15EB4600" w:rsidR="005822CD" w:rsidRPr="005955DE" w:rsidRDefault="00904BAA" w:rsidP="00DB7F46">
      <w:pPr>
        <w:spacing w:line="360" w:lineRule="auto"/>
        <w:rPr>
          <w:sz w:val="24"/>
        </w:rPr>
      </w:pPr>
      <w:r w:rsidRPr="005955DE">
        <w:rPr>
          <w:sz w:val="24"/>
        </w:rPr>
        <w:t xml:space="preserve">A field test is conducted each year prior to the implementation of new or changed portions of the questionnaire as a final check on their usability within the survey.  </w:t>
      </w:r>
      <w:r w:rsidR="00C82EBB">
        <w:rPr>
          <w:sz w:val="24"/>
        </w:rPr>
        <w:t xml:space="preserve">See Attachment 13 for an example of a field test questionnaire. </w:t>
      </w:r>
      <w:r w:rsidRPr="005955DE">
        <w:rPr>
          <w:sz w:val="24"/>
        </w:rPr>
        <w:t xml:space="preserve">Portions of the questionnaire which immediately precede and follow changed or new sections and those extant questions which are topically related are also included.  The burden hours for the field test </w:t>
      </w:r>
      <w:r w:rsidR="00DD7DCE" w:rsidRPr="005955DE">
        <w:rPr>
          <w:sz w:val="24"/>
        </w:rPr>
        <w:t>are</w:t>
      </w:r>
      <w:r w:rsidRPr="005955DE">
        <w:rPr>
          <w:sz w:val="24"/>
        </w:rPr>
        <w:t xml:space="preserve"> included in the table below. </w:t>
      </w:r>
      <w:r w:rsidR="00FE5CB2" w:rsidRPr="005955DE">
        <w:rPr>
          <w:sz w:val="24"/>
        </w:rPr>
        <w:t xml:space="preserve"> The </w:t>
      </w:r>
      <w:r w:rsidR="00AC63D6" w:rsidRPr="005955DE">
        <w:rPr>
          <w:sz w:val="24"/>
        </w:rPr>
        <w:t>total estimated annual burden</w:t>
      </w:r>
      <w:r w:rsidR="00FE5CB2" w:rsidRPr="005955DE">
        <w:rPr>
          <w:sz w:val="24"/>
        </w:rPr>
        <w:t xml:space="preserve"> includes up</w:t>
      </w:r>
      <w:r w:rsidR="00DD7DCE" w:rsidRPr="005955DE">
        <w:rPr>
          <w:sz w:val="24"/>
        </w:rPr>
        <w:t xml:space="preserve"> to 500 respondents </w:t>
      </w:r>
      <w:r w:rsidR="00AC63D6" w:rsidRPr="005955DE">
        <w:rPr>
          <w:sz w:val="24"/>
        </w:rPr>
        <w:t xml:space="preserve">who </w:t>
      </w:r>
      <w:r w:rsidR="00DD7DCE" w:rsidRPr="005955DE">
        <w:rPr>
          <w:sz w:val="24"/>
        </w:rPr>
        <w:t xml:space="preserve">will </w:t>
      </w:r>
      <w:r w:rsidR="00AC63D6" w:rsidRPr="005955DE">
        <w:rPr>
          <w:sz w:val="24"/>
        </w:rPr>
        <w:t>qualif</w:t>
      </w:r>
      <w:r w:rsidR="00FE5CB2" w:rsidRPr="005955DE">
        <w:rPr>
          <w:sz w:val="24"/>
        </w:rPr>
        <w:t xml:space="preserve">y through screening and then </w:t>
      </w:r>
      <w:r w:rsidR="00DD7DCE" w:rsidRPr="005955DE">
        <w:rPr>
          <w:sz w:val="24"/>
        </w:rPr>
        <w:t>participate in</w:t>
      </w:r>
      <w:r w:rsidR="00FE5CB2" w:rsidRPr="005955DE">
        <w:rPr>
          <w:sz w:val="24"/>
        </w:rPr>
        <w:t xml:space="preserve"> the</w:t>
      </w:r>
      <w:r w:rsidR="00DD7DCE" w:rsidRPr="005955DE">
        <w:rPr>
          <w:sz w:val="24"/>
        </w:rPr>
        <w:t xml:space="preserve"> field test.</w:t>
      </w:r>
      <w:r w:rsidR="00FE5CB2" w:rsidRPr="005955DE">
        <w:rPr>
          <w:sz w:val="24"/>
        </w:rPr>
        <w:t xml:space="preserve">  The estimated burden per response for these respondents is 45 minutes</w:t>
      </w:r>
      <w:r w:rsidR="005822CD" w:rsidRPr="005955DE">
        <w:rPr>
          <w:sz w:val="24"/>
        </w:rPr>
        <w:t xml:space="preserve">, which includes burden for screening, all demographic questions in the core survey, </w:t>
      </w:r>
      <w:r w:rsidR="00114931" w:rsidRPr="005955DE">
        <w:rPr>
          <w:sz w:val="24"/>
        </w:rPr>
        <w:t>and</w:t>
      </w:r>
      <w:r w:rsidR="005822CD" w:rsidRPr="005955DE">
        <w:rPr>
          <w:sz w:val="24"/>
        </w:rPr>
        <w:t xml:space="preserve"> the questions being</w:t>
      </w:r>
      <w:r w:rsidR="00114931" w:rsidRPr="005955DE">
        <w:rPr>
          <w:sz w:val="24"/>
        </w:rPr>
        <w:t xml:space="preserve"> field test</w:t>
      </w:r>
      <w:r w:rsidR="005822CD" w:rsidRPr="005955DE">
        <w:rPr>
          <w:sz w:val="24"/>
        </w:rPr>
        <w:t>ed</w:t>
      </w:r>
      <w:r w:rsidR="00FE5CB2" w:rsidRPr="005955DE">
        <w:rPr>
          <w:sz w:val="24"/>
        </w:rPr>
        <w:t>.</w:t>
      </w:r>
      <w:r w:rsidR="005822CD" w:rsidRPr="005955DE">
        <w:rPr>
          <w:sz w:val="24"/>
        </w:rPr>
        <w:t xml:space="preserve"> Burden varies for each year’s field test survey, depending on the number of proposed changes to the core survey, changes to the optional modules, and testing of questions that are related to new or modified questions. The estimated burden per response of 45 minutes is a generous estimate, which should accommodate all cases. In some years, the actual burden of the field test may be lower.  </w:t>
      </w:r>
    </w:p>
    <w:p w14:paraId="439EC3C0" w14:textId="77777777" w:rsidR="005822CD" w:rsidRPr="005955DE" w:rsidRDefault="005822CD" w:rsidP="00DB7F46">
      <w:pPr>
        <w:spacing w:line="360" w:lineRule="auto"/>
        <w:rPr>
          <w:sz w:val="24"/>
        </w:rPr>
      </w:pPr>
    </w:p>
    <w:p w14:paraId="45C300F7" w14:textId="49002925" w:rsidR="004A3119" w:rsidRDefault="00FE5CB2" w:rsidP="00DB7F46">
      <w:pPr>
        <w:spacing w:line="360" w:lineRule="auto"/>
        <w:rPr>
          <w:sz w:val="24"/>
        </w:rPr>
      </w:pPr>
      <w:r w:rsidRPr="005955DE">
        <w:rPr>
          <w:sz w:val="24"/>
        </w:rPr>
        <w:t xml:space="preserve">The burden estimate also includes 400 respondents who </w:t>
      </w:r>
      <w:r w:rsidR="009D263E" w:rsidRPr="005955DE">
        <w:rPr>
          <w:sz w:val="24"/>
        </w:rPr>
        <w:t>will</w:t>
      </w:r>
      <w:r w:rsidRPr="005955DE">
        <w:rPr>
          <w:sz w:val="24"/>
        </w:rPr>
        <w:t xml:space="preserve"> be determined ineligible after screening, or decline to participate</w:t>
      </w:r>
      <w:r w:rsidR="00AC63D6" w:rsidRPr="005955DE">
        <w:rPr>
          <w:sz w:val="24"/>
        </w:rPr>
        <w:t xml:space="preserve"> in the field test</w:t>
      </w:r>
      <w:r w:rsidRPr="005955DE">
        <w:rPr>
          <w:sz w:val="24"/>
        </w:rPr>
        <w:t>.  The estimated burden per response for these respondents is 1 minute.</w:t>
      </w:r>
    </w:p>
    <w:p w14:paraId="6508E13D" w14:textId="77777777" w:rsidR="004A3119" w:rsidRPr="00BB3C01" w:rsidRDefault="004A3119" w:rsidP="00DB7F46">
      <w:pPr>
        <w:spacing w:line="360" w:lineRule="auto"/>
        <w:rPr>
          <w:sz w:val="24"/>
        </w:rPr>
      </w:pPr>
    </w:p>
    <w:p w14:paraId="20B5D560" w14:textId="77777777" w:rsidR="00264CA7" w:rsidRPr="00152CC3" w:rsidRDefault="006C779C" w:rsidP="00DB7F46">
      <w:pPr>
        <w:spacing w:line="360" w:lineRule="auto"/>
        <w:rPr>
          <w:b/>
          <w:sz w:val="24"/>
        </w:rPr>
      </w:pPr>
      <w:r w:rsidRPr="00152CC3">
        <w:rPr>
          <w:b/>
          <w:sz w:val="24"/>
        </w:rPr>
        <w:t>Table A.12-1.  Estimated Annualized Burden to Respondents</w:t>
      </w:r>
    </w:p>
    <w:p w14:paraId="7AC79325" w14:textId="77777777" w:rsidR="006C779C" w:rsidRPr="00173A4F" w:rsidRDefault="006C779C" w:rsidP="00DB7F46">
      <w:pPr>
        <w:spacing w:line="360" w:lineRule="auto"/>
        <w:rPr>
          <w:sz w:val="24"/>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1530"/>
        <w:gridCol w:w="1597"/>
        <w:gridCol w:w="1710"/>
        <w:gridCol w:w="1530"/>
        <w:gridCol w:w="1350"/>
      </w:tblGrid>
      <w:tr w:rsidR="00904BAA" w:rsidRPr="00173A4F" w14:paraId="62E285FD" w14:textId="77777777" w:rsidTr="00C17E38">
        <w:tc>
          <w:tcPr>
            <w:tcW w:w="1908" w:type="dxa"/>
            <w:tcBorders>
              <w:top w:val="single" w:sz="4" w:space="0" w:color="auto"/>
              <w:left w:val="single" w:sz="4" w:space="0" w:color="auto"/>
              <w:bottom w:val="single" w:sz="4" w:space="0" w:color="auto"/>
              <w:right w:val="single" w:sz="4" w:space="0" w:color="auto"/>
            </w:tcBorders>
            <w:vAlign w:val="center"/>
          </w:tcPr>
          <w:p w14:paraId="67DA36DD" w14:textId="77777777" w:rsidR="00904BAA" w:rsidRPr="00173A4F" w:rsidRDefault="00904BAA" w:rsidP="00DB7F46">
            <w:pPr>
              <w:tabs>
                <w:tab w:val="left" w:pos="0"/>
              </w:tabs>
              <w:spacing w:line="360" w:lineRule="auto"/>
              <w:jc w:val="center"/>
              <w:rPr>
                <w:color w:val="000000"/>
                <w:sz w:val="24"/>
              </w:rPr>
            </w:pPr>
            <w:r w:rsidRPr="00173A4F">
              <w:rPr>
                <w:color w:val="000000"/>
                <w:sz w:val="24"/>
              </w:rPr>
              <w:t>Type of Respondents</w:t>
            </w:r>
          </w:p>
        </w:tc>
        <w:tc>
          <w:tcPr>
            <w:tcW w:w="1530" w:type="dxa"/>
            <w:tcBorders>
              <w:top w:val="single" w:sz="4" w:space="0" w:color="auto"/>
              <w:left w:val="single" w:sz="4" w:space="0" w:color="auto"/>
              <w:bottom w:val="single" w:sz="4" w:space="0" w:color="auto"/>
              <w:right w:val="single" w:sz="4" w:space="0" w:color="auto"/>
            </w:tcBorders>
            <w:vAlign w:val="center"/>
          </w:tcPr>
          <w:p w14:paraId="3977A017" w14:textId="77777777" w:rsidR="00904BAA" w:rsidRPr="00173A4F" w:rsidRDefault="00904BAA" w:rsidP="00DB7F46">
            <w:pPr>
              <w:tabs>
                <w:tab w:val="left" w:pos="0"/>
              </w:tabs>
              <w:spacing w:line="360" w:lineRule="auto"/>
              <w:jc w:val="center"/>
              <w:rPr>
                <w:color w:val="000000"/>
                <w:sz w:val="24"/>
              </w:rPr>
            </w:pPr>
            <w:r w:rsidRPr="00173A4F">
              <w:rPr>
                <w:color w:val="000000"/>
                <w:sz w:val="24"/>
              </w:rPr>
              <w:t>Form Name</w:t>
            </w:r>
          </w:p>
        </w:tc>
        <w:tc>
          <w:tcPr>
            <w:tcW w:w="1597" w:type="dxa"/>
            <w:tcBorders>
              <w:top w:val="single" w:sz="4" w:space="0" w:color="auto"/>
              <w:left w:val="single" w:sz="4" w:space="0" w:color="auto"/>
              <w:bottom w:val="single" w:sz="4" w:space="0" w:color="auto"/>
              <w:right w:val="single" w:sz="4" w:space="0" w:color="auto"/>
            </w:tcBorders>
            <w:vAlign w:val="center"/>
          </w:tcPr>
          <w:p w14:paraId="3D456A19" w14:textId="77777777" w:rsidR="00904BAA" w:rsidRPr="00173A4F" w:rsidRDefault="00904BAA" w:rsidP="00DB7F46">
            <w:pPr>
              <w:tabs>
                <w:tab w:val="left" w:pos="0"/>
              </w:tabs>
              <w:spacing w:line="360" w:lineRule="auto"/>
              <w:jc w:val="center"/>
              <w:rPr>
                <w:color w:val="000000"/>
                <w:sz w:val="24"/>
              </w:rPr>
            </w:pPr>
            <w:r w:rsidRPr="00173A4F">
              <w:rPr>
                <w:color w:val="000000"/>
                <w:sz w:val="24"/>
              </w:rPr>
              <w:t>No. of Respondents</w:t>
            </w:r>
          </w:p>
        </w:tc>
        <w:tc>
          <w:tcPr>
            <w:tcW w:w="1710" w:type="dxa"/>
            <w:tcBorders>
              <w:top w:val="single" w:sz="4" w:space="0" w:color="auto"/>
              <w:left w:val="single" w:sz="4" w:space="0" w:color="auto"/>
              <w:bottom w:val="single" w:sz="4" w:space="0" w:color="auto"/>
              <w:right w:val="single" w:sz="4" w:space="0" w:color="auto"/>
            </w:tcBorders>
            <w:vAlign w:val="center"/>
          </w:tcPr>
          <w:p w14:paraId="2B040F75" w14:textId="77777777" w:rsidR="00904BAA" w:rsidRPr="00173A4F" w:rsidRDefault="00904BAA" w:rsidP="00DB7F46">
            <w:pPr>
              <w:tabs>
                <w:tab w:val="left" w:pos="0"/>
              </w:tabs>
              <w:spacing w:line="360" w:lineRule="auto"/>
              <w:jc w:val="center"/>
              <w:rPr>
                <w:color w:val="000000"/>
                <w:sz w:val="24"/>
              </w:rPr>
            </w:pPr>
            <w:r w:rsidRPr="00173A4F">
              <w:rPr>
                <w:color w:val="000000"/>
                <w:sz w:val="24"/>
              </w:rPr>
              <w:t>No. of Responses per Respondent</w:t>
            </w:r>
          </w:p>
        </w:tc>
        <w:tc>
          <w:tcPr>
            <w:tcW w:w="1530" w:type="dxa"/>
            <w:tcBorders>
              <w:top w:val="single" w:sz="4" w:space="0" w:color="auto"/>
              <w:left w:val="single" w:sz="4" w:space="0" w:color="auto"/>
              <w:bottom w:val="single" w:sz="4" w:space="0" w:color="auto"/>
              <w:right w:val="single" w:sz="4" w:space="0" w:color="auto"/>
            </w:tcBorders>
            <w:vAlign w:val="center"/>
          </w:tcPr>
          <w:p w14:paraId="55D1D531" w14:textId="77777777" w:rsidR="00904BAA" w:rsidRPr="00173A4F" w:rsidRDefault="00904BAA" w:rsidP="00DB7F46">
            <w:pPr>
              <w:tabs>
                <w:tab w:val="left" w:pos="0"/>
              </w:tabs>
              <w:spacing w:line="360" w:lineRule="auto"/>
              <w:jc w:val="center"/>
              <w:rPr>
                <w:color w:val="000000"/>
                <w:sz w:val="24"/>
              </w:rPr>
            </w:pPr>
            <w:r w:rsidRPr="00173A4F">
              <w:rPr>
                <w:color w:val="000000"/>
                <w:sz w:val="24"/>
              </w:rPr>
              <w:t>Avg. Burden per Response (in hr)</w:t>
            </w:r>
          </w:p>
        </w:tc>
        <w:tc>
          <w:tcPr>
            <w:tcW w:w="1350" w:type="dxa"/>
            <w:tcBorders>
              <w:top w:val="single" w:sz="4" w:space="0" w:color="auto"/>
              <w:left w:val="single" w:sz="4" w:space="0" w:color="auto"/>
              <w:bottom w:val="single" w:sz="4" w:space="0" w:color="auto"/>
              <w:right w:val="single" w:sz="4" w:space="0" w:color="auto"/>
            </w:tcBorders>
            <w:vAlign w:val="center"/>
          </w:tcPr>
          <w:p w14:paraId="6DECA2E6" w14:textId="77777777" w:rsidR="00904BAA" w:rsidRPr="00173A4F" w:rsidRDefault="00904BAA" w:rsidP="00DB7F46">
            <w:pPr>
              <w:tabs>
                <w:tab w:val="left" w:pos="0"/>
              </w:tabs>
              <w:spacing w:line="360" w:lineRule="auto"/>
              <w:jc w:val="center"/>
              <w:rPr>
                <w:color w:val="000000"/>
                <w:sz w:val="24"/>
              </w:rPr>
            </w:pPr>
            <w:r w:rsidRPr="00173A4F">
              <w:rPr>
                <w:color w:val="000000"/>
                <w:sz w:val="24"/>
              </w:rPr>
              <w:t xml:space="preserve">Total Burden </w:t>
            </w:r>
          </w:p>
          <w:p w14:paraId="2A323330" w14:textId="77777777" w:rsidR="00904BAA" w:rsidRPr="00173A4F" w:rsidRDefault="00904BAA" w:rsidP="00DB7F46">
            <w:pPr>
              <w:tabs>
                <w:tab w:val="left" w:pos="0"/>
              </w:tabs>
              <w:spacing w:line="360" w:lineRule="auto"/>
              <w:jc w:val="center"/>
              <w:rPr>
                <w:color w:val="000000"/>
                <w:sz w:val="24"/>
              </w:rPr>
            </w:pPr>
            <w:r w:rsidRPr="00173A4F">
              <w:rPr>
                <w:color w:val="000000"/>
                <w:sz w:val="24"/>
              </w:rPr>
              <w:t>(in hr)</w:t>
            </w:r>
          </w:p>
        </w:tc>
      </w:tr>
      <w:tr w:rsidR="00904BAA" w:rsidRPr="00173A4F" w14:paraId="5217EB60" w14:textId="77777777" w:rsidTr="00C17E38">
        <w:tc>
          <w:tcPr>
            <w:tcW w:w="1908" w:type="dxa"/>
            <w:vMerge w:val="restart"/>
            <w:tcBorders>
              <w:top w:val="single" w:sz="4" w:space="0" w:color="auto"/>
              <w:left w:val="single" w:sz="4" w:space="0" w:color="auto"/>
              <w:right w:val="single" w:sz="4" w:space="0" w:color="auto"/>
            </w:tcBorders>
            <w:vAlign w:val="center"/>
          </w:tcPr>
          <w:p w14:paraId="273B14AD" w14:textId="77777777" w:rsidR="00904BAA" w:rsidRPr="00173A4F" w:rsidRDefault="00904BAA" w:rsidP="00DB7F46">
            <w:pPr>
              <w:tabs>
                <w:tab w:val="left" w:pos="0"/>
              </w:tabs>
              <w:spacing w:line="360" w:lineRule="auto"/>
              <w:jc w:val="center"/>
              <w:rPr>
                <w:color w:val="000000"/>
                <w:sz w:val="24"/>
              </w:rPr>
            </w:pPr>
            <w:r w:rsidRPr="00173A4F">
              <w:rPr>
                <w:color w:val="000000"/>
                <w:sz w:val="24"/>
              </w:rPr>
              <w:t>U.S. General Population</w:t>
            </w:r>
          </w:p>
        </w:tc>
        <w:tc>
          <w:tcPr>
            <w:tcW w:w="1530" w:type="dxa"/>
            <w:tcBorders>
              <w:top w:val="single" w:sz="4" w:space="0" w:color="auto"/>
              <w:left w:val="single" w:sz="4" w:space="0" w:color="auto"/>
              <w:bottom w:val="single" w:sz="4" w:space="0" w:color="auto"/>
              <w:right w:val="single" w:sz="4" w:space="0" w:color="auto"/>
            </w:tcBorders>
            <w:vAlign w:val="center"/>
          </w:tcPr>
          <w:p w14:paraId="2094FB8E" w14:textId="77777777" w:rsidR="00904BAA" w:rsidRPr="00173A4F" w:rsidRDefault="00904BAA" w:rsidP="00DB7F46">
            <w:pPr>
              <w:tabs>
                <w:tab w:val="left" w:pos="0"/>
              </w:tabs>
              <w:spacing w:line="360" w:lineRule="auto"/>
              <w:jc w:val="center"/>
              <w:rPr>
                <w:color w:val="000000"/>
                <w:sz w:val="24"/>
              </w:rPr>
            </w:pPr>
            <w:r w:rsidRPr="00173A4F">
              <w:rPr>
                <w:color w:val="000000"/>
                <w:sz w:val="24"/>
              </w:rPr>
              <w:t>Landline Screener</w:t>
            </w:r>
          </w:p>
        </w:tc>
        <w:tc>
          <w:tcPr>
            <w:tcW w:w="1597" w:type="dxa"/>
            <w:tcBorders>
              <w:top w:val="single" w:sz="4" w:space="0" w:color="auto"/>
              <w:left w:val="single" w:sz="4" w:space="0" w:color="auto"/>
              <w:bottom w:val="single" w:sz="4" w:space="0" w:color="auto"/>
              <w:right w:val="single" w:sz="4" w:space="0" w:color="auto"/>
            </w:tcBorders>
            <w:vAlign w:val="center"/>
          </w:tcPr>
          <w:p w14:paraId="0E832DBD" w14:textId="0DFF1051" w:rsidR="00904BAA" w:rsidRPr="00173A4F" w:rsidRDefault="00173A4F" w:rsidP="00DB7F46">
            <w:pPr>
              <w:tabs>
                <w:tab w:val="left" w:pos="0"/>
              </w:tabs>
              <w:spacing w:line="360" w:lineRule="auto"/>
              <w:jc w:val="right"/>
              <w:rPr>
                <w:color w:val="000000"/>
                <w:sz w:val="24"/>
              </w:rPr>
            </w:pPr>
            <w:r>
              <w:rPr>
                <w:color w:val="000000"/>
                <w:sz w:val="24"/>
              </w:rPr>
              <w:t>3</w:t>
            </w:r>
            <w:r w:rsidR="00D97C40">
              <w:rPr>
                <w:color w:val="000000"/>
                <w:sz w:val="24"/>
              </w:rPr>
              <w:t>75</w:t>
            </w:r>
            <w:r w:rsidR="005A2CE9">
              <w:rPr>
                <w:color w:val="000000"/>
                <w:sz w:val="24"/>
              </w:rPr>
              <w:t>,</w:t>
            </w:r>
            <w:r w:rsidR="00D97C40">
              <w:rPr>
                <w:color w:val="000000"/>
                <w:sz w:val="24"/>
              </w:rPr>
              <w:t>000</w:t>
            </w:r>
          </w:p>
        </w:tc>
        <w:tc>
          <w:tcPr>
            <w:tcW w:w="1710" w:type="dxa"/>
            <w:tcBorders>
              <w:top w:val="single" w:sz="4" w:space="0" w:color="auto"/>
              <w:left w:val="single" w:sz="4" w:space="0" w:color="auto"/>
              <w:bottom w:val="single" w:sz="4" w:space="0" w:color="auto"/>
              <w:right w:val="single" w:sz="4" w:space="0" w:color="auto"/>
            </w:tcBorders>
            <w:vAlign w:val="center"/>
          </w:tcPr>
          <w:p w14:paraId="597E5325" w14:textId="77777777" w:rsidR="00904BAA" w:rsidRPr="00173A4F" w:rsidRDefault="00904BAA" w:rsidP="00DB7F46">
            <w:pPr>
              <w:tabs>
                <w:tab w:val="left" w:pos="0"/>
              </w:tabs>
              <w:spacing w:line="360" w:lineRule="auto"/>
              <w:jc w:val="center"/>
              <w:rPr>
                <w:color w:val="000000"/>
                <w:sz w:val="24"/>
              </w:rPr>
            </w:pPr>
          </w:p>
          <w:p w14:paraId="5E48A814" w14:textId="77777777" w:rsidR="00904BAA" w:rsidRPr="00173A4F" w:rsidRDefault="00904BAA" w:rsidP="00DB7F46">
            <w:pPr>
              <w:tabs>
                <w:tab w:val="left" w:pos="0"/>
              </w:tabs>
              <w:spacing w:line="360" w:lineRule="auto"/>
              <w:jc w:val="center"/>
              <w:rPr>
                <w:color w:val="000000"/>
                <w:sz w:val="24"/>
              </w:rPr>
            </w:pPr>
            <w:r w:rsidRPr="00173A4F">
              <w:rPr>
                <w:color w:val="000000"/>
                <w:sz w:val="24"/>
              </w:rPr>
              <w:t>1</w:t>
            </w:r>
          </w:p>
        </w:tc>
        <w:tc>
          <w:tcPr>
            <w:tcW w:w="1530" w:type="dxa"/>
            <w:tcBorders>
              <w:top w:val="single" w:sz="4" w:space="0" w:color="auto"/>
              <w:left w:val="single" w:sz="4" w:space="0" w:color="auto"/>
              <w:bottom w:val="single" w:sz="4" w:space="0" w:color="auto"/>
              <w:right w:val="single" w:sz="4" w:space="0" w:color="auto"/>
            </w:tcBorders>
            <w:vAlign w:val="center"/>
          </w:tcPr>
          <w:p w14:paraId="2464E7DA" w14:textId="77777777" w:rsidR="00904BAA" w:rsidRPr="00173A4F" w:rsidRDefault="00904BAA" w:rsidP="00DB7F46">
            <w:pPr>
              <w:tabs>
                <w:tab w:val="left" w:pos="0"/>
              </w:tabs>
              <w:spacing w:line="360" w:lineRule="auto"/>
              <w:jc w:val="center"/>
              <w:rPr>
                <w:color w:val="000000"/>
                <w:sz w:val="24"/>
              </w:rPr>
            </w:pPr>
          </w:p>
          <w:p w14:paraId="4E1F4ED7" w14:textId="77777777" w:rsidR="00904BAA" w:rsidRPr="00173A4F" w:rsidRDefault="00904BAA" w:rsidP="00DB7F46">
            <w:pPr>
              <w:tabs>
                <w:tab w:val="left" w:pos="0"/>
              </w:tabs>
              <w:spacing w:line="360" w:lineRule="auto"/>
              <w:jc w:val="center"/>
              <w:rPr>
                <w:color w:val="000000"/>
                <w:sz w:val="24"/>
              </w:rPr>
            </w:pPr>
            <w:r w:rsidRPr="00173A4F">
              <w:rPr>
                <w:color w:val="000000"/>
                <w:sz w:val="24"/>
              </w:rPr>
              <w:t>1/60</w:t>
            </w:r>
          </w:p>
        </w:tc>
        <w:tc>
          <w:tcPr>
            <w:tcW w:w="1350" w:type="dxa"/>
            <w:tcBorders>
              <w:top w:val="single" w:sz="4" w:space="0" w:color="auto"/>
              <w:left w:val="single" w:sz="4" w:space="0" w:color="auto"/>
              <w:bottom w:val="single" w:sz="4" w:space="0" w:color="auto"/>
              <w:right w:val="single" w:sz="4" w:space="0" w:color="auto"/>
            </w:tcBorders>
            <w:vAlign w:val="center"/>
          </w:tcPr>
          <w:p w14:paraId="2220743C" w14:textId="4E4ADD40" w:rsidR="00904BAA" w:rsidRPr="00173A4F" w:rsidRDefault="00771E8C" w:rsidP="00DB7F46">
            <w:pPr>
              <w:tabs>
                <w:tab w:val="left" w:pos="0"/>
              </w:tabs>
              <w:spacing w:line="360" w:lineRule="auto"/>
              <w:jc w:val="right"/>
              <w:rPr>
                <w:color w:val="000000"/>
                <w:sz w:val="24"/>
              </w:rPr>
            </w:pPr>
            <w:r>
              <w:rPr>
                <w:color w:val="000000"/>
                <w:sz w:val="24"/>
              </w:rPr>
              <w:t>6,250</w:t>
            </w:r>
          </w:p>
        </w:tc>
      </w:tr>
      <w:tr w:rsidR="00904BAA" w:rsidRPr="00173A4F" w14:paraId="3A58448F" w14:textId="77777777" w:rsidTr="00C17E38">
        <w:tc>
          <w:tcPr>
            <w:tcW w:w="1908" w:type="dxa"/>
            <w:vMerge/>
            <w:tcBorders>
              <w:left w:val="single" w:sz="4" w:space="0" w:color="auto"/>
              <w:right w:val="single" w:sz="4" w:space="0" w:color="auto"/>
            </w:tcBorders>
            <w:vAlign w:val="center"/>
          </w:tcPr>
          <w:p w14:paraId="7AADA9F2" w14:textId="77777777" w:rsidR="00904BAA" w:rsidRPr="00173A4F" w:rsidRDefault="00904BAA" w:rsidP="00DB7F46">
            <w:pPr>
              <w:tabs>
                <w:tab w:val="left" w:pos="0"/>
              </w:tabs>
              <w:spacing w:line="360" w:lineRule="auto"/>
              <w:jc w:val="center"/>
              <w:rPr>
                <w:color w:val="000000"/>
                <w:sz w:val="24"/>
              </w:rPr>
            </w:pPr>
          </w:p>
        </w:tc>
        <w:tc>
          <w:tcPr>
            <w:tcW w:w="1530" w:type="dxa"/>
            <w:tcBorders>
              <w:top w:val="single" w:sz="4" w:space="0" w:color="auto"/>
              <w:left w:val="single" w:sz="4" w:space="0" w:color="auto"/>
              <w:bottom w:val="single" w:sz="4" w:space="0" w:color="auto"/>
              <w:right w:val="single" w:sz="4" w:space="0" w:color="auto"/>
            </w:tcBorders>
            <w:vAlign w:val="center"/>
          </w:tcPr>
          <w:p w14:paraId="735DB494" w14:textId="77777777" w:rsidR="00904BAA" w:rsidRPr="00173A4F" w:rsidRDefault="00904BAA" w:rsidP="00DB7F46">
            <w:pPr>
              <w:tabs>
                <w:tab w:val="left" w:pos="0"/>
              </w:tabs>
              <w:spacing w:line="360" w:lineRule="auto"/>
              <w:jc w:val="center"/>
              <w:rPr>
                <w:color w:val="000000"/>
                <w:sz w:val="24"/>
              </w:rPr>
            </w:pPr>
            <w:r w:rsidRPr="00173A4F">
              <w:rPr>
                <w:color w:val="000000"/>
                <w:sz w:val="24"/>
              </w:rPr>
              <w:t>Cell Phone Screener</w:t>
            </w:r>
          </w:p>
        </w:tc>
        <w:tc>
          <w:tcPr>
            <w:tcW w:w="1597" w:type="dxa"/>
            <w:tcBorders>
              <w:top w:val="single" w:sz="4" w:space="0" w:color="auto"/>
              <w:left w:val="single" w:sz="4" w:space="0" w:color="auto"/>
              <w:bottom w:val="single" w:sz="4" w:space="0" w:color="auto"/>
              <w:right w:val="single" w:sz="4" w:space="0" w:color="auto"/>
            </w:tcBorders>
            <w:vAlign w:val="center"/>
          </w:tcPr>
          <w:p w14:paraId="6CE581C8" w14:textId="5ED584D6" w:rsidR="00904BAA" w:rsidRPr="00173A4F" w:rsidRDefault="00D97C40" w:rsidP="00DB7F46">
            <w:pPr>
              <w:tabs>
                <w:tab w:val="left" w:pos="0"/>
              </w:tabs>
              <w:spacing w:line="360" w:lineRule="auto"/>
              <w:jc w:val="right"/>
              <w:rPr>
                <w:color w:val="000000"/>
                <w:sz w:val="24"/>
              </w:rPr>
            </w:pPr>
            <w:r>
              <w:rPr>
                <w:color w:val="000000"/>
                <w:sz w:val="24"/>
              </w:rPr>
              <w:t>292,682</w:t>
            </w:r>
          </w:p>
        </w:tc>
        <w:tc>
          <w:tcPr>
            <w:tcW w:w="1710" w:type="dxa"/>
            <w:tcBorders>
              <w:top w:val="single" w:sz="4" w:space="0" w:color="auto"/>
              <w:left w:val="single" w:sz="4" w:space="0" w:color="auto"/>
              <w:bottom w:val="single" w:sz="4" w:space="0" w:color="auto"/>
              <w:right w:val="single" w:sz="4" w:space="0" w:color="auto"/>
            </w:tcBorders>
            <w:vAlign w:val="center"/>
          </w:tcPr>
          <w:p w14:paraId="3BB0C4C7" w14:textId="77777777" w:rsidR="00904BAA" w:rsidRPr="00173A4F" w:rsidRDefault="00904BAA" w:rsidP="00DB7F46">
            <w:pPr>
              <w:tabs>
                <w:tab w:val="left" w:pos="0"/>
              </w:tabs>
              <w:spacing w:line="360" w:lineRule="auto"/>
              <w:jc w:val="center"/>
              <w:rPr>
                <w:color w:val="000000"/>
                <w:sz w:val="24"/>
              </w:rPr>
            </w:pPr>
            <w:r w:rsidRPr="00173A4F">
              <w:rPr>
                <w:color w:val="000000"/>
                <w:sz w:val="24"/>
              </w:rPr>
              <w:t>1</w:t>
            </w:r>
          </w:p>
        </w:tc>
        <w:tc>
          <w:tcPr>
            <w:tcW w:w="1530" w:type="dxa"/>
            <w:tcBorders>
              <w:top w:val="single" w:sz="4" w:space="0" w:color="auto"/>
              <w:left w:val="single" w:sz="4" w:space="0" w:color="auto"/>
              <w:bottom w:val="single" w:sz="4" w:space="0" w:color="auto"/>
              <w:right w:val="single" w:sz="4" w:space="0" w:color="auto"/>
            </w:tcBorders>
            <w:vAlign w:val="center"/>
          </w:tcPr>
          <w:p w14:paraId="0779C829" w14:textId="77777777" w:rsidR="00904BAA" w:rsidRPr="00173A4F" w:rsidRDefault="00904BAA" w:rsidP="00DB7F46">
            <w:pPr>
              <w:tabs>
                <w:tab w:val="left" w:pos="0"/>
              </w:tabs>
              <w:spacing w:line="360" w:lineRule="auto"/>
              <w:jc w:val="center"/>
              <w:rPr>
                <w:color w:val="000000"/>
                <w:sz w:val="24"/>
              </w:rPr>
            </w:pPr>
            <w:r w:rsidRPr="00173A4F">
              <w:rPr>
                <w:color w:val="000000"/>
                <w:sz w:val="24"/>
              </w:rPr>
              <w:t>1/60</w:t>
            </w:r>
          </w:p>
        </w:tc>
        <w:tc>
          <w:tcPr>
            <w:tcW w:w="1350" w:type="dxa"/>
            <w:tcBorders>
              <w:top w:val="single" w:sz="4" w:space="0" w:color="auto"/>
              <w:left w:val="single" w:sz="4" w:space="0" w:color="auto"/>
              <w:bottom w:val="single" w:sz="4" w:space="0" w:color="auto"/>
              <w:right w:val="single" w:sz="4" w:space="0" w:color="auto"/>
            </w:tcBorders>
            <w:vAlign w:val="center"/>
          </w:tcPr>
          <w:p w14:paraId="66007368" w14:textId="3F1A0147" w:rsidR="00904BAA" w:rsidRPr="00173A4F" w:rsidRDefault="00771E8C" w:rsidP="00DB7F46">
            <w:pPr>
              <w:tabs>
                <w:tab w:val="left" w:pos="0"/>
              </w:tabs>
              <w:spacing w:line="360" w:lineRule="auto"/>
              <w:jc w:val="right"/>
              <w:rPr>
                <w:color w:val="000000"/>
                <w:sz w:val="24"/>
              </w:rPr>
            </w:pPr>
            <w:r>
              <w:rPr>
                <w:color w:val="000000"/>
                <w:sz w:val="24"/>
              </w:rPr>
              <w:t>4,879</w:t>
            </w:r>
          </w:p>
        </w:tc>
      </w:tr>
      <w:tr w:rsidR="00904BAA" w:rsidRPr="00173A4F" w14:paraId="2BEB5D26" w14:textId="77777777" w:rsidTr="00C17E38">
        <w:tc>
          <w:tcPr>
            <w:tcW w:w="1908" w:type="dxa"/>
            <w:vMerge/>
            <w:tcBorders>
              <w:left w:val="single" w:sz="4" w:space="0" w:color="auto"/>
              <w:bottom w:val="single" w:sz="4" w:space="0" w:color="auto"/>
              <w:right w:val="single" w:sz="4" w:space="0" w:color="auto"/>
            </w:tcBorders>
            <w:vAlign w:val="center"/>
          </w:tcPr>
          <w:p w14:paraId="674AEB60" w14:textId="77777777" w:rsidR="00904BAA" w:rsidRPr="00173A4F" w:rsidRDefault="00904BAA" w:rsidP="00DB7F46">
            <w:pPr>
              <w:tabs>
                <w:tab w:val="left" w:pos="0"/>
              </w:tabs>
              <w:spacing w:line="360" w:lineRule="auto"/>
              <w:jc w:val="center"/>
              <w:rPr>
                <w:color w:val="000000"/>
                <w:sz w:val="24"/>
              </w:rPr>
            </w:pPr>
          </w:p>
        </w:tc>
        <w:tc>
          <w:tcPr>
            <w:tcW w:w="1530" w:type="dxa"/>
            <w:tcBorders>
              <w:top w:val="single" w:sz="4" w:space="0" w:color="auto"/>
              <w:left w:val="single" w:sz="4" w:space="0" w:color="auto"/>
              <w:bottom w:val="single" w:sz="4" w:space="0" w:color="auto"/>
              <w:right w:val="single" w:sz="4" w:space="0" w:color="auto"/>
            </w:tcBorders>
            <w:vAlign w:val="center"/>
          </w:tcPr>
          <w:p w14:paraId="4034C261" w14:textId="7B00698D" w:rsidR="00904BAA" w:rsidRPr="00173A4F" w:rsidRDefault="00904BAA" w:rsidP="00DB7F46">
            <w:pPr>
              <w:tabs>
                <w:tab w:val="left" w:pos="0"/>
              </w:tabs>
              <w:spacing w:line="360" w:lineRule="auto"/>
              <w:jc w:val="center"/>
              <w:rPr>
                <w:color w:val="000000"/>
                <w:sz w:val="24"/>
              </w:rPr>
            </w:pPr>
            <w:r w:rsidRPr="00173A4F">
              <w:rPr>
                <w:color w:val="000000"/>
                <w:sz w:val="24"/>
              </w:rPr>
              <w:t>Field Test Screener</w:t>
            </w:r>
            <w:r w:rsidR="00114931" w:rsidRPr="00173A4F">
              <w:rPr>
                <w:color w:val="000000"/>
                <w:sz w:val="24"/>
              </w:rPr>
              <w:t xml:space="preserve"> </w:t>
            </w:r>
          </w:p>
        </w:tc>
        <w:tc>
          <w:tcPr>
            <w:tcW w:w="1597" w:type="dxa"/>
            <w:tcBorders>
              <w:top w:val="single" w:sz="4" w:space="0" w:color="auto"/>
              <w:left w:val="single" w:sz="4" w:space="0" w:color="auto"/>
              <w:bottom w:val="single" w:sz="4" w:space="0" w:color="auto"/>
              <w:right w:val="single" w:sz="4" w:space="0" w:color="auto"/>
            </w:tcBorders>
            <w:vAlign w:val="center"/>
          </w:tcPr>
          <w:p w14:paraId="4311CA6C" w14:textId="35D5C8C4" w:rsidR="00904BAA" w:rsidRPr="00173A4F" w:rsidRDefault="00C2084D" w:rsidP="00DB7F46">
            <w:pPr>
              <w:tabs>
                <w:tab w:val="left" w:pos="0"/>
              </w:tabs>
              <w:spacing w:line="360" w:lineRule="auto"/>
              <w:jc w:val="right"/>
              <w:rPr>
                <w:color w:val="000000"/>
                <w:sz w:val="24"/>
              </w:rPr>
            </w:pPr>
            <w:r>
              <w:rPr>
                <w:color w:val="000000"/>
                <w:sz w:val="24"/>
              </w:rPr>
              <w:t>9</w:t>
            </w:r>
            <w:r w:rsidR="00904BAA" w:rsidRPr="00173A4F">
              <w:rPr>
                <w:color w:val="000000"/>
                <w:sz w:val="24"/>
              </w:rPr>
              <w:t>00</w:t>
            </w:r>
          </w:p>
        </w:tc>
        <w:tc>
          <w:tcPr>
            <w:tcW w:w="1710" w:type="dxa"/>
            <w:tcBorders>
              <w:top w:val="single" w:sz="4" w:space="0" w:color="auto"/>
              <w:left w:val="single" w:sz="4" w:space="0" w:color="auto"/>
              <w:bottom w:val="single" w:sz="4" w:space="0" w:color="auto"/>
              <w:right w:val="single" w:sz="4" w:space="0" w:color="auto"/>
            </w:tcBorders>
            <w:vAlign w:val="center"/>
          </w:tcPr>
          <w:p w14:paraId="1C8F5A24" w14:textId="77777777" w:rsidR="00904BAA" w:rsidRPr="00173A4F" w:rsidRDefault="00904BAA" w:rsidP="00DB7F46">
            <w:pPr>
              <w:tabs>
                <w:tab w:val="left" w:pos="0"/>
              </w:tabs>
              <w:spacing w:line="360" w:lineRule="auto"/>
              <w:jc w:val="center"/>
              <w:rPr>
                <w:color w:val="000000"/>
                <w:sz w:val="24"/>
              </w:rPr>
            </w:pPr>
            <w:r w:rsidRPr="00173A4F">
              <w:rPr>
                <w:color w:val="000000"/>
                <w:sz w:val="24"/>
              </w:rPr>
              <w:t>1</w:t>
            </w:r>
          </w:p>
        </w:tc>
        <w:tc>
          <w:tcPr>
            <w:tcW w:w="1530" w:type="dxa"/>
            <w:tcBorders>
              <w:top w:val="single" w:sz="4" w:space="0" w:color="auto"/>
              <w:left w:val="single" w:sz="4" w:space="0" w:color="auto"/>
              <w:bottom w:val="single" w:sz="4" w:space="0" w:color="auto"/>
              <w:right w:val="single" w:sz="4" w:space="0" w:color="auto"/>
            </w:tcBorders>
            <w:vAlign w:val="center"/>
          </w:tcPr>
          <w:p w14:paraId="4281E6CD" w14:textId="77777777" w:rsidR="00904BAA" w:rsidRPr="00173A4F" w:rsidRDefault="00904BAA" w:rsidP="00DB7F46">
            <w:pPr>
              <w:tabs>
                <w:tab w:val="left" w:pos="0"/>
              </w:tabs>
              <w:spacing w:line="360" w:lineRule="auto"/>
              <w:jc w:val="center"/>
              <w:rPr>
                <w:color w:val="000000"/>
                <w:sz w:val="24"/>
              </w:rPr>
            </w:pPr>
            <w:r w:rsidRPr="00173A4F">
              <w:rPr>
                <w:color w:val="000000"/>
                <w:sz w:val="24"/>
              </w:rPr>
              <w:t>1/60</w:t>
            </w:r>
          </w:p>
        </w:tc>
        <w:tc>
          <w:tcPr>
            <w:tcW w:w="1350" w:type="dxa"/>
            <w:tcBorders>
              <w:top w:val="single" w:sz="4" w:space="0" w:color="auto"/>
              <w:left w:val="single" w:sz="4" w:space="0" w:color="auto"/>
              <w:bottom w:val="single" w:sz="4" w:space="0" w:color="auto"/>
              <w:right w:val="single" w:sz="4" w:space="0" w:color="auto"/>
            </w:tcBorders>
            <w:vAlign w:val="center"/>
          </w:tcPr>
          <w:p w14:paraId="0C802A81" w14:textId="26170933" w:rsidR="00904BAA" w:rsidRPr="00173A4F" w:rsidRDefault="00C36161" w:rsidP="00DB7F46">
            <w:pPr>
              <w:tabs>
                <w:tab w:val="left" w:pos="0"/>
              </w:tabs>
              <w:spacing w:line="360" w:lineRule="auto"/>
              <w:jc w:val="right"/>
              <w:rPr>
                <w:color w:val="000000"/>
                <w:sz w:val="24"/>
              </w:rPr>
            </w:pPr>
            <w:r>
              <w:rPr>
                <w:color w:val="000000"/>
                <w:sz w:val="24"/>
              </w:rPr>
              <w:t>15</w:t>
            </w:r>
          </w:p>
        </w:tc>
      </w:tr>
      <w:tr w:rsidR="00904BAA" w:rsidRPr="00173A4F" w14:paraId="430CAB3E" w14:textId="77777777" w:rsidTr="00C17E38">
        <w:tc>
          <w:tcPr>
            <w:tcW w:w="1908" w:type="dxa"/>
            <w:vMerge w:val="restart"/>
            <w:tcBorders>
              <w:top w:val="single" w:sz="4" w:space="0" w:color="auto"/>
              <w:left w:val="single" w:sz="4" w:space="0" w:color="auto"/>
              <w:right w:val="single" w:sz="4" w:space="0" w:color="auto"/>
            </w:tcBorders>
            <w:vAlign w:val="center"/>
          </w:tcPr>
          <w:p w14:paraId="7F613CD0" w14:textId="2B2C5C8E" w:rsidR="00904BAA" w:rsidRPr="00173A4F" w:rsidRDefault="00904BAA" w:rsidP="00DB7F46">
            <w:pPr>
              <w:tabs>
                <w:tab w:val="left" w:pos="0"/>
              </w:tabs>
              <w:spacing w:line="360" w:lineRule="auto"/>
              <w:jc w:val="center"/>
              <w:rPr>
                <w:color w:val="000000"/>
                <w:sz w:val="24"/>
              </w:rPr>
            </w:pPr>
            <w:r w:rsidRPr="00173A4F">
              <w:rPr>
                <w:color w:val="000000"/>
                <w:sz w:val="24"/>
              </w:rPr>
              <w:t>Annual Survey Respondents</w:t>
            </w:r>
            <w:r w:rsidR="009D263E" w:rsidRPr="00173A4F">
              <w:rPr>
                <w:color w:val="000000"/>
                <w:sz w:val="24"/>
              </w:rPr>
              <w:t xml:space="preserve"> </w:t>
            </w:r>
            <w:r w:rsidRPr="00173A4F">
              <w:rPr>
                <w:color w:val="000000"/>
                <w:sz w:val="24"/>
              </w:rPr>
              <w:t>(Adults &gt;18 Years)</w:t>
            </w:r>
          </w:p>
        </w:tc>
        <w:tc>
          <w:tcPr>
            <w:tcW w:w="1530" w:type="dxa"/>
            <w:tcBorders>
              <w:top w:val="single" w:sz="4" w:space="0" w:color="auto"/>
              <w:left w:val="single" w:sz="4" w:space="0" w:color="auto"/>
              <w:bottom w:val="single" w:sz="4" w:space="0" w:color="auto"/>
              <w:right w:val="single" w:sz="4" w:space="0" w:color="auto"/>
            </w:tcBorders>
            <w:vAlign w:val="center"/>
          </w:tcPr>
          <w:p w14:paraId="5066F8BD" w14:textId="77777777" w:rsidR="00904BAA" w:rsidRPr="00173A4F" w:rsidRDefault="00904BAA" w:rsidP="00DB7F46">
            <w:pPr>
              <w:tabs>
                <w:tab w:val="left" w:pos="0"/>
              </w:tabs>
              <w:spacing w:line="360" w:lineRule="auto"/>
              <w:jc w:val="center"/>
              <w:rPr>
                <w:color w:val="000000"/>
                <w:sz w:val="24"/>
              </w:rPr>
            </w:pPr>
            <w:r w:rsidRPr="00173A4F">
              <w:rPr>
                <w:color w:val="000000"/>
                <w:sz w:val="24"/>
              </w:rPr>
              <w:t>BRFSS Core Survey</w:t>
            </w:r>
          </w:p>
        </w:tc>
        <w:tc>
          <w:tcPr>
            <w:tcW w:w="1597" w:type="dxa"/>
            <w:tcBorders>
              <w:top w:val="single" w:sz="4" w:space="0" w:color="auto"/>
              <w:left w:val="single" w:sz="4" w:space="0" w:color="auto"/>
              <w:bottom w:val="single" w:sz="4" w:space="0" w:color="auto"/>
              <w:right w:val="single" w:sz="4" w:space="0" w:color="auto"/>
            </w:tcBorders>
            <w:vAlign w:val="center"/>
          </w:tcPr>
          <w:p w14:paraId="19614A32" w14:textId="3E5204AA" w:rsidR="00904BAA" w:rsidRPr="00173A4F" w:rsidRDefault="00904BAA" w:rsidP="00DB7F46">
            <w:pPr>
              <w:tabs>
                <w:tab w:val="left" w:pos="0"/>
              </w:tabs>
              <w:spacing w:line="360" w:lineRule="auto"/>
              <w:jc w:val="right"/>
              <w:rPr>
                <w:color w:val="000000"/>
                <w:sz w:val="24"/>
              </w:rPr>
            </w:pPr>
            <w:r w:rsidRPr="00173A4F">
              <w:rPr>
                <w:color w:val="000000"/>
                <w:sz w:val="24"/>
              </w:rPr>
              <w:t>4</w:t>
            </w:r>
            <w:r w:rsidR="00D97C40">
              <w:rPr>
                <w:color w:val="000000"/>
                <w:sz w:val="24"/>
              </w:rPr>
              <w:t>8</w:t>
            </w:r>
            <w:r w:rsidR="00173A4F">
              <w:rPr>
                <w:color w:val="000000"/>
                <w:sz w:val="24"/>
              </w:rPr>
              <w:t>0,000</w:t>
            </w:r>
          </w:p>
        </w:tc>
        <w:tc>
          <w:tcPr>
            <w:tcW w:w="1710" w:type="dxa"/>
            <w:tcBorders>
              <w:top w:val="single" w:sz="4" w:space="0" w:color="auto"/>
              <w:left w:val="single" w:sz="4" w:space="0" w:color="auto"/>
              <w:bottom w:val="single" w:sz="4" w:space="0" w:color="auto"/>
              <w:right w:val="single" w:sz="4" w:space="0" w:color="auto"/>
            </w:tcBorders>
            <w:vAlign w:val="center"/>
          </w:tcPr>
          <w:p w14:paraId="44682A58" w14:textId="77777777" w:rsidR="00904BAA" w:rsidRPr="00173A4F" w:rsidRDefault="00904BAA" w:rsidP="00DB7F46">
            <w:pPr>
              <w:tabs>
                <w:tab w:val="left" w:pos="0"/>
              </w:tabs>
              <w:spacing w:line="360" w:lineRule="auto"/>
              <w:jc w:val="center"/>
              <w:rPr>
                <w:color w:val="000000"/>
                <w:sz w:val="24"/>
              </w:rPr>
            </w:pPr>
            <w:r w:rsidRPr="00173A4F">
              <w:rPr>
                <w:color w:val="000000"/>
                <w:sz w:val="24"/>
              </w:rPr>
              <w:t>1</w:t>
            </w:r>
          </w:p>
        </w:tc>
        <w:tc>
          <w:tcPr>
            <w:tcW w:w="1530" w:type="dxa"/>
            <w:tcBorders>
              <w:top w:val="single" w:sz="4" w:space="0" w:color="auto"/>
              <w:left w:val="single" w:sz="4" w:space="0" w:color="auto"/>
              <w:bottom w:val="single" w:sz="4" w:space="0" w:color="auto"/>
              <w:right w:val="single" w:sz="4" w:space="0" w:color="auto"/>
            </w:tcBorders>
            <w:vAlign w:val="center"/>
          </w:tcPr>
          <w:p w14:paraId="6B2D4510" w14:textId="77777777" w:rsidR="00904BAA" w:rsidRPr="00173A4F" w:rsidRDefault="00904BAA" w:rsidP="00DB7F46">
            <w:pPr>
              <w:tabs>
                <w:tab w:val="left" w:pos="0"/>
              </w:tabs>
              <w:spacing w:line="360" w:lineRule="auto"/>
              <w:jc w:val="center"/>
              <w:rPr>
                <w:color w:val="000000"/>
                <w:sz w:val="24"/>
              </w:rPr>
            </w:pPr>
            <w:r w:rsidRPr="00173A4F">
              <w:rPr>
                <w:color w:val="000000"/>
                <w:sz w:val="24"/>
              </w:rPr>
              <w:t>15/60</w:t>
            </w:r>
          </w:p>
        </w:tc>
        <w:tc>
          <w:tcPr>
            <w:tcW w:w="1350" w:type="dxa"/>
            <w:tcBorders>
              <w:top w:val="single" w:sz="4" w:space="0" w:color="auto"/>
              <w:left w:val="single" w:sz="4" w:space="0" w:color="auto"/>
              <w:bottom w:val="single" w:sz="4" w:space="0" w:color="auto"/>
              <w:right w:val="single" w:sz="4" w:space="0" w:color="auto"/>
            </w:tcBorders>
            <w:vAlign w:val="center"/>
          </w:tcPr>
          <w:p w14:paraId="42BF6183" w14:textId="38755987" w:rsidR="00904BAA" w:rsidRPr="00173A4F" w:rsidRDefault="00771E8C" w:rsidP="00DB7F46">
            <w:pPr>
              <w:tabs>
                <w:tab w:val="left" w:pos="0"/>
              </w:tabs>
              <w:spacing w:line="360" w:lineRule="auto"/>
              <w:jc w:val="right"/>
              <w:rPr>
                <w:color w:val="000000"/>
                <w:sz w:val="24"/>
              </w:rPr>
            </w:pPr>
            <w:r>
              <w:rPr>
                <w:color w:val="000000"/>
                <w:sz w:val="24"/>
              </w:rPr>
              <w:t>120,000</w:t>
            </w:r>
          </w:p>
        </w:tc>
      </w:tr>
      <w:tr w:rsidR="00904BAA" w:rsidRPr="00173A4F" w14:paraId="6F64DEDB" w14:textId="77777777" w:rsidTr="00C17E38">
        <w:tc>
          <w:tcPr>
            <w:tcW w:w="1908" w:type="dxa"/>
            <w:vMerge/>
            <w:tcBorders>
              <w:left w:val="single" w:sz="4" w:space="0" w:color="auto"/>
              <w:right w:val="single" w:sz="4" w:space="0" w:color="auto"/>
            </w:tcBorders>
            <w:vAlign w:val="center"/>
          </w:tcPr>
          <w:p w14:paraId="58123C65" w14:textId="77777777" w:rsidR="00904BAA" w:rsidRPr="00173A4F" w:rsidRDefault="00904BAA" w:rsidP="00DB7F46">
            <w:pPr>
              <w:tabs>
                <w:tab w:val="left" w:pos="0"/>
              </w:tabs>
              <w:spacing w:line="360" w:lineRule="auto"/>
              <w:jc w:val="center"/>
              <w:rPr>
                <w:color w:val="000000"/>
                <w:sz w:val="24"/>
              </w:rPr>
            </w:pPr>
          </w:p>
        </w:tc>
        <w:tc>
          <w:tcPr>
            <w:tcW w:w="1530" w:type="dxa"/>
            <w:tcBorders>
              <w:top w:val="single" w:sz="4" w:space="0" w:color="auto"/>
              <w:left w:val="single" w:sz="4" w:space="0" w:color="auto"/>
              <w:bottom w:val="single" w:sz="4" w:space="0" w:color="auto"/>
              <w:right w:val="single" w:sz="4" w:space="0" w:color="auto"/>
            </w:tcBorders>
            <w:vAlign w:val="center"/>
          </w:tcPr>
          <w:p w14:paraId="4EA3C47C" w14:textId="77777777" w:rsidR="00904BAA" w:rsidRPr="00173A4F" w:rsidRDefault="00904BAA" w:rsidP="00DB7F46">
            <w:pPr>
              <w:tabs>
                <w:tab w:val="left" w:pos="0"/>
              </w:tabs>
              <w:spacing w:line="360" w:lineRule="auto"/>
              <w:jc w:val="center"/>
              <w:rPr>
                <w:color w:val="000000"/>
                <w:sz w:val="24"/>
              </w:rPr>
            </w:pPr>
            <w:r w:rsidRPr="00173A4F">
              <w:rPr>
                <w:color w:val="000000"/>
                <w:sz w:val="24"/>
              </w:rPr>
              <w:t>BRFSS Optional Modules</w:t>
            </w:r>
          </w:p>
        </w:tc>
        <w:tc>
          <w:tcPr>
            <w:tcW w:w="1597" w:type="dxa"/>
            <w:tcBorders>
              <w:top w:val="single" w:sz="4" w:space="0" w:color="auto"/>
              <w:left w:val="single" w:sz="4" w:space="0" w:color="auto"/>
              <w:bottom w:val="single" w:sz="4" w:space="0" w:color="auto"/>
              <w:right w:val="single" w:sz="4" w:space="0" w:color="auto"/>
            </w:tcBorders>
            <w:vAlign w:val="center"/>
          </w:tcPr>
          <w:p w14:paraId="7BB5A20F" w14:textId="5F027C03" w:rsidR="00904BAA" w:rsidRPr="00173A4F" w:rsidRDefault="00904BAA" w:rsidP="00DB7F46">
            <w:pPr>
              <w:tabs>
                <w:tab w:val="left" w:pos="0"/>
              </w:tabs>
              <w:spacing w:line="360" w:lineRule="auto"/>
              <w:jc w:val="right"/>
              <w:rPr>
                <w:color w:val="000000"/>
                <w:sz w:val="24"/>
              </w:rPr>
            </w:pPr>
            <w:r w:rsidRPr="00173A4F">
              <w:rPr>
                <w:color w:val="000000"/>
                <w:sz w:val="24"/>
              </w:rPr>
              <w:t>4</w:t>
            </w:r>
            <w:r w:rsidR="00173A4F">
              <w:rPr>
                <w:color w:val="000000"/>
                <w:sz w:val="24"/>
              </w:rPr>
              <w:t>40,000</w:t>
            </w:r>
          </w:p>
        </w:tc>
        <w:tc>
          <w:tcPr>
            <w:tcW w:w="1710" w:type="dxa"/>
            <w:tcBorders>
              <w:top w:val="single" w:sz="4" w:space="0" w:color="auto"/>
              <w:left w:val="single" w:sz="4" w:space="0" w:color="auto"/>
              <w:bottom w:val="single" w:sz="4" w:space="0" w:color="auto"/>
              <w:right w:val="single" w:sz="4" w:space="0" w:color="auto"/>
            </w:tcBorders>
            <w:vAlign w:val="center"/>
          </w:tcPr>
          <w:p w14:paraId="02171190" w14:textId="77777777" w:rsidR="00904BAA" w:rsidRPr="00173A4F" w:rsidRDefault="00904BAA" w:rsidP="00DB7F46">
            <w:pPr>
              <w:tabs>
                <w:tab w:val="left" w:pos="0"/>
              </w:tabs>
              <w:spacing w:line="360" w:lineRule="auto"/>
              <w:jc w:val="center"/>
              <w:rPr>
                <w:color w:val="000000"/>
                <w:sz w:val="24"/>
              </w:rPr>
            </w:pPr>
            <w:r w:rsidRPr="00173A4F">
              <w:rPr>
                <w:color w:val="000000"/>
                <w:sz w:val="24"/>
              </w:rPr>
              <w:t>1</w:t>
            </w:r>
          </w:p>
        </w:tc>
        <w:tc>
          <w:tcPr>
            <w:tcW w:w="1530" w:type="dxa"/>
            <w:tcBorders>
              <w:top w:val="single" w:sz="4" w:space="0" w:color="auto"/>
              <w:left w:val="single" w:sz="4" w:space="0" w:color="auto"/>
              <w:bottom w:val="single" w:sz="4" w:space="0" w:color="auto"/>
              <w:right w:val="single" w:sz="4" w:space="0" w:color="auto"/>
            </w:tcBorders>
            <w:vAlign w:val="center"/>
          </w:tcPr>
          <w:p w14:paraId="4A097B62" w14:textId="77777777" w:rsidR="00904BAA" w:rsidRPr="00173A4F" w:rsidRDefault="00904BAA" w:rsidP="00DB7F46">
            <w:pPr>
              <w:tabs>
                <w:tab w:val="left" w:pos="0"/>
              </w:tabs>
              <w:spacing w:line="360" w:lineRule="auto"/>
              <w:jc w:val="center"/>
              <w:rPr>
                <w:color w:val="000000"/>
                <w:sz w:val="24"/>
              </w:rPr>
            </w:pPr>
            <w:r w:rsidRPr="00173A4F">
              <w:rPr>
                <w:color w:val="000000"/>
                <w:sz w:val="24"/>
              </w:rPr>
              <w:t>15/60</w:t>
            </w:r>
          </w:p>
        </w:tc>
        <w:tc>
          <w:tcPr>
            <w:tcW w:w="1350" w:type="dxa"/>
            <w:tcBorders>
              <w:top w:val="single" w:sz="4" w:space="0" w:color="auto"/>
              <w:left w:val="single" w:sz="4" w:space="0" w:color="auto"/>
              <w:bottom w:val="single" w:sz="4" w:space="0" w:color="auto"/>
              <w:right w:val="single" w:sz="4" w:space="0" w:color="auto"/>
            </w:tcBorders>
            <w:vAlign w:val="center"/>
          </w:tcPr>
          <w:p w14:paraId="68CF2FAD" w14:textId="272D6EC6" w:rsidR="00904BAA" w:rsidRPr="00173A4F" w:rsidRDefault="003A76F0" w:rsidP="00DB7F46">
            <w:pPr>
              <w:tabs>
                <w:tab w:val="left" w:pos="0"/>
              </w:tabs>
              <w:spacing w:line="360" w:lineRule="auto"/>
              <w:jc w:val="right"/>
              <w:rPr>
                <w:color w:val="000000"/>
                <w:sz w:val="24"/>
              </w:rPr>
            </w:pPr>
            <w:r>
              <w:rPr>
                <w:color w:val="000000"/>
                <w:sz w:val="24"/>
              </w:rPr>
              <w:t>11</w:t>
            </w:r>
            <w:r w:rsidR="00771E8C">
              <w:rPr>
                <w:color w:val="000000"/>
                <w:sz w:val="24"/>
              </w:rPr>
              <w:t>0,000</w:t>
            </w:r>
          </w:p>
        </w:tc>
      </w:tr>
      <w:tr w:rsidR="00904BAA" w:rsidRPr="00173A4F" w14:paraId="28033772" w14:textId="77777777" w:rsidTr="00C17E38">
        <w:tc>
          <w:tcPr>
            <w:tcW w:w="1908" w:type="dxa"/>
            <w:tcBorders>
              <w:left w:val="single" w:sz="4" w:space="0" w:color="auto"/>
              <w:right w:val="single" w:sz="4" w:space="0" w:color="auto"/>
            </w:tcBorders>
            <w:vAlign w:val="center"/>
          </w:tcPr>
          <w:p w14:paraId="0BC65DB0" w14:textId="1D4640B0" w:rsidR="00904BAA" w:rsidRPr="00173A4F" w:rsidRDefault="00904BAA" w:rsidP="00DB7F46">
            <w:pPr>
              <w:tabs>
                <w:tab w:val="left" w:pos="0"/>
              </w:tabs>
              <w:spacing w:line="360" w:lineRule="auto"/>
              <w:jc w:val="center"/>
              <w:rPr>
                <w:color w:val="000000"/>
                <w:sz w:val="24"/>
              </w:rPr>
            </w:pPr>
            <w:r w:rsidRPr="00173A4F">
              <w:rPr>
                <w:color w:val="000000"/>
                <w:sz w:val="24"/>
              </w:rPr>
              <w:t>Field Test Respondents</w:t>
            </w:r>
            <w:r w:rsidR="009D263E" w:rsidRPr="00173A4F">
              <w:rPr>
                <w:color w:val="000000"/>
                <w:sz w:val="24"/>
              </w:rPr>
              <w:t xml:space="preserve"> </w:t>
            </w:r>
            <w:r w:rsidRPr="00173A4F">
              <w:rPr>
                <w:color w:val="000000"/>
                <w:sz w:val="24"/>
              </w:rPr>
              <w:t>(Adults &gt;18 Years)</w:t>
            </w:r>
          </w:p>
        </w:tc>
        <w:tc>
          <w:tcPr>
            <w:tcW w:w="1530" w:type="dxa"/>
            <w:tcBorders>
              <w:top w:val="single" w:sz="4" w:space="0" w:color="auto"/>
              <w:left w:val="single" w:sz="4" w:space="0" w:color="auto"/>
              <w:bottom w:val="single" w:sz="4" w:space="0" w:color="auto"/>
              <w:right w:val="single" w:sz="4" w:space="0" w:color="auto"/>
            </w:tcBorders>
            <w:vAlign w:val="center"/>
          </w:tcPr>
          <w:p w14:paraId="5404F297" w14:textId="24BFBF0F" w:rsidR="00904BAA" w:rsidRPr="00173A4F" w:rsidRDefault="00114931" w:rsidP="00DB7F46">
            <w:pPr>
              <w:tabs>
                <w:tab w:val="left" w:pos="0"/>
              </w:tabs>
              <w:spacing w:line="360" w:lineRule="auto"/>
              <w:jc w:val="center"/>
              <w:rPr>
                <w:color w:val="000000"/>
                <w:sz w:val="24"/>
              </w:rPr>
            </w:pPr>
            <w:r w:rsidRPr="00173A4F">
              <w:rPr>
                <w:color w:val="000000"/>
                <w:sz w:val="24"/>
              </w:rPr>
              <w:t xml:space="preserve">Field Test </w:t>
            </w:r>
            <w:r w:rsidR="00904BAA" w:rsidRPr="00173A4F">
              <w:rPr>
                <w:color w:val="000000"/>
                <w:sz w:val="24"/>
              </w:rPr>
              <w:t>Survey</w:t>
            </w:r>
          </w:p>
        </w:tc>
        <w:tc>
          <w:tcPr>
            <w:tcW w:w="1597" w:type="dxa"/>
            <w:tcBorders>
              <w:top w:val="single" w:sz="4" w:space="0" w:color="auto"/>
              <w:left w:val="single" w:sz="4" w:space="0" w:color="auto"/>
              <w:bottom w:val="single" w:sz="4" w:space="0" w:color="auto"/>
              <w:right w:val="single" w:sz="4" w:space="0" w:color="auto"/>
            </w:tcBorders>
            <w:vAlign w:val="center"/>
          </w:tcPr>
          <w:p w14:paraId="5CDB79E6" w14:textId="77777777" w:rsidR="00904BAA" w:rsidRPr="00173A4F" w:rsidRDefault="00904BAA" w:rsidP="00DB7F46">
            <w:pPr>
              <w:tabs>
                <w:tab w:val="left" w:pos="0"/>
              </w:tabs>
              <w:spacing w:line="360" w:lineRule="auto"/>
              <w:jc w:val="right"/>
              <w:rPr>
                <w:color w:val="000000"/>
                <w:sz w:val="24"/>
              </w:rPr>
            </w:pPr>
            <w:r w:rsidRPr="00173A4F">
              <w:rPr>
                <w:color w:val="000000"/>
                <w:sz w:val="24"/>
              </w:rPr>
              <w:t>500</w:t>
            </w:r>
          </w:p>
        </w:tc>
        <w:tc>
          <w:tcPr>
            <w:tcW w:w="1710" w:type="dxa"/>
            <w:tcBorders>
              <w:top w:val="single" w:sz="4" w:space="0" w:color="auto"/>
              <w:left w:val="single" w:sz="4" w:space="0" w:color="auto"/>
              <w:bottom w:val="single" w:sz="4" w:space="0" w:color="auto"/>
              <w:right w:val="single" w:sz="4" w:space="0" w:color="auto"/>
            </w:tcBorders>
            <w:vAlign w:val="center"/>
          </w:tcPr>
          <w:p w14:paraId="6AE04DBC" w14:textId="77777777" w:rsidR="00904BAA" w:rsidRPr="00173A4F" w:rsidRDefault="00904BAA" w:rsidP="00DB7F46">
            <w:pPr>
              <w:tabs>
                <w:tab w:val="left" w:pos="0"/>
              </w:tabs>
              <w:spacing w:line="360" w:lineRule="auto"/>
              <w:jc w:val="center"/>
              <w:rPr>
                <w:color w:val="000000"/>
                <w:sz w:val="24"/>
              </w:rPr>
            </w:pPr>
            <w:r w:rsidRPr="00173A4F">
              <w:rPr>
                <w:color w:val="000000"/>
                <w:sz w:val="24"/>
              </w:rPr>
              <w:t>1</w:t>
            </w:r>
          </w:p>
        </w:tc>
        <w:tc>
          <w:tcPr>
            <w:tcW w:w="1530" w:type="dxa"/>
            <w:tcBorders>
              <w:top w:val="single" w:sz="4" w:space="0" w:color="auto"/>
              <w:left w:val="single" w:sz="4" w:space="0" w:color="auto"/>
              <w:bottom w:val="single" w:sz="4" w:space="0" w:color="auto"/>
              <w:right w:val="single" w:sz="4" w:space="0" w:color="auto"/>
            </w:tcBorders>
            <w:vAlign w:val="center"/>
          </w:tcPr>
          <w:p w14:paraId="3A1315B1" w14:textId="77777777" w:rsidR="00904BAA" w:rsidRPr="00173A4F" w:rsidRDefault="00904BAA" w:rsidP="00DB7F46">
            <w:pPr>
              <w:tabs>
                <w:tab w:val="left" w:pos="0"/>
              </w:tabs>
              <w:spacing w:line="360" w:lineRule="auto"/>
              <w:jc w:val="center"/>
              <w:rPr>
                <w:color w:val="000000"/>
                <w:sz w:val="24"/>
              </w:rPr>
            </w:pPr>
            <w:r w:rsidRPr="00173A4F">
              <w:rPr>
                <w:color w:val="000000"/>
                <w:sz w:val="24"/>
              </w:rPr>
              <w:t>45/60</w:t>
            </w:r>
          </w:p>
        </w:tc>
        <w:tc>
          <w:tcPr>
            <w:tcW w:w="1350" w:type="dxa"/>
            <w:tcBorders>
              <w:top w:val="single" w:sz="4" w:space="0" w:color="auto"/>
              <w:left w:val="single" w:sz="4" w:space="0" w:color="auto"/>
              <w:bottom w:val="single" w:sz="4" w:space="0" w:color="auto"/>
              <w:right w:val="single" w:sz="4" w:space="0" w:color="auto"/>
            </w:tcBorders>
            <w:vAlign w:val="center"/>
          </w:tcPr>
          <w:p w14:paraId="0933EC77" w14:textId="59951770" w:rsidR="00904BAA" w:rsidRPr="00173A4F" w:rsidRDefault="00771E8C" w:rsidP="00DB7F46">
            <w:pPr>
              <w:tabs>
                <w:tab w:val="left" w:pos="0"/>
              </w:tabs>
              <w:spacing w:line="360" w:lineRule="auto"/>
              <w:jc w:val="right"/>
              <w:rPr>
                <w:color w:val="000000"/>
                <w:sz w:val="24"/>
              </w:rPr>
            </w:pPr>
            <w:r>
              <w:rPr>
                <w:color w:val="000000"/>
                <w:sz w:val="24"/>
              </w:rPr>
              <w:t>375</w:t>
            </w:r>
          </w:p>
        </w:tc>
      </w:tr>
      <w:tr w:rsidR="00904BAA" w:rsidRPr="00D46FA1" w14:paraId="6F8F5127" w14:textId="77777777" w:rsidTr="00C17E38">
        <w:tc>
          <w:tcPr>
            <w:tcW w:w="1908" w:type="dxa"/>
            <w:shd w:val="clear" w:color="auto" w:fill="auto"/>
            <w:vAlign w:val="center"/>
          </w:tcPr>
          <w:p w14:paraId="1E72DC52" w14:textId="77777777" w:rsidR="00904BAA" w:rsidRPr="00173A4F" w:rsidRDefault="00904BAA" w:rsidP="00DB7F46">
            <w:pPr>
              <w:tabs>
                <w:tab w:val="left" w:pos="0"/>
              </w:tabs>
              <w:spacing w:line="360" w:lineRule="auto"/>
              <w:jc w:val="center"/>
              <w:rPr>
                <w:color w:val="000000"/>
                <w:sz w:val="24"/>
              </w:rPr>
            </w:pPr>
            <w:r w:rsidRPr="00173A4F">
              <w:rPr>
                <w:color w:val="000000"/>
                <w:sz w:val="24"/>
              </w:rPr>
              <w:t>Total</w:t>
            </w:r>
          </w:p>
        </w:tc>
        <w:tc>
          <w:tcPr>
            <w:tcW w:w="6367" w:type="dxa"/>
            <w:gridSpan w:val="4"/>
            <w:shd w:val="clear" w:color="auto" w:fill="auto"/>
            <w:vAlign w:val="center"/>
          </w:tcPr>
          <w:p w14:paraId="377AE957" w14:textId="77777777" w:rsidR="00904BAA" w:rsidRPr="00173A4F" w:rsidRDefault="00904BAA" w:rsidP="00DB7F46">
            <w:pPr>
              <w:tabs>
                <w:tab w:val="left" w:pos="0"/>
              </w:tabs>
              <w:spacing w:line="360" w:lineRule="auto"/>
              <w:jc w:val="center"/>
              <w:rPr>
                <w:color w:val="000000"/>
                <w:sz w:val="24"/>
              </w:rPr>
            </w:pPr>
          </w:p>
        </w:tc>
        <w:tc>
          <w:tcPr>
            <w:tcW w:w="1350" w:type="dxa"/>
            <w:shd w:val="clear" w:color="auto" w:fill="auto"/>
            <w:vAlign w:val="center"/>
          </w:tcPr>
          <w:p w14:paraId="01568740" w14:textId="5C74E2BF" w:rsidR="00904BAA" w:rsidRPr="00D46FA1" w:rsidRDefault="00771E8C" w:rsidP="00DB7F46">
            <w:pPr>
              <w:tabs>
                <w:tab w:val="left" w:pos="0"/>
              </w:tabs>
              <w:spacing w:line="360" w:lineRule="auto"/>
              <w:jc w:val="right"/>
              <w:rPr>
                <w:color w:val="000000"/>
                <w:sz w:val="24"/>
              </w:rPr>
            </w:pPr>
            <w:r>
              <w:rPr>
                <w:color w:val="000000"/>
                <w:sz w:val="24"/>
              </w:rPr>
              <w:fldChar w:fldCharType="begin"/>
            </w:r>
            <w:r>
              <w:rPr>
                <w:color w:val="000000"/>
                <w:sz w:val="24"/>
              </w:rPr>
              <w:instrText xml:space="preserve"> =SUM(ABOVE) </w:instrText>
            </w:r>
            <w:r>
              <w:rPr>
                <w:color w:val="000000"/>
                <w:sz w:val="24"/>
              </w:rPr>
              <w:fldChar w:fldCharType="separate"/>
            </w:r>
            <w:r w:rsidR="003A76F0">
              <w:rPr>
                <w:noProof/>
                <w:color w:val="000000"/>
                <w:sz w:val="24"/>
              </w:rPr>
              <w:t>241,51</w:t>
            </w:r>
            <w:r>
              <w:rPr>
                <w:color w:val="000000"/>
                <w:sz w:val="24"/>
              </w:rPr>
              <w:fldChar w:fldCharType="end"/>
            </w:r>
            <w:r w:rsidR="00C36161">
              <w:rPr>
                <w:color w:val="000000"/>
                <w:sz w:val="24"/>
              </w:rPr>
              <w:t>9</w:t>
            </w:r>
          </w:p>
        </w:tc>
      </w:tr>
    </w:tbl>
    <w:p w14:paraId="0FC31741" w14:textId="77777777" w:rsidR="00C16F4B" w:rsidRPr="00D46FA1" w:rsidRDefault="00C16F4B" w:rsidP="00DB7F46">
      <w:pPr>
        <w:widowControl/>
        <w:autoSpaceDE/>
        <w:autoSpaceDN/>
        <w:adjustRightInd/>
        <w:spacing w:line="360" w:lineRule="auto"/>
        <w:rPr>
          <w:sz w:val="24"/>
        </w:rPr>
      </w:pPr>
    </w:p>
    <w:p w14:paraId="0E313365" w14:textId="4D8FC6FD" w:rsidR="003F6E9C" w:rsidRPr="00F54492" w:rsidRDefault="003F6E9C" w:rsidP="00DB7F46">
      <w:pPr>
        <w:widowControl/>
        <w:spacing w:line="360" w:lineRule="auto"/>
        <w:rPr>
          <w:sz w:val="24"/>
        </w:rPr>
      </w:pPr>
      <w:r w:rsidRPr="00152CC3">
        <w:rPr>
          <w:sz w:val="24"/>
        </w:rPr>
        <w:t xml:space="preserve">Annualized burden costs are summarized in </w:t>
      </w:r>
      <w:r w:rsidR="00904BAA">
        <w:rPr>
          <w:sz w:val="24"/>
        </w:rPr>
        <w:t>Table A.12-2</w:t>
      </w:r>
      <w:r w:rsidRPr="00152CC3">
        <w:rPr>
          <w:sz w:val="24"/>
        </w:rPr>
        <w:t xml:space="preserve"> below.  These calculations assume the average hourly wage of $2</w:t>
      </w:r>
      <w:r w:rsidR="00982CF4">
        <w:rPr>
          <w:sz w:val="24"/>
        </w:rPr>
        <w:t>6.00</w:t>
      </w:r>
      <w:r w:rsidRPr="00152CC3">
        <w:rPr>
          <w:sz w:val="24"/>
        </w:rPr>
        <w:t xml:space="preserve"> for all jurisdictions included in the BRFSS. Hourly rates were taken from the most recent publically available Current Employment Statistics of the Bureau of Labor Statistics</w:t>
      </w:r>
      <w:r w:rsidR="00DA22C2" w:rsidRPr="00152CC3">
        <w:rPr>
          <w:sz w:val="24"/>
        </w:rPr>
        <w:t xml:space="preserve"> and are based upon the average hourly earnings for </w:t>
      </w:r>
      <w:r w:rsidR="00F54492">
        <w:rPr>
          <w:sz w:val="24"/>
        </w:rPr>
        <w:t>January 2017</w:t>
      </w:r>
      <w:r w:rsidR="00DA22C2" w:rsidRPr="00152CC3">
        <w:rPr>
          <w:sz w:val="24"/>
        </w:rPr>
        <w:t xml:space="preserve"> from the </w:t>
      </w:r>
      <w:r w:rsidR="00DA22C2" w:rsidRPr="00F54492">
        <w:rPr>
          <w:sz w:val="24"/>
        </w:rPr>
        <w:t xml:space="preserve">Current Employment Statistics survey conducted by the Bureau of </w:t>
      </w:r>
      <w:r w:rsidR="009D263E" w:rsidRPr="00F54492">
        <w:rPr>
          <w:sz w:val="24"/>
        </w:rPr>
        <w:t>L</w:t>
      </w:r>
      <w:r w:rsidR="00DA22C2" w:rsidRPr="00F54492">
        <w:rPr>
          <w:sz w:val="24"/>
        </w:rPr>
        <w:t xml:space="preserve">abor Statistics (available at </w:t>
      </w:r>
      <w:r w:rsidR="00F54492" w:rsidRPr="00F54492">
        <w:rPr>
          <w:sz w:val="24"/>
        </w:rPr>
        <w:t>https://www.bls.gov/news.release/empsit.t19.htm.</w:t>
      </w:r>
      <w:r w:rsidR="00DA22C2" w:rsidRPr="00F54492">
        <w:rPr>
          <w:sz w:val="24"/>
        </w:rPr>
        <w:t>).</w:t>
      </w:r>
    </w:p>
    <w:p w14:paraId="108D6CAE" w14:textId="77777777" w:rsidR="007C28A3" w:rsidRDefault="007C28A3" w:rsidP="00DB7F46">
      <w:pPr>
        <w:widowControl/>
        <w:spacing w:line="360" w:lineRule="auto"/>
        <w:rPr>
          <w:b/>
          <w:sz w:val="24"/>
        </w:rPr>
      </w:pPr>
    </w:p>
    <w:p w14:paraId="1C8F1186" w14:textId="77777777" w:rsidR="006C779C" w:rsidRDefault="006C779C" w:rsidP="00DB7F46">
      <w:pPr>
        <w:widowControl/>
        <w:spacing w:line="360" w:lineRule="auto"/>
        <w:rPr>
          <w:b/>
          <w:sz w:val="24"/>
        </w:rPr>
      </w:pPr>
      <w:r w:rsidRPr="00C346FE">
        <w:rPr>
          <w:b/>
          <w:sz w:val="24"/>
        </w:rPr>
        <w:t>Table A.12-2.  Estimated Annualized Cost to Respondents</w:t>
      </w:r>
    </w:p>
    <w:p w14:paraId="3BB7E380" w14:textId="77777777" w:rsidR="00904BAA" w:rsidRPr="00152CC3" w:rsidRDefault="00904BAA" w:rsidP="00DB7F46">
      <w:pPr>
        <w:widowControl/>
        <w:spacing w:line="360" w:lineRule="auto"/>
        <w:rPr>
          <w:sz w:val="24"/>
        </w:rPr>
      </w:pPr>
    </w:p>
    <w:tbl>
      <w:tblPr>
        <w:tblW w:w="101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7"/>
        <w:gridCol w:w="2003"/>
        <w:gridCol w:w="1620"/>
        <w:gridCol w:w="1440"/>
        <w:gridCol w:w="1710"/>
        <w:gridCol w:w="1440"/>
      </w:tblGrid>
      <w:tr w:rsidR="0056272D" w:rsidRPr="00C346FE" w14:paraId="699F749E" w14:textId="77777777" w:rsidTr="00904BAA">
        <w:tc>
          <w:tcPr>
            <w:tcW w:w="1957" w:type="dxa"/>
            <w:vAlign w:val="center"/>
          </w:tcPr>
          <w:p w14:paraId="37A01201" w14:textId="77777777" w:rsidR="0056272D" w:rsidRPr="00173A4F" w:rsidRDefault="0056272D" w:rsidP="00DB7F46">
            <w:pPr>
              <w:spacing w:line="360" w:lineRule="auto"/>
              <w:jc w:val="center"/>
              <w:rPr>
                <w:sz w:val="24"/>
              </w:rPr>
            </w:pPr>
            <w:r w:rsidRPr="00173A4F">
              <w:rPr>
                <w:sz w:val="24"/>
              </w:rPr>
              <w:t>Type of Respondents</w:t>
            </w:r>
          </w:p>
        </w:tc>
        <w:tc>
          <w:tcPr>
            <w:tcW w:w="2003" w:type="dxa"/>
            <w:vAlign w:val="center"/>
          </w:tcPr>
          <w:p w14:paraId="12DF7F6A" w14:textId="77777777" w:rsidR="0056272D" w:rsidRPr="00173A4F" w:rsidRDefault="0056272D" w:rsidP="00DB7F46">
            <w:pPr>
              <w:spacing w:line="360" w:lineRule="auto"/>
              <w:jc w:val="center"/>
              <w:rPr>
                <w:sz w:val="24"/>
              </w:rPr>
            </w:pPr>
            <w:r w:rsidRPr="00173A4F">
              <w:rPr>
                <w:sz w:val="24"/>
              </w:rPr>
              <w:t>Form Name</w:t>
            </w:r>
          </w:p>
        </w:tc>
        <w:tc>
          <w:tcPr>
            <w:tcW w:w="1620" w:type="dxa"/>
            <w:tcBorders>
              <w:bottom w:val="single" w:sz="4" w:space="0" w:color="auto"/>
            </w:tcBorders>
            <w:vAlign w:val="center"/>
          </w:tcPr>
          <w:p w14:paraId="2327D130" w14:textId="77777777" w:rsidR="0056272D" w:rsidRPr="00152CC3" w:rsidRDefault="0056272D" w:rsidP="00DB7F46">
            <w:pPr>
              <w:spacing w:line="360" w:lineRule="auto"/>
              <w:jc w:val="center"/>
              <w:rPr>
                <w:sz w:val="24"/>
              </w:rPr>
            </w:pPr>
            <w:r w:rsidRPr="00152CC3">
              <w:rPr>
                <w:sz w:val="24"/>
              </w:rPr>
              <w:t>Number of Respondents</w:t>
            </w:r>
          </w:p>
        </w:tc>
        <w:tc>
          <w:tcPr>
            <w:tcW w:w="1440" w:type="dxa"/>
            <w:tcBorders>
              <w:bottom w:val="single" w:sz="4" w:space="0" w:color="auto"/>
            </w:tcBorders>
            <w:vAlign w:val="center"/>
          </w:tcPr>
          <w:p w14:paraId="4990E372" w14:textId="77777777" w:rsidR="0056272D" w:rsidRPr="00152CC3" w:rsidRDefault="0056272D" w:rsidP="00DB7F46">
            <w:pPr>
              <w:spacing w:line="360" w:lineRule="auto"/>
              <w:jc w:val="center"/>
              <w:rPr>
                <w:sz w:val="24"/>
              </w:rPr>
            </w:pPr>
            <w:r w:rsidRPr="00152CC3">
              <w:rPr>
                <w:sz w:val="24"/>
              </w:rPr>
              <w:t>Total Burden Hours</w:t>
            </w:r>
          </w:p>
        </w:tc>
        <w:tc>
          <w:tcPr>
            <w:tcW w:w="1710" w:type="dxa"/>
            <w:tcBorders>
              <w:bottom w:val="single" w:sz="4" w:space="0" w:color="auto"/>
            </w:tcBorders>
            <w:vAlign w:val="center"/>
          </w:tcPr>
          <w:p w14:paraId="5672716B" w14:textId="3E3FDC13" w:rsidR="0056272D" w:rsidRPr="00152CC3" w:rsidRDefault="00F54492" w:rsidP="00DB7F46">
            <w:pPr>
              <w:spacing w:line="360" w:lineRule="auto"/>
              <w:jc w:val="center"/>
              <w:rPr>
                <w:sz w:val="24"/>
              </w:rPr>
            </w:pPr>
            <w:r>
              <w:rPr>
                <w:sz w:val="24"/>
              </w:rPr>
              <w:t>Average Hourly Wage Rate</w:t>
            </w:r>
          </w:p>
        </w:tc>
        <w:tc>
          <w:tcPr>
            <w:tcW w:w="1440" w:type="dxa"/>
            <w:tcBorders>
              <w:bottom w:val="single" w:sz="4" w:space="0" w:color="auto"/>
            </w:tcBorders>
            <w:vAlign w:val="center"/>
          </w:tcPr>
          <w:p w14:paraId="7F75EA03" w14:textId="77777777" w:rsidR="0056272D" w:rsidRPr="00152CC3" w:rsidRDefault="0056272D" w:rsidP="00DB7F46">
            <w:pPr>
              <w:spacing w:line="360" w:lineRule="auto"/>
              <w:jc w:val="center"/>
              <w:rPr>
                <w:sz w:val="24"/>
              </w:rPr>
            </w:pPr>
            <w:r w:rsidRPr="00152CC3">
              <w:rPr>
                <w:sz w:val="24"/>
              </w:rPr>
              <w:t>Total  Cost Burden</w:t>
            </w:r>
          </w:p>
        </w:tc>
      </w:tr>
      <w:tr w:rsidR="00771E8C" w:rsidRPr="00C346FE" w14:paraId="34535D8F" w14:textId="77777777" w:rsidTr="00173A4F">
        <w:tc>
          <w:tcPr>
            <w:tcW w:w="1957" w:type="dxa"/>
            <w:vMerge w:val="restart"/>
            <w:vAlign w:val="center"/>
          </w:tcPr>
          <w:p w14:paraId="2549B13C" w14:textId="77777777" w:rsidR="00771E8C" w:rsidRPr="00173A4F" w:rsidRDefault="00771E8C" w:rsidP="00DB7F46">
            <w:pPr>
              <w:spacing w:line="360" w:lineRule="auto"/>
              <w:jc w:val="center"/>
              <w:rPr>
                <w:sz w:val="24"/>
              </w:rPr>
            </w:pPr>
            <w:r w:rsidRPr="00173A4F">
              <w:rPr>
                <w:sz w:val="24"/>
              </w:rPr>
              <w:t>U.S. General Population</w:t>
            </w:r>
          </w:p>
        </w:tc>
        <w:tc>
          <w:tcPr>
            <w:tcW w:w="2003" w:type="dxa"/>
            <w:vAlign w:val="center"/>
          </w:tcPr>
          <w:p w14:paraId="17210A7D" w14:textId="77777777" w:rsidR="00771E8C" w:rsidRPr="00173A4F" w:rsidRDefault="00771E8C" w:rsidP="00DB7F46">
            <w:pPr>
              <w:pStyle w:val="Default"/>
              <w:tabs>
                <w:tab w:val="left" w:pos="0"/>
              </w:tabs>
              <w:spacing w:line="360" w:lineRule="auto"/>
              <w:jc w:val="center"/>
              <w:rPr>
                <w:rFonts w:ascii="Times New Roman" w:hAnsi="Times New Roman" w:cs="Times New Roman"/>
                <w:color w:val="auto"/>
              </w:rPr>
            </w:pPr>
            <w:r w:rsidRPr="00173A4F">
              <w:t>Landline screener</w:t>
            </w:r>
          </w:p>
        </w:tc>
        <w:tc>
          <w:tcPr>
            <w:tcW w:w="1620" w:type="dxa"/>
            <w:tcBorders>
              <w:top w:val="single" w:sz="4" w:space="0" w:color="auto"/>
              <w:left w:val="single" w:sz="4" w:space="0" w:color="auto"/>
              <w:bottom w:val="single" w:sz="4" w:space="0" w:color="auto"/>
              <w:right w:val="single" w:sz="4" w:space="0" w:color="auto"/>
            </w:tcBorders>
            <w:vAlign w:val="center"/>
          </w:tcPr>
          <w:p w14:paraId="699C2005" w14:textId="7AF9A35F" w:rsidR="00771E8C" w:rsidRPr="00152CC3" w:rsidRDefault="00771E8C" w:rsidP="00DB7F46">
            <w:pPr>
              <w:pStyle w:val="Default"/>
              <w:tabs>
                <w:tab w:val="left" w:pos="0"/>
              </w:tabs>
              <w:spacing w:line="360" w:lineRule="auto"/>
              <w:jc w:val="right"/>
              <w:rPr>
                <w:rFonts w:ascii="Times New Roman" w:hAnsi="Times New Roman" w:cs="Times New Roman"/>
                <w:color w:val="auto"/>
              </w:rPr>
            </w:pPr>
            <w:r>
              <w:t>375,000</w:t>
            </w:r>
          </w:p>
        </w:tc>
        <w:tc>
          <w:tcPr>
            <w:tcW w:w="1440" w:type="dxa"/>
            <w:tcBorders>
              <w:top w:val="single" w:sz="4" w:space="0" w:color="auto"/>
              <w:left w:val="single" w:sz="4" w:space="0" w:color="auto"/>
              <w:bottom w:val="single" w:sz="4" w:space="0" w:color="auto"/>
              <w:right w:val="single" w:sz="4" w:space="0" w:color="auto"/>
            </w:tcBorders>
            <w:vAlign w:val="center"/>
          </w:tcPr>
          <w:p w14:paraId="25854C04" w14:textId="331A645A" w:rsidR="00771E8C" w:rsidRPr="00152CC3" w:rsidRDefault="00771E8C" w:rsidP="00DB7F46">
            <w:pPr>
              <w:pStyle w:val="Default"/>
              <w:tabs>
                <w:tab w:val="left" w:pos="0"/>
              </w:tabs>
              <w:spacing w:line="360" w:lineRule="auto"/>
              <w:jc w:val="right"/>
              <w:rPr>
                <w:rFonts w:ascii="Times New Roman" w:hAnsi="Times New Roman" w:cs="Times New Roman"/>
                <w:color w:val="auto"/>
              </w:rPr>
            </w:pPr>
            <w:r>
              <w:t>6,250</w:t>
            </w:r>
          </w:p>
        </w:tc>
        <w:tc>
          <w:tcPr>
            <w:tcW w:w="1710" w:type="dxa"/>
            <w:tcBorders>
              <w:bottom w:val="single" w:sz="4" w:space="0" w:color="auto"/>
            </w:tcBorders>
            <w:vAlign w:val="center"/>
          </w:tcPr>
          <w:p w14:paraId="05C1F406" w14:textId="4222BA39" w:rsidR="00771E8C" w:rsidRPr="00152CC3" w:rsidRDefault="00771E8C" w:rsidP="00DB7F46">
            <w:pPr>
              <w:spacing w:line="360" w:lineRule="auto"/>
              <w:jc w:val="center"/>
              <w:rPr>
                <w:sz w:val="24"/>
              </w:rPr>
            </w:pPr>
            <w:r w:rsidRPr="00152CC3">
              <w:rPr>
                <w:sz w:val="24"/>
              </w:rPr>
              <w:t>$2</w:t>
            </w:r>
            <w:r>
              <w:rPr>
                <w:sz w:val="24"/>
              </w:rPr>
              <w:t>6.00</w:t>
            </w:r>
          </w:p>
        </w:tc>
        <w:tc>
          <w:tcPr>
            <w:tcW w:w="1440" w:type="dxa"/>
            <w:tcBorders>
              <w:bottom w:val="single" w:sz="4" w:space="0" w:color="auto"/>
            </w:tcBorders>
            <w:vAlign w:val="center"/>
          </w:tcPr>
          <w:p w14:paraId="7CBB30FD" w14:textId="7972C277" w:rsidR="00771E8C" w:rsidRPr="00152CC3" w:rsidRDefault="00771E8C" w:rsidP="00DB7F46">
            <w:pPr>
              <w:spacing w:line="360" w:lineRule="auto"/>
              <w:jc w:val="right"/>
              <w:rPr>
                <w:sz w:val="24"/>
              </w:rPr>
            </w:pPr>
            <w:r>
              <w:rPr>
                <w:sz w:val="24"/>
              </w:rPr>
              <w:t>$162,500</w:t>
            </w:r>
          </w:p>
        </w:tc>
      </w:tr>
      <w:tr w:rsidR="00771E8C" w:rsidRPr="00C346FE" w14:paraId="08FB5768" w14:textId="77777777" w:rsidTr="00173A4F">
        <w:tc>
          <w:tcPr>
            <w:tcW w:w="1957" w:type="dxa"/>
            <w:vMerge/>
            <w:vAlign w:val="center"/>
          </w:tcPr>
          <w:p w14:paraId="7D391654" w14:textId="77777777" w:rsidR="00771E8C" w:rsidRPr="00173A4F" w:rsidRDefault="00771E8C" w:rsidP="00DB7F46">
            <w:pPr>
              <w:spacing w:line="360" w:lineRule="auto"/>
              <w:jc w:val="center"/>
              <w:rPr>
                <w:sz w:val="24"/>
              </w:rPr>
            </w:pPr>
          </w:p>
        </w:tc>
        <w:tc>
          <w:tcPr>
            <w:tcW w:w="2003" w:type="dxa"/>
            <w:vAlign w:val="center"/>
          </w:tcPr>
          <w:p w14:paraId="121A9D7D" w14:textId="77777777" w:rsidR="00771E8C" w:rsidRPr="00173A4F" w:rsidRDefault="00771E8C" w:rsidP="00DB7F46">
            <w:pPr>
              <w:pStyle w:val="Default"/>
              <w:tabs>
                <w:tab w:val="left" w:pos="0"/>
              </w:tabs>
              <w:spacing w:line="360" w:lineRule="auto"/>
              <w:jc w:val="center"/>
              <w:rPr>
                <w:rFonts w:ascii="Times New Roman" w:hAnsi="Times New Roman" w:cs="Times New Roman"/>
                <w:color w:val="auto"/>
              </w:rPr>
            </w:pPr>
            <w:r w:rsidRPr="00173A4F">
              <w:t>Cell phone screener</w:t>
            </w:r>
          </w:p>
        </w:tc>
        <w:tc>
          <w:tcPr>
            <w:tcW w:w="1620" w:type="dxa"/>
            <w:tcBorders>
              <w:top w:val="single" w:sz="4" w:space="0" w:color="auto"/>
              <w:left w:val="single" w:sz="4" w:space="0" w:color="auto"/>
              <w:bottom w:val="single" w:sz="4" w:space="0" w:color="auto"/>
              <w:right w:val="single" w:sz="4" w:space="0" w:color="auto"/>
            </w:tcBorders>
            <w:vAlign w:val="center"/>
          </w:tcPr>
          <w:p w14:paraId="22187963" w14:textId="791610BC" w:rsidR="00771E8C" w:rsidRPr="00152CC3" w:rsidRDefault="00771E8C" w:rsidP="00DB7F46">
            <w:pPr>
              <w:pStyle w:val="Default"/>
              <w:tabs>
                <w:tab w:val="left" w:pos="0"/>
              </w:tabs>
              <w:spacing w:line="360" w:lineRule="auto"/>
              <w:jc w:val="right"/>
              <w:rPr>
                <w:rFonts w:ascii="Times New Roman" w:hAnsi="Times New Roman" w:cs="Times New Roman"/>
                <w:color w:val="auto"/>
              </w:rPr>
            </w:pPr>
            <w:r>
              <w:t>292,682</w:t>
            </w:r>
          </w:p>
        </w:tc>
        <w:tc>
          <w:tcPr>
            <w:tcW w:w="1440" w:type="dxa"/>
            <w:tcBorders>
              <w:top w:val="single" w:sz="4" w:space="0" w:color="auto"/>
              <w:left w:val="single" w:sz="4" w:space="0" w:color="auto"/>
              <w:bottom w:val="single" w:sz="4" w:space="0" w:color="auto"/>
              <w:right w:val="single" w:sz="4" w:space="0" w:color="auto"/>
            </w:tcBorders>
            <w:vAlign w:val="center"/>
          </w:tcPr>
          <w:p w14:paraId="1FF58E8D" w14:textId="0FCA4C12" w:rsidR="00771E8C" w:rsidRPr="00152CC3" w:rsidRDefault="00771E8C" w:rsidP="00DB7F46">
            <w:pPr>
              <w:pStyle w:val="Default"/>
              <w:tabs>
                <w:tab w:val="left" w:pos="0"/>
              </w:tabs>
              <w:spacing w:line="360" w:lineRule="auto"/>
              <w:jc w:val="right"/>
              <w:rPr>
                <w:rFonts w:ascii="Times New Roman" w:hAnsi="Times New Roman" w:cs="Times New Roman"/>
                <w:color w:val="auto"/>
              </w:rPr>
            </w:pPr>
            <w:r>
              <w:t>4,879</w:t>
            </w:r>
          </w:p>
        </w:tc>
        <w:tc>
          <w:tcPr>
            <w:tcW w:w="1710" w:type="dxa"/>
            <w:vAlign w:val="center"/>
          </w:tcPr>
          <w:p w14:paraId="2A6A8AEB" w14:textId="78419FE3" w:rsidR="00771E8C" w:rsidRPr="00152CC3" w:rsidRDefault="00771E8C" w:rsidP="00DB7F46">
            <w:pPr>
              <w:spacing w:line="360" w:lineRule="auto"/>
              <w:jc w:val="center"/>
              <w:rPr>
                <w:sz w:val="24"/>
              </w:rPr>
            </w:pPr>
            <w:r w:rsidRPr="00B65CA1">
              <w:rPr>
                <w:sz w:val="24"/>
              </w:rPr>
              <w:t>$26.00</w:t>
            </w:r>
          </w:p>
        </w:tc>
        <w:tc>
          <w:tcPr>
            <w:tcW w:w="1440" w:type="dxa"/>
            <w:vAlign w:val="center"/>
          </w:tcPr>
          <w:p w14:paraId="54602F17" w14:textId="5230C285" w:rsidR="00771E8C" w:rsidRPr="00173A4F" w:rsidRDefault="00771E8C" w:rsidP="00DB7F46">
            <w:pPr>
              <w:spacing w:line="360" w:lineRule="auto"/>
              <w:jc w:val="right"/>
              <w:rPr>
                <w:sz w:val="24"/>
              </w:rPr>
            </w:pPr>
            <w:r>
              <w:rPr>
                <w:sz w:val="24"/>
              </w:rPr>
              <w:t>$126,854</w:t>
            </w:r>
          </w:p>
        </w:tc>
      </w:tr>
      <w:tr w:rsidR="00771E8C" w:rsidRPr="00C346FE" w14:paraId="7C1F4AAA" w14:textId="77777777" w:rsidTr="00173A4F">
        <w:tc>
          <w:tcPr>
            <w:tcW w:w="1957" w:type="dxa"/>
            <w:vMerge/>
            <w:vAlign w:val="center"/>
          </w:tcPr>
          <w:p w14:paraId="0E7DECAD" w14:textId="77777777" w:rsidR="00771E8C" w:rsidRPr="00173A4F" w:rsidRDefault="00771E8C" w:rsidP="00DB7F46">
            <w:pPr>
              <w:spacing w:line="360" w:lineRule="auto"/>
              <w:jc w:val="center"/>
              <w:rPr>
                <w:sz w:val="24"/>
              </w:rPr>
            </w:pPr>
          </w:p>
        </w:tc>
        <w:tc>
          <w:tcPr>
            <w:tcW w:w="2003" w:type="dxa"/>
            <w:vAlign w:val="center"/>
          </w:tcPr>
          <w:p w14:paraId="0FED5BBA" w14:textId="57805AFC" w:rsidR="00771E8C" w:rsidRPr="00173A4F" w:rsidRDefault="00771E8C" w:rsidP="00DB7F46">
            <w:pPr>
              <w:pStyle w:val="Default"/>
              <w:tabs>
                <w:tab w:val="left" w:pos="0"/>
              </w:tabs>
              <w:spacing w:line="360" w:lineRule="auto"/>
              <w:jc w:val="center"/>
            </w:pPr>
            <w:r w:rsidRPr="00173A4F">
              <w:t>Field test screener</w:t>
            </w:r>
          </w:p>
        </w:tc>
        <w:tc>
          <w:tcPr>
            <w:tcW w:w="1620" w:type="dxa"/>
            <w:tcBorders>
              <w:top w:val="single" w:sz="4" w:space="0" w:color="auto"/>
              <w:left w:val="single" w:sz="4" w:space="0" w:color="auto"/>
              <w:bottom w:val="single" w:sz="4" w:space="0" w:color="auto"/>
              <w:right w:val="single" w:sz="4" w:space="0" w:color="auto"/>
            </w:tcBorders>
            <w:vAlign w:val="center"/>
          </w:tcPr>
          <w:p w14:paraId="1FE4AEDC" w14:textId="1A21E16D" w:rsidR="00771E8C" w:rsidRPr="00B03B66" w:rsidRDefault="00C36161" w:rsidP="00DB7F46">
            <w:pPr>
              <w:pStyle w:val="Default"/>
              <w:tabs>
                <w:tab w:val="left" w:pos="0"/>
              </w:tabs>
              <w:spacing w:line="360" w:lineRule="auto"/>
              <w:jc w:val="right"/>
              <w:rPr>
                <w:rFonts w:ascii="Times New Roman" w:hAnsi="Times New Roman" w:cs="Times New Roman"/>
                <w:color w:val="auto"/>
                <w:highlight w:val="yellow"/>
              </w:rPr>
            </w:pPr>
            <w:r>
              <w:t>9</w:t>
            </w:r>
            <w:r w:rsidR="00771E8C" w:rsidRPr="00173A4F">
              <w:t>00</w:t>
            </w:r>
          </w:p>
        </w:tc>
        <w:tc>
          <w:tcPr>
            <w:tcW w:w="1440" w:type="dxa"/>
            <w:tcBorders>
              <w:top w:val="single" w:sz="4" w:space="0" w:color="auto"/>
              <w:left w:val="single" w:sz="4" w:space="0" w:color="auto"/>
              <w:bottom w:val="single" w:sz="4" w:space="0" w:color="auto"/>
              <w:right w:val="single" w:sz="4" w:space="0" w:color="auto"/>
            </w:tcBorders>
            <w:vAlign w:val="center"/>
          </w:tcPr>
          <w:p w14:paraId="231501EB" w14:textId="728CBEB5" w:rsidR="00771E8C" w:rsidRPr="00B03B66" w:rsidRDefault="00C36161" w:rsidP="00DB7F46">
            <w:pPr>
              <w:pStyle w:val="Default"/>
              <w:tabs>
                <w:tab w:val="left" w:pos="0"/>
              </w:tabs>
              <w:spacing w:line="360" w:lineRule="auto"/>
              <w:jc w:val="right"/>
              <w:rPr>
                <w:rFonts w:ascii="Times New Roman" w:hAnsi="Times New Roman" w:cs="Times New Roman"/>
                <w:color w:val="auto"/>
                <w:highlight w:val="yellow"/>
              </w:rPr>
            </w:pPr>
            <w:r>
              <w:t>15</w:t>
            </w:r>
          </w:p>
        </w:tc>
        <w:tc>
          <w:tcPr>
            <w:tcW w:w="1710" w:type="dxa"/>
            <w:vAlign w:val="center"/>
          </w:tcPr>
          <w:p w14:paraId="77F75F99" w14:textId="73D2E76A" w:rsidR="00771E8C" w:rsidRPr="00B03B66" w:rsidRDefault="00771E8C" w:rsidP="00DB7F46">
            <w:pPr>
              <w:spacing w:line="360" w:lineRule="auto"/>
              <w:jc w:val="center"/>
              <w:rPr>
                <w:sz w:val="24"/>
                <w:highlight w:val="yellow"/>
              </w:rPr>
            </w:pPr>
            <w:r w:rsidRPr="00B65CA1">
              <w:rPr>
                <w:sz w:val="24"/>
              </w:rPr>
              <w:t>$26.00</w:t>
            </w:r>
          </w:p>
        </w:tc>
        <w:tc>
          <w:tcPr>
            <w:tcW w:w="1440" w:type="dxa"/>
            <w:vAlign w:val="center"/>
          </w:tcPr>
          <w:p w14:paraId="681B5881" w14:textId="7D438256" w:rsidR="00771E8C" w:rsidRPr="00173A4F" w:rsidRDefault="00771E8C" w:rsidP="00DB7F46">
            <w:pPr>
              <w:spacing w:line="360" w:lineRule="auto"/>
              <w:jc w:val="right"/>
              <w:rPr>
                <w:sz w:val="24"/>
              </w:rPr>
            </w:pPr>
            <w:r>
              <w:rPr>
                <w:sz w:val="24"/>
              </w:rPr>
              <w:t>$</w:t>
            </w:r>
            <w:r w:rsidR="00C36161">
              <w:rPr>
                <w:sz w:val="24"/>
              </w:rPr>
              <w:t>390</w:t>
            </w:r>
          </w:p>
        </w:tc>
      </w:tr>
      <w:tr w:rsidR="00771E8C" w:rsidRPr="00C346FE" w14:paraId="6D1877E5" w14:textId="77777777" w:rsidTr="00173A4F">
        <w:tc>
          <w:tcPr>
            <w:tcW w:w="1957" w:type="dxa"/>
            <w:vMerge w:val="restart"/>
            <w:vAlign w:val="center"/>
          </w:tcPr>
          <w:p w14:paraId="2D54E04A" w14:textId="400F6BD0" w:rsidR="00771E8C" w:rsidRPr="00173A4F" w:rsidRDefault="00771E8C" w:rsidP="00DB7F46">
            <w:pPr>
              <w:spacing w:line="360" w:lineRule="auto"/>
              <w:jc w:val="center"/>
              <w:rPr>
                <w:sz w:val="24"/>
              </w:rPr>
            </w:pPr>
            <w:r w:rsidRPr="00173A4F">
              <w:rPr>
                <w:sz w:val="24"/>
              </w:rPr>
              <w:t xml:space="preserve">Annual Survey Respondents (Adults </w:t>
            </w:r>
            <w:r w:rsidRPr="00173A4F">
              <w:rPr>
                <w:sz w:val="24"/>
                <w:u w:val="single"/>
              </w:rPr>
              <w:t>&gt;</w:t>
            </w:r>
            <w:r w:rsidRPr="00173A4F">
              <w:rPr>
                <w:sz w:val="24"/>
              </w:rPr>
              <w:t xml:space="preserve"> 18 Years)</w:t>
            </w:r>
          </w:p>
          <w:p w14:paraId="2C2D3081" w14:textId="77777777" w:rsidR="00771E8C" w:rsidRPr="00173A4F" w:rsidRDefault="00771E8C" w:rsidP="00DB7F46">
            <w:pPr>
              <w:spacing w:line="360" w:lineRule="auto"/>
              <w:jc w:val="center"/>
              <w:rPr>
                <w:sz w:val="24"/>
              </w:rPr>
            </w:pPr>
          </w:p>
        </w:tc>
        <w:tc>
          <w:tcPr>
            <w:tcW w:w="2003" w:type="dxa"/>
            <w:vAlign w:val="center"/>
          </w:tcPr>
          <w:p w14:paraId="5CAA927D" w14:textId="5A687332" w:rsidR="00771E8C" w:rsidRPr="00173A4F" w:rsidRDefault="00771E8C" w:rsidP="00DB7F46">
            <w:pPr>
              <w:pStyle w:val="Default"/>
              <w:tabs>
                <w:tab w:val="left" w:pos="0"/>
              </w:tabs>
              <w:spacing w:line="360" w:lineRule="auto"/>
              <w:jc w:val="center"/>
              <w:rPr>
                <w:rFonts w:ascii="Times New Roman" w:hAnsi="Times New Roman" w:cs="Times New Roman"/>
                <w:color w:val="auto"/>
              </w:rPr>
            </w:pPr>
            <w:r w:rsidRPr="00173A4F">
              <w:t>BRFSS core survey</w:t>
            </w:r>
          </w:p>
        </w:tc>
        <w:tc>
          <w:tcPr>
            <w:tcW w:w="1620" w:type="dxa"/>
            <w:tcBorders>
              <w:top w:val="single" w:sz="4" w:space="0" w:color="auto"/>
              <w:left w:val="single" w:sz="4" w:space="0" w:color="auto"/>
              <w:bottom w:val="single" w:sz="4" w:space="0" w:color="auto"/>
              <w:right w:val="single" w:sz="4" w:space="0" w:color="auto"/>
            </w:tcBorders>
            <w:vAlign w:val="center"/>
          </w:tcPr>
          <w:p w14:paraId="16C2A625" w14:textId="18AE8A12" w:rsidR="00771E8C" w:rsidRPr="00D46FA1" w:rsidRDefault="00771E8C" w:rsidP="00DB7F46">
            <w:pPr>
              <w:pStyle w:val="Default"/>
              <w:tabs>
                <w:tab w:val="left" w:pos="0"/>
              </w:tabs>
              <w:spacing w:line="360" w:lineRule="auto"/>
              <w:jc w:val="right"/>
              <w:rPr>
                <w:rFonts w:ascii="Times New Roman" w:hAnsi="Times New Roman" w:cs="Times New Roman"/>
                <w:color w:val="auto"/>
              </w:rPr>
            </w:pPr>
            <w:r w:rsidRPr="00173A4F">
              <w:t>4</w:t>
            </w:r>
            <w:r>
              <w:t>80,000</w:t>
            </w:r>
          </w:p>
        </w:tc>
        <w:tc>
          <w:tcPr>
            <w:tcW w:w="1440" w:type="dxa"/>
            <w:tcBorders>
              <w:top w:val="single" w:sz="4" w:space="0" w:color="auto"/>
              <w:left w:val="single" w:sz="4" w:space="0" w:color="auto"/>
              <w:bottom w:val="single" w:sz="4" w:space="0" w:color="auto"/>
              <w:right w:val="single" w:sz="4" w:space="0" w:color="auto"/>
            </w:tcBorders>
            <w:vAlign w:val="center"/>
          </w:tcPr>
          <w:p w14:paraId="446CA006" w14:textId="730A2D03" w:rsidR="00771E8C" w:rsidRPr="00D46FA1" w:rsidRDefault="00771E8C" w:rsidP="00DB7F46">
            <w:pPr>
              <w:pStyle w:val="Default"/>
              <w:tabs>
                <w:tab w:val="left" w:pos="0"/>
              </w:tabs>
              <w:spacing w:line="360" w:lineRule="auto"/>
              <w:jc w:val="right"/>
              <w:rPr>
                <w:rFonts w:ascii="Times New Roman" w:hAnsi="Times New Roman" w:cs="Times New Roman"/>
                <w:color w:val="auto"/>
              </w:rPr>
            </w:pPr>
            <w:r>
              <w:t>120,000</w:t>
            </w:r>
          </w:p>
        </w:tc>
        <w:tc>
          <w:tcPr>
            <w:tcW w:w="1710" w:type="dxa"/>
            <w:vAlign w:val="center"/>
          </w:tcPr>
          <w:p w14:paraId="1643E411" w14:textId="3CA22D73" w:rsidR="00771E8C" w:rsidRPr="00D46FA1" w:rsidRDefault="00771E8C" w:rsidP="00DB7F46">
            <w:pPr>
              <w:spacing w:line="360" w:lineRule="auto"/>
              <w:jc w:val="center"/>
            </w:pPr>
            <w:r w:rsidRPr="00B65CA1">
              <w:rPr>
                <w:sz w:val="24"/>
              </w:rPr>
              <w:t>$26.00</w:t>
            </w:r>
          </w:p>
        </w:tc>
        <w:tc>
          <w:tcPr>
            <w:tcW w:w="1440" w:type="dxa"/>
            <w:vAlign w:val="center"/>
          </w:tcPr>
          <w:p w14:paraId="45912A81" w14:textId="3462EF90" w:rsidR="00771E8C" w:rsidRPr="00173A4F" w:rsidRDefault="00F90A4B" w:rsidP="00DB7F46">
            <w:pPr>
              <w:spacing w:line="360" w:lineRule="auto"/>
              <w:jc w:val="right"/>
              <w:rPr>
                <w:sz w:val="24"/>
              </w:rPr>
            </w:pPr>
            <w:r>
              <w:rPr>
                <w:sz w:val="24"/>
              </w:rPr>
              <w:t>$3,120,000</w:t>
            </w:r>
          </w:p>
        </w:tc>
      </w:tr>
      <w:tr w:rsidR="00771E8C" w:rsidRPr="00C346FE" w14:paraId="42FEF702" w14:textId="77777777" w:rsidTr="00173A4F">
        <w:tc>
          <w:tcPr>
            <w:tcW w:w="1957" w:type="dxa"/>
            <w:vMerge/>
            <w:vAlign w:val="center"/>
          </w:tcPr>
          <w:p w14:paraId="5EBC6EA5" w14:textId="77777777" w:rsidR="00771E8C" w:rsidRPr="00173A4F" w:rsidRDefault="00771E8C" w:rsidP="00DB7F46">
            <w:pPr>
              <w:spacing w:line="360" w:lineRule="auto"/>
              <w:jc w:val="center"/>
              <w:rPr>
                <w:sz w:val="24"/>
              </w:rPr>
            </w:pPr>
          </w:p>
        </w:tc>
        <w:tc>
          <w:tcPr>
            <w:tcW w:w="2003" w:type="dxa"/>
            <w:vAlign w:val="center"/>
          </w:tcPr>
          <w:p w14:paraId="7DEDA3DA" w14:textId="5F895715" w:rsidR="00771E8C" w:rsidRPr="00173A4F" w:rsidRDefault="00771E8C" w:rsidP="00DB7F46">
            <w:pPr>
              <w:pStyle w:val="Default"/>
              <w:tabs>
                <w:tab w:val="left" w:pos="0"/>
              </w:tabs>
              <w:spacing w:line="360" w:lineRule="auto"/>
              <w:jc w:val="center"/>
              <w:rPr>
                <w:rFonts w:ascii="Times New Roman" w:hAnsi="Times New Roman" w:cs="Times New Roman"/>
                <w:color w:val="auto"/>
              </w:rPr>
            </w:pPr>
            <w:r w:rsidRPr="00173A4F">
              <w:t>BRFSS optional modules</w:t>
            </w:r>
          </w:p>
        </w:tc>
        <w:tc>
          <w:tcPr>
            <w:tcW w:w="1620" w:type="dxa"/>
            <w:tcBorders>
              <w:top w:val="single" w:sz="4" w:space="0" w:color="auto"/>
              <w:left w:val="single" w:sz="4" w:space="0" w:color="auto"/>
              <w:bottom w:val="single" w:sz="4" w:space="0" w:color="auto"/>
              <w:right w:val="single" w:sz="4" w:space="0" w:color="auto"/>
            </w:tcBorders>
            <w:vAlign w:val="center"/>
          </w:tcPr>
          <w:p w14:paraId="20B3E253" w14:textId="6B1A9A1B" w:rsidR="00771E8C" w:rsidRPr="00D46FA1" w:rsidRDefault="00771E8C" w:rsidP="00DB7F46">
            <w:pPr>
              <w:pStyle w:val="Default"/>
              <w:tabs>
                <w:tab w:val="left" w:pos="0"/>
              </w:tabs>
              <w:spacing w:line="360" w:lineRule="auto"/>
              <w:jc w:val="right"/>
              <w:rPr>
                <w:rFonts w:ascii="Times New Roman" w:hAnsi="Times New Roman" w:cs="Times New Roman"/>
                <w:color w:val="auto"/>
              </w:rPr>
            </w:pPr>
            <w:r w:rsidRPr="00173A4F">
              <w:t>4</w:t>
            </w:r>
            <w:r>
              <w:t>40,000</w:t>
            </w:r>
          </w:p>
        </w:tc>
        <w:tc>
          <w:tcPr>
            <w:tcW w:w="1440" w:type="dxa"/>
            <w:tcBorders>
              <w:top w:val="single" w:sz="4" w:space="0" w:color="auto"/>
              <w:left w:val="single" w:sz="4" w:space="0" w:color="auto"/>
              <w:bottom w:val="single" w:sz="4" w:space="0" w:color="auto"/>
              <w:right w:val="single" w:sz="4" w:space="0" w:color="auto"/>
            </w:tcBorders>
            <w:vAlign w:val="center"/>
          </w:tcPr>
          <w:p w14:paraId="2FFE5502" w14:textId="026A9987" w:rsidR="00771E8C" w:rsidRPr="00D46FA1" w:rsidRDefault="003A76F0" w:rsidP="00DB7F46">
            <w:pPr>
              <w:pStyle w:val="Default"/>
              <w:tabs>
                <w:tab w:val="left" w:pos="0"/>
              </w:tabs>
              <w:spacing w:line="360" w:lineRule="auto"/>
              <w:jc w:val="right"/>
              <w:rPr>
                <w:rFonts w:ascii="Times New Roman" w:hAnsi="Times New Roman" w:cs="Times New Roman"/>
                <w:color w:val="auto"/>
              </w:rPr>
            </w:pPr>
            <w:r>
              <w:t>11</w:t>
            </w:r>
            <w:r w:rsidR="00771E8C">
              <w:t>0,000</w:t>
            </w:r>
          </w:p>
        </w:tc>
        <w:tc>
          <w:tcPr>
            <w:tcW w:w="1710" w:type="dxa"/>
            <w:vAlign w:val="center"/>
          </w:tcPr>
          <w:p w14:paraId="4B0FF2CF" w14:textId="52999948" w:rsidR="00771E8C" w:rsidRPr="00D46FA1" w:rsidRDefault="00771E8C" w:rsidP="00DB7F46">
            <w:pPr>
              <w:spacing w:line="360" w:lineRule="auto"/>
              <w:jc w:val="center"/>
            </w:pPr>
            <w:r w:rsidRPr="00B65CA1">
              <w:rPr>
                <w:sz w:val="24"/>
              </w:rPr>
              <w:t>$26.00</w:t>
            </w:r>
          </w:p>
        </w:tc>
        <w:tc>
          <w:tcPr>
            <w:tcW w:w="1440" w:type="dxa"/>
            <w:vAlign w:val="center"/>
          </w:tcPr>
          <w:p w14:paraId="3DE2DB2C" w14:textId="3F092A0F" w:rsidR="00771E8C" w:rsidRPr="00173A4F" w:rsidRDefault="00F90A4B" w:rsidP="00DB7F46">
            <w:pPr>
              <w:spacing w:line="360" w:lineRule="auto"/>
              <w:jc w:val="right"/>
              <w:rPr>
                <w:sz w:val="24"/>
              </w:rPr>
            </w:pPr>
            <w:r w:rsidRPr="00F90A4B">
              <w:rPr>
                <w:sz w:val="24"/>
              </w:rPr>
              <w:t>$</w:t>
            </w:r>
            <w:r w:rsidR="003A76F0">
              <w:rPr>
                <w:sz w:val="24"/>
              </w:rPr>
              <w:t>2</w:t>
            </w:r>
            <w:r w:rsidRPr="00F90A4B">
              <w:rPr>
                <w:sz w:val="24"/>
              </w:rPr>
              <w:t>,</w:t>
            </w:r>
            <w:r w:rsidR="003A76F0">
              <w:rPr>
                <w:sz w:val="24"/>
              </w:rPr>
              <w:t>86</w:t>
            </w:r>
            <w:r w:rsidRPr="00F90A4B">
              <w:rPr>
                <w:sz w:val="24"/>
              </w:rPr>
              <w:t>0,000</w:t>
            </w:r>
          </w:p>
        </w:tc>
      </w:tr>
      <w:tr w:rsidR="00771E8C" w:rsidRPr="00C346FE" w14:paraId="264EAB3B" w14:textId="77777777" w:rsidTr="00173A4F">
        <w:tc>
          <w:tcPr>
            <w:tcW w:w="1957" w:type="dxa"/>
            <w:vAlign w:val="center"/>
          </w:tcPr>
          <w:p w14:paraId="077765BF" w14:textId="554BAE3E" w:rsidR="00771E8C" w:rsidRPr="00173A4F" w:rsidRDefault="00771E8C" w:rsidP="00DB7F46">
            <w:pPr>
              <w:spacing w:line="360" w:lineRule="auto"/>
              <w:jc w:val="center"/>
              <w:rPr>
                <w:sz w:val="24"/>
              </w:rPr>
            </w:pPr>
            <w:r w:rsidRPr="00173A4F">
              <w:rPr>
                <w:sz w:val="24"/>
              </w:rPr>
              <w:t xml:space="preserve">Field Test Respondents </w:t>
            </w:r>
            <w:r w:rsidRPr="00173A4F" w:rsidDel="009D263E">
              <w:rPr>
                <w:sz w:val="24"/>
              </w:rPr>
              <w:t xml:space="preserve"> </w:t>
            </w:r>
            <w:r w:rsidRPr="00173A4F">
              <w:rPr>
                <w:sz w:val="24"/>
              </w:rPr>
              <w:t>(Adults ≥18 Years)</w:t>
            </w:r>
          </w:p>
        </w:tc>
        <w:tc>
          <w:tcPr>
            <w:tcW w:w="2003" w:type="dxa"/>
            <w:vAlign w:val="center"/>
          </w:tcPr>
          <w:p w14:paraId="0A87127A" w14:textId="330BC0D7" w:rsidR="00771E8C" w:rsidRPr="00173A4F" w:rsidRDefault="00771E8C" w:rsidP="00DB7F46">
            <w:pPr>
              <w:pStyle w:val="Default"/>
              <w:tabs>
                <w:tab w:val="left" w:pos="0"/>
              </w:tabs>
              <w:spacing w:line="360" w:lineRule="auto"/>
              <w:jc w:val="center"/>
            </w:pPr>
            <w:r w:rsidRPr="00173A4F">
              <w:t>Field test</w:t>
            </w:r>
          </w:p>
        </w:tc>
        <w:tc>
          <w:tcPr>
            <w:tcW w:w="1620" w:type="dxa"/>
            <w:tcBorders>
              <w:top w:val="single" w:sz="4" w:space="0" w:color="auto"/>
              <w:left w:val="single" w:sz="4" w:space="0" w:color="auto"/>
              <w:bottom w:val="single" w:sz="4" w:space="0" w:color="auto"/>
              <w:right w:val="single" w:sz="4" w:space="0" w:color="auto"/>
            </w:tcBorders>
            <w:vAlign w:val="center"/>
          </w:tcPr>
          <w:p w14:paraId="7ADC8DBC" w14:textId="186518CE" w:rsidR="00771E8C" w:rsidRPr="00B03B66" w:rsidRDefault="00771E8C" w:rsidP="00DB7F46">
            <w:pPr>
              <w:pStyle w:val="Default"/>
              <w:tabs>
                <w:tab w:val="left" w:pos="0"/>
              </w:tabs>
              <w:spacing w:line="360" w:lineRule="auto"/>
              <w:jc w:val="right"/>
              <w:rPr>
                <w:rFonts w:ascii="Times New Roman" w:hAnsi="Times New Roman" w:cs="Times New Roman"/>
                <w:color w:val="auto"/>
                <w:highlight w:val="yellow"/>
              </w:rPr>
            </w:pPr>
            <w:r w:rsidRPr="00173A4F">
              <w:t>500</w:t>
            </w:r>
          </w:p>
        </w:tc>
        <w:tc>
          <w:tcPr>
            <w:tcW w:w="1440" w:type="dxa"/>
            <w:tcBorders>
              <w:top w:val="single" w:sz="4" w:space="0" w:color="auto"/>
              <w:left w:val="single" w:sz="4" w:space="0" w:color="auto"/>
              <w:bottom w:val="single" w:sz="4" w:space="0" w:color="auto"/>
              <w:right w:val="single" w:sz="4" w:space="0" w:color="auto"/>
            </w:tcBorders>
            <w:vAlign w:val="center"/>
          </w:tcPr>
          <w:p w14:paraId="7A366712" w14:textId="533008B5" w:rsidR="00771E8C" w:rsidRPr="00B03B66" w:rsidRDefault="00771E8C" w:rsidP="00DB7F46">
            <w:pPr>
              <w:pStyle w:val="Default"/>
              <w:tabs>
                <w:tab w:val="left" w:pos="0"/>
              </w:tabs>
              <w:spacing w:line="360" w:lineRule="auto"/>
              <w:jc w:val="right"/>
              <w:rPr>
                <w:rFonts w:ascii="Times New Roman" w:hAnsi="Times New Roman" w:cs="Times New Roman"/>
                <w:color w:val="auto"/>
                <w:highlight w:val="yellow"/>
              </w:rPr>
            </w:pPr>
            <w:r>
              <w:t>375</w:t>
            </w:r>
          </w:p>
        </w:tc>
        <w:tc>
          <w:tcPr>
            <w:tcW w:w="1710" w:type="dxa"/>
            <w:vAlign w:val="center"/>
          </w:tcPr>
          <w:p w14:paraId="141D0E76" w14:textId="5CEB1BE9" w:rsidR="00771E8C" w:rsidRPr="00B03B66" w:rsidRDefault="00771E8C" w:rsidP="00DB7F46">
            <w:pPr>
              <w:spacing w:line="360" w:lineRule="auto"/>
              <w:jc w:val="center"/>
              <w:rPr>
                <w:sz w:val="24"/>
                <w:highlight w:val="yellow"/>
              </w:rPr>
            </w:pPr>
            <w:r w:rsidRPr="00B65CA1">
              <w:rPr>
                <w:sz w:val="24"/>
              </w:rPr>
              <w:t>$26.00</w:t>
            </w:r>
          </w:p>
        </w:tc>
        <w:tc>
          <w:tcPr>
            <w:tcW w:w="1440" w:type="dxa"/>
            <w:vAlign w:val="center"/>
          </w:tcPr>
          <w:p w14:paraId="39C06E27" w14:textId="7A13BBD4" w:rsidR="00771E8C" w:rsidRPr="00173A4F" w:rsidRDefault="00F90A4B" w:rsidP="00DB7F46">
            <w:pPr>
              <w:spacing w:line="360" w:lineRule="auto"/>
              <w:jc w:val="right"/>
              <w:rPr>
                <w:sz w:val="24"/>
              </w:rPr>
            </w:pPr>
            <w:r>
              <w:rPr>
                <w:sz w:val="24"/>
              </w:rPr>
              <w:t>$9,750</w:t>
            </w:r>
          </w:p>
        </w:tc>
      </w:tr>
      <w:tr w:rsidR="0056272D" w:rsidRPr="00C346FE" w14:paraId="1407DB39" w14:textId="77777777" w:rsidTr="00904BAA">
        <w:tc>
          <w:tcPr>
            <w:tcW w:w="1957" w:type="dxa"/>
            <w:vAlign w:val="center"/>
          </w:tcPr>
          <w:p w14:paraId="4A56E144" w14:textId="77777777" w:rsidR="0056272D" w:rsidRPr="00152CC3" w:rsidRDefault="0056272D" w:rsidP="00DB7F46">
            <w:pPr>
              <w:spacing w:line="360" w:lineRule="auto"/>
              <w:jc w:val="center"/>
              <w:rPr>
                <w:sz w:val="24"/>
              </w:rPr>
            </w:pPr>
            <w:r w:rsidRPr="00152CC3">
              <w:rPr>
                <w:sz w:val="24"/>
              </w:rPr>
              <w:t>Total</w:t>
            </w:r>
          </w:p>
        </w:tc>
        <w:tc>
          <w:tcPr>
            <w:tcW w:w="2003" w:type="dxa"/>
            <w:vAlign w:val="center"/>
          </w:tcPr>
          <w:p w14:paraId="020CC9DE" w14:textId="77777777" w:rsidR="0056272D" w:rsidRPr="00D46FA1" w:rsidRDefault="0056272D" w:rsidP="00DB7F46">
            <w:pPr>
              <w:pStyle w:val="Default"/>
              <w:tabs>
                <w:tab w:val="left" w:pos="0"/>
              </w:tabs>
              <w:spacing w:line="360" w:lineRule="auto"/>
              <w:jc w:val="center"/>
              <w:rPr>
                <w:rFonts w:ascii="Times New Roman" w:hAnsi="Times New Roman" w:cs="Times New Roman"/>
                <w:color w:val="auto"/>
              </w:rPr>
            </w:pPr>
          </w:p>
        </w:tc>
        <w:tc>
          <w:tcPr>
            <w:tcW w:w="1620" w:type="dxa"/>
            <w:tcBorders>
              <w:bottom w:val="single" w:sz="4" w:space="0" w:color="auto"/>
            </w:tcBorders>
            <w:vAlign w:val="center"/>
          </w:tcPr>
          <w:p w14:paraId="3FA90D29" w14:textId="77777777" w:rsidR="0056272D" w:rsidRPr="00D46FA1" w:rsidRDefault="0056272D" w:rsidP="00DB7F46">
            <w:pPr>
              <w:pStyle w:val="Default"/>
              <w:tabs>
                <w:tab w:val="left" w:pos="0"/>
              </w:tabs>
              <w:spacing w:line="360" w:lineRule="auto"/>
              <w:jc w:val="right"/>
              <w:rPr>
                <w:rFonts w:ascii="Times New Roman" w:hAnsi="Times New Roman" w:cs="Times New Roman"/>
                <w:color w:val="auto"/>
              </w:rPr>
            </w:pPr>
          </w:p>
        </w:tc>
        <w:tc>
          <w:tcPr>
            <w:tcW w:w="1440" w:type="dxa"/>
            <w:tcBorders>
              <w:bottom w:val="single" w:sz="4" w:space="0" w:color="auto"/>
            </w:tcBorders>
            <w:vAlign w:val="center"/>
          </w:tcPr>
          <w:p w14:paraId="536AAA9F" w14:textId="7802AF66" w:rsidR="0056272D" w:rsidRPr="00B03B66" w:rsidRDefault="0056272D" w:rsidP="00DB7F46">
            <w:pPr>
              <w:pStyle w:val="Default"/>
              <w:tabs>
                <w:tab w:val="left" w:pos="0"/>
              </w:tabs>
              <w:spacing w:line="360" w:lineRule="auto"/>
              <w:jc w:val="right"/>
              <w:rPr>
                <w:rFonts w:ascii="Times New Roman" w:hAnsi="Times New Roman" w:cs="Times New Roman"/>
                <w:color w:val="auto"/>
                <w:highlight w:val="yellow"/>
              </w:rPr>
            </w:pPr>
          </w:p>
        </w:tc>
        <w:tc>
          <w:tcPr>
            <w:tcW w:w="1710" w:type="dxa"/>
            <w:tcBorders>
              <w:bottom w:val="single" w:sz="4" w:space="0" w:color="auto"/>
            </w:tcBorders>
            <w:vAlign w:val="center"/>
          </w:tcPr>
          <w:p w14:paraId="3E20869B" w14:textId="77777777" w:rsidR="0056272D" w:rsidRPr="00B03B66" w:rsidRDefault="0056272D" w:rsidP="00DB7F46">
            <w:pPr>
              <w:spacing w:line="360" w:lineRule="auto"/>
              <w:jc w:val="center"/>
              <w:rPr>
                <w:sz w:val="24"/>
                <w:highlight w:val="yellow"/>
              </w:rPr>
            </w:pPr>
          </w:p>
        </w:tc>
        <w:tc>
          <w:tcPr>
            <w:tcW w:w="1440" w:type="dxa"/>
            <w:tcBorders>
              <w:bottom w:val="single" w:sz="4" w:space="0" w:color="auto"/>
            </w:tcBorders>
            <w:vAlign w:val="center"/>
          </w:tcPr>
          <w:p w14:paraId="00D8B0EB" w14:textId="05F93B71" w:rsidR="0056272D" w:rsidRPr="00173A4F" w:rsidRDefault="00F90A4B" w:rsidP="00DB7F46">
            <w:pPr>
              <w:spacing w:line="360" w:lineRule="auto"/>
              <w:jc w:val="right"/>
              <w:rPr>
                <w:sz w:val="24"/>
              </w:rPr>
            </w:pPr>
            <w:r>
              <w:rPr>
                <w:sz w:val="24"/>
              </w:rPr>
              <w:fldChar w:fldCharType="begin"/>
            </w:r>
            <w:r>
              <w:rPr>
                <w:sz w:val="24"/>
              </w:rPr>
              <w:instrText xml:space="preserve"> =SUM(ABOVE) </w:instrText>
            </w:r>
            <w:r>
              <w:rPr>
                <w:sz w:val="24"/>
              </w:rPr>
              <w:fldChar w:fldCharType="separate"/>
            </w:r>
            <w:r>
              <w:rPr>
                <w:noProof/>
                <w:sz w:val="24"/>
              </w:rPr>
              <w:t>$6,</w:t>
            </w:r>
            <w:r w:rsidR="00C36161">
              <w:rPr>
                <w:noProof/>
                <w:sz w:val="24"/>
              </w:rPr>
              <w:t>27</w:t>
            </w:r>
            <w:r>
              <w:rPr>
                <w:noProof/>
                <w:sz w:val="24"/>
              </w:rPr>
              <w:t>9,</w:t>
            </w:r>
            <w:r>
              <w:rPr>
                <w:sz w:val="24"/>
              </w:rPr>
              <w:fldChar w:fldCharType="end"/>
            </w:r>
            <w:r w:rsidR="00C36161">
              <w:rPr>
                <w:sz w:val="24"/>
              </w:rPr>
              <w:t>494</w:t>
            </w:r>
          </w:p>
        </w:tc>
      </w:tr>
    </w:tbl>
    <w:p w14:paraId="0C71E7DD" w14:textId="77777777" w:rsidR="00897CF1" w:rsidRPr="003F6E9C" w:rsidRDefault="00897CF1" w:rsidP="00DB7F46">
      <w:pPr>
        <w:widowControl/>
        <w:autoSpaceDE/>
        <w:autoSpaceDN/>
        <w:adjustRightInd/>
        <w:spacing w:line="360" w:lineRule="auto"/>
        <w:rPr>
          <w:color w:val="FF0000"/>
          <w:sz w:val="24"/>
          <w:highlight w:val="yellow"/>
        </w:rPr>
      </w:pPr>
    </w:p>
    <w:p w14:paraId="08D8B336" w14:textId="77777777" w:rsidR="00ED028C" w:rsidRPr="00BB3C01" w:rsidRDefault="00E16850" w:rsidP="00DB7F46">
      <w:pPr>
        <w:pStyle w:val="Heading3"/>
        <w:numPr>
          <w:ilvl w:val="0"/>
          <w:numId w:val="22"/>
        </w:numPr>
        <w:spacing w:before="0" w:after="0" w:line="360" w:lineRule="auto"/>
        <w:ind w:left="0" w:firstLine="0"/>
        <w:rPr>
          <w:rFonts w:ascii="Times New Roman" w:hAnsi="Times New Roman" w:cs="Times New Roman"/>
          <w:sz w:val="24"/>
          <w:szCs w:val="24"/>
        </w:rPr>
      </w:pPr>
      <w:bookmarkStart w:id="15" w:name="_Toc501019017"/>
      <w:r w:rsidRPr="00BB3C01">
        <w:rPr>
          <w:rFonts w:ascii="Times New Roman" w:hAnsi="Times New Roman" w:cs="Times New Roman"/>
          <w:sz w:val="24"/>
          <w:szCs w:val="24"/>
        </w:rPr>
        <w:t>Estimates of Other Total Annual Cost Burden to Respondents or Record Keepers</w:t>
      </w:r>
      <w:bookmarkEnd w:id="15"/>
    </w:p>
    <w:p w14:paraId="7C5FD6FF" w14:textId="77777777" w:rsidR="00E56539" w:rsidRPr="00BB3C01" w:rsidRDefault="00E56539" w:rsidP="00DB7F46">
      <w:pPr>
        <w:spacing w:line="360" w:lineRule="auto"/>
        <w:rPr>
          <w:sz w:val="24"/>
        </w:rPr>
      </w:pPr>
    </w:p>
    <w:p w14:paraId="03C7FBEC" w14:textId="77777777" w:rsidR="00ED028C" w:rsidRPr="00BB3C01" w:rsidRDefault="007375B4" w:rsidP="00DB7F46">
      <w:pPr>
        <w:spacing w:line="360" w:lineRule="auto"/>
        <w:rPr>
          <w:sz w:val="24"/>
        </w:rPr>
      </w:pPr>
      <w:r w:rsidRPr="00BB3C01">
        <w:rPr>
          <w:sz w:val="24"/>
        </w:rPr>
        <w:t xml:space="preserve">There are no </w:t>
      </w:r>
      <w:r w:rsidR="001B23C9" w:rsidRPr="00BB3C01">
        <w:rPr>
          <w:sz w:val="24"/>
        </w:rPr>
        <w:t xml:space="preserve">maintenance or capital </w:t>
      </w:r>
      <w:r w:rsidRPr="00BB3C01">
        <w:rPr>
          <w:sz w:val="24"/>
        </w:rPr>
        <w:t xml:space="preserve">costs to respondents. </w:t>
      </w:r>
    </w:p>
    <w:p w14:paraId="2A185198" w14:textId="77777777" w:rsidR="00ED028C" w:rsidRPr="00BB3C01" w:rsidRDefault="00ED028C" w:rsidP="00DB7F46">
      <w:pPr>
        <w:spacing w:line="360" w:lineRule="auto"/>
        <w:rPr>
          <w:b/>
          <w:sz w:val="24"/>
          <w:highlight w:val="yellow"/>
        </w:rPr>
      </w:pPr>
    </w:p>
    <w:p w14:paraId="01FF0B4A" w14:textId="77777777" w:rsidR="00ED028C" w:rsidRPr="00BB3C01" w:rsidRDefault="00ED028C" w:rsidP="00DB7F46">
      <w:pPr>
        <w:pStyle w:val="Heading3"/>
        <w:numPr>
          <w:ilvl w:val="0"/>
          <w:numId w:val="22"/>
        </w:numPr>
        <w:spacing w:before="0" w:after="0" w:line="360" w:lineRule="auto"/>
        <w:ind w:left="0" w:firstLine="0"/>
        <w:rPr>
          <w:rFonts w:ascii="Times New Roman" w:hAnsi="Times New Roman" w:cs="Times New Roman"/>
          <w:sz w:val="24"/>
          <w:szCs w:val="24"/>
        </w:rPr>
      </w:pPr>
      <w:bookmarkStart w:id="16" w:name="_Toc501019018"/>
      <w:r w:rsidRPr="00BB3C01">
        <w:rPr>
          <w:rFonts w:ascii="Times New Roman" w:hAnsi="Times New Roman" w:cs="Times New Roman"/>
          <w:sz w:val="24"/>
          <w:szCs w:val="24"/>
        </w:rPr>
        <w:t>Annualized Cost to Federal Government</w:t>
      </w:r>
      <w:bookmarkEnd w:id="16"/>
    </w:p>
    <w:p w14:paraId="3060CBE8" w14:textId="77777777" w:rsidR="001C2603" w:rsidRPr="00BB3C01" w:rsidRDefault="001C2603" w:rsidP="00DB7F46">
      <w:pPr>
        <w:spacing w:line="360" w:lineRule="auto"/>
        <w:rPr>
          <w:sz w:val="24"/>
        </w:rPr>
      </w:pPr>
    </w:p>
    <w:p w14:paraId="0C7B5BB4" w14:textId="3225296F" w:rsidR="001C2603" w:rsidRPr="00BB3C01" w:rsidRDefault="001C2603" w:rsidP="00DB7F46">
      <w:pPr>
        <w:spacing w:line="360" w:lineRule="auto"/>
        <w:rPr>
          <w:sz w:val="24"/>
        </w:rPr>
      </w:pPr>
      <w:r w:rsidRPr="00BB3C01">
        <w:rPr>
          <w:sz w:val="24"/>
        </w:rPr>
        <w:t xml:space="preserve">Costs </w:t>
      </w:r>
      <w:r w:rsidR="00D6697D" w:rsidRPr="00BB3C01">
        <w:rPr>
          <w:sz w:val="24"/>
        </w:rPr>
        <w:t xml:space="preserve">that </w:t>
      </w:r>
      <w:r w:rsidRPr="00BB3C01">
        <w:rPr>
          <w:sz w:val="24"/>
        </w:rPr>
        <w:t xml:space="preserve">are presented below include </w:t>
      </w:r>
      <w:r w:rsidR="00D6697D" w:rsidRPr="00BB3C01">
        <w:rPr>
          <w:sz w:val="24"/>
        </w:rPr>
        <w:t xml:space="preserve">data collection, </w:t>
      </w:r>
      <w:r w:rsidRPr="00BB3C01">
        <w:rPr>
          <w:sz w:val="24"/>
        </w:rPr>
        <w:t xml:space="preserve">weighting and sampling as well as </w:t>
      </w:r>
      <w:r w:rsidR="00D6697D" w:rsidRPr="00BB3C01">
        <w:rPr>
          <w:sz w:val="24"/>
        </w:rPr>
        <w:t xml:space="preserve">data distribution (i.e. websites and production of data sets). These are based on the funds provided to states for data collection as well as internal BRFSS costs. </w:t>
      </w:r>
      <w:r w:rsidRPr="00BB3C01">
        <w:rPr>
          <w:sz w:val="24"/>
        </w:rPr>
        <w:t xml:space="preserve">  </w:t>
      </w:r>
    </w:p>
    <w:p w14:paraId="7379B964" w14:textId="77777777" w:rsidR="001C2603" w:rsidRPr="00BB3C01" w:rsidRDefault="001C2603" w:rsidP="00DB7F46">
      <w:pPr>
        <w:spacing w:line="360" w:lineRule="auto"/>
        <w:rPr>
          <w:sz w:val="24"/>
          <w:highlight w:val="yellow"/>
        </w:rPr>
      </w:pPr>
    </w:p>
    <w:p w14:paraId="1FCA2997" w14:textId="77777777" w:rsidR="001B23C9" w:rsidRPr="00BB3C01" w:rsidRDefault="001B23C9" w:rsidP="00DB7F46">
      <w:pPr>
        <w:spacing w:line="360" w:lineRule="auto"/>
        <w:rPr>
          <w:noProof/>
          <w:sz w:val="24"/>
        </w:rPr>
      </w:pPr>
      <w:r w:rsidRPr="00BB3C01">
        <w:rPr>
          <w:noProof/>
          <w:sz w:val="24"/>
        </w:rPr>
        <w:t xml:space="preserve">Annualized </w:t>
      </w:r>
      <w:r w:rsidR="00D6697D" w:rsidRPr="00BB3C01">
        <w:rPr>
          <w:noProof/>
          <w:sz w:val="24"/>
        </w:rPr>
        <w:t xml:space="preserve">Estimated </w:t>
      </w:r>
      <w:r w:rsidRPr="00BB3C01">
        <w:rPr>
          <w:noProof/>
          <w:sz w:val="24"/>
        </w:rPr>
        <w:t>Cost to the Federal Government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6"/>
        <w:gridCol w:w="2426"/>
      </w:tblGrid>
      <w:tr w:rsidR="001B23C9" w:rsidRPr="00BB3C01" w14:paraId="2F97A7A8" w14:textId="77777777" w:rsidTr="001B23C9">
        <w:tc>
          <w:tcPr>
            <w:tcW w:w="7006" w:type="dxa"/>
          </w:tcPr>
          <w:p w14:paraId="29AA4DDD" w14:textId="77777777" w:rsidR="001B23C9" w:rsidRPr="00BB3C01" w:rsidRDefault="000A4CE3" w:rsidP="00DB7F46">
            <w:pPr>
              <w:spacing w:line="360" w:lineRule="auto"/>
              <w:rPr>
                <w:sz w:val="24"/>
              </w:rPr>
            </w:pPr>
            <w:r w:rsidRPr="00BB3C01">
              <w:rPr>
                <w:sz w:val="24"/>
              </w:rPr>
              <w:t>Estimated funds provided to states</w:t>
            </w:r>
          </w:p>
        </w:tc>
        <w:tc>
          <w:tcPr>
            <w:tcW w:w="2426" w:type="dxa"/>
          </w:tcPr>
          <w:p w14:paraId="0579E01F" w14:textId="77777777" w:rsidR="001B23C9" w:rsidRPr="00BB3C01" w:rsidRDefault="000A4CE3" w:rsidP="00DB7F46">
            <w:pPr>
              <w:spacing w:line="360" w:lineRule="auto"/>
              <w:jc w:val="right"/>
              <w:rPr>
                <w:sz w:val="24"/>
              </w:rPr>
            </w:pPr>
            <w:r w:rsidRPr="00BB3C01">
              <w:rPr>
                <w:sz w:val="24"/>
              </w:rPr>
              <w:t>$14,000,000</w:t>
            </w:r>
          </w:p>
        </w:tc>
      </w:tr>
      <w:tr w:rsidR="000A4CE3" w:rsidRPr="00BB3C01" w14:paraId="7C47110F" w14:textId="77777777" w:rsidTr="001B23C9">
        <w:tc>
          <w:tcPr>
            <w:tcW w:w="7006" w:type="dxa"/>
          </w:tcPr>
          <w:p w14:paraId="680799D1" w14:textId="77777777" w:rsidR="000A4CE3" w:rsidRPr="00BB3C01" w:rsidRDefault="000A4CE3" w:rsidP="00DB7F46">
            <w:pPr>
              <w:spacing w:line="360" w:lineRule="auto"/>
              <w:rPr>
                <w:sz w:val="24"/>
              </w:rPr>
            </w:pPr>
            <w:r w:rsidRPr="00BB3C01">
              <w:rPr>
                <w:sz w:val="24"/>
              </w:rPr>
              <w:t>Estimated CDC BRFSS budget</w:t>
            </w:r>
          </w:p>
        </w:tc>
        <w:tc>
          <w:tcPr>
            <w:tcW w:w="2426" w:type="dxa"/>
          </w:tcPr>
          <w:p w14:paraId="06A4D333" w14:textId="77777777" w:rsidR="000A4CE3" w:rsidRPr="00BB3C01" w:rsidRDefault="000A4CE3" w:rsidP="00DB7F46">
            <w:pPr>
              <w:spacing w:line="360" w:lineRule="auto"/>
              <w:jc w:val="right"/>
              <w:rPr>
                <w:sz w:val="24"/>
              </w:rPr>
            </w:pPr>
            <w:r w:rsidRPr="00BB3C01">
              <w:rPr>
                <w:sz w:val="24"/>
              </w:rPr>
              <w:t>$3,500,000</w:t>
            </w:r>
          </w:p>
        </w:tc>
      </w:tr>
      <w:tr w:rsidR="00287559" w:rsidRPr="00BB3C01" w14:paraId="0F765F5C" w14:textId="77777777" w:rsidTr="001B23C9">
        <w:tc>
          <w:tcPr>
            <w:tcW w:w="7006" w:type="dxa"/>
          </w:tcPr>
          <w:p w14:paraId="4D665BDE" w14:textId="77777777" w:rsidR="00287559" w:rsidRPr="00BB3C01" w:rsidRDefault="00287559" w:rsidP="00DB7F46">
            <w:pPr>
              <w:spacing w:line="360" w:lineRule="auto"/>
              <w:rPr>
                <w:sz w:val="24"/>
              </w:rPr>
            </w:pPr>
            <w:r>
              <w:rPr>
                <w:sz w:val="24"/>
              </w:rPr>
              <w:t>Total</w:t>
            </w:r>
          </w:p>
        </w:tc>
        <w:tc>
          <w:tcPr>
            <w:tcW w:w="2426" w:type="dxa"/>
          </w:tcPr>
          <w:p w14:paraId="6ADF3162" w14:textId="77777777" w:rsidR="00287559" w:rsidRPr="00BB3C01" w:rsidRDefault="00287559" w:rsidP="00DB7F46">
            <w:pPr>
              <w:spacing w:line="360" w:lineRule="auto"/>
              <w:jc w:val="right"/>
              <w:rPr>
                <w:sz w:val="24"/>
              </w:rPr>
            </w:pPr>
            <w:r>
              <w:rPr>
                <w:sz w:val="24"/>
              </w:rPr>
              <w:t>$17,500,000</w:t>
            </w:r>
          </w:p>
        </w:tc>
      </w:tr>
    </w:tbl>
    <w:p w14:paraId="4B350F7B" w14:textId="77777777" w:rsidR="001B23C9" w:rsidRPr="00BB3C01" w:rsidRDefault="001B23C9" w:rsidP="00DB7F46">
      <w:pPr>
        <w:spacing w:line="360" w:lineRule="auto"/>
        <w:rPr>
          <w:sz w:val="24"/>
        </w:rPr>
      </w:pPr>
    </w:p>
    <w:p w14:paraId="4D9FD154" w14:textId="77777777" w:rsidR="00ED028C" w:rsidRPr="00BB3C01" w:rsidRDefault="00ED028C" w:rsidP="00DB7F46">
      <w:pPr>
        <w:pStyle w:val="Heading3"/>
        <w:numPr>
          <w:ilvl w:val="0"/>
          <w:numId w:val="22"/>
        </w:numPr>
        <w:spacing w:before="0" w:after="0" w:line="360" w:lineRule="auto"/>
        <w:ind w:left="0" w:firstLine="0"/>
        <w:rPr>
          <w:rFonts w:ascii="Times New Roman" w:hAnsi="Times New Roman" w:cs="Times New Roman"/>
          <w:sz w:val="24"/>
          <w:szCs w:val="24"/>
        </w:rPr>
      </w:pPr>
      <w:bookmarkStart w:id="17" w:name="_Toc501019019"/>
      <w:r w:rsidRPr="00BB3C01">
        <w:rPr>
          <w:rFonts w:ascii="Times New Roman" w:hAnsi="Times New Roman" w:cs="Times New Roman"/>
          <w:sz w:val="24"/>
          <w:szCs w:val="24"/>
        </w:rPr>
        <w:t>Explanation for Program Changes or Adjustments</w:t>
      </w:r>
      <w:bookmarkEnd w:id="17"/>
    </w:p>
    <w:p w14:paraId="072E4FB9" w14:textId="77777777" w:rsidR="00E56539" w:rsidRPr="00BB3C01" w:rsidRDefault="00E56539" w:rsidP="00DB7F46">
      <w:pPr>
        <w:spacing w:line="360" w:lineRule="auto"/>
        <w:rPr>
          <w:sz w:val="24"/>
        </w:rPr>
      </w:pPr>
    </w:p>
    <w:p w14:paraId="218E116E" w14:textId="036816BC" w:rsidR="005E456C" w:rsidRDefault="005E456C" w:rsidP="00DB7F46">
      <w:pPr>
        <w:spacing w:line="360" w:lineRule="auto"/>
        <w:rPr>
          <w:sz w:val="24"/>
        </w:rPr>
      </w:pPr>
      <w:r w:rsidRPr="005E456C">
        <w:rPr>
          <w:sz w:val="24"/>
        </w:rPr>
        <w:t xml:space="preserve">The BRFSS Questionnaire is updated annually.  This request includes </w:t>
      </w:r>
      <w:r w:rsidR="002A3D06">
        <w:rPr>
          <w:sz w:val="24"/>
        </w:rPr>
        <w:t>the</w:t>
      </w:r>
      <w:r w:rsidRPr="005E456C">
        <w:rPr>
          <w:sz w:val="24"/>
        </w:rPr>
        <w:t xml:space="preserve"> most current even-numbered year core questionnaire (to be fielded in 2018 and 2020</w:t>
      </w:r>
      <w:r w:rsidR="002A3D06">
        <w:rPr>
          <w:sz w:val="24"/>
        </w:rPr>
        <w:t xml:space="preserve">; see </w:t>
      </w:r>
      <w:r w:rsidR="00D75741">
        <w:rPr>
          <w:sz w:val="24"/>
        </w:rPr>
        <w:t>Attachment</w:t>
      </w:r>
      <w:r w:rsidR="002A3D06">
        <w:rPr>
          <w:sz w:val="24"/>
        </w:rPr>
        <w:t xml:space="preserve"> </w:t>
      </w:r>
      <w:r w:rsidR="001008CB">
        <w:rPr>
          <w:sz w:val="24"/>
        </w:rPr>
        <w:t>3</w:t>
      </w:r>
      <w:r w:rsidR="00C82EBB">
        <w:rPr>
          <w:sz w:val="24"/>
        </w:rPr>
        <w:t>a</w:t>
      </w:r>
      <w:r w:rsidRPr="005E456C">
        <w:rPr>
          <w:sz w:val="24"/>
        </w:rPr>
        <w:t>) and the most current odd-numbered year questi</w:t>
      </w:r>
      <w:r w:rsidR="00084F26">
        <w:rPr>
          <w:sz w:val="24"/>
        </w:rPr>
        <w:t>onnaire (to be fielded in 2019</w:t>
      </w:r>
      <w:r w:rsidR="001008CB">
        <w:rPr>
          <w:sz w:val="24"/>
        </w:rPr>
        <w:t xml:space="preserve"> and 2021</w:t>
      </w:r>
      <w:r w:rsidR="002A3D06">
        <w:rPr>
          <w:sz w:val="24"/>
        </w:rPr>
        <w:t xml:space="preserve">; see </w:t>
      </w:r>
      <w:r w:rsidR="00D75741">
        <w:rPr>
          <w:sz w:val="24"/>
        </w:rPr>
        <w:t>Attachment</w:t>
      </w:r>
      <w:r w:rsidR="002A3D06">
        <w:rPr>
          <w:sz w:val="24"/>
        </w:rPr>
        <w:t xml:space="preserve"> </w:t>
      </w:r>
      <w:r w:rsidR="00C82EBB">
        <w:rPr>
          <w:sz w:val="24"/>
        </w:rPr>
        <w:t>3b</w:t>
      </w:r>
      <w:r w:rsidRPr="005E456C">
        <w:rPr>
          <w:sz w:val="24"/>
        </w:rPr>
        <w:t xml:space="preserve">).  </w:t>
      </w:r>
      <w:r w:rsidR="002A3D06">
        <w:rPr>
          <w:sz w:val="24"/>
        </w:rPr>
        <w:t>Changes to the 2019</w:t>
      </w:r>
      <w:r w:rsidR="001008CB">
        <w:rPr>
          <w:sz w:val="24"/>
        </w:rPr>
        <w:t>,</w:t>
      </w:r>
      <w:r w:rsidR="002A3D06">
        <w:rPr>
          <w:sz w:val="24"/>
        </w:rPr>
        <w:t xml:space="preserve"> 2020</w:t>
      </w:r>
      <w:r w:rsidR="001008CB">
        <w:rPr>
          <w:sz w:val="24"/>
        </w:rPr>
        <w:t xml:space="preserve"> and 2021</w:t>
      </w:r>
      <w:r w:rsidR="002A3D06">
        <w:rPr>
          <w:sz w:val="24"/>
        </w:rPr>
        <w:t xml:space="preserve"> questionnaires will be submitted in the </w:t>
      </w:r>
      <w:r w:rsidRPr="005E456C">
        <w:rPr>
          <w:sz w:val="24"/>
        </w:rPr>
        <w:t xml:space="preserve">Annual </w:t>
      </w:r>
      <w:r w:rsidR="002A3D06">
        <w:rPr>
          <w:sz w:val="24"/>
        </w:rPr>
        <w:t>C</w:t>
      </w:r>
      <w:r w:rsidRPr="005E456C">
        <w:rPr>
          <w:sz w:val="24"/>
        </w:rPr>
        <w:t>hange</w:t>
      </w:r>
      <w:r w:rsidR="002A3D06">
        <w:rPr>
          <w:sz w:val="24"/>
        </w:rPr>
        <w:t xml:space="preserve"> Requests for their corresponding years</w:t>
      </w:r>
      <w:r w:rsidRPr="005E456C">
        <w:rPr>
          <w:sz w:val="24"/>
        </w:rPr>
        <w:t xml:space="preserve">. </w:t>
      </w:r>
    </w:p>
    <w:p w14:paraId="3916C951" w14:textId="77777777" w:rsidR="005E456C" w:rsidRPr="005E456C" w:rsidRDefault="005E456C" w:rsidP="00DB7F46">
      <w:pPr>
        <w:spacing w:line="360" w:lineRule="auto"/>
        <w:rPr>
          <w:sz w:val="24"/>
        </w:rPr>
      </w:pPr>
    </w:p>
    <w:p w14:paraId="1613CC48" w14:textId="47E48DE3" w:rsidR="00904BAA" w:rsidRPr="00D46FA1" w:rsidRDefault="00173A4F" w:rsidP="00DB7F46">
      <w:pPr>
        <w:spacing w:line="360" w:lineRule="auto"/>
        <w:rPr>
          <w:sz w:val="24"/>
        </w:rPr>
      </w:pPr>
      <w:r>
        <w:rPr>
          <w:sz w:val="24"/>
        </w:rPr>
        <w:t>The total number of BRFSS interviews has decl</w:t>
      </w:r>
      <w:r w:rsidR="00EC0416">
        <w:rPr>
          <w:sz w:val="24"/>
        </w:rPr>
        <w:t>ined i</w:t>
      </w:r>
      <w:r w:rsidR="00FD5DAA">
        <w:rPr>
          <w:sz w:val="24"/>
        </w:rPr>
        <w:t>n recent years. The estimated 48</w:t>
      </w:r>
      <w:r w:rsidR="00EC0416">
        <w:rPr>
          <w:sz w:val="24"/>
        </w:rPr>
        <w:t xml:space="preserve">0,000 completed interviews may be higher than the number actually conducted </w:t>
      </w:r>
      <w:r w:rsidR="005E456C">
        <w:rPr>
          <w:sz w:val="24"/>
        </w:rPr>
        <w:t xml:space="preserve">annually from </w:t>
      </w:r>
      <w:r w:rsidR="00EC0416">
        <w:rPr>
          <w:sz w:val="24"/>
        </w:rPr>
        <w:t xml:space="preserve">2018-2020.  The proportion of the sample dedicated to cell phones has also increased to reflect phone usage of potential respondents. </w:t>
      </w:r>
    </w:p>
    <w:p w14:paraId="39659841" w14:textId="77777777" w:rsidR="001830E7" w:rsidRPr="00D46FA1" w:rsidRDefault="001830E7" w:rsidP="00DB7F46">
      <w:pPr>
        <w:spacing w:line="360" w:lineRule="auto"/>
        <w:rPr>
          <w:sz w:val="24"/>
        </w:rPr>
      </w:pPr>
    </w:p>
    <w:p w14:paraId="098ECEDB" w14:textId="0C5C3734" w:rsidR="001830E7" w:rsidRPr="00D46FA1" w:rsidRDefault="001830E7" w:rsidP="00DB7F46">
      <w:pPr>
        <w:spacing w:line="360" w:lineRule="auto"/>
        <w:rPr>
          <w:sz w:val="24"/>
        </w:rPr>
      </w:pPr>
    </w:p>
    <w:p w14:paraId="10C4217A" w14:textId="77777777" w:rsidR="00ED028C" w:rsidRPr="00D46FA1" w:rsidRDefault="00ED028C" w:rsidP="00DB7F46">
      <w:pPr>
        <w:pStyle w:val="Heading3"/>
        <w:numPr>
          <w:ilvl w:val="0"/>
          <w:numId w:val="22"/>
        </w:numPr>
        <w:spacing w:before="0" w:after="0" w:line="360" w:lineRule="auto"/>
        <w:ind w:left="0" w:firstLine="0"/>
        <w:rPr>
          <w:rFonts w:ascii="Times New Roman" w:hAnsi="Times New Roman" w:cs="Times New Roman"/>
          <w:sz w:val="24"/>
          <w:szCs w:val="24"/>
        </w:rPr>
      </w:pPr>
      <w:bookmarkStart w:id="18" w:name="_Toc501019020"/>
      <w:r w:rsidRPr="00D46FA1">
        <w:rPr>
          <w:rFonts w:ascii="Times New Roman" w:hAnsi="Times New Roman" w:cs="Times New Roman"/>
          <w:sz w:val="24"/>
          <w:szCs w:val="24"/>
        </w:rPr>
        <w:t>Plans for Tabulation and Publication and Project Time Schedule</w:t>
      </w:r>
      <w:bookmarkEnd w:id="18"/>
    </w:p>
    <w:p w14:paraId="4F4505D5" w14:textId="77777777" w:rsidR="00E56539" w:rsidRPr="00D46FA1" w:rsidRDefault="00E56539" w:rsidP="00DB7F46">
      <w:pPr>
        <w:spacing w:line="360" w:lineRule="auto"/>
        <w:rPr>
          <w:sz w:val="24"/>
        </w:rPr>
      </w:pPr>
    </w:p>
    <w:p w14:paraId="25FDA548" w14:textId="42F5D974" w:rsidR="009445C1" w:rsidRPr="00BB3C01" w:rsidRDefault="00904BAA" w:rsidP="00DB7F46">
      <w:pPr>
        <w:spacing w:line="360" w:lineRule="auto"/>
        <w:rPr>
          <w:sz w:val="24"/>
        </w:rPr>
      </w:pPr>
      <w:r w:rsidRPr="00D46FA1">
        <w:rPr>
          <w:sz w:val="24"/>
        </w:rPr>
        <w:t>D</w:t>
      </w:r>
      <w:r w:rsidR="00ED028C" w:rsidRPr="00D46FA1">
        <w:rPr>
          <w:sz w:val="24"/>
        </w:rPr>
        <w:t xml:space="preserve">ata collection </w:t>
      </w:r>
      <w:r w:rsidR="00172761" w:rsidRPr="00D46FA1">
        <w:rPr>
          <w:sz w:val="24"/>
        </w:rPr>
        <w:t>for the</w:t>
      </w:r>
      <w:r w:rsidR="00792AE8" w:rsidRPr="00D46FA1">
        <w:rPr>
          <w:sz w:val="24"/>
        </w:rPr>
        <w:t xml:space="preserve"> </w:t>
      </w:r>
      <w:r w:rsidRPr="00D46FA1">
        <w:rPr>
          <w:sz w:val="24"/>
        </w:rPr>
        <w:t xml:space="preserve">BRFSS </w:t>
      </w:r>
      <w:r w:rsidR="00DD19F7" w:rsidRPr="00D46FA1">
        <w:rPr>
          <w:sz w:val="24"/>
        </w:rPr>
        <w:t>is scheduled to</w:t>
      </w:r>
      <w:r w:rsidR="00792AE8" w:rsidRPr="00D46FA1">
        <w:rPr>
          <w:sz w:val="24"/>
        </w:rPr>
        <w:t xml:space="preserve"> begin on January 1</w:t>
      </w:r>
      <w:r w:rsidRPr="00D46FA1">
        <w:rPr>
          <w:sz w:val="24"/>
        </w:rPr>
        <w:t xml:space="preserve"> annually</w:t>
      </w:r>
      <w:r w:rsidR="00792AE8" w:rsidRPr="00D46FA1">
        <w:rPr>
          <w:sz w:val="24"/>
        </w:rPr>
        <w:t xml:space="preserve">. Data will be submitted </w:t>
      </w:r>
      <w:r w:rsidR="00C60DB0" w:rsidRPr="00D46FA1">
        <w:rPr>
          <w:sz w:val="24"/>
        </w:rPr>
        <w:t>monthly</w:t>
      </w:r>
      <w:r w:rsidR="00792AE8" w:rsidRPr="00D46FA1">
        <w:rPr>
          <w:sz w:val="24"/>
        </w:rPr>
        <w:t xml:space="preserve"> to CDC for editing and cleaning.  </w:t>
      </w:r>
      <w:r w:rsidR="00A31C2A" w:rsidRPr="00D46FA1">
        <w:rPr>
          <w:sz w:val="24"/>
        </w:rPr>
        <w:t xml:space="preserve">Quarterly data quality reports are provided to states by the CDC. </w:t>
      </w:r>
      <w:r w:rsidR="00792AE8" w:rsidRPr="00D46FA1">
        <w:rPr>
          <w:sz w:val="24"/>
        </w:rPr>
        <w:t xml:space="preserve">Final data sets for </w:t>
      </w:r>
      <w:r w:rsidRPr="00D46FA1">
        <w:rPr>
          <w:sz w:val="24"/>
        </w:rPr>
        <w:t>each</w:t>
      </w:r>
      <w:r w:rsidR="00792AE8" w:rsidRPr="00D46FA1">
        <w:rPr>
          <w:sz w:val="24"/>
        </w:rPr>
        <w:t xml:space="preserve"> year</w:t>
      </w:r>
      <w:r w:rsidR="00792AE8" w:rsidRPr="00BB3C01">
        <w:rPr>
          <w:sz w:val="24"/>
        </w:rPr>
        <w:t xml:space="preserve"> will be received from the states by February</w:t>
      </w:r>
      <w:r>
        <w:rPr>
          <w:sz w:val="24"/>
        </w:rPr>
        <w:t>.</w:t>
      </w:r>
      <w:r w:rsidR="00792AE8" w:rsidRPr="00BB3C01">
        <w:rPr>
          <w:sz w:val="24"/>
        </w:rPr>
        <w:t xml:space="preserve">  Editing, cleaning and weighting of the data will take place until July.  </w:t>
      </w:r>
      <w:r w:rsidR="00BB309B" w:rsidRPr="00BB3C01">
        <w:rPr>
          <w:sz w:val="24"/>
        </w:rPr>
        <w:t>Final weighted d</w:t>
      </w:r>
      <w:r w:rsidR="00792AE8" w:rsidRPr="00BB3C01">
        <w:rPr>
          <w:sz w:val="24"/>
        </w:rPr>
        <w:t>ata sets</w:t>
      </w:r>
      <w:r w:rsidR="003B42B3" w:rsidRPr="00BB3C01">
        <w:rPr>
          <w:sz w:val="24"/>
        </w:rPr>
        <w:t xml:space="preserve"> (see description below)</w:t>
      </w:r>
      <w:r w:rsidR="00792AE8" w:rsidRPr="00BB3C01">
        <w:rPr>
          <w:sz w:val="24"/>
        </w:rPr>
        <w:t xml:space="preserve"> will be returned to the states by </w:t>
      </w:r>
      <w:r w:rsidR="00BB309B" w:rsidRPr="00BB3C01">
        <w:rPr>
          <w:sz w:val="24"/>
        </w:rPr>
        <w:t>September.  Dataset</w:t>
      </w:r>
      <w:r w:rsidR="00F37370" w:rsidRPr="00BB3C01">
        <w:rPr>
          <w:sz w:val="24"/>
        </w:rPr>
        <w:t>s and supporting technical documentation</w:t>
      </w:r>
      <w:r w:rsidR="00BB309B" w:rsidRPr="00BB3C01">
        <w:rPr>
          <w:sz w:val="24"/>
        </w:rPr>
        <w:t xml:space="preserve"> will be available for public use by October </w:t>
      </w:r>
      <w:r w:rsidR="001830E7">
        <w:rPr>
          <w:sz w:val="24"/>
        </w:rPr>
        <w:t>of the following year</w:t>
      </w:r>
      <w:r w:rsidR="00BB309B" w:rsidRPr="00BB3C01">
        <w:rPr>
          <w:sz w:val="24"/>
        </w:rPr>
        <w:t xml:space="preserve">. </w:t>
      </w:r>
      <w:r w:rsidR="00172761" w:rsidRPr="00BB3C01">
        <w:rPr>
          <w:sz w:val="24"/>
        </w:rPr>
        <w:t xml:space="preserve"> </w:t>
      </w:r>
    </w:p>
    <w:p w14:paraId="0EBA7A06" w14:textId="77777777" w:rsidR="00BB309B" w:rsidRPr="00BB3C01" w:rsidRDefault="00BB309B" w:rsidP="00DB7F46">
      <w:pPr>
        <w:spacing w:line="360" w:lineRule="auto"/>
        <w:rPr>
          <w:sz w:val="24"/>
        </w:rPr>
      </w:pPr>
    </w:p>
    <w:p w14:paraId="22E7FADE" w14:textId="77777777" w:rsidR="00BB309B" w:rsidRPr="00BB3C01" w:rsidRDefault="00BB309B" w:rsidP="00DB7F46">
      <w:pPr>
        <w:spacing w:line="360" w:lineRule="auto"/>
        <w:rPr>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65"/>
        <w:gridCol w:w="4585"/>
      </w:tblGrid>
      <w:tr w:rsidR="009445C1" w:rsidRPr="00EC0416" w14:paraId="03159397" w14:textId="2961B05B" w:rsidTr="001E7FDB">
        <w:tc>
          <w:tcPr>
            <w:tcW w:w="9350" w:type="dxa"/>
            <w:gridSpan w:val="2"/>
          </w:tcPr>
          <w:p w14:paraId="388FE373" w14:textId="74CAF68F" w:rsidR="009445C1" w:rsidRPr="00EC0416" w:rsidRDefault="00402A44" w:rsidP="00DB7F46">
            <w:pPr>
              <w:spacing w:line="360" w:lineRule="auto"/>
              <w:rPr>
                <w:b/>
                <w:sz w:val="24"/>
              </w:rPr>
            </w:pPr>
            <w:r w:rsidRPr="00EC0416">
              <w:rPr>
                <w:b/>
                <w:sz w:val="24"/>
              </w:rPr>
              <w:t xml:space="preserve">A. </w:t>
            </w:r>
            <w:r w:rsidR="009445C1" w:rsidRPr="00EC0416">
              <w:rPr>
                <w:b/>
                <w:sz w:val="24"/>
              </w:rPr>
              <w:t>16 – 1 Project Time Schedule</w:t>
            </w:r>
          </w:p>
        </w:tc>
      </w:tr>
      <w:tr w:rsidR="009445C1" w:rsidRPr="00EC0416" w14:paraId="3C67A49F" w14:textId="71702EBF" w:rsidTr="001E7FDB">
        <w:tc>
          <w:tcPr>
            <w:tcW w:w="4765" w:type="dxa"/>
          </w:tcPr>
          <w:p w14:paraId="6DCBAF0A" w14:textId="4B642D0F" w:rsidR="009445C1" w:rsidRPr="00EC0416" w:rsidRDefault="00402A44" w:rsidP="00DB7F46">
            <w:pPr>
              <w:spacing w:line="360" w:lineRule="auto"/>
              <w:jc w:val="center"/>
              <w:rPr>
                <w:b/>
                <w:sz w:val="24"/>
              </w:rPr>
            </w:pPr>
            <w:r w:rsidRPr="00EC0416">
              <w:rPr>
                <w:b/>
                <w:sz w:val="24"/>
              </w:rPr>
              <w:t>Activity</w:t>
            </w:r>
          </w:p>
        </w:tc>
        <w:tc>
          <w:tcPr>
            <w:tcW w:w="4585" w:type="dxa"/>
          </w:tcPr>
          <w:p w14:paraId="3A0712C3" w14:textId="3C21A2D2" w:rsidR="009445C1" w:rsidRPr="00EC0416" w:rsidRDefault="00475FEF" w:rsidP="00DB7F46">
            <w:pPr>
              <w:spacing w:line="360" w:lineRule="auto"/>
              <w:jc w:val="center"/>
              <w:rPr>
                <w:b/>
                <w:sz w:val="24"/>
              </w:rPr>
            </w:pPr>
            <w:r w:rsidRPr="00EC0416">
              <w:rPr>
                <w:b/>
                <w:sz w:val="24"/>
              </w:rPr>
              <w:t xml:space="preserve">Approximate </w:t>
            </w:r>
            <w:r w:rsidR="00402A44" w:rsidRPr="00EC0416">
              <w:rPr>
                <w:b/>
                <w:sz w:val="24"/>
              </w:rPr>
              <w:t>Time Schedule</w:t>
            </w:r>
          </w:p>
        </w:tc>
      </w:tr>
      <w:tr w:rsidR="00AA0B26" w:rsidRPr="00EC0416" w14:paraId="4F818914" w14:textId="77777777" w:rsidTr="001E7FDB">
        <w:tc>
          <w:tcPr>
            <w:tcW w:w="4765" w:type="dxa"/>
          </w:tcPr>
          <w:p w14:paraId="1F4327D4" w14:textId="1B090EFD" w:rsidR="00AA0B26" w:rsidRPr="00EC0416" w:rsidRDefault="00AA0B26" w:rsidP="00DB7F46">
            <w:pPr>
              <w:spacing w:line="360" w:lineRule="auto"/>
              <w:rPr>
                <w:sz w:val="24"/>
              </w:rPr>
            </w:pPr>
            <w:r w:rsidRPr="00EC0416">
              <w:rPr>
                <w:sz w:val="24"/>
              </w:rPr>
              <w:t>Annual CDC/BRFSS partner meeting</w:t>
            </w:r>
          </w:p>
        </w:tc>
        <w:tc>
          <w:tcPr>
            <w:tcW w:w="4585" w:type="dxa"/>
          </w:tcPr>
          <w:p w14:paraId="6E5BB6D2" w14:textId="2DD5519C" w:rsidR="00AA0B26" w:rsidRPr="00EC0416" w:rsidRDefault="00AA0B26" w:rsidP="00DB7F46">
            <w:pPr>
              <w:spacing w:line="360" w:lineRule="auto"/>
              <w:rPr>
                <w:sz w:val="24"/>
              </w:rPr>
            </w:pPr>
            <w:r w:rsidRPr="00EC0416">
              <w:rPr>
                <w:sz w:val="24"/>
              </w:rPr>
              <w:t>Spring</w:t>
            </w:r>
          </w:p>
        </w:tc>
      </w:tr>
      <w:tr w:rsidR="001830E7" w:rsidRPr="00BB3C01" w14:paraId="3C051675" w14:textId="77777777" w:rsidTr="001E7FDB">
        <w:tc>
          <w:tcPr>
            <w:tcW w:w="4765" w:type="dxa"/>
          </w:tcPr>
          <w:p w14:paraId="76860897" w14:textId="514B1EF6" w:rsidR="001830E7" w:rsidRPr="00EC0416" w:rsidRDefault="001830E7" w:rsidP="00DB7F46">
            <w:pPr>
              <w:spacing w:line="360" w:lineRule="auto"/>
              <w:rPr>
                <w:sz w:val="24"/>
              </w:rPr>
            </w:pPr>
            <w:r w:rsidRPr="00EC0416">
              <w:rPr>
                <w:sz w:val="24"/>
              </w:rPr>
              <w:t xml:space="preserve">Field testing of new </w:t>
            </w:r>
            <w:r w:rsidR="00AA0B26" w:rsidRPr="00EC0416">
              <w:rPr>
                <w:sz w:val="24"/>
              </w:rPr>
              <w:t>or modified portions of the BRFSS core or optional modules</w:t>
            </w:r>
          </w:p>
        </w:tc>
        <w:tc>
          <w:tcPr>
            <w:tcW w:w="4585" w:type="dxa"/>
          </w:tcPr>
          <w:p w14:paraId="0F0488E9" w14:textId="23B3DA58" w:rsidR="001830E7" w:rsidRPr="00EC0416" w:rsidRDefault="001830E7" w:rsidP="00DB7F46">
            <w:pPr>
              <w:spacing w:line="360" w:lineRule="auto"/>
              <w:rPr>
                <w:sz w:val="24"/>
              </w:rPr>
            </w:pPr>
            <w:r w:rsidRPr="00EC0416">
              <w:rPr>
                <w:sz w:val="24"/>
              </w:rPr>
              <w:t>May</w:t>
            </w:r>
            <w:r w:rsidR="009D263E" w:rsidRPr="00EC0416">
              <w:rPr>
                <w:sz w:val="24"/>
              </w:rPr>
              <w:t xml:space="preserve"> </w:t>
            </w:r>
            <w:r w:rsidRPr="00EC0416">
              <w:rPr>
                <w:sz w:val="24"/>
              </w:rPr>
              <w:t>- August of preceding year</w:t>
            </w:r>
          </w:p>
        </w:tc>
      </w:tr>
      <w:tr w:rsidR="009445C1" w:rsidRPr="00BB3C01" w14:paraId="1F9E7092" w14:textId="316DB9D9" w:rsidTr="001E7FDB">
        <w:tc>
          <w:tcPr>
            <w:tcW w:w="4765" w:type="dxa"/>
          </w:tcPr>
          <w:p w14:paraId="6F23432C" w14:textId="5CBB0A08" w:rsidR="009445C1" w:rsidRPr="00BB3C01" w:rsidRDefault="00BB309B" w:rsidP="00DB7F46">
            <w:pPr>
              <w:spacing w:line="360" w:lineRule="auto"/>
              <w:rPr>
                <w:sz w:val="24"/>
              </w:rPr>
            </w:pPr>
            <w:r w:rsidRPr="00BB3C01">
              <w:rPr>
                <w:sz w:val="24"/>
              </w:rPr>
              <w:t>Data collection</w:t>
            </w:r>
          </w:p>
        </w:tc>
        <w:tc>
          <w:tcPr>
            <w:tcW w:w="4585" w:type="dxa"/>
          </w:tcPr>
          <w:p w14:paraId="36D4DFE7" w14:textId="14BE8897" w:rsidR="009445C1" w:rsidRPr="00D46FA1" w:rsidRDefault="00BB309B" w:rsidP="00DB7F46">
            <w:pPr>
              <w:spacing w:line="360" w:lineRule="auto"/>
              <w:rPr>
                <w:sz w:val="24"/>
              </w:rPr>
            </w:pPr>
            <w:r w:rsidRPr="00D46FA1">
              <w:rPr>
                <w:sz w:val="24"/>
              </w:rPr>
              <w:t>January 1</w:t>
            </w:r>
            <w:r w:rsidR="00226CB9" w:rsidRPr="00D46FA1">
              <w:rPr>
                <w:sz w:val="24"/>
              </w:rPr>
              <w:t xml:space="preserve"> </w:t>
            </w:r>
            <w:r w:rsidR="00904BAA" w:rsidRPr="00D46FA1">
              <w:rPr>
                <w:sz w:val="24"/>
              </w:rPr>
              <w:t>–</w:t>
            </w:r>
            <w:r w:rsidRPr="00D46FA1">
              <w:rPr>
                <w:sz w:val="24"/>
              </w:rPr>
              <w:t xml:space="preserve"> December</w:t>
            </w:r>
            <w:r w:rsidR="00904BAA" w:rsidRPr="00D46FA1">
              <w:rPr>
                <w:sz w:val="24"/>
              </w:rPr>
              <w:t xml:space="preserve"> 31 of current calendar year</w:t>
            </w:r>
          </w:p>
        </w:tc>
      </w:tr>
      <w:tr w:rsidR="00A31C2A" w:rsidRPr="00BB3C01" w14:paraId="498895D0" w14:textId="6EE4C32D" w:rsidTr="001E7FDB">
        <w:tc>
          <w:tcPr>
            <w:tcW w:w="4765" w:type="dxa"/>
          </w:tcPr>
          <w:p w14:paraId="1C5147BD" w14:textId="0D038E29" w:rsidR="00A31C2A" w:rsidRPr="00BB3C01" w:rsidRDefault="00A31C2A" w:rsidP="00DB7F46">
            <w:pPr>
              <w:spacing w:line="360" w:lineRule="auto"/>
              <w:rPr>
                <w:sz w:val="24"/>
              </w:rPr>
            </w:pPr>
            <w:r w:rsidRPr="00BB3C01">
              <w:rPr>
                <w:sz w:val="24"/>
              </w:rPr>
              <w:t>Monthly data submission</w:t>
            </w:r>
          </w:p>
        </w:tc>
        <w:tc>
          <w:tcPr>
            <w:tcW w:w="4585" w:type="dxa"/>
          </w:tcPr>
          <w:p w14:paraId="7539E810" w14:textId="06CB01A5" w:rsidR="00A31C2A" w:rsidRPr="00D46FA1" w:rsidRDefault="00A31C2A" w:rsidP="00DB7F46">
            <w:pPr>
              <w:spacing w:line="360" w:lineRule="auto"/>
              <w:rPr>
                <w:sz w:val="24"/>
              </w:rPr>
            </w:pPr>
            <w:r w:rsidRPr="00D46FA1">
              <w:rPr>
                <w:sz w:val="24"/>
              </w:rPr>
              <w:t xml:space="preserve">February- January </w:t>
            </w:r>
            <w:r w:rsidR="00904BAA" w:rsidRPr="00D46FA1">
              <w:rPr>
                <w:sz w:val="24"/>
              </w:rPr>
              <w:t>of current calendar year</w:t>
            </w:r>
          </w:p>
        </w:tc>
      </w:tr>
      <w:tr w:rsidR="009445C1" w:rsidRPr="00BB3C01" w14:paraId="01CE9030" w14:textId="5409A444" w:rsidTr="001E7FDB">
        <w:tc>
          <w:tcPr>
            <w:tcW w:w="4765" w:type="dxa"/>
          </w:tcPr>
          <w:p w14:paraId="17E82AE6" w14:textId="17435A48" w:rsidR="009445C1" w:rsidRPr="00BB3C01" w:rsidRDefault="00BB309B" w:rsidP="00DB7F46">
            <w:pPr>
              <w:spacing w:line="360" w:lineRule="auto"/>
              <w:rPr>
                <w:sz w:val="24"/>
              </w:rPr>
            </w:pPr>
            <w:r w:rsidRPr="00BB3C01">
              <w:rPr>
                <w:sz w:val="24"/>
              </w:rPr>
              <w:t xml:space="preserve">Quarterly </w:t>
            </w:r>
            <w:r w:rsidR="00A31C2A" w:rsidRPr="00BB3C01">
              <w:rPr>
                <w:sz w:val="24"/>
              </w:rPr>
              <w:t>data quality reports</w:t>
            </w:r>
          </w:p>
        </w:tc>
        <w:tc>
          <w:tcPr>
            <w:tcW w:w="4585" w:type="dxa"/>
          </w:tcPr>
          <w:p w14:paraId="40C28755" w14:textId="77B1B254" w:rsidR="009445C1" w:rsidRPr="00D46FA1" w:rsidRDefault="00BB309B" w:rsidP="00DB7F46">
            <w:pPr>
              <w:spacing w:line="360" w:lineRule="auto"/>
              <w:rPr>
                <w:sz w:val="24"/>
              </w:rPr>
            </w:pPr>
            <w:r w:rsidRPr="00D46FA1">
              <w:rPr>
                <w:sz w:val="24"/>
              </w:rPr>
              <w:t xml:space="preserve">March, June, September, December </w:t>
            </w:r>
          </w:p>
        </w:tc>
      </w:tr>
      <w:tr w:rsidR="009445C1" w:rsidRPr="00BB3C01" w14:paraId="3474EBC0" w14:textId="7B466566" w:rsidTr="001E7FDB">
        <w:tc>
          <w:tcPr>
            <w:tcW w:w="4765" w:type="dxa"/>
          </w:tcPr>
          <w:p w14:paraId="6C7E3FC7" w14:textId="573CC2A7" w:rsidR="009445C1" w:rsidRPr="00BB3C01" w:rsidRDefault="00BB309B" w:rsidP="00DB7F46">
            <w:pPr>
              <w:spacing w:line="360" w:lineRule="auto"/>
              <w:rPr>
                <w:sz w:val="24"/>
              </w:rPr>
            </w:pPr>
            <w:r w:rsidRPr="00BB3C01">
              <w:rPr>
                <w:sz w:val="24"/>
              </w:rPr>
              <w:t xml:space="preserve">Data cleaning and editing </w:t>
            </w:r>
          </w:p>
        </w:tc>
        <w:tc>
          <w:tcPr>
            <w:tcW w:w="4585" w:type="dxa"/>
          </w:tcPr>
          <w:p w14:paraId="426193EE" w14:textId="350ABBA8" w:rsidR="009445C1" w:rsidRPr="00D46FA1" w:rsidRDefault="00BB309B" w:rsidP="00DB7F46">
            <w:pPr>
              <w:spacing w:line="360" w:lineRule="auto"/>
              <w:rPr>
                <w:sz w:val="24"/>
              </w:rPr>
            </w:pPr>
            <w:r w:rsidRPr="00D46FA1">
              <w:rPr>
                <w:sz w:val="24"/>
              </w:rPr>
              <w:t xml:space="preserve">March </w:t>
            </w:r>
            <w:r w:rsidR="00226CB9" w:rsidRPr="00D46FA1">
              <w:rPr>
                <w:sz w:val="24"/>
              </w:rPr>
              <w:t xml:space="preserve"> </w:t>
            </w:r>
            <w:r w:rsidRPr="00D46FA1">
              <w:rPr>
                <w:sz w:val="24"/>
              </w:rPr>
              <w:t xml:space="preserve">- July </w:t>
            </w:r>
            <w:r w:rsidR="00904BAA" w:rsidRPr="00D46FA1">
              <w:rPr>
                <w:sz w:val="24"/>
              </w:rPr>
              <w:t>of current calendar year</w:t>
            </w:r>
          </w:p>
        </w:tc>
      </w:tr>
      <w:tr w:rsidR="009445C1" w:rsidRPr="00BB3C01" w14:paraId="548ADD52" w14:textId="391FB638" w:rsidTr="001E7FDB">
        <w:tc>
          <w:tcPr>
            <w:tcW w:w="4765" w:type="dxa"/>
          </w:tcPr>
          <w:p w14:paraId="0484F9DF" w14:textId="4251E705" w:rsidR="009445C1" w:rsidRPr="00BB3C01" w:rsidRDefault="00BB309B" w:rsidP="00DB7F46">
            <w:pPr>
              <w:spacing w:line="360" w:lineRule="auto"/>
              <w:rPr>
                <w:sz w:val="24"/>
              </w:rPr>
            </w:pPr>
            <w:r w:rsidRPr="00BB3C01">
              <w:rPr>
                <w:sz w:val="24"/>
              </w:rPr>
              <w:t>Weighting</w:t>
            </w:r>
          </w:p>
        </w:tc>
        <w:tc>
          <w:tcPr>
            <w:tcW w:w="4585" w:type="dxa"/>
          </w:tcPr>
          <w:p w14:paraId="7C72A0AC" w14:textId="1658ED93" w:rsidR="009445C1" w:rsidRPr="00D46FA1" w:rsidRDefault="00BB309B" w:rsidP="00DB7F46">
            <w:pPr>
              <w:spacing w:line="360" w:lineRule="auto"/>
              <w:rPr>
                <w:sz w:val="24"/>
              </w:rPr>
            </w:pPr>
            <w:r w:rsidRPr="00D46FA1">
              <w:rPr>
                <w:sz w:val="24"/>
              </w:rPr>
              <w:t>January</w:t>
            </w:r>
            <w:r w:rsidR="00226CB9" w:rsidRPr="00D46FA1">
              <w:rPr>
                <w:sz w:val="24"/>
              </w:rPr>
              <w:t xml:space="preserve"> </w:t>
            </w:r>
            <w:r w:rsidR="00904BAA" w:rsidRPr="00D46FA1">
              <w:rPr>
                <w:sz w:val="24"/>
              </w:rPr>
              <w:t>- July of following calendar year</w:t>
            </w:r>
          </w:p>
        </w:tc>
      </w:tr>
      <w:tr w:rsidR="00BB309B" w:rsidRPr="00BB3C01" w14:paraId="2476E7A0" w14:textId="0C1751A8" w:rsidTr="001E7FDB">
        <w:tc>
          <w:tcPr>
            <w:tcW w:w="4765" w:type="dxa"/>
          </w:tcPr>
          <w:p w14:paraId="6E596FEC" w14:textId="109E5B96" w:rsidR="00BB309B" w:rsidRPr="00BB3C01" w:rsidRDefault="00BB309B" w:rsidP="00DB7F46">
            <w:pPr>
              <w:spacing w:line="360" w:lineRule="auto"/>
              <w:rPr>
                <w:sz w:val="24"/>
              </w:rPr>
            </w:pPr>
            <w:r w:rsidRPr="00BB3C01">
              <w:rPr>
                <w:sz w:val="24"/>
              </w:rPr>
              <w:t>Final data sets to states</w:t>
            </w:r>
          </w:p>
        </w:tc>
        <w:tc>
          <w:tcPr>
            <w:tcW w:w="4585" w:type="dxa"/>
          </w:tcPr>
          <w:p w14:paraId="7827A877" w14:textId="6C9EED80" w:rsidR="00BB309B" w:rsidRPr="00D46FA1" w:rsidRDefault="00904BAA" w:rsidP="00DB7F46">
            <w:pPr>
              <w:spacing w:line="360" w:lineRule="auto"/>
              <w:rPr>
                <w:sz w:val="24"/>
              </w:rPr>
            </w:pPr>
            <w:r w:rsidRPr="00D46FA1">
              <w:rPr>
                <w:sz w:val="24"/>
              </w:rPr>
              <w:t>By September of following calendar year</w:t>
            </w:r>
          </w:p>
        </w:tc>
      </w:tr>
      <w:tr w:rsidR="00BB309B" w:rsidRPr="00BB3C01" w14:paraId="4ECC4C3C" w14:textId="7D2687E0" w:rsidTr="001E7FDB">
        <w:tc>
          <w:tcPr>
            <w:tcW w:w="4765" w:type="dxa"/>
          </w:tcPr>
          <w:p w14:paraId="00A0AB7D" w14:textId="75F81778" w:rsidR="00BB309B" w:rsidRPr="00BB3C01" w:rsidRDefault="00BB309B" w:rsidP="00DB7F46">
            <w:pPr>
              <w:spacing w:line="360" w:lineRule="auto"/>
              <w:rPr>
                <w:sz w:val="24"/>
              </w:rPr>
            </w:pPr>
            <w:r w:rsidRPr="00BB3C01">
              <w:rPr>
                <w:sz w:val="24"/>
              </w:rPr>
              <w:t xml:space="preserve">Final public use datasets </w:t>
            </w:r>
            <w:r w:rsidR="00F37370" w:rsidRPr="00BB3C01">
              <w:rPr>
                <w:sz w:val="24"/>
              </w:rPr>
              <w:t>with supporting documentation</w:t>
            </w:r>
          </w:p>
        </w:tc>
        <w:tc>
          <w:tcPr>
            <w:tcW w:w="4585" w:type="dxa"/>
          </w:tcPr>
          <w:p w14:paraId="2EDF7D07" w14:textId="280A442F" w:rsidR="00BB309B" w:rsidRPr="00D46FA1" w:rsidRDefault="00BB309B" w:rsidP="00DB7F46">
            <w:pPr>
              <w:spacing w:line="360" w:lineRule="auto"/>
              <w:rPr>
                <w:sz w:val="24"/>
              </w:rPr>
            </w:pPr>
            <w:r w:rsidRPr="00D46FA1">
              <w:rPr>
                <w:sz w:val="24"/>
              </w:rPr>
              <w:t xml:space="preserve">By October </w:t>
            </w:r>
            <w:r w:rsidR="00904BAA" w:rsidRPr="00D46FA1">
              <w:rPr>
                <w:sz w:val="24"/>
              </w:rPr>
              <w:t>of following calendar year</w:t>
            </w:r>
          </w:p>
        </w:tc>
      </w:tr>
    </w:tbl>
    <w:p w14:paraId="0E958536" w14:textId="77777777" w:rsidR="009445C1" w:rsidRPr="00BB3C01" w:rsidRDefault="009445C1" w:rsidP="00DB7F46">
      <w:pPr>
        <w:spacing w:line="360" w:lineRule="auto"/>
        <w:rPr>
          <w:sz w:val="24"/>
          <w:highlight w:val="yellow"/>
        </w:rPr>
      </w:pPr>
    </w:p>
    <w:p w14:paraId="19241786" w14:textId="2A44A6B1" w:rsidR="004C4BA2" w:rsidRPr="00BB3C01" w:rsidRDefault="00D14C72" w:rsidP="00DB7F46">
      <w:pPr>
        <w:spacing w:line="360" w:lineRule="auto"/>
        <w:rPr>
          <w:sz w:val="24"/>
        </w:rPr>
      </w:pPr>
      <w:r w:rsidRPr="00BB3C01">
        <w:rPr>
          <w:sz w:val="24"/>
        </w:rPr>
        <w:t xml:space="preserve">The CDC assists the states by weighting each </w:t>
      </w:r>
      <w:r w:rsidR="003F5C07" w:rsidRPr="00BB3C01">
        <w:rPr>
          <w:sz w:val="24"/>
        </w:rPr>
        <w:t>state’s</w:t>
      </w:r>
      <w:r w:rsidRPr="00BB3C01">
        <w:rPr>
          <w:sz w:val="24"/>
        </w:rPr>
        <w:t xml:space="preserve"> dataset annually.  Once all data are received from the states, CDC staff members apply individual respondent weights to</w:t>
      </w:r>
      <w:r w:rsidR="00E63C35" w:rsidRPr="00BB3C01">
        <w:rPr>
          <w:sz w:val="24"/>
        </w:rPr>
        <w:t xml:space="preserve"> ensure that the persons interviewed most accurately reflect the population of each state. </w:t>
      </w:r>
      <w:r w:rsidR="004C4BA2" w:rsidRPr="00BB3C01">
        <w:rPr>
          <w:sz w:val="24"/>
        </w:rPr>
        <w:t>Weighting is completed in two steps: a desig</w:t>
      </w:r>
      <w:r w:rsidR="00447513" w:rsidRPr="00BB3C01">
        <w:rPr>
          <w:sz w:val="24"/>
        </w:rPr>
        <w:t>n weight to correct for the prob</w:t>
      </w:r>
      <w:r w:rsidR="004C4BA2" w:rsidRPr="00BB3C01">
        <w:rPr>
          <w:sz w:val="24"/>
        </w:rPr>
        <w:t xml:space="preserve">ability of selection and a raking (iterative </w:t>
      </w:r>
      <w:r w:rsidR="003F5C07" w:rsidRPr="00BB3C01">
        <w:rPr>
          <w:sz w:val="24"/>
        </w:rPr>
        <w:t>proportional</w:t>
      </w:r>
      <w:r w:rsidR="004C4BA2" w:rsidRPr="00BB3C01">
        <w:rPr>
          <w:sz w:val="24"/>
        </w:rPr>
        <w:t xml:space="preserve"> fitting) weighting process to match the demographic characteristics of the respondent to those of the population. </w:t>
      </w:r>
    </w:p>
    <w:p w14:paraId="18A73E48" w14:textId="26BB9232" w:rsidR="004C4BA2" w:rsidRPr="00BB3C01" w:rsidRDefault="004C4BA2" w:rsidP="00DB7F46">
      <w:pPr>
        <w:spacing w:line="360" w:lineRule="auto"/>
        <w:rPr>
          <w:sz w:val="24"/>
        </w:rPr>
      </w:pPr>
    </w:p>
    <w:p w14:paraId="630D1863" w14:textId="1077203C" w:rsidR="00D14C72" w:rsidRPr="00BB3C01" w:rsidRDefault="004C4BA2" w:rsidP="00DB7F46">
      <w:pPr>
        <w:spacing w:line="360" w:lineRule="auto"/>
        <w:rPr>
          <w:sz w:val="24"/>
        </w:rPr>
      </w:pPr>
      <w:r w:rsidRPr="00BB3C01">
        <w:rPr>
          <w:sz w:val="24"/>
        </w:rPr>
        <w:t xml:space="preserve">Design weights are based on the number of phones and eligible respondents in each household for landline phone numbers for each of the geostrata defined in the states’ samples. Cell phone respondents are treated as single adult households in the design weights.  </w:t>
      </w:r>
      <w:r w:rsidR="00D14C72" w:rsidRPr="00BB3C01">
        <w:rPr>
          <w:sz w:val="24"/>
        </w:rPr>
        <w:t xml:space="preserve"> </w:t>
      </w:r>
      <w:r w:rsidRPr="00BB3C01">
        <w:rPr>
          <w:sz w:val="24"/>
        </w:rPr>
        <w:t>The formulae for the design weights are:</w:t>
      </w:r>
    </w:p>
    <w:p w14:paraId="086D6BB4" w14:textId="451C5026" w:rsidR="004C4BA2" w:rsidRPr="00BB3C01" w:rsidRDefault="004C4BA2" w:rsidP="00DB7F46">
      <w:pPr>
        <w:spacing w:line="360" w:lineRule="auto"/>
        <w:rPr>
          <w:sz w:val="24"/>
        </w:rPr>
      </w:pPr>
    </w:p>
    <w:p w14:paraId="68C994C8" w14:textId="6A3B9E0A" w:rsidR="004C4BA2" w:rsidRPr="00BB3C01" w:rsidRDefault="004C4BA2" w:rsidP="00DB7F46">
      <w:pPr>
        <w:spacing w:line="360" w:lineRule="auto"/>
        <w:rPr>
          <w:sz w:val="24"/>
        </w:rPr>
      </w:pPr>
      <w:r w:rsidRPr="00BB3C01">
        <w:rPr>
          <w:sz w:val="24"/>
        </w:rPr>
        <w:t>Stratum weight (_STRWT) = (number of records in the strata)/(number of records selected)</w:t>
      </w:r>
    </w:p>
    <w:p w14:paraId="185DA5EF" w14:textId="356C504D" w:rsidR="004C4BA2" w:rsidRPr="00BB3C01" w:rsidRDefault="004C4BA2" w:rsidP="00DB7F46">
      <w:pPr>
        <w:spacing w:line="360" w:lineRule="auto"/>
        <w:rPr>
          <w:sz w:val="24"/>
        </w:rPr>
      </w:pPr>
      <w:r w:rsidRPr="00BB3C01">
        <w:rPr>
          <w:sz w:val="24"/>
        </w:rPr>
        <w:t xml:space="preserve">Design Weight = _STRWT* (1/number of phones within the household) * </w:t>
      </w:r>
      <w:r w:rsidR="00A45230" w:rsidRPr="00BB3C01">
        <w:rPr>
          <w:sz w:val="24"/>
        </w:rPr>
        <w:t>(</w:t>
      </w:r>
      <w:r w:rsidRPr="00BB3C01">
        <w:rPr>
          <w:sz w:val="24"/>
        </w:rPr>
        <w:t>number of eligible adults within the household</w:t>
      </w:r>
      <w:r w:rsidR="00A45230" w:rsidRPr="00BB3C01">
        <w:rPr>
          <w:sz w:val="24"/>
        </w:rPr>
        <w:t>)</w:t>
      </w:r>
    </w:p>
    <w:p w14:paraId="5BB37D2B" w14:textId="17517A7C" w:rsidR="00A45230" w:rsidRPr="00BB3C01" w:rsidRDefault="00A45230" w:rsidP="00DB7F46">
      <w:pPr>
        <w:spacing w:line="360" w:lineRule="auto"/>
        <w:rPr>
          <w:sz w:val="24"/>
        </w:rPr>
      </w:pPr>
    </w:p>
    <w:p w14:paraId="0FD5AF12" w14:textId="4E259008" w:rsidR="00A45230" w:rsidRPr="00BB3C01" w:rsidRDefault="00A45230" w:rsidP="00DB7F46">
      <w:pPr>
        <w:spacing w:line="360" w:lineRule="auto"/>
        <w:rPr>
          <w:sz w:val="24"/>
        </w:rPr>
      </w:pPr>
      <w:r w:rsidRPr="00BB3C01">
        <w:rPr>
          <w:sz w:val="24"/>
        </w:rPr>
        <w:t xml:space="preserve">Raking weights are based on population totals obtained from a private vendor (Neilson), the </w:t>
      </w:r>
      <w:r w:rsidR="00E73E7B" w:rsidRPr="00BB3C01">
        <w:rPr>
          <w:sz w:val="24"/>
        </w:rPr>
        <w:t>National Health Interview Survey (</w:t>
      </w:r>
      <w:r w:rsidRPr="00BB3C01">
        <w:rPr>
          <w:sz w:val="24"/>
        </w:rPr>
        <w:t>NHIS</w:t>
      </w:r>
      <w:r w:rsidR="00E73E7B" w:rsidRPr="00BB3C01">
        <w:rPr>
          <w:sz w:val="24"/>
        </w:rPr>
        <w:t>)</w:t>
      </w:r>
      <w:r w:rsidRPr="00BB3C01">
        <w:rPr>
          <w:sz w:val="24"/>
        </w:rPr>
        <w:t xml:space="preserve">, and the </w:t>
      </w:r>
      <w:r w:rsidR="00E73E7B" w:rsidRPr="00BB3C01">
        <w:rPr>
          <w:sz w:val="24"/>
        </w:rPr>
        <w:t>American Community Survey (</w:t>
      </w:r>
      <w:r w:rsidRPr="00BB3C01">
        <w:rPr>
          <w:sz w:val="24"/>
        </w:rPr>
        <w:t>ACS</w:t>
      </w:r>
      <w:r w:rsidR="00E73E7B" w:rsidRPr="00BB3C01">
        <w:rPr>
          <w:sz w:val="24"/>
        </w:rPr>
        <w:t>)</w:t>
      </w:r>
      <w:r w:rsidRPr="00BB3C01">
        <w:rPr>
          <w:sz w:val="24"/>
        </w:rPr>
        <w:t xml:space="preserve">. </w:t>
      </w:r>
      <w:r w:rsidR="00B664BF">
        <w:rPr>
          <w:sz w:val="24"/>
        </w:rPr>
        <w:t xml:space="preserve">The vendor provides updated, </w:t>
      </w:r>
      <w:r w:rsidR="003D23AB">
        <w:rPr>
          <w:sz w:val="24"/>
        </w:rPr>
        <w:t>county</w:t>
      </w:r>
      <w:r w:rsidR="00475FEF">
        <w:rPr>
          <w:sz w:val="24"/>
        </w:rPr>
        <w:t>-</w:t>
      </w:r>
      <w:r w:rsidR="003D23AB">
        <w:rPr>
          <w:sz w:val="24"/>
        </w:rPr>
        <w:t xml:space="preserve">level </w:t>
      </w:r>
      <w:r w:rsidR="00B664BF">
        <w:rPr>
          <w:sz w:val="24"/>
        </w:rPr>
        <w:t xml:space="preserve">estimates </w:t>
      </w:r>
      <w:r w:rsidR="003D23AB">
        <w:rPr>
          <w:sz w:val="24"/>
        </w:rPr>
        <w:t>and race/eth</w:t>
      </w:r>
      <w:r w:rsidR="003F5C07">
        <w:rPr>
          <w:sz w:val="24"/>
        </w:rPr>
        <w:t>nicity</w:t>
      </w:r>
      <w:r w:rsidR="003D23AB">
        <w:rPr>
          <w:sz w:val="24"/>
        </w:rPr>
        <w:t xml:space="preserve"> totals which are not </w:t>
      </w:r>
      <w:r w:rsidR="003F5C07">
        <w:rPr>
          <w:sz w:val="24"/>
        </w:rPr>
        <w:t>available</w:t>
      </w:r>
      <w:r w:rsidR="003D23AB">
        <w:rPr>
          <w:sz w:val="24"/>
        </w:rPr>
        <w:t xml:space="preserve"> from the Census </w:t>
      </w:r>
      <w:r w:rsidR="00B664BF">
        <w:rPr>
          <w:sz w:val="24"/>
        </w:rPr>
        <w:t xml:space="preserve">in a timely manner. </w:t>
      </w:r>
      <w:r w:rsidRPr="00BB3C01">
        <w:rPr>
          <w:sz w:val="24"/>
        </w:rPr>
        <w:t xml:space="preserve"> The following variables are used in the raking p</w:t>
      </w:r>
      <w:r w:rsidR="00447513" w:rsidRPr="00BB3C01">
        <w:rPr>
          <w:sz w:val="24"/>
        </w:rPr>
        <w:t>rocess: age, race, Hispanic eth</w:t>
      </w:r>
      <w:r w:rsidRPr="00BB3C01">
        <w:rPr>
          <w:sz w:val="24"/>
        </w:rPr>
        <w:t>n</w:t>
      </w:r>
      <w:r w:rsidR="00447513" w:rsidRPr="00BB3C01">
        <w:rPr>
          <w:sz w:val="24"/>
        </w:rPr>
        <w:t>i</w:t>
      </w:r>
      <w:r w:rsidRPr="00BB3C01">
        <w:rPr>
          <w:sz w:val="24"/>
        </w:rPr>
        <w:t>city, home ownership, sex, phone ownership, (sub</w:t>
      </w:r>
      <w:r w:rsidR="002A3D06" w:rsidRPr="00BB3C01">
        <w:rPr>
          <w:sz w:val="24"/>
        </w:rPr>
        <w:t>) state</w:t>
      </w:r>
      <w:r w:rsidRPr="00BB3C01">
        <w:rPr>
          <w:sz w:val="24"/>
        </w:rPr>
        <w:t xml:space="preserve"> region, marital status and education. While the same variables are used for weighting for each state, in some instances the categories are collapsed differently from one state to the next.  For example, if the state has a very small number of Asian residents, then there might not be sufficient numbers of respondents to include Asian as a separate race category.  In these cases, smaller groups may be collapsed into a single category. Once raking weights are assigned a final weight is provided for each respondent using the formula:</w:t>
      </w:r>
    </w:p>
    <w:p w14:paraId="13A9EDDB" w14:textId="6F20CBCC" w:rsidR="00A45230" w:rsidRPr="00BB3C01" w:rsidRDefault="00A45230" w:rsidP="00DB7F46">
      <w:pPr>
        <w:spacing w:line="360" w:lineRule="auto"/>
        <w:rPr>
          <w:sz w:val="24"/>
        </w:rPr>
      </w:pPr>
    </w:p>
    <w:p w14:paraId="79169364" w14:textId="67F57A00" w:rsidR="00A45230" w:rsidRPr="00BB3C01" w:rsidRDefault="00A45230" w:rsidP="00DB7F46">
      <w:pPr>
        <w:pStyle w:val="NormalWeb"/>
        <w:spacing w:before="0" w:beforeAutospacing="0" w:after="0" w:afterAutospacing="0" w:line="360" w:lineRule="auto"/>
        <w:ind w:left="547" w:hanging="547"/>
        <w:jc w:val="center"/>
        <w:rPr>
          <w:sz w:val="28"/>
          <w:szCs w:val="28"/>
        </w:rPr>
      </w:pPr>
      <w:r w:rsidRPr="00BB3C01">
        <w:rPr>
          <w:rFonts w:eastAsiaTheme="minorEastAsia"/>
          <w:bCs/>
          <w:kern w:val="24"/>
          <w:sz w:val="28"/>
          <w:szCs w:val="28"/>
        </w:rPr>
        <w:t>Total Weight  =  D</w:t>
      </w:r>
      <w:r w:rsidR="00E73E7B" w:rsidRPr="00BB3C01">
        <w:rPr>
          <w:rFonts w:eastAsiaTheme="minorEastAsia"/>
          <w:bCs/>
          <w:kern w:val="24"/>
          <w:sz w:val="28"/>
          <w:szCs w:val="28"/>
        </w:rPr>
        <w:t>esign weight</w:t>
      </w:r>
      <w:r w:rsidRPr="00BB3C01">
        <w:rPr>
          <w:rFonts w:eastAsiaTheme="minorEastAsia"/>
          <w:bCs/>
          <w:kern w:val="24"/>
          <w:sz w:val="28"/>
          <w:szCs w:val="28"/>
        </w:rPr>
        <w:t xml:space="preserve">  *  Raking</w:t>
      </w:r>
      <w:r w:rsidR="00E73E7B" w:rsidRPr="00BB3C01">
        <w:rPr>
          <w:rFonts w:eastAsiaTheme="minorEastAsia"/>
          <w:bCs/>
          <w:kern w:val="24"/>
          <w:sz w:val="28"/>
          <w:szCs w:val="28"/>
        </w:rPr>
        <w:t xml:space="preserve"> weight</w:t>
      </w:r>
    </w:p>
    <w:p w14:paraId="7221634E" w14:textId="4F564DDB" w:rsidR="00A45230" w:rsidRPr="00BB3C01" w:rsidRDefault="00A45230" w:rsidP="00DB7F46">
      <w:pPr>
        <w:spacing w:line="360" w:lineRule="auto"/>
        <w:rPr>
          <w:sz w:val="24"/>
        </w:rPr>
      </w:pPr>
    </w:p>
    <w:p w14:paraId="05EB8A78" w14:textId="38EF227C" w:rsidR="00A45230" w:rsidRDefault="00A45230" w:rsidP="00DB7F46">
      <w:pPr>
        <w:spacing w:line="360" w:lineRule="auto"/>
        <w:rPr>
          <w:sz w:val="24"/>
        </w:rPr>
      </w:pPr>
      <w:r w:rsidRPr="00BB3C01">
        <w:rPr>
          <w:sz w:val="24"/>
        </w:rPr>
        <w:t xml:space="preserve">Because states may ask optional </w:t>
      </w:r>
      <w:r w:rsidR="00447513" w:rsidRPr="00BB3C01">
        <w:rPr>
          <w:sz w:val="24"/>
        </w:rPr>
        <w:t>modules to only portio</w:t>
      </w:r>
      <w:r w:rsidRPr="00BB3C01">
        <w:rPr>
          <w:sz w:val="24"/>
        </w:rPr>
        <w:t>n</w:t>
      </w:r>
      <w:r w:rsidR="00447513" w:rsidRPr="00BB3C01">
        <w:rPr>
          <w:sz w:val="24"/>
        </w:rPr>
        <w:t>s</w:t>
      </w:r>
      <w:r w:rsidRPr="00BB3C01">
        <w:rPr>
          <w:sz w:val="24"/>
        </w:rPr>
        <w:t xml:space="preserve"> of their samples (split samples) several sets of weights are calculated for each state. These weights are also provided to the public on the BRFSS website</w:t>
      </w:r>
      <w:r w:rsidR="00E73E7B" w:rsidRPr="00BB3C01">
        <w:rPr>
          <w:sz w:val="24"/>
        </w:rPr>
        <w:t xml:space="preserve"> (at </w:t>
      </w:r>
      <w:hyperlink r:id="rId10" w:history="1">
        <w:r w:rsidR="00E73E7B" w:rsidRPr="00BB3C01">
          <w:rPr>
            <w:rStyle w:val="Hyperlink"/>
            <w:sz w:val="24"/>
          </w:rPr>
          <w:t>www.cdc.gov/brfss</w:t>
        </w:r>
      </w:hyperlink>
      <w:r w:rsidR="00E73E7B" w:rsidRPr="00BB3C01">
        <w:rPr>
          <w:sz w:val="24"/>
        </w:rPr>
        <w:t xml:space="preserve">) </w:t>
      </w:r>
      <w:r w:rsidRPr="00BB3C01">
        <w:rPr>
          <w:sz w:val="24"/>
        </w:rPr>
        <w:t xml:space="preserve">with technical documentation on the appropriate use of each weight assignment. </w:t>
      </w:r>
    </w:p>
    <w:p w14:paraId="08F6A7EE" w14:textId="77777777" w:rsidR="00956DFE" w:rsidRPr="00BB3C01" w:rsidRDefault="00956DFE" w:rsidP="00DB7F46">
      <w:pPr>
        <w:spacing w:line="360" w:lineRule="auto"/>
        <w:rPr>
          <w:sz w:val="24"/>
        </w:rPr>
      </w:pPr>
    </w:p>
    <w:p w14:paraId="382BDD0F" w14:textId="77777777" w:rsidR="00ED028C" w:rsidRPr="00D46FA1" w:rsidRDefault="00ED028C" w:rsidP="00DB7F46">
      <w:pPr>
        <w:pStyle w:val="Heading3"/>
        <w:numPr>
          <w:ilvl w:val="0"/>
          <w:numId w:val="22"/>
        </w:numPr>
        <w:spacing w:before="0" w:after="0" w:line="360" w:lineRule="auto"/>
        <w:ind w:left="0" w:firstLine="0"/>
        <w:rPr>
          <w:rFonts w:ascii="Times New Roman" w:hAnsi="Times New Roman" w:cs="Times New Roman"/>
          <w:sz w:val="24"/>
          <w:szCs w:val="24"/>
        </w:rPr>
      </w:pPr>
      <w:bookmarkStart w:id="19" w:name="_Toc501019021"/>
      <w:r w:rsidRPr="00D46FA1">
        <w:rPr>
          <w:rFonts w:ascii="Times New Roman" w:hAnsi="Times New Roman" w:cs="Times New Roman"/>
          <w:sz w:val="24"/>
          <w:szCs w:val="24"/>
        </w:rPr>
        <w:t>Reason(s) Display of OMB Expiration Date is Inappropriate</w:t>
      </w:r>
      <w:bookmarkEnd w:id="19"/>
    </w:p>
    <w:p w14:paraId="05CC5C86" w14:textId="424316F4" w:rsidR="00ED028C" w:rsidRDefault="00842222" w:rsidP="00DB7F46">
      <w:pPr>
        <w:spacing w:line="360" w:lineRule="auto"/>
        <w:rPr>
          <w:sz w:val="24"/>
        </w:rPr>
      </w:pPr>
      <w:r w:rsidRPr="00D46FA1">
        <w:rPr>
          <w:sz w:val="24"/>
        </w:rPr>
        <w:t>N/A</w:t>
      </w:r>
      <w:r w:rsidR="009F6D63">
        <w:rPr>
          <w:sz w:val="24"/>
        </w:rPr>
        <w:t>.  The expiration date will be displayed.</w:t>
      </w:r>
    </w:p>
    <w:p w14:paraId="79950F27" w14:textId="77777777" w:rsidR="00956DFE" w:rsidRPr="00BB3C01" w:rsidRDefault="00956DFE" w:rsidP="00DB7F46">
      <w:pPr>
        <w:spacing w:line="360" w:lineRule="auto"/>
        <w:rPr>
          <w:sz w:val="24"/>
        </w:rPr>
      </w:pPr>
    </w:p>
    <w:p w14:paraId="0C062C84" w14:textId="77777777" w:rsidR="00ED028C" w:rsidRPr="00BB3C01" w:rsidRDefault="00ED028C" w:rsidP="00DB7F46">
      <w:pPr>
        <w:pStyle w:val="Heading3"/>
        <w:numPr>
          <w:ilvl w:val="0"/>
          <w:numId w:val="22"/>
        </w:numPr>
        <w:spacing w:before="0" w:after="0" w:line="360" w:lineRule="auto"/>
        <w:ind w:left="0" w:hanging="90"/>
        <w:rPr>
          <w:rFonts w:ascii="Times New Roman" w:hAnsi="Times New Roman" w:cs="Times New Roman"/>
          <w:sz w:val="24"/>
          <w:szCs w:val="24"/>
        </w:rPr>
      </w:pPr>
      <w:bookmarkStart w:id="20" w:name="_Toc501019022"/>
      <w:r w:rsidRPr="00BB3C01">
        <w:rPr>
          <w:rFonts w:ascii="Times New Roman" w:hAnsi="Times New Roman" w:cs="Times New Roman"/>
          <w:sz w:val="24"/>
          <w:szCs w:val="24"/>
        </w:rPr>
        <w:t>Exceptions to Certification for Paperwork Reduction Act Submissions</w:t>
      </w:r>
      <w:bookmarkEnd w:id="20"/>
    </w:p>
    <w:p w14:paraId="63E68164" w14:textId="77777777" w:rsidR="00ED028C" w:rsidRPr="00BB3C01" w:rsidRDefault="00ED028C" w:rsidP="00DB7F46">
      <w:pPr>
        <w:spacing w:line="360" w:lineRule="auto"/>
        <w:rPr>
          <w:color w:val="000000"/>
          <w:sz w:val="24"/>
        </w:rPr>
      </w:pPr>
      <w:r w:rsidRPr="00BB3C01">
        <w:rPr>
          <w:color w:val="000000"/>
          <w:sz w:val="24"/>
        </w:rPr>
        <w:t>There are no exceptions to the certification.</w:t>
      </w:r>
    </w:p>
    <w:p w14:paraId="779B8BB2" w14:textId="77777777" w:rsidR="00447513" w:rsidRPr="00BB3C01" w:rsidRDefault="00447513" w:rsidP="00DB7F46">
      <w:pPr>
        <w:spacing w:line="360" w:lineRule="auto"/>
        <w:rPr>
          <w:b/>
          <w:color w:val="000000"/>
          <w:sz w:val="24"/>
        </w:rPr>
      </w:pPr>
    </w:p>
    <w:sectPr w:rsidR="00447513" w:rsidRPr="00BB3C01" w:rsidSect="00B704BB">
      <w:headerReference w:type="default" r:id="rId11"/>
      <w:footerReference w:type="default" r:id="rId12"/>
      <w:type w:val="continuous"/>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1004A6" w14:textId="77777777" w:rsidR="00FB451F" w:rsidRDefault="00FB451F">
      <w:r>
        <w:separator/>
      </w:r>
    </w:p>
  </w:endnote>
  <w:endnote w:type="continuationSeparator" w:id="0">
    <w:p w14:paraId="72EA6A21" w14:textId="77777777" w:rsidR="00FB451F" w:rsidRDefault="00FB4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EEAGN D+ Melior">
    <w:altName w:val="Melior"/>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1E7556" w14:textId="27B2ADF1" w:rsidR="00740C64" w:rsidRDefault="00740C64">
    <w:pPr>
      <w:pStyle w:val="Footer"/>
      <w:jc w:val="right"/>
    </w:pPr>
    <w:r>
      <w:fldChar w:fldCharType="begin"/>
    </w:r>
    <w:r>
      <w:instrText xml:space="preserve"> PAGE   \* MERGEFORMAT </w:instrText>
    </w:r>
    <w:r>
      <w:fldChar w:fldCharType="separate"/>
    </w:r>
    <w:r w:rsidR="00850670">
      <w:rPr>
        <w:noProof/>
      </w:rPr>
      <w:t>1</w:t>
    </w:r>
    <w:r>
      <w:rPr>
        <w:noProof/>
      </w:rPr>
      <w:fldChar w:fldCharType="end"/>
    </w:r>
  </w:p>
  <w:p w14:paraId="6488231B" w14:textId="77777777" w:rsidR="00740C64" w:rsidRDefault="00740C64">
    <w:pP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31CF87" w14:textId="77777777" w:rsidR="00FB451F" w:rsidRDefault="00FB451F">
      <w:r>
        <w:separator/>
      </w:r>
    </w:p>
  </w:footnote>
  <w:footnote w:type="continuationSeparator" w:id="0">
    <w:p w14:paraId="1B4CE181" w14:textId="77777777" w:rsidR="00FB451F" w:rsidRDefault="00FB45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12B658" w14:textId="49EFAA8B" w:rsidR="00740C64" w:rsidRPr="00C17E38" w:rsidRDefault="00740C64" w:rsidP="00C17E38">
    <w:pPr>
      <w:pStyle w:val="Header"/>
      <w:jc w:val="center"/>
      <w:rPr>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E604C"/>
    <w:multiLevelType w:val="hybridMultilevel"/>
    <w:tmpl w:val="3ECC87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1901874"/>
    <w:multiLevelType w:val="hybridMultilevel"/>
    <w:tmpl w:val="A4F4C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C910F9"/>
    <w:multiLevelType w:val="hybridMultilevel"/>
    <w:tmpl w:val="AB14A518"/>
    <w:lvl w:ilvl="0" w:tplc="04090003">
      <w:start w:val="1"/>
      <w:numFmt w:val="bullet"/>
      <w:lvlText w:val="o"/>
      <w:lvlJc w:val="left"/>
      <w:pPr>
        <w:ind w:left="1800" w:hanging="360"/>
      </w:pPr>
      <w:rPr>
        <w:rFonts w:ascii="Courier New" w:hAnsi="Courier New"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04D3344C"/>
    <w:multiLevelType w:val="hybridMultilevel"/>
    <w:tmpl w:val="00AADEA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094D7912"/>
    <w:multiLevelType w:val="hybridMultilevel"/>
    <w:tmpl w:val="47062852"/>
    <w:lvl w:ilvl="0" w:tplc="1758ED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03029A6"/>
    <w:multiLevelType w:val="hybridMultilevel"/>
    <w:tmpl w:val="38ACAA4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1EA033A"/>
    <w:multiLevelType w:val="hybridMultilevel"/>
    <w:tmpl w:val="D7B49E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27367B9"/>
    <w:multiLevelType w:val="hybridMultilevel"/>
    <w:tmpl w:val="D7F43F4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nsid w:val="1428727B"/>
    <w:multiLevelType w:val="hybridMultilevel"/>
    <w:tmpl w:val="41DC0B2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7AF4781"/>
    <w:multiLevelType w:val="hybridMultilevel"/>
    <w:tmpl w:val="E18EB902"/>
    <w:lvl w:ilvl="0" w:tplc="02C69E9A">
      <w:start w:val="2"/>
      <w:numFmt w:val="decimal"/>
      <w:lvlText w:val="%1."/>
      <w:lvlJc w:val="left"/>
      <w:pPr>
        <w:tabs>
          <w:tab w:val="num" w:pos="720"/>
        </w:tabs>
        <w:ind w:left="720" w:hanging="360"/>
      </w:pPr>
      <w:rPr>
        <w:rFonts w:hint="default"/>
        <w:b/>
      </w:rPr>
    </w:lvl>
    <w:lvl w:ilvl="1" w:tplc="04090001">
      <w:start w:val="1"/>
      <w:numFmt w:val="bullet"/>
      <w:lvlText w:val=""/>
      <w:lvlJc w:val="left"/>
      <w:pPr>
        <w:tabs>
          <w:tab w:val="num" w:pos="1440"/>
        </w:tabs>
        <w:ind w:left="1440" w:hanging="360"/>
      </w:pPr>
      <w:rPr>
        <w:rFonts w:ascii="Symbol" w:hAnsi="Symbol"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D1E32B5"/>
    <w:multiLevelType w:val="hybridMultilevel"/>
    <w:tmpl w:val="4CEEB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1154820"/>
    <w:multiLevelType w:val="hybridMultilevel"/>
    <w:tmpl w:val="58EA9936"/>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1903CC5"/>
    <w:multiLevelType w:val="hybridMultilevel"/>
    <w:tmpl w:val="03BA3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700584F"/>
    <w:multiLevelType w:val="hybridMultilevel"/>
    <w:tmpl w:val="09DC79C4"/>
    <w:lvl w:ilvl="0" w:tplc="04090015">
      <w:start w:val="1"/>
      <w:numFmt w:val="upp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nsid w:val="27DE19C6"/>
    <w:multiLevelType w:val="hybridMultilevel"/>
    <w:tmpl w:val="E5B8442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9B83325"/>
    <w:multiLevelType w:val="hybridMultilevel"/>
    <w:tmpl w:val="8564B18A"/>
    <w:lvl w:ilvl="0" w:tplc="04090001">
      <w:start w:val="1"/>
      <w:numFmt w:val="bullet"/>
      <w:lvlText w:val=""/>
      <w:lvlJc w:val="left"/>
      <w:pPr>
        <w:tabs>
          <w:tab w:val="num" w:pos="720"/>
        </w:tabs>
        <w:ind w:left="720" w:hanging="360"/>
      </w:pPr>
      <w:rPr>
        <w:rFonts w:ascii="Symbol" w:hAnsi="Symbol" w:hint="default"/>
        <w:b w:val="0"/>
      </w:rPr>
    </w:lvl>
    <w:lvl w:ilvl="1" w:tplc="0409000F">
      <w:start w:val="1"/>
      <w:numFmt w:val="decimal"/>
      <w:lvlText w:val="%2."/>
      <w:lvlJc w:val="left"/>
      <w:pPr>
        <w:tabs>
          <w:tab w:val="num" w:pos="1080"/>
        </w:tabs>
        <w:ind w:left="1080" w:hanging="360"/>
      </w:pPr>
      <w:rPr>
        <w:rFonts w:hint="default"/>
        <w:b w:val="0"/>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2A803492"/>
    <w:multiLevelType w:val="hybridMultilevel"/>
    <w:tmpl w:val="648601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C1D1724"/>
    <w:multiLevelType w:val="hybridMultilevel"/>
    <w:tmpl w:val="E1BC98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E4E114A"/>
    <w:multiLevelType w:val="hybridMultilevel"/>
    <w:tmpl w:val="F718DA4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3AC30C3C"/>
    <w:multiLevelType w:val="hybridMultilevel"/>
    <w:tmpl w:val="0D48EC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131326E"/>
    <w:multiLevelType w:val="hybridMultilevel"/>
    <w:tmpl w:val="B614AD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2574D35"/>
    <w:multiLevelType w:val="hybridMultilevel"/>
    <w:tmpl w:val="B120C28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2C83514"/>
    <w:multiLevelType w:val="hybridMultilevel"/>
    <w:tmpl w:val="71FAFE36"/>
    <w:lvl w:ilvl="0" w:tplc="04090015">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3">
    <w:nsid w:val="49DA6D50"/>
    <w:multiLevelType w:val="hybridMultilevel"/>
    <w:tmpl w:val="CFF2EF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A1D7109"/>
    <w:multiLevelType w:val="hybridMultilevel"/>
    <w:tmpl w:val="22162BC6"/>
    <w:lvl w:ilvl="0" w:tplc="0BF2B5AE">
      <w:start w:val="1"/>
      <w:numFmt w:val="decimal"/>
      <w:lvlText w:val="%1."/>
      <w:lvlJc w:val="left"/>
      <w:pPr>
        <w:tabs>
          <w:tab w:val="num" w:pos="810"/>
        </w:tabs>
        <w:ind w:left="810" w:hanging="360"/>
      </w:pPr>
      <w:rPr>
        <w:b/>
      </w:rPr>
    </w:lvl>
    <w:lvl w:ilvl="1" w:tplc="04090019">
      <w:start w:val="1"/>
      <w:numFmt w:val="lowerLetter"/>
      <w:lvlText w:val="%2."/>
      <w:lvlJc w:val="left"/>
      <w:pPr>
        <w:tabs>
          <w:tab w:val="num" w:pos="1170"/>
        </w:tabs>
        <w:ind w:left="1170" w:hanging="360"/>
      </w:pPr>
    </w:lvl>
    <w:lvl w:ilvl="2" w:tplc="0409001B">
      <w:start w:val="1"/>
      <w:numFmt w:val="lowerRoman"/>
      <w:lvlText w:val="%3."/>
      <w:lvlJc w:val="right"/>
      <w:pPr>
        <w:tabs>
          <w:tab w:val="num" w:pos="1890"/>
        </w:tabs>
        <w:ind w:left="1890" w:hanging="180"/>
      </w:pPr>
    </w:lvl>
    <w:lvl w:ilvl="3" w:tplc="04090001">
      <w:start w:val="1"/>
      <w:numFmt w:val="bullet"/>
      <w:lvlText w:val=""/>
      <w:lvlJc w:val="left"/>
      <w:pPr>
        <w:tabs>
          <w:tab w:val="num" w:pos="2610"/>
        </w:tabs>
        <w:ind w:left="2610" w:hanging="360"/>
      </w:pPr>
      <w:rPr>
        <w:rFonts w:ascii="Symbol" w:hAnsi="Symbol" w:hint="default"/>
      </w:rPr>
    </w:lvl>
    <w:lvl w:ilvl="4" w:tplc="9AF416FC">
      <w:start w:val="2"/>
      <w:numFmt w:val="upperLetter"/>
      <w:lvlText w:val="%5."/>
      <w:lvlJc w:val="left"/>
      <w:pPr>
        <w:tabs>
          <w:tab w:val="num" w:pos="3330"/>
        </w:tabs>
        <w:ind w:left="3330" w:hanging="360"/>
      </w:pPr>
      <w:rPr>
        <w:rFonts w:hint="default"/>
      </w:rPr>
    </w:lvl>
    <w:lvl w:ilvl="5" w:tplc="0409001B">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25">
    <w:nsid w:val="4C2E344C"/>
    <w:multiLevelType w:val="hybridMultilevel"/>
    <w:tmpl w:val="26AE4F1E"/>
    <w:lvl w:ilvl="0" w:tplc="1758EDE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2DF03AE"/>
    <w:multiLevelType w:val="hybridMultilevel"/>
    <w:tmpl w:val="D1B22C90"/>
    <w:lvl w:ilvl="0" w:tplc="1758EDE0">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7">
    <w:nsid w:val="55A569D8"/>
    <w:multiLevelType w:val="hybridMultilevel"/>
    <w:tmpl w:val="9B020C4C"/>
    <w:lvl w:ilvl="0" w:tplc="04090001">
      <w:start w:val="1"/>
      <w:numFmt w:val="bullet"/>
      <w:lvlText w:val=""/>
      <w:lvlJc w:val="left"/>
      <w:pPr>
        <w:ind w:left="87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nsid w:val="572871C3"/>
    <w:multiLevelType w:val="hybridMultilevel"/>
    <w:tmpl w:val="351E1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2964F68"/>
    <w:multiLevelType w:val="hybridMultilevel"/>
    <w:tmpl w:val="41BC50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53C684C"/>
    <w:multiLevelType w:val="hybridMultilevel"/>
    <w:tmpl w:val="FBB4EE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E4E73F6"/>
    <w:multiLevelType w:val="hybridMultilevel"/>
    <w:tmpl w:val="82B6087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0165ADD"/>
    <w:multiLevelType w:val="hybridMultilevel"/>
    <w:tmpl w:val="D1007B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7635D772"/>
    <w:multiLevelType w:val="hybridMultilevel"/>
    <w:tmpl w:val="23B4083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nsid w:val="7AEE467D"/>
    <w:multiLevelType w:val="hybridMultilevel"/>
    <w:tmpl w:val="B6AEAB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B1D6B0D"/>
    <w:multiLevelType w:val="hybridMultilevel"/>
    <w:tmpl w:val="8F82FC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EF958F0"/>
    <w:multiLevelType w:val="hybridMultilevel"/>
    <w:tmpl w:val="A236939C"/>
    <w:lvl w:ilvl="0" w:tplc="33862AA4">
      <w:start w:val="1"/>
      <w:numFmt w:val="lowerLetter"/>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4"/>
  </w:num>
  <w:num w:numId="2">
    <w:abstractNumId w:val="11"/>
  </w:num>
  <w:num w:numId="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7"/>
  </w:num>
  <w:num w:numId="10">
    <w:abstractNumId w:val="21"/>
  </w:num>
  <w:num w:numId="11">
    <w:abstractNumId w:val="4"/>
  </w:num>
  <w:num w:numId="12">
    <w:abstractNumId w:val="26"/>
  </w:num>
  <w:num w:numId="13">
    <w:abstractNumId w:val="25"/>
  </w:num>
  <w:num w:numId="14">
    <w:abstractNumId w:val="8"/>
  </w:num>
  <w:num w:numId="15">
    <w:abstractNumId w:val="9"/>
  </w:num>
  <w:num w:numId="16">
    <w:abstractNumId w:val="34"/>
  </w:num>
  <w:num w:numId="17">
    <w:abstractNumId w:val="0"/>
  </w:num>
  <w:num w:numId="18">
    <w:abstractNumId w:val="23"/>
  </w:num>
  <w:num w:numId="19">
    <w:abstractNumId w:val="28"/>
  </w:num>
  <w:num w:numId="20">
    <w:abstractNumId w:val="30"/>
  </w:num>
  <w:num w:numId="21">
    <w:abstractNumId w:val="5"/>
  </w:num>
  <w:num w:numId="22">
    <w:abstractNumId w:val="31"/>
  </w:num>
  <w:num w:numId="23">
    <w:abstractNumId w:val="35"/>
  </w:num>
  <w:num w:numId="24">
    <w:abstractNumId w:val="19"/>
  </w:num>
  <w:num w:numId="25">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20"/>
  </w:num>
  <w:num w:numId="29">
    <w:abstractNumId w:val="33"/>
  </w:num>
  <w:num w:numId="30">
    <w:abstractNumId w:val="17"/>
  </w:num>
  <w:num w:numId="31">
    <w:abstractNumId w:val="16"/>
  </w:num>
  <w:num w:numId="32">
    <w:abstractNumId w:val="10"/>
  </w:num>
  <w:num w:numId="33">
    <w:abstractNumId w:val="22"/>
  </w:num>
  <w:num w:numId="34">
    <w:abstractNumId w:val="13"/>
  </w:num>
  <w:num w:numId="35">
    <w:abstractNumId w:val="32"/>
  </w:num>
  <w:num w:numId="36">
    <w:abstractNumId w:val="12"/>
  </w:num>
  <w:num w:numId="37">
    <w:abstractNumId w:val="1"/>
  </w:num>
  <w:num w:numId="38">
    <w:abstractNumId w:val="29"/>
  </w:num>
  <w:num w:numId="3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bordersDoNotSurroundHeader/>
  <w:bordersDoNotSurroundFooter/>
  <w:hideSpellingErrors/>
  <w:hideGrammaticalError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6311"/>
    <w:rsid w:val="00000102"/>
    <w:rsid w:val="00001B89"/>
    <w:rsid w:val="00001C8B"/>
    <w:rsid w:val="00004E5E"/>
    <w:rsid w:val="00005C37"/>
    <w:rsid w:val="00012958"/>
    <w:rsid w:val="00014F3C"/>
    <w:rsid w:val="00016E40"/>
    <w:rsid w:val="0001736C"/>
    <w:rsid w:val="000200E5"/>
    <w:rsid w:val="00020D0B"/>
    <w:rsid w:val="00022A7A"/>
    <w:rsid w:val="0002408D"/>
    <w:rsid w:val="00024869"/>
    <w:rsid w:val="00024B61"/>
    <w:rsid w:val="000259B9"/>
    <w:rsid w:val="0003374B"/>
    <w:rsid w:val="000340CE"/>
    <w:rsid w:val="0003567A"/>
    <w:rsid w:val="00036438"/>
    <w:rsid w:val="00040B5A"/>
    <w:rsid w:val="00041AF0"/>
    <w:rsid w:val="000429CE"/>
    <w:rsid w:val="000442F6"/>
    <w:rsid w:val="0004448F"/>
    <w:rsid w:val="00044EB7"/>
    <w:rsid w:val="00055B6C"/>
    <w:rsid w:val="000563A5"/>
    <w:rsid w:val="00057966"/>
    <w:rsid w:val="000579E0"/>
    <w:rsid w:val="00060668"/>
    <w:rsid w:val="00060838"/>
    <w:rsid w:val="00060CCE"/>
    <w:rsid w:val="00060FC4"/>
    <w:rsid w:val="0006392C"/>
    <w:rsid w:val="00065E94"/>
    <w:rsid w:val="00065FA7"/>
    <w:rsid w:val="00066681"/>
    <w:rsid w:val="00073893"/>
    <w:rsid w:val="00074D06"/>
    <w:rsid w:val="00075E3D"/>
    <w:rsid w:val="00081CA9"/>
    <w:rsid w:val="00081E5E"/>
    <w:rsid w:val="000821AF"/>
    <w:rsid w:val="00082C77"/>
    <w:rsid w:val="00084F26"/>
    <w:rsid w:val="000865A3"/>
    <w:rsid w:val="00092049"/>
    <w:rsid w:val="00092C8E"/>
    <w:rsid w:val="00095C08"/>
    <w:rsid w:val="00097C14"/>
    <w:rsid w:val="000A12A9"/>
    <w:rsid w:val="000A243F"/>
    <w:rsid w:val="000A2F6E"/>
    <w:rsid w:val="000A3667"/>
    <w:rsid w:val="000A4CE3"/>
    <w:rsid w:val="000A60DE"/>
    <w:rsid w:val="000B17B5"/>
    <w:rsid w:val="000B18DC"/>
    <w:rsid w:val="000B3BFA"/>
    <w:rsid w:val="000B3D56"/>
    <w:rsid w:val="000C0892"/>
    <w:rsid w:val="000C495A"/>
    <w:rsid w:val="000D09BA"/>
    <w:rsid w:val="000D2393"/>
    <w:rsid w:val="000D331F"/>
    <w:rsid w:val="000D3E30"/>
    <w:rsid w:val="000D48BF"/>
    <w:rsid w:val="000D54EE"/>
    <w:rsid w:val="000D569E"/>
    <w:rsid w:val="000D6E21"/>
    <w:rsid w:val="000D7D79"/>
    <w:rsid w:val="000E118F"/>
    <w:rsid w:val="000E11EA"/>
    <w:rsid w:val="000E4599"/>
    <w:rsid w:val="000E4838"/>
    <w:rsid w:val="000E5FE0"/>
    <w:rsid w:val="000E638C"/>
    <w:rsid w:val="000E7B15"/>
    <w:rsid w:val="000F0495"/>
    <w:rsid w:val="001008CB"/>
    <w:rsid w:val="00101597"/>
    <w:rsid w:val="001040A6"/>
    <w:rsid w:val="00107093"/>
    <w:rsid w:val="001148FE"/>
    <w:rsid w:val="00114931"/>
    <w:rsid w:val="0012107E"/>
    <w:rsid w:val="0012285B"/>
    <w:rsid w:val="00122ED1"/>
    <w:rsid w:val="00123099"/>
    <w:rsid w:val="00123C3F"/>
    <w:rsid w:val="0012428E"/>
    <w:rsid w:val="00124B58"/>
    <w:rsid w:val="0013204C"/>
    <w:rsid w:val="00132ABB"/>
    <w:rsid w:val="00133EAE"/>
    <w:rsid w:val="00134EBD"/>
    <w:rsid w:val="0013704A"/>
    <w:rsid w:val="0014098E"/>
    <w:rsid w:val="00142646"/>
    <w:rsid w:val="001517CC"/>
    <w:rsid w:val="00151A4F"/>
    <w:rsid w:val="00152977"/>
    <w:rsid w:val="00152CC3"/>
    <w:rsid w:val="001531C9"/>
    <w:rsid w:val="00154DFB"/>
    <w:rsid w:val="00161994"/>
    <w:rsid w:val="001624A1"/>
    <w:rsid w:val="001652B1"/>
    <w:rsid w:val="001653E7"/>
    <w:rsid w:val="001702F8"/>
    <w:rsid w:val="00171B56"/>
    <w:rsid w:val="00172761"/>
    <w:rsid w:val="00173A4F"/>
    <w:rsid w:val="00176070"/>
    <w:rsid w:val="00180073"/>
    <w:rsid w:val="0018045F"/>
    <w:rsid w:val="00180E0F"/>
    <w:rsid w:val="00181B30"/>
    <w:rsid w:val="00182698"/>
    <w:rsid w:val="001830E7"/>
    <w:rsid w:val="0018573C"/>
    <w:rsid w:val="00186C91"/>
    <w:rsid w:val="00190D1A"/>
    <w:rsid w:val="00191C63"/>
    <w:rsid w:val="00194E32"/>
    <w:rsid w:val="00195834"/>
    <w:rsid w:val="00197C7F"/>
    <w:rsid w:val="001A3F76"/>
    <w:rsid w:val="001A459D"/>
    <w:rsid w:val="001A520E"/>
    <w:rsid w:val="001A72A3"/>
    <w:rsid w:val="001B1070"/>
    <w:rsid w:val="001B23C9"/>
    <w:rsid w:val="001B7C4F"/>
    <w:rsid w:val="001C0382"/>
    <w:rsid w:val="001C15A7"/>
    <w:rsid w:val="001C248A"/>
    <w:rsid w:val="001C2603"/>
    <w:rsid w:val="001C3486"/>
    <w:rsid w:val="001C5291"/>
    <w:rsid w:val="001C5DC1"/>
    <w:rsid w:val="001D1357"/>
    <w:rsid w:val="001D4260"/>
    <w:rsid w:val="001D56C3"/>
    <w:rsid w:val="001D57BD"/>
    <w:rsid w:val="001D6E30"/>
    <w:rsid w:val="001D7979"/>
    <w:rsid w:val="001E11C2"/>
    <w:rsid w:val="001E1824"/>
    <w:rsid w:val="001E4968"/>
    <w:rsid w:val="001E6777"/>
    <w:rsid w:val="001E7FDB"/>
    <w:rsid w:val="001F11F5"/>
    <w:rsid w:val="001F3562"/>
    <w:rsid w:val="001F5640"/>
    <w:rsid w:val="00200E50"/>
    <w:rsid w:val="00201936"/>
    <w:rsid w:val="00205766"/>
    <w:rsid w:val="00205A76"/>
    <w:rsid w:val="00207246"/>
    <w:rsid w:val="0020752A"/>
    <w:rsid w:val="00215527"/>
    <w:rsid w:val="00217722"/>
    <w:rsid w:val="0022202C"/>
    <w:rsid w:val="00224436"/>
    <w:rsid w:val="002267D8"/>
    <w:rsid w:val="00226CB9"/>
    <w:rsid w:val="00230749"/>
    <w:rsid w:val="00231F67"/>
    <w:rsid w:val="00232D5D"/>
    <w:rsid w:val="002345C5"/>
    <w:rsid w:val="002347EE"/>
    <w:rsid w:val="00235E33"/>
    <w:rsid w:val="00236EB0"/>
    <w:rsid w:val="00241F27"/>
    <w:rsid w:val="00242372"/>
    <w:rsid w:val="00242D78"/>
    <w:rsid w:val="00246786"/>
    <w:rsid w:val="002476BA"/>
    <w:rsid w:val="00247A34"/>
    <w:rsid w:val="00253B5C"/>
    <w:rsid w:val="00257D6C"/>
    <w:rsid w:val="002618F1"/>
    <w:rsid w:val="00261C53"/>
    <w:rsid w:val="00264CA7"/>
    <w:rsid w:val="0026758C"/>
    <w:rsid w:val="002711FD"/>
    <w:rsid w:val="002712AC"/>
    <w:rsid w:val="002731DE"/>
    <w:rsid w:val="00273BBE"/>
    <w:rsid w:val="00276938"/>
    <w:rsid w:val="00283E26"/>
    <w:rsid w:val="00287559"/>
    <w:rsid w:val="0029152A"/>
    <w:rsid w:val="00291535"/>
    <w:rsid w:val="002943AD"/>
    <w:rsid w:val="002961A4"/>
    <w:rsid w:val="002A0747"/>
    <w:rsid w:val="002A0836"/>
    <w:rsid w:val="002A0AFB"/>
    <w:rsid w:val="002A3D06"/>
    <w:rsid w:val="002A521D"/>
    <w:rsid w:val="002A627A"/>
    <w:rsid w:val="002B0321"/>
    <w:rsid w:val="002B0B62"/>
    <w:rsid w:val="002B1148"/>
    <w:rsid w:val="002B5AF8"/>
    <w:rsid w:val="002B7BA2"/>
    <w:rsid w:val="002C0249"/>
    <w:rsid w:val="002C0B45"/>
    <w:rsid w:val="002C1AE6"/>
    <w:rsid w:val="002D3C86"/>
    <w:rsid w:val="002D4261"/>
    <w:rsid w:val="002D435F"/>
    <w:rsid w:val="002D452E"/>
    <w:rsid w:val="002D4CCC"/>
    <w:rsid w:val="002E0022"/>
    <w:rsid w:val="002E0662"/>
    <w:rsid w:val="002F2A4F"/>
    <w:rsid w:val="002F4209"/>
    <w:rsid w:val="002F4FEC"/>
    <w:rsid w:val="002F5E16"/>
    <w:rsid w:val="003000B4"/>
    <w:rsid w:val="003007EF"/>
    <w:rsid w:val="00301665"/>
    <w:rsid w:val="00306F05"/>
    <w:rsid w:val="0031032D"/>
    <w:rsid w:val="0031614B"/>
    <w:rsid w:val="003167BF"/>
    <w:rsid w:val="0032067F"/>
    <w:rsid w:val="0032093C"/>
    <w:rsid w:val="0032104C"/>
    <w:rsid w:val="00326EA3"/>
    <w:rsid w:val="00327A2E"/>
    <w:rsid w:val="0033350F"/>
    <w:rsid w:val="00333974"/>
    <w:rsid w:val="00335802"/>
    <w:rsid w:val="00336723"/>
    <w:rsid w:val="00337A82"/>
    <w:rsid w:val="00340211"/>
    <w:rsid w:val="0034040E"/>
    <w:rsid w:val="0034253B"/>
    <w:rsid w:val="00343450"/>
    <w:rsid w:val="0034467D"/>
    <w:rsid w:val="003453A2"/>
    <w:rsid w:val="003469EA"/>
    <w:rsid w:val="003521E4"/>
    <w:rsid w:val="00356004"/>
    <w:rsid w:val="00356032"/>
    <w:rsid w:val="0035769C"/>
    <w:rsid w:val="00362A76"/>
    <w:rsid w:val="00363FB7"/>
    <w:rsid w:val="00364515"/>
    <w:rsid w:val="00365A75"/>
    <w:rsid w:val="00373977"/>
    <w:rsid w:val="00373ABB"/>
    <w:rsid w:val="00377E7B"/>
    <w:rsid w:val="00383E43"/>
    <w:rsid w:val="00386DC8"/>
    <w:rsid w:val="00392B68"/>
    <w:rsid w:val="003940CB"/>
    <w:rsid w:val="00396AC3"/>
    <w:rsid w:val="003A185A"/>
    <w:rsid w:val="003A1F94"/>
    <w:rsid w:val="003A1FB8"/>
    <w:rsid w:val="003A2E76"/>
    <w:rsid w:val="003A76F0"/>
    <w:rsid w:val="003B0BDC"/>
    <w:rsid w:val="003B3921"/>
    <w:rsid w:val="003B3A7D"/>
    <w:rsid w:val="003B42B3"/>
    <w:rsid w:val="003B715F"/>
    <w:rsid w:val="003C028C"/>
    <w:rsid w:val="003C0906"/>
    <w:rsid w:val="003C4299"/>
    <w:rsid w:val="003C62A6"/>
    <w:rsid w:val="003C792E"/>
    <w:rsid w:val="003D23AB"/>
    <w:rsid w:val="003E0661"/>
    <w:rsid w:val="003E71CD"/>
    <w:rsid w:val="003F3C2E"/>
    <w:rsid w:val="003F3E38"/>
    <w:rsid w:val="003F4143"/>
    <w:rsid w:val="003F5C07"/>
    <w:rsid w:val="003F6A30"/>
    <w:rsid w:val="003F6E9C"/>
    <w:rsid w:val="00400961"/>
    <w:rsid w:val="00400EB3"/>
    <w:rsid w:val="00402A44"/>
    <w:rsid w:val="004050EF"/>
    <w:rsid w:val="00405C20"/>
    <w:rsid w:val="0041116B"/>
    <w:rsid w:val="00416ABB"/>
    <w:rsid w:val="004173D7"/>
    <w:rsid w:val="0042236F"/>
    <w:rsid w:val="00423C49"/>
    <w:rsid w:val="00423CE8"/>
    <w:rsid w:val="00424A16"/>
    <w:rsid w:val="00427B0C"/>
    <w:rsid w:val="004309BC"/>
    <w:rsid w:val="00430B49"/>
    <w:rsid w:val="00436023"/>
    <w:rsid w:val="004443BE"/>
    <w:rsid w:val="00444A27"/>
    <w:rsid w:val="004453E0"/>
    <w:rsid w:val="00447513"/>
    <w:rsid w:val="00451466"/>
    <w:rsid w:val="0045396F"/>
    <w:rsid w:val="00461AB9"/>
    <w:rsid w:val="0046359E"/>
    <w:rsid w:val="004645E7"/>
    <w:rsid w:val="00464820"/>
    <w:rsid w:val="004677B4"/>
    <w:rsid w:val="004700E9"/>
    <w:rsid w:val="004716D5"/>
    <w:rsid w:val="004724C5"/>
    <w:rsid w:val="004740CD"/>
    <w:rsid w:val="00475FEF"/>
    <w:rsid w:val="00480C2F"/>
    <w:rsid w:val="00480E04"/>
    <w:rsid w:val="00480F56"/>
    <w:rsid w:val="004818EF"/>
    <w:rsid w:val="004818F3"/>
    <w:rsid w:val="00481D2D"/>
    <w:rsid w:val="00487309"/>
    <w:rsid w:val="00494ADF"/>
    <w:rsid w:val="0049591F"/>
    <w:rsid w:val="004A04A5"/>
    <w:rsid w:val="004A0C70"/>
    <w:rsid w:val="004A3119"/>
    <w:rsid w:val="004A3F44"/>
    <w:rsid w:val="004A43E3"/>
    <w:rsid w:val="004A505A"/>
    <w:rsid w:val="004B0061"/>
    <w:rsid w:val="004B3ED3"/>
    <w:rsid w:val="004B5B04"/>
    <w:rsid w:val="004B65F5"/>
    <w:rsid w:val="004B67EF"/>
    <w:rsid w:val="004C012C"/>
    <w:rsid w:val="004C0496"/>
    <w:rsid w:val="004C1C77"/>
    <w:rsid w:val="004C305F"/>
    <w:rsid w:val="004C4BA2"/>
    <w:rsid w:val="004C5282"/>
    <w:rsid w:val="004D0233"/>
    <w:rsid w:val="004D2422"/>
    <w:rsid w:val="004D278D"/>
    <w:rsid w:val="004D4E5F"/>
    <w:rsid w:val="004D740D"/>
    <w:rsid w:val="004E0148"/>
    <w:rsid w:val="004E077E"/>
    <w:rsid w:val="004E308B"/>
    <w:rsid w:val="004F01E0"/>
    <w:rsid w:val="004F1100"/>
    <w:rsid w:val="004F12AA"/>
    <w:rsid w:val="004F1A23"/>
    <w:rsid w:val="004F31D1"/>
    <w:rsid w:val="004F3F68"/>
    <w:rsid w:val="005006B2"/>
    <w:rsid w:val="00502494"/>
    <w:rsid w:val="00504E3C"/>
    <w:rsid w:val="00505D08"/>
    <w:rsid w:val="00512544"/>
    <w:rsid w:val="00512B16"/>
    <w:rsid w:val="0051449F"/>
    <w:rsid w:val="005149E3"/>
    <w:rsid w:val="00515026"/>
    <w:rsid w:val="0051648F"/>
    <w:rsid w:val="00522108"/>
    <w:rsid w:val="005260C3"/>
    <w:rsid w:val="00526BE5"/>
    <w:rsid w:val="00530B82"/>
    <w:rsid w:val="00533B75"/>
    <w:rsid w:val="005348F8"/>
    <w:rsid w:val="005359AF"/>
    <w:rsid w:val="00536CB4"/>
    <w:rsid w:val="00537A2B"/>
    <w:rsid w:val="0054196E"/>
    <w:rsid w:val="00541D91"/>
    <w:rsid w:val="0054307A"/>
    <w:rsid w:val="00546923"/>
    <w:rsid w:val="00553DB6"/>
    <w:rsid w:val="005559AC"/>
    <w:rsid w:val="00555BB3"/>
    <w:rsid w:val="0055687A"/>
    <w:rsid w:val="00562294"/>
    <w:rsid w:val="0056272D"/>
    <w:rsid w:val="005638A1"/>
    <w:rsid w:val="00563D0C"/>
    <w:rsid w:val="005651EC"/>
    <w:rsid w:val="00565481"/>
    <w:rsid w:val="00567F8E"/>
    <w:rsid w:val="00570E0C"/>
    <w:rsid w:val="00570FA0"/>
    <w:rsid w:val="005710C0"/>
    <w:rsid w:val="00575B7F"/>
    <w:rsid w:val="005775D5"/>
    <w:rsid w:val="005818F3"/>
    <w:rsid w:val="005822CD"/>
    <w:rsid w:val="005823B7"/>
    <w:rsid w:val="0058276F"/>
    <w:rsid w:val="00583DFE"/>
    <w:rsid w:val="00590A45"/>
    <w:rsid w:val="00593EEE"/>
    <w:rsid w:val="005955DE"/>
    <w:rsid w:val="005964DC"/>
    <w:rsid w:val="005A2CE9"/>
    <w:rsid w:val="005A2E09"/>
    <w:rsid w:val="005A2E97"/>
    <w:rsid w:val="005A337E"/>
    <w:rsid w:val="005A344B"/>
    <w:rsid w:val="005A45A8"/>
    <w:rsid w:val="005B0709"/>
    <w:rsid w:val="005B1857"/>
    <w:rsid w:val="005B3A95"/>
    <w:rsid w:val="005B4C5C"/>
    <w:rsid w:val="005B5826"/>
    <w:rsid w:val="005B7B8E"/>
    <w:rsid w:val="005C04D3"/>
    <w:rsid w:val="005C1D8C"/>
    <w:rsid w:val="005C6F10"/>
    <w:rsid w:val="005D577B"/>
    <w:rsid w:val="005D63A9"/>
    <w:rsid w:val="005E089C"/>
    <w:rsid w:val="005E0D63"/>
    <w:rsid w:val="005E1570"/>
    <w:rsid w:val="005E2D34"/>
    <w:rsid w:val="005E456C"/>
    <w:rsid w:val="005E5E5B"/>
    <w:rsid w:val="005E6AAA"/>
    <w:rsid w:val="005F4089"/>
    <w:rsid w:val="005F5951"/>
    <w:rsid w:val="005F5DC4"/>
    <w:rsid w:val="00600ED3"/>
    <w:rsid w:val="00601A67"/>
    <w:rsid w:val="00602E96"/>
    <w:rsid w:val="00605FCB"/>
    <w:rsid w:val="00607E8A"/>
    <w:rsid w:val="00612201"/>
    <w:rsid w:val="0061377F"/>
    <w:rsid w:val="006141C6"/>
    <w:rsid w:val="00615A5D"/>
    <w:rsid w:val="00615FDA"/>
    <w:rsid w:val="00616A3F"/>
    <w:rsid w:val="00617444"/>
    <w:rsid w:val="00620FEB"/>
    <w:rsid w:val="00621813"/>
    <w:rsid w:val="00622AEF"/>
    <w:rsid w:val="0062368E"/>
    <w:rsid w:val="0063062E"/>
    <w:rsid w:val="0063100D"/>
    <w:rsid w:val="00633DDF"/>
    <w:rsid w:val="00634E18"/>
    <w:rsid w:val="00636E81"/>
    <w:rsid w:val="006406BE"/>
    <w:rsid w:val="0064173A"/>
    <w:rsid w:val="006431CE"/>
    <w:rsid w:val="00646876"/>
    <w:rsid w:val="00646BDC"/>
    <w:rsid w:val="00650B40"/>
    <w:rsid w:val="00651C5C"/>
    <w:rsid w:val="00651D12"/>
    <w:rsid w:val="006530E2"/>
    <w:rsid w:val="00655510"/>
    <w:rsid w:val="00660D6D"/>
    <w:rsid w:val="00661934"/>
    <w:rsid w:val="006619D9"/>
    <w:rsid w:val="00664105"/>
    <w:rsid w:val="00665E4D"/>
    <w:rsid w:val="006675D0"/>
    <w:rsid w:val="006730F0"/>
    <w:rsid w:val="00673506"/>
    <w:rsid w:val="00674844"/>
    <w:rsid w:val="00676378"/>
    <w:rsid w:val="006818A1"/>
    <w:rsid w:val="00692C0E"/>
    <w:rsid w:val="00693D9C"/>
    <w:rsid w:val="00694629"/>
    <w:rsid w:val="00696731"/>
    <w:rsid w:val="006A1114"/>
    <w:rsid w:val="006A513E"/>
    <w:rsid w:val="006A537B"/>
    <w:rsid w:val="006B49E6"/>
    <w:rsid w:val="006B724C"/>
    <w:rsid w:val="006B72E3"/>
    <w:rsid w:val="006C4ABB"/>
    <w:rsid w:val="006C55FD"/>
    <w:rsid w:val="006C5B9C"/>
    <w:rsid w:val="006C676C"/>
    <w:rsid w:val="006C779C"/>
    <w:rsid w:val="006D0B14"/>
    <w:rsid w:val="006D1C8B"/>
    <w:rsid w:val="006D1DC5"/>
    <w:rsid w:val="006D3CF7"/>
    <w:rsid w:val="006D433C"/>
    <w:rsid w:val="006D51DB"/>
    <w:rsid w:val="006D6A40"/>
    <w:rsid w:val="006E591D"/>
    <w:rsid w:val="006F074E"/>
    <w:rsid w:val="006F0C9D"/>
    <w:rsid w:val="006F171E"/>
    <w:rsid w:val="006F4D2F"/>
    <w:rsid w:val="006F4F6A"/>
    <w:rsid w:val="006F5203"/>
    <w:rsid w:val="006F5D34"/>
    <w:rsid w:val="006F633C"/>
    <w:rsid w:val="006F65FD"/>
    <w:rsid w:val="0070063B"/>
    <w:rsid w:val="00703ED8"/>
    <w:rsid w:val="00707409"/>
    <w:rsid w:val="00714EF1"/>
    <w:rsid w:val="00715953"/>
    <w:rsid w:val="00715F65"/>
    <w:rsid w:val="007173B2"/>
    <w:rsid w:val="007216A6"/>
    <w:rsid w:val="00721ED8"/>
    <w:rsid w:val="00723478"/>
    <w:rsid w:val="00724B23"/>
    <w:rsid w:val="007273CE"/>
    <w:rsid w:val="007276BD"/>
    <w:rsid w:val="00727F1B"/>
    <w:rsid w:val="007311DE"/>
    <w:rsid w:val="0073733C"/>
    <w:rsid w:val="007375B4"/>
    <w:rsid w:val="00737F07"/>
    <w:rsid w:val="00740C64"/>
    <w:rsid w:val="00743A2F"/>
    <w:rsid w:val="00744420"/>
    <w:rsid w:val="00752022"/>
    <w:rsid w:val="007539D7"/>
    <w:rsid w:val="00753DD6"/>
    <w:rsid w:val="00756670"/>
    <w:rsid w:val="00757848"/>
    <w:rsid w:val="007629AF"/>
    <w:rsid w:val="00765F87"/>
    <w:rsid w:val="00766475"/>
    <w:rsid w:val="00767BBB"/>
    <w:rsid w:val="00770220"/>
    <w:rsid w:val="0077042B"/>
    <w:rsid w:val="00770D3A"/>
    <w:rsid w:val="00771BFE"/>
    <w:rsid w:val="00771E8C"/>
    <w:rsid w:val="007731FB"/>
    <w:rsid w:val="00776179"/>
    <w:rsid w:val="00777C23"/>
    <w:rsid w:val="00783072"/>
    <w:rsid w:val="00783A0C"/>
    <w:rsid w:val="00785F37"/>
    <w:rsid w:val="00791A55"/>
    <w:rsid w:val="00791D41"/>
    <w:rsid w:val="00792515"/>
    <w:rsid w:val="00792AE8"/>
    <w:rsid w:val="00797F2F"/>
    <w:rsid w:val="007A0689"/>
    <w:rsid w:val="007A1FCA"/>
    <w:rsid w:val="007A3553"/>
    <w:rsid w:val="007A47B4"/>
    <w:rsid w:val="007A5AD6"/>
    <w:rsid w:val="007A68B2"/>
    <w:rsid w:val="007B32D1"/>
    <w:rsid w:val="007B66F9"/>
    <w:rsid w:val="007B6F99"/>
    <w:rsid w:val="007C1005"/>
    <w:rsid w:val="007C10CA"/>
    <w:rsid w:val="007C132F"/>
    <w:rsid w:val="007C1EED"/>
    <w:rsid w:val="007C28A3"/>
    <w:rsid w:val="007C566E"/>
    <w:rsid w:val="007C71D8"/>
    <w:rsid w:val="007D0CF1"/>
    <w:rsid w:val="007D0F92"/>
    <w:rsid w:val="007D1AF4"/>
    <w:rsid w:val="007D4E1E"/>
    <w:rsid w:val="007E2525"/>
    <w:rsid w:val="007E3B11"/>
    <w:rsid w:val="007E5196"/>
    <w:rsid w:val="007E6B29"/>
    <w:rsid w:val="007F009D"/>
    <w:rsid w:val="007F0B37"/>
    <w:rsid w:val="007F1A9F"/>
    <w:rsid w:val="007F231E"/>
    <w:rsid w:val="007F2F27"/>
    <w:rsid w:val="007F5ABF"/>
    <w:rsid w:val="007F67C5"/>
    <w:rsid w:val="007F686C"/>
    <w:rsid w:val="007F6E06"/>
    <w:rsid w:val="00800AF3"/>
    <w:rsid w:val="00803E46"/>
    <w:rsid w:val="00806112"/>
    <w:rsid w:val="0080632F"/>
    <w:rsid w:val="008064A7"/>
    <w:rsid w:val="00807703"/>
    <w:rsid w:val="00810D05"/>
    <w:rsid w:val="00813632"/>
    <w:rsid w:val="00815418"/>
    <w:rsid w:val="008156DE"/>
    <w:rsid w:val="0082021D"/>
    <w:rsid w:val="008208DC"/>
    <w:rsid w:val="0082199C"/>
    <w:rsid w:val="008221FC"/>
    <w:rsid w:val="008221FF"/>
    <w:rsid w:val="00825065"/>
    <w:rsid w:val="008259BC"/>
    <w:rsid w:val="00833971"/>
    <w:rsid w:val="00834CC2"/>
    <w:rsid w:val="00834DCB"/>
    <w:rsid w:val="00842222"/>
    <w:rsid w:val="00846E4A"/>
    <w:rsid w:val="0085002B"/>
    <w:rsid w:val="00850670"/>
    <w:rsid w:val="008511F0"/>
    <w:rsid w:val="008554F1"/>
    <w:rsid w:val="00856664"/>
    <w:rsid w:val="00857352"/>
    <w:rsid w:val="008601E0"/>
    <w:rsid w:val="008611AC"/>
    <w:rsid w:val="0086248B"/>
    <w:rsid w:val="0086433F"/>
    <w:rsid w:val="0086531A"/>
    <w:rsid w:val="0086746E"/>
    <w:rsid w:val="0087395D"/>
    <w:rsid w:val="00873DAF"/>
    <w:rsid w:val="0087442F"/>
    <w:rsid w:val="00880D1F"/>
    <w:rsid w:val="00886240"/>
    <w:rsid w:val="0088746A"/>
    <w:rsid w:val="008907B9"/>
    <w:rsid w:val="008916F0"/>
    <w:rsid w:val="00891C01"/>
    <w:rsid w:val="00891C34"/>
    <w:rsid w:val="0089346E"/>
    <w:rsid w:val="00897CF1"/>
    <w:rsid w:val="008A24A9"/>
    <w:rsid w:val="008A5C48"/>
    <w:rsid w:val="008A6EE7"/>
    <w:rsid w:val="008A7959"/>
    <w:rsid w:val="008B3323"/>
    <w:rsid w:val="008B3914"/>
    <w:rsid w:val="008B4E5C"/>
    <w:rsid w:val="008C2ABC"/>
    <w:rsid w:val="008C7497"/>
    <w:rsid w:val="008C794E"/>
    <w:rsid w:val="008D2074"/>
    <w:rsid w:val="008D4D01"/>
    <w:rsid w:val="008D4F32"/>
    <w:rsid w:val="008E35E9"/>
    <w:rsid w:val="008E39DD"/>
    <w:rsid w:val="008E483D"/>
    <w:rsid w:val="008E4D38"/>
    <w:rsid w:val="008E7F16"/>
    <w:rsid w:val="008F3631"/>
    <w:rsid w:val="008F7140"/>
    <w:rsid w:val="008F7179"/>
    <w:rsid w:val="00903545"/>
    <w:rsid w:val="00904BAA"/>
    <w:rsid w:val="009077E6"/>
    <w:rsid w:val="00912AFE"/>
    <w:rsid w:val="009313BE"/>
    <w:rsid w:val="00931674"/>
    <w:rsid w:val="009325CD"/>
    <w:rsid w:val="00933898"/>
    <w:rsid w:val="009347FF"/>
    <w:rsid w:val="00934E9D"/>
    <w:rsid w:val="00935B5D"/>
    <w:rsid w:val="009443BE"/>
    <w:rsid w:val="009445C1"/>
    <w:rsid w:val="0094678D"/>
    <w:rsid w:val="00950843"/>
    <w:rsid w:val="0095144D"/>
    <w:rsid w:val="00953671"/>
    <w:rsid w:val="00953F7F"/>
    <w:rsid w:val="009542A5"/>
    <w:rsid w:val="00954EA7"/>
    <w:rsid w:val="00956DFE"/>
    <w:rsid w:val="009602DC"/>
    <w:rsid w:val="00964170"/>
    <w:rsid w:val="009652DE"/>
    <w:rsid w:val="009711CF"/>
    <w:rsid w:val="00974160"/>
    <w:rsid w:val="00977E06"/>
    <w:rsid w:val="0098259B"/>
    <w:rsid w:val="00982B8A"/>
    <w:rsid w:val="00982CF4"/>
    <w:rsid w:val="009831B2"/>
    <w:rsid w:val="00985249"/>
    <w:rsid w:val="0098525C"/>
    <w:rsid w:val="009852FF"/>
    <w:rsid w:val="00985D90"/>
    <w:rsid w:val="0098619D"/>
    <w:rsid w:val="0098792D"/>
    <w:rsid w:val="009930DD"/>
    <w:rsid w:val="0099578B"/>
    <w:rsid w:val="009A3AB9"/>
    <w:rsid w:val="009A5E5F"/>
    <w:rsid w:val="009B17A2"/>
    <w:rsid w:val="009B3C5A"/>
    <w:rsid w:val="009B44BC"/>
    <w:rsid w:val="009B6F3B"/>
    <w:rsid w:val="009C39ED"/>
    <w:rsid w:val="009C4531"/>
    <w:rsid w:val="009C4D80"/>
    <w:rsid w:val="009C703A"/>
    <w:rsid w:val="009D1D91"/>
    <w:rsid w:val="009D263E"/>
    <w:rsid w:val="009D3B91"/>
    <w:rsid w:val="009D7890"/>
    <w:rsid w:val="009E0AA3"/>
    <w:rsid w:val="009E2A85"/>
    <w:rsid w:val="009E2F40"/>
    <w:rsid w:val="009E4817"/>
    <w:rsid w:val="009E6206"/>
    <w:rsid w:val="009E6D12"/>
    <w:rsid w:val="009E7829"/>
    <w:rsid w:val="009E786A"/>
    <w:rsid w:val="009F0922"/>
    <w:rsid w:val="009F3F98"/>
    <w:rsid w:val="009F4C24"/>
    <w:rsid w:val="009F6D63"/>
    <w:rsid w:val="009F7CCC"/>
    <w:rsid w:val="00A00229"/>
    <w:rsid w:val="00A01C46"/>
    <w:rsid w:val="00A0513C"/>
    <w:rsid w:val="00A1034F"/>
    <w:rsid w:val="00A129A1"/>
    <w:rsid w:val="00A17DEE"/>
    <w:rsid w:val="00A216D1"/>
    <w:rsid w:val="00A317C9"/>
    <w:rsid w:val="00A31C2A"/>
    <w:rsid w:val="00A33346"/>
    <w:rsid w:val="00A33872"/>
    <w:rsid w:val="00A33C9E"/>
    <w:rsid w:val="00A36EB7"/>
    <w:rsid w:val="00A37865"/>
    <w:rsid w:val="00A40CF1"/>
    <w:rsid w:val="00A420CD"/>
    <w:rsid w:val="00A44111"/>
    <w:rsid w:val="00A45230"/>
    <w:rsid w:val="00A4586D"/>
    <w:rsid w:val="00A45B92"/>
    <w:rsid w:val="00A462CB"/>
    <w:rsid w:val="00A46822"/>
    <w:rsid w:val="00A468E4"/>
    <w:rsid w:val="00A472F6"/>
    <w:rsid w:val="00A52687"/>
    <w:rsid w:val="00A53556"/>
    <w:rsid w:val="00A55D93"/>
    <w:rsid w:val="00A605C1"/>
    <w:rsid w:val="00A64CBF"/>
    <w:rsid w:val="00A64FDA"/>
    <w:rsid w:val="00A7468E"/>
    <w:rsid w:val="00A75329"/>
    <w:rsid w:val="00A84FAE"/>
    <w:rsid w:val="00A868F3"/>
    <w:rsid w:val="00A921DD"/>
    <w:rsid w:val="00A9455F"/>
    <w:rsid w:val="00A96C53"/>
    <w:rsid w:val="00AA0B26"/>
    <w:rsid w:val="00AA2CB2"/>
    <w:rsid w:val="00AA31AB"/>
    <w:rsid w:val="00AA5439"/>
    <w:rsid w:val="00AA7A01"/>
    <w:rsid w:val="00AB5084"/>
    <w:rsid w:val="00AC2032"/>
    <w:rsid w:val="00AC63D6"/>
    <w:rsid w:val="00AC6C4A"/>
    <w:rsid w:val="00AD1C0D"/>
    <w:rsid w:val="00AD2060"/>
    <w:rsid w:val="00AD23BB"/>
    <w:rsid w:val="00AD2616"/>
    <w:rsid w:val="00AD2B7B"/>
    <w:rsid w:val="00AD431B"/>
    <w:rsid w:val="00AD4736"/>
    <w:rsid w:val="00AD564E"/>
    <w:rsid w:val="00AD6560"/>
    <w:rsid w:val="00AD6BF9"/>
    <w:rsid w:val="00AD77C7"/>
    <w:rsid w:val="00AD79F5"/>
    <w:rsid w:val="00AE04EF"/>
    <w:rsid w:val="00AE1594"/>
    <w:rsid w:val="00AE3158"/>
    <w:rsid w:val="00AE5BEE"/>
    <w:rsid w:val="00AE6E43"/>
    <w:rsid w:val="00AF017D"/>
    <w:rsid w:val="00AF0F2D"/>
    <w:rsid w:val="00AF1CEE"/>
    <w:rsid w:val="00AF3559"/>
    <w:rsid w:val="00AF5176"/>
    <w:rsid w:val="00AF6330"/>
    <w:rsid w:val="00AF7D54"/>
    <w:rsid w:val="00B00FF7"/>
    <w:rsid w:val="00B01628"/>
    <w:rsid w:val="00B0222D"/>
    <w:rsid w:val="00B02408"/>
    <w:rsid w:val="00B038A8"/>
    <w:rsid w:val="00B03B66"/>
    <w:rsid w:val="00B03E2F"/>
    <w:rsid w:val="00B049E9"/>
    <w:rsid w:val="00B11374"/>
    <w:rsid w:val="00B12CB4"/>
    <w:rsid w:val="00B1787D"/>
    <w:rsid w:val="00B2020F"/>
    <w:rsid w:val="00B215FB"/>
    <w:rsid w:val="00B21A50"/>
    <w:rsid w:val="00B242FB"/>
    <w:rsid w:val="00B2587E"/>
    <w:rsid w:val="00B26A5B"/>
    <w:rsid w:val="00B27122"/>
    <w:rsid w:val="00B27488"/>
    <w:rsid w:val="00B27CDF"/>
    <w:rsid w:val="00B334CC"/>
    <w:rsid w:val="00B348C5"/>
    <w:rsid w:val="00B36B94"/>
    <w:rsid w:val="00B41C81"/>
    <w:rsid w:val="00B42E5A"/>
    <w:rsid w:val="00B43857"/>
    <w:rsid w:val="00B43A92"/>
    <w:rsid w:val="00B45577"/>
    <w:rsid w:val="00B50865"/>
    <w:rsid w:val="00B51FD4"/>
    <w:rsid w:val="00B526D3"/>
    <w:rsid w:val="00B529EC"/>
    <w:rsid w:val="00B558E8"/>
    <w:rsid w:val="00B611FC"/>
    <w:rsid w:val="00B61633"/>
    <w:rsid w:val="00B6210C"/>
    <w:rsid w:val="00B628E4"/>
    <w:rsid w:val="00B664BF"/>
    <w:rsid w:val="00B673FA"/>
    <w:rsid w:val="00B674D5"/>
    <w:rsid w:val="00B67AB6"/>
    <w:rsid w:val="00B704BB"/>
    <w:rsid w:val="00B732FD"/>
    <w:rsid w:val="00B76A61"/>
    <w:rsid w:val="00B76CEA"/>
    <w:rsid w:val="00B77626"/>
    <w:rsid w:val="00B80F00"/>
    <w:rsid w:val="00B815A8"/>
    <w:rsid w:val="00B82BB1"/>
    <w:rsid w:val="00B83C82"/>
    <w:rsid w:val="00B85468"/>
    <w:rsid w:val="00B86DB1"/>
    <w:rsid w:val="00B8722C"/>
    <w:rsid w:val="00B9000A"/>
    <w:rsid w:val="00B920D5"/>
    <w:rsid w:val="00B92E06"/>
    <w:rsid w:val="00B93668"/>
    <w:rsid w:val="00B936D1"/>
    <w:rsid w:val="00B9384B"/>
    <w:rsid w:val="00B95F53"/>
    <w:rsid w:val="00BA2745"/>
    <w:rsid w:val="00BB1122"/>
    <w:rsid w:val="00BB1C73"/>
    <w:rsid w:val="00BB2461"/>
    <w:rsid w:val="00BB269B"/>
    <w:rsid w:val="00BB309B"/>
    <w:rsid w:val="00BB3564"/>
    <w:rsid w:val="00BB3C01"/>
    <w:rsid w:val="00BB59A0"/>
    <w:rsid w:val="00BB616A"/>
    <w:rsid w:val="00BB627F"/>
    <w:rsid w:val="00BB7367"/>
    <w:rsid w:val="00BC49DB"/>
    <w:rsid w:val="00BC4A7B"/>
    <w:rsid w:val="00BC5028"/>
    <w:rsid w:val="00BC5043"/>
    <w:rsid w:val="00BC72E0"/>
    <w:rsid w:val="00BC7A09"/>
    <w:rsid w:val="00BC7F85"/>
    <w:rsid w:val="00BD1449"/>
    <w:rsid w:val="00BD3B2C"/>
    <w:rsid w:val="00BD52A7"/>
    <w:rsid w:val="00BD6EF2"/>
    <w:rsid w:val="00BD7492"/>
    <w:rsid w:val="00BE388F"/>
    <w:rsid w:val="00BE58E2"/>
    <w:rsid w:val="00BF1291"/>
    <w:rsid w:val="00BF3C3F"/>
    <w:rsid w:val="00BF64CD"/>
    <w:rsid w:val="00C035F5"/>
    <w:rsid w:val="00C07E60"/>
    <w:rsid w:val="00C10A12"/>
    <w:rsid w:val="00C10AF4"/>
    <w:rsid w:val="00C11D6D"/>
    <w:rsid w:val="00C137C6"/>
    <w:rsid w:val="00C137F0"/>
    <w:rsid w:val="00C14FA6"/>
    <w:rsid w:val="00C15DF9"/>
    <w:rsid w:val="00C16F4B"/>
    <w:rsid w:val="00C17B5A"/>
    <w:rsid w:val="00C17E38"/>
    <w:rsid w:val="00C2084D"/>
    <w:rsid w:val="00C24DA7"/>
    <w:rsid w:val="00C25998"/>
    <w:rsid w:val="00C26718"/>
    <w:rsid w:val="00C320F4"/>
    <w:rsid w:val="00C32568"/>
    <w:rsid w:val="00C346FE"/>
    <w:rsid w:val="00C347AB"/>
    <w:rsid w:val="00C36161"/>
    <w:rsid w:val="00C37AA9"/>
    <w:rsid w:val="00C41EA0"/>
    <w:rsid w:val="00C45178"/>
    <w:rsid w:val="00C453DA"/>
    <w:rsid w:val="00C4596C"/>
    <w:rsid w:val="00C50121"/>
    <w:rsid w:val="00C508CB"/>
    <w:rsid w:val="00C541CA"/>
    <w:rsid w:val="00C54636"/>
    <w:rsid w:val="00C553FD"/>
    <w:rsid w:val="00C57196"/>
    <w:rsid w:val="00C60DB0"/>
    <w:rsid w:val="00C61FDD"/>
    <w:rsid w:val="00C62D26"/>
    <w:rsid w:val="00C63219"/>
    <w:rsid w:val="00C65978"/>
    <w:rsid w:val="00C668EE"/>
    <w:rsid w:val="00C707A5"/>
    <w:rsid w:val="00C80584"/>
    <w:rsid w:val="00C820A1"/>
    <w:rsid w:val="00C82EBB"/>
    <w:rsid w:val="00C8313B"/>
    <w:rsid w:val="00C84505"/>
    <w:rsid w:val="00C876F3"/>
    <w:rsid w:val="00C909CD"/>
    <w:rsid w:val="00C91371"/>
    <w:rsid w:val="00C91821"/>
    <w:rsid w:val="00C91A39"/>
    <w:rsid w:val="00C96300"/>
    <w:rsid w:val="00CA091D"/>
    <w:rsid w:val="00CA1C6B"/>
    <w:rsid w:val="00CA3D82"/>
    <w:rsid w:val="00CA5EC2"/>
    <w:rsid w:val="00CA77CA"/>
    <w:rsid w:val="00CB6F7F"/>
    <w:rsid w:val="00CC07A5"/>
    <w:rsid w:val="00CC3A00"/>
    <w:rsid w:val="00CD0760"/>
    <w:rsid w:val="00CE40D4"/>
    <w:rsid w:val="00CE5828"/>
    <w:rsid w:val="00CE7D9A"/>
    <w:rsid w:val="00CF0E7A"/>
    <w:rsid w:val="00CF17B9"/>
    <w:rsid w:val="00CF262A"/>
    <w:rsid w:val="00CF2F2D"/>
    <w:rsid w:val="00CF6C81"/>
    <w:rsid w:val="00CF7ECE"/>
    <w:rsid w:val="00D03EC6"/>
    <w:rsid w:val="00D054E1"/>
    <w:rsid w:val="00D06232"/>
    <w:rsid w:val="00D071BA"/>
    <w:rsid w:val="00D106A7"/>
    <w:rsid w:val="00D10755"/>
    <w:rsid w:val="00D14C72"/>
    <w:rsid w:val="00D14EDE"/>
    <w:rsid w:val="00D15A1A"/>
    <w:rsid w:val="00D1660E"/>
    <w:rsid w:val="00D176B4"/>
    <w:rsid w:val="00D21F1F"/>
    <w:rsid w:val="00D2573C"/>
    <w:rsid w:val="00D400C3"/>
    <w:rsid w:val="00D40362"/>
    <w:rsid w:val="00D418A5"/>
    <w:rsid w:val="00D42EA1"/>
    <w:rsid w:val="00D4431C"/>
    <w:rsid w:val="00D445B8"/>
    <w:rsid w:val="00D450B4"/>
    <w:rsid w:val="00D450CD"/>
    <w:rsid w:val="00D45EC1"/>
    <w:rsid w:val="00D461D8"/>
    <w:rsid w:val="00D46FA1"/>
    <w:rsid w:val="00D47D84"/>
    <w:rsid w:val="00D51DA8"/>
    <w:rsid w:val="00D56667"/>
    <w:rsid w:val="00D56BE8"/>
    <w:rsid w:val="00D57387"/>
    <w:rsid w:val="00D63D33"/>
    <w:rsid w:val="00D6697D"/>
    <w:rsid w:val="00D66A33"/>
    <w:rsid w:val="00D67EC1"/>
    <w:rsid w:val="00D75741"/>
    <w:rsid w:val="00D80556"/>
    <w:rsid w:val="00D807CE"/>
    <w:rsid w:val="00D814AD"/>
    <w:rsid w:val="00D827DE"/>
    <w:rsid w:val="00D82F7F"/>
    <w:rsid w:val="00D832D7"/>
    <w:rsid w:val="00D836A2"/>
    <w:rsid w:val="00D85442"/>
    <w:rsid w:val="00D855D0"/>
    <w:rsid w:val="00D85732"/>
    <w:rsid w:val="00D8668C"/>
    <w:rsid w:val="00D91811"/>
    <w:rsid w:val="00D93545"/>
    <w:rsid w:val="00D94B8F"/>
    <w:rsid w:val="00D95A8C"/>
    <w:rsid w:val="00D96029"/>
    <w:rsid w:val="00D96052"/>
    <w:rsid w:val="00D97B4E"/>
    <w:rsid w:val="00D97C40"/>
    <w:rsid w:val="00D97C62"/>
    <w:rsid w:val="00DA090F"/>
    <w:rsid w:val="00DA20FC"/>
    <w:rsid w:val="00DA22C2"/>
    <w:rsid w:val="00DA2416"/>
    <w:rsid w:val="00DA291B"/>
    <w:rsid w:val="00DA4467"/>
    <w:rsid w:val="00DA47AA"/>
    <w:rsid w:val="00DA5B28"/>
    <w:rsid w:val="00DA6599"/>
    <w:rsid w:val="00DB1DA2"/>
    <w:rsid w:val="00DB4671"/>
    <w:rsid w:val="00DB6A14"/>
    <w:rsid w:val="00DB7F46"/>
    <w:rsid w:val="00DC73D4"/>
    <w:rsid w:val="00DD19F7"/>
    <w:rsid w:val="00DD5F51"/>
    <w:rsid w:val="00DD7DCE"/>
    <w:rsid w:val="00DE09A2"/>
    <w:rsid w:val="00DE1EAB"/>
    <w:rsid w:val="00DE498F"/>
    <w:rsid w:val="00DE4B63"/>
    <w:rsid w:val="00DE5D49"/>
    <w:rsid w:val="00DF5126"/>
    <w:rsid w:val="00DF565C"/>
    <w:rsid w:val="00DF7AF8"/>
    <w:rsid w:val="00E01920"/>
    <w:rsid w:val="00E01EF4"/>
    <w:rsid w:val="00E0481A"/>
    <w:rsid w:val="00E07E9B"/>
    <w:rsid w:val="00E109D7"/>
    <w:rsid w:val="00E10E86"/>
    <w:rsid w:val="00E125D2"/>
    <w:rsid w:val="00E13252"/>
    <w:rsid w:val="00E14540"/>
    <w:rsid w:val="00E16850"/>
    <w:rsid w:val="00E16C34"/>
    <w:rsid w:val="00E23EB4"/>
    <w:rsid w:val="00E240BF"/>
    <w:rsid w:val="00E32BC7"/>
    <w:rsid w:val="00E33A99"/>
    <w:rsid w:val="00E35132"/>
    <w:rsid w:val="00E35AF9"/>
    <w:rsid w:val="00E40C4F"/>
    <w:rsid w:val="00E51452"/>
    <w:rsid w:val="00E52DF4"/>
    <w:rsid w:val="00E540CE"/>
    <w:rsid w:val="00E56539"/>
    <w:rsid w:val="00E61970"/>
    <w:rsid w:val="00E61B08"/>
    <w:rsid w:val="00E63C35"/>
    <w:rsid w:val="00E650FD"/>
    <w:rsid w:val="00E664E8"/>
    <w:rsid w:val="00E66A3A"/>
    <w:rsid w:val="00E7076D"/>
    <w:rsid w:val="00E71A08"/>
    <w:rsid w:val="00E71CCB"/>
    <w:rsid w:val="00E73E7B"/>
    <w:rsid w:val="00E84B41"/>
    <w:rsid w:val="00E85021"/>
    <w:rsid w:val="00E85B64"/>
    <w:rsid w:val="00E87FB7"/>
    <w:rsid w:val="00E92546"/>
    <w:rsid w:val="00E9505E"/>
    <w:rsid w:val="00E9566C"/>
    <w:rsid w:val="00E95BBF"/>
    <w:rsid w:val="00EA0FB6"/>
    <w:rsid w:val="00EA3E78"/>
    <w:rsid w:val="00EA6C14"/>
    <w:rsid w:val="00EB30A1"/>
    <w:rsid w:val="00EB5901"/>
    <w:rsid w:val="00EB6433"/>
    <w:rsid w:val="00EB71CB"/>
    <w:rsid w:val="00EB7C8A"/>
    <w:rsid w:val="00EC0416"/>
    <w:rsid w:val="00EC06D7"/>
    <w:rsid w:val="00EC0BEC"/>
    <w:rsid w:val="00EC50D6"/>
    <w:rsid w:val="00ED028C"/>
    <w:rsid w:val="00ED2B96"/>
    <w:rsid w:val="00ED4FD2"/>
    <w:rsid w:val="00EE2C03"/>
    <w:rsid w:val="00EE4D23"/>
    <w:rsid w:val="00EE50C7"/>
    <w:rsid w:val="00EE5E8F"/>
    <w:rsid w:val="00EE6311"/>
    <w:rsid w:val="00EF7C18"/>
    <w:rsid w:val="00F010E0"/>
    <w:rsid w:val="00F024FA"/>
    <w:rsid w:val="00F041C1"/>
    <w:rsid w:val="00F04DFF"/>
    <w:rsid w:val="00F057E6"/>
    <w:rsid w:val="00F06148"/>
    <w:rsid w:val="00F076FA"/>
    <w:rsid w:val="00F1759D"/>
    <w:rsid w:val="00F23FE7"/>
    <w:rsid w:val="00F240C9"/>
    <w:rsid w:val="00F27513"/>
    <w:rsid w:val="00F3359E"/>
    <w:rsid w:val="00F33E7A"/>
    <w:rsid w:val="00F34037"/>
    <w:rsid w:val="00F34A64"/>
    <w:rsid w:val="00F3635B"/>
    <w:rsid w:val="00F3639B"/>
    <w:rsid w:val="00F37370"/>
    <w:rsid w:val="00F37D19"/>
    <w:rsid w:val="00F40FE8"/>
    <w:rsid w:val="00F43320"/>
    <w:rsid w:val="00F45802"/>
    <w:rsid w:val="00F47C48"/>
    <w:rsid w:val="00F527DE"/>
    <w:rsid w:val="00F52E00"/>
    <w:rsid w:val="00F54492"/>
    <w:rsid w:val="00F54716"/>
    <w:rsid w:val="00F64B8C"/>
    <w:rsid w:val="00F67CBB"/>
    <w:rsid w:val="00F701D8"/>
    <w:rsid w:val="00F7377F"/>
    <w:rsid w:val="00F74944"/>
    <w:rsid w:val="00F76E23"/>
    <w:rsid w:val="00F8100B"/>
    <w:rsid w:val="00F826DE"/>
    <w:rsid w:val="00F83219"/>
    <w:rsid w:val="00F86033"/>
    <w:rsid w:val="00F9078D"/>
    <w:rsid w:val="00F90A4B"/>
    <w:rsid w:val="00F9486F"/>
    <w:rsid w:val="00F94F2B"/>
    <w:rsid w:val="00F95C70"/>
    <w:rsid w:val="00F96FBA"/>
    <w:rsid w:val="00F97B20"/>
    <w:rsid w:val="00FA0366"/>
    <w:rsid w:val="00FA0D71"/>
    <w:rsid w:val="00FA6508"/>
    <w:rsid w:val="00FB0009"/>
    <w:rsid w:val="00FB155D"/>
    <w:rsid w:val="00FB3897"/>
    <w:rsid w:val="00FB395C"/>
    <w:rsid w:val="00FB451F"/>
    <w:rsid w:val="00FC17B1"/>
    <w:rsid w:val="00FC2728"/>
    <w:rsid w:val="00FC6922"/>
    <w:rsid w:val="00FD0168"/>
    <w:rsid w:val="00FD1321"/>
    <w:rsid w:val="00FD3BF6"/>
    <w:rsid w:val="00FD3C92"/>
    <w:rsid w:val="00FD4C2C"/>
    <w:rsid w:val="00FD5DAA"/>
    <w:rsid w:val="00FD5E6C"/>
    <w:rsid w:val="00FD7B26"/>
    <w:rsid w:val="00FE037E"/>
    <w:rsid w:val="00FE0ECF"/>
    <w:rsid w:val="00FE145B"/>
    <w:rsid w:val="00FE2B01"/>
    <w:rsid w:val="00FE349A"/>
    <w:rsid w:val="00FE5012"/>
    <w:rsid w:val="00FE55F3"/>
    <w:rsid w:val="00FE5CB2"/>
    <w:rsid w:val="00FF2625"/>
    <w:rsid w:val="00FF60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7F42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01D8"/>
    <w:pPr>
      <w:widowControl w:val="0"/>
      <w:autoSpaceDE w:val="0"/>
      <w:autoSpaceDN w:val="0"/>
      <w:adjustRightInd w:val="0"/>
    </w:pPr>
    <w:rPr>
      <w:szCs w:val="24"/>
    </w:rPr>
  </w:style>
  <w:style w:type="paragraph" w:styleId="Heading1">
    <w:name w:val="heading 1"/>
    <w:basedOn w:val="Normal"/>
    <w:next w:val="Normal"/>
    <w:link w:val="Heading1Char"/>
    <w:uiPriority w:val="9"/>
    <w:qFormat/>
    <w:rsid w:val="00F701D8"/>
    <w:pPr>
      <w:keepNext/>
      <w:outlineLvl w:val="0"/>
    </w:pPr>
    <w:rPr>
      <w:b/>
      <w:bCs/>
      <w:sz w:val="24"/>
    </w:rPr>
  </w:style>
  <w:style w:type="paragraph" w:styleId="Heading2">
    <w:name w:val="heading 2"/>
    <w:basedOn w:val="Normal"/>
    <w:next w:val="Normal"/>
    <w:qFormat/>
    <w:rsid w:val="00F701D8"/>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701D8"/>
    <w:pPr>
      <w:keepNext/>
      <w:spacing w:before="240" w:after="60"/>
      <w:outlineLvl w:val="2"/>
    </w:pPr>
    <w:rPr>
      <w:rFonts w:ascii="Arial" w:hAnsi="Arial" w:cs="Arial"/>
      <w:b/>
      <w:bCs/>
      <w:sz w:val="26"/>
      <w:szCs w:val="26"/>
    </w:rPr>
  </w:style>
  <w:style w:type="paragraph" w:styleId="Heading4">
    <w:name w:val="heading 4"/>
    <w:basedOn w:val="Normal"/>
    <w:next w:val="Normal"/>
    <w:qFormat/>
    <w:rsid w:val="00F701D8"/>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701D8"/>
  </w:style>
  <w:style w:type="paragraph" w:styleId="BodyTextIndent">
    <w:name w:val="Body Text Indent"/>
    <w:basedOn w:val="Normal"/>
    <w:semiHidden/>
    <w:rsid w:val="00F701D8"/>
    <w:pPr>
      <w:ind w:left="720"/>
    </w:pPr>
    <w:rPr>
      <w:rFonts w:ascii="Baskerville Old Face" w:hAnsi="Baskerville Old Face"/>
      <w:sz w:val="24"/>
    </w:rPr>
  </w:style>
  <w:style w:type="paragraph" w:styleId="TOCHeading">
    <w:name w:val="TOC Heading"/>
    <w:basedOn w:val="Heading1"/>
    <w:next w:val="Normal"/>
    <w:uiPriority w:val="39"/>
    <w:semiHidden/>
    <w:unhideWhenUsed/>
    <w:qFormat/>
    <w:rsid w:val="0077042B"/>
    <w:pPr>
      <w:keepLines/>
      <w:widowControl/>
      <w:autoSpaceDE/>
      <w:autoSpaceDN/>
      <w:adjustRightInd/>
      <w:spacing w:before="480" w:line="276" w:lineRule="auto"/>
      <w:outlineLvl w:val="9"/>
    </w:pPr>
    <w:rPr>
      <w:rFonts w:ascii="Cambria" w:hAnsi="Cambria"/>
      <w:color w:val="365F91"/>
      <w:sz w:val="28"/>
      <w:szCs w:val="28"/>
    </w:rPr>
  </w:style>
  <w:style w:type="paragraph" w:styleId="PlainText">
    <w:name w:val="Plain Text"/>
    <w:basedOn w:val="Normal"/>
    <w:semiHidden/>
    <w:rsid w:val="00F701D8"/>
    <w:pPr>
      <w:widowControl/>
      <w:autoSpaceDE/>
      <w:autoSpaceDN/>
      <w:adjustRightInd/>
    </w:pPr>
    <w:rPr>
      <w:rFonts w:ascii="Courier New" w:hAnsi="Courier New" w:cs="Courier New"/>
      <w:szCs w:val="20"/>
    </w:rPr>
  </w:style>
  <w:style w:type="character" w:customStyle="1" w:styleId="PlainTextChar">
    <w:name w:val="Plain Text Char"/>
    <w:basedOn w:val="DefaultParagraphFont"/>
    <w:semiHidden/>
    <w:locked/>
    <w:rsid w:val="00F701D8"/>
    <w:rPr>
      <w:rFonts w:ascii="Courier New" w:hAnsi="Courier New" w:cs="Courier New"/>
      <w:lang w:val="en-US" w:eastAsia="en-US" w:bidi="ar-SA"/>
    </w:rPr>
  </w:style>
  <w:style w:type="paragraph" w:styleId="Header">
    <w:name w:val="header"/>
    <w:basedOn w:val="Normal"/>
    <w:semiHidden/>
    <w:rsid w:val="00F701D8"/>
    <w:pPr>
      <w:tabs>
        <w:tab w:val="center" w:pos="4320"/>
        <w:tab w:val="right" w:pos="8640"/>
      </w:tabs>
    </w:pPr>
  </w:style>
  <w:style w:type="paragraph" w:styleId="Footer">
    <w:name w:val="footer"/>
    <w:basedOn w:val="Normal"/>
    <w:link w:val="FooterChar"/>
    <w:uiPriority w:val="99"/>
    <w:rsid w:val="00F701D8"/>
    <w:pPr>
      <w:tabs>
        <w:tab w:val="center" w:pos="4320"/>
        <w:tab w:val="right" w:pos="8640"/>
      </w:tabs>
    </w:pPr>
  </w:style>
  <w:style w:type="character" w:styleId="Hyperlink">
    <w:name w:val="Hyperlink"/>
    <w:basedOn w:val="DefaultParagraphFont"/>
    <w:uiPriority w:val="99"/>
    <w:rsid w:val="00F701D8"/>
    <w:rPr>
      <w:rFonts w:cs="Times New Roman"/>
      <w:color w:val="0000FF"/>
      <w:u w:val="single"/>
    </w:rPr>
  </w:style>
  <w:style w:type="paragraph" w:styleId="ListParagraph">
    <w:name w:val="List Paragraph"/>
    <w:basedOn w:val="Normal"/>
    <w:uiPriority w:val="34"/>
    <w:qFormat/>
    <w:rsid w:val="00F701D8"/>
    <w:pPr>
      <w:widowControl/>
      <w:autoSpaceDE/>
      <w:autoSpaceDN/>
      <w:adjustRightInd/>
      <w:spacing w:after="200" w:line="276" w:lineRule="auto"/>
      <w:ind w:left="720"/>
      <w:contextualSpacing/>
    </w:pPr>
    <w:rPr>
      <w:rFonts w:ascii="Calibri" w:eastAsia="Calibri" w:hAnsi="Calibri"/>
      <w:sz w:val="22"/>
      <w:szCs w:val="22"/>
    </w:rPr>
  </w:style>
  <w:style w:type="paragraph" w:styleId="FootnoteText">
    <w:name w:val="footnote text"/>
    <w:basedOn w:val="Normal"/>
    <w:semiHidden/>
    <w:rsid w:val="00F701D8"/>
    <w:pPr>
      <w:widowControl/>
      <w:autoSpaceDE/>
      <w:autoSpaceDN/>
      <w:adjustRightInd/>
      <w:spacing w:after="200" w:line="276" w:lineRule="auto"/>
    </w:pPr>
    <w:rPr>
      <w:rFonts w:ascii="Calibri" w:eastAsia="Calibri" w:hAnsi="Calibri"/>
      <w:szCs w:val="20"/>
    </w:rPr>
  </w:style>
  <w:style w:type="character" w:customStyle="1" w:styleId="FootnoteTextChar">
    <w:name w:val="Footnote Text Char"/>
    <w:basedOn w:val="DefaultParagraphFont"/>
    <w:locked/>
    <w:rsid w:val="00F701D8"/>
    <w:rPr>
      <w:rFonts w:ascii="Calibri" w:eastAsia="Calibri" w:hAnsi="Calibri"/>
      <w:lang w:val="en-US" w:eastAsia="en-US" w:bidi="ar-SA"/>
    </w:rPr>
  </w:style>
  <w:style w:type="paragraph" w:customStyle="1" w:styleId="Body">
    <w:name w:val="Body"/>
    <w:basedOn w:val="Normal"/>
    <w:rsid w:val="00F701D8"/>
    <w:pPr>
      <w:widowControl/>
      <w:adjustRightInd/>
      <w:spacing w:after="120"/>
      <w:ind w:left="720"/>
    </w:pPr>
    <w:rPr>
      <w:rFonts w:eastAsia="Calibri"/>
      <w:sz w:val="22"/>
      <w:szCs w:val="22"/>
    </w:rPr>
  </w:style>
  <w:style w:type="character" w:styleId="IntenseEmphasis">
    <w:name w:val="Intense Emphasis"/>
    <w:basedOn w:val="DefaultParagraphFont"/>
    <w:qFormat/>
    <w:rsid w:val="00F701D8"/>
    <w:rPr>
      <w:rFonts w:cs="Times New Roman"/>
      <w:b/>
      <w:bCs/>
      <w:i/>
      <w:iCs/>
      <w:color w:val="4F81BD"/>
    </w:rPr>
  </w:style>
  <w:style w:type="paragraph" w:customStyle="1" w:styleId="level1">
    <w:name w:val="level1"/>
    <w:basedOn w:val="Normal"/>
    <w:rsid w:val="00F701D8"/>
    <w:pPr>
      <w:widowControl/>
      <w:adjustRightInd/>
      <w:ind w:left="720"/>
    </w:pPr>
    <w:rPr>
      <w:sz w:val="24"/>
    </w:rPr>
  </w:style>
  <w:style w:type="paragraph" w:styleId="BalloonText">
    <w:name w:val="Balloon Text"/>
    <w:basedOn w:val="Normal"/>
    <w:semiHidden/>
    <w:rsid w:val="00F701D8"/>
    <w:rPr>
      <w:rFonts w:ascii="Tahoma" w:hAnsi="Tahoma" w:cs="Tahoma"/>
      <w:sz w:val="16"/>
      <w:szCs w:val="16"/>
    </w:rPr>
  </w:style>
  <w:style w:type="paragraph" w:customStyle="1" w:styleId="Style">
    <w:name w:val="Style"/>
    <w:rsid w:val="00F701D8"/>
    <w:pPr>
      <w:widowControl w:val="0"/>
      <w:autoSpaceDE w:val="0"/>
      <w:autoSpaceDN w:val="0"/>
      <w:adjustRightInd w:val="0"/>
    </w:pPr>
    <w:rPr>
      <w:sz w:val="24"/>
      <w:szCs w:val="24"/>
    </w:rPr>
  </w:style>
  <w:style w:type="paragraph" w:customStyle="1" w:styleId="style0">
    <w:name w:val="style"/>
    <w:basedOn w:val="Normal"/>
    <w:rsid w:val="00F701D8"/>
    <w:pPr>
      <w:widowControl/>
      <w:autoSpaceDE/>
      <w:autoSpaceDN/>
      <w:adjustRightInd/>
      <w:spacing w:before="100" w:beforeAutospacing="1" w:after="100" w:afterAutospacing="1"/>
    </w:pPr>
    <w:rPr>
      <w:rFonts w:eastAsia="Calibri"/>
      <w:sz w:val="24"/>
    </w:rPr>
  </w:style>
  <w:style w:type="paragraph" w:styleId="TOC1">
    <w:name w:val="toc 1"/>
    <w:basedOn w:val="Normal"/>
    <w:next w:val="Normal"/>
    <w:autoRedefine/>
    <w:uiPriority w:val="39"/>
    <w:unhideWhenUsed/>
    <w:rsid w:val="0077042B"/>
  </w:style>
  <w:style w:type="character" w:customStyle="1" w:styleId="FooterChar">
    <w:name w:val="Footer Char"/>
    <w:basedOn w:val="DefaultParagraphFont"/>
    <w:link w:val="Footer"/>
    <w:uiPriority w:val="99"/>
    <w:rsid w:val="00F240C9"/>
    <w:rPr>
      <w:szCs w:val="24"/>
    </w:rPr>
  </w:style>
  <w:style w:type="character" w:customStyle="1" w:styleId="Heading1Char">
    <w:name w:val="Heading 1 Char"/>
    <w:basedOn w:val="DefaultParagraphFont"/>
    <w:link w:val="Heading1"/>
    <w:uiPriority w:val="9"/>
    <w:rsid w:val="00F95C70"/>
    <w:rPr>
      <w:b/>
      <w:bCs/>
      <w:sz w:val="24"/>
      <w:szCs w:val="24"/>
    </w:rPr>
  </w:style>
  <w:style w:type="paragraph" w:styleId="NormalWeb">
    <w:name w:val="Normal (Web)"/>
    <w:basedOn w:val="Normal"/>
    <w:uiPriority w:val="99"/>
    <w:semiHidden/>
    <w:unhideWhenUsed/>
    <w:rsid w:val="00C035F5"/>
    <w:pPr>
      <w:widowControl/>
      <w:autoSpaceDE/>
      <w:autoSpaceDN/>
      <w:adjustRightInd/>
      <w:spacing w:before="100" w:beforeAutospacing="1" w:after="100" w:afterAutospacing="1"/>
    </w:pPr>
    <w:rPr>
      <w:sz w:val="24"/>
    </w:rPr>
  </w:style>
  <w:style w:type="table" w:styleId="TableGrid">
    <w:name w:val="Table Grid"/>
    <w:basedOn w:val="TableNormal"/>
    <w:uiPriority w:val="59"/>
    <w:rsid w:val="009D1D9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2">
    <w:name w:val="toc 2"/>
    <w:basedOn w:val="Normal"/>
    <w:next w:val="Normal"/>
    <w:autoRedefine/>
    <w:uiPriority w:val="39"/>
    <w:unhideWhenUsed/>
    <w:rsid w:val="008A7959"/>
    <w:pPr>
      <w:ind w:left="200"/>
    </w:pPr>
  </w:style>
  <w:style w:type="paragraph" w:styleId="TOC3">
    <w:name w:val="toc 3"/>
    <w:basedOn w:val="Normal"/>
    <w:next w:val="Normal"/>
    <w:autoRedefine/>
    <w:uiPriority w:val="39"/>
    <w:unhideWhenUsed/>
    <w:rsid w:val="008A7959"/>
    <w:pPr>
      <w:ind w:left="400"/>
    </w:pPr>
  </w:style>
  <w:style w:type="character" w:styleId="CommentReference">
    <w:name w:val="annotation reference"/>
    <w:basedOn w:val="DefaultParagraphFont"/>
    <w:uiPriority w:val="99"/>
    <w:semiHidden/>
    <w:unhideWhenUsed/>
    <w:rsid w:val="00261C53"/>
    <w:rPr>
      <w:sz w:val="16"/>
      <w:szCs w:val="16"/>
    </w:rPr>
  </w:style>
  <w:style w:type="paragraph" w:styleId="CommentText">
    <w:name w:val="annotation text"/>
    <w:basedOn w:val="Normal"/>
    <w:link w:val="CommentTextChar"/>
    <w:uiPriority w:val="99"/>
    <w:semiHidden/>
    <w:unhideWhenUsed/>
    <w:rsid w:val="00261C53"/>
    <w:rPr>
      <w:szCs w:val="20"/>
    </w:rPr>
  </w:style>
  <w:style w:type="character" w:customStyle="1" w:styleId="CommentTextChar">
    <w:name w:val="Comment Text Char"/>
    <w:basedOn w:val="DefaultParagraphFont"/>
    <w:link w:val="CommentText"/>
    <w:uiPriority w:val="99"/>
    <w:semiHidden/>
    <w:rsid w:val="00261C53"/>
  </w:style>
  <w:style w:type="paragraph" w:styleId="CommentSubject">
    <w:name w:val="annotation subject"/>
    <w:basedOn w:val="CommentText"/>
    <w:next w:val="CommentText"/>
    <w:link w:val="CommentSubjectChar"/>
    <w:uiPriority w:val="99"/>
    <w:semiHidden/>
    <w:unhideWhenUsed/>
    <w:rsid w:val="00261C53"/>
    <w:rPr>
      <w:b/>
      <w:bCs/>
    </w:rPr>
  </w:style>
  <w:style w:type="character" w:customStyle="1" w:styleId="CommentSubjectChar">
    <w:name w:val="Comment Subject Char"/>
    <w:basedOn w:val="CommentTextChar"/>
    <w:link w:val="CommentSubject"/>
    <w:uiPriority w:val="99"/>
    <w:semiHidden/>
    <w:rsid w:val="00261C53"/>
    <w:rPr>
      <w:b/>
      <w:bCs/>
    </w:rPr>
  </w:style>
  <w:style w:type="paragraph" w:customStyle="1" w:styleId="Default">
    <w:name w:val="Default"/>
    <w:rsid w:val="00AF5176"/>
    <w:pPr>
      <w:widowControl w:val="0"/>
      <w:autoSpaceDE w:val="0"/>
      <w:autoSpaceDN w:val="0"/>
      <w:adjustRightInd w:val="0"/>
    </w:pPr>
    <w:rPr>
      <w:rFonts w:ascii="EEAGN D+ Melior" w:hAnsi="EEAGN D+ Melior" w:cs="EEAGN D+ Melior"/>
      <w:color w:val="000000"/>
      <w:sz w:val="24"/>
      <w:szCs w:val="24"/>
    </w:rPr>
  </w:style>
  <w:style w:type="paragraph" w:customStyle="1" w:styleId="CM19">
    <w:name w:val="CM19"/>
    <w:basedOn w:val="Default"/>
    <w:next w:val="Default"/>
    <w:rsid w:val="00205A76"/>
    <w:pPr>
      <w:spacing w:after="78"/>
    </w:pPr>
    <w:rPr>
      <w:rFonts w:cs="Times New Roman"/>
      <w:color w:val="auto"/>
    </w:rPr>
  </w:style>
  <w:style w:type="character" w:styleId="FollowedHyperlink">
    <w:name w:val="FollowedHyperlink"/>
    <w:basedOn w:val="DefaultParagraphFont"/>
    <w:uiPriority w:val="99"/>
    <w:semiHidden/>
    <w:unhideWhenUsed/>
    <w:rsid w:val="007E6B29"/>
    <w:rPr>
      <w:color w:val="800080" w:themeColor="followedHyperlink"/>
      <w:u w:val="single"/>
    </w:rPr>
  </w:style>
  <w:style w:type="character" w:customStyle="1" w:styleId="apple-converted-space">
    <w:name w:val="apple-converted-space"/>
    <w:basedOn w:val="DefaultParagraphFont"/>
    <w:rsid w:val="00373AB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01D8"/>
    <w:pPr>
      <w:widowControl w:val="0"/>
      <w:autoSpaceDE w:val="0"/>
      <w:autoSpaceDN w:val="0"/>
      <w:adjustRightInd w:val="0"/>
    </w:pPr>
    <w:rPr>
      <w:szCs w:val="24"/>
    </w:rPr>
  </w:style>
  <w:style w:type="paragraph" w:styleId="Heading1">
    <w:name w:val="heading 1"/>
    <w:basedOn w:val="Normal"/>
    <w:next w:val="Normal"/>
    <w:link w:val="Heading1Char"/>
    <w:uiPriority w:val="9"/>
    <w:qFormat/>
    <w:rsid w:val="00F701D8"/>
    <w:pPr>
      <w:keepNext/>
      <w:outlineLvl w:val="0"/>
    </w:pPr>
    <w:rPr>
      <w:b/>
      <w:bCs/>
      <w:sz w:val="24"/>
    </w:rPr>
  </w:style>
  <w:style w:type="paragraph" w:styleId="Heading2">
    <w:name w:val="heading 2"/>
    <w:basedOn w:val="Normal"/>
    <w:next w:val="Normal"/>
    <w:qFormat/>
    <w:rsid w:val="00F701D8"/>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701D8"/>
    <w:pPr>
      <w:keepNext/>
      <w:spacing w:before="240" w:after="60"/>
      <w:outlineLvl w:val="2"/>
    </w:pPr>
    <w:rPr>
      <w:rFonts w:ascii="Arial" w:hAnsi="Arial" w:cs="Arial"/>
      <w:b/>
      <w:bCs/>
      <w:sz w:val="26"/>
      <w:szCs w:val="26"/>
    </w:rPr>
  </w:style>
  <w:style w:type="paragraph" w:styleId="Heading4">
    <w:name w:val="heading 4"/>
    <w:basedOn w:val="Normal"/>
    <w:next w:val="Normal"/>
    <w:qFormat/>
    <w:rsid w:val="00F701D8"/>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701D8"/>
  </w:style>
  <w:style w:type="paragraph" w:styleId="BodyTextIndent">
    <w:name w:val="Body Text Indent"/>
    <w:basedOn w:val="Normal"/>
    <w:semiHidden/>
    <w:rsid w:val="00F701D8"/>
    <w:pPr>
      <w:ind w:left="720"/>
    </w:pPr>
    <w:rPr>
      <w:rFonts w:ascii="Baskerville Old Face" w:hAnsi="Baskerville Old Face"/>
      <w:sz w:val="24"/>
    </w:rPr>
  </w:style>
  <w:style w:type="paragraph" w:styleId="TOCHeading">
    <w:name w:val="TOC Heading"/>
    <w:basedOn w:val="Heading1"/>
    <w:next w:val="Normal"/>
    <w:uiPriority w:val="39"/>
    <w:semiHidden/>
    <w:unhideWhenUsed/>
    <w:qFormat/>
    <w:rsid w:val="0077042B"/>
    <w:pPr>
      <w:keepLines/>
      <w:widowControl/>
      <w:autoSpaceDE/>
      <w:autoSpaceDN/>
      <w:adjustRightInd/>
      <w:spacing w:before="480" w:line="276" w:lineRule="auto"/>
      <w:outlineLvl w:val="9"/>
    </w:pPr>
    <w:rPr>
      <w:rFonts w:ascii="Cambria" w:hAnsi="Cambria"/>
      <w:color w:val="365F91"/>
      <w:sz w:val="28"/>
      <w:szCs w:val="28"/>
    </w:rPr>
  </w:style>
  <w:style w:type="paragraph" w:styleId="PlainText">
    <w:name w:val="Plain Text"/>
    <w:basedOn w:val="Normal"/>
    <w:semiHidden/>
    <w:rsid w:val="00F701D8"/>
    <w:pPr>
      <w:widowControl/>
      <w:autoSpaceDE/>
      <w:autoSpaceDN/>
      <w:adjustRightInd/>
    </w:pPr>
    <w:rPr>
      <w:rFonts w:ascii="Courier New" w:hAnsi="Courier New" w:cs="Courier New"/>
      <w:szCs w:val="20"/>
    </w:rPr>
  </w:style>
  <w:style w:type="character" w:customStyle="1" w:styleId="PlainTextChar">
    <w:name w:val="Plain Text Char"/>
    <w:basedOn w:val="DefaultParagraphFont"/>
    <w:semiHidden/>
    <w:locked/>
    <w:rsid w:val="00F701D8"/>
    <w:rPr>
      <w:rFonts w:ascii="Courier New" w:hAnsi="Courier New" w:cs="Courier New"/>
      <w:lang w:val="en-US" w:eastAsia="en-US" w:bidi="ar-SA"/>
    </w:rPr>
  </w:style>
  <w:style w:type="paragraph" w:styleId="Header">
    <w:name w:val="header"/>
    <w:basedOn w:val="Normal"/>
    <w:semiHidden/>
    <w:rsid w:val="00F701D8"/>
    <w:pPr>
      <w:tabs>
        <w:tab w:val="center" w:pos="4320"/>
        <w:tab w:val="right" w:pos="8640"/>
      </w:tabs>
    </w:pPr>
  </w:style>
  <w:style w:type="paragraph" w:styleId="Footer">
    <w:name w:val="footer"/>
    <w:basedOn w:val="Normal"/>
    <w:link w:val="FooterChar"/>
    <w:uiPriority w:val="99"/>
    <w:rsid w:val="00F701D8"/>
    <w:pPr>
      <w:tabs>
        <w:tab w:val="center" w:pos="4320"/>
        <w:tab w:val="right" w:pos="8640"/>
      </w:tabs>
    </w:pPr>
  </w:style>
  <w:style w:type="character" w:styleId="Hyperlink">
    <w:name w:val="Hyperlink"/>
    <w:basedOn w:val="DefaultParagraphFont"/>
    <w:uiPriority w:val="99"/>
    <w:rsid w:val="00F701D8"/>
    <w:rPr>
      <w:rFonts w:cs="Times New Roman"/>
      <w:color w:val="0000FF"/>
      <w:u w:val="single"/>
    </w:rPr>
  </w:style>
  <w:style w:type="paragraph" w:styleId="ListParagraph">
    <w:name w:val="List Paragraph"/>
    <w:basedOn w:val="Normal"/>
    <w:uiPriority w:val="34"/>
    <w:qFormat/>
    <w:rsid w:val="00F701D8"/>
    <w:pPr>
      <w:widowControl/>
      <w:autoSpaceDE/>
      <w:autoSpaceDN/>
      <w:adjustRightInd/>
      <w:spacing w:after="200" w:line="276" w:lineRule="auto"/>
      <w:ind w:left="720"/>
      <w:contextualSpacing/>
    </w:pPr>
    <w:rPr>
      <w:rFonts w:ascii="Calibri" w:eastAsia="Calibri" w:hAnsi="Calibri"/>
      <w:sz w:val="22"/>
      <w:szCs w:val="22"/>
    </w:rPr>
  </w:style>
  <w:style w:type="paragraph" w:styleId="FootnoteText">
    <w:name w:val="footnote text"/>
    <w:basedOn w:val="Normal"/>
    <w:semiHidden/>
    <w:rsid w:val="00F701D8"/>
    <w:pPr>
      <w:widowControl/>
      <w:autoSpaceDE/>
      <w:autoSpaceDN/>
      <w:adjustRightInd/>
      <w:spacing w:after="200" w:line="276" w:lineRule="auto"/>
    </w:pPr>
    <w:rPr>
      <w:rFonts w:ascii="Calibri" w:eastAsia="Calibri" w:hAnsi="Calibri"/>
      <w:szCs w:val="20"/>
    </w:rPr>
  </w:style>
  <w:style w:type="character" w:customStyle="1" w:styleId="FootnoteTextChar">
    <w:name w:val="Footnote Text Char"/>
    <w:basedOn w:val="DefaultParagraphFont"/>
    <w:locked/>
    <w:rsid w:val="00F701D8"/>
    <w:rPr>
      <w:rFonts w:ascii="Calibri" w:eastAsia="Calibri" w:hAnsi="Calibri"/>
      <w:lang w:val="en-US" w:eastAsia="en-US" w:bidi="ar-SA"/>
    </w:rPr>
  </w:style>
  <w:style w:type="paragraph" w:customStyle="1" w:styleId="Body">
    <w:name w:val="Body"/>
    <w:basedOn w:val="Normal"/>
    <w:rsid w:val="00F701D8"/>
    <w:pPr>
      <w:widowControl/>
      <w:adjustRightInd/>
      <w:spacing w:after="120"/>
      <w:ind w:left="720"/>
    </w:pPr>
    <w:rPr>
      <w:rFonts w:eastAsia="Calibri"/>
      <w:sz w:val="22"/>
      <w:szCs w:val="22"/>
    </w:rPr>
  </w:style>
  <w:style w:type="character" w:styleId="IntenseEmphasis">
    <w:name w:val="Intense Emphasis"/>
    <w:basedOn w:val="DefaultParagraphFont"/>
    <w:qFormat/>
    <w:rsid w:val="00F701D8"/>
    <w:rPr>
      <w:rFonts w:cs="Times New Roman"/>
      <w:b/>
      <w:bCs/>
      <w:i/>
      <w:iCs/>
      <w:color w:val="4F81BD"/>
    </w:rPr>
  </w:style>
  <w:style w:type="paragraph" w:customStyle="1" w:styleId="level1">
    <w:name w:val="level1"/>
    <w:basedOn w:val="Normal"/>
    <w:rsid w:val="00F701D8"/>
    <w:pPr>
      <w:widowControl/>
      <w:adjustRightInd/>
      <w:ind w:left="720"/>
    </w:pPr>
    <w:rPr>
      <w:sz w:val="24"/>
    </w:rPr>
  </w:style>
  <w:style w:type="paragraph" w:styleId="BalloonText">
    <w:name w:val="Balloon Text"/>
    <w:basedOn w:val="Normal"/>
    <w:semiHidden/>
    <w:rsid w:val="00F701D8"/>
    <w:rPr>
      <w:rFonts w:ascii="Tahoma" w:hAnsi="Tahoma" w:cs="Tahoma"/>
      <w:sz w:val="16"/>
      <w:szCs w:val="16"/>
    </w:rPr>
  </w:style>
  <w:style w:type="paragraph" w:customStyle="1" w:styleId="Style">
    <w:name w:val="Style"/>
    <w:rsid w:val="00F701D8"/>
    <w:pPr>
      <w:widowControl w:val="0"/>
      <w:autoSpaceDE w:val="0"/>
      <w:autoSpaceDN w:val="0"/>
      <w:adjustRightInd w:val="0"/>
    </w:pPr>
    <w:rPr>
      <w:sz w:val="24"/>
      <w:szCs w:val="24"/>
    </w:rPr>
  </w:style>
  <w:style w:type="paragraph" w:customStyle="1" w:styleId="style0">
    <w:name w:val="style"/>
    <w:basedOn w:val="Normal"/>
    <w:rsid w:val="00F701D8"/>
    <w:pPr>
      <w:widowControl/>
      <w:autoSpaceDE/>
      <w:autoSpaceDN/>
      <w:adjustRightInd/>
      <w:spacing w:before="100" w:beforeAutospacing="1" w:after="100" w:afterAutospacing="1"/>
    </w:pPr>
    <w:rPr>
      <w:rFonts w:eastAsia="Calibri"/>
      <w:sz w:val="24"/>
    </w:rPr>
  </w:style>
  <w:style w:type="paragraph" w:styleId="TOC1">
    <w:name w:val="toc 1"/>
    <w:basedOn w:val="Normal"/>
    <w:next w:val="Normal"/>
    <w:autoRedefine/>
    <w:uiPriority w:val="39"/>
    <w:unhideWhenUsed/>
    <w:rsid w:val="0077042B"/>
  </w:style>
  <w:style w:type="character" w:customStyle="1" w:styleId="FooterChar">
    <w:name w:val="Footer Char"/>
    <w:basedOn w:val="DefaultParagraphFont"/>
    <w:link w:val="Footer"/>
    <w:uiPriority w:val="99"/>
    <w:rsid w:val="00F240C9"/>
    <w:rPr>
      <w:szCs w:val="24"/>
    </w:rPr>
  </w:style>
  <w:style w:type="character" w:customStyle="1" w:styleId="Heading1Char">
    <w:name w:val="Heading 1 Char"/>
    <w:basedOn w:val="DefaultParagraphFont"/>
    <w:link w:val="Heading1"/>
    <w:uiPriority w:val="9"/>
    <w:rsid w:val="00F95C70"/>
    <w:rPr>
      <w:b/>
      <w:bCs/>
      <w:sz w:val="24"/>
      <w:szCs w:val="24"/>
    </w:rPr>
  </w:style>
  <w:style w:type="paragraph" w:styleId="NormalWeb">
    <w:name w:val="Normal (Web)"/>
    <w:basedOn w:val="Normal"/>
    <w:uiPriority w:val="99"/>
    <w:semiHidden/>
    <w:unhideWhenUsed/>
    <w:rsid w:val="00C035F5"/>
    <w:pPr>
      <w:widowControl/>
      <w:autoSpaceDE/>
      <w:autoSpaceDN/>
      <w:adjustRightInd/>
      <w:spacing w:before="100" w:beforeAutospacing="1" w:after="100" w:afterAutospacing="1"/>
    </w:pPr>
    <w:rPr>
      <w:sz w:val="24"/>
    </w:rPr>
  </w:style>
  <w:style w:type="table" w:styleId="TableGrid">
    <w:name w:val="Table Grid"/>
    <w:basedOn w:val="TableNormal"/>
    <w:uiPriority w:val="59"/>
    <w:rsid w:val="009D1D9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2">
    <w:name w:val="toc 2"/>
    <w:basedOn w:val="Normal"/>
    <w:next w:val="Normal"/>
    <w:autoRedefine/>
    <w:uiPriority w:val="39"/>
    <w:unhideWhenUsed/>
    <w:rsid w:val="008A7959"/>
    <w:pPr>
      <w:ind w:left="200"/>
    </w:pPr>
  </w:style>
  <w:style w:type="paragraph" w:styleId="TOC3">
    <w:name w:val="toc 3"/>
    <w:basedOn w:val="Normal"/>
    <w:next w:val="Normal"/>
    <w:autoRedefine/>
    <w:uiPriority w:val="39"/>
    <w:unhideWhenUsed/>
    <w:rsid w:val="008A7959"/>
    <w:pPr>
      <w:ind w:left="400"/>
    </w:pPr>
  </w:style>
  <w:style w:type="character" w:styleId="CommentReference">
    <w:name w:val="annotation reference"/>
    <w:basedOn w:val="DefaultParagraphFont"/>
    <w:uiPriority w:val="99"/>
    <w:semiHidden/>
    <w:unhideWhenUsed/>
    <w:rsid w:val="00261C53"/>
    <w:rPr>
      <w:sz w:val="16"/>
      <w:szCs w:val="16"/>
    </w:rPr>
  </w:style>
  <w:style w:type="paragraph" w:styleId="CommentText">
    <w:name w:val="annotation text"/>
    <w:basedOn w:val="Normal"/>
    <w:link w:val="CommentTextChar"/>
    <w:uiPriority w:val="99"/>
    <w:semiHidden/>
    <w:unhideWhenUsed/>
    <w:rsid w:val="00261C53"/>
    <w:rPr>
      <w:szCs w:val="20"/>
    </w:rPr>
  </w:style>
  <w:style w:type="character" w:customStyle="1" w:styleId="CommentTextChar">
    <w:name w:val="Comment Text Char"/>
    <w:basedOn w:val="DefaultParagraphFont"/>
    <w:link w:val="CommentText"/>
    <w:uiPriority w:val="99"/>
    <w:semiHidden/>
    <w:rsid w:val="00261C53"/>
  </w:style>
  <w:style w:type="paragraph" w:styleId="CommentSubject">
    <w:name w:val="annotation subject"/>
    <w:basedOn w:val="CommentText"/>
    <w:next w:val="CommentText"/>
    <w:link w:val="CommentSubjectChar"/>
    <w:uiPriority w:val="99"/>
    <w:semiHidden/>
    <w:unhideWhenUsed/>
    <w:rsid w:val="00261C53"/>
    <w:rPr>
      <w:b/>
      <w:bCs/>
    </w:rPr>
  </w:style>
  <w:style w:type="character" w:customStyle="1" w:styleId="CommentSubjectChar">
    <w:name w:val="Comment Subject Char"/>
    <w:basedOn w:val="CommentTextChar"/>
    <w:link w:val="CommentSubject"/>
    <w:uiPriority w:val="99"/>
    <w:semiHidden/>
    <w:rsid w:val="00261C53"/>
    <w:rPr>
      <w:b/>
      <w:bCs/>
    </w:rPr>
  </w:style>
  <w:style w:type="paragraph" w:customStyle="1" w:styleId="Default">
    <w:name w:val="Default"/>
    <w:rsid w:val="00AF5176"/>
    <w:pPr>
      <w:widowControl w:val="0"/>
      <w:autoSpaceDE w:val="0"/>
      <w:autoSpaceDN w:val="0"/>
      <w:adjustRightInd w:val="0"/>
    </w:pPr>
    <w:rPr>
      <w:rFonts w:ascii="EEAGN D+ Melior" w:hAnsi="EEAGN D+ Melior" w:cs="EEAGN D+ Melior"/>
      <w:color w:val="000000"/>
      <w:sz w:val="24"/>
      <w:szCs w:val="24"/>
    </w:rPr>
  </w:style>
  <w:style w:type="paragraph" w:customStyle="1" w:styleId="CM19">
    <w:name w:val="CM19"/>
    <w:basedOn w:val="Default"/>
    <w:next w:val="Default"/>
    <w:rsid w:val="00205A76"/>
    <w:pPr>
      <w:spacing w:after="78"/>
    </w:pPr>
    <w:rPr>
      <w:rFonts w:cs="Times New Roman"/>
      <w:color w:val="auto"/>
    </w:rPr>
  </w:style>
  <w:style w:type="character" w:styleId="FollowedHyperlink">
    <w:name w:val="FollowedHyperlink"/>
    <w:basedOn w:val="DefaultParagraphFont"/>
    <w:uiPriority w:val="99"/>
    <w:semiHidden/>
    <w:unhideWhenUsed/>
    <w:rsid w:val="007E6B29"/>
    <w:rPr>
      <w:color w:val="800080" w:themeColor="followedHyperlink"/>
      <w:u w:val="single"/>
    </w:rPr>
  </w:style>
  <w:style w:type="character" w:customStyle="1" w:styleId="apple-converted-space">
    <w:name w:val="apple-converted-space"/>
    <w:basedOn w:val="DefaultParagraphFont"/>
    <w:rsid w:val="00373A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647892">
      <w:bodyDiv w:val="1"/>
      <w:marLeft w:val="0"/>
      <w:marRight w:val="0"/>
      <w:marTop w:val="0"/>
      <w:marBottom w:val="0"/>
      <w:divBdr>
        <w:top w:val="none" w:sz="0" w:space="0" w:color="auto"/>
        <w:left w:val="none" w:sz="0" w:space="0" w:color="auto"/>
        <w:bottom w:val="none" w:sz="0" w:space="0" w:color="auto"/>
        <w:right w:val="none" w:sz="0" w:space="0" w:color="auto"/>
      </w:divBdr>
    </w:div>
    <w:div w:id="212742661">
      <w:bodyDiv w:val="1"/>
      <w:marLeft w:val="0"/>
      <w:marRight w:val="0"/>
      <w:marTop w:val="0"/>
      <w:marBottom w:val="0"/>
      <w:divBdr>
        <w:top w:val="none" w:sz="0" w:space="0" w:color="auto"/>
        <w:left w:val="none" w:sz="0" w:space="0" w:color="auto"/>
        <w:bottom w:val="none" w:sz="0" w:space="0" w:color="auto"/>
        <w:right w:val="none" w:sz="0" w:space="0" w:color="auto"/>
      </w:divBdr>
    </w:div>
    <w:div w:id="721714189">
      <w:bodyDiv w:val="1"/>
      <w:marLeft w:val="0"/>
      <w:marRight w:val="0"/>
      <w:marTop w:val="0"/>
      <w:marBottom w:val="0"/>
      <w:divBdr>
        <w:top w:val="none" w:sz="0" w:space="0" w:color="auto"/>
        <w:left w:val="none" w:sz="0" w:space="0" w:color="auto"/>
        <w:bottom w:val="none" w:sz="0" w:space="0" w:color="auto"/>
        <w:right w:val="none" w:sz="0" w:space="0" w:color="auto"/>
      </w:divBdr>
    </w:div>
    <w:div w:id="1535927479">
      <w:bodyDiv w:val="1"/>
      <w:marLeft w:val="0"/>
      <w:marRight w:val="0"/>
      <w:marTop w:val="0"/>
      <w:marBottom w:val="0"/>
      <w:divBdr>
        <w:top w:val="none" w:sz="0" w:space="0" w:color="auto"/>
        <w:left w:val="none" w:sz="0" w:space="0" w:color="auto"/>
        <w:bottom w:val="none" w:sz="0" w:space="0" w:color="auto"/>
        <w:right w:val="none" w:sz="0" w:space="0" w:color="auto"/>
      </w:divBdr>
    </w:div>
    <w:div w:id="1559823846">
      <w:bodyDiv w:val="1"/>
      <w:marLeft w:val="0"/>
      <w:marRight w:val="0"/>
      <w:marTop w:val="0"/>
      <w:marBottom w:val="0"/>
      <w:divBdr>
        <w:top w:val="none" w:sz="0" w:space="0" w:color="auto"/>
        <w:left w:val="none" w:sz="0" w:space="0" w:color="auto"/>
        <w:bottom w:val="none" w:sz="0" w:space="0" w:color="auto"/>
        <w:right w:val="none" w:sz="0" w:space="0" w:color="auto"/>
      </w:divBdr>
    </w:div>
    <w:div w:id="1640573104">
      <w:bodyDiv w:val="1"/>
      <w:marLeft w:val="0"/>
      <w:marRight w:val="0"/>
      <w:marTop w:val="0"/>
      <w:marBottom w:val="0"/>
      <w:divBdr>
        <w:top w:val="none" w:sz="0" w:space="0" w:color="auto"/>
        <w:left w:val="none" w:sz="0" w:space="0" w:color="auto"/>
        <w:bottom w:val="none" w:sz="0" w:space="0" w:color="auto"/>
        <w:right w:val="none" w:sz="0" w:space="0" w:color="auto"/>
      </w:divBdr>
    </w:div>
    <w:div w:id="1854954326">
      <w:bodyDiv w:val="1"/>
      <w:marLeft w:val="0"/>
      <w:marRight w:val="0"/>
      <w:marTop w:val="0"/>
      <w:marBottom w:val="0"/>
      <w:divBdr>
        <w:top w:val="none" w:sz="0" w:space="0" w:color="auto"/>
        <w:left w:val="none" w:sz="0" w:space="0" w:color="auto"/>
        <w:bottom w:val="none" w:sz="0" w:space="0" w:color="auto"/>
        <w:right w:val="none" w:sz="0" w:space="0" w:color="auto"/>
      </w:divBdr>
    </w:div>
    <w:div w:id="2112970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cdc.gov/brfss" TargetMode="External"/><Relationship Id="rId4" Type="http://schemas.microsoft.com/office/2007/relationships/stylesWithEffects" Target="stylesWithEffects.xml"/><Relationship Id="rId9" Type="http://schemas.openxmlformats.org/officeDocument/2006/relationships/hyperlink" Target="http://www.cdc.gov/brfs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Blu16</b:Tag>
    <b:SourceType>DocumentFromInternetSite</b:SourceType>
    <b:Guid>{B669B282-B03C-4886-AC56-14A062F6DA20}</b:Guid>
    <b:Title>Wireless substitution: Early release of estimates from the National Health Interview Survey, July-December 2015</b:Title>
    <b:Year>2016</b:Year>
    <b:Author>
      <b:Author>
        <b:NameList>
          <b:Person>
            <b:Last>Blumberg</b:Last>
            <b:First>Stephen</b:First>
            <b:Middle>J</b:Middle>
          </b:Person>
          <b:Person>
            <b:Last>Luke</b:Last>
            <b:Middle>V</b:Middle>
            <b:First>Julian</b:First>
          </b:Person>
        </b:NameList>
      </b:Author>
    </b:Author>
    <b:InternetSiteTitle>National Health Interview Survey Early Release Program</b:InternetSiteTitle>
    <b:Month>May</b:Month>
    <b:URL>https://www.cdc.gov/nchs/data/nhis/earlyrelease/wireless201605.pdf</b:URL>
    <b:RefOrder>1</b:RefOrder>
  </b:Source>
</b:Sources>
</file>

<file path=customXml/itemProps1.xml><?xml version="1.0" encoding="utf-8"?>
<ds:datastoreItem xmlns:ds="http://schemas.openxmlformats.org/officeDocument/2006/customXml" ds:itemID="{F4807887-9332-4B09-9226-BA57354A8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6986</Words>
  <Characters>39826</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How to Write and Submit</vt:lpstr>
    </vt:vector>
  </TitlesOfParts>
  <Company>CMS</Company>
  <LinksUpToDate>false</LinksUpToDate>
  <CharactersWithSpaces>46719</CharactersWithSpaces>
  <SharedDoc>false</SharedDoc>
  <HLinks>
    <vt:vector size="114" baseType="variant">
      <vt:variant>
        <vt:i4>1638457</vt:i4>
      </vt:variant>
      <vt:variant>
        <vt:i4>110</vt:i4>
      </vt:variant>
      <vt:variant>
        <vt:i4>0</vt:i4>
      </vt:variant>
      <vt:variant>
        <vt:i4>5</vt:i4>
      </vt:variant>
      <vt:variant>
        <vt:lpwstr/>
      </vt:variant>
      <vt:variant>
        <vt:lpwstr>_Toc279938188</vt:lpwstr>
      </vt:variant>
      <vt:variant>
        <vt:i4>1638457</vt:i4>
      </vt:variant>
      <vt:variant>
        <vt:i4>104</vt:i4>
      </vt:variant>
      <vt:variant>
        <vt:i4>0</vt:i4>
      </vt:variant>
      <vt:variant>
        <vt:i4>5</vt:i4>
      </vt:variant>
      <vt:variant>
        <vt:lpwstr/>
      </vt:variant>
      <vt:variant>
        <vt:lpwstr>_Toc279938187</vt:lpwstr>
      </vt:variant>
      <vt:variant>
        <vt:i4>1638457</vt:i4>
      </vt:variant>
      <vt:variant>
        <vt:i4>98</vt:i4>
      </vt:variant>
      <vt:variant>
        <vt:i4>0</vt:i4>
      </vt:variant>
      <vt:variant>
        <vt:i4>5</vt:i4>
      </vt:variant>
      <vt:variant>
        <vt:lpwstr/>
      </vt:variant>
      <vt:variant>
        <vt:lpwstr>_Toc279938186</vt:lpwstr>
      </vt:variant>
      <vt:variant>
        <vt:i4>1638457</vt:i4>
      </vt:variant>
      <vt:variant>
        <vt:i4>92</vt:i4>
      </vt:variant>
      <vt:variant>
        <vt:i4>0</vt:i4>
      </vt:variant>
      <vt:variant>
        <vt:i4>5</vt:i4>
      </vt:variant>
      <vt:variant>
        <vt:lpwstr/>
      </vt:variant>
      <vt:variant>
        <vt:lpwstr>_Toc279938185</vt:lpwstr>
      </vt:variant>
      <vt:variant>
        <vt:i4>1638457</vt:i4>
      </vt:variant>
      <vt:variant>
        <vt:i4>86</vt:i4>
      </vt:variant>
      <vt:variant>
        <vt:i4>0</vt:i4>
      </vt:variant>
      <vt:variant>
        <vt:i4>5</vt:i4>
      </vt:variant>
      <vt:variant>
        <vt:lpwstr/>
      </vt:variant>
      <vt:variant>
        <vt:lpwstr>_Toc279938184</vt:lpwstr>
      </vt:variant>
      <vt:variant>
        <vt:i4>1638457</vt:i4>
      </vt:variant>
      <vt:variant>
        <vt:i4>80</vt:i4>
      </vt:variant>
      <vt:variant>
        <vt:i4>0</vt:i4>
      </vt:variant>
      <vt:variant>
        <vt:i4>5</vt:i4>
      </vt:variant>
      <vt:variant>
        <vt:lpwstr/>
      </vt:variant>
      <vt:variant>
        <vt:lpwstr>_Toc279938183</vt:lpwstr>
      </vt:variant>
      <vt:variant>
        <vt:i4>1638457</vt:i4>
      </vt:variant>
      <vt:variant>
        <vt:i4>74</vt:i4>
      </vt:variant>
      <vt:variant>
        <vt:i4>0</vt:i4>
      </vt:variant>
      <vt:variant>
        <vt:i4>5</vt:i4>
      </vt:variant>
      <vt:variant>
        <vt:lpwstr/>
      </vt:variant>
      <vt:variant>
        <vt:lpwstr>_Toc279938182</vt:lpwstr>
      </vt:variant>
      <vt:variant>
        <vt:i4>1638457</vt:i4>
      </vt:variant>
      <vt:variant>
        <vt:i4>68</vt:i4>
      </vt:variant>
      <vt:variant>
        <vt:i4>0</vt:i4>
      </vt:variant>
      <vt:variant>
        <vt:i4>5</vt:i4>
      </vt:variant>
      <vt:variant>
        <vt:lpwstr/>
      </vt:variant>
      <vt:variant>
        <vt:lpwstr>_Toc279938181</vt:lpwstr>
      </vt:variant>
      <vt:variant>
        <vt:i4>1638457</vt:i4>
      </vt:variant>
      <vt:variant>
        <vt:i4>62</vt:i4>
      </vt:variant>
      <vt:variant>
        <vt:i4>0</vt:i4>
      </vt:variant>
      <vt:variant>
        <vt:i4>5</vt:i4>
      </vt:variant>
      <vt:variant>
        <vt:lpwstr/>
      </vt:variant>
      <vt:variant>
        <vt:lpwstr>_Toc279938180</vt:lpwstr>
      </vt:variant>
      <vt:variant>
        <vt:i4>1441849</vt:i4>
      </vt:variant>
      <vt:variant>
        <vt:i4>56</vt:i4>
      </vt:variant>
      <vt:variant>
        <vt:i4>0</vt:i4>
      </vt:variant>
      <vt:variant>
        <vt:i4>5</vt:i4>
      </vt:variant>
      <vt:variant>
        <vt:lpwstr/>
      </vt:variant>
      <vt:variant>
        <vt:lpwstr>_Toc279938179</vt:lpwstr>
      </vt:variant>
      <vt:variant>
        <vt:i4>1441849</vt:i4>
      </vt:variant>
      <vt:variant>
        <vt:i4>50</vt:i4>
      </vt:variant>
      <vt:variant>
        <vt:i4>0</vt:i4>
      </vt:variant>
      <vt:variant>
        <vt:i4>5</vt:i4>
      </vt:variant>
      <vt:variant>
        <vt:lpwstr/>
      </vt:variant>
      <vt:variant>
        <vt:lpwstr>_Toc279938178</vt:lpwstr>
      </vt:variant>
      <vt:variant>
        <vt:i4>1441849</vt:i4>
      </vt:variant>
      <vt:variant>
        <vt:i4>44</vt:i4>
      </vt:variant>
      <vt:variant>
        <vt:i4>0</vt:i4>
      </vt:variant>
      <vt:variant>
        <vt:i4>5</vt:i4>
      </vt:variant>
      <vt:variant>
        <vt:lpwstr/>
      </vt:variant>
      <vt:variant>
        <vt:lpwstr>_Toc279938177</vt:lpwstr>
      </vt:variant>
      <vt:variant>
        <vt:i4>1441849</vt:i4>
      </vt:variant>
      <vt:variant>
        <vt:i4>38</vt:i4>
      </vt:variant>
      <vt:variant>
        <vt:i4>0</vt:i4>
      </vt:variant>
      <vt:variant>
        <vt:i4>5</vt:i4>
      </vt:variant>
      <vt:variant>
        <vt:lpwstr/>
      </vt:variant>
      <vt:variant>
        <vt:lpwstr>_Toc279938176</vt:lpwstr>
      </vt:variant>
      <vt:variant>
        <vt:i4>1441849</vt:i4>
      </vt:variant>
      <vt:variant>
        <vt:i4>32</vt:i4>
      </vt:variant>
      <vt:variant>
        <vt:i4>0</vt:i4>
      </vt:variant>
      <vt:variant>
        <vt:i4>5</vt:i4>
      </vt:variant>
      <vt:variant>
        <vt:lpwstr/>
      </vt:variant>
      <vt:variant>
        <vt:lpwstr>_Toc279938175</vt:lpwstr>
      </vt:variant>
      <vt:variant>
        <vt:i4>1441849</vt:i4>
      </vt:variant>
      <vt:variant>
        <vt:i4>26</vt:i4>
      </vt:variant>
      <vt:variant>
        <vt:i4>0</vt:i4>
      </vt:variant>
      <vt:variant>
        <vt:i4>5</vt:i4>
      </vt:variant>
      <vt:variant>
        <vt:lpwstr/>
      </vt:variant>
      <vt:variant>
        <vt:lpwstr>_Toc279938174</vt:lpwstr>
      </vt:variant>
      <vt:variant>
        <vt:i4>1441849</vt:i4>
      </vt:variant>
      <vt:variant>
        <vt:i4>20</vt:i4>
      </vt:variant>
      <vt:variant>
        <vt:i4>0</vt:i4>
      </vt:variant>
      <vt:variant>
        <vt:i4>5</vt:i4>
      </vt:variant>
      <vt:variant>
        <vt:lpwstr/>
      </vt:variant>
      <vt:variant>
        <vt:lpwstr>_Toc279938173</vt:lpwstr>
      </vt:variant>
      <vt:variant>
        <vt:i4>1441849</vt:i4>
      </vt:variant>
      <vt:variant>
        <vt:i4>14</vt:i4>
      </vt:variant>
      <vt:variant>
        <vt:i4>0</vt:i4>
      </vt:variant>
      <vt:variant>
        <vt:i4>5</vt:i4>
      </vt:variant>
      <vt:variant>
        <vt:lpwstr/>
      </vt:variant>
      <vt:variant>
        <vt:lpwstr>_Toc279938172</vt:lpwstr>
      </vt:variant>
      <vt:variant>
        <vt:i4>1441849</vt:i4>
      </vt:variant>
      <vt:variant>
        <vt:i4>8</vt:i4>
      </vt:variant>
      <vt:variant>
        <vt:i4>0</vt:i4>
      </vt:variant>
      <vt:variant>
        <vt:i4>5</vt:i4>
      </vt:variant>
      <vt:variant>
        <vt:lpwstr/>
      </vt:variant>
      <vt:variant>
        <vt:lpwstr>_Toc279938171</vt:lpwstr>
      </vt:variant>
      <vt:variant>
        <vt:i4>1441849</vt:i4>
      </vt:variant>
      <vt:variant>
        <vt:i4>2</vt:i4>
      </vt:variant>
      <vt:variant>
        <vt:i4>0</vt:i4>
      </vt:variant>
      <vt:variant>
        <vt:i4>5</vt:i4>
      </vt:variant>
      <vt:variant>
        <vt:lpwstr/>
      </vt:variant>
      <vt:variant>
        <vt:lpwstr>_Toc279938170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Write and Submit</dc:title>
  <dc:creator>CMS</dc:creator>
  <cp:lastModifiedBy>SYSTEM</cp:lastModifiedBy>
  <cp:revision>2</cp:revision>
  <cp:lastPrinted>2017-07-14T18:34:00Z</cp:lastPrinted>
  <dcterms:created xsi:type="dcterms:W3CDTF">2017-12-14T19:23:00Z</dcterms:created>
  <dcterms:modified xsi:type="dcterms:W3CDTF">2017-12-14T19:23:00Z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