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5D82B" w14:textId="43609484" w:rsidR="00D94AF9" w:rsidRPr="00A71FED" w:rsidRDefault="005D3953" w:rsidP="005F60CD">
      <w:pPr>
        <w:jc w:val="center"/>
        <w:rPr>
          <w:b/>
          <w:color w:val="365F91" w:themeColor="accent1" w:themeShade="BF"/>
          <w:sz w:val="32"/>
        </w:rPr>
      </w:pPr>
      <w:bookmarkStart w:id="0" w:name="_Hlk1979175"/>
      <w:bookmarkStart w:id="1" w:name="_GoBack"/>
      <w:bookmarkEnd w:id="1"/>
      <w:r>
        <w:rPr>
          <w:b/>
          <w:color w:val="365F91" w:themeColor="accent1" w:themeShade="BF"/>
          <w:sz w:val="32"/>
        </w:rPr>
        <w:t>Patient-</w:t>
      </w:r>
      <w:r w:rsidR="005F60CD" w:rsidRPr="00A71FED">
        <w:rPr>
          <w:b/>
          <w:color w:val="365F91" w:themeColor="accent1" w:themeShade="BF"/>
          <w:sz w:val="32"/>
        </w:rPr>
        <w:t>Prescriber Agreement Form</w:t>
      </w:r>
    </w:p>
    <w:p w14:paraId="3532B8BF" w14:textId="77777777" w:rsidR="00A345E9" w:rsidRPr="004C1ADC" w:rsidRDefault="00FE775C" w:rsidP="00A345E9">
      <w:pPr>
        <w:rPr>
          <w:rFonts w:cs="Times New Roman"/>
          <w:b/>
          <w:sz w:val="28"/>
          <w:szCs w:val="28"/>
        </w:rPr>
      </w:pPr>
      <w:r>
        <w:rPr>
          <w:rFonts w:cs="Times New Roman"/>
          <w:b/>
          <w:sz w:val="28"/>
          <w:szCs w:val="28"/>
        </w:rPr>
        <w:t xml:space="preserve"> </w:t>
      </w:r>
      <w:r w:rsidR="00A345E9" w:rsidRPr="004C1ADC">
        <w:rPr>
          <w:rFonts w:cs="Times New Roman"/>
          <w:b/>
          <w:sz w:val="28"/>
          <w:szCs w:val="28"/>
        </w:rPr>
        <w:t>My Decision about Taking</w:t>
      </w:r>
      <w:r w:rsidR="0088475E">
        <w:rPr>
          <w:rFonts w:cs="Times New Roman"/>
          <w:b/>
          <w:sz w:val="28"/>
          <w:szCs w:val="28"/>
        </w:rPr>
        <w:t xml:space="preserve"> </w:t>
      </w:r>
      <w:r w:rsidR="00627C59">
        <w:rPr>
          <w:rFonts w:cs="Times New Roman"/>
          <w:b/>
          <w:sz w:val="28"/>
          <w:szCs w:val="28"/>
        </w:rPr>
        <w:t>a TIRF Medicine</w:t>
      </w:r>
    </w:p>
    <w:p w14:paraId="220EEE79" w14:textId="77777777" w:rsidR="003D7ACA" w:rsidRPr="003D7ACA" w:rsidRDefault="00E3550F" w:rsidP="003D7ACA">
      <w:pPr>
        <w:pStyle w:val="ListParagraph"/>
        <w:numPr>
          <w:ilvl w:val="0"/>
          <w:numId w:val="8"/>
        </w:numPr>
        <w:ind w:right="180"/>
        <w:rPr>
          <w:sz w:val="24"/>
        </w:rPr>
      </w:pPr>
      <w:r>
        <w:rPr>
          <w:noProof/>
        </w:rPr>
        <mc:AlternateContent>
          <mc:Choice Requires="wps">
            <w:drawing>
              <wp:anchor distT="0" distB="0" distL="114300" distR="114300" simplePos="0" relativeHeight="251650560" behindDoc="0" locked="0" layoutInCell="1" allowOverlap="1" wp14:anchorId="21AB697E" wp14:editId="0907FE0C">
                <wp:simplePos x="0" y="0"/>
                <wp:positionH relativeFrom="column">
                  <wp:posOffset>-312420</wp:posOffset>
                </wp:positionH>
                <wp:positionV relativeFrom="paragraph">
                  <wp:posOffset>1360170</wp:posOffset>
                </wp:positionV>
                <wp:extent cx="6713220" cy="5996940"/>
                <wp:effectExtent l="0" t="0" r="11430" b="22860"/>
                <wp:wrapNone/>
                <wp:docPr id="1" name="Rectangle 1"/>
                <wp:cNvGraphicFramePr/>
                <a:graphic xmlns:a="http://schemas.openxmlformats.org/drawingml/2006/main">
                  <a:graphicData uri="http://schemas.microsoft.com/office/word/2010/wordprocessingShape">
                    <wps:wsp>
                      <wps:cNvSpPr/>
                      <wps:spPr>
                        <a:xfrm>
                          <a:off x="0" y="0"/>
                          <a:ext cx="6713220" cy="5996940"/>
                        </a:xfrm>
                        <a:prstGeom prst="rect">
                          <a:avLst/>
                        </a:prstGeom>
                        <a:no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61CF0E" id="Rectangle 1" o:spid="_x0000_s1026" style="position:absolute;margin-left:-24.6pt;margin-top:107.1pt;width:528.6pt;height:472.2pt;z-index:251650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" filled="f" strokecolor="#17365d [2415]" strokeweight="2pt"/>
            </w:pict>
          </mc:Fallback>
        </mc:AlternateContent>
      </w:r>
      <w:r>
        <w:rPr>
          <w:noProof/>
        </w:rPr>
        <mc:AlternateContent>
          <mc:Choice Requires="wps">
            <w:drawing>
              <wp:anchor distT="0" distB="0" distL="114300" distR="114300" simplePos="0" relativeHeight="251671040" behindDoc="1" locked="0" layoutInCell="1" allowOverlap="1" wp14:anchorId="7D9363B2" wp14:editId="354FD887">
                <wp:simplePos x="0" y="0"/>
                <wp:positionH relativeFrom="column">
                  <wp:posOffset>-312420</wp:posOffset>
                </wp:positionH>
                <wp:positionV relativeFrom="paragraph">
                  <wp:posOffset>1359535</wp:posOffset>
                </wp:positionV>
                <wp:extent cx="6713220" cy="365760"/>
                <wp:effectExtent l="0" t="0" r="11430" b="15240"/>
                <wp:wrapNone/>
                <wp:docPr id="2" name="Rectangle 2"/>
                <wp:cNvGraphicFramePr/>
                <a:graphic xmlns:a="http://schemas.openxmlformats.org/drawingml/2006/main">
                  <a:graphicData uri="http://schemas.microsoft.com/office/word/2010/wordprocessingShape">
                    <wps:wsp>
                      <wps:cNvSpPr/>
                      <wps:spPr>
                        <a:xfrm>
                          <a:off x="0" y="0"/>
                          <a:ext cx="6713220" cy="365760"/>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CB101CD" id="Rectangle 2" o:spid="_x0000_s1026" style="position:absolute;margin-left:-24.6pt;margin-top:107.05pt;width:528.6pt;height:28.8pt;z-index:-251645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" fillcolor="#365f91 [2404]" strokecolor="#243f60 [1604]" strokeweight="2pt"/>
            </w:pict>
          </mc:Fallback>
        </mc:AlternateContent>
      </w:r>
      <w:r w:rsidR="00A345E9" w:rsidRPr="001E7D47">
        <w:rPr>
          <w:rFonts w:cs="Times New Roman"/>
          <w:sz w:val="24"/>
          <w:szCs w:val="28"/>
        </w:rPr>
        <w:t>This form rec</w:t>
      </w:r>
      <w:r w:rsidR="00985D86" w:rsidRPr="001E7D47">
        <w:rPr>
          <w:rFonts w:cs="Times New Roman"/>
          <w:sz w:val="24"/>
          <w:szCs w:val="28"/>
        </w:rPr>
        <w:t>ords your decision about taking</w:t>
      </w:r>
      <w:r w:rsidR="00A345E9" w:rsidRPr="001E7D47">
        <w:rPr>
          <w:rFonts w:cs="Times New Roman"/>
          <w:sz w:val="24"/>
          <w:szCs w:val="28"/>
        </w:rPr>
        <w:t xml:space="preserve"> </w:t>
      </w:r>
      <w:r w:rsidR="0088475E" w:rsidRPr="001E7D47">
        <w:rPr>
          <w:rFonts w:cs="Times New Roman"/>
          <w:sz w:val="24"/>
          <w:szCs w:val="28"/>
        </w:rPr>
        <w:t xml:space="preserve">a </w:t>
      </w:r>
      <w:r w:rsidRPr="001E7D47">
        <w:rPr>
          <w:rFonts w:cs="Times New Roman"/>
          <w:sz w:val="24"/>
          <w:szCs w:val="28"/>
        </w:rPr>
        <w:t>Transmucosal Immediate Release Fentanyl</w:t>
      </w:r>
      <w:r w:rsidR="0088475E" w:rsidRPr="001E7D47">
        <w:rPr>
          <w:rFonts w:cs="Times New Roman"/>
          <w:sz w:val="24"/>
          <w:szCs w:val="28"/>
        </w:rPr>
        <w:t xml:space="preserve"> medicine that has</w:t>
      </w:r>
      <w:r w:rsidR="002C5781" w:rsidRPr="001E7D47">
        <w:rPr>
          <w:rFonts w:cs="Times New Roman"/>
          <w:sz w:val="24"/>
          <w:szCs w:val="28"/>
        </w:rPr>
        <w:t xml:space="preserve"> </w:t>
      </w:r>
      <w:r w:rsidR="00A345E9" w:rsidRPr="001E7D47">
        <w:rPr>
          <w:rFonts w:cs="Times New Roman"/>
          <w:sz w:val="24"/>
          <w:szCs w:val="28"/>
        </w:rPr>
        <w:t xml:space="preserve">serious risks. </w:t>
      </w:r>
      <w:r w:rsidRPr="001E7D47">
        <w:rPr>
          <w:rFonts w:cs="Times New Roman"/>
          <w:sz w:val="24"/>
          <w:szCs w:val="28"/>
        </w:rPr>
        <w:t xml:space="preserve"> These drugs are also called TIRF medicines. </w:t>
      </w:r>
    </w:p>
    <w:p w14:paraId="62B900D1" w14:textId="77777777" w:rsidR="003D7ACA" w:rsidRDefault="00A345E9" w:rsidP="003D7ACA">
      <w:pPr>
        <w:pStyle w:val="ListParagraph"/>
        <w:numPr>
          <w:ilvl w:val="0"/>
          <w:numId w:val="8"/>
        </w:numPr>
        <w:ind w:right="180"/>
        <w:rPr>
          <w:sz w:val="24"/>
        </w:rPr>
      </w:pPr>
      <w:r w:rsidRPr="001E7D47">
        <w:rPr>
          <w:rFonts w:cs="Times New Roman"/>
          <w:sz w:val="24"/>
          <w:szCs w:val="28"/>
        </w:rPr>
        <w:t xml:space="preserve">Your prescriber must explain the drug’s benefits and risks so you understand and can make an informed decision. </w:t>
      </w:r>
      <w:r w:rsidR="00DF2BE3" w:rsidRPr="001E7D47">
        <w:rPr>
          <w:sz w:val="24"/>
        </w:rPr>
        <w:t>Think car</w:t>
      </w:r>
      <w:r w:rsidR="00FE775C" w:rsidRPr="001E7D47">
        <w:rPr>
          <w:sz w:val="24"/>
        </w:rPr>
        <w:t xml:space="preserve">efully about the possible harms. </w:t>
      </w:r>
    </w:p>
    <w:p w14:paraId="229EFB72" w14:textId="77777777" w:rsidR="003D7ACA" w:rsidRPr="003D7ACA" w:rsidRDefault="00FE775C" w:rsidP="003D7ACA">
      <w:pPr>
        <w:pStyle w:val="ListParagraph"/>
        <w:numPr>
          <w:ilvl w:val="0"/>
          <w:numId w:val="8"/>
        </w:numPr>
        <w:ind w:right="180"/>
        <w:rPr>
          <w:sz w:val="24"/>
        </w:rPr>
      </w:pPr>
      <w:r w:rsidRPr="001E7D47">
        <w:rPr>
          <w:sz w:val="24"/>
        </w:rPr>
        <w:t>As</w:t>
      </w:r>
      <w:r w:rsidR="00DF2BE3" w:rsidRPr="001E7D47">
        <w:rPr>
          <w:sz w:val="24"/>
        </w:rPr>
        <w:t xml:space="preserve">k questions until you are comfortable deciding about the drug. </w:t>
      </w:r>
      <w:r w:rsidR="00A345E9" w:rsidRPr="001E7D47">
        <w:rPr>
          <w:rFonts w:cs="Times New Roman"/>
          <w:sz w:val="24"/>
          <w:szCs w:val="28"/>
        </w:rPr>
        <w:t xml:space="preserve"> </w:t>
      </w:r>
    </w:p>
    <w:p w14:paraId="4D7C6854" w14:textId="6E61379A" w:rsidR="00E3550F" w:rsidRPr="001E7D47" w:rsidRDefault="00975856" w:rsidP="001E7D47">
      <w:pPr>
        <w:pStyle w:val="ListParagraph"/>
        <w:numPr>
          <w:ilvl w:val="0"/>
          <w:numId w:val="8"/>
        </w:numPr>
        <w:ind w:right="180"/>
        <w:rPr>
          <w:sz w:val="24"/>
        </w:rPr>
      </w:pPr>
      <w:r w:rsidRPr="001E7D47">
        <w:rPr>
          <w:sz w:val="24"/>
        </w:rPr>
        <w:t>This form</w:t>
      </w:r>
      <w:r w:rsidR="0088475E" w:rsidRPr="001E7D47">
        <w:rPr>
          <w:sz w:val="24"/>
        </w:rPr>
        <w:t xml:space="preserve"> will go in your medical record</w:t>
      </w:r>
      <w:r w:rsidR="00B812C4" w:rsidRPr="001E7D47">
        <w:rPr>
          <w:sz w:val="24"/>
        </w:rPr>
        <w:t>s</w:t>
      </w:r>
      <w:r w:rsidRPr="001E7D47">
        <w:rPr>
          <w:sz w:val="24"/>
        </w:rPr>
        <w:t xml:space="preserve">. </w:t>
      </w:r>
      <w:r w:rsidR="00B812C4" w:rsidRPr="001E7D47">
        <w:rPr>
          <w:sz w:val="24"/>
        </w:rPr>
        <w:t>Your</w:t>
      </w:r>
      <w:r w:rsidRPr="001E7D47">
        <w:rPr>
          <w:sz w:val="24"/>
        </w:rPr>
        <w:t xml:space="preserve"> prescriber will </w:t>
      </w:r>
      <w:r w:rsidR="00DF2BE3" w:rsidRPr="001E7D47">
        <w:rPr>
          <w:sz w:val="24"/>
        </w:rPr>
        <w:t xml:space="preserve">also </w:t>
      </w:r>
      <w:r w:rsidRPr="001E7D47">
        <w:rPr>
          <w:sz w:val="24"/>
        </w:rPr>
        <w:t xml:space="preserve">give you a copy. </w:t>
      </w:r>
    </w:p>
    <w:p w14:paraId="1EB2FC29" w14:textId="77777777" w:rsidR="004A7717" w:rsidRPr="00FE775C" w:rsidRDefault="00975856" w:rsidP="00FE775C">
      <w:pPr>
        <w:spacing w:after="120"/>
        <w:rPr>
          <w:b/>
          <w:color w:val="FFFFFF" w:themeColor="background1"/>
          <w:sz w:val="32"/>
          <w14:textOutline w14:w="9525" w14:cap="rnd" w14:cmpd="sng" w14:algn="ctr">
            <w14:noFill/>
            <w14:prstDash w14:val="solid"/>
            <w14:bevel/>
          </w14:textOutline>
        </w:rPr>
      </w:pPr>
      <w:bookmarkStart w:id="2" w:name="_Hlk2152228"/>
      <w:bookmarkEnd w:id="0"/>
      <w:r w:rsidRPr="0088475E">
        <w:rPr>
          <w:b/>
          <w:color w:val="FFFFFF" w:themeColor="background1"/>
          <w:sz w:val="32"/>
          <w14:textOutline w14:w="9525" w14:cap="rnd" w14:cmpd="sng" w14:algn="ctr">
            <w14:noFill/>
            <w14:prstDash w14:val="solid"/>
            <w14:bevel/>
          </w14:textOutline>
        </w:rPr>
        <w:t>P</w:t>
      </w:r>
      <w:r w:rsidR="00291040" w:rsidRPr="0088475E">
        <w:rPr>
          <w:b/>
          <w:color w:val="FFFFFF" w:themeColor="background1"/>
          <w:sz w:val="32"/>
          <w14:textOutline w14:w="9525" w14:cap="rnd" w14:cmpd="sng" w14:algn="ctr">
            <w14:noFill/>
            <w14:prstDash w14:val="solid"/>
            <w14:bevel/>
          </w14:textOutline>
        </w:rPr>
        <w:t>atient</w:t>
      </w:r>
      <w:bookmarkStart w:id="3" w:name="_Hlk1979211"/>
      <w:bookmarkStart w:id="4" w:name="_Hlk1896135"/>
      <w:bookmarkEnd w:id="2"/>
    </w:p>
    <w:p w14:paraId="5380700F" w14:textId="4B7BF401" w:rsidR="00627C59" w:rsidRPr="00FE775C" w:rsidRDefault="002C5781" w:rsidP="00FE775C">
      <w:pPr>
        <w:spacing w:before="240" w:line="240" w:lineRule="auto"/>
        <w:rPr>
          <w:color w:val="244061" w:themeColor="accent1" w:themeShade="80"/>
          <w:sz w:val="28"/>
        </w:rPr>
      </w:pPr>
      <w:r w:rsidRPr="00FE775C">
        <w:rPr>
          <w:b/>
          <w:color w:val="244061" w:themeColor="accent1" w:themeShade="80"/>
          <w:sz w:val="28"/>
        </w:rPr>
        <w:t xml:space="preserve">TIRF Medicines can cause </w:t>
      </w:r>
      <w:r w:rsidR="00241A45" w:rsidRPr="00FE775C">
        <w:rPr>
          <w:b/>
          <w:color w:val="244061" w:themeColor="accent1" w:themeShade="80"/>
          <w:sz w:val="28"/>
        </w:rPr>
        <w:t>you</w:t>
      </w:r>
      <w:r w:rsidR="00F80EF2">
        <w:rPr>
          <w:b/>
          <w:color w:val="244061" w:themeColor="accent1" w:themeShade="80"/>
          <w:sz w:val="28"/>
        </w:rPr>
        <w:t xml:space="preserve"> to </w:t>
      </w:r>
      <w:r w:rsidR="00F80EF2" w:rsidRPr="001E7D47">
        <w:rPr>
          <w:b/>
          <w:color w:val="244061" w:themeColor="accent1" w:themeShade="80"/>
          <w:sz w:val="28"/>
          <w:u w:val="single"/>
        </w:rPr>
        <w:t>stop breathing</w:t>
      </w:r>
      <w:r w:rsidR="00241A45" w:rsidRPr="00FE775C">
        <w:rPr>
          <w:b/>
          <w:color w:val="244061" w:themeColor="accent1" w:themeShade="80"/>
          <w:sz w:val="28"/>
        </w:rPr>
        <w:t xml:space="preserve"> - which can lead to death. </w:t>
      </w:r>
    </w:p>
    <w:p w14:paraId="0157CE03" w14:textId="77777777" w:rsidR="00BA001C" w:rsidRPr="00FE775C" w:rsidRDefault="00291040" w:rsidP="00BA001C">
      <w:pPr>
        <w:spacing w:after="120"/>
        <w:ind w:right="187"/>
        <w:rPr>
          <w:b/>
          <w:color w:val="244061" w:themeColor="accent1" w:themeShade="80"/>
          <w:u w:val="single"/>
        </w:rPr>
      </w:pPr>
      <w:bookmarkStart w:id="5" w:name="_Hlk1979224"/>
      <w:bookmarkEnd w:id="3"/>
      <w:r w:rsidRPr="00FE775C">
        <w:rPr>
          <w:b/>
          <w:color w:val="244061" w:themeColor="accent1" w:themeShade="80"/>
          <w:sz w:val="24"/>
          <w:u w:val="single"/>
        </w:rPr>
        <w:t xml:space="preserve">Safety Rules for </w:t>
      </w:r>
      <w:r w:rsidR="00952805" w:rsidRPr="00FE775C">
        <w:rPr>
          <w:b/>
          <w:color w:val="244061" w:themeColor="accent1" w:themeShade="80"/>
          <w:sz w:val="24"/>
          <w:u w:val="single"/>
        </w:rPr>
        <w:t>TIRF Medicines</w:t>
      </w:r>
    </w:p>
    <w:p w14:paraId="20870569" w14:textId="77777777" w:rsidR="00291040" w:rsidRPr="00BA001C" w:rsidRDefault="00291040" w:rsidP="00BA001C">
      <w:pPr>
        <w:spacing w:after="120"/>
        <w:ind w:right="187"/>
        <w:rPr>
          <w:b/>
          <w:color w:val="548DD4" w:themeColor="text2" w:themeTint="99"/>
          <w:u w:val="single"/>
        </w:rPr>
      </w:pPr>
      <w:r w:rsidRPr="006844F6">
        <w:rPr>
          <w:sz w:val="24"/>
        </w:rPr>
        <w:t>You have agreed to take</w:t>
      </w:r>
      <w:r w:rsidR="002236E0">
        <w:rPr>
          <w:sz w:val="24"/>
        </w:rPr>
        <w:t xml:space="preserve"> </w:t>
      </w:r>
      <w:r w:rsidR="009843AD">
        <w:rPr>
          <w:sz w:val="24"/>
        </w:rPr>
        <w:t>a TIRF Medicine</w:t>
      </w:r>
      <w:r w:rsidRPr="006844F6">
        <w:rPr>
          <w:sz w:val="24"/>
        </w:rPr>
        <w:t xml:space="preserve"> and follow all the safety rules to make it less likely you </w:t>
      </w:r>
      <w:r w:rsidR="00952805">
        <w:rPr>
          <w:sz w:val="24"/>
        </w:rPr>
        <w:t xml:space="preserve">or others </w:t>
      </w:r>
      <w:r w:rsidRPr="006844F6">
        <w:rPr>
          <w:sz w:val="24"/>
        </w:rPr>
        <w:t xml:space="preserve">will experience serious harm.  </w:t>
      </w:r>
    </w:p>
    <w:p w14:paraId="76E74916" w14:textId="77777777" w:rsidR="00CB0ABD" w:rsidRDefault="00CB0ABD" w:rsidP="006844F6">
      <w:pPr>
        <w:pStyle w:val="ListParagraph"/>
        <w:numPr>
          <w:ilvl w:val="0"/>
          <w:numId w:val="3"/>
        </w:numPr>
        <w:ind w:left="720" w:right="180"/>
        <w:rPr>
          <w:sz w:val="24"/>
        </w:rPr>
        <w:sectPr w:rsidR="00CB0ABD" w:rsidSect="009A4054">
          <w:pgSz w:w="12240" w:h="15840"/>
          <w:pgMar w:top="1440" w:right="1890" w:bottom="1440" w:left="1440" w:header="720" w:footer="720" w:gutter="0"/>
          <w:cols w:space="720"/>
          <w:docGrid w:linePitch="360"/>
        </w:sectPr>
      </w:pPr>
      <w:bookmarkStart w:id="6" w:name="_Hlk1979289"/>
      <w:bookmarkEnd w:id="5"/>
    </w:p>
    <w:p w14:paraId="21EBC253" w14:textId="2D151647" w:rsidR="002236E0" w:rsidRDefault="00935F12" w:rsidP="00BA001C">
      <w:pPr>
        <w:pStyle w:val="ListParagraph"/>
        <w:numPr>
          <w:ilvl w:val="0"/>
          <w:numId w:val="3"/>
        </w:numPr>
        <w:tabs>
          <w:tab w:val="left" w:pos="4230"/>
        </w:tabs>
        <w:spacing w:after="120" w:line="240" w:lineRule="auto"/>
        <w:ind w:left="720" w:right="187"/>
        <w:contextualSpacing w:val="0"/>
        <w:rPr>
          <w:sz w:val="24"/>
        </w:rPr>
      </w:pPr>
      <w:r>
        <w:rPr>
          <w:sz w:val="24"/>
        </w:rPr>
        <w:lastRenderedPageBreak/>
        <w:t>I can only use this medicine if I am regular</w:t>
      </w:r>
      <w:r w:rsidR="00B812C4">
        <w:rPr>
          <w:sz w:val="24"/>
        </w:rPr>
        <w:t>ly using another opioid, around-the-</w:t>
      </w:r>
      <w:r>
        <w:rPr>
          <w:sz w:val="24"/>
        </w:rPr>
        <w:t>clock, for constant pain</w:t>
      </w:r>
      <w:r w:rsidR="002236E0">
        <w:rPr>
          <w:sz w:val="24"/>
        </w:rPr>
        <w:t xml:space="preserve">. </w:t>
      </w:r>
    </w:p>
    <w:p w14:paraId="6C8AA69E" w14:textId="77777777" w:rsidR="00291040" w:rsidRDefault="003E2466" w:rsidP="00BA001C">
      <w:pPr>
        <w:pStyle w:val="ListParagraph"/>
        <w:numPr>
          <w:ilvl w:val="0"/>
          <w:numId w:val="3"/>
        </w:numPr>
        <w:tabs>
          <w:tab w:val="left" w:pos="4230"/>
        </w:tabs>
        <w:spacing w:after="80" w:line="240" w:lineRule="auto"/>
        <w:ind w:left="720" w:right="187"/>
        <w:contextualSpacing w:val="0"/>
        <w:rPr>
          <w:sz w:val="24"/>
        </w:rPr>
      </w:pPr>
      <w:r>
        <w:rPr>
          <w:sz w:val="24"/>
        </w:rPr>
        <w:t>If I stop taking my around-the-</w:t>
      </w:r>
      <w:r w:rsidR="00935F12">
        <w:rPr>
          <w:sz w:val="24"/>
        </w:rPr>
        <w:t>clock opio</w:t>
      </w:r>
      <w:r w:rsidR="006C232C">
        <w:rPr>
          <w:sz w:val="24"/>
        </w:rPr>
        <w:t>i</w:t>
      </w:r>
      <w:r w:rsidR="00935F12">
        <w:rPr>
          <w:sz w:val="24"/>
        </w:rPr>
        <w:t xml:space="preserve">d </w:t>
      </w:r>
      <w:r w:rsidR="005D3953">
        <w:rPr>
          <w:sz w:val="24"/>
        </w:rPr>
        <w:t xml:space="preserve">pain </w:t>
      </w:r>
      <w:r w:rsidR="00935F12">
        <w:rPr>
          <w:sz w:val="24"/>
        </w:rPr>
        <w:t>medicine, I must stop taking my TIRF medicine.</w:t>
      </w:r>
    </w:p>
    <w:p w14:paraId="1E26EBA5" w14:textId="77777777" w:rsidR="00935F12" w:rsidRPr="006844F6" w:rsidRDefault="00935F12" w:rsidP="00BA001C">
      <w:pPr>
        <w:pStyle w:val="ListParagraph"/>
        <w:numPr>
          <w:ilvl w:val="0"/>
          <w:numId w:val="3"/>
        </w:numPr>
        <w:tabs>
          <w:tab w:val="left" w:pos="4230"/>
        </w:tabs>
        <w:spacing w:after="80" w:line="240" w:lineRule="auto"/>
        <w:ind w:left="720" w:right="187"/>
        <w:contextualSpacing w:val="0"/>
        <w:rPr>
          <w:sz w:val="24"/>
        </w:rPr>
      </w:pPr>
      <w:r>
        <w:rPr>
          <w:sz w:val="24"/>
        </w:rPr>
        <w:t xml:space="preserve">I understand how I should take this TIRF medicine, including how much I can take and how often I can take it.  </w:t>
      </w:r>
      <w:r w:rsidRPr="002C2A60">
        <w:rPr>
          <w:sz w:val="24"/>
        </w:rPr>
        <w:t xml:space="preserve">If my prescriber prescribes a different TIRF medicine for me, I will </w:t>
      </w:r>
      <w:r w:rsidR="00FE775C" w:rsidRPr="002C2A60">
        <w:rPr>
          <w:sz w:val="24"/>
        </w:rPr>
        <w:t>make sure</w:t>
      </w:r>
      <w:r w:rsidRPr="002C2A60">
        <w:rPr>
          <w:sz w:val="24"/>
        </w:rPr>
        <w:t xml:space="preserve"> I understand how to take the new TIRF medicine.</w:t>
      </w:r>
    </w:p>
    <w:p w14:paraId="562AD050" w14:textId="2F5A6C45" w:rsidR="00291040" w:rsidRDefault="00935F12" w:rsidP="00BA001C">
      <w:pPr>
        <w:pStyle w:val="ListParagraph"/>
        <w:numPr>
          <w:ilvl w:val="0"/>
          <w:numId w:val="3"/>
        </w:numPr>
        <w:tabs>
          <w:tab w:val="left" w:pos="4230"/>
        </w:tabs>
        <w:spacing w:after="80" w:line="240" w:lineRule="auto"/>
        <w:ind w:left="720" w:right="187"/>
        <w:contextualSpacing w:val="0"/>
        <w:rPr>
          <w:sz w:val="24"/>
        </w:rPr>
      </w:pPr>
      <w:r>
        <w:rPr>
          <w:sz w:val="24"/>
        </w:rPr>
        <w:t xml:space="preserve">TIRF medicines can cause </w:t>
      </w:r>
      <w:r w:rsidR="00FE775C">
        <w:rPr>
          <w:sz w:val="24"/>
        </w:rPr>
        <w:t>breathing</w:t>
      </w:r>
      <w:r w:rsidR="00D2075A">
        <w:rPr>
          <w:sz w:val="24"/>
        </w:rPr>
        <w:t xml:space="preserve"> to stop,</w:t>
      </w:r>
      <w:r w:rsidR="00FE775C">
        <w:rPr>
          <w:sz w:val="24"/>
        </w:rPr>
        <w:t xml:space="preserve"> which can lead to death. This</w:t>
      </w:r>
      <w:r w:rsidR="005D3953">
        <w:rPr>
          <w:sz w:val="24"/>
        </w:rPr>
        <w:t xml:space="preserve"> risk is higher </w:t>
      </w:r>
      <w:r>
        <w:rPr>
          <w:sz w:val="24"/>
        </w:rPr>
        <w:t>if I do not take my TIRF medicine exactly as my prescriber has directed me.</w:t>
      </w:r>
    </w:p>
    <w:p w14:paraId="43866FD1" w14:textId="2FEACBE1" w:rsidR="007D41A3" w:rsidRPr="00DF2BE3" w:rsidRDefault="00935F12" w:rsidP="007D41A3">
      <w:pPr>
        <w:pStyle w:val="ListParagraph"/>
        <w:numPr>
          <w:ilvl w:val="0"/>
          <w:numId w:val="3"/>
        </w:numPr>
        <w:tabs>
          <w:tab w:val="left" w:pos="4230"/>
        </w:tabs>
        <w:spacing w:after="80" w:line="240" w:lineRule="auto"/>
        <w:ind w:left="720" w:right="187"/>
        <w:contextualSpacing w:val="0"/>
        <w:rPr>
          <w:sz w:val="24"/>
        </w:rPr>
      </w:pPr>
      <w:r>
        <w:rPr>
          <w:sz w:val="24"/>
        </w:rPr>
        <w:t>I agree to contact my prescriber if my TIRF medicine does not relieve my pain.  I will not change the dose of my TIRF medicine myself o</w:t>
      </w:r>
      <w:r w:rsidR="00584262">
        <w:rPr>
          <w:sz w:val="24"/>
        </w:rPr>
        <w:t>r</w:t>
      </w:r>
      <w:r>
        <w:rPr>
          <w:sz w:val="24"/>
        </w:rPr>
        <w:t xml:space="preserve"> take it more often than my </w:t>
      </w:r>
      <w:r w:rsidR="006C232C">
        <w:rPr>
          <w:sz w:val="24"/>
        </w:rPr>
        <w:t>prescriber</w:t>
      </w:r>
      <w:r>
        <w:rPr>
          <w:sz w:val="24"/>
        </w:rPr>
        <w:t xml:space="preserve"> has directed.</w:t>
      </w:r>
    </w:p>
    <w:p w14:paraId="177C8E34" w14:textId="77777777" w:rsidR="003E2466" w:rsidRDefault="005D3953" w:rsidP="00BA001C">
      <w:pPr>
        <w:pStyle w:val="ListParagraph"/>
        <w:numPr>
          <w:ilvl w:val="0"/>
          <w:numId w:val="3"/>
        </w:numPr>
        <w:tabs>
          <w:tab w:val="left" w:pos="4230"/>
        </w:tabs>
        <w:spacing w:after="80" w:line="240" w:lineRule="auto"/>
        <w:ind w:left="720" w:right="187"/>
        <w:contextualSpacing w:val="0"/>
        <w:rPr>
          <w:sz w:val="24"/>
        </w:rPr>
      </w:pPr>
      <w:r>
        <w:rPr>
          <w:sz w:val="24"/>
        </w:rPr>
        <w:lastRenderedPageBreak/>
        <w:t>I agree that I will never g</w:t>
      </w:r>
      <w:r w:rsidR="00935F12">
        <w:rPr>
          <w:sz w:val="24"/>
        </w:rPr>
        <w:t xml:space="preserve">ive my TIRF medicine </w:t>
      </w:r>
      <w:r w:rsidR="006C232C">
        <w:rPr>
          <w:sz w:val="24"/>
        </w:rPr>
        <w:t>to anyone else, even if they h</w:t>
      </w:r>
      <w:r w:rsidR="00935F12">
        <w:rPr>
          <w:sz w:val="24"/>
        </w:rPr>
        <w:t xml:space="preserve">ave the same symptoms. </w:t>
      </w:r>
      <w:r w:rsidR="00513C99">
        <w:rPr>
          <w:sz w:val="24"/>
        </w:rPr>
        <w:t xml:space="preserve">                                    </w:t>
      </w:r>
    </w:p>
    <w:p w14:paraId="20681C3C" w14:textId="1E085F48" w:rsidR="003E2466" w:rsidRDefault="00935F12" w:rsidP="003E2466">
      <w:pPr>
        <w:pStyle w:val="ListParagraph"/>
        <w:numPr>
          <w:ilvl w:val="1"/>
          <w:numId w:val="3"/>
        </w:numPr>
        <w:tabs>
          <w:tab w:val="left" w:pos="4230"/>
        </w:tabs>
        <w:spacing w:after="80" w:line="240" w:lineRule="auto"/>
        <w:ind w:left="1260" w:right="187" w:hanging="540"/>
        <w:contextualSpacing w:val="0"/>
        <w:rPr>
          <w:sz w:val="24"/>
        </w:rPr>
      </w:pPr>
      <w:r>
        <w:rPr>
          <w:sz w:val="24"/>
        </w:rPr>
        <w:t>My TIRF medicine could cause harm to others or even death.</w:t>
      </w:r>
      <w:r w:rsidR="00241A45">
        <w:rPr>
          <w:sz w:val="24"/>
        </w:rPr>
        <w:t xml:space="preserve"> A dose that is okay for </w:t>
      </w:r>
      <w:r w:rsidR="0024332C">
        <w:rPr>
          <w:sz w:val="24"/>
        </w:rPr>
        <w:t>me</w:t>
      </w:r>
      <w:r w:rsidR="00241A45">
        <w:rPr>
          <w:sz w:val="24"/>
        </w:rPr>
        <w:t xml:space="preserve"> could cause an overdose and death for someone else.</w:t>
      </w:r>
    </w:p>
    <w:p w14:paraId="550FFE3D" w14:textId="1AF2B03F" w:rsidR="00935F12" w:rsidRDefault="00935F12" w:rsidP="00B812C4">
      <w:pPr>
        <w:pStyle w:val="ListParagraph"/>
        <w:numPr>
          <w:ilvl w:val="0"/>
          <w:numId w:val="3"/>
        </w:numPr>
        <w:tabs>
          <w:tab w:val="left" w:pos="4230"/>
        </w:tabs>
        <w:spacing w:after="80" w:line="240" w:lineRule="auto"/>
        <w:ind w:left="720" w:right="187"/>
        <w:rPr>
          <w:sz w:val="24"/>
        </w:rPr>
      </w:pPr>
      <w:r w:rsidRPr="00B812C4">
        <w:rPr>
          <w:sz w:val="24"/>
        </w:rPr>
        <w:t>I will store my TIRF medicine in a safe place away from children and teenagers</w:t>
      </w:r>
      <w:r w:rsidR="00241A45" w:rsidRPr="00B812C4">
        <w:rPr>
          <w:sz w:val="24"/>
        </w:rPr>
        <w:t>.</w:t>
      </w:r>
      <w:r w:rsidRPr="00B812C4">
        <w:rPr>
          <w:sz w:val="24"/>
        </w:rPr>
        <w:t xml:space="preserve"> </w:t>
      </w:r>
      <w:r w:rsidR="0024332C" w:rsidRPr="00B812C4">
        <w:rPr>
          <w:sz w:val="24"/>
        </w:rPr>
        <w:t>A</w:t>
      </w:r>
      <w:r w:rsidRPr="00B812C4">
        <w:rPr>
          <w:sz w:val="24"/>
        </w:rPr>
        <w:t>ccidental use by a child, or anyone</w:t>
      </w:r>
      <w:r w:rsidR="0024332C" w:rsidRPr="00B812C4">
        <w:rPr>
          <w:sz w:val="24"/>
        </w:rPr>
        <w:t xml:space="preserve"> for whom it was not prescribe</w:t>
      </w:r>
      <w:r w:rsidR="00AE1371">
        <w:rPr>
          <w:sz w:val="24"/>
        </w:rPr>
        <w:t>d</w:t>
      </w:r>
      <w:r w:rsidR="0024332C" w:rsidRPr="00B812C4">
        <w:rPr>
          <w:sz w:val="24"/>
        </w:rPr>
        <w:t xml:space="preserve"> </w:t>
      </w:r>
      <w:r w:rsidRPr="00B812C4">
        <w:rPr>
          <w:sz w:val="24"/>
        </w:rPr>
        <w:t>can cause death.</w:t>
      </w:r>
    </w:p>
    <w:p w14:paraId="1ABE8203" w14:textId="77777777" w:rsidR="00B812C4" w:rsidRPr="00B812C4" w:rsidRDefault="00B812C4" w:rsidP="00B812C4">
      <w:pPr>
        <w:pStyle w:val="ListParagraph"/>
        <w:tabs>
          <w:tab w:val="left" w:pos="4230"/>
        </w:tabs>
        <w:spacing w:after="80" w:line="240" w:lineRule="auto"/>
        <w:ind w:right="187"/>
        <w:rPr>
          <w:sz w:val="24"/>
        </w:rPr>
      </w:pPr>
    </w:p>
    <w:p w14:paraId="61995F32" w14:textId="1A417E08" w:rsidR="00935F12" w:rsidRDefault="006C232C" w:rsidP="00BA001C">
      <w:pPr>
        <w:pStyle w:val="ListParagraph"/>
        <w:numPr>
          <w:ilvl w:val="0"/>
          <w:numId w:val="3"/>
        </w:numPr>
        <w:tabs>
          <w:tab w:val="left" w:pos="4230"/>
        </w:tabs>
        <w:spacing w:after="0" w:line="240" w:lineRule="auto"/>
        <w:ind w:left="720" w:right="180"/>
        <w:contextualSpacing w:val="0"/>
        <w:rPr>
          <w:sz w:val="24"/>
        </w:rPr>
      </w:pPr>
      <w:r>
        <w:rPr>
          <w:sz w:val="24"/>
        </w:rPr>
        <w:t xml:space="preserve">I have been </w:t>
      </w:r>
      <w:r w:rsidR="00A64245">
        <w:rPr>
          <w:sz w:val="24"/>
        </w:rPr>
        <w:t>told</w:t>
      </w:r>
      <w:r>
        <w:rPr>
          <w:sz w:val="24"/>
        </w:rPr>
        <w:t xml:space="preserve"> how to properly dispose of my partially used or unneeded TIRF medicine remaining from my prescription</w:t>
      </w:r>
      <w:r w:rsidR="00513C99">
        <w:rPr>
          <w:sz w:val="24"/>
        </w:rPr>
        <w:t>.  I</w:t>
      </w:r>
      <w:r>
        <w:rPr>
          <w:sz w:val="24"/>
        </w:rPr>
        <w:t xml:space="preserve"> will dispose </w:t>
      </w:r>
      <w:r w:rsidR="00376E1E">
        <w:rPr>
          <w:sz w:val="24"/>
        </w:rPr>
        <w:t xml:space="preserve">of </w:t>
      </w:r>
      <w:r>
        <w:rPr>
          <w:sz w:val="24"/>
        </w:rPr>
        <w:t>my TIRF medicine properly as soon as I no longer need it.</w:t>
      </w:r>
    </w:p>
    <w:p w14:paraId="53E5F6BA" w14:textId="77777777" w:rsidR="00FE775C" w:rsidRDefault="00FE775C" w:rsidP="00FE775C">
      <w:pPr>
        <w:pStyle w:val="ListParagraph"/>
        <w:tabs>
          <w:tab w:val="left" w:pos="4230"/>
        </w:tabs>
        <w:spacing w:after="0" w:line="240" w:lineRule="auto"/>
        <w:ind w:right="180"/>
        <w:contextualSpacing w:val="0"/>
        <w:rPr>
          <w:sz w:val="24"/>
        </w:rPr>
      </w:pPr>
    </w:p>
    <w:p w14:paraId="3837172F" w14:textId="77777777" w:rsidR="00F4557C" w:rsidRDefault="006C232C" w:rsidP="006C232C">
      <w:pPr>
        <w:pStyle w:val="ListParagraph"/>
        <w:numPr>
          <w:ilvl w:val="0"/>
          <w:numId w:val="3"/>
        </w:numPr>
        <w:tabs>
          <w:tab w:val="left" w:pos="4230"/>
        </w:tabs>
        <w:spacing w:after="0" w:line="240" w:lineRule="auto"/>
        <w:ind w:left="720" w:right="180"/>
        <w:contextualSpacing w:val="0"/>
        <w:rPr>
          <w:sz w:val="24"/>
        </w:rPr>
      </w:pPr>
      <w:r>
        <w:rPr>
          <w:sz w:val="24"/>
        </w:rPr>
        <w:t>I understand that selling or giving away my TIRF medicine is against the law</w:t>
      </w:r>
      <w:bookmarkEnd w:id="4"/>
      <w:bookmarkEnd w:id="6"/>
      <w:r w:rsidR="00513C99">
        <w:rPr>
          <w:sz w:val="24"/>
        </w:rPr>
        <w:t>.</w:t>
      </w:r>
      <w:r w:rsidR="00F4557C">
        <w:rPr>
          <w:sz w:val="24"/>
        </w:rPr>
        <w:t xml:space="preserve">      </w:t>
      </w:r>
    </w:p>
    <w:p w14:paraId="34814935" w14:textId="77777777" w:rsidR="00F4557C" w:rsidRDefault="00F4557C" w:rsidP="00F4557C">
      <w:pPr>
        <w:tabs>
          <w:tab w:val="left" w:pos="4230"/>
        </w:tabs>
        <w:spacing w:after="0" w:line="240" w:lineRule="auto"/>
        <w:ind w:right="180"/>
        <w:rPr>
          <w:sz w:val="24"/>
        </w:rPr>
      </w:pPr>
    </w:p>
    <w:p w14:paraId="2730C80B" w14:textId="39235F1D" w:rsidR="0088475E" w:rsidRDefault="0088475E" w:rsidP="00F4557C">
      <w:pPr>
        <w:tabs>
          <w:tab w:val="left" w:pos="4230"/>
        </w:tabs>
        <w:spacing w:after="0" w:line="240" w:lineRule="auto"/>
        <w:ind w:right="180"/>
        <w:rPr>
          <w:sz w:val="24"/>
        </w:rPr>
      </w:pPr>
    </w:p>
    <w:p w14:paraId="15772451" w14:textId="368AE141" w:rsidR="002D7602" w:rsidRDefault="001420DB" w:rsidP="00F4557C">
      <w:pPr>
        <w:tabs>
          <w:tab w:val="left" w:pos="4230"/>
        </w:tabs>
        <w:spacing w:after="0" w:line="240" w:lineRule="auto"/>
        <w:ind w:right="180"/>
        <w:rPr>
          <w:sz w:val="24"/>
        </w:rPr>
      </w:pPr>
      <w:r>
        <w:rPr>
          <w:rFonts w:cs="Times New Roman"/>
          <w:noProof/>
          <w:sz w:val="24"/>
          <w:szCs w:val="28"/>
        </w:rPr>
        <w:lastRenderedPageBreak/>
        <mc:AlternateContent>
          <mc:Choice Requires="wps">
            <w:drawing>
              <wp:anchor distT="0" distB="0" distL="114300" distR="114300" simplePos="0" relativeHeight="251655680" behindDoc="1" locked="0" layoutInCell="1" allowOverlap="1" wp14:anchorId="77D607A1" wp14:editId="481FB9A2">
                <wp:simplePos x="0" y="0"/>
                <wp:positionH relativeFrom="column">
                  <wp:posOffset>3810</wp:posOffset>
                </wp:positionH>
                <wp:positionV relativeFrom="paragraph">
                  <wp:posOffset>-148590</wp:posOffset>
                </wp:positionV>
                <wp:extent cx="6644640" cy="365760"/>
                <wp:effectExtent l="0" t="0" r="22860" b="15240"/>
                <wp:wrapNone/>
                <wp:docPr id="6" name="Rectangle 6"/>
                <wp:cNvGraphicFramePr/>
                <a:graphic xmlns:a="http://schemas.openxmlformats.org/drawingml/2006/main">
                  <a:graphicData uri="http://schemas.microsoft.com/office/word/2010/wordprocessingShape">
                    <wps:wsp>
                      <wps:cNvSpPr/>
                      <wps:spPr>
                        <a:xfrm>
                          <a:off x="0" y="0"/>
                          <a:ext cx="6644640" cy="365760"/>
                        </a:xfrm>
                        <a:prstGeom prst="rect">
                          <a:avLst/>
                        </a:prstGeom>
                        <a:solidFill>
                          <a:srgbClr val="4F81BD">
                            <a:lumMod val="75000"/>
                          </a:srgbClr>
                        </a:solidFill>
                        <a:ln w="25400" cap="flat" cmpd="sng" algn="ctr">
                          <a:solidFill>
                            <a:srgbClr val="4F81BD">
                              <a:shade val="50000"/>
                            </a:srgbClr>
                          </a:solidFill>
                          <a:prstDash val="solid"/>
                        </a:ln>
                        <a:effectLst/>
                      </wps:spPr>
                      <wps:txbx>
                        <w:txbxContent>
                          <w:p w14:paraId="09F31E35" w14:textId="2F02C2B7" w:rsidR="0088475E" w:rsidRPr="0088475E" w:rsidRDefault="003D7C2A" w:rsidP="0088475E">
                            <w:pPr>
                              <w:spacing w:after="120"/>
                              <w:rPr>
                                <w:b/>
                                <w:color w:val="FFFFFF" w:themeColor="background1"/>
                                <w:sz w:val="32"/>
                                <w14:textOutline w14:w="9525" w14:cap="rnd" w14:cmpd="sng" w14:algn="ctr">
                                  <w14:noFill/>
                                  <w14:prstDash w14:val="solid"/>
                                  <w14:bevel/>
                                </w14:textOutline>
                              </w:rPr>
                            </w:pPr>
                            <w:r>
                              <w:rPr>
                                <w:b/>
                                <w:color w:val="FFFFFF" w:themeColor="background1"/>
                                <w:sz w:val="32"/>
                                <w14:textOutline w14:w="9525" w14:cap="rnd" w14:cmpd="sng" w14:algn="ctr">
                                  <w14:noFill/>
                                  <w14:prstDash w14:val="solid"/>
                                  <w14:bevel/>
                                </w14:textOutline>
                              </w:rPr>
                              <w:t xml:space="preserve"> </w:t>
                            </w:r>
                            <w:r w:rsidR="0088475E" w:rsidRPr="0088475E">
                              <w:rPr>
                                <w:b/>
                                <w:color w:val="FFFFFF" w:themeColor="background1"/>
                                <w:sz w:val="32"/>
                                <w14:textOutline w14:w="9525" w14:cap="rnd" w14:cmpd="sng" w14:algn="ctr">
                                  <w14:noFill/>
                                  <w14:prstDash w14:val="solid"/>
                                  <w14:bevel/>
                                </w14:textOutline>
                              </w:rPr>
                              <w:t>Patient</w:t>
                            </w:r>
                          </w:p>
                          <w:p w14:paraId="4EDA8D20" w14:textId="77777777" w:rsidR="0088475E" w:rsidRDefault="0088475E" w:rsidP="008847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 o:spid="_x0000_s1026" style="position:absolute;margin-left:.3pt;margin-top:-11.7pt;width:523.2pt;height:28.8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" fillcolor="#376092" strokecolor="#385d8a" strokeweight="2pt">
                <v:textbox>
                  <w:txbxContent>
                    <w:p w14:paraId="09F31E35" w14:textId="2F02C2B7" w:rsidR="0088475E" w:rsidRPr="0088475E" w:rsidRDefault="003D7C2A" w:rsidP="0088475E">
                      <w:pPr>
                        <w:spacing w:after="120"/>
                        <w:rPr>
                          <w:b/>
                          <w:color w:val="FFFFFF" w:themeColor="background1"/>
                          <w:sz w:val="32"/>
                          <w14:textOutline w14:w="9525" w14:cap="rnd" w14:cmpd="sng" w14:algn="ctr">
                            <w14:noFill/>
                            <w14:prstDash w14:val="solid"/>
                            <w14:bevel/>
                          </w14:textOutline>
                        </w:rPr>
                      </w:pPr>
                      <w:r>
                        <w:rPr>
                          <w:b/>
                          <w:color w:val="FFFFFF" w:themeColor="background1"/>
                          <w:sz w:val="32"/>
                          <w14:textOutline w14:w="9525" w14:cap="rnd" w14:cmpd="sng" w14:algn="ctr">
                            <w14:noFill/>
                            <w14:prstDash w14:val="solid"/>
                            <w14:bevel/>
                          </w14:textOutline>
                        </w:rPr>
                        <w:t xml:space="preserve"> </w:t>
                      </w:r>
                      <w:r w:rsidR="0088475E" w:rsidRPr="0088475E">
                        <w:rPr>
                          <w:b/>
                          <w:color w:val="FFFFFF" w:themeColor="background1"/>
                          <w:sz w:val="32"/>
                          <w14:textOutline w14:w="9525" w14:cap="rnd" w14:cmpd="sng" w14:algn="ctr">
                            <w14:noFill/>
                            <w14:prstDash w14:val="solid"/>
                            <w14:bevel/>
                          </w14:textOutline>
                        </w:rPr>
                        <w:t>Patient</w:t>
                      </w:r>
                    </w:p>
                    <w:p w14:paraId="4EDA8D20" w14:textId="77777777" w:rsidR="0088475E" w:rsidRDefault="0088475E" w:rsidP="0088475E">
                      <w:pPr>
                        <w:jc w:val="center"/>
                      </w:pPr>
                    </w:p>
                  </w:txbxContent>
                </v:textbox>
              </v:rect>
            </w:pict>
          </mc:Fallback>
        </mc:AlternateContent>
      </w:r>
    </w:p>
    <w:p w14:paraId="1AFF7941" w14:textId="1053DCC8" w:rsidR="0088475E" w:rsidRPr="0088475E" w:rsidRDefault="001420DB" w:rsidP="0088475E">
      <w:pPr>
        <w:tabs>
          <w:tab w:val="left" w:pos="4230"/>
        </w:tabs>
        <w:spacing w:after="0" w:line="240" w:lineRule="auto"/>
        <w:ind w:right="180"/>
        <w:rPr>
          <w:sz w:val="24"/>
        </w:rPr>
      </w:pPr>
      <w:r>
        <w:rPr>
          <w:noProof/>
          <w:sz w:val="24"/>
        </w:rPr>
        <mc:AlternateContent>
          <mc:Choice Requires="wps">
            <w:drawing>
              <wp:anchor distT="0" distB="0" distL="114300" distR="114300" simplePos="0" relativeHeight="251653632" behindDoc="0" locked="0" layoutInCell="1" allowOverlap="1" wp14:anchorId="4F1BA5B8" wp14:editId="6BB9E815">
                <wp:simplePos x="0" y="0"/>
                <wp:positionH relativeFrom="column">
                  <wp:posOffset>3810</wp:posOffset>
                </wp:positionH>
                <wp:positionV relativeFrom="paragraph">
                  <wp:posOffset>23495</wp:posOffset>
                </wp:positionV>
                <wp:extent cx="6644640" cy="5120640"/>
                <wp:effectExtent l="0" t="0" r="22860" b="22860"/>
                <wp:wrapNone/>
                <wp:docPr id="5" name="Rectangle 5"/>
                <wp:cNvGraphicFramePr/>
                <a:graphic xmlns:a="http://schemas.openxmlformats.org/drawingml/2006/main">
                  <a:graphicData uri="http://schemas.microsoft.com/office/word/2010/wordprocessingShape">
                    <wps:wsp>
                      <wps:cNvSpPr/>
                      <wps:spPr>
                        <a:xfrm>
                          <a:off x="0" y="0"/>
                          <a:ext cx="6644640" cy="51206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15D7744" id="Rectangle 5" o:spid="_x0000_s1026" style="position:absolute;margin-left:.3pt;margin-top:1.85pt;width:523.2pt;height:403.2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" filled="f" strokecolor="#243f60 [1604]" strokeweight="2pt"/>
            </w:pict>
          </mc:Fallback>
        </mc:AlternateContent>
      </w:r>
      <w:r w:rsidR="00F4557C" w:rsidRPr="00F4557C">
        <w:rPr>
          <w:sz w:val="24"/>
        </w:rPr>
        <w:t xml:space="preserve">                                                      </w:t>
      </w:r>
    </w:p>
    <w:p w14:paraId="5FF445B7" w14:textId="1BB4ECE3" w:rsidR="00AE1371" w:rsidRPr="00163E39" w:rsidRDefault="002C7DDB" w:rsidP="001E7D47">
      <w:pPr>
        <w:pStyle w:val="ListParagraph"/>
        <w:numPr>
          <w:ilvl w:val="0"/>
          <w:numId w:val="3"/>
        </w:numPr>
        <w:tabs>
          <w:tab w:val="left" w:pos="4230"/>
        </w:tabs>
        <w:spacing w:after="0" w:line="240" w:lineRule="auto"/>
        <w:ind w:left="720" w:right="180"/>
        <w:contextualSpacing w:val="0"/>
      </w:pPr>
      <w:r w:rsidRPr="00163E39">
        <w:rPr>
          <w:sz w:val="24"/>
        </w:rPr>
        <w:t xml:space="preserve">My </w:t>
      </w:r>
      <w:r w:rsidR="00513C99" w:rsidRPr="00163E39">
        <w:rPr>
          <w:sz w:val="24"/>
        </w:rPr>
        <w:t>personal information will be</w:t>
      </w:r>
      <w:r w:rsidR="00163E39">
        <w:rPr>
          <w:sz w:val="24"/>
        </w:rPr>
        <w:t xml:space="preserve"> </w:t>
      </w:r>
      <w:r w:rsidR="00513C99" w:rsidRPr="00163E39">
        <w:rPr>
          <w:sz w:val="24"/>
        </w:rPr>
        <w:t xml:space="preserve">shared to enroll me </w:t>
      </w:r>
      <w:r w:rsidR="0021313C">
        <w:rPr>
          <w:sz w:val="24"/>
        </w:rPr>
        <w:t>into and manage</w:t>
      </w:r>
      <w:r w:rsidR="00B60030">
        <w:rPr>
          <w:sz w:val="24"/>
        </w:rPr>
        <w:t xml:space="preserve"> </w:t>
      </w:r>
      <w:r w:rsidR="00513C99" w:rsidRPr="00163E39">
        <w:rPr>
          <w:sz w:val="24"/>
        </w:rPr>
        <w:t xml:space="preserve">the </w:t>
      </w:r>
      <w:r w:rsidR="0024332C" w:rsidRPr="00163E39">
        <w:rPr>
          <w:sz w:val="24"/>
        </w:rPr>
        <w:t>TIRF REMS</w:t>
      </w:r>
      <w:r w:rsidR="00306DD8">
        <w:rPr>
          <w:sz w:val="24"/>
        </w:rPr>
        <w:t>*</w:t>
      </w:r>
      <w:r w:rsidR="00513C99" w:rsidRPr="00163E39">
        <w:rPr>
          <w:sz w:val="24"/>
        </w:rPr>
        <w:t xml:space="preserve">. </w:t>
      </w:r>
      <w:r w:rsidR="00163E39" w:rsidRPr="00163E39">
        <w:rPr>
          <w:sz w:val="24"/>
        </w:rPr>
        <w:t>The TIRF REMS may contact me by phone, mail or email</w:t>
      </w:r>
      <w:r w:rsidR="00163E39">
        <w:rPr>
          <w:sz w:val="24"/>
        </w:rPr>
        <w:t>.</w:t>
      </w:r>
      <w:r w:rsidR="00163E39" w:rsidRPr="00163E39">
        <w:rPr>
          <w:sz w:val="24"/>
        </w:rPr>
        <w:t xml:space="preserve"> </w:t>
      </w:r>
      <w:r w:rsidR="00F4557C" w:rsidRPr="00737CC5">
        <w:rPr>
          <w:sz w:val="24"/>
        </w:rPr>
        <w:t xml:space="preserve">The information </w:t>
      </w:r>
      <w:r w:rsidR="00AE1371">
        <w:rPr>
          <w:sz w:val="24"/>
        </w:rPr>
        <w:t>I</w:t>
      </w:r>
      <w:r w:rsidR="00F4557C" w:rsidRPr="00737CC5">
        <w:rPr>
          <w:sz w:val="24"/>
        </w:rPr>
        <w:t xml:space="preserve"> provide will be stored in a </w:t>
      </w:r>
      <w:r w:rsidR="00B60030">
        <w:rPr>
          <w:sz w:val="24"/>
        </w:rPr>
        <w:t xml:space="preserve">secure and private </w:t>
      </w:r>
      <w:r w:rsidR="00F4557C" w:rsidRPr="00737CC5">
        <w:rPr>
          <w:sz w:val="24"/>
        </w:rPr>
        <w:t xml:space="preserve">database. </w:t>
      </w:r>
      <w:r w:rsidR="00B60030">
        <w:rPr>
          <w:sz w:val="24"/>
        </w:rPr>
        <w:t xml:space="preserve">My information may be shared with the </w:t>
      </w:r>
      <w:r w:rsidR="00B60030" w:rsidRPr="001E7D47">
        <w:rPr>
          <w:sz w:val="24"/>
        </w:rPr>
        <w:t xml:space="preserve">U.S. Food and Drug Administration (FDA) as necessary.   </w:t>
      </w:r>
    </w:p>
    <w:p w14:paraId="50C1D614" w14:textId="0B0B9A9A" w:rsidR="00B60030" w:rsidRDefault="00B60030" w:rsidP="00B60030">
      <w:pPr>
        <w:tabs>
          <w:tab w:val="left" w:pos="4230"/>
        </w:tabs>
        <w:spacing w:after="0" w:line="240" w:lineRule="auto"/>
        <w:ind w:left="720" w:right="180"/>
        <w:rPr>
          <w:sz w:val="24"/>
        </w:rPr>
      </w:pPr>
    </w:p>
    <w:p w14:paraId="5736B047" w14:textId="77777777" w:rsidR="006A50F0" w:rsidRDefault="006A50F0" w:rsidP="00B60030">
      <w:pPr>
        <w:tabs>
          <w:tab w:val="left" w:pos="4230"/>
        </w:tabs>
        <w:spacing w:after="0" w:line="240" w:lineRule="auto"/>
        <w:ind w:left="720" w:right="180"/>
        <w:rPr>
          <w:sz w:val="24"/>
        </w:rPr>
      </w:pPr>
    </w:p>
    <w:p w14:paraId="4815DFD8" w14:textId="77777777" w:rsidR="00B60030" w:rsidRPr="001E7D47" w:rsidRDefault="00B60030" w:rsidP="001E7D47">
      <w:pPr>
        <w:tabs>
          <w:tab w:val="left" w:pos="4230"/>
        </w:tabs>
        <w:spacing w:after="0" w:line="240" w:lineRule="auto"/>
        <w:ind w:right="270"/>
        <w:rPr>
          <w:sz w:val="24"/>
        </w:rPr>
      </w:pPr>
    </w:p>
    <w:p w14:paraId="104B4DD4" w14:textId="51B3B530" w:rsidR="00DF2BE3" w:rsidRDefault="00DF2BE3" w:rsidP="00DF2BE3">
      <w:pPr>
        <w:pStyle w:val="ListParagraph"/>
        <w:numPr>
          <w:ilvl w:val="0"/>
          <w:numId w:val="3"/>
        </w:numPr>
        <w:tabs>
          <w:tab w:val="left" w:pos="4230"/>
        </w:tabs>
        <w:spacing w:after="0" w:line="240" w:lineRule="auto"/>
        <w:ind w:left="720" w:right="270"/>
        <w:contextualSpacing w:val="0"/>
        <w:rPr>
          <w:sz w:val="24"/>
        </w:rPr>
      </w:pPr>
      <w:r w:rsidRPr="00737CC5">
        <w:rPr>
          <w:sz w:val="24"/>
        </w:rPr>
        <w:t xml:space="preserve">I understand my TIRF medicine is only available at pharmacies that are part of the </w:t>
      </w:r>
      <w:r w:rsidR="0024332C" w:rsidRPr="00737CC5">
        <w:rPr>
          <w:sz w:val="24"/>
        </w:rPr>
        <w:t xml:space="preserve">TIRF REMS </w:t>
      </w:r>
      <w:r>
        <w:rPr>
          <w:sz w:val="24"/>
        </w:rPr>
        <w:t xml:space="preserve">program.  </w:t>
      </w:r>
      <w:r w:rsidR="00E3550F">
        <w:rPr>
          <w:sz w:val="24"/>
        </w:rPr>
        <w:t>My</w:t>
      </w:r>
      <w:r>
        <w:rPr>
          <w:sz w:val="24"/>
        </w:rPr>
        <w:t xml:space="preserve"> prescriber will let </w:t>
      </w:r>
      <w:r w:rsidR="00E3550F">
        <w:rPr>
          <w:sz w:val="24"/>
        </w:rPr>
        <w:t>me</w:t>
      </w:r>
      <w:r>
        <w:rPr>
          <w:sz w:val="24"/>
        </w:rPr>
        <w:t xml:space="preserve"> know the pharmacy close</w:t>
      </w:r>
      <w:r w:rsidR="00376E1E">
        <w:rPr>
          <w:sz w:val="24"/>
        </w:rPr>
        <w:t>s</w:t>
      </w:r>
      <w:r>
        <w:rPr>
          <w:sz w:val="24"/>
        </w:rPr>
        <w:t xml:space="preserve">t to </w:t>
      </w:r>
      <w:r w:rsidR="00E3550F">
        <w:rPr>
          <w:sz w:val="24"/>
        </w:rPr>
        <w:t>my</w:t>
      </w:r>
      <w:r>
        <w:rPr>
          <w:sz w:val="24"/>
        </w:rPr>
        <w:t xml:space="preserve"> home where </w:t>
      </w:r>
      <w:r w:rsidR="00E3550F">
        <w:rPr>
          <w:sz w:val="24"/>
        </w:rPr>
        <w:t>I</w:t>
      </w:r>
      <w:r>
        <w:rPr>
          <w:sz w:val="24"/>
        </w:rPr>
        <w:t xml:space="preserve"> can have </w:t>
      </w:r>
      <w:r w:rsidR="00E3550F">
        <w:rPr>
          <w:sz w:val="24"/>
        </w:rPr>
        <w:t xml:space="preserve">my </w:t>
      </w:r>
      <w:r>
        <w:rPr>
          <w:sz w:val="24"/>
        </w:rPr>
        <w:t xml:space="preserve">TIRF medicine prescription filled. </w:t>
      </w:r>
    </w:p>
    <w:p w14:paraId="33F56C53" w14:textId="701BF7E0" w:rsidR="00B60030" w:rsidRPr="00513C99" w:rsidRDefault="00B60030" w:rsidP="00513C99">
      <w:pPr>
        <w:tabs>
          <w:tab w:val="left" w:pos="4230"/>
        </w:tabs>
        <w:spacing w:after="0" w:line="240" w:lineRule="auto"/>
        <w:ind w:right="180"/>
        <w:rPr>
          <w:sz w:val="24"/>
        </w:rPr>
        <w:sectPr w:rsidR="00B60030" w:rsidRPr="00513C99" w:rsidSect="001420DB">
          <w:type w:val="continuous"/>
          <w:pgSz w:w="12240" w:h="15840"/>
          <w:pgMar w:top="1710" w:right="720" w:bottom="1440" w:left="990" w:header="720" w:footer="720" w:gutter="0"/>
          <w:cols w:num="2" w:space="90"/>
          <w:docGrid w:linePitch="360"/>
        </w:sectPr>
      </w:pPr>
    </w:p>
    <w:p w14:paraId="66E2C01A" w14:textId="77777777" w:rsidR="00163E39" w:rsidRDefault="00163E39" w:rsidP="009A4054">
      <w:pPr>
        <w:spacing w:after="0" w:line="240" w:lineRule="auto"/>
        <w:ind w:right="187"/>
        <w:rPr>
          <w:sz w:val="24"/>
        </w:rPr>
      </w:pPr>
    </w:p>
    <w:p w14:paraId="29EB4512" w14:textId="41CFB382" w:rsidR="00E32A96" w:rsidRPr="004C1ADC" w:rsidRDefault="004C1ADC" w:rsidP="006C232C">
      <w:pPr>
        <w:ind w:right="180"/>
        <w:rPr>
          <w:sz w:val="24"/>
        </w:rPr>
      </w:pPr>
      <w:r w:rsidRPr="004C1ADC">
        <w:rPr>
          <w:sz w:val="24"/>
        </w:rPr>
        <w:t xml:space="preserve">If you have any questions about </w:t>
      </w:r>
      <w:r w:rsidR="006C232C">
        <w:rPr>
          <w:sz w:val="24"/>
        </w:rPr>
        <w:t xml:space="preserve">your TIRF medicine or </w:t>
      </w:r>
      <w:r w:rsidRPr="004C1ADC">
        <w:rPr>
          <w:sz w:val="24"/>
        </w:rPr>
        <w:t xml:space="preserve">these safety rules or how to follow them, contact your prescriber as soon as possible. </w:t>
      </w:r>
    </w:p>
    <w:p w14:paraId="41C59C1B" w14:textId="77777777" w:rsidR="006844F6" w:rsidRPr="00795E6E" w:rsidRDefault="006A7D32" w:rsidP="006844F6">
      <w:pPr>
        <w:ind w:right="180"/>
        <w:rPr>
          <w:b/>
        </w:rPr>
      </w:pPr>
      <w:r>
        <w:rPr>
          <w:b/>
        </w:rPr>
        <w:t>Name</w:t>
      </w:r>
      <w:r w:rsidR="00A345E9" w:rsidRPr="00795E6E">
        <w:rPr>
          <w:b/>
        </w:rPr>
        <w:t xml:space="preserve"> (print</w:t>
      </w:r>
      <w:r w:rsidR="006844F6" w:rsidRPr="00795E6E">
        <w:rPr>
          <w:b/>
        </w:rPr>
        <w:t>)  _________________________________________</w:t>
      </w:r>
    </w:p>
    <w:p w14:paraId="5CDFB2E4" w14:textId="52E04743" w:rsidR="006A7D32" w:rsidRDefault="006A7D32" w:rsidP="006844F6">
      <w:pPr>
        <w:ind w:right="180"/>
        <w:rPr>
          <w:b/>
        </w:rPr>
      </w:pPr>
      <w:r>
        <w:rPr>
          <w:b/>
        </w:rPr>
        <w:t xml:space="preserve">Signature </w:t>
      </w:r>
      <w:r w:rsidR="006844F6" w:rsidRPr="00795E6E">
        <w:rPr>
          <w:b/>
        </w:rPr>
        <w:t>_____________________</w:t>
      </w:r>
      <w:r>
        <w:rPr>
          <w:b/>
        </w:rPr>
        <w:t xml:space="preserve">_________________________ </w:t>
      </w:r>
      <w:r>
        <w:rPr>
          <w:b/>
        </w:rPr>
        <w:tab/>
        <w:t>Date</w:t>
      </w:r>
      <w:r w:rsidR="006844F6" w:rsidRPr="00795E6E">
        <w:rPr>
          <w:b/>
        </w:rPr>
        <w:t xml:space="preserve"> __________________</w:t>
      </w:r>
    </w:p>
    <w:p w14:paraId="0CDEC30D" w14:textId="77777777" w:rsidR="006A7D32" w:rsidRDefault="006A7D32" w:rsidP="006844F6">
      <w:pPr>
        <w:ind w:right="180"/>
        <w:rPr>
          <w:b/>
        </w:rPr>
      </w:pPr>
      <w:r>
        <w:rPr>
          <w:b/>
        </w:rPr>
        <w:t>Date of Birth (MM/DD/YYYY)__________________</w:t>
      </w:r>
    </w:p>
    <w:p w14:paraId="2B057266" w14:textId="3A37D7A6" w:rsidR="006A7D32" w:rsidRDefault="006A7D32" w:rsidP="006844F6">
      <w:pPr>
        <w:ind w:right="180"/>
        <w:rPr>
          <w:b/>
        </w:rPr>
      </w:pPr>
      <w:r>
        <w:rPr>
          <w:b/>
        </w:rPr>
        <w:t>State  ________________    ZIP Code______________  Phone Number______________________</w:t>
      </w:r>
    </w:p>
    <w:p w14:paraId="0B027419" w14:textId="182367FD" w:rsidR="006A7D32" w:rsidRDefault="006A7D32" w:rsidP="006844F6">
      <w:pPr>
        <w:ind w:right="180"/>
        <w:rPr>
          <w:b/>
        </w:rPr>
      </w:pPr>
      <w:r>
        <w:rPr>
          <w:b/>
        </w:rPr>
        <w:t>Patient Representative (if required)</w:t>
      </w:r>
    </w:p>
    <w:p w14:paraId="782C89AB" w14:textId="457D6225" w:rsidR="006A7D32" w:rsidRDefault="006A7D32" w:rsidP="006844F6">
      <w:pPr>
        <w:ind w:right="180"/>
        <w:rPr>
          <w:b/>
        </w:rPr>
      </w:pPr>
      <w:r>
        <w:rPr>
          <w:b/>
        </w:rPr>
        <w:t>Signature ____________________________________________</w:t>
      </w:r>
      <w:r>
        <w:rPr>
          <w:b/>
        </w:rPr>
        <w:tab/>
      </w:r>
      <w:r>
        <w:rPr>
          <w:b/>
        </w:rPr>
        <w:tab/>
        <w:t>Date__________________</w:t>
      </w:r>
    </w:p>
    <w:p w14:paraId="5FAA53DD" w14:textId="141C8532" w:rsidR="006A7D32" w:rsidRDefault="006A7D32" w:rsidP="006844F6">
      <w:pPr>
        <w:ind w:right="180"/>
        <w:rPr>
          <w:b/>
        </w:rPr>
      </w:pPr>
      <w:r>
        <w:rPr>
          <w:b/>
        </w:rPr>
        <w:t>First Name _____________________________    Last Name _______________________________</w:t>
      </w:r>
    </w:p>
    <w:p w14:paraId="2460311C" w14:textId="241D7E95" w:rsidR="006A7D32" w:rsidRPr="00795E6E" w:rsidRDefault="003D7C2A" w:rsidP="006844F6">
      <w:pPr>
        <w:ind w:right="180"/>
        <w:rPr>
          <w:b/>
        </w:rPr>
      </w:pPr>
      <w:r w:rsidRPr="009B2DCF">
        <w:rPr>
          <w:b/>
          <w:noProof/>
          <w:sz w:val="28"/>
        </w:rPr>
        <mc:AlternateContent>
          <mc:Choice Requires="wps">
            <w:drawing>
              <wp:anchor distT="45720" distB="45720" distL="114300" distR="114300" simplePos="0" relativeHeight="251661824" behindDoc="0" locked="0" layoutInCell="1" allowOverlap="1" wp14:anchorId="563B78BD" wp14:editId="56AE3FE9">
                <wp:simplePos x="0" y="0"/>
                <wp:positionH relativeFrom="column">
                  <wp:posOffset>-281940</wp:posOffset>
                </wp:positionH>
                <wp:positionV relativeFrom="paragraph">
                  <wp:posOffset>569595</wp:posOffset>
                </wp:positionV>
                <wp:extent cx="6644640" cy="449580"/>
                <wp:effectExtent l="0" t="0" r="2286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4640" cy="449580"/>
                        </a:xfrm>
                        <a:prstGeom prst="rect">
                          <a:avLst/>
                        </a:prstGeom>
                        <a:solidFill>
                          <a:schemeClr val="accent1">
                            <a:lumMod val="75000"/>
                          </a:schemeClr>
                        </a:solidFill>
                        <a:ln w="9525">
                          <a:solidFill>
                            <a:srgbClr val="000000"/>
                          </a:solidFill>
                          <a:miter lim="800000"/>
                          <a:headEnd/>
                          <a:tailEnd/>
                        </a:ln>
                      </wps:spPr>
                      <wps:txbx>
                        <w:txbxContent>
                          <w:p w14:paraId="1A95DAD7" w14:textId="763AD138" w:rsidR="009B2DCF" w:rsidRPr="009B2DCF" w:rsidRDefault="00672D38">
                            <w:pPr>
                              <w:rPr>
                                <w:b/>
                                <w:color w:val="FFFFFF" w:themeColor="background1"/>
                                <w:sz w:val="32"/>
                              </w:rPr>
                            </w:pPr>
                            <w:r>
                              <w:rPr>
                                <w:b/>
                                <w:color w:val="FFFFFF" w:themeColor="background1"/>
                                <w:sz w:val="32"/>
                              </w:rPr>
                              <w:t>*</w:t>
                            </w:r>
                            <w:r w:rsidR="009B2DCF" w:rsidRPr="009B2DCF">
                              <w:rPr>
                                <w:b/>
                                <w:color w:val="FFFFFF" w:themeColor="background1"/>
                                <w:sz w:val="32"/>
                              </w:rPr>
                              <w:t xml:space="preserve">TIRF REMS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2pt;margin-top:44.85pt;width:523.2pt;height:35.4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" fillcolor="#365f91 [2404]">
                <v:textbox>
                  <w:txbxContent>
                    <w:p w14:paraId="1A95DAD7" w14:textId="763AD138" w:rsidR="009B2DCF" w:rsidRPr="009B2DCF" w:rsidRDefault="00672D38">
                      <w:pPr>
                        <w:rPr>
                          <w:b/>
                          <w:color w:val="FFFFFF" w:themeColor="background1"/>
                          <w:sz w:val="32"/>
                        </w:rPr>
                      </w:pPr>
                      <w:r>
                        <w:rPr>
                          <w:b/>
                          <w:color w:val="FFFFFF" w:themeColor="background1"/>
                          <w:sz w:val="32"/>
                        </w:rPr>
                        <w:t>*</w:t>
                      </w:r>
                      <w:r w:rsidR="009B2DCF" w:rsidRPr="009B2DCF">
                        <w:rPr>
                          <w:b/>
                          <w:color w:val="FFFFFF" w:themeColor="background1"/>
                          <w:sz w:val="32"/>
                        </w:rPr>
                        <w:t xml:space="preserve">TIRF REMS </w:t>
                      </w:r>
                    </w:p>
                  </w:txbxContent>
                </v:textbox>
                <w10:wrap type="square"/>
              </v:shape>
            </w:pict>
          </mc:Fallback>
        </mc:AlternateContent>
      </w:r>
      <w:r w:rsidR="006A7D32">
        <w:rPr>
          <w:b/>
        </w:rPr>
        <w:t>Relationship to Patient __________________________________</w:t>
      </w:r>
    </w:p>
    <w:p w14:paraId="6A783C3A" w14:textId="690CF475" w:rsidR="00A345E9" w:rsidRDefault="001420DB">
      <w:r w:rsidRPr="009B2DCF">
        <w:rPr>
          <w:b/>
          <w:noProof/>
          <w:sz w:val="28"/>
        </w:rPr>
        <w:lastRenderedPageBreak/>
        <mc:AlternateContent>
          <mc:Choice Requires="wps">
            <w:drawing>
              <wp:anchor distT="45720" distB="45720" distL="114300" distR="114300" simplePos="0" relativeHeight="251657728" behindDoc="0" locked="0" layoutInCell="1" allowOverlap="1" wp14:anchorId="6E4EC7E0" wp14:editId="3B3C98CB">
                <wp:simplePos x="0" y="0"/>
                <wp:positionH relativeFrom="column">
                  <wp:posOffset>-281940</wp:posOffset>
                </wp:positionH>
                <wp:positionV relativeFrom="paragraph">
                  <wp:posOffset>243840</wp:posOffset>
                </wp:positionV>
                <wp:extent cx="6645274" cy="2285364"/>
                <wp:effectExtent l="0" t="0" r="2286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5274" cy="2285364"/>
                        </a:xfrm>
                        <a:prstGeom prst="rect">
                          <a:avLst/>
                        </a:prstGeom>
                        <a:solidFill>
                          <a:srgbClr val="FFFFFF"/>
                        </a:solidFill>
                        <a:ln w="22225">
                          <a:solidFill>
                            <a:schemeClr val="accent1">
                              <a:lumMod val="75000"/>
                            </a:schemeClr>
                          </a:solidFill>
                          <a:miter lim="800000"/>
                          <a:headEnd/>
                          <a:tailEnd/>
                        </a:ln>
                      </wps:spPr>
                      <wps:txbx>
                        <w:txbxContent>
                          <w:p w14:paraId="31C3CE9C" w14:textId="1CA351C8" w:rsidR="003D7C2A" w:rsidRDefault="003D7C2A" w:rsidP="009B2DCF">
                            <w:pPr>
                              <w:rPr>
                                <w:rFonts w:cstheme="minorHAnsi"/>
                                <w:sz w:val="24"/>
                                <w:szCs w:val="24"/>
                              </w:rPr>
                            </w:pPr>
                          </w:p>
                          <w:p w14:paraId="1832F322" w14:textId="4EB93219" w:rsidR="001420DB" w:rsidRPr="00325AEF" w:rsidRDefault="009B2DCF" w:rsidP="003D7C2A">
                            <w:pPr>
                              <w:spacing w:before="480"/>
                              <w:rPr>
                                <w:rFonts w:cstheme="minorHAnsi"/>
                                <w:sz w:val="24"/>
                                <w:szCs w:val="24"/>
                              </w:rPr>
                            </w:pPr>
                            <w:r w:rsidRPr="00325AEF">
                              <w:rPr>
                                <w:rFonts w:cstheme="minorHAnsi"/>
                                <w:sz w:val="24"/>
                                <w:szCs w:val="24"/>
                              </w:rPr>
                              <w:t xml:space="preserve">The patient is receiving this form because the drug is part of an FDA program called the </w:t>
                            </w:r>
                            <w:r w:rsidRPr="00325AEF">
                              <w:rPr>
                                <w:rFonts w:cstheme="minorHAnsi"/>
                                <w:sz w:val="24"/>
                                <w:szCs w:val="24"/>
                                <w:u w:val="single"/>
                              </w:rPr>
                              <w:t>R</w:t>
                            </w:r>
                            <w:r w:rsidRPr="00325AEF">
                              <w:rPr>
                                <w:rFonts w:cstheme="minorHAnsi"/>
                                <w:sz w:val="24"/>
                                <w:szCs w:val="24"/>
                              </w:rPr>
                              <w:t xml:space="preserve">isk </w:t>
                            </w:r>
                            <w:r w:rsidRPr="00325AEF">
                              <w:rPr>
                                <w:rFonts w:cstheme="minorHAnsi"/>
                                <w:sz w:val="24"/>
                                <w:szCs w:val="24"/>
                                <w:u w:val="single"/>
                              </w:rPr>
                              <w:t>E</w:t>
                            </w:r>
                            <w:r w:rsidRPr="00325AEF">
                              <w:rPr>
                                <w:rFonts w:cstheme="minorHAnsi"/>
                                <w:sz w:val="24"/>
                                <w:szCs w:val="24"/>
                              </w:rPr>
                              <w:t xml:space="preserve">valuation and </w:t>
                            </w:r>
                            <w:r w:rsidRPr="00325AEF">
                              <w:rPr>
                                <w:rFonts w:cstheme="minorHAnsi"/>
                                <w:sz w:val="24"/>
                                <w:szCs w:val="24"/>
                                <w:u w:val="single"/>
                              </w:rPr>
                              <w:t>M</w:t>
                            </w:r>
                            <w:r w:rsidRPr="00325AEF">
                              <w:rPr>
                                <w:rFonts w:cstheme="minorHAnsi"/>
                                <w:sz w:val="24"/>
                                <w:szCs w:val="24"/>
                              </w:rPr>
                              <w:t xml:space="preserve">itigation </w:t>
                            </w:r>
                            <w:r w:rsidRPr="00325AEF">
                              <w:rPr>
                                <w:rFonts w:cstheme="minorHAnsi"/>
                                <w:sz w:val="24"/>
                                <w:szCs w:val="24"/>
                                <w:u w:val="single"/>
                              </w:rPr>
                              <w:t>S</w:t>
                            </w:r>
                            <w:r w:rsidRPr="00325AEF">
                              <w:rPr>
                                <w:rFonts w:cstheme="minorHAnsi"/>
                                <w:sz w:val="24"/>
                                <w:szCs w:val="24"/>
                              </w:rPr>
                              <w:t xml:space="preserve">trategy (REMS).  The FDA is the federal agency that makes sure that </w:t>
                            </w:r>
                            <w:r w:rsidRPr="00325AEF">
                              <w:rPr>
                                <w:rFonts w:cstheme="minorHAnsi"/>
                                <w:color w:val="333333"/>
                                <w:sz w:val="24"/>
                                <w:szCs w:val="24"/>
                                <w:lang w:val="en"/>
                              </w:rPr>
                              <w:t xml:space="preserve">drugs marketed in the United States are safe and effective.  </w:t>
                            </w:r>
                            <w:r w:rsidRPr="00325AEF">
                              <w:rPr>
                                <w:rFonts w:cstheme="minorHAnsi"/>
                                <w:sz w:val="24"/>
                                <w:szCs w:val="24"/>
                              </w:rPr>
                              <w:t>For certain prescription drugs, drug companies and prescribers must take extra steps, such as counseling patients about serious risks, to make sure the benefits of using the drug are more than the risks. FDA must approve these steps as part of a REMS. For questions or more information about this drug’s specific REMS, please call 1-</w:t>
                            </w:r>
                            <w:r>
                              <w:rPr>
                                <w:rFonts w:cstheme="minorHAnsi"/>
                                <w:sz w:val="24"/>
                                <w:szCs w:val="24"/>
                              </w:rPr>
                              <w:t>800</w:t>
                            </w:r>
                            <w:r w:rsidRPr="00325AEF">
                              <w:rPr>
                                <w:rFonts w:cstheme="minorHAnsi"/>
                                <w:sz w:val="24"/>
                                <w:szCs w:val="24"/>
                              </w:rPr>
                              <w:t>-</w:t>
                            </w:r>
                            <w:r>
                              <w:rPr>
                                <w:rFonts w:cstheme="minorHAnsi"/>
                                <w:sz w:val="24"/>
                                <w:szCs w:val="24"/>
                              </w:rPr>
                              <w:t>XXX</w:t>
                            </w:r>
                            <w:r w:rsidRPr="00325AEF">
                              <w:rPr>
                                <w:rFonts w:cstheme="minorHAnsi"/>
                                <w:sz w:val="24"/>
                                <w:szCs w:val="24"/>
                              </w:rPr>
                              <w:t>-</w:t>
                            </w:r>
                            <w:r>
                              <w:rPr>
                                <w:rFonts w:cstheme="minorHAnsi"/>
                                <w:sz w:val="24"/>
                                <w:szCs w:val="24"/>
                              </w:rPr>
                              <w:t xml:space="preserve">XXXX </w:t>
                            </w:r>
                            <w:r w:rsidRPr="00325AEF">
                              <w:rPr>
                                <w:rFonts w:cstheme="minorHAnsi"/>
                                <w:sz w:val="24"/>
                                <w:szCs w:val="24"/>
                              </w:rPr>
                              <w:t xml:space="preserve">or visit </w:t>
                            </w:r>
                            <w:hyperlink r:id="rId13" w:history="1">
                              <w:r w:rsidR="001420DB" w:rsidRPr="00A719A9">
                                <w:rPr>
                                  <w:rStyle w:val="Hyperlink"/>
                                  <w:rFonts w:cstheme="minorHAnsi"/>
                                  <w:sz w:val="24"/>
                                  <w:szCs w:val="24"/>
                                </w:rPr>
                                <w:t>www.XXXXXXXXXXXXXXX.com</w:t>
                              </w:r>
                            </w:hyperlink>
                          </w:p>
                          <w:p w14:paraId="173763D4" w14:textId="177F842C" w:rsidR="009B2DCF" w:rsidRDefault="009B2D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2.2pt;margin-top:19.2pt;width:523.25pt;height:179.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" strokecolor="#365f91 [2404]" strokeweight="1.75pt">
                <v:textbox>
                  <w:txbxContent>
                    <w:p w14:paraId="31C3CE9C" w14:textId="1CA351C8" w:rsidR="003D7C2A" w:rsidRDefault="003D7C2A" w:rsidP="009B2DCF">
                      <w:pPr>
                        <w:rPr>
                          <w:rFonts w:cstheme="minorHAnsi"/>
                          <w:sz w:val="24"/>
                          <w:szCs w:val="24"/>
                        </w:rPr>
                      </w:pPr>
                    </w:p>
                    <w:p w14:paraId="1832F322" w14:textId="4EB93219" w:rsidR="001420DB" w:rsidRPr="00325AEF" w:rsidRDefault="009B2DCF" w:rsidP="003D7C2A">
                      <w:pPr>
                        <w:spacing w:before="480"/>
                        <w:rPr>
                          <w:rFonts w:cstheme="minorHAnsi"/>
                          <w:sz w:val="24"/>
                          <w:szCs w:val="24"/>
                        </w:rPr>
                      </w:pPr>
                      <w:r w:rsidRPr="00325AEF">
                        <w:rPr>
                          <w:rFonts w:cstheme="minorHAnsi"/>
                          <w:sz w:val="24"/>
                          <w:szCs w:val="24"/>
                        </w:rPr>
                        <w:t xml:space="preserve">The patient is receiving this form because the drug is part of an FDA program called the </w:t>
                      </w:r>
                      <w:r w:rsidRPr="00325AEF">
                        <w:rPr>
                          <w:rFonts w:cstheme="minorHAnsi"/>
                          <w:sz w:val="24"/>
                          <w:szCs w:val="24"/>
                          <w:u w:val="single"/>
                        </w:rPr>
                        <w:t>R</w:t>
                      </w:r>
                      <w:r w:rsidRPr="00325AEF">
                        <w:rPr>
                          <w:rFonts w:cstheme="minorHAnsi"/>
                          <w:sz w:val="24"/>
                          <w:szCs w:val="24"/>
                        </w:rPr>
                        <w:t xml:space="preserve">isk </w:t>
                      </w:r>
                      <w:r w:rsidRPr="00325AEF">
                        <w:rPr>
                          <w:rFonts w:cstheme="minorHAnsi"/>
                          <w:sz w:val="24"/>
                          <w:szCs w:val="24"/>
                          <w:u w:val="single"/>
                        </w:rPr>
                        <w:t>E</w:t>
                      </w:r>
                      <w:r w:rsidRPr="00325AEF">
                        <w:rPr>
                          <w:rFonts w:cstheme="minorHAnsi"/>
                          <w:sz w:val="24"/>
                          <w:szCs w:val="24"/>
                        </w:rPr>
                        <w:t xml:space="preserve">valuation and </w:t>
                      </w:r>
                      <w:r w:rsidRPr="00325AEF">
                        <w:rPr>
                          <w:rFonts w:cstheme="minorHAnsi"/>
                          <w:sz w:val="24"/>
                          <w:szCs w:val="24"/>
                          <w:u w:val="single"/>
                        </w:rPr>
                        <w:t>M</w:t>
                      </w:r>
                      <w:r w:rsidRPr="00325AEF">
                        <w:rPr>
                          <w:rFonts w:cstheme="minorHAnsi"/>
                          <w:sz w:val="24"/>
                          <w:szCs w:val="24"/>
                        </w:rPr>
                        <w:t xml:space="preserve">itigation </w:t>
                      </w:r>
                      <w:r w:rsidRPr="00325AEF">
                        <w:rPr>
                          <w:rFonts w:cstheme="minorHAnsi"/>
                          <w:sz w:val="24"/>
                          <w:szCs w:val="24"/>
                          <w:u w:val="single"/>
                        </w:rPr>
                        <w:t>S</w:t>
                      </w:r>
                      <w:r w:rsidRPr="00325AEF">
                        <w:rPr>
                          <w:rFonts w:cstheme="minorHAnsi"/>
                          <w:sz w:val="24"/>
                          <w:szCs w:val="24"/>
                        </w:rPr>
                        <w:t xml:space="preserve">trategy (REMS).  The FDA is the federal agency that makes sure that </w:t>
                      </w:r>
                      <w:r w:rsidRPr="00325AEF">
                        <w:rPr>
                          <w:rFonts w:cstheme="minorHAnsi"/>
                          <w:color w:val="333333"/>
                          <w:sz w:val="24"/>
                          <w:szCs w:val="24"/>
                          <w:lang w:val="en"/>
                        </w:rPr>
                        <w:t xml:space="preserve">drugs marketed in the United States are safe and effective.  </w:t>
                      </w:r>
                      <w:r w:rsidRPr="00325AEF">
                        <w:rPr>
                          <w:rFonts w:cstheme="minorHAnsi"/>
                          <w:sz w:val="24"/>
                          <w:szCs w:val="24"/>
                        </w:rPr>
                        <w:t>For certain prescription drugs, drug companies and prescribers must take extra steps, such as counseling patients about serious risks, to make sure the benefits of using the drug are more than the risks. FDA must approve these steps as part of a REMS. For questions or more information about this drug’s specific REMS, please call 1-</w:t>
                      </w:r>
                      <w:r>
                        <w:rPr>
                          <w:rFonts w:cstheme="minorHAnsi"/>
                          <w:sz w:val="24"/>
                          <w:szCs w:val="24"/>
                        </w:rPr>
                        <w:t>800</w:t>
                      </w:r>
                      <w:r w:rsidRPr="00325AEF">
                        <w:rPr>
                          <w:rFonts w:cstheme="minorHAnsi"/>
                          <w:sz w:val="24"/>
                          <w:szCs w:val="24"/>
                        </w:rPr>
                        <w:t>-</w:t>
                      </w:r>
                      <w:r>
                        <w:rPr>
                          <w:rFonts w:cstheme="minorHAnsi"/>
                          <w:sz w:val="24"/>
                          <w:szCs w:val="24"/>
                        </w:rPr>
                        <w:t>XXX</w:t>
                      </w:r>
                      <w:r w:rsidRPr="00325AEF">
                        <w:rPr>
                          <w:rFonts w:cstheme="minorHAnsi"/>
                          <w:sz w:val="24"/>
                          <w:szCs w:val="24"/>
                        </w:rPr>
                        <w:t>-</w:t>
                      </w:r>
                      <w:r>
                        <w:rPr>
                          <w:rFonts w:cstheme="minorHAnsi"/>
                          <w:sz w:val="24"/>
                          <w:szCs w:val="24"/>
                        </w:rPr>
                        <w:t xml:space="preserve">XXXX </w:t>
                      </w:r>
                      <w:r w:rsidRPr="00325AEF">
                        <w:rPr>
                          <w:rFonts w:cstheme="minorHAnsi"/>
                          <w:sz w:val="24"/>
                          <w:szCs w:val="24"/>
                        </w:rPr>
                        <w:t xml:space="preserve">or visit </w:t>
                      </w:r>
                      <w:hyperlink r:id="rId14" w:history="1">
                        <w:r w:rsidR="001420DB" w:rsidRPr="00A719A9">
                          <w:rPr>
                            <w:rStyle w:val="Hyperlink"/>
                            <w:rFonts w:cstheme="minorHAnsi"/>
                            <w:sz w:val="24"/>
                            <w:szCs w:val="24"/>
                          </w:rPr>
                          <w:t>www.XXXXXXXXXXXXXXX.com</w:t>
                        </w:r>
                      </w:hyperlink>
                    </w:p>
                    <w:p w14:paraId="173763D4" w14:textId="177F842C" w:rsidR="009B2DCF" w:rsidRDefault="009B2DCF"/>
                  </w:txbxContent>
                </v:textbox>
                <w10:wrap type="square"/>
              </v:shape>
            </w:pict>
          </mc:Fallback>
        </mc:AlternateContent>
      </w:r>
    </w:p>
    <w:sectPr w:rsidR="00A345E9" w:rsidSect="001420DB">
      <w:type w:val="continuous"/>
      <w:pgSz w:w="12240" w:h="15840"/>
      <w:pgMar w:top="1440" w:right="162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E3B290" w14:textId="77777777" w:rsidR="00F53D62" w:rsidRDefault="00F53D62" w:rsidP="005F60CD">
      <w:pPr>
        <w:spacing w:after="0" w:line="240" w:lineRule="auto"/>
      </w:pPr>
      <w:r>
        <w:separator/>
      </w:r>
    </w:p>
  </w:endnote>
  <w:endnote w:type="continuationSeparator" w:id="0">
    <w:p w14:paraId="5C86F3F2" w14:textId="77777777" w:rsidR="00F53D62" w:rsidRDefault="00F53D62" w:rsidP="005F6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D5477A" w14:textId="77777777" w:rsidR="00F53D62" w:rsidRDefault="00F53D62" w:rsidP="005F60CD">
      <w:pPr>
        <w:spacing w:after="0" w:line="240" w:lineRule="auto"/>
      </w:pPr>
      <w:r>
        <w:separator/>
      </w:r>
    </w:p>
  </w:footnote>
  <w:footnote w:type="continuationSeparator" w:id="0">
    <w:p w14:paraId="129C5A1E" w14:textId="77777777" w:rsidR="00F53D62" w:rsidRDefault="00F53D62" w:rsidP="005F60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86767"/>
    <w:multiLevelType w:val="hybridMultilevel"/>
    <w:tmpl w:val="6590DDB4"/>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80913BB"/>
    <w:multiLevelType w:val="hybridMultilevel"/>
    <w:tmpl w:val="67E07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A94029"/>
    <w:multiLevelType w:val="hybridMultilevel"/>
    <w:tmpl w:val="8C3C6C2E"/>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3">
    <w:nsid w:val="58A63449"/>
    <w:multiLevelType w:val="hybridMultilevel"/>
    <w:tmpl w:val="21504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14B34DC"/>
    <w:multiLevelType w:val="hybridMultilevel"/>
    <w:tmpl w:val="1F0C99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8E97D77"/>
    <w:multiLevelType w:val="hybridMultilevel"/>
    <w:tmpl w:val="FD9869AA"/>
    <w:lvl w:ilvl="0" w:tplc="04090019">
      <w:start w:val="1"/>
      <w:numFmt w:val="lowerLetter"/>
      <w:lvlText w:val="%1."/>
      <w:lvlJc w:val="left"/>
      <w:pPr>
        <w:ind w:left="1526" w:hanging="360"/>
      </w:pPr>
      <w:rPr>
        <w:rFonts w:hint="default"/>
      </w:rPr>
    </w:lvl>
    <w:lvl w:ilvl="1" w:tplc="04090019" w:tentative="1">
      <w:start w:val="1"/>
      <w:numFmt w:val="lowerLetter"/>
      <w:lvlText w:val="%2."/>
      <w:lvlJc w:val="left"/>
      <w:pPr>
        <w:ind w:left="2246" w:hanging="360"/>
      </w:pPr>
    </w:lvl>
    <w:lvl w:ilvl="2" w:tplc="0409001B" w:tentative="1">
      <w:start w:val="1"/>
      <w:numFmt w:val="lowerRoman"/>
      <w:lvlText w:val="%3."/>
      <w:lvlJc w:val="right"/>
      <w:pPr>
        <w:ind w:left="2966" w:hanging="180"/>
      </w:pPr>
    </w:lvl>
    <w:lvl w:ilvl="3" w:tplc="0409000F" w:tentative="1">
      <w:start w:val="1"/>
      <w:numFmt w:val="decimal"/>
      <w:lvlText w:val="%4."/>
      <w:lvlJc w:val="left"/>
      <w:pPr>
        <w:ind w:left="3686" w:hanging="360"/>
      </w:pPr>
    </w:lvl>
    <w:lvl w:ilvl="4" w:tplc="04090019" w:tentative="1">
      <w:start w:val="1"/>
      <w:numFmt w:val="lowerLetter"/>
      <w:lvlText w:val="%5."/>
      <w:lvlJc w:val="left"/>
      <w:pPr>
        <w:ind w:left="4406" w:hanging="360"/>
      </w:pPr>
    </w:lvl>
    <w:lvl w:ilvl="5" w:tplc="0409001B" w:tentative="1">
      <w:start w:val="1"/>
      <w:numFmt w:val="lowerRoman"/>
      <w:lvlText w:val="%6."/>
      <w:lvlJc w:val="right"/>
      <w:pPr>
        <w:ind w:left="5126" w:hanging="180"/>
      </w:pPr>
    </w:lvl>
    <w:lvl w:ilvl="6" w:tplc="0409000F" w:tentative="1">
      <w:start w:val="1"/>
      <w:numFmt w:val="decimal"/>
      <w:lvlText w:val="%7."/>
      <w:lvlJc w:val="left"/>
      <w:pPr>
        <w:ind w:left="5846" w:hanging="360"/>
      </w:pPr>
    </w:lvl>
    <w:lvl w:ilvl="7" w:tplc="04090019" w:tentative="1">
      <w:start w:val="1"/>
      <w:numFmt w:val="lowerLetter"/>
      <w:lvlText w:val="%8."/>
      <w:lvlJc w:val="left"/>
      <w:pPr>
        <w:ind w:left="6566" w:hanging="360"/>
      </w:pPr>
    </w:lvl>
    <w:lvl w:ilvl="8" w:tplc="0409001B" w:tentative="1">
      <w:start w:val="1"/>
      <w:numFmt w:val="lowerRoman"/>
      <w:lvlText w:val="%9."/>
      <w:lvlJc w:val="right"/>
      <w:pPr>
        <w:ind w:left="7286" w:hanging="180"/>
      </w:pPr>
    </w:lvl>
  </w:abstractNum>
  <w:abstractNum w:abstractNumId="6">
    <w:nsid w:val="6A5100A5"/>
    <w:multiLevelType w:val="hybridMultilevel"/>
    <w:tmpl w:val="E9E8E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1375D7"/>
    <w:multiLevelType w:val="hybridMultilevel"/>
    <w:tmpl w:val="259C44FE"/>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start w:val="1"/>
      <w:numFmt w:val="bullet"/>
      <w:lvlText w:val="o"/>
      <w:lvlJc w:val="left"/>
      <w:pPr>
        <w:ind w:left="3672" w:hanging="360"/>
      </w:pPr>
      <w:rPr>
        <w:rFonts w:ascii="Courier New" w:hAnsi="Courier New" w:cs="Courier New" w:hint="default"/>
      </w:rPr>
    </w:lvl>
    <w:lvl w:ilvl="5" w:tplc="04090005">
      <w:start w:val="1"/>
      <w:numFmt w:val="bullet"/>
      <w:lvlText w:val=""/>
      <w:lvlJc w:val="left"/>
      <w:pPr>
        <w:ind w:left="4392" w:hanging="360"/>
      </w:pPr>
      <w:rPr>
        <w:rFonts w:ascii="Wingdings" w:hAnsi="Wingdings" w:hint="default"/>
      </w:rPr>
    </w:lvl>
    <w:lvl w:ilvl="6" w:tplc="04090001">
      <w:start w:val="1"/>
      <w:numFmt w:val="bullet"/>
      <w:lvlText w:val=""/>
      <w:lvlJc w:val="left"/>
      <w:pPr>
        <w:ind w:left="5112" w:hanging="360"/>
      </w:pPr>
      <w:rPr>
        <w:rFonts w:ascii="Symbol" w:hAnsi="Symbol" w:hint="default"/>
      </w:rPr>
    </w:lvl>
    <w:lvl w:ilvl="7" w:tplc="04090003">
      <w:start w:val="1"/>
      <w:numFmt w:val="bullet"/>
      <w:lvlText w:val="o"/>
      <w:lvlJc w:val="left"/>
      <w:pPr>
        <w:ind w:left="5832" w:hanging="360"/>
      </w:pPr>
      <w:rPr>
        <w:rFonts w:ascii="Courier New" w:hAnsi="Courier New" w:cs="Courier New" w:hint="default"/>
      </w:rPr>
    </w:lvl>
    <w:lvl w:ilvl="8" w:tplc="04090005">
      <w:start w:val="1"/>
      <w:numFmt w:val="bullet"/>
      <w:lvlText w:val=""/>
      <w:lvlJc w:val="left"/>
      <w:pPr>
        <w:ind w:left="6552" w:hanging="360"/>
      </w:pPr>
      <w:rPr>
        <w:rFonts w:ascii="Wingdings" w:hAnsi="Wingdings" w:hint="default"/>
      </w:rPr>
    </w:lvl>
  </w:abstractNum>
  <w:num w:numId="1">
    <w:abstractNumId w:val="1"/>
  </w:num>
  <w:num w:numId="2">
    <w:abstractNumId w:val="2"/>
  </w:num>
  <w:num w:numId="3">
    <w:abstractNumId w:val="0"/>
  </w:num>
  <w:num w:numId="4">
    <w:abstractNumId w:val="5"/>
  </w:num>
  <w:num w:numId="5">
    <w:abstractNumId w:val="6"/>
  </w:num>
  <w:num w:numId="6">
    <w:abstractNumId w:val="7"/>
  </w:num>
  <w:num w:numId="7">
    <w:abstractNumId w:val="3"/>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zrachi, Ila">
    <w15:presenceInfo w15:providerId="AD" w15:userId="S-1-5-21-1078081533-606747145-839522115-160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40"/>
    <w:rsid w:val="000033A2"/>
    <w:rsid w:val="000130AF"/>
    <w:rsid w:val="00016731"/>
    <w:rsid w:val="0003508B"/>
    <w:rsid w:val="00046C36"/>
    <w:rsid w:val="00062747"/>
    <w:rsid w:val="0008556F"/>
    <w:rsid w:val="00094840"/>
    <w:rsid w:val="000D616E"/>
    <w:rsid w:val="000F5201"/>
    <w:rsid w:val="001420DB"/>
    <w:rsid w:val="00156A27"/>
    <w:rsid w:val="0016221C"/>
    <w:rsid w:val="00163E39"/>
    <w:rsid w:val="001731B2"/>
    <w:rsid w:val="00191A8E"/>
    <w:rsid w:val="00194E82"/>
    <w:rsid w:val="001C5E4F"/>
    <w:rsid w:val="001E7D47"/>
    <w:rsid w:val="0021313C"/>
    <w:rsid w:val="002236E0"/>
    <w:rsid w:val="002324F2"/>
    <w:rsid w:val="00241A45"/>
    <w:rsid w:val="0024332C"/>
    <w:rsid w:val="00274DDE"/>
    <w:rsid w:val="0028026C"/>
    <w:rsid w:val="00291040"/>
    <w:rsid w:val="002C2A60"/>
    <w:rsid w:val="002C5781"/>
    <w:rsid w:val="002C7DDB"/>
    <w:rsid w:val="002D17DA"/>
    <w:rsid w:val="002D7602"/>
    <w:rsid w:val="00306DD8"/>
    <w:rsid w:val="00376E1E"/>
    <w:rsid w:val="0038124B"/>
    <w:rsid w:val="003970A9"/>
    <w:rsid w:val="003B002F"/>
    <w:rsid w:val="003D7ACA"/>
    <w:rsid w:val="003D7C2A"/>
    <w:rsid w:val="003E2466"/>
    <w:rsid w:val="00416F5F"/>
    <w:rsid w:val="00433163"/>
    <w:rsid w:val="00481D3B"/>
    <w:rsid w:val="00486CD3"/>
    <w:rsid w:val="004A7717"/>
    <w:rsid w:val="004C1ADC"/>
    <w:rsid w:val="00513C99"/>
    <w:rsid w:val="00584262"/>
    <w:rsid w:val="005A56EB"/>
    <w:rsid w:val="005A7AE4"/>
    <w:rsid w:val="005D3953"/>
    <w:rsid w:val="005F4A20"/>
    <w:rsid w:val="005F60CD"/>
    <w:rsid w:val="00606DE4"/>
    <w:rsid w:val="00627C59"/>
    <w:rsid w:val="00672D38"/>
    <w:rsid w:val="006844F6"/>
    <w:rsid w:val="006953F5"/>
    <w:rsid w:val="006A50F0"/>
    <w:rsid w:val="006A7D32"/>
    <w:rsid w:val="006B6238"/>
    <w:rsid w:val="006C232C"/>
    <w:rsid w:val="006D0FFE"/>
    <w:rsid w:val="007359A2"/>
    <w:rsid w:val="00737CC5"/>
    <w:rsid w:val="00754D7D"/>
    <w:rsid w:val="00795E6E"/>
    <w:rsid w:val="007A2486"/>
    <w:rsid w:val="007D41A3"/>
    <w:rsid w:val="00857BB1"/>
    <w:rsid w:val="0086662A"/>
    <w:rsid w:val="00872920"/>
    <w:rsid w:val="00875258"/>
    <w:rsid w:val="0088475E"/>
    <w:rsid w:val="00895CC1"/>
    <w:rsid w:val="009230B1"/>
    <w:rsid w:val="009277A6"/>
    <w:rsid w:val="00935F12"/>
    <w:rsid w:val="00952805"/>
    <w:rsid w:val="009552FB"/>
    <w:rsid w:val="00975856"/>
    <w:rsid w:val="009843AD"/>
    <w:rsid w:val="00985D86"/>
    <w:rsid w:val="009A4054"/>
    <w:rsid w:val="009B2DCF"/>
    <w:rsid w:val="009C4731"/>
    <w:rsid w:val="009C7947"/>
    <w:rsid w:val="00A037D0"/>
    <w:rsid w:val="00A0495D"/>
    <w:rsid w:val="00A345E9"/>
    <w:rsid w:val="00A64245"/>
    <w:rsid w:val="00A71FED"/>
    <w:rsid w:val="00AD4908"/>
    <w:rsid w:val="00AE1371"/>
    <w:rsid w:val="00AF184F"/>
    <w:rsid w:val="00B12B8D"/>
    <w:rsid w:val="00B47737"/>
    <w:rsid w:val="00B60030"/>
    <w:rsid w:val="00B812C4"/>
    <w:rsid w:val="00BA001C"/>
    <w:rsid w:val="00BA185A"/>
    <w:rsid w:val="00BB4F23"/>
    <w:rsid w:val="00BE3041"/>
    <w:rsid w:val="00C85969"/>
    <w:rsid w:val="00CB0ABD"/>
    <w:rsid w:val="00CC35D0"/>
    <w:rsid w:val="00CC7EA2"/>
    <w:rsid w:val="00D06723"/>
    <w:rsid w:val="00D2075A"/>
    <w:rsid w:val="00D40CE7"/>
    <w:rsid w:val="00D75F20"/>
    <w:rsid w:val="00D94AF9"/>
    <w:rsid w:val="00D958AA"/>
    <w:rsid w:val="00DF2BE3"/>
    <w:rsid w:val="00E32A96"/>
    <w:rsid w:val="00E3550F"/>
    <w:rsid w:val="00E76BFA"/>
    <w:rsid w:val="00E80DBF"/>
    <w:rsid w:val="00E94645"/>
    <w:rsid w:val="00E97FCC"/>
    <w:rsid w:val="00EA49F6"/>
    <w:rsid w:val="00EC6A14"/>
    <w:rsid w:val="00F4557C"/>
    <w:rsid w:val="00F51922"/>
    <w:rsid w:val="00F53D62"/>
    <w:rsid w:val="00F80EF2"/>
    <w:rsid w:val="00FB4869"/>
    <w:rsid w:val="00FE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BD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040"/>
    <w:pPr>
      <w:ind w:left="720"/>
      <w:contextualSpacing/>
    </w:pPr>
  </w:style>
  <w:style w:type="paragraph" w:styleId="Header">
    <w:name w:val="header"/>
    <w:basedOn w:val="Normal"/>
    <w:link w:val="HeaderChar"/>
    <w:uiPriority w:val="99"/>
    <w:unhideWhenUsed/>
    <w:rsid w:val="005F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0CD"/>
  </w:style>
  <w:style w:type="paragraph" w:styleId="Footer">
    <w:name w:val="footer"/>
    <w:basedOn w:val="Normal"/>
    <w:link w:val="FooterChar"/>
    <w:uiPriority w:val="99"/>
    <w:unhideWhenUsed/>
    <w:rsid w:val="005F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0CD"/>
  </w:style>
  <w:style w:type="character" w:styleId="CommentReference">
    <w:name w:val="annotation reference"/>
    <w:basedOn w:val="DefaultParagraphFont"/>
    <w:uiPriority w:val="99"/>
    <w:semiHidden/>
    <w:unhideWhenUsed/>
    <w:rsid w:val="005D3953"/>
    <w:rPr>
      <w:sz w:val="16"/>
      <w:szCs w:val="16"/>
    </w:rPr>
  </w:style>
  <w:style w:type="paragraph" w:styleId="CommentText">
    <w:name w:val="annotation text"/>
    <w:basedOn w:val="Normal"/>
    <w:link w:val="CommentTextChar"/>
    <w:uiPriority w:val="99"/>
    <w:semiHidden/>
    <w:unhideWhenUsed/>
    <w:rsid w:val="005D3953"/>
    <w:pPr>
      <w:spacing w:line="240" w:lineRule="auto"/>
    </w:pPr>
    <w:rPr>
      <w:sz w:val="20"/>
      <w:szCs w:val="20"/>
    </w:rPr>
  </w:style>
  <w:style w:type="character" w:customStyle="1" w:styleId="CommentTextChar">
    <w:name w:val="Comment Text Char"/>
    <w:basedOn w:val="DefaultParagraphFont"/>
    <w:link w:val="CommentText"/>
    <w:uiPriority w:val="99"/>
    <w:semiHidden/>
    <w:rsid w:val="005D3953"/>
    <w:rPr>
      <w:sz w:val="20"/>
      <w:szCs w:val="20"/>
    </w:rPr>
  </w:style>
  <w:style w:type="paragraph" w:styleId="CommentSubject">
    <w:name w:val="annotation subject"/>
    <w:basedOn w:val="CommentText"/>
    <w:next w:val="CommentText"/>
    <w:link w:val="CommentSubjectChar"/>
    <w:uiPriority w:val="99"/>
    <w:semiHidden/>
    <w:unhideWhenUsed/>
    <w:rsid w:val="005D3953"/>
    <w:rPr>
      <w:b/>
      <w:bCs/>
    </w:rPr>
  </w:style>
  <w:style w:type="character" w:customStyle="1" w:styleId="CommentSubjectChar">
    <w:name w:val="Comment Subject Char"/>
    <w:basedOn w:val="CommentTextChar"/>
    <w:link w:val="CommentSubject"/>
    <w:uiPriority w:val="99"/>
    <w:semiHidden/>
    <w:rsid w:val="005D3953"/>
    <w:rPr>
      <w:b/>
      <w:bCs/>
      <w:sz w:val="20"/>
      <w:szCs w:val="20"/>
    </w:rPr>
  </w:style>
  <w:style w:type="paragraph" w:styleId="BalloonText">
    <w:name w:val="Balloon Text"/>
    <w:basedOn w:val="Normal"/>
    <w:link w:val="BalloonTextChar"/>
    <w:uiPriority w:val="99"/>
    <w:semiHidden/>
    <w:unhideWhenUsed/>
    <w:rsid w:val="005D3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953"/>
    <w:rPr>
      <w:rFonts w:ascii="Segoe UI" w:hAnsi="Segoe UI" w:cs="Segoe UI"/>
      <w:sz w:val="18"/>
      <w:szCs w:val="18"/>
    </w:rPr>
  </w:style>
  <w:style w:type="character" w:styleId="Hyperlink">
    <w:name w:val="Hyperlink"/>
    <w:basedOn w:val="DefaultParagraphFont"/>
    <w:uiPriority w:val="99"/>
    <w:unhideWhenUsed/>
    <w:rsid w:val="009B2DCF"/>
    <w:rPr>
      <w:color w:val="0000FF" w:themeColor="hyperlink"/>
      <w:u w:val="single"/>
    </w:rPr>
  </w:style>
  <w:style w:type="character" w:customStyle="1" w:styleId="UnresolvedMention1">
    <w:name w:val="Unresolved Mention1"/>
    <w:basedOn w:val="DefaultParagraphFont"/>
    <w:uiPriority w:val="99"/>
    <w:semiHidden/>
    <w:unhideWhenUsed/>
    <w:rsid w:val="009B2DC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040"/>
    <w:pPr>
      <w:ind w:left="720"/>
      <w:contextualSpacing/>
    </w:pPr>
  </w:style>
  <w:style w:type="paragraph" w:styleId="Header">
    <w:name w:val="header"/>
    <w:basedOn w:val="Normal"/>
    <w:link w:val="HeaderChar"/>
    <w:uiPriority w:val="99"/>
    <w:unhideWhenUsed/>
    <w:rsid w:val="005F6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60CD"/>
  </w:style>
  <w:style w:type="paragraph" w:styleId="Footer">
    <w:name w:val="footer"/>
    <w:basedOn w:val="Normal"/>
    <w:link w:val="FooterChar"/>
    <w:uiPriority w:val="99"/>
    <w:unhideWhenUsed/>
    <w:rsid w:val="005F6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60CD"/>
  </w:style>
  <w:style w:type="character" w:styleId="CommentReference">
    <w:name w:val="annotation reference"/>
    <w:basedOn w:val="DefaultParagraphFont"/>
    <w:uiPriority w:val="99"/>
    <w:semiHidden/>
    <w:unhideWhenUsed/>
    <w:rsid w:val="005D3953"/>
    <w:rPr>
      <w:sz w:val="16"/>
      <w:szCs w:val="16"/>
    </w:rPr>
  </w:style>
  <w:style w:type="paragraph" w:styleId="CommentText">
    <w:name w:val="annotation text"/>
    <w:basedOn w:val="Normal"/>
    <w:link w:val="CommentTextChar"/>
    <w:uiPriority w:val="99"/>
    <w:semiHidden/>
    <w:unhideWhenUsed/>
    <w:rsid w:val="005D3953"/>
    <w:pPr>
      <w:spacing w:line="240" w:lineRule="auto"/>
    </w:pPr>
    <w:rPr>
      <w:sz w:val="20"/>
      <w:szCs w:val="20"/>
    </w:rPr>
  </w:style>
  <w:style w:type="character" w:customStyle="1" w:styleId="CommentTextChar">
    <w:name w:val="Comment Text Char"/>
    <w:basedOn w:val="DefaultParagraphFont"/>
    <w:link w:val="CommentText"/>
    <w:uiPriority w:val="99"/>
    <w:semiHidden/>
    <w:rsid w:val="005D3953"/>
    <w:rPr>
      <w:sz w:val="20"/>
      <w:szCs w:val="20"/>
    </w:rPr>
  </w:style>
  <w:style w:type="paragraph" w:styleId="CommentSubject">
    <w:name w:val="annotation subject"/>
    <w:basedOn w:val="CommentText"/>
    <w:next w:val="CommentText"/>
    <w:link w:val="CommentSubjectChar"/>
    <w:uiPriority w:val="99"/>
    <w:semiHidden/>
    <w:unhideWhenUsed/>
    <w:rsid w:val="005D3953"/>
    <w:rPr>
      <w:b/>
      <w:bCs/>
    </w:rPr>
  </w:style>
  <w:style w:type="character" w:customStyle="1" w:styleId="CommentSubjectChar">
    <w:name w:val="Comment Subject Char"/>
    <w:basedOn w:val="CommentTextChar"/>
    <w:link w:val="CommentSubject"/>
    <w:uiPriority w:val="99"/>
    <w:semiHidden/>
    <w:rsid w:val="005D3953"/>
    <w:rPr>
      <w:b/>
      <w:bCs/>
      <w:sz w:val="20"/>
      <w:szCs w:val="20"/>
    </w:rPr>
  </w:style>
  <w:style w:type="paragraph" w:styleId="BalloonText">
    <w:name w:val="Balloon Text"/>
    <w:basedOn w:val="Normal"/>
    <w:link w:val="BalloonTextChar"/>
    <w:uiPriority w:val="99"/>
    <w:semiHidden/>
    <w:unhideWhenUsed/>
    <w:rsid w:val="005D39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3953"/>
    <w:rPr>
      <w:rFonts w:ascii="Segoe UI" w:hAnsi="Segoe UI" w:cs="Segoe UI"/>
      <w:sz w:val="18"/>
      <w:szCs w:val="18"/>
    </w:rPr>
  </w:style>
  <w:style w:type="character" w:styleId="Hyperlink">
    <w:name w:val="Hyperlink"/>
    <w:basedOn w:val="DefaultParagraphFont"/>
    <w:uiPriority w:val="99"/>
    <w:unhideWhenUsed/>
    <w:rsid w:val="009B2DCF"/>
    <w:rPr>
      <w:color w:val="0000FF" w:themeColor="hyperlink"/>
      <w:u w:val="single"/>
    </w:rPr>
  </w:style>
  <w:style w:type="character" w:customStyle="1" w:styleId="UnresolvedMention1">
    <w:name w:val="Unresolved Mention1"/>
    <w:basedOn w:val="DefaultParagraphFont"/>
    <w:uiPriority w:val="99"/>
    <w:semiHidden/>
    <w:unhideWhenUsed/>
    <w:rsid w:val="009B2D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836960">
      <w:bodyDiv w:val="1"/>
      <w:marLeft w:val="0"/>
      <w:marRight w:val="0"/>
      <w:marTop w:val="0"/>
      <w:marBottom w:val="0"/>
      <w:divBdr>
        <w:top w:val="none" w:sz="0" w:space="0" w:color="auto"/>
        <w:left w:val="none" w:sz="0" w:space="0" w:color="auto"/>
        <w:bottom w:val="none" w:sz="0" w:space="0" w:color="auto"/>
        <w:right w:val="none" w:sz="0" w:space="0" w:color="auto"/>
      </w:divBdr>
    </w:div>
    <w:div w:id="1088186876">
      <w:bodyDiv w:val="1"/>
      <w:marLeft w:val="0"/>
      <w:marRight w:val="0"/>
      <w:marTop w:val="0"/>
      <w:marBottom w:val="0"/>
      <w:divBdr>
        <w:top w:val="none" w:sz="0" w:space="0" w:color="auto"/>
        <w:left w:val="none" w:sz="0" w:space="0" w:color="auto"/>
        <w:bottom w:val="none" w:sz="0" w:space="0" w:color="auto"/>
        <w:right w:val="none" w:sz="0" w:space="0" w:color="auto"/>
      </w:divBdr>
    </w:div>
    <w:div w:id="211762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XXXXXXXXXXXXXXX.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XXXXXXXXXXXXXX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KZR5K4CDZDS7-10485631-680</_dlc_DocId>
    <_dlc_DocIdUrl xmlns="c593544c-8bc9-488a-9957-4d59a7b3d015">
      <Url>http://sharepoint.fda.gov/orgs/OPL-Admin-Mgmt/RiskCommunicationsStaff/MessageTesting/_layouts/DocIdRedir.aspx?ID=KZR5K4CDZDS7-10485631-680</Url>
      <Description>KZR5K4CDZDS7-10485631-680</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F39FC-2365-4A63-B16E-9C468D97291E}">
  <ds:schemaRefs>
    <ds:schemaRef ds:uri="http://schemas.microsoft.com/sharepoint/v3/contenttype/forms"/>
  </ds:schemaRefs>
</ds:datastoreItem>
</file>

<file path=customXml/itemProps2.xml><?xml version="1.0" encoding="utf-8"?>
<ds:datastoreItem xmlns:ds="http://schemas.openxmlformats.org/officeDocument/2006/customXml" ds:itemID="{7C23C22C-336E-40EA-A54E-9B54A3F8A47D}">
  <ds:schemaRefs>
    <ds:schemaRef ds:uri="c593544c-8bc9-488a-9957-4d59a7b3d015"/>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F27492D-8BE9-4E85-9B22-F67E314C46A0}">
  <ds:schemaRefs>
    <ds:schemaRef ds:uri="http://schemas.microsoft.com/sharepoint/events"/>
  </ds:schemaRefs>
</ds:datastoreItem>
</file>

<file path=customXml/itemProps4.xml><?xml version="1.0" encoding="utf-8"?>
<ds:datastoreItem xmlns:ds="http://schemas.openxmlformats.org/officeDocument/2006/customXml" ds:itemID="{B8258C2F-6635-4B45-8050-201DE23474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8EFB74-A2FE-415B-8B91-F8D799F35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Oswell, Kate Heinrich</dc:creator>
  <cp:keywords/>
  <dc:description/>
  <cp:lastModifiedBy>SYSTEM</cp:lastModifiedBy>
  <cp:revision>2</cp:revision>
  <cp:lastPrinted>2019-02-26T18:36:00Z</cp:lastPrinted>
  <dcterms:created xsi:type="dcterms:W3CDTF">2019-04-02T17:54:00Z</dcterms:created>
  <dcterms:modified xsi:type="dcterms:W3CDTF">2019-04-02T17:54:00Z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6fc7d700-2532-4c52-ab3f-81da0600c54a</vt:lpwstr>
  </property>
  <property fmtid="{D5CDD505-2E9C-101B-9397-08002B2CF9AE}" pid="3" name="ContentTypeId">
    <vt:lpwstr>0x0101001D3B9190947257448C54AF3312FDF14C</vt:lpwstr>
  </property>
</Properties>
</file>