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1B990F" w14:textId="77777777" w:rsidR="00C47C58" w:rsidRDefault="00C47C58">
      <w:pPr>
        <w:pStyle w:val="Heading1"/>
        <w:jc w:val="center"/>
        <w:rPr>
          <w:szCs w:val="24"/>
        </w:rPr>
      </w:pPr>
      <w:bookmarkStart w:id="0" w:name="_GoBack"/>
      <w:bookmarkEnd w:id="0"/>
    </w:p>
    <w:p w14:paraId="2BCBB449" w14:textId="77777777" w:rsidR="00C47C58" w:rsidRDefault="00C47C58">
      <w:pPr>
        <w:pStyle w:val="Heading1"/>
        <w:jc w:val="center"/>
        <w:rPr>
          <w:szCs w:val="24"/>
        </w:rPr>
      </w:pPr>
    </w:p>
    <w:p w14:paraId="40D01435" w14:textId="77777777" w:rsidR="00F6131F" w:rsidRPr="00797BBC" w:rsidRDefault="00F6131F">
      <w:pPr>
        <w:pStyle w:val="Heading1"/>
        <w:jc w:val="center"/>
        <w:rPr>
          <w:szCs w:val="24"/>
        </w:rPr>
      </w:pPr>
      <w:r w:rsidRPr="00797BBC">
        <w:rPr>
          <w:szCs w:val="24"/>
        </w:rPr>
        <w:t>SUPPORTING STATEMENT</w:t>
      </w:r>
    </w:p>
    <w:p w14:paraId="09A41E3B" w14:textId="77777777" w:rsidR="00C43350" w:rsidRPr="00C43350" w:rsidRDefault="00C43350" w:rsidP="00C43350"/>
    <w:p w14:paraId="78288343" w14:textId="77777777" w:rsidR="00F6131F" w:rsidRPr="00797BBC" w:rsidRDefault="00F6131F">
      <w:pPr>
        <w:pStyle w:val="Heading1"/>
        <w:rPr>
          <w:szCs w:val="24"/>
          <w:u w:val="single"/>
        </w:rPr>
      </w:pPr>
      <w:r w:rsidRPr="00797BBC">
        <w:rPr>
          <w:szCs w:val="24"/>
          <w:u w:val="single"/>
        </w:rPr>
        <w:t>A.  Justification</w:t>
      </w:r>
      <w:r w:rsidR="002047C8" w:rsidRPr="00797BBC">
        <w:rPr>
          <w:szCs w:val="24"/>
          <w:u w:val="single"/>
        </w:rPr>
        <w:t>:</w:t>
      </w:r>
    </w:p>
    <w:p w14:paraId="4540ACA2" w14:textId="77777777" w:rsidR="00F6131F" w:rsidRPr="00797BBC" w:rsidRDefault="00F6131F">
      <w:pPr>
        <w:suppressAutoHyphens/>
        <w:rPr>
          <w:sz w:val="24"/>
          <w:szCs w:val="24"/>
        </w:rPr>
      </w:pPr>
    </w:p>
    <w:p w14:paraId="5D2B901A" w14:textId="77777777" w:rsidR="00A75F1A" w:rsidRPr="00797BBC" w:rsidRDefault="00F6131F" w:rsidP="00BD3EAD">
      <w:pPr>
        <w:suppressAutoHyphens/>
        <w:rPr>
          <w:b/>
          <w:sz w:val="24"/>
          <w:szCs w:val="24"/>
        </w:rPr>
      </w:pPr>
      <w:r w:rsidRPr="00BD3EAD">
        <w:rPr>
          <w:sz w:val="24"/>
          <w:szCs w:val="24"/>
        </w:rPr>
        <w:t>1.</w:t>
      </w:r>
      <w:r w:rsidRPr="00797BBC">
        <w:rPr>
          <w:b/>
          <w:sz w:val="24"/>
          <w:szCs w:val="24"/>
        </w:rPr>
        <w:t xml:space="preserve">  </w:t>
      </w:r>
      <w:r w:rsidR="00C8305B" w:rsidRPr="00797BBC">
        <w:rPr>
          <w:sz w:val="24"/>
          <w:szCs w:val="24"/>
        </w:rPr>
        <w:t xml:space="preserve">The Federal Communications Commission </w:t>
      </w:r>
      <w:r w:rsidR="00454C1F" w:rsidRPr="00797BBC">
        <w:rPr>
          <w:sz w:val="24"/>
          <w:szCs w:val="24"/>
        </w:rPr>
        <w:t>(Commission or FCC)</w:t>
      </w:r>
      <w:r w:rsidR="00D26A1A" w:rsidRPr="00797BBC">
        <w:rPr>
          <w:sz w:val="24"/>
          <w:szCs w:val="24"/>
        </w:rPr>
        <w:t xml:space="preserve"> </w:t>
      </w:r>
      <w:r w:rsidR="00644434">
        <w:rPr>
          <w:sz w:val="24"/>
          <w:szCs w:val="24"/>
        </w:rPr>
        <w:t xml:space="preserve">is requesting an extension </w:t>
      </w:r>
      <w:r w:rsidR="009E4B0D">
        <w:rPr>
          <w:sz w:val="24"/>
          <w:szCs w:val="24"/>
        </w:rPr>
        <w:t xml:space="preserve">of the information collection titled Submarine Cable Reporting under OMB control number 3060-1116 </w:t>
      </w:r>
      <w:r w:rsidR="00D26A1A" w:rsidRPr="00797BBC">
        <w:rPr>
          <w:sz w:val="24"/>
          <w:szCs w:val="24"/>
        </w:rPr>
        <w:t>in order to obtain the full three</w:t>
      </w:r>
      <w:r w:rsidR="00644434">
        <w:rPr>
          <w:sz w:val="24"/>
          <w:szCs w:val="24"/>
        </w:rPr>
        <w:t>-</w:t>
      </w:r>
      <w:r w:rsidR="00D26A1A" w:rsidRPr="00797BBC">
        <w:rPr>
          <w:sz w:val="24"/>
          <w:szCs w:val="24"/>
        </w:rPr>
        <w:t>year clearance from the Office of Management and Budget (OMB)</w:t>
      </w:r>
      <w:r w:rsidR="00760C4D">
        <w:rPr>
          <w:sz w:val="24"/>
          <w:szCs w:val="24"/>
        </w:rPr>
        <w:t xml:space="preserve">.  </w:t>
      </w:r>
    </w:p>
    <w:p w14:paraId="6B4419B2" w14:textId="77777777" w:rsidR="00A75F1A" w:rsidRPr="00797BBC" w:rsidRDefault="00A75F1A" w:rsidP="00C913EC">
      <w:pPr>
        <w:rPr>
          <w:b/>
          <w:sz w:val="24"/>
          <w:szCs w:val="24"/>
        </w:rPr>
      </w:pPr>
    </w:p>
    <w:p w14:paraId="2E9AC337" w14:textId="722232D1" w:rsidR="00454C1F" w:rsidRDefault="00454C1F" w:rsidP="00C913EC">
      <w:pPr>
        <w:rPr>
          <w:sz w:val="24"/>
          <w:szCs w:val="24"/>
        </w:rPr>
      </w:pPr>
      <w:r w:rsidRPr="00797BBC">
        <w:rPr>
          <w:sz w:val="24"/>
          <w:szCs w:val="24"/>
        </w:rPr>
        <w:t>The Commission requests that operators of</w:t>
      </w:r>
      <w:r w:rsidR="00916C0F">
        <w:rPr>
          <w:sz w:val="24"/>
          <w:szCs w:val="24"/>
        </w:rPr>
        <w:t xml:space="preserve"> each</w:t>
      </w:r>
      <w:r w:rsidRPr="00797BBC">
        <w:rPr>
          <w:sz w:val="24"/>
          <w:szCs w:val="24"/>
        </w:rPr>
        <w:t xml:space="preserve"> submarine cable system</w:t>
      </w:r>
      <w:r w:rsidR="00916C0F">
        <w:rPr>
          <w:sz w:val="24"/>
          <w:szCs w:val="24"/>
        </w:rPr>
        <w:t xml:space="preserve"> that holds a</w:t>
      </w:r>
      <w:r w:rsidRPr="00797BBC">
        <w:rPr>
          <w:sz w:val="24"/>
          <w:szCs w:val="24"/>
        </w:rPr>
        <w:t xml:space="preserve"> cable landing license voluntarily provide information regarding the system status and service restoration activities for the submarine cable systems and cable landing stations and information about the physical location, assets, and restoration plans for the submarine cable systems.  There are currently </w:t>
      </w:r>
      <w:r w:rsidR="00A35ACD">
        <w:rPr>
          <w:sz w:val="24"/>
          <w:szCs w:val="24"/>
        </w:rPr>
        <w:t>6</w:t>
      </w:r>
      <w:r w:rsidRPr="00797BBC">
        <w:rPr>
          <w:sz w:val="24"/>
          <w:szCs w:val="24"/>
        </w:rPr>
        <w:t xml:space="preserve">3 authorized submarine cable systems, many </w:t>
      </w:r>
      <w:r w:rsidR="00916C0F">
        <w:rPr>
          <w:sz w:val="24"/>
          <w:szCs w:val="24"/>
        </w:rPr>
        <w:t>with</w:t>
      </w:r>
      <w:r w:rsidR="00916C0F" w:rsidRPr="00797BBC">
        <w:rPr>
          <w:sz w:val="24"/>
          <w:szCs w:val="24"/>
        </w:rPr>
        <w:t xml:space="preserve"> </w:t>
      </w:r>
      <w:r w:rsidRPr="00797BBC">
        <w:rPr>
          <w:sz w:val="24"/>
          <w:szCs w:val="24"/>
        </w:rPr>
        <w:t>multiple entities</w:t>
      </w:r>
      <w:r w:rsidR="00751A77">
        <w:rPr>
          <w:sz w:val="24"/>
          <w:szCs w:val="24"/>
        </w:rPr>
        <w:t xml:space="preserve"> on the cable landing license, from whom we request voluntary compliance with this information request.</w:t>
      </w:r>
    </w:p>
    <w:p w14:paraId="023FF112" w14:textId="77777777" w:rsidR="00ED3A3D" w:rsidRPr="00797BBC" w:rsidRDefault="00ED3A3D" w:rsidP="00C913EC">
      <w:pPr>
        <w:rPr>
          <w:sz w:val="24"/>
          <w:szCs w:val="24"/>
        </w:rPr>
      </w:pPr>
    </w:p>
    <w:p w14:paraId="6A0FFC14" w14:textId="6BD910D3" w:rsidR="00AC1D69" w:rsidRDefault="00E24D57" w:rsidP="007B4F36">
      <w:pPr>
        <w:rPr>
          <w:sz w:val="24"/>
          <w:szCs w:val="24"/>
        </w:rPr>
      </w:pPr>
      <w:r w:rsidRPr="00797BBC">
        <w:rPr>
          <w:sz w:val="24"/>
          <w:szCs w:val="24"/>
        </w:rPr>
        <w:t xml:space="preserve">This information is needed in order to support Federal government national security and emergency preparedness communications programs for the purposes of providing situational awareness of submarine cable system performance as well as a greater understanding of potential physical threats </w:t>
      </w:r>
      <w:r w:rsidR="00A35ACD">
        <w:rPr>
          <w:sz w:val="24"/>
          <w:szCs w:val="24"/>
        </w:rPr>
        <w:t xml:space="preserve">to the submarine cable systems. </w:t>
      </w:r>
      <w:r w:rsidRPr="00797BBC">
        <w:rPr>
          <w:sz w:val="24"/>
          <w:szCs w:val="24"/>
        </w:rPr>
        <w:t xml:space="preserve"> </w:t>
      </w:r>
      <w:r w:rsidR="00B463DC" w:rsidRPr="00797BBC">
        <w:rPr>
          <w:sz w:val="24"/>
          <w:szCs w:val="24"/>
        </w:rPr>
        <w:t>W</w:t>
      </w:r>
      <w:r w:rsidR="006E31DC">
        <w:rPr>
          <w:sz w:val="24"/>
          <w:szCs w:val="24"/>
        </w:rPr>
        <w:t xml:space="preserve">hen the </w:t>
      </w:r>
      <w:r w:rsidR="00726C84">
        <w:rPr>
          <w:sz w:val="24"/>
          <w:szCs w:val="24"/>
        </w:rPr>
        <w:t>Commission</w:t>
      </w:r>
      <w:r w:rsidR="006E31DC">
        <w:rPr>
          <w:sz w:val="24"/>
          <w:szCs w:val="24"/>
        </w:rPr>
        <w:t xml:space="preserve"> </w:t>
      </w:r>
      <w:r w:rsidR="00477749" w:rsidRPr="00797BBC">
        <w:rPr>
          <w:sz w:val="24"/>
          <w:szCs w:val="24"/>
        </w:rPr>
        <w:t>initially</w:t>
      </w:r>
      <w:r w:rsidR="00B463DC" w:rsidRPr="00797BBC">
        <w:rPr>
          <w:sz w:val="24"/>
          <w:szCs w:val="24"/>
        </w:rPr>
        <w:t xml:space="preserve"> </w:t>
      </w:r>
      <w:r w:rsidR="006E31DC">
        <w:rPr>
          <w:sz w:val="24"/>
          <w:szCs w:val="24"/>
        </w:rPr>
        <w:t xml:space="preserve">determined to proceed with this collection, </w:t>
      </w:r>
      <w:r w:rsidR="00726C84">
        <w:rPr>
          <w:sz w:val="24"/>
          <w:szCs w:val="24"/>
        </w:rPr>
        <w:t>it</w:t>
      </w:r>
      <w:r w:rsidR="006E31DC">
        <w:rPr>
          <w:sz w:val="24"/>
          <w:szCs w:val="24"/>
        </w:rPr>
        <w:t xml:space="preserve"> </w:t>
      </w:r>
      <w:r w:rsidR="00B463DC" w:rsidRPr="00797BBC">
        <w:rPr>
          <w:sz w:val="24"/>
          <w:szCs w:val="24"/>
        </w:rPr>
        <w:t>contact</w:t>
      </w:r>
      <w:r w:rsidR="00477749" w:rsidRPr="00797BBC">
        <w:rPr>
          <w:sz w:val="24"/>
          <w:szCs w:val="24"/>
        </w:rPr>
        <w:t>ed</w:t>
      </w:r>
      <w:r w:rsidR="00B463DC" w:rsidRPr="00797BBC">
        <w:rPr>
          <w:sz w:val="24"/>
          <w:szCs w:val="24"/>
        </w:rPr>
        <w:t xml:space="preserve"> </w:t>
      </w:r>
      <w:r w:rsidR="006E31DC">
        <w:rPr>
          <w:sz w:val="24"/>
          <w:szCs w:val="24"/>
        </w:rPr>
        <w:t>two of the largest</w:t>
      </w:r>
      <w:r w:rsidR="00B463DC" w:rsidRPr="00797BBC">
        <w:rPr>
          <w:sz w:val="24"/>
          <w:szCs w:val="24"/>
        </w:rPr>
        <w:t xml:space="preserve"> submarine cable operators</w:t>
      </w:r>
      <w:r w:rsidR="006E31DC">
        <w:rPr>
          <w:sz w:val="24"/>
          <w:szCs w:val="24"/>
        </w:rPr>
        <w:t xml:space="preserve"> to discuss the parameters of </w:t>
      </w:r>
      <w:r w:rsidR="00A35ACD">
        <w:rPr>
          <w:sz w:val="24"/>
          <w:szCs w:val="24"/>
        </w:rPr>
        <w:t xml:space="preserve">this information request. </w:t>
      </w:r>
      <w:r w:rsidR="00B463DC" w:rsidRPr="00797BBC">
        <w:rPr>
          <w:sz w:val="24"/>
          <w:szCs w:val="24"/>
        </w:rPr>
        <w:t xml:space="preserve"> </w:t>
      </w:r>
      <w:r w:rsidR="00B463DC" w:rsidRPr="00655DB5">
        <w:rPr>
          <w:i/>
          <w:sz w:val="24"/>
          <w:szCs w:val="24"/>
        </w:rPr>
        <w:t>See</w:t>
      </w:r>
      <w:r w:rsidR="00B463DC" w:rsidRPr="00797BBC">
        <w:rPr>
          <w:sz w:val="24"/>
          <w:szCs w:val="24"/>
        </w:rPr>
        <w:t xml:space="preserve"> 5 C</w:t>
      </w:r>
      <w:r w:rsidR="00A32DCB" w:rsidRPr="00797BBC">
        <w:rPr>
          <w:sz w:val="24"/>
          <w:szCs w:val="24"/>
        </w:rPr>
        <w:t>.</w:t>
      </w:r>
      <w:r w:rsidR="00B463DC" w:rsidRPr="00797BBC">
        <w:rPr>
          <w:sz w:val="24"/>
          <w:szCs w:val="24"/>
        </w:rPr>
        <w:t>F</w:t>
      </w:r>
      <w:r w:rsidR="00A32DCB" w:rsidRPr="00797BBC">
        <w:rPr>
          <w:sz w:val="24"/>
          <w:szCs w:val="24"/>
        </w:rPr>
        <w:t>.</w:t>
      </w:r>
      <w:r w:rsidR="00B463DC" w:rsidRPr="00797BBC">
        <w:rPr>
          <w:sz w:val="24"/>
          <w:szCs w:val="24"/>
        </w:rPr>
        <w:t>R</w:t>
      </w:r>
      <w:r w:rsidR="00A32DCB" w:rsidRPr="00797BBC">
        <w:rPr>
          <w:sz w:val="24"/>
          <w:szCs w:val="24"/>
        </w:rPr>
        <w:t>.</w:t>
      </w:r>
      <w:r w:rsidR="00B463DC" w:rsidRPr="00797BBC">
        <w:rPr>
          <w:sz w:val="24"/>
          <w:szCs w:val="24"/>
        </w:rPr>
        <w:t xml:space="preserve"> § 1320.13(c). </w:t>
      </w:r>
      <w:r w:rsidR="00AE6406" w:rsidRPr="00797BBC">
        <w:rPr>
          <w:sz w:val="24"/>
          <w:szCs w:val="24"/>
        </w:rPr>
        <w:t xml:space="preserve"> </w:t>
      </w:r>
      <w:r w:rsidR="009A5691" w:rsidRPr="00797BBC">
        <w:rPr>
          <w:sz w:val="24"/>
          <w:szCs w:val="24"/>
        </w:rPr>
        <w:t>Subsequently</w:t>
      </w:r>
      <w:r w:rsidR="00C1582C" w:rsidRPr="00797BBC">
        <w:rPr>
          <w:sz w:val="24"/>
          <w:szCs w:val="24"/>
        </w:rPr>
        <w:t xml:space="preserve">, the Commission provided the submarine cable operators an opportunity to comment on this information collection request </w:t>
      </w:r>
      <w:r w:rsidR="006E31DC">
        <w:rPr>
          <w:sz w:val="24"/>
          <w:szCs w:val="24"/>
        </w:rPr>
        <w:t>through</w:t>
      </w:r>
      <w:r w:rsidR="00C1582C" w:rsidRPr="00797BBC">
        <w:rPr>
          <w:sz w:val="24"/>
          <w:szCs w:val="24"/>
        </w:rPr>
        <w:t xml:space="preserve"> </w:t>
      </w:r>
      <w:r w:rsidR="006E31DC">
        <w:rPr>
          <w:sz w:val="24"/>
          <w:szCs w:val="24"/>
        </w:rPr>
        <w:t xml:space="preserve">both </w:t>
      </w:r>
      <w:r w:rsidR="00C1582C" w:rsidRPr="00797BBC">
        <w:rPr>
          <w:sz w:val="24"/>
          <w:szCs w:val="24"/>
        </w:rPr>
        <w:t xml:space="preserve">informal discussions and a meeting at Commission’s headquarters </w:t>
      </w:r>
      <w:r w:rsidR="006E31DC">
        <w:rPr>
          <w:sz w:val="24"/>
          <w:szCs w:val="24"/>
        </w:rPr>
        <w:t>in</w:t>
      </w:r>
      <w:r w:rsidR="00C1582C" w:rsidRPr="00797BBC">
        <w:rPr>
          <w:sz w:val="24"/>
          <w:szCs w:val="24"/>
        </w:rPr>
        <w:t xml:space="preserve"> May 2008.  </w:t>
      </w:r>
      <w:r w:rsidR="00B463DC" w:rsidRPr="00797BBC">
        <w:rPr>
          <w:sz w:val="24"/>
          <w:szCs w:val="24"/>
        </w:rPr>
        <w:t xml:space="preserve">Based on </w:t>
      </w:r>
      <w:r w:rsidR="006E31DC">
        <w:rPr>
          <w:sz w:val="24"/>
          <w:szCs w:val="24"/>
        </w:rPr>
        <w:t>these</w:t>
      </w:r>
      <w:r w:rsidR="00B463DC" w:rsidRPr="00797BBC">
        <w:rPr>
          <w:sz w:val="24"/>
          <w:szCs w:val="24"/>
        </w:rPr>
        <w:t xml:space="preserve"> discussions, </w:t>
      </w:r>
      <w:r w:rsidR="006E31DC">
        <w:rPr>
          <w:sz w:val="24"/>
          <w:szCs w:val="24"/>
        </w:rPr>
        <w:t xml:space="preserve">it was apparent that </w:t>
      </w:r>
      <w:r w:rsidR="00B463DC" w:rsidRPr="00797BBC">
        <w:rPr>
          <w:sz w:val="24"/>
          <w:szCs w:val="24"/>
        </w:rPr>
        <w:t>submarine cable operators already have much of th</w:t>
      </w:r>
      <w:r w:rsidR="006E31DC">
        <w:rPr>
          <w:sz w:val="24"/>
          <w:szCs w:val="24"/>
        </w:rPr>
        <w:t>e</w:t>
      </w:r>
      <w:r w:rsidR="00B463DC" w:rsidRPr="00797BBC">
        <w:rPr>
          <w:sz w:val="24"/>
          <w:szCs w:val="24"/>
        </w:rPr>
        <w:t xml:space="preserve"> information</w:t>
      </w:r>
      <w:r w:rsidR="006E31DC">
        <w:rPr>
          <w:sz w:val="24"/>
          <w:szCs w:val="24"/>
        </w:rPr>
        <w:t xml:space="preserve"> the Commission desires to collect</w:t>
      </w:r>
      <w:r w:rsidR="00B463DC" w:rsidRPr="00797BBC">
        <w:rPr>
          <w:sz w:val="24"/>
          <w:szCs w:val="24"/>
        </w:rPr>
        <w:t xml:space="preserve">, and </w:t>
      </w:r>
      <w:r w:rsidR="006E31DC">
        <w:rPr>
          <w:sz w:val="24"/>
          <w:szCs w:val="24"/>
        </w:rPr>
        <w:t xml:space="preserve">the </w:t>
      </w:r>
      <w:r w:rsidR="00726C84">
        <w:rPr>
          <w:sz w:val="24"/>
          <w:szCs w:val="24"/>
        </w:rPr>
        <w:t>Commission therefore</w:t>
      </w:r>
      <w:r w:rsidR="008D4EC9" w:rsidRPr="00797BBC">
        <w:rPr>
          <w:sz w:val="24"/>
          <w:szCs w:val="24"/>
        </w:rPr>
        <w:t xml:space="preserve"> amended the information request to clarify that the</w:t>
      </w:r>
      <w:r w:rsidR="00801033" w:rsidRPr="00797BBC">
        <w:rPr>
          <w:sz w:val="24"/>
          <w:szCs w:val="24"/>
        </w:rPr>
        <w:t xml:space="preserve"> operators</w:t>
      </w:r>
      <w:r w:rsidR="008D4EC9" w:rsidRPr="00797BBC">
        <w:rPr>
          <w:sz w:val="24"/>
          <w:szCs w:val="24"/>
        </w:rPr>
        <w:t xml:space="preserve"> </w:t>
      </w:r>
      <w:r w:rsidR="00B463DC" w:rsidRPr="00797BBC">
        <w:rPr>
          <w:sz w:val="24"/>
          <w:szCs w:val="24"/>
        </w:rPr>
        <w:t>w</w:t>
      </w:r>
      <w:r w:rsidR="008D4EC9" w:rsidRPr="00797BBC">
        <w:rPr>
          <w:sz w:val="24"/>
          <w:szCs w:val="24"/>
        </w:rPr>
        <w:t>ou</w:t>
      </w:r>
      <w:r w:rsidR="00B463DC" w:rsidRPr="00797BBC">
        <w:rPr>
          <w:sz w:val="24"/>
          <w:szCs w:val="24"/>
        </w:rPr>
        <w:t>l</w:t>
      </w:r>
      <w:r w:rsidR="008D4EC9" w:rsidRPr="00797BBC">
        <w:rPr>
          <w:sz w:val="24"/>
          <w:szCs w:val="24"/>
        </w:rPr>
        <w:t>d</w:t>
      </w:r>
      <w:r w:rsidR="00B463DC" w:rsidRPr="00797BBC">
        <w:rPr>
          <w:sz w:val="24"/>
          <w:szCs w:val="24"/>
        </w:rPr>
        <w:t xml:space="preserve"> not be required to generate new information in order to comply with this request</w:t>
      </w:r>
      <w:r w:rsidR="006E31DC">
        <w:rPr>
          <w:sz w:val="24"/>
          <w:szCs w:val="24"/>
        </w:rPr>
        <w:t>.  Rather, operators would be asked to</w:t>
      </w:r>
      <w:r w:rsidR="008D4EC9" w:rsidRPr="00797BBC">
        <w:rPr>
          <w:sz w:val="24"/>
          <w:szCs w:val="24"/>
        </w:rPr>
        <w:t xml:space="preserve"> supply the information to the extent it is generated in the normal course of business</w:t>
      </w:r>
      <w:r w:rsidR="00B463DC" w:rsidRPr="00797BBC">
        <w:rPr>
          <w:sz w:val="24"/>
          <w:szCs w:val="24"/>
        </w:rPr>
        <w:t>.</w:t>
      </w:r>
      <w:r w:rsidR="00477749" w:rsidRPr="00797BBC">
        <w:rPr>
          <w:sz w:val="24"/>
          <w:szCs w:val="24"/>
        </w:rPr>
        <w:t xml:space="preserve">  </w:t>
      </w:r>
      <w:r w:rsidR="006E31DC">
        <w:rPr>
          <w:sz w:val="24"/>
          <w:szCs w:val="24"/>
        </w:rPr>
        <w:t>T</w:t>
      </w:r>
      <w:r w:rsidR="00477749" w:rsidRPr="00797BBC">
        <w:rPr>
          <w:sz w:val="24"/>
          <w:szCs w:val="24"/>
        </w:rPr>
        <w:t>herefore,</w:t>
      </w:r>
      <w:r w:rsidR="006E31DC">
        <w:rPr>
          <w:sz w:val="24"/>
          <w:szCs w:val="24"/>
        </w:rPr>
        <w:t xml:space="preserve"> the Commission is </w:t>
      </w:r>
      <w:r w:rsidR="00477749" w:rsidRPr="00797BBC">
        <w:rPr>
          <w:sz w:val="24"/>
          <w:szCs w:val="24"/>
        </w:rPr>
        <w:t xml:space="preserve">not asking </w:t>
      </w:r>
      <w:r w:rsidR="00C115DC" w:rsidRPr="00797BBC">
        <w:rPr>
          <w:sz w:val="24"/>
          <w:szCs w:val="24"/>
        </w:rPr>
        <w:t>operator</w:t>
      </w:r>
      <w:r w:rsidR="00726C84">
        <w:rPr>
          <w:sz w:val="24"/>
          <w:szCs w:val="24"/>
        </w:rPr>
        <w:t>s</w:t>
      </w:r>
      <w:r w:rsidR="00C115DC" w:rsidRPr="00797BBC">
        <w:rPr>
          <w:sz w:val="24"/>
          <w:szCs w:val="24"/>
        </w:rPr>
        <w:t xml:space="preserve"> </w:t>
      </w:r>
      <w:r w:rsidR="00477749" w:rsidRPr="00797BBC">
        <w:rPr>
          <w:sz w:val="24"/>
          <w:szCs w:val="24"/>
        </w:rPr>
        <w:t xml:space="preserve">to provide information not already generated in the operation of the </w:t>
      </w:r>
      <w:r w:rsidR="00AE6406" w:rsidRPr="00797BBC">
        <w:rPr>
          <w:sz w:val="24"/>
          <w:szCs w:val="24"/>
        </w:rPr>
        <w:t xml:space="preserve">submarine </w:t>
      </w:r>
      <w:r w:rsidR="00477749" w:rsidRPr="00797BBC">
        <w:rPr>
          <w:sz w:val="24"/>
          <w:szCs w:val="24"/>
        </w:rPr>
        <w:t>cable systems or in possession of the operator</w:t>
      </w:r>
      <w:r w:rsidR="00726C84">
        <w:rPr>
          <w:sz w:val="24"/>
          <w:szCs w:val="24"/>
        </w:rPr>
        <w:t>s</w:t>
      </w:r>
      <w:r w:rsidR="00477749" w:rsidRPr="00797BBC">
        <w:rPr>
          <w:sz w:val="24"/>
          <w:szCs w:val="24"/>
        </w:rPr>
        <w:t>.</w:t>
      </w:r>
      <w:r w:rsidR="00DD4A21" w:rsidRPr="00797BBC">
        <w:rPr>
          <w:sz w:val="24"/>
          <w:szCs w:val="24"/>
        </w:rPr>
        <w:t xml:space="preserve">  </w:t>
      </w:r>
    </w:p>
    <w:p w14:paraId="0246827C" w14:textId="77777777" w:rsidR="00573C62" w:rsidRDefault="00573C62" w:rsidP="007B4F36">
      <w:pPr>
        <w:rPr>
          <w:sz w:val="24"/>
          <w:szCs w:val="24"/>
        </w:rPr>
      </w:pPr>
    </w:p>
    <w:p w14:paraId="660872C9" w14:textId="36D3D876" w:rsidR="00573C62" w:rsidRPr="00797BBC" w:rsidRDefault="00573C62" w:rsidP="007B4F36">
      <w:pPr>
        <w:rPr>
          <w:sz w:val="24"/>
          <w:szCs w:val="24"/>
        </w:rPr>
      </w:pPr>
      <w:r>
        <w:rPr>
          <w:sz w:val="24"/>
          <w:szCs w:val="24"/>
        </w:rPr>
        <w:t xml:space="preserve">In July 2016, the Commission adopted rules intended to supplant UCIS with a mandatory outage reporting system.  </w:t>
      </w:r>
      <w:r>
        <w:rPr>
          <w:i/>
          <w:sz w:val="24"/>
          <w:szCs w:val="24"/>
        </w:rPr>
        <w:t>See Improving Outage Reporting for Submarine Cables and Enhanced Submarine Cable Outage Data</w:t>
      </w:r>
      <w:r>
        <w:rPr>
          <w:sz w:val="24"/>
          <w:szCs w:val="24"/>
        </w:rPr>
        <w:t>, Report and Order, 31 FCC Rcd 7947 (2016)</w:t>
      </w:r>
      <w:r w:rsidR="002456F7">
        <w:rPr>
          <w:sz w:val="24"/>
          <w:szCs w:val="24"/>
        </w:rPr>
        <w:t xml:space="preserve"> (</w:t>
      </w:r>
      <w:r w:rsidR="002456F7">
        <w:rPr>
          <w:i/>
          <w:sz w:val="24"/>
          <w:szCs w:val="24"/>
        </w:rPr>
        <w:t>Submarine Cable Order</w:t>
      </w:r>
      <w:r w:rsidR="002456F7">
        <w:rPr>
          <w:sz w:val="24"/>
          <w:szCs w:val="24"/>
        </w:rPr>
        <w:t>).</w:t>
      </w:r>
      <w:r>
        <w:rPr>
          <w:sz w:val="24"/>
          <w:szCs w:val="24"/>
        </w:rPr>
        <w:t xml:space="preserve">  </w:t>
      </w:r>
      <w:r w:rsidR="00410716">
        <w:rPr>
          <w:sz w:val="24"/>
          <w:szCs w:val="24"/>
        </w:rPr>
        <w:t xml:space="preserve">While that proceeding remains pending, it is necessary to renew UCIS for an additional three years so that reporting may continue in the meantime.  The Commission previously indicated, however, that UCIS will be discontinued in the face of a mandatory outage reporting system, even if that occurs before the three-year expiration date for UCIS.  </w:t>
      </w:r>
      <w:r w:rsidR="00410716">
        <w:rPr>
          <w:i/>
          <w:sz w:val="24"/>
          <w:szCs w:val="24"/>
        </w:rPr>
        <w:t>See generally Submarine Cable Order</w:t>
      </w:r>
      <w:r w:rsidR="00410716">
        <w:rPr>
          <w:sz w:val="24"/>
          <w:szCs w:val="24"/>
        </w:rPr>
        <w:t>, 31 FCC Rcd at 7953, para. 14.</w:t>
      </w:r>
      <w:r w:rsidR="002456F7" w:rsidDel="002456F7">
        <w:rPr>
          <w:sz w:val="24"/>
          <w:szCs w:val="24"/>
        </w:rPr>
        <w:t xml:space="preserve"> </w:t>
      </w:r>
    </w:p>
    <w:p w14:paraId="4517300C" w14:textId="77777777" w:rsidR="00AC1D69" w:rsidRPr="00797BBC" w:rsidRDefault="00AC1D69" w:rsidP="007B4F36">
      <w:pPr>
        <w:rPr>
          <w:sz w:val="24"/>
          <w:szCs w:val="24"/>
        </w:rPr>
      </w:pPr>
      <w:r w:rsidRPr="00797BBC">
        <w:rPr>
          <w:color w:val="000000"/>
          <w:sz w:val="24"/>
          <w:szCs w:val="24"/>
        </w:rPr>
        <w:lastRenderedPageBreak/>
        <w:t xml:space="preserve">Format, content, thresholds, frequency, and timeliness:  </w:t>
      </w:r>
      <w:r w:rsidR="006E31DC">
        <w:rPr>
          <w:color w:val="000000"/>
          <w:sz w:val="24"/>
          <w:szCs w:val="24"/>
        </w:rPr>
        <w:t xml:space="preserve">The </w:t>
      </w:r>
      <w:r w:rsidRPr="00797BBC">
        <w:rPr>
          <w:color w:val="000000"/>
          <w:sz w:val="24"/>
          <w:szCs w:val="24"/>
        </w:rPr>
        <w:t>operator</w:t>
      </w:r>
      <w:r w:rsidRPr="00797BBC">
        <w:rPr>
          <w:strike/>
          <w:color w:val="000000"/>
          <w:sz w:val="24"/>
          <w:szCs w:val="24"/>
        </w:rPr>
        <w:t>-</w:t>
      </w:r>
      <w:r w:rsidRPr="00797BBC">
        <w:rPr>
          <w:color w:val="000000"/>
          <w:sz w:val="24"/>
          <w:szCs w:val="24"/>
        </w:rPr>
        <w:t>generated information covering system status and restoration data in item (1) below (and all subparts) varies widely in format, content, threshold, and volume.  Some may not generate all</w:t>
      </w:r>
      <w:r w:rsidR="00A35ACD">
        <w:rPr>
          <w:color w:val="000000"/>
          <w:sz w:val="24"/>
          <w:szCs w:val="24"/>
        </w:rPr>
        <w:t xml:space="preserve"> fields of data.  </w:t>
      </w:r>
      <w:r w:rsidRPr="00797BBC">
        <w:rPr>
          <w:color w:val="000000"/>
          <w:sz w:val="24"/>
          <w:szCs w:val="24"/>
        </w:rPr>
        <w:t>Some may have a low threshold for generating a report</w:t>
      </w:r>
      <w:r w:rsidR="006E31DC">
        <w:rPr>
          <w:color w:val="000000"/>
          <w:sz w:val="24"/>
          <w:szCs w:val="24"/>
        </w:rPr>
        <w:t>,</w:t>
      </w:r>
      <w:r w:rsidRPr="00797BBC">
        <w:rPr>
          <w:color w:val="000000"/>
          <w:sz w:val="24"/>
          <w:szCs w:val="24"/>
        </w:rPr>
        <w:t xml:space="preserve"> and others may have a higher threshold.</w:t>
      </w:r>
      <w:r w:rsidR="00A35ACD">
        <w:rPr>
          <w:color w:val="000000"/>
          <w:sz w:val="24"/>
          <w:szCs w:val="24"/>
        </w:rPr>
        <w:t xml:space="preserve"> </w:t>
      </w:r>
      <w:r w:rsidRPr="00797BBC">
        <w:rPr>
          <w:color w:val="000000"/>
          <w:sz w:val="24"/>
          <w:szCs w:val="24"/>
        </w:rPr>
        <w:t xml:space="preserve"> Whatever the case may be, our view is that if the company feels it is important enough that it generates the information for itself or for another owner/operator, then that threshold is acceptable.  Because of these great differences, and to minimize the burden on licensees, we do not request that a formal report be produced. </w:t>
      </w:r>
      <w:r w:rsidR="00A35ACD">
        <w:rPr>
          <w:color w:val="000000"/>
          <w:sz w:val="24"/>
          <w:szCs w:val="24"/>
        </w:rPr>
        <w:t xml:space="preserve"> </w:t>
      </w:r>
      <w:r w:rsidRPr="00797BBC">
        <w:rPr>
          <w:color w:val="000000"/>
          <w:sz w:val="24"/>
          <w:szCs w:val="24"/>
        </w:rPr>
        <w:t>At the same time, we recognize that operators will need to apply discretion in determining what is the appropriate data for sharing with the Federal Government.</w:t>
      </w:r>
      <w:r w:rsidR="00A35ACD">
        <w:rPr>
          <w:color w:val="000000"/>
          <w:sz w:val="24"/>
          <w:szCs w:val="24"/>
        </w:rPr>
        <w:t xml:space="preserve"> </w:t>
      </w:r>
      <w:r w:rsidRPr="00797BBC">
        <w:rPr>
          <w:color w:val="000000"/>
          <w:sz w:val="24"/>
          <w:szCs w:val="24"/>
        </w:rPr>
        <w:t xml:space="preserve"> Original information suffices and is actually preferred at the time of its generation</w:t>
      </w:r>
      <w:r w:rsidR="00F81E5E">
        <w:rPr>
          <w:color w:val="000000"/>
          <w:sz w:val="24"/>
          <w:szCs w:val="24"/>
        </w:rPr>
        <w:t>,</w:t>
      </w:r>
      <w:r w:rsidRPr="00797BBC">
        <w:rPr>
          <w:color w:val="000000"/>
          <w:sz w:val="24"/>
          <w:szCs w:val="24"/>
        </w:rPr>
        <w:t xml:space="preserve"> with full recognition that such information is, like all developing information, subject to change as a given situation is clarified.</w:t>
      </w:r>
    </w:p>
    <w:p w14:paraId="259B2616" w14:textId="77777777" w:rsidR="00AC1D69" w:rsidRPr="00797BBC" w:rsidRDefault="00AC1D69" w:rsidP="007B4F36">
      <w:pPr>
        <w:rPr>
          <w:sz w:val="24"/>
          <w:szCs w:val="24"/>
        </w:rPr>
      </w:pPr>
    </w:p>
    <w:p w14:paraId="4C10D8C8" w14:textId="77777777" w:rsidR="007B4F36" w:rsidRPr="00797BBC" w:rsidRDefault="007B4F36" w:rsidP="007B4F36">
      <w:pPr>
        <w:rPr>
          <w:sz w:val="24"/>
          <w:szCs w:val="24"/>
        </w:rPr>
      </w:pPr>
      <w:r w:rsidRPr="00797BBC">
        <w:rPr>
          <w:sz w:val="24"/>
          <w:szCs w:val="24"/>
        </w:rPr>
        <w:t>Specifically, we request that the cable landing licensees provid</w:t>
      </w:r>
      <w:r w:rsidR="0060594D" w:rsidRPr="00797BBC">
        <w:rPr>
          <w:sz w:val="24"/>
          <w:szCs w:val="24"/>
        </w:rPr>
        <w:t xml:space="preserve">e </w:t>
      </w:r>
      <w:r w:rsidRPr="00797BBC">
        <w:rPr>
          <w:sz w:val="24"/>
          <w:szCs w:val="24"/>
        </w:rPr>
        <w:t xml:space="preserve">the following information regarding the </w:t>
      </w:r>
      <w:r w:rsidR="00261BA9" w:rsidRPr="00797BBC">
        <w:rPr>
          <w:sz w:val="24"/>
          <w:szCs w:val="24"/>
        </w:rPr>
        <w:t xml:space="preserve">submarine </w:t>
      </w:r>
      <w:r w:rsidR="00884557" w:rsidRPr="00797BBC">
        <w:rPr>
          <w:sz w:val="24"/>
          <w:szCs w:val="24"/>
        </w:rPr>
        <w:t>cable systems</w:t>
      </w:r>
      <w:r w:rsidR="00DD4A21" w:rsidRPr="00797BBC">
        <w:rPr>
          <w:sz w:val="24"/>
          <w:szCs w:val="24"/>
        </w:rPr>
        <w:t>:</w:t>
      </w:r>
    </w:p>
    <w:p w14:paraId="3D5952BD" w14:textId="77777777" w:rsidR="009221D4" w:rsidRPr="00797BBC" w:rsidRDefault="009221D4" w:rsidP="000B75E6">
      <w:pPr>
        <w:rPr>
          <w:sz w:val="24"/>
          <w:szCs w:val="24"/>
        </w:rPr>
      </w:pPr>
    </w:p>
    <w:p w14:paraId="26C7ED96" w14:textId="7F23809E" w:rsidR="00A51591" w:rsidRPr="00797BBC" w:rsidRDefault="00A51591" w:rsidP="00A51591">
      <w:pPr>
        <w:numPr>
          <w:ilvl w:val="1"/>
          <w:numId w:val="46"/>
        </w:numPr>
        <w:rPr>
          <w:color w:val="000000"/>
          <w:sz w:val="24"/>
          <w:szCs w:val="24"/>
        </w:rPr>
      </w:pPr>
      <w:r w:rsidRPr="0096695C">
        <w:rPr>
          <w:sz w:val="24"/>
          <w:szCs w:val="24"/>
          <w:u w:val="single"/>
        </w:rPr>
        <w:t>Sys</w:t>
      </w:r>
      <w:r w:rsidRPr="0096695C">
        <w:rPr>
          <w:color w:val="000000"/>
          <w:sz w:val="24"/>
          <w:szCs w:val="24"/>
          <w:u w:val="single"/>
        </w:rPr>
        <w:t>tem status and restoration:</w:t>
      </w:r>
      <w:r w:rsidRPr="00797BBC">
        <w:rPr>
          <w:color w:val="000000"/>
          <w:sz w:val="24"/>
          <w:szCs w:val="24"/>
        </w:rPr>
        <w:t xml:space="preserve">  </w:t>
      </w:r>
      <w:r w:rsidR="006E31DC">
        <w:rPr>
          <w:color w:val="000000"/>
          <w:sz w:val="24"/>
          <w:szCs w:val="24"/>
        </w:rPr>
        <w:t>E</w:t>
      </w:r>
      <w:r w:rsidRPr="00797BBC">
        <w:rPr>
          <w:color w:val="000000"/>
          <w:sz w:val="24"/>
          <w:szCs w:val="24"/>
        </w:rPr>
        <w:t>very owner/operator of a submarine cable generates and receives varying forms of email and other data or documents related to the technical performance of its system and developments that may have an impact on its operation or security.  This information, which provides owner</w:t>
      </w:r>
      <w:r w:rsidR="00CC3D97">
        <w:rPr>
          <w:color w:val="000000"/>
          <w:sz w:val="24"/>
          <w:szCs w:val="24"/>
        </w:rPr>
        <w:t>s</w:t>
      </w:r>
      <w:r w:rsidRPr="00797BBC">
        <w:rPr>
          <w:color w:val="000000"/>
          <w:sz w:val="24"/>
          <w:szCs w:val="24"/>
        </w:rPr>
        <w:t>/operators with situational awareness on an ongoing basis for their submarine cables includes, but is not limited to, e</w:t>
      </w:r>
      <w:r w:rsidR="00F81E5E">
        <w:rPr>
          <w:color w:val="000000"/>
          <w:sz w:val="24"/>
          <w:szCs w:val="24"/>
        </w:rPr>
        <w:t>-</w:t>
      </w:r>
      <w:r w:rsidRPr="00797BBC">
        <w:rPr>
          <w:color w:val="000000"/>
          <w:sz w:val="24"/>
          <w:szCs w:val="24"/>
        </w:rPr>
        <w:t xml:space="preserve">mail messages, frequently referred to as </w:t>
      </w:r>
      <w:r w:rsidR="00CF6FAE">
        <w:rPr>
          <w:color w:val="000000"/>
          <w:sz w:val="24"/>
          <w:szCs w:val="24"/>
        </w:rPr>
        <w:t>“</w:t>
      </w:r>
      <w:r w:rsidRPr="00797BBC">
        <w:rPr>
          <w:color w:val="000000"/>
          <w:sz w:val="24"/>
          <w:szCs w:val="24"/>
        </w:rPr>
        <w:t>international restoration</w:t>
      </w:r>
      <w:r w:rsidR="002456F7">
        <w:rPr>
          <w:color w:val="000000"/>
          <w:sz w:val="24"/>
          <w:szCs w:val="24"/>
        </w:rPr>
        <w:t>”</w:t>
      </w:r>
      <w:r w:rsidRPr="00797BBC">
        <w:rPr>
          <w:color w:val="000000"/>
          <w:sz w:val="24"/>
          <w:szCs w:val="24"/>
        </w:rPr>
        <w:t xml:space="preserve"> messages (for consortia systems), “trouble tickets,” and so forth. </w:t>
      </w:r>
      <w:r w:rsidR="006E31DC">
        <w:rPr>
          <w:color w:val="000000"/>
          <w:sz w:val="24"/>
          <w:szCs w:val="24"/>
        </w:rPr>
        <w:t xml:space="preserve"> </w:t>
      </w:r>
      <w:r w:rsidRPr="00797BBC">
        <w:rPr>
          <w:color w:val="000000"/>
          <w:sz w:val="24"/>
          <w:szCs w:val="24"/>
        </w:rPr>
        <w:t xml:space="preserve">While the form and content of such communications can vary widely depending on the company, the arrangements which generate them, and the reasons for which they are being produced, </w:t>
      </w:r>
      <w:r w:rsidR="006E31DC">
        <w:rPr>
          <w:color w:val="000000"/>
          <w:sz w:val="24"/>
          <w:szCs w:val="24"/>
        </w:rPr>
        <w:t xml:space="preserve">the </w:t>
      </w:r>
      <w:r w:rsidR="00F81E5E">
        <w:rPr>
          <w:color w:val="000000"/>
          <w:sz w:val="24"/>
          <w:szCs w:val="24"/>
        </w:rPr>
        <w:t>Commission</w:t>
      </w:r>
      <w:r w:rsidR="006E31DC">
        <w:rPr>
          <w:color w:val="000000"/>
          <w:sz w:val="24"/>
          <w:szCs w:val="24"/>
        </w:rPr>
        <w:t xml:space="preserve"> seek</w:t>
      </w:r>
      <w:r w:rsidR="00F81E5E">
        <w:rPr>
          <w:color w:val="000000"/>
          <w:sz w:val="24"/>
          <w:szCs w:val="24"/>
        </w:rPr>
        <w:t>s</w:t>
      </w:r>
      <w:r w:rsidR="006E31DC">
        <w:rPr>
          <w:color w:val="000000"/>
          <w:sz w:val="24"/>
          <w:szCs w:val="24"/>
        </w:rPr>
        <w:t xml:space="preserve"> to collect information in </w:t>
      </w:r>
      <w:r w:rsidRPr="00797BBC">
        <w:rPr>
          <w:color w:val="000000"/>
          <w:sz w:val="24"/>
          <w:szCs w:val="24"/>
        </w:rPr>
        <w:t>the following fields of data for systems landing on U.S. sovereign soil</w:t>
      </w:r>
      <w:r w:rsidR="006E31DC">
        <w:rPr>
          <w:color w:val="000000"/>
          <w:sz w:val="24"/>
          <w:szCs w:val="24"/>
        </w:rPr>
        <w:t xml:space="preserve"> that are generated in the normal course of business</w:t>
      </w:r>
      <w:r w:rsidRPr="00797BBC">
        <w:rPr>
          <w:color w:val="000000"/>
          <w:sz w:val="24"/>
          <w:szCs w:val="24"/>
        </w:rPr>
        <w:t>:</w:t>
      </w:r>
    </w:p>
    <w:p w14:paraId="5EF24D8F" w14:textId="77777777" w:rsidR="00DC5C3B" w:rsidRPr="00797BBC" w:rsidRDefault="00DC5C3B" w:rsidP="00DC5C3B">
      <w:pPr>
        <w:ind w:left="720"/>
        <w:rPr>
          <w:color w:val="000000"/>
          <w:sz w:val="24"/>
          <w:szCs w:val="24"/>
        </w:rPr>
      </w:pPr>
    </w:p>
    <w:p w14:paraId="10965E63" w14:textId="77777777" w:rsidR="00A51591" w:rsidRPr="00797BBC" w:rsidRDefault="00A51591" w:rsidP="00A51591">
      <w:pPr>
        <w:numPr>
          <w:ilvl w:val="2"/>
          <w:numId w:val="46"/>
        </w:numPr>
        <w:rPr>
          <w:color w:val="000000"/>
          <w:sz w:val="24"/>
          <w:szCs w:val="24"/>
        </w:rPr>
      </w:pPr>
      <w:r w:rsidRPr="00797BBC">
        <w:rPr>
          <w:color w:val="000000"/>
          <w:sz w:val="24"/>
          <w:szCs w:val="24"/>
        </w:rPr>
        <w:t xml:space="preserve">Indications of potential problems (alarms, safety and security concerns, changes in latency, fiber degradation and any other concerns); </w:t>
      </w:r>
    </w:p>
    <w:p w14:paraId="73AFC3F8" w14:textId="77777777" w:rsidR="00A51591" w:rsidRPr="00797BBC" w:rsidRDefault="00A51591" w:rsidP="00A51591">
      <w:pPr>
        <w:numPr>
          <w:ilvl w:val="2"/>
          <w:numId w:val="46"/>
        </w:numPr>
        <w:rPr>
          <w:color w:val="000000"/>
          <w:sz w:val="24"/>
          <w:szCs w:val="24"/>
        </w:rPr>
      </w:pPr>
      <w:r w:rsidRPr="00797BBC">
        <w:rPr>
          <w:color w:val="000000"/>
          <w:sz w:val="24"/>
          <w:szCs w:val="24"/>
        </w:rPr>
        <w:t>Potential traffic-impacting/hazardous conditions/impairments (electrical and optical faults such as shunt and power conductor faults, fiber break, undersea and terrestrial component failures, terminal equipment failures, card failures, circuit pack problems, faulty switches, planned maintenance or construction, other maritime hazards);</w:t>
      </w:r>
    </w:p>
    <w:p w14:paraId="38FDF04A" w14:textId="77777777" w:rsidR="00A51591" w:rsidRPr="00797BBC" w:rsidRDefault="00A51591" w:rsidP="00A51591">
      <w:pPr>
        <w:numPr>
          <w:ilvl w:val="2"/>
          <w:numId w:val="46"/>
        </w:numPr>
        <w:rPr>
          <w:color w:val="000000"/>
          <w:sz w:val="24"/>
          <w:szCs w:val="24"/>
        </w:rPr>
      </w:pPr>
      <w:r w:rsidRPr="00797BBC">
        <w:rPr>
          <w:color w:val="000000"/>
          <w:sz w:val="24"/>
          <w:szCs w:val="24"/>
        </w:rPr>
        <w:t>Impact information (affected facilities as well as outage and return to normalization times);</w:t>
      </w:r>
    </w:p>
    <w:p w14:paraId="00F80FA4" w14:textId="77777777" w:rsidR="00A51591" w:rsidRPr="00797BBC" w:rsidRDefault="00A51591" w:rsidP="00A51591">
      <w:pPr>
        <w:numPr>
          <w:ilvl w:val="2"/>
          <w:numId w:val="46"/>
        </w:numPr>
        <w:rPr>
          <w:color w:val="000000"/>
          <w:sz w:val="24"/>
          <w:szCs w:val="24"/>
        </w:rPr>
      </w:pPr>
      <w:r w:rsidRPr="00797BBC">
        <w:rPr>
          <w:color w:val="000000"/>
          <w:sz w:val="24"/>
          <w:szCs w:val="24"/>
        </w:rPr>
        <w:t xml:space="preserve">Restoration activity (ring switches, auto span switches, facility restoration status pursuant to approved restoration plans); </w:t>
      </w:r>
    </w:p>
    <w:p w14:paraId="477CC85D" w14:textId="77777777" w:rsidR="00A51591" w:rsidRPr="00797BBC" w:rsidRDefault="00A51591" w:rsidP="00A51591">
      <w:pPr>
        <w:numPr>
          <w:ilvl w:val="2"/>
          <w:numId w:val="46"/>
        </w:numPr>
        <w:rPr>
          <w:color w:val="000000"/>
          <w:sz w:val="24"/>
          <w:szCs w:val="24"/>
        </w:rPr>
      </w:pPr>
      <w:r w:rsidRPr="00797BBC">
        <w:rPr>
          <w:color w:val="000000"/>
          <w:sz w:val="24"/>
          <w:szCs w:val="24"/>
        </w:rPr>
        <w:t>Repair activity (fault localization, repair plans, progress, vessel activity, power reconfiguration);</w:t>
      </w:r>
    </w:p>
    <w:p w14:paraId="191F840F" w14:textId="25A5FFAB" w:rsidR="00A51591" w:rsidRPr="00797BBC" w:rsidRDefault="00A51591" w:rsidP="00A51591">
      <w:pPr>
        <w:numPr>
          <w:ilvl w:val="2"/>
          <w:numId w:val="46"/>
        </w:numPr>
        <w:rPr>
          <w:color w:val="000000"/>
          <w:sz w:val="24"/>
          <w:szCs w:val="24"/>
        </w:rPr>
      </w:pPr>
      <w:r w:rsidRPr="00797BBC">
        <w:rPr>
          <w:color w:val="000000"/>
          <w:sz w:val="24"/>
          <w:szCs w:val="24"/>
        </w:rPr>
        <w:t xml:space="preserve">Periods of test activity </w:t>
      </w:r>
      <w:r w:rsidR="00CC6721">
        <w:rPr>
          <w:color w:val="000000"/>
          <w:sz w:val="24"/>
          <w:szCs w:val="24"/>
        </w:rPr>
        <w:t>–</w:t>
      </w:r>
      <w:r w:rsidRPr="00797BBC">
        <w:rPr>
          <w:color w:val="000000"/>
          <w:sz w:val="24"/>
          <w:szCs w:val="24"/>
        </w:rPr>
        <w:t xml:space="preserve"> Optical time domain reflectometry (OTDR), coherent OTDR, and other technical measurement activity for fault localization; link tests; terminal equipment tests (</w:t>
      </w:r>
      <w:r w:rsidR="006E31DC">
        <w:rPr>
          <w:color w:val="000000"/>
          <w:sz w:val="24"/>
          <w:szCs w:val="24"/>
        </w:rPr>
        <w:t>not</w:t>
      </w:r>
      <w:r w:rsidRPr="00797BBC">
        <w:rPr>
          <w:color w:val="000000"/>
          <w:sz w:val="24"/>
          <w:szCs w:val="24"/>
        </w:rPr>
        <w:t xml:space="preserve"> actual test measurements);</w:t>
      </w:r>
    </w:p>
    <w:p w14:paraId="691A0472" w14:textId="77777777" w:rsidR="00A51591" w:rsidRPr="00797BBC" w:rsidRDefault="00A51591" w:rsidP="00A51591">
      <w:pPr>
        <w:numPr>
          <w:ilvl w:val="2"/>
          <w:numId w:val="46"/>
        </w:numPr>
        <w:rPr>
          <w:color w:val="000000"/>
          <w:sz w:val="24"/>
          <w:szCs w:val="24"/>
        </w:rPr>
      </w:pPr>
      <w:r w:rsidRPr="00797BBC">
        <w:rPr>
          <w:color w:val="000000"/>
          <w:sz w:val="24"/>
          <w:szCs w:val="24"/>
        </w:rPr>
        <w:t xml:space="preserve">Event/activity/message date/time – the information is to be provided when generated in the normal course of business as part of commercial communications processes; and </w:t>
      </w:r>
    </w:p>
    <w:p w14:paraId="262970D1" w14:textId="6B34B036" w:rsidR="00A51591" w:rsidRPr="00797BBC" w:rsidRDefault="00A51591" w:rsidP="00A51591">
      <w:pPr>
        <w:numPr>
          <w:ilvl w:val="2"/>
          <w:numId w:val="46"/>
        </w:numPr>
        <w:rPr>
          <w:color w:val="000000"/>
          <w:sz w:val="24"/>
          <w:szCs w:val="24"/>
        </w:rPr>
      </w:pPr>
      <w:r w:rsidRPr="00797BBC">
        <w:rPr>
          <w:color w:val="000000"/>
          <w:sz w:val="24"/>
          <w:szCs w:val="24"/>
        </w:rPr>
        <w:t>Addressees – E</w:t>
      </w:r>
      <w:r w:rsidR="002562B3">
        <w:rPr>
          <w:color w:val="000000"/>
          <w:sz w:val="24"/>
          <w:szCs w:val="24"/>
        </w:rPr>
        <w:t>-</w:t>
      </w:r>
      <w:r w:rsidRPr="00797BBC">
        <w:rPr>
          <w:color w:val="000000"/>
          <w:sz w:val="24"/>
          <w:szCs w:val="24"/>
        </w:rPr>
        <w:t>mail addresses for any foreign owner/operators also receiving the information at the time of generation are also requested.  E</w:t>
      </w:r>
      <w:r w:rsidR="00CC6721">
        <w:rPr>
          <w:color w:val="000000"/>
          <w:sz w:val="24"/>
          <w:szCs w:val="24"/>
        </w:rPr>
        <w:t>-</w:t>
      </w:r>
      <w:r w:rsidRPr="00797BBC">
        <w:rPr>
          <w:color w:val="000000"/>
          <w:sz w:val="24"/>
          <w:szCs w:val="24"/>
        </w:rPr>
        <w:t xml:space="preserve">mail addresses for specific individuals are not requested but are an acceptable substitute if they identify companies receiving the email. </w:t>
      </w:r>
    </w:p>
    <w:p w14:paraId="1ED9CEE1" w14:textId="77777777" w:rsidR="00A51591" w:rsidRPr="00797BBC" w:rsidRDefault="00A51591" w:rsidP="00A51591">
      <w:pPr>
        <w:ind w:left="1620"/>
        <w:rPr>
          <w:color w:val="000000"/>
          <w:sz w:val="24"/>
          <w:szCs w:val="24"/>
        </w:rPr>
      </w:pPr>
    </w:p>
    <w:p w14:paraId="24E2561F" w14:textId="77777777" w:rsidR="00A51591" w:rsidRPr="00797BBC" w:rsidRDefault="00A51591" w:rsidP="00A51591">
      <w:pPr>
        <w:numPr>
          <w:ilvl w:val="1"/>
          <w:numId w:val="46"/>
        </w:numPr>
        <w:rPr>
          <w:color w:val="000000"/>
          <w:sz w:val="24"/>
          <w:szCs w:val="24"/>
        </w:rPr>
      </w:pPr>
      <w:r w:rsidRPr="00797BBC">
        <w:rPr>
          <w:color w:val="000000"/>
          <w:sz w:val="24"/>
          <w:szCs w:val="24"/>
          <w:u w:val="single"/>
        </w:rPr>
        <w:t>Terrestrial Route Map:</w:t>
      </w:r>
      <w:r w:rsidRPr="00797BBC">
        <w:rPr>
          <w:color w:val="000000"/>
          <w:sz w:val="24"/>
          <w:szCs w:val="24"/>
        </w:rPr>
        <w:t xml:space="preserve">  </w:t>
      </w:r>
      <w:r w:rsidR="007A1920">
        <w:rPr>
          <w:color w:val="000000"/>
          <w:sz w:val="24"/>
          <w:szCs w:val="24"/>
        </w:rPr>
        <w:t>The Commission asks</w:t>
      </w:r>
      <w:r w:rsidRPr="00797BBC">
        <w:rPr>
          <w:color w:val="000000"/>
          <w:sz w:val="24"/>
          <w:szCs w:val="24"/>
        </w:rPr>
        <w:t xml:space="preserve"> that each operator provide after-installation information on the terrestrial route (in map and/or Excel spreadsheet form) of its cable(s) from the shore landing to the beach manhole (BMH) and from the BMH to the cable landing station.  Please indicate, to the extent records are available, the type of protection provided to the cable on the route (</w:t>
      </w:r>
      <w:r w:rsidRPr="00797BBC">
        <w:rPr>
          <w:i/>
          <w:color w:val="000000"/>
          <w:sz w:val="24"/>
          <w:szCs w:val="24"/>
        </w:rPr>
        <w:t>e.g.</w:t>
      </w:r>
      <w:r w:rsidRPr="00797BBC">
        <w:rPr>
          <w:color w:val="000000"/>
          <w:sz w:val="24"/>
          <w:szCs w:val="24"/>
        </w:rPr>
        <w:t xml:space="preserve">, steel pipe, concrete conduit, etc.).  </w:t>
      </w:r>
      <w:r w:rsidR="007A1920">
        <w:rPr>
          <w:color w:val="000000"/>
          <w:sz w:val="24"/>
          <w:szCs w:val="24"/>
        </w:rPr>
        <w:t>The Commiss</w:t>
      </w:r>
      <w:r w:rsidR="00863718">
        <w:rPr>
          <w:color w:val="000000"/>
          <w:sz w:val="24"/>
          <w:szCs w:val="24"/>
        </w:rPr>
        <w:t>i</w:t>
      </w:r>
      <w:r w:rsidR="007A1920">
        <w:rPr>
          <w:color w:val="000000"/>
          <w:sz w:val="24"/>
          <w:szCs w:val="24"/>
        </w:rPr>
        <w:t>on</w:t>
      </w:r>
      <w:r w:rsidR="007A1920" w:rsidRPr="00797BBC">
        <w:rPr>
          <w:color w:val="000000"/>
          <w:sz w:val="24"/>
          <w:szCs w:val="24"/>
        </w:rPr>
        <w:t xml:space="preserve"> </w:t>
      </w:r>
      <w:r w:rsidRPr="00797BBC">
        <w:rPr>
          <w:color w:val="000000"/>
          <w:sz w:val="24"/>
          <w:szCs w:val="24"/>
        </w:rPr>
        <w:t>request</w:t>
      </w:r>
      <w:r w:rsidR="007A1920">
        <w:rPr>
          <w:color w:val="000000"/>
          <w:sz w:val="24"/>
          <w:szCs w:val="24"/>
        </w:rPr>
        <w:t>s</w:t>
      </w:r>
      <w:r w:rsidRPr="00797BBC">
        <w:rPr>
          <w:color w:val="000000"/>
          <w:sz w:val="24"/>
          <w:szCs w:val="24"/>
        </w:rPr>
        <w:t xml:space="preserve"> that the operator report annually to update this information if there are any changes to the routing.</w:t>
      </w:r>
    </w:p>
    <w:p w14:paraId="1A0EA893" w14:textId="77777777" w:rsidR="00A51591" w:rsidRPr="00797BBC" w:rsidRDefault="00A51591" w:rsidP="00A51591">
      <w:pPr>
        <w:ind w:left="720"/>
        <w:rPr>
          <w:color w:val="000000"/>
          <w:sz w:val="24"/>
          <w:szCs w:val="24"/>
        </w:rPr>
      </w:pPr>
    </w:p>
    <w:p w14:paraId="3F65C38E" w14:textId="4CDE734A" w:rsidR="00A51591" w:rsidRPr="00797BBC" w:rsidRDefault="00A51591" w:rsidP="00A51591">
      <w:pPr>
        <w:numPr>
          <w:ilvl w:val="1"/>
          <w:numId w:val="46"/>
        </w:numPr>
        <w:rPr>
          <w:color w:val="000000"/>
          <w:sz w:val="24"/>
          <w:szCs w:val="24"/>
        </w:rPr>
      </w:pPr>
      <w:r w:rsidRPr="00797BBC">
        <w:rPr>
          <w:color w:val="000000"/>
          <w:sz w:val="24"/>
          <w:szCs w:val="24"/>
          <w:u w:val="single"/>
        </w:rPr>
        <w:t>Undersea Location Spreadsheet:</w:t>
      </w:r>
      <w:r w:rsidRPr="00797BBC">
        <w:rPr>
          <w:color w:val="000000"/>
          <w:sz w:val="24"/>
          <w:szCs w:val="24"/>
        </w:rPr>
        <w:t xml:space="preserve">  </w:t>
      </w:r>
      <w:r w:rsidR="007A1920">
        <w:rPr>
          <w:color w:val="000000"/>
          <w:sz w:val="24"/>
          <w:szCs w:val="24"/>
        </w:rPr>
        <w:t>The Commission requests</w:t>
      </w:r>
      <w:r w:rsidRPr="00797BBC">
        <w:rPr>
          <w:color w:val="000000"/>
          <w:sz w:val="24"/>
          <w:szCs w:val="24"/>
        </w:rPr>
        <w:t xml:space="preserve"> that each operator provide after-installation information in the form of an electronic spreadsheet of its associated route position list.  Please detail the position of all system components – including repeaters, joints, branching units, repair splices, burial positions, burial depth and whether the cable is armored or unarmored.  </w:t>
      </w:r>
      <w:r w:rsidR="007A1920">
        <w:rPr>
          <w:color w:val="000000"/>
          <w:sz w:val="24"/>
          <w:szCs w:val="24"/>
        </w:rPr>
        <w:t>The Commission seeks for</w:t>
      </w:r>
      <w:r w:rsidRPr="00797BBC">
        <w:rPr>
          <w:color w:val="000000"/>
          <w:sz w:val="24"/>
          <w:szCs w:val="24"/>
        </w:rPr>
        <w:t xml:space="preserve"> operator</w:t>
      </w:r>
      <w:r w:rsidR="007A1920">
        <w:rPr>
          <w:color w:val="000000"/>
          <w:sz w:val="24"/>
          <w:szCs w:val="24"/>
        </w:rPr>
        <w:t>s to</w:t>
      </w:r>
      <w:r w:rsidRPr="00797BBC">
        <w:rPr>
          <w:color w:val="000000"/>
          <w:sz w:val="24"/>
          <w:szCs w:val="24"/>
        </w:rPr>
        <w:t xml:space="preserve"> report annually to update this information if there any changes to the routing.</w:t>
      </w:r>
    </w:p>
    <w:p w14:paraId="3E0BE23F" w14:textId="77777777" w:rsidR="00A51591" w:rsidRPr="00797BBC" w:rsidRDefault="00A51591" w:rsidP="00A51591">
      <w:pPr>
        <w:rPr>
          <w:color w:val="000000"/>
          <w:sz w:val="24"/>
          <w:szCs w:val="24"/>
        </w:rPr>
      </w:pPr>
    </w:p>
    <w:p w14:paraId="68F3658C" w14:textId="77777777" w:rsidR="00772FBB" w:rsidRPr="00797BBC" w:rsidRDefault="00A51591" w:rsidP="00A51591">
      <w:pPr>
        <w:numPr>
          <w:ilvl w:val="1"/>
          <w:numId w:val="46"/>
        </w:numPr>
        <w:rPr>
          <w:color w:val="000000"/>
          <w:sz w:val="24"/>
          <w:szCs w:val="24"/>
        </w:rPr>
      </w:pPr>
      <w:r w:rsidRPr="00797BBC">
        <w:rPr>
          <w:color w:val="000000"/>
          <w:sz w:val="24"/>
          <w:szCs w:val="24"/>
          <w:u w:val="single"/>
        </w:rPr>
        <w:t>Restoration Capability:</w:t>
      </w:r>
      <w:r w:rsidRPr="00797BBC">
        <w:rPr>
          <w:color w:val="000000"/>
          <w:sz w:val="24"/>
          <w:szCs w:val="24"/>
        </w:rPr>
        <w:t xml:space="preserve">  </w:t>
      </w:r>
      <w:r w:rsidR="007A1920">
        <w:rPr>
          <w:color w:val="000000"/>
          <w:sz w:val="24"/>
          <w:szCs w:val="24"/>
        </w:rPr>
        <w:t xml:space="preserve">The Commission seeks for </w:t>
      </w:r>
      <w:r w:rsidRPr="00797BBC">
        <w:rPr>
          <w:color w:val="000000"/>
          <w:sz w:val="24"/>
          <w:szCs w:val="24"/>
        </w:rPr>
        <w:t xml:space="preserve">each operator </w:t>
      </w:r>
      <w:r w:rsidR="007A1920">
        <w:rPr>
          <w:color w:val="000000"/>
          <w:sz w:val="24"/>
          <w:szCs w:val="24"/>
        </w:rPr>
        <w:t xml:space="preserve">to </w:t>
      </w:r>
      <w:r w:rsidRPr="00797BBC">
        <w:rPr>
          <w:color w:val="000000"/>
          <w:sz w:val="24"/>
          <w:szCs w:val="24"/>
        </w:rPr>
        <w:t>provide information on its submarine cable system restoration capability (internal and external).  Please indicate whether the system has a Universal Restoration Manual, what type of catastrophic restoration plans (or similar plans for extreme circumstances) are in place</w:t>
      </w:r>
      <w:r w:rsidR="007A1920">
        <w:rPr>
          <w:color w:val="000000"/>
          <w:sz w:val="24"/>
          <w:szCs w:val="24"/>
        </w:rPr>
        <w:t>,</w:t>
      </w:r>
      <w:r w:rsidRPr="00797BBC">
        <w:rPr>
          <w:color w:val="000000"/>
          <w:sz w:val="24"/>
          <w:szCs w:val="24"/>
        </w:rPr>
        <w:t xml:space="preserve"> and which other cable systems might be used for restoration.  </w:t>
      </w:r>
      <w:r w:rsidR="007A1920">
        <w:rPr>
          <w:color w:val="000000"/>
          <w:sz w:val="24"/>
          <w:szCs w:val="24"/>
        </w:rPr>
        <w:t>In addition, the Commission requests</w:t>
      </w:r>
      <w:r w:rsidRPr="00797BBC">
        <w:rPr>
          <w:color w:val="000000"/>
          <w:sz w:val="24"/>
          <w:szCs w:val="24"/>
        </w:rPr>
        <w:t xml:space="preserve"> that the operator provide a copy of any existing Restoration Manual and report annually to update this information. </w:t>
      </w:r>
      <w:r w:rsidR="00772FBB" w:rsidRPr="00797BBC">
        <w:rPr>
          <w:color w:val="000000"/>
          <w:sz w:val="24"/>
          <w:szCs w:val="24"/>
        </w:rPr>
        <w:t xml:space="preserve"> </w:t>
      </w:r>
    </w:p>
    <w:p w14:paraId="5C8BA3D1" w14:textId="77777777" w:rsidR="00801033" w:rsidRPr="00797BBC" w:rsidRDefault="00801033" w:rsidP="00801033">
      <w:pPr>
        <w:rPr>
          <w:color w:val="000000"/>
          <w:sz w:val="24"/>
          <w:szCs w:val="24"/>
        </w:rPr>
      </w:pPr>
    </w:p>
    <w:p w14:paraId="741881B5" w14:textId="58B3738D" w:rsidR="00827EA8" w:rsidRDefault="00827EA8" w:rsidP="00801033">
      <w:pPr>
        <w:rPr>
          <w:sz w:val="24"/>
          <w:szCs w:val="24"/>
        </w:rPr>
      </w:pPr>
      <w:r>
        <w:rPr>
          <w:color w:val="000000"/>
          <w:sz w:val="24"/>
          <w:szCs w:val="24"/>
        </w:rPr>
        <w:t>O</w:t>
      </w:r>
      <w:r w:rsidR="00801033" w:rsidRPr="00797BBC">
        <w:rPr>
          <w:color w:val="000000"/>
          <w:sz w:val="24"/>
          <w:szCs w:val="24"/>
        </w:rPr>
        <w:t>perator</w:t>
      </w:r>
      <w:r w:rsidR="00801033" w:rsidRPr="00797BBC">
        <w:rPr>
          <w:strike/>
          <w:color w:val="000000"/>
          <w:sz w:val="24"/>
          <w:szCs w:val="24"/>
        </w:rPr>
        <w:t>-</w:t>
      </w:r>
      <w:r w:rsidR="00801033" w:rsidRPr="00797BBC">
        <w:rPr>
          <w:color w:val="000000"/>
          <w:sz w:val="24"/>
          <w:szCs w:val="24"/>
        </w:rPr>
        <w:t>generated information covering system status a</w:t>
      </w:r>
      <w:r>
        <w:rPr>
          <w:color w:val="000000"/>
          <w:sz w:val="24"/>
          <w:szCs w:val="24"/>
        </w:rPr>
        <w:t xml:space="preserve">nd restoration data in Item 1 </w:t>
      </w:r>
      <w:r w:rsidR="00801033" w:rsidRPr="00797BBC">
        <w:rPr>
          <w:color w:val="000000"/>
          <w:sz w:val="24"/>
          <w:szCs w:val="24"/>
        </w:rPr>
        <w:t>varies widely in format, c</w:t>
      </w:r>
      <w:r w:rsidR="00A35ACD">
        <w:rPr>
          <w:color w:val="000000"/>
          <w:sz w:val="24"/>
          <w:szCs w:val="24"/>
        </w:rPr>
        <w:t xml:space="preserve">ontent, threshold, and volume.  </w:t>
      </w:r>
      <w:r w:rsidR="00801033" w:rsidRPr="00797BBC">
        <w:rPr>
          <w:color w:val="000000"/>
          <w:sz w:val="24"/>
          <w:szCs w:val="24"/>
        </w:rPr>
        <w:t xml:space="preserve">Some </w:t>
      </w:r>
      <w:r w:rsidR="00CC6721">
        <w:rPr>
          <w:color w:val="000000"/>
          <w:sz w:val="24"/>
          <w:szCs w:val="24"/>
        </w:rPr>
        <w:t xml:space="preserve">operators </w:t>
      </w:r>
      <w:r w:rsidR="00801033" w:rsidRPr="00797BBC">
        <w:rPr>
          <w:color w:val="000000"/>
          <w:sz w:val="24"/>
          <w:szCs w:val="24"/>
        </w:rPr>
        <w:t xml:space="preserve">may not generate all fields of data.  </w:t>
      </w:r>
      <w:r>
        <w:rPr>
          <w:color w:val="000000"/>
          <w:sz w:val="24"/>
          <w:szCs w:val="24"/>
        </w:rPr>
        <w:t>O</w:t>
      </w:r>
      <w:r w:rsidR="00801033" w:rsidRPr="00797BBC">
        <w:rPr>
          <w:color w:val="000000"/>
          <w:sz w:val="24"/>
          <w:szCs w:val="24"/>
        </w:rPr>
        <w:t xml:space="preserve">perators </w:t>
      </w:r>
      <w:r w:rsidR="00801033" w:rsidRPr="00797BBC">
        <w:rPr>
          <w:sz w:val="24"/>
          <w:szCs w:val="24"/>
        </w:rPr>
        <w:t>are not required to generate new information in order to comply with this request but should supply the information to the extent it is generated in</w:t>
      </w:r>
      <w:r>
        <w:rPr>
          <w:sz w:val="24"/>
          <w:szCs w:val="24"/>
        </w:rPr>
        <w:t xml:space="preserve"> the normal course of business.  </w:t>
      </w:r>
      <w:r w:rsidR="0096695C">
        <w:rPr>
          <w:sz w:val="24"/>
          <w:szCs w:val="24"/>
        </w:rPr>
        <w:t xml:space="preserve">The filing system </w:t>
      </w:r>
      <w:r w:rsidR="00801033" w:rsidRPr="00797BBC">
        <w:rPr>
          <w:sz w:val="24"/>
          <w:szCs w:val="24"/>
        </w:rPr>
        <w:t xml:space="preserve">allows operators to provide a terrestrial route map as either a map or and Excel spreadsheet.  </w:t>
      </w:r>
    </w:p>
    <w:p w14:paraId="6B34F576" w14:textId="0B71EB07" w:rsidR="00801033" w:rsidRPr="00797BBC" w:rsidRDefault="0096695C" w:rsidP="00801033">
      <w:pPr>
        <w:rPr>
          <w:color w:val="000000"/>
          <w:sz w:val="24"/>
          <w:szCs w:val="24"/>
        </w:rPr>
      </w:pPr>
      <w:r>
        <w:rPr>
          <w:sz w:val="24"/>
          <w:szCs w:val="24"/>
        </w:rPr>
        <w:t xml:space="preserve">The filing system </w:t>
      </w:r>
      <w:r w:rsidR="00801033" w:rsidRPr="00797BBC">
        <w:rPr>
          <w:sz w:val="24"/>
          <w:szCs w:val="24"/>
        </w:rPr>
        <w:t xml:space="preserve">clarifies that operators should annually update information related to items (2), (3), and (4) – the terrestrial route map, the undersea location spreadsheet, and restoration capability. </w:t>
      </w:r>
    </w:p>
    <w:p w14:paraId="69B9A1AE" w14:textId="77777777" w:rsidR="00801033" w:rsidRPr="00797BBC" w:rsidRDefault="00801033" w:rsidP="00801033">
      <w:pPr>
        <w:rPr>
          <w:color w:val="000000"/>
          <w:sz w:val="24"/>
          <w:szCs w:val="24"/>
        </w:rPr>
      </w:pPr>
    </w:p>
    <w:p w14:paraId="117C8D1F" w14:textId="77777777" w:rsidR="00996DF2" w:rsidRPr="00797BBC" w:rsidRDefault="00A964C8" w:rsidP="00D65CE1">
      <w:pPr>
        <w:autoSpaceDE w:val="0"/>
        <w:autoSpaceDN w:val="0"/>
        <w:adjustRightInd w:val="0"/>
        <w:rPr>
          <w:sz w:val="24"/>
          <w:szCs w:val="24"/>
        </w:rPr>
      </w:pPr>
      <w:r w:rsidRPr="00797BBC">
        <w:rPr>
          <w:sz w:val="24"/>
          <w:szCs w:val="24"/>
        </w:rPr>
        <w:t xml:space="preserve">The Commission has authority over the licensing of submarine cable landing licenses pursuant to the Act Relating to the Landing and Operation of Submarine Cables in the United States, 47 U.S.C. §§ 34-39 (Cable Landing License Act), Exec. Ord. No. 10530 reprinted as </w:t>
      </w:r>
      <w:r w:rsidR="00B21BF8" w:rsidRPr="00797BBC">
        <w:rPr>
          <w:sz w:val="24"/>
          <w:szCs w:val="24"/>
        </w:rPr>
        <w:t>amended in 3 U.S.C. § 301, and s</w:t>
      </w:r>
      <w:r w:rsidRPr="00797BBC">
        <w:rPr>
          <w:sz w:val="24"/>
          <w:szCs w:val="24"/>
        </w:rPr>
        <w:t xml:space="preserve">ection 1.767 of the Commission's rules, 47 C.F.R. § 1.767.  </w:t>
      </w:r>
      <w:r w:rsidRPr="002456F7">
        <w:rPr>
          <w:i/>
          <w:iCs/>
          <w:sz w:val="24"/>
          <w:szCs w:val="24"/>
        </w:rPr>
        <w:t>See also</w:t>
      </w:r>
      <w:r w:rsidRPr="00797BBC">
        <w:rPr>
          <w:sz w:val="24"/>
          <w:szCs w:val="24"/>
        </w:rPr>
        <w:t xml:space="preserve"> Sections 1, 4i, 4j</w:t>
      </w:r>
      <w:r w:rsidR="00306A7F" w:rsidRPr="00797BBC">
        <w:rPr>
          <w:sz w:val="24"/>
          <w:szCs w:val="24"/>
        </w:rPr>
        <w:t>, 303r</w:t>
      </w:r>
      <w:r w:rsidRPr="00797BBC">
        <w:rPr>
          <w:sz w:val="24"/>
          <w:szCs w:val="24"/>
        </w:rPr>
        <w:t xml:space="preserve"> and </w:t>
      </w:r>
      <w:r w:rsidR="00306A7F" w:rsidRPr="00797BBC">
        <w:rPr>
          <w:sz w:val="24"/>
          <w:szCs w:val="24"/>
        </w:rPr>
        <w:t>40</w:t>
      </w:r>
      <w:r w:rsidRPr="00797BBC">
        <w:rPr>
          <w:sz w:val="24"/>
          <w:szCs w:val="24"/>
        </w:rPr>
        <w:t>3 of the Communications Act of 1934, as amended (47 U.S.C. §§ 151, 154(i), 154(j)</w:t>
      </w:r>
      <w:r w:rsidR="00306A7F" w:rsidRPr="00797BBC">
        <w:rPr>
          <w:sz w:val="24"/>
          <w:szCs w:val="24"/>
        </w:rPr>
        <w:t>,</w:t>
      </w:r>
      <w:r w:rsidRPr="00797BBC">
        <w:rPr>
          <w:sz w:val="24"/>
          <w:szCs w:val="24"/>
        </w:rPr>
        <w:t xml:space="preserve"> </w:t>
      </w:r>
      <w:r w:rsidR="00306A7F" w:rsidRPr="00797BBC">
        <w:rPr>
          <w:sz w:val="24"/>
          <w:szCs w:val="24"/>
        </w:rPr>
        <w:t>303(r)</w:t>
      </w:r>
      <w:r w:rsidRPr="00797BBC">
        <w:rPr>
          <w:sz w:val="24"/>
          <w:szCs w:val="24"/>
        </w:rPr>
        <w:t xml:space="preserve">and </w:t>
      </w:r>
      <w:r w:rsidR="00306A7F" w:rsidRPr="00797BBC">
        <w:rPr>
          <w:sz w:val="24"/>
          <w:szCs w:val="24"/>
        </w:rPr>
        <w:t>40</w:t>
      </w:r>
      <w:r w:rsidRPr="00797BBC">
        <w:rPr>
          <w:sz w:val="24"/>
          <w:szCs w:val="24"/>
        </w:rPr>
        <w:t>3) (among other sections of the 1934 Act) providing the Commission general authority over international communications that may be carried over submarine cable</w:t>
      </w:r>
      <w:r w:rsidR="00D65CE1" w:rsidRPr="00797BBC">
        <w:rPr>
          <w:sz w:val="24"/>
          <w:szCs w:val="24"/>
        </w:rPr>
        <w:t xml:space="preserve">s.  </w:t>
      </w:r>
      <w:r w:rsidR="00D65CE1" w:rsidRPr="002456F7">
        <w:rPr>
          <w:i/>
          <w:iCs/>
          <w:sz w:val="24"/>
          <w:szCs w:val="24"/>
        </w:rPr>
        <w:t>See</w:t>
      </w:r>
      <w:r w:rsidR="00B21BF8" w:rsidRPr="002456F7">
        <w:rPr>
          <w:i/>
          <w:iCs/>
          <w:sz w:val="24"/>
          <w:szCs w:val="24"/>
        </w:rPr>
        <w:t xml:space="preserve"> </w:t>
      </w:r>
      <w:r w:rsidR="00D65CE1" w:rsidRPr="002456F7">
        <w:rPr>
          <w:i/>
          <w:iCs/>
          <w:sz w:val="24"/>
          <w:szCs w:val="24"/>
        </w:rPr>
        <w:t>also</w:t>
      </w:r>
      <w:r w:rsidR="00D65CE1" w:rsidRPr="00797BBC">
        <w:rPr>
          <w:sz w:val="24"/>
          <w:szCs w:val="24"/>
        </w:rPr>
        <w:t xml:space="preserve"> 47 C.F.R. § 1.767(g)(3) (licensees must “at all times comply with any requirements of United States government authorities regarding the location and concealment of the cable facilities, buildings, an apparatus for the purpose of protecting and safeguarding the cables from injury or destruction by enemies of the United States”).</w:t>
      </w:r>
    </w:p>
    <w:p w14:paraId="723E89DE" w14:textId="77777777" w:rsidR="00A964C8" w:rsidRPr="00797BBC" w:rsidRDefault="00A964C8" w:rsidP="002B0A5D">
      <w:pPr>
        <w:autoSpaceDE w:val="0"/>
        <w:autoSpaceDN w:val="0"/>
        <w:adjustRightInd w:val="0"/>
        <w:rPr>
          <w:sz w:val="24"/>
          <w:szCs w:val="24"/>
        </w:rPr>
      </w:pPr>
    </w:p>
    <w:p w14:paraId="643BFEE9" w14:textId="77777777" w:rsidR="000D0AD8" w:rsidRDefault="009E4B0D" w:rsidP="002B0A5D">
      <w:pPr>
        <w:tabs>
          <w:tab w:val="left" w:pos="-720"/>
        </w:tabs>
        <w:suppressAutoHyphens/>
        <w:rPr>
          <w:sz w:val="24"/>
          <w:szCs w:val="24"/>
        </w:rPr>
      </w:pPr>
      <w:r>
        <w:rPr>
          <w:sz w:val="24"/>
          <w:szCs w:val="24"/>
        </w:rPr>
        <w:t>T</w:t>
      </w:r>
      <w:r w:rsidR="00996DF2" w:rsidRPr="00797BBC">
        <w:rPr>
          <w:sz w:val="24"/>
          <w:szCs w:val="24"/>
        </w:rPr>
        <w:t>his information collection does not affect individuals or households; thus, there are no impacts under the Privacy Act.</w:t>
      </w:r>
      <w:r w:rsidR="00BA7AF3">
        <w:rPr>
          <w:sz w:val="24"/>
          <w:szCs w:val="24"/>
        </w:rPr>
        <w:t xml:space="preserve"> </w:t>
      </w:r>
    </w:p>
    <w:p w14:paraId="6CAF14D2" w14:textId="77777777" w:rsidR="002B0A5D" w:rsidRDefault="002B0A5D" w:rsidP="002B0A5D">
      <w:pPr>
        <w:tabs>
          <w:tab w:val="left" w:pos="-720"/>
        </w:tabs>
        <w:suppressAutoHyphens/>
        <w:rPr>
          <w:sz w:val="24"/>
          <w:szCs w:val="24"/>
        </w:rPr>
      </w:pPr>
    </w:p>
    <w:p w14:paraId="13BEB6E0" w14:textId="3DEAD335" w:rsidR="00EC3176" w:rsidRDefault="000D0AD8" w:rsidP="002B0A5D">
      <w:pPr>
        <w:suppressAutoHyphens/>
        <w:rPr>
          <w:sz w:val="24"/>
          <w:szCs w:val="24"/>
        </w:rPr>
      </w:pPr>
      <w:r>
        <w:rPr>
          <w:sz w:val="24"/>
          <w:szCs w:val="24"/>
        </w:rPr>
        <w:t xml:space="preserve">2.   </w:t>
      </w:r>
      <w:r w:rsidR="005105F6" w:rsidRPr="00797BBC">
        <w:rPr>
          <w:sz w:val="24"/>
          <w:szCs w:val="24"/>
        </w:rPr>
        <w:t xml:space="preserve">While the Commission will be the collection point for this information, we will share it with </w:t>
      </w:r>
      <w:r w:rsidR="007A1920">
        <w:rPr>
          <w:sz w:val="24"/>
          <w:szCs w:val="24"/>
        </w:rPr>
        <w:t>Federal</w:t>
      </w:r>
      <w:r w:rsidR="007A1920" w:rsidRPr="00797BBC">
        <w:rPr>
          <w:sz w:val="24"/>
          <w:szCs w:val="24"/>
        </w:rPr>
        <w:t xml:space="preserve"> </w:t>
      </w:r>
      <w:r w:rsidR="002456F7">
        <w:rPr>
          <w:sz w:val="24"/>
          <w:szCs w:val="24"/>
        </w:rPr>
        <w:t>d</w:t>
      </w:r>
      <w:r w:rsidR="005105F6" w:rsidRPr="00797BBC">
        <w:rPr>
          <w:sz w:val="24"/>
          <w:szCs w:val="24"/>
        </w:rPr>
        <w:t>epartments and agencies that have direct responsibility for national and homeland security. </w:t>
      </w:r>
      <w:r w:rsidR="00EC3176" w:rsidRPr="00797BBC">
        <w:rPr>
          <w:sz w:val="24"/>
          <w:szCs w:val="24"/>
        </w:rPr>
        <w:t>This information is needed in order to support Federal government national security and emergency preparedness communications programs, for the purposes of providing situational awareness of submarine cable system performance as well as a greater understanding of potential threats to the submarine cable systems. </w:t>
      </w:r>
    </w:p>
    <w:p w14:paraId="167A6926" w14:textId="77777777" w:rsidR="002B0A5D" w:rsidRDefault="002B0A5D" w:rsidP="002B0A5D">
      <w:pPr>
        <w:rPr>
          <w:color w:val="000000"/>
          <w:sz w:val="24"/>
          <w:szCs w:val="24"/>
        </w:rPr>
      </w:pPr>
      <w:bookmarkStart w:id="1" w:name="OLE_LINK1"/>
      <w:bookmarkStart w:id="2" w:name="OLE_LINK2"/>
    </w:p>
    <w:p w14:paraId="71208C00" w14:textId="2BEA3D85" w:rsidR="007D060B" w:rsidRPr="00797BBC" w:rsidRDefault="000D0AD8" w:rsidP="002B0A5D">
      <w:pPr>
        <w:rPr>
          <w:sz w:val="24"/>
          <w:szCs w:val="24"/>
        </w:rPr>
      </w:pPr>
      <w:r>
        <w:rPr>
          <w:color w:val="000000"/>
          <w:sz w:val="24"/>
          <w:szCs w:val="24"/>
        </w:rPr>
        <w:t xml:space="preserve">3.   </w:t>
      </w:r>
      <w:r w:rsidR="004F134E" w:rsidRPr="00797BBC">
        <w:rPr>
          <w:color w:val="000000"/>
          <w:sz w:val="24"/>
          <w:szCs w:val="24"/>
        </w:rPr>
        <w:t xml:space="preserve">To simplify operators’ compliance with this request, we will allow them to provide the information using alternative methods as shown below.  For </w:t>
      </w:r>
      <w:r w:rsidR="004F134E" w:rsidRPr="00797BBC">
        <w:rPr>
          <w:color w:val="000000"/>
          <w:sz w:val="24"/>
          <w:szCs w:val="24"/>
          <w:u w:val="single"/>
        </w:rPr>
        <w:t>system status and restoration data</w:t>
      </w:r>
      <w:r w:rsidR="004F134E" w:rsidRPr="00797BBC">
        <w:rPr>
          <w:color w:val="000000"/>
          <w:sz w:val="24"/>
          <w:szCs w:val="24"/>
        </w:rPr>
        <w:t xml:space="preserve">, operators will be able to provide information using </w:t>
      </w:r>
      <w:r w:rsidR="007A1920">
        <w:rPr>
          <w:color w:val="000000"/>
          <w:sz w:val="24"/>
          <w:szCs w:val="24"/>
        </w:rPr>
        <w:t>the Undersea Cable Information System</w:t>
      </w:r>
      <w:r w:rsidR="004F134E" w:rsidRPr="00797BBC">
        <w:rPr>
          <w:color w:val="000000"/>
          <w:sz w:val="24"/>
          <w:szCs w:val="24"/>
        </w:rPr>
        <w:t xml:space="preserve"> document management system established by the </w:t>
      </w:r>
      <w:r w:rsidR="00CC6721">
        <w:rPr>
          <w:color w:val="000000"/>
          <w:sz w:val="24"/>
          <w:szCs w:val="24"/>
        </w:rPr>
        <w:t>Commission</w:t>
      </w:r>
      <w:r w:rsidR="007A1920">
        <w:rPr>
          <w:color w:val="000000"/>
          <w:sz w:val="24"/>
          <w:szCs w:val="24"/>
        </w:rPr>
        <w:t>,</w:t>
      </w:r>
      <w:r w:rsidR="004F134E" w:rsidRPr="00797BBC">
        <w:rPr>
          <w:color w:val="000000"/>
          <w:sz w:val="24"/>
          <w:szCs w:val="24"/>
        </w:rPr>
        <w:t xml:space="preserve"> which provide</w:t>
      </w:r>
      <w:r w:rsidR="007A1920">
        <w:rPr>
          <w:color w:val="000000"/>
          <w:sz w:val="24"/>
          <w:szCs w:val="24"/>
        </w:rPr>
        <w:t>s an</w:t>
      </w:r>
      <w:r w:rsidR="004F134E" w:rsidRPr="00797BBC">
        <w:rPr>
          <w:color w:val="000000"/>
          <w:sz w:val="24"/>
          <w:szCs w:val="24"/>
        </w:rPr>
        <w:t xml:space="preserve"> authentication process.  In particular, the operators may</w:t>
      </w:r>
      <w:r w:rsidR="00E37CF5" w:rsidRPr="00797BBC">
        <w:rPr>
          <w:sz w:val="24"/>
          <w:szCs w:val="24"/>
          <w:lang w:bidi="bn-IN"/>
        </w:rPr>
        <w:t xml:space="preserve"> file</w:t>
      </w:r>
      <w:r w:rsidR="004F134E" w:rsidRPr="00797BBC">
        <w:rPr>
          <w:sz w:val="24"/>
          <w:szCs w:val="24"/>
          <w:lang w:bidi="bn-IN"/>
        </w:rPr>
        <w:t xml:space="preserve"> the information</w:t>
      </w:r>
      <w:r w:rsidR="00E37CF5" w:rsidRPr="00797BBC">
        <w:rPr>
          <w:sz w:val="24"/>
          <w:szCs w:val="24"/>
          <w:lang w:bidi="bn-IN"/>
        </w:rPr>
        <w:t xml:space="preserve"> </w:t>
      </w:r>
      <w:r w:rsidR="00A964C8" w:rsidRPr="00797BBC">
        <w:rPr>
          <w:sz w:val="24"/>
          <w:szCs w:val="24"/>
          <w:lang w:bidi="bn-IN"/>
        </w:rPr>
        <w:t xml:space="preserve">electronically </w:t>
      </w:r>
      <w:r w:rsidR="00DD4A21" w:rsidRPr="00797BBC">
        <w:rPr>
          <w:sz w:val="24"/>
          <w:szCs w:val="24"/>
          <w:lang w:bidi="bn-IN"/>
        </w:rPr>
        <w:t xml:space="preserve">with </w:t>
      </w:r>
      <w:r w:rsidR="00DD4A21" w:rsidRPr="00797BBC">
        <w:rPr>
          <w:sz w:val="24"/>
          <w:szCs w:val="24"/>
        </w:rPr>
        <w:t xml:space="preserve">a designated and secure FCC computer system interface similar to </w:t>
      </w:r>
      <w:r w:rsidR="00E37CF5" w:rsidRPr="00797BBC">
        <w:rPr>
          <w:sz w:val="24"/>
          <w:szCs w:val="24"/>
          <w:lang w:bidi="bn-IN"/>
        </w:rPr>
        <w:t xml:space="preserve">the Network Outage Reporting System (NORS) </w:t>
      </w:r>
      <w:r w:rsidR="00CC6721">
        <w:rPr>
          <w:sz w:val="24"/>
          <w:szCs w:val="24"/>
          <w:lang w:bidi="bn-IN"/>
        </w:rPr>
        <w:t>and</w:t>
      </w:r>
      <w:r w:rsidR="00E37CF5" w:rsidRPr="00797BBC">
        <w:rPr>
          <w:sz w:val="24"/>
          <w:szCs w:val="24"/>
          <w:lang w:bidi="bn-IN"/>
        </w:rPr>
        <w:t xml:space="preserve"> the </w:t>
      </w:r>
      <w:r w:rsidR="00E37CF5" w:rsidRPr="00797BBC">
        <w:rPr>
          <w:sz w:val="24"/>
          <w:szCs w:val="24"/>
        </w:rPr>
        <w:t xml:space="preserve">Disaster Information Reporting System (DIRS).  </w:t>
      </w:r>
      <w:r w:rsidR="00885739" w:rsidRPr="00797BBC">
        <w:rPr>
          <w:sz w:val="24"/>
          <w:szCs w:val="24"/>
          <w:lang w:bidi="bn-IN"/>
        </w:rPr>
        <w:t xml:space="preserve">NORS and DIRS are Internet-based systems that the Commission has found valuable in reducing the burdens of filing reports of, respectively, telecommunication service disruptions and </w:t>
      </w:r>
      <w:r w:rsidR="00885739" w:rsidRPr="00797BBC">
        <w:rPr>
          <w:sz w:val="24"/>
          <w:szCs w:val="24"/>
        </w:rPr>
        <w:t>collecting the information needed to determine the status of communications services affected by a major disaster</w:t>
      </w:r>
      <w:r w:rsidR="00885739" w:rsidRPr="00797BBC">
        <w:rPr>
          <w:sz w:val="24"/>
          <w:szCs w:val="24"/>
          <w:lang w:bidi="bn-IN"/>
        </w:rPr>
        <w:t xml:space="preserve">.  </w:t>
      </w:r>
      <w:r w:rsidR="00885739" w:rsidRPr="00797BBC">
        <w:rPr>
          <w:sz w:val="24"/>
          <w:szCs w:val="24"/>
        </w:rPr>
        <w:t>This information will only be available</w:t>
      </w:r>
      <w:r w:rsidR="007A1920">
        <w:rPr>
          <w:sz w:val="24"/>
          <w:szCs w:val="24"/>
        </w:rPr>
        <w:t xml:space="preserve"> via electronic means</w:t>
      </w:r>
      <w:r w:rsidR="00885739" w:rsidRPr="00797BBC">
        <w:rPr>
          <w:sz w:val="24"/>
          <w:szCs w:val="24"/>
        </w:rPr>
        <w:t xml:space="preserve"> to authorized personnel within the Commission and </w:t>
      </w:r>
      <w:r w:rsidR="007A1920">
        <w:rPr>
          <w:sz w:val="24"/>
          <w:szCs w:val="24"/>
        </w:rPr>
        <w:t>Federal</w:t>
      </w:r>
      <w:r w:rsidR="002456F7">
        <w:rPr>
          <w:sz w:val="24"/>
          <w:szCs w:val="24"/>
        </w:rPr>
        <w:t xml:space="preserve"> d</w:t>
      </w:r>
      <w:r w:rsidR="004562FF" w:rsidRPr="00797BBC">
        <w:rPr>
          <w:sz w:val="24"/>
          <w:szCs w:val="24"/>
        </w:rPr>
        <w:t>epartments and agencies that have direct responsibility for national and homeland security</w:t>
      </w:r>
      <w:r w:rsidR="00885739" w:rsidRPr="00797BBC">
        <w:rPr>
          <w:sz w:val="24"/>
          <w:szCs w:val="24"/>
        </w:rPr>
        <w:t>.  Each respondent may update its information in the database as needed using the web-based forms, but will not have access to view the entire database nor any data input by other respondents.</w:t>
      </w:r>
      <w:r w:rsidR="004F134E" w:rsidRPr="00797BBC">
        <w:rPr>
          <w:sz w:val="24"/>
          <w:szCs w:val="24"/>
        </w:rPr>
        <w:t xml:space="preserve">  </w:t>
      </w:r>
      <w:r w:rsidR="00624B84" w:rsidRPr="00797BBC">
        <w:rPr>
          <w:sz w:val="24"/>
          <w:szCs w:val="24"/>
        </w:rPr>
        <w:t>As a second method for filing the information</w:t>
      </w:r>
      <w:r w:rsidR="004F134E" w:rsidRPr="00797BBC">
        <w:rPr>
          <w:sz w:val="24"/>
          <w:szCs w:val="24"/>
        </w:rPr>
        <w:t xml:space="preserve">, the operators may provide the information </w:t>
      </w:r>
      <w:r w:rsidR="007D060B" w:rsidRPr="00797BBC">
        <w:rPr>
          <w:color w:val="000000"/>
          <w:sz w:val="24"/>
          <w:szCs w:val="24"/>
        </w:rPr>
        <w:t>to a designated FCC e</w:t>
      </w:r>
      <w:r w:rsidR="00CC6721">
        <w:rPr>
          <w:color w:val="000000"/>
          <w:sz w:val="24"/>
          <w:szCs w:val="24"/>
        </w:rPr>
        <w:t>-</w:t>
      </w:r>
      <w:r w:rsidR="007D060B" w:rsidRPr="00797BBC">
        <w:rPr>
          <w:color w:val="000000"/>
          <w:sz w:val="24"/>
          <w:szCs w:val="24"/>
        </w:rPr>
        <w:t xml:space="preserve">mail address.  For </w:t>
      </w:r>
      <w:r w:rsidR="007D060B" w:rsidRPr="00797BBC">
        <w:rPr>
          <w:color w:val="000000"/>
          <w:sz w:val="24"/>
          <w:szCs w:val="24"/>
          <w:u w:val="single"/>
        </w:rPr>
        <w:t>cable mapping and restoration capability data</w:t>
      </w:r>
      <w:r w:rsidR="007D060B" w:rsidRPr="00797BBC">
        <w:rPr>
          <w:color w:val="000000"/>
          <w:sz w:val="24"/>
          <w:szCs w:val="24"/>
        </w:rPr>
        <w:t xml:space="preserve">, operators will be able to provide information to the </w:t>
      </w:r>
      <w:r w:rsidR="00CC6721">
        <w:rPr>
          <w:color w:val="000000"/>
          <w:sz w:val="24"/>
          <w:szCs w:val="24"/>
        </w:rPr>
        <w:t>Commission</w:t>
      </w:r>
      <w:r w:rsidR="007D060B" w:rsidRPr="00797BBC">
        <w:rPr>
          <w:color w:val="000000"/>
          <w:sz w:val="24"/>
          <w:szCs w:val="24"/>
        </w:rPr>
        <w:t xml:space="preserve"> using </w:t>
      </w:r>
      <w:r w:rsidR="008D4EC9" w:rsidRPr="00797BBC">
        <w:rPr>
          <w:color w:val="000000"/>
          <w:sz w:val="24"/>
          <w:szCs w:val="24"/>
        </w:rPr>
        <w:t xml:space="preserve">the secure electronic information system described above. </w:t>
      </w:r>
    </w:p>
    <w:p w14:paraId="08A7DADB" w14:textId="77777777" w:rsidR="00885739" w:rsidRPr="00797BBC" w:rsidRDefault="00885739" w:rsidP="002B0A5D">
      <w:pPr>
        <w:rPr>
          <w:sz w:val="24"/>
          <w:szCs w:val="24"/>
          <w:lang w:bidi="bn-IN"/>
        </w:rPr>
      </w:pPr>
    </w:p>
    <w:bookmarkEnd w:id="1"/>
    <w:bookmarkEnd w:id="2"/>
    <w:p w14:paraId="2A83CAF8" w14:textId="77777777" w:rsidR="00F6131F" w:rsidRPr="00797BBC" w:rsidRDefault="001C1888" w:rsidP="002B0A5D">
      <w:pPr>
        <w:suppressAutoHyphens/>
        <w:rPr>
          <w:sz w:val="24"/>
          <w:szCs w:val="24"/>
        </w:rPr>
      </w:pPr>
      <w:r>
        <w:rPr>
          <w:sz w:val="24"/>
          <w:szCs w:val="24"/>
        </w:rPr>
        <w:t xml:space="preserve">4.   </w:t>
      </w:r>
      <w:r w:rsidR="00956936" w:rsidRPr="00797BBC">
        <w:rPr>
          <w:sz w:val="24"/>
          <w:szCs w:val="24"/>
        </w:rPr>
        <w:t>This agency does not impose a similar information collection on the respondents</w:t>
      </w:r>
      <w:r w:rsidR="00A964C8" w:rsidRPr="00797BBC">
        <w:rPr>
          <w:sz w:val="24"/>
          <w:szCs w:val="24"/>
        </w:rPr>
        <w:t>, nor is this information otherwise available to the Federal government</w:t>
      </w:r>
      <w:r w:rsidR="00956936" w:rsidRPr="00797BBC">
        <w:rPr>
          <w:sz w:val="24"/>
          <w:szCs w:val="24"/>
        </w:rPr>
        <w:t>.  The information is not available f</w:t>
      </w:r>
      <w:r w:rsidR="004F51D4" w:rsidRPr="00797BBC">
        <w:rPr>
          <w:sz w:val="24"/>
          <w:szCs w:val="24"/>
        </w:rPr>
        <w:t>r</w:t>
      </w:r>
      <w:r w:rsidR="00956936" w:rsidRPr="00797BBC">
        <w:rPr>
          <w:sz w:val="24"/>
          <w:szCs w:val="24"/>
        </w:rPr>
        <w:t>om other sources.</w:t>
      </w:r>
      <w:r w:rsidR="00A964C8" w:rsidRPr="00797BBC">
        <w:rPr>
          <w:sz w:val="24"/>
          <w:szCs w:val="24"/>
        </w:rPr>
        <w:t xml:space="preserve">  </w:t>
      </w:r>
    </w:p>
    <w:p w14:paraId="1D0E438B" w14:textId="77777777" w:rsidR="00956936" w:rsidRPr="00797BBC" w:rsidRDefault="00956936" w:rsidP="002B0A5D">
      <w:pPr>
        <w:suppressAutoHyphens/>
        <w:rPr>
          <w:sz w:val="24"/>
          <w:szCs w:val="24"/>
        </w:rPr>
      </w:pPr>
    </w:p>
    <w:p w14:paraId="4741EEDB" w14:textId="77777777" w:rsidR="0014453D" w:rsidRPr="00797BBC" w:rsidRDefault="00B05A56" w:rsidP="002B0A5D">
      <w:pPr>
        <w:suppressAutoHyphens/>
        <w:rPr>
          <w:sz w:val="24"/>
          <w:szCs w:val="24"/>
        </w:rPr>
      </w:pPr>
      <w:r>
        <w:rPr>
          <w:sz w:val="24"/>
          <w:szCs w:val="24"/>
        </w:rPr>
        <w:t xml:space="preserve">5.   </w:t>
      </w:r>
      <w:r w:rsidR="00524F79" w:rsidRPr="00797BBC">
        <w:rPr>
          <w:sz w:val="24"/>
          <w:szCs w:val="24"/>
        </w:rPr>
        <w:t>The respondents are not small business</w:t>
      </w:r>
      <w:r>
        <w:rPr>
          <w:sz w:val="24"/>
          <w:szCs w:val="24"/>
        </w:rPr>
        <w:t>es</w:t>
      </w:r>
      <w:r w:rsidR="00524F79" w:rsidRPr="00797BBC">
        <w:rPr>
          <w:sz w:val="24"/>
          <w:szCs w:val="24"/>
        </w:rPr>
        <w:t xml:space="preserve"> or small entities.</w:t>
      </w:r>
    </w:p>
    <w:p w14:paraId="47752CB6" w14:textId="77777777" w:rsidR="00524F79" w:rsidRPr="00797BBC" w:rsidRDefault="00524F79" w:rsidP="002B0A5D">
      <w:pPr>
        <w:suppressAutoHyphens/>
        <w:rPr>
          <w:sz w:val="24"/>
          <w:szCs w:val="24"/>
        </w:rPr>
      </w:pPr>
    </w:p>
    <w:p w14:paraId="75412432" w14:textId="4A64FD96" w:rsidR="005105F6" w:rsidRPr="00797BBC" w:rsidRDefault="00891979" w:rsidP="002B0A5D">
      <w:pPr>
        <w:suppressAutoHyphens/>
        <w:rPr>
          <w:sz w:val="24"/>
          <w:szCs w:val="24"/>
        </w:rPr>
      </w:pPr>
      <w:r>
        <w:rPr>
          <w:sz w:val="24"/>
          <w:szCs w:val="24"/>
        </w:rPr>
        <w:t xml:space="preserve">6.   </w:t>
      </w:r>
      <w:r w:rsidR="005105F6" w:rsidRPr="00797BBC">
        <w:rPr>
          <w:sz w:val="24"/>
          <w:szCs w:val="24"/>
        </w:rPr>
        <w:t xml:space="preserve">This information is needed in order to support Federal government national security and emergency preparedness communications programs, for the purposes of providing situational awareness of submarine cable system performance as well as a greater understanding of potential physical threats to the submarine cable systems.  This information will provide situational awareness regarding the operational status of submarine cable systems to the Federal government, and allow </w:t>
      </w:r>
      <w:r w:rsidR="00CC6721">
        <w:rPr>
          <w:sz w:val="24"/>
          <w:szCs w:val="24"/>
        </w:rPr>
        <w:t>it</w:t>
      </w:r>
      <w:r w:rsidR="005105F6" w:rsidRPr="00797BBC">
        <w:rPr>
          <w:sz w:val="24"/>
          <w:szCs w:val="24"/>
        </w:rPr>
        <w:t xml:space="preserve"> to assess potential risks and threats to these critical communications systems in the context of other available information. </w:t>
      </w:r>
    </w:p>
    <w:p w14:paraId="5F168973" w14:textId="77777777" w:rsidR="00F6131F" w:rsidRPr="00797BBC" w:rsidRDefault="00F6131F" w:rsidP="002B0A5D">
      <w:pPr>
        <w:suppressAutoHyphens/>
        <w:rPr>
          <w:b/>
          <w:sz w:val="24"/>
          <w:szCs w:val="24"/>
        </w:rPr>
      </w:pPr>
    </w:p>
    <w:p w14:paraId="7EA3E135" w14:textId="51EE60CD" w:rsidR="00A921E3" w:rsidRPr="00797BBC" w:rsidRDefault="00D9379E" w:rsidP="002B0A5D">
      <w:pPr>
        <w:suppressAutoHyphens/>
        <w:rPr>
          <w:sz w:val="24"/>
          <w:szCs w:val="24"/>
        </w:rPr>
      </w:pPr>
      <w:r>
        <w:rPr>
          <w:sz w:val="24"/>
          <w:szCs w:val="24"/>
        </w:rPr>
        <w:t xml:space="preserve">7.   </w:t>
      </w:r>
      <w:r w:rsidR="005105F6" w:rsidRPr="00797BBC">
        <w:rPr>
          <w:sz w:val="24"/>
          <w:szCs w:val="24"/>
        </w:rPr>
        <w:t>Th</w:t>
      </w:r>
      <w:r w:rsidR="00FD558C" w:rsidRPr="00797BBC">
        <w:rPr>
          <w:sz w:val="24"/>
          <w:szCs w:val="24"/>
        </w:rPr>
        <w:t>e</w:t>
      </w:r>
      <w:r w:rsidR="005105F6" w:rsidRPr="00797BBC">
        <w:rPr>
          <w:sz w:val="24"/>
          <w:szCs w:val="24"/>
        </w:rPr>
        <w:t xml:space="preserve"> </w:t>
      </w:r>
      <w:r w:rsidR="00FD558C" w:rsidRPr="00797BBC">
        <w:rPr>
          <w:sz w:val="24"/>
          <w:szCs w:val="24"/>
        </w:rPr>
        <w:t xml:space="preserve">requested </w:t>
      </w:r>
      <w:r w:rsidR="005105F6" w:rsidRPr="00797BBC">
        <w:rPr>
          <w:sz w:val="24"/>
          <w:szCs w:val="24"/>
        </w:rPr>
        <w:t>information is needed in order to support Federal government</w:t>
      </w:r>
      <w:r w:rsidR="00FD558C" w:rsidRPr="00797BBC">
        <w:rPr>
          <w:sz w:val="24"/>
          <w:szCs w:val="24"/>
        </w:rPr>
        <w:t xml:space="preserve"> national security and emergency preparedness communications programs</w:t>
      </w:r>
      <w:r w:rsidR="005105F6" w:rsidRPr="00797BBC">
        <w:rPr>
          <w:sz w:val="24"/>
          <w:szCs w:val="24"/>
        </w:rPr>
        <w:t>, for the purposes of providing situational awareness of submarine cable system performance as well as a greater understanding of potential threats to these critical communications systems. </w:t>
      </w:r>
      <w:r w:rsidR="00FD558C" w:rsidRPr="00797BBC">
        <w:rPr>
          <w:sz w:val="24"/>
          <w:szCs w:val="24"/>
        </w:rPr>
        <w:t xml:space="preserve"> </w:t>
      </w:r>
    </w:p>
    <w:p w14:paraId="7003A5B0" w14:textId="77777777" w:rsidR="007A1920" w:rsidRDefault="007A1920" w:rsidP="002B0A5D">
      <w:pPr>
        <w:suppressAutoHyphens/>
        <w:rPr>
          <w:sz w:val="24"/>
          <w:szCs w:val="24"/>
        </w:rPr>
      </w:pPr>
    </w:p>
    <w:p w14:paraId="56F83F75" w14:textId="49A07831" w:rsidR="00C115DC" w:rsidRDefault="00FD558C" w:rsidP="002B0A5D">
      <w:pPr>
        <w:suppressAutoHyphens/>
        <w:rPr>
          <w:sz w:val="24"/>
          <w:szCs w:val="24"/>
        </w:rPr>
      </w:pPr>
      <w:r w:rsidRPr="00797BBC">
        <w:rPr>
          <w:sz w:val="24"/>
          <w:szCs w:val="24"/>
        </w:rPr>
        <w:t xml:space="preserve">The importance of this information to national security and emergency preparedness communications programs requires that </w:t>
      </w:r>
      <w:r w:rsidR="007A1920">
        <w:rPr>
          <w:sz w:val="24"/>
          <w:szCs w:val="24"/>
        </w:rPr>
        <w:t xml:space="preserve">the </w:t>
      </w:r>
      <w:r w:rsidR="00CC6721">
        <w:rPr>
          <w:sz w:val="24"/>
          <w:szCs w:val="24"/>
        </w:rPr>
        <w:t>Commission</w:t>
      </w:r>
      <w:r w:rsidR="007A1920">
        <w:rPr>
          <w:sz w:val="24"/>
          <w:szCs w:val="24"/>
        </w:rPr>
        <w:t xml:space="preserve"> continue to </w:t>
      </w:r>
      <w:r w:rsidRPr="00797BBC">
        <w:rPr>
          <w:sz w:val="24"/>
          <w:szCs w:val="24"/>
        </w:rPr>
        <w:t>collect this information</w:t>
      </w:r>
      <w:r w:rsidR="00751A77">
        <w:rPr>
          <w:sz w:val="24"/>
          <w:szCs w:val="24"/>
        </w:rPr>
        <w:t>.</w:t>
      </w:r>
      <w:r w:rsidR="00C115DC" w:rsidRPr="00797BBC">
        <w:rPr>
          <w:sz w:val="24"/>
          <w:szCs w:val="24"/>
        </w:rPr>
        <w:t xml:space="preserve">  </w:t>
      </w:r>
    </w:p>
    <w:p w14:paraId="0CA74259" w14:textId="77777777" w:rsidR="00FE341D" w:rsidRDefault="00FE341D" w:rsidP="002B0A5D">
      <w:pPr>
        <w:suppressAutoHyphens/>
        <w:rPr>
          <w:sz w:val="24"/>
          <w:szCs w:val="24"/>
        </w:rPr>
      </w:pPr>
    </w:p>
    <w:p w14:paraId="07A917D1" w14:textId="2412D7AD" w:rsidR="007A6752" w:rsidRDefault="009B4B08" w:rsidP="007A6752">
      <w:pPr>
        <w:tabs>
          <w:tab w:val="left" w:pos="360"/>
        </w:tabs>
        <w:rPr>
          <w:snapToGrid w:val="0"/>
          <w:sz w:val="22"/>
          <w:szCs w:val="22"/>
          <w:shd w:val="clear" w:color="auto" w:fill="FFFFFF"/>
        </w:rPr>
      </w:pPr>
      <w:r>
        <w:rPr>
          <w:sz w:val="24"/>
          <w:szCs w:val="24"/>
        </w:rPr>
        <w:t xml:space="preserve">8.  </w:t>
      </w:r>
      <w:r w:rsidR="007A6752" w:rsidRPr="00A35ACD">
        <w:rPr>
          <w:snapToGrid w:val="0"/>
          <w:sz w:val="24"/>
          <w:szCs w:val="24"/>
          <w:shd w:val="clear" w:color="auto" w:fill="FFFFFF"/>
        </w:rPr>
        <w:t xml:space="preserve">The Commission published a notice in the </w:t>
      </w:r>
      <w:r w:rsidR="007A6752" w:rsidRPr="00A35ACD">
        <w:rPr>
          <w:i/>
          <w:snapToGrid w:val="0"/>
          <w:sz w:val="24"/>
          <w:szCs w:val="24"/>
          <w:shd w:val="clear" w:color="auto" w:fill="FFFFFF"/>
        </w:rPr>
        <w:t>Federal Register</w:t>
      </w:r>
      <w:r w:rsidR="007A6752" w:rsidRPr="00A35ACD">
        <w:rPr>
          <w:snapToGrid w:val="0"/>
          <w:sz w:val="24"/>
          <w:szCs w:val="24"/>
          <w:shd w:val="clear" w:color="auto" w:fill="FFFFFF"/>
        </w:rPr>
        <w:t xml:space="preserve"> on </w:t>
      </w:r>
      <w:r w:rsidR="004A5325" w:rsidRPr="004A5325">
        <w:rPr>
          <w:snapToGrid w:val="0"/>
          <w:sz w:val="24"/>
          <w:szCs w:val="24"/>
          <w:shd w:val="clear" w:color="auto" w:fill="FFFFFF"/>
        </w:rPr>
        <w:t xml:space="preserve">October 3,2017 </w:t>
      </w:r>
      <w:r w:rsidR="007A6752" w:rsidRPr="004A5325">
        <w:rPr>
          <w:snapToGrid w:val="0"/>
          <w:sz w:val="24"/>
          <w:szCs w:val="24"/>
          <w:shd w:val="clear" w:color="auto" w:fill="FFFFFF"/>
        </w:rPr>
        <w:t>(</w:t>
      </w:r>
      <w:r w:rsidR="004A5325" w:rsidRPr="004A5325">
        <w:rPr>
          <w:snapToGrid w:val="0"/>
          <w:sz w:val="24"/>
          <w:szCs w:val="24"/>
          <w:shd w:val="clear" w:color="auto" w:fill="FFFFFF"/>
        </w:rPr>
        <w:t>82</w:t>
      </w:r>
      <w:r w:rsidR="007A6752" w:rsidRPr="004A5325">
        <w:rPr>
          <w:snapToGrid w:val="0"/>
          <w:sz w:val="24"/>
          <w:szCs w:val="24"/>
          <w:shd w:val="clear" w:color="auto" w:fill="FFFFFF"/>
        </w:rPr>
        <w:t xml:space="preserve"> FR </w:t>
      </w:r>
      <w:r w:rsidR="004A5325" w:rsidRPr="004A5325">
        <w:rPr>
          <w:snapToGrid w:val="0"/>
          <w:sz w:val="24"/>
          <w:szCs w:val="24"/>
          <w:shd w:val="clear" w:color="auto" w:fill="FFFFFF"/>
        </w:rPr>
        <w:t>46056</w:t>
      </w:r>
      <w:r w:rsidR="007A6752" w:rsidRPr="004A5325">
        <w:rPr>
          <w:snapToGrid w:val="0"/>
          <w:sz w:val="24"/>
          <w:szCs w:val="24"/>
          <w:shd w:val="clear" w:color="auto" w:fill="FFFFFF"/>
        </w:rPr>
        <w:t>)</w:t>
      </w:r>
      <w:r w:rsidR="007A6752" w:rsidRPr="00A35ACD">
        <w:rPr>
          <w:snapToGrid w:val="0"/>
          <w:sz w:val="24"/>
          <w:szCs w:val="24"/>
          <w:shd w:val="clear" w:color="auto" w:fill="FFFFFF"/>
        </w:rPr>
        <w:t xml:space="preserve"> to solicit the views of industry and the general public.  The Commission received no comments in response to the Notice in the </w:t>
      </w:r>
      <w:r w:rsidR="007A6752" w:rsidRPr="00A35ACD">
        <w:rPr>
          <w:i/>
          <w:snapToGrid w:val="0"/>
          <w:sz w:val="24"/>
          <w:szCs w:val="24"/>
          <w:shd w:val="clear" w:color="auto" w:fill="FFFFFF"/>
        </w:rPr>
        <w:t>Federal Register.</w:t>
      </w:r>
      <w:r w:rsidR="007A6752">
        <w:rPr>
          <w:snapToGrid w:val="0"/>
          <w:sz w:val="22"/>
          <w:szCs w:val="22"/>
          <w:shd w:val="clear" w:color="auto" w:fill="FFFFFF"/>
        </w:rPr>
        <w:t xml:space="preserve">  </w:t>
      </w:r>
    </w:p>
    <w:p w14:paraId="7D036B56" w14:textId="77777777" w:rsidR="002B024D" w:rsidRDefault="002B024D" w:rsidP="007A6752">
      <w:pPr>
        <w:tabs>
          <w:tab w:val="left" w:pos="360"/>
        </w:tabs>
        <w:rPr>
          <w:snapToGrid w:val="0"/>
          <w:sz w:val="22"/>
          <w:szCs w:val="22"/>
          <w:shd w:val="clear" w:color="auto" w:fill="FFFFFF"/>
        </w:rPr>
      </w:pPr>
    </w:p>
    <w:p w14:paraId="0739CE36" w14:textId="77777777" w:rsidR="00F6131F" w:rsidRPr="00797BBC" w:rsidRDefault="00C17ACB" w:rsidP="002B0A5D">
      <w:pPr>
        <w:suppressAutoHyphens/>
        <w:rPr>
          <w:spacing w:val="-3"/>
          <w:sz w:val="24"/>
          <w:szCs w:val="24"/>
        </w:rPr>
      </w:pPr>
      <w:r>
        <w:rPr>
          <w:spacing w:val="-3"/>
          <w:sz w:val="24"/>
          <w:szCs w:val="24"/>
        </w:rPr>
        <w:t xml:space="preserve">9.    </w:t>
      </w:r>
      <w:r w:rsidR="002C3766" w:rsidRPr="00797BBC">
        <w:rPr>
          <w:spacing w:val="-3"/>
          <w:sz w:val="24"/>
          <w:szCs w:val="24"/>
        </w:rPr>
        <w:t>No payment or gift will be provided.</w:t>
      </w:r>
    </w:p>
    <w:p w14:paraId="4FA8ACC8" w14:textId="77777777" w:rsidR="00F6131F" w:rsidRPr="00797BBC" w:rsidRDefault="00F6131F" w:rsidP="002B0A5D">
      <w:pPr>
        <w:suppressAutoHyphens/>
        <w:rPr>
          <w:sz w:val="24"/>
          <w:szCs w:val="24"/>
        </w:rPr>
      </w:pPr>
    </w:p>
    <w:p w14:paraId="14F95338" w14:textId="77777777" w:rsidR="00A964C8" w:rsidRPr="00797BBC" w:rsidRDefault="00C17ACB" w:rsidP="002B0A5D">
      <w:pPr>
        <w:rPr>
          <w:sz w:val="24"/>
          <w:szCs w:val="24"/>
        </w:rPr>
      </w:pPr>
      <w:r>
        <w:rPr>
          <w:sz w:val="24"/>
          <w:szCs w:val="24"/>
        </w:rPr>
        <w:t xml:space="preserve">10.   </w:t>
      </w:r>
      <w:r w:rsidR="002C3766" w:rsidRPr="00797BBC">
        <w:rPr>
          <w:sz w:val="24"/>
          <w:szCs w:val="24"/>
        </w:rPr>
        <w:t xml:space="preserve">Information provided pursuant to this request will be viewed as presumptively confidential upon submission because the </w:t>
      </w:r>
      <w:r w:rsidR="001B6E52" w:rsidRPr="00797BBC">
        <w:rPr>
          <w:sz w:val="24"/>
          <w:szCs w:val="24"/>
        </w:rPr>
        <w:t xml:space="preserve">information </w:t>
      </w:r>
      <w:r w:rsidR="002C3766" w:rsidRPr="00797BBC">
        <w:rPr>
          <w:sz w:val="24"/>
          <w:szCs w:val="24"/>
        </w:rPr>
        <w:t xml:space="preserve">would reflect reports on weaknesses in or damage to national communications infrastructure, and the release of this sensitive information to the public could potentially facilitate terrorist targeting of critical infrastructure and key resources.  The submissions also may contain internal confidential information that constitutes trade secrets and commercial/financial information that </w:t>
      </w:r>
      <w:r w:rsidR="001649D6" w:rsidRPr="00797BBC">
        <w:rPr>
          <w:sz w:val="24"/>
          <w:szCs w:val="24"/>
        </w:rPr>
        <w:t xml:space="preserve">the respondent </w:t>
      </w:r>
      <w:r w:rsidR="002C3766" w:rsidRPr="00797BBC">
        <w:rPr>
          <w:sz w:val="24"/>
          <w:szCs w:val="24"/>
        </w:rPr>
        <w:t xml:space="preserve">does not routinely make public and public release of the submitted information could cause competitive harm by revealing information about the types and deployment of cable equipment and the traffic that flows across the system.  </w:t>
      </w:r>
      <w:r w:rsidR="00A964C8" w:rsidRPr="00797BBC">
        <w:rPr>
          <w:sz w:val="24"/>
          <w:szCs w:val="24"/>
        </w:rPr>
        <w:t xml:space="preserve"> For these reasons, the information requested in (b) (Terrestrial Route Map) and (c) (Undersea Location Spreadsheet) above is presumptively exempt from public disclosure under Freedom of Information Act (FOIA) Exemption 3, 5 U.S.C. § 552(b)(3), and section 4(j) of the Communications Act of 1934, as amended, 47 U.S.C. § 154(j), as implemented in 47 C.F.R. § 0.457(c)(1)(i) (exempting disclosure of “maps showing the exact location of submarine cables”).  The information requested in (a) (System Status and Restoration Messages) and (d) (Restoration Capability) described above will be considered exempt under Exemption 4 of the FOIA, 5 U.S.C. § 552(b)(4).  If a </w:t>
      </w:r>
      <w:smartTag w:uri="urn:schemas-microsoft-com:office:smarttags" w:element="PersonName">
        <w:r w:rsidR="00A964C8" w:rsidRPr="00797BBC">
          <w:rPr>
            <w:sz w:val="24"/>
            <w:szCs w:val="24"/>
          </w:rPr>
          <w:t>FOIA</w:t>
        </w:r>
      </w:smartTag>
      <w:r w:rsidR="00A964C8" w:rsidRPr="00797BBC">
        <w:rPr>
          <w:sz w:val="24"/>
          <w:szCs w:val="24"/>
        </w:rPr>
        <w:t xml:space="preserve"> request is filed for information submitted in response to this request, the respondent whose records are the subject of the request will be notified of the </w:t>
      </w:r>
      <w:smartTag w:uri="urn:schemas-microsoft-com:office:smarttags" w:element="PersonName">
        <w:r w:rsidR="00A964C8" w:rsidRPr="00797BBC">
          <w:rPr>
            <w:sz w:val="24"/>
            <w:szCs w:val="24"/>
          </w:rPr>
          <w:t>FOIA</w:t>
        </w:r>
      </w:smartTag>
      <w:r w:rsidR="00A964C8" w:rsidRPr="00797BBC">
        <w:rPr>
          <w:sz w:val="24"/>
          <w:szCs w:val="24"/>
        </w:rPr>
        <w:t xml:space="preserve"> request and given the opportunity to oppose release of the records.  </w:t>
      </w:r>
      <w:r w:rsidR="00A964C8" w:rsidRPr="00797BBC">
        <w:rPr>
          <w:i/>
          <w:iCs/>
          <w:sz w:val="24"/>
          <w:szCs w:val="24"/>
        </w:rPr>
        <w:t>See</w:t>
      </w:r>
      <w:r w:rsidR="00A964C8" w:rsidRPr="00797BBC">
        <w:rPr>
          <w:sz w:val="24"/>
          <w:szCs w:val="24"/>
        </w:rPr>
        <w:t xml:space="preserve"> 47 C.F.R. § 0.461(d)(3).  We note that the information provided in response to this request will be shared with the Department of Homeland Security’s National Communications System (NCS) and relevant Executive Branch agencies on a confidential basis.  </w:t>
      </w:r>
      <w:r w:rsidR="00A964C8" w:rsidRPr="00797BBC">
        <w:rPr>
          <w:i/>
          <w:iCs/>
          <w:sz w:val="24"/>
          <w:szCs w:val="24"/>
        </w:rPr>
        <w:t>See</w:t>
      </w:r>
      <w:r w:rsidR="00A964C8" w:rsidRPr="00797BBC">
        <w:rPr>
          <w:sz w:val="24"/>
          <w:szCs w:val="24"/>
        </w:rPr>
        <w:t xml:space="preserve"> 44 U.S.C. § 3510.</w:t>
      </w:r>
    </w:p>
    <w:p w14:paraId="3BFA47A9" w14:textId="77777777" w:rsidR="00F6131F" w:rsidRPr="00797BBC" w:rsidRDefault="00F6131F" w:rsidP="002B0A5D">
      <w:pPr>
        <w:suppressAutoHyphens/>
        <w:rPr>
          <w:sz w:val="24"/>
          <w:szCs w:val="24"/>
        </w:rPr>
      </w:pPr>
    </w:p>
    <w:p w14:paraId="0B9C00B4" w14:textId="77777777" w:rsidR="00F6131F" w:rsidRPr="00797BBC" w:rsidRDefault="00B27191" w:rsidP="002B0A5D">
      <w:pPr>
        <w:suppressAutoHyphens/>
        <w:rPr>
          <w:snapToGrid w:val="0"/>
          <w:spacing w:val="-3"/>
          <w:sz w:val="24"/>
          <w:szCs w:val="24"/>
        </w:rPr>
      </w:pPr>
      <w:r>
        <w:rPr>
          <w:snapToGrid w:val="0"/>
          <w:spacing w:val="-3"/>
          <w:sz w:val="24"/>
          <w:szCs w:val="24"/>
        </w:rPr>
        <w:t xml:space="preserve">11.   </w:t>
      </w:r>
      <w:r w:rsidR="002C3766" w:rsidRPr="00797BBC">
        <w:rPr>
          <w:snapToGrid w:val="0"/>
          <w:spacing w:val="-3"/>
          <w:sz w:val="24"/>
          <w:szCs w:val="24"/>
        </w:rPr>
        <w:t>This collection of information does not address any private matters of a sensitive nature.</w:t>
      </w:r>
    </w:p>
    <w:p w14:paraId="7AD3B8DA" w14:textId="77777777" w:rsidR="001649D6" w:rsidRPr="00797BBC" w:rsidRDefault="001649D6" w:rsidP="002B0A5D">
      <w:pPr>
        <w:suppressAutoHyphens/>
        <w:rPr>
          <w:b/>
          <w:sz w:val="24"/>
          <w:szCs w:val="24"/>
        </w:rPr>
      </w:pPr>
    </w:p>
    <w:p w14:paraId="27677DA1" w14:textId="77777777" w:rsidR="001B6E52" w:rsidRPr="00797BBC" w:rsidRDefault="00B27191" w:rsidP="002B0A5D">
      <w:pPr>
        <w:suppressAutoHyphens/>
        <w:rPr>
          <w:sz w:val="24"/>
          <w:szCs w:val="24"/>
        </w:rPr>
      </w:pPr>
      <w:r>
        <w:rPr>
          <w:sz w:val="24"/>
          <w:szCs w:val="24"/>
        </w:rPr>
        <w:t xml:space="preserve">12.   </w:t>
      </w:r>
      <w:r w:rsidR="001B6E52" w:rsidRPr="00797BBC">
        <w:rPr>
          <w:sz w:val="24"/>
          <w:szCs w:val="24"/>
        </w:rPr>
        <w:t xml:space="preserve">The Commission has estimated the </w:t>
      </w:r>
      <w:r w:rsidR="00D54C18">
        <w:rPr>
          <w:sz w:val="24"/>
          <w:szCs w:val="24"/>
        </w:rPr>
        <w:t xml:space="preserve">burden </w:t>
      </w:r>
      <w:r w:rsidR="001B6E52" w:rsidRPr="00797BBC">
        <w:rPr>
          <w:sz w:val="24"/>
          <w:szCs w:val="24"/>
        </w:rPr>
        <w:t>hour</w:t>
      </w:r>
      <w:r w:rsidR="00D54C18">
        <w:rPr>
          <w:sz w:val="24"/>
          <w:szCs w:val="24"/>
        </w:rPr>
        <w:t>s</w:t>
      </w:r>
      <w:r w:rsidR="001B6E52" w:rsidRPr="00797BBC">
        <w:rPr>
          <w:sz w:val="24"/>
          <w:szCs w:val="24"/>
        </w:rPr>
        <w:t xml:space="preserve"> and in-house costs in the attached spreadsheet.</w:t>
      </w:r>
    </w:p>
    <w:p w14:paraId="484B5BD6" w14:textId="77777777" w:rsidR="00F6131F" w:rsidRPr="00797BBC" w:rsidRDefault="00F6131F" w:rsidP="002B0A5D">
      <w:pPr>
        <w:suppressAutoHyphens/>
        <w:rPr>
          <w:sz w:val="24"/>
          <w:szCs w:val="24"/>
        </w:rPr>
      </w:pPr>
    </w:p>
    <w:p w14:paraId="0E0EEC20" w14:textId="77777777" w:rsidR="00F6131F" w:rsidRPr="00797BBC" w:rsidRDefault="00F6131F" w:rsidP="002B0A5D">
      <w:pPr>
        <w:suppressAutoHyphens/>
        <w:rPr>
          <w:b/>
          <w:spacing w:val="-3"/>
          <w:sz w:val="24"/>
          <w:szCs w:val="24"/>
        </w:rPr>
      </w:pPr>
      <w:r w:rsidRPr="00797BBC">
        <w:rPr>
          <w:b/>
          <w:spacing w:val="-3"/>
          <w:sz w:val="24"/>
          <w:szCs w:val="24"/>
        </w:rPr>
        <w:t>T</w:t>
      </w:r>
      <w:r w:rsidR="004474CA">
        <w:rPr>
          <w:b/>
          <w:spacing w:val="-3"/>
          <w:sz w:val="24"/>
          <w:szCs w:val="24"/>
        </w:rPr>
        <w:t>otal Number of Annual Respondents:</w:t>
      </w:r>
      <w:r w:rsidRPr="00797BBC">
        <w:rPr>
          <w:b/>
          <w:spacing w:val="-3"/>
          <w:sz w:val="24"/>
          <w:szCs w:val="24"/>
        </w:rPr>
        <w:t xml:space="preserve">   </w:t>
      </w:r>
      <w:r w:rsidR="000E6D7E">
        <w:rPr>
          <w:b/>
          <w:spacing w:val="-3"/>
          <w:sz w:val="24"/>
          <w:szCs w:val="24"/>
        </w:rPr>
        <w:t>6</w:t>
      </w:r>
      <w:r w:rsidR="00A35ACD">
        <w:rPr>
          <w:b/>
          <w:spacing w:val="-3"/>
          <w:sz w:val="24"/>
          <w:szCs w:val="24"/>
        </w:rPr>
        <w:t>3</w:t>
      </w:r>
      <w:r w:rsidR="00101112">
        <w:rPr>
          <w:b/>
          <w:spacing w:val="-3"/>
          <w:sz w:val="24"/>
          <w:szCs w:val="24"/>
        </w:rPr>
        <w:t xml:space="preserve"> licensees</w:t>
      </w:r>
      <w:r w:rsidR="00F33E60" w:rsidRPr="00D54C18">
        <w:rPr>
          <w:spacing w:val="-3"/>
          <w:sz w:val="24"/>
          <w:szCs w:val="24"/>
        </w:rPr>
        <w:t>.</w:t>
      </w:r>
    </w:p>
    <w:p w14:paraId="6D8530C2" w14:textId="77777777" w:rsidR="00F6131F" w:rsidRPr="00797BBC" w:rsidRDefault="00F6131F" w:rsidP="002B0A5D">
      <w:pPr>
        <w:suppressAutoHyphens/>
        <w:rPr>
          <w:b/>
          <w:spacing w:val="-3"/>
          <w:sz w:val="24"/>
          <w:szCs w:val="24"/>
        </w:rPr>
      </w:pPr>
    </w:p>
    <w:p w14:paraId="29AC77F7" w14:textId="0B9E62CE" w:rsidR="0058149F" w:rsidRDefault="0058149F" w:rsidP="002B0A5D">
      <w:pPr>
        <w:suppressAutoHyphens/>
        <w:rPr>
          <w:b/>
          <w:spacing w:val="-3"/>
          <w:sz w:val="24"/>
          <w:szCs w:val="24"/>
        </w:rPr>
      </w:pPr>
      <w:r w:rsidRPr="00797BBC">
        <w:rPr>
          <w:b/>
          <w:spacing w:val="-3"/>
          <w:sz w:val="24"/>
          <w:szCs w:val="24"/>
        </w:rPr>
        <w:t>T</w:t>
      </w:r>
      <w:r w:rsidR="004474CA">
        <w:rPr>
          <w:b/>
          <w:spacing w:val="-3"/>
          <w:sz w:val="24"/>
          <w:szCs w:val="24"/>
        </w:rPr>
        <w:t>otal Number of Annual Responses</w:t>
      </w:r>
      <w:r w:rsidRPr="00797BBC">
        <w:rPr>
          <w:b/>
          <w:spacing w:val="-3"/>
          <w:sz w:val="24"/>
          <w:szCs w:val="24"/>
        </w:rPr>
        <w:t xml:space="preserve">:  </w:t>
      </w:r>
      <w:r w:rsidR="000E6D7E">
        <w:rPr>
          <w:b/>
          <w:spacing w:val="-3"/>
          <w:sz w:val="24"/>
          <w:szCs w:val="24"/>
        </w:rPr>
        <w:t>6</w:t>
      </w:r>
      <w:r w:rsidR="00A35ACD">
        <w:rPr>
          <w:b/>
          <w:spacing w:val="-3"/>
          <w:sz w:val="24"/>
          <w:szCs w:val="24"/>
        </w:rPr>
        <w:t>3</w:t>
      </w:r>
      <w:r w:rsidR="00D54C18">
        <w:rPr>
          <w:b/>
          <w:spacing w:val="-3"/>
          <w:sz w:val="24"/>
          <w:szCs w:val="24"/>
        </w:rPr>
        <w:t xml:space="preserve"> responses</w:t>
      </w:r>
      <w:r w:rsidR="00D54C18" w:rsidRPr="00D54C18">
        <w:rPr>
          <w:spacing w:val="-3"/>
          <w:sz w:val="24"/>
          <w:szCs w:val="24"/>
        </w:rPr>
        <w:t>.</w:t>
      </w:r>
    </w:p>
    <w:p w14:paraId="5641311B" w14:textId="203C3928" w:rsidR="00F72DDC" w:rsidRPr="00F72DDC" w:rsidRDefault="00901518" w:rsidP="002B0A5D">
      <w:pPr>
        <w:suppressAutoHyphens/>
        <w:rPr>
          <w:spacing w:val="-3"/>
          <w:sz w:val="24"/>
          <w:szCs w:val="24"/>
        </w:rPr>
      </w:pPr>
      <w:r>
        <w:rPr>
          <w:spacing w:val="-3"/>
          <w:sz w:val="24"/>
          <w:szCs w:val="24"/>
        </w:rPr>
        <w:t>(</w:t>
      </w:r>
      <w:r w:rsidRPr="00901518">
        <w:rPr>
          <w:spacing w:val="-3"/>
          <w:sz w:val="24"/>
          <w:szCs w:val="24"/>
        </w:rPr>
        <w:t xml:space="preserve">63 covered providers could potentially file each year under this collection, with the possibility of more if </w:t>
      </w:r>
      <w:r w:rsidR="008805D8">
        <w:rPr>
          <w:spacing w:val="-3"/>
          <w:sz w:val="24"/>
          <w:szCs w:val="24"/>
        </w:rPr>
        <w:t>additional</w:t>
      </w:r>
      <w:r w:rsidRPr="00901518">
        <w:rPr>
          <w:spacing w:val="-3"/>
          <w:sz w:val="24"/>
          <w:szCs w:val="24"/>
        </w:rPr>
        <w:t xml:space="preserve"> submarine cable licenses are granted</w:t>
      </w:r>
      <w:r>
        <w:rPr>
          <w:spacing w:val="-3"/>
          <w:sz w:val="24"/>
          <w:szCs w:val="24"/>
        </w:rPr>
        <w:t>)</w:t>
      </w:r>
    </w:p>
    <w:p w14:paraId="58831160" w14:textId="77777777" w:rsidR="00D54C18" w:rsidRDefault="00D54C18" w:rsidP="002B0A5D">
      <w:pPr>
        <w:suppressAutoHyphens/>
        <w:rPr>
          <w:b/>
          <w:spacing w:val="-3"/>
          <w:sz w:val="24"/>
          <w:szCs w:val="24"/>
        </w:rPr>
      </w:pPr>
    </w:p>
    <w:p w14:paraId="373E7721" w14:textId="462F1068" w:rsidR="00D54C18" w:rsidRPr="00797BBC" w:rsidRDefault="0058149F" w:rsidP="002B0A5D">
      <w:pPr>
        <w:suppressAutoHyphens/>
        <w:rPr>
          <w:spacing w:val="-3"/>
          <w:sz w:val="24"/>
          <w:szCs w:val="24"/>
          <w:shd w:val="clear" w:color="auto" w:fill="FFFF00"/>
        </w:rPr>
      </w:pPr>
      <w:r w:rsidRPr="00797BBC">
        <w:rPr>
          <w:b/>
          <w:spacing w:val="-3"/>
          <w:sz w:val="24"/>
          <w:szCs w:val="24"/>
        </w:rPr>
        <w:t>T</w:t>
      </w:r>
      <w:r w:rsidR="004474CA">
        <w:rPr>
          <w:b/>
          <w:spacing w:val="-3"/>
          <w:sz w:val="24"/>
          <w:szCs w:val="24"/>
        </w:rPr>
        <w:t>otal Number of Annual Burden Hours</w:t>
      </w:r>
      <w:r w:rsidR="00E53572" w:rsidRPr="00797BBC">
        <w:rPr>
          <w:b/>
          <w:spacing w:val="-3"/>
          <w:sz w:val="24"/>
          <w:szCs w:val="24"/>
        </w:rPr>
        <w:t xml:space="preserve">:   </w:t>
      </w:r>
      <w:r w:rsidR="000E5DE6">
        <w:rPr>
          <w:b/>
          <w:spacing w:val="-3"/>
          <w:sz w:val="24"/>
          <w:szCs w:val="24"/>
        </w:rPr>
        <w:t>63</w:t>
      </w:r>
      <w:r w:rsidR="000E5DE6" w:rsidRPr="00797BBC">
        <w:rPr>
          <w:b/>
          <w:spacing w:val="-3"/>
          <w:sz w:val="24"/>
          <w:szCs w:val="24"/>
        </w:rPr>
        <w:t xml:space="preserve"> </w:t>
      </w:r>
      <w:r w:rsidR="00D54C18" w:rsidRPr="00797BBC">
        <w:rPr>
          <w:b/>
          <w:spacing w:val="-3"/>
          <w:sz w:val="24"/>
          <w:szCs w:val="24"/>
        </w:rPr>
        <w:t xml:space="preserve">responses x 190 hours average burden per response = </w:t>
      </w:r>
      <w:r w:rsidR="000E6D7E">
        <w:rPr>
          <w:b/>
          <w:spacing w:val="-3"/>
          <w:sz w:val="24"/>
          <w:szCs w:val="24"/>
        </w:rPr>
        <w:t>11,</w:t>
      </w:r>
      <w:r w:rsidR="00A35ACD">
        <w:rPr>
          <w:b/>
          <w:spacing w:val="-3"/>
          <w:sz w:val="24"/>
          <w:szCs w:val="24"/>
        </w:rPr>
        <w:t>970</w:t>
      </w:r>
      <w:r w:rsidR="00D54C18" w:rsidRPr="00797BBC">
        <w:rPr>
          <w:b/>
          <w:spacing w:val="-3"/>
          <w:sz w:val="24"/>
          <w:szCs w:val="24"/>
        </w:rPr>
        <w:t xml:space="preserve"> total annual burden hours</w:t>
      </w:r>
      <w:r w:rsidR="00D54C18" w:rsidRPr="00D54C18">
        <w:rPr>
          <w:spacing w:val="-3"/>
          <w:sz w:val="24"/>
          <w:szCs w:val="24"/>
        </w:rPr>
        <w:t>.</w:t>
      </w:r>
      <w:r w:rsidR="00D54C18" w:rsidRPr="00797BBC">
        <w:rPr>
          <w:b/>
          <w:spacing w:val="-3"/>
          <w:sz w:val="24"/>
          <w:szCs w:val="24"/>
        </w:rPr>
        <w:t xml:space="preserve">  </w:t>
      </w:r>
      <w:r w:rsidR="00D54C18" w:rsidRPr="00655DB5">
        <w:rPr>
          <w:i/>
          <w:spacing w:val="-3"/>
          <w:sz w:val="24"/>
          <w:szCs w:val="24"/>
        </w:rPr>
        <w:t>See</w:t>
      </w:r>
      <w:r w:rsidR="00D54C18" w:rsidRPr="00797BBC">
        <w:rPr>
          <w:spacing w:val="-3"/>
          <w:sz w:val="24"/>
          <w:szCs w:val="24"/>
        </w:rPr>
        <w:t xml:space="preserve"> the attached spreadsheet for a breakdown of the estimated </w:t>
      </w:r>
      <w:r w:rsidR="0009790F">
        <w:rPr>
          <w:spacing w:val="-3"/>
          <w:sz w:val="24"/>
          <w:szCs w:val="24"/>
        </w:rPr>
        <w:t xml:space="preserve">burden </w:t>
      </w:r>
      <w:r w:rsidR="00D54C18" w:rsidRPr="00797BBC">
        <w:rPr>
          <w:spacing w:val="-3"/>
          <w:sz w:val="24"/>
          <w:szCs w:val="24"/>
        </w:rPr>
        <w:t>hour</w:t>
      </w:r>
      <w:r w:rsidR="0009790F">
        <w:rPr>
          <w:spacing w:val="-3"/>
          <w:sz w:val="24"/>
          <w:szCs w:val="24"/>
        </w:rPr>
        <w:t>s</w:t>
      </w:r>
      <w:r w:rsidR="00D54C18" w:rsidRPr="00797BBC">
        <w:rPr>
          <w:spacing w:val="-3"/>
          <w:sz w:val="24"/>
          <w:szCs w:val="24"/>
        </w:rPr>
        <w:t>.</w:t>
      </w:r>
    </w:p>
    <w:p w14:paraId="726CEC00" w14:textId="77777777" w:rsidR="004474CA" w:rsidRDefault="004474CA" w:rsidP="002B0A5D">
      <w:pPr>
        <w:suppressAutoHyphens/>
        <w:rPr>
          <w:spacing w:val="-3"/>
          <w:sz w:val="24"/>
          <w:szCs w:val="24"/>
        </w:rPr>
      </w:pPr>
    </w:p>
    <w:p w14:paraId="57A6B2FC" w14:textId="5EDD1211" w:rsidR="0058149F" w:rsidRDefault="0058149F" w:rsidP="002B0A5D">
      <w:pPr>
        <w:suppressAutoHyphens/>
        <w:rPr>
          <w:spacing w:val="-3"/>
          <w:sz w:val="24"/>
          <w:szCs w:val="24"/>
        </w:rPr>
      </w:pPr>
      <w:r w:rsidRPr="00797BBC">
        <w:rPr>
          <w:spacing w:val="-3"/>
          <w:sz w:val="24"/>
          <w:szCs w:val="24"/>
        </w:rPr>
        <w:t xml:space="preserve">The Commission estimates that all of the respondents would use in-house staff to perform the requirements of this </w:t>
      </w:r>
      <w:r w:rsidR="00A8395F">
        <w:rPr>
          <w:spacing w:val="-3"/>
          <w:sz w:val="24"/>
          <w:szCs w:val="24"/>
        </w:rPr>
        <w:t>collection</w:t>
      </w:r>
      <w:r w:rsidRPr="00797BBC">
        <w:rPr>
          <w:spacing w:val="-3"/>
          <w:sz w:val="24"/>
          <w:szCs w:val="24"/>
        </w:rPr>
        <w:t xml:space="preserve">.  </w:t>
      </w:r>
      <w:r w:rsidRPr="00655DB5">
        <w:rPr>
          <w:i/>
          <w:spacing w:val="-3"/>
          <w:sz w:val="24"/>
          <w:szCs w:val="24"/>
        </w:rPr>
        <w:t>See</w:t>
      </w:r>
      <w:r w:rsidRPr="00797BBC">
        <w:rPr>
          <w:spacing w:val="-3"/>
          <w:sz w:val="24"/>
          <w:szCs w:val="24"/>
        </w:rPr>
        <w:t xml:space="preserve"> the attached spreadsheet for a breakdown of the estimated in-house costs.  </w:t>
      </w:r>
      <w:r w:rsidRPr="004474CA">
        <w:rPr>
          <w:b/>
          <w:spacing w:val="-3"/>
          <w:sz w:val="24"/>
          <w:szCs w:val="24"/>
        </w:rPr>
        <w:t>T</w:t>
      </w:r>
      <w:r w:rsidR="004474CA" w:rsidRPr="004474CA">
        <w:rPr>
          <w:b/>
          <w:spacing w:val="-3"/>
          <w:sz w:val="24"/>
          <w:szCs w:val="24"/>
        </w:rPr>
        <w:t>otal Annual “In-House” Cost:</w:t>
      </w:r>
      <w:r w:rsidRPr="004474CA">
        <w:rPr>
          <w:b/>
          <w:spacing w:val="-3"/>
          <w:sz w:val="24"/>
          <w:szCs w:val="24"/>
        </w:rPr>
        <w:t xml:space="preserve">  $</w:t>
      </w:r>
      <w:r w:rsidR="00A35ACD">
        <w:rPr>
          <w:b/>
          <w:spacing w:val="-3"/>
          <w:sz w:val="24"/>
          <w:szCs w:val="24"/>
        </w:rPr>
        <w:t>598,500</w:t>
      </w:r>
      <w:r w:rsidR="0009790F">
        <w:rPr>
          <w:spacing w:val="-3"/>
          <w:sz w:val="24"/>
          <w:szCs w:val="24"/>
        </w:rPr>
        <w:t>.</w:t>
      </w:r>
    </w:p>
    <w:p w14:paraId="312D5879" w14:textId="77777777" w:rsidR="00BE36C2" w:rsidRPr="0009790F" w:rsidRDefault="00BE36C2" w:rsidP="002B0A5D">
      <w:pPr>
        <w:suppressAutoHyphens/>
        <w:rPr>
          <w:spacing w:val="-3"/>
          <w:sz w:val="24"/>
          <w:szCs w:val="24"/>
        </w:rPr>
      </w:pPr>
    </w:p>
    <w:p w14:paraId="33A7D527" w14:textId="77777777" w:rsidR="00BE36C2" w:rsidRDefault="00BE36C2" w:rsidP="002B0A5D">
      <w:pPr>
        <w:pStyle w:val="ParaNum"/>
        <w:widowControl/>
        <w:numPr>
          <w:ilvl w:val="0"/>
          <w:numId w:val="0"/>
        </w:numPr>
        <w:tabs>
          <w:tab w:val="left" w:pos="-1440"/>
          <w:tab w:val="left" w:pos="-720"/>
          <w:tab w:val="left" w:pos="720"/>
        </w:tabs>
        <w:suppressAutoHyphens/>
        <w:spacing w:after="0"/>
        <w:rPr>
          <w:sz w:val="24"/>
          <w:szCs w:val="24"/>
        </w:rPr>
      </w:pPr>
      <w:r>
        <w:rPr>
          <w:sz w:val="24"/>
          <w:szCs w:val="24"/>
        </w:rPr>
        <w:t>13.  Annual Costs:</w:t>
      </w:r>
    </w:p>
    <w:p w14:paraId="48A8FFAD" w14:textId="77777777" w:rsidR="00BE36C2" w:rsidRDefault="00BE36C2" w:rsidP="002B0A5D">
      <w:pPr>
        <w:pStyle w:val="ParaNum"/>
        <w:widowControl/>
        <w:numPr>
          <w:ilvl w:val="0"/>
          <w:numId w:val="0"/>
        </w:numPr>
        <w:tabs>
          <w:tab w:val="left" w:pos="-1440"/>
          <w:tab w:val="left" w:pos="-720"/>
          <w:tab w:val="left" w:pos="720"/>
        </w:tabs>
        <w:suppressAutoHyphens/>
        <w:spacing w:after="0"/>
        <w:rPr>
          <w:sz w:val="24"/>
          <w:szCs w:val="24"/>
        </w:rPr>
      </w:pPr>
    </w:p>
    <w:p w14:paraId="166566C4" w14:textId="77777777" w:rsidR="00F6131F" w:rsidRPr="00797BBC" w:rsidRDefault="00FF1EC6" w:rsidP="002B0A5D">
      <w:pPr>
        <w:pStyle w:val="ParaNum"/>
        <w:widowControl/>
        <w:numPr>
          <w:ilvl w:val="0"/>
          <w:numId w:val="0"/>
        </w:numPr>
        <w:tabs>
          <w:tab w:val="left" w:pos="-1440"/>
          <w:tab w:val="left" w:pos="-720"/>
          <w:tab w:val="left" w:pos="720"/>
        </w:tabs>
        <w:suppressAutoHyphens/>
        <w:spacing w:after="0"/>
        <w:rPr>
          <w:b/>
          <w:sz w:val="24"/>
          <w:szCs w:val="24"/>
        </w:rPr>
      </w:pPr>
      <w:r>
        <w:rPr>
          <w:sz w:val="24"/>
          <w:szCs w:val="24"/>
        </w:rPr>
        <w:tab/>
      </w:r>
      <w:r w:rsidR="00F6131F" w:rsidRPr="00797BBC">
        <w:rPr>
          <w:sz w:val="24"/>
          <w:szCs w:val="24"/>
        </w:rPr>
        <w:t>(a)</w:t>
      </w:r>
      <w:r w:rsidR="00287A1C">
        <w:rPr>
          <w:sz w:val="24"/>
          <w:szCs w:val="24"/>
        </w:rPr>
        <w:t>.</w:t>
      </w:r>
      <w:r w:rsidR="00F6131F" w:rsidRPr="00797BBC">
        <w:rPr>
          <w:sz w:val="24"/>
          <w:szCs w:val="24"/>
        </w:rPr>
        <w:t xml:space="preserve">   Total annualized capital/startup costs:  </w:t>
      </w:r>
      <w:r w:rsidR="00F6131F" w:rsidRPr="00797BBC">
        <w:rPr>
          <w:b/>
          <w:sz w:val="24"/>
          <w:szCs w:val="24"/>
        </w:rPr>
        <w:t>None</w:t>
      </w:r>
      <w:r w:rsidR="001B6E52" w:rsidRPr="00797BBC">
        <w:rPr>
          <w:b/>
          <w:sz w:val="24"/>
          <w:szCs w:val="24"/>
        </w:rPr>
        <w:t>.</w:t>
      </w:r>
    </w:p>
    <w:p w14:paraId="4B243BA7" w14:textId="77777777" w:rsidR="00F6131F" w:rsidRPr="00797BBC" w:rsidRDefault="00F6131F" w:rsidP="002B0A5D">
      <w:pPr>
        <w:pStyle w:val="ParaNum"/>
        <w:numPr>
          <w:ilvl w:val="0"/>
          <w:numId w:val="0"/>
        </w:numPr>
        <w:tabs>
          <w:tab w:val="left" w:pos="720"/>
        </w:tabs>
        <w:spacing w:after="0"/>
        <w:ind w:firstLine="720"/>
        <w:rPr>
          <w:sz w:val="24"/>
          <w:szCs w:val="24"/>
        </w:rPr>
      </w:pPr>
    </w:p>
    <w:p w14:paraId="48115653" w14:textId="77777777" w:rsidR="00F6131F" w:rsidRPr="00797BBC" w:rsidRDefault="00FF1EC6" w:rsidP="002B0A5D">
      <w:pPr>
        <w:pStyle w:val="ParaNum"/>
        <w:widowControl/>
        <w:numPr>
          <w:ilvl w:val="0"/>
          <w:numId w:val="0"/>
        </w:numPr>
        <w:tabs>
          <w:tab w:val="left" w:pos="-1440"/>
          <w:tab w:val="left" w:pos="-720"/>
          <w:tab w:val="left" w:pos="720"/>
        </w:tabs>
        <w:suppressAutoHyphens/>
        <w:spacing w:after="0"/>
        <w:rPr>
          <w:bCs/>
          <w:sz w:val="24"/>
          <w:szCs w:val="24"/>
        </w:rPr>
      </w:pPr>
      <w:r>
        <w:rPr>
          <w:sz w:val="24"/>
          <w:szCs w:val="24"/>
        </w:rPr>
        <w:tab/>
        <w:t>(</w:t>
      </w:r>
      <w:r w:rsidR="001A109D">
        <w:rPr>
          <w:sz w:val="24"/>
          <w:szCs w:val="24"/>
        </w:rPr>
        <w:t>b).</w:t>
      </w:r>
      <w:r w:rsidR="00287A1C">
        <w:rPr>
          <w:sz w:val="24"/>
          <w:szCs w:val="24"/>
        </w:rPr>
        <w:t xml:space="preserve">   </w:t>
      </w:r>
      <w:r w:rsidR="00F6131F" w:rsidRPr="00797BBC">
        <w:rPr>
          <w:sz w:val="24"/>
          <w:szCs w:val="24"/>
        </w:rPr>
        <w:t xml:space="preserve">Total annual costs (O&amp;M): </w:t>
      </w:r>
      <w:r w:rsidR="00F6131F" w:rsidRPr="00797BBC">
        <w:rPr>
          <w:b/>
          <w:sz w:val="24"/>
          <w:szCs w:val="24"/>
        </w:rPr>
        <w:t>None</w:t>
      </w:r>
      <w:r w:rsidR="001B6E52" w:rsidRPr="00797BBC">
        <w:rPr>
          <w:bCs/>
          <w:sz w:val="24"/>
          <w:szCs w:val="24"/>
        </w:rPr>
        <w:t>.</w:t>
      </w:r>
    </w:p>
    <w:p w14:paraId="5C299421" w14:textId="77777777" w:rsidR="00F6131F" w:rsidRPr="00797BBC" w:rsidRDefault="00F6131F" w:rsidP="002B0A5D">
      <w:pPr>
        <w:pStyle w:val="ParaNum"/>
        <w:numPr>
          <w:ilvl w:val="0"/>
          <w:numId w:val="0"/>
        </w:numPr>
        <w:tabs>
          <w:tab w:val="left" w:pos="720"/>
        </w:tabs>
        <w:spacing w:after="0"/>
        <w:ind w:left="1440" w:firstLine="720"/>
        <w:rPr>
          <w:bCs/>
          <w:sz w:val="24"/>
          <w:szCs w:val="24"/>
        </w:rPr>
      </w:pPr>
    </w:p>
    <w:p w14:paraId="422497FF" w14:textId="77777777" w:rsidR="00F6131F" w:rsidRPr="00797BBC" w:rsidRDefault="00FF1EC6" w:rsidP="002B0A5D">
      <w:pPr>
        <w:pStyle w:val="ParaNum"/>
        <w:widowControl/>
        <w:numPr>
          <w:ilvl w:val="0"/>
          <w:numId w:val="0"/>
        </w:numPr>
        <w:tabs>
          <w:tab w:val="left" w:pos="-1440"/>
          <w:tab w:val="left" w:pos="-720"/>
          <w:tab w:val="left" w:pos="0"/>
        </w:tabs>
        <w:suppressAutoHyphens/>
        <w:spacing w:after="0"/>
        <w:rPr>
          <w:b/>
          <w:sz w:val="24"/>
          <w:szCs w:val="24"/>
        </w:rPr>
      </w:pPr>
      <w:r>
        <w:rPr>
          <w:bCs/>
          <w:sz w:val="24"/>
          <w:szCs w:val="24"/>
        </w:rPr>
        <w:tab/>
      </w:r>
      <w:r w:rsidR="00287A1C">
        <w:rPr>
          <w:bCs/>
          <w:sz w:val="24"/>
          <w:szCs w:val="24"/>
        </w:rPr>
        <w:t>(</w:t>
      </w:r>
      <w:r w:rsidR="001A109D">
        <w:rPr>
          <w:bCs/>
          <w:sz w:val="24"/>
          <w:szCs w:val="24"/>
        </w:rPr>
        <w:t>c</w:t>
      </w:r>
      <w:r w:rsidR="00287A1C">
        <w:rPr>
          <w:bCs/>
          <w:sz w:val="24"/>
          <w:szCs w:val="24"/>
        </w:rPr>
        <w:t xml:space="preserve">).   </w:t>
      </w:r>
      <w:r w:rsidR="00F6131F" w:rsidRPr="00797BBC">
        <w:rPr>
          <w:bCs/>
          <w:sz w:val="24"/>
          <w:szCs w:val="24"/>
        </w:rPr>
        <w:t>Total annualized cost requested:</w:t>
      </w:r>
      <w:r w:rsidR="00F6131F" w:rsidRPr="00797BBC">
        <w:rPr>
          <w:sz w:val="24"/>
          <w:szCs w:val="24"/>
        </w:rPr>
        <w:t xml:space="preserve"> </w:t>
      </w:r>
      <w:r w:rsidR="00287A1C">
        <w:rPr>
          <w:sz w:val="24"/>
          <w:szCs w:val="24"/>
        </w:rPr>
        <w:t xml:space="preserve"> </w:t>
      </w:r>
      <w:r w:rsidR="00287A1C">
        <w:rPr>
          <w:b/>
          <w:sz w:val="24"/>
          <w:szCs w:val="24"/>
        </w:rPr>
        <w:t xml:space="preserve">None.  </w:t>
      </w:r>
    </w:p>
    <w:p w14:paraId="10E7DB98" w14:textId="77777777" w:rsidR="003D089E" w:rsidRPr="00797BBC" w:rsidRDefault="003D089E" w:rsidP="002B0A5D">
      <w:pPr>
        <w:pStyle w:val="ParaNum"/>
        <w:widowControl/>
        <w:numPr>
          <w:ilvl w:val="0"/>
          <w:numId w:val="0"/>
        </w:numPr>
        <w:tabs>
          <w:tab w:val="left" w:pos="-1440"/>
          <w:tab w:val="left" w:pos="-720"/>
          <w:tab w:val="left" w:pos="720"/>
        </w:tabs>
        <w:suppressAutoHyphens/>
        <w:spacing w:after="0"/>
        <w:rPr>
          <w:b/>
          <w:sz w:val="24"/>
          <w:szCs w:val="24"/>
        </w:rPr>
      </w:pPr>
    </w:p>
    <w:p w14:paraId="29E01469" w14:textId="77777777" w:rsidR="00D67591" w:rsidRPr="00797BBC" w:rsidRDefault="00121683" w:rsidP="002B0A5D">
      <w:pPr>
        <w:suppressAutoHyphens/>
        <w:rPr>
          <w:sz w:val="24"/>
          <w:szCs w:val="24"/>
        </w:rPr>
      </w:pPr>
      <w:r>
        <w:rPr>
          <w:sz w:val="24"/>
          <w:szCs w:val="24"/>
        </w:rPr>
        <w:t xml:space="preserve">14.   </w:t>
      </w:r>
      <w:r w:rsidR="007E278E" w:rsidRPr="00797BBC">
        <w:rPr>
          <w:sz w:val="24"/>
          <w:szCs w:val="24"/>
        </w:rPr>
        <w:t>There are no costs to the Commission or other Federal government agencies beyond what we consider to be part of their normal operating costs.</w:t>
      </w:r>
    </w:p>
    <w:p w14:paraId="147BD0D8" w14:textId="77777777" w:rsidR="00D67591" w:rsidRPr="00797BBC" w:rsidRDefault="00D67591" w:rsidP="002B0A5D">
      <w:pPr>
        <w:suppressAutoHyphens/>
        <w:rPr>
          <w:sz w:val="24"/>
          <w:szCs w:val="24"/>
        </w:rPr>
      </w:pPr>
    </w:p>
    <w:p w14:paraId="6B33446A" w14:textId="59AD6818" w:rsidR="008B584B" w:rsidRDefault="00121683" w:rsidP="002B0A5D">
      <w:pPr>
        <w:pStyle w:val="BodyText"/>
        <w:rPr>
          <w:b w:val="0"/>
        </w:rPr>
      </w:pPr>
      <w:r w:rsidRPr="00121683">
        <w:rPr>
          <w:b w:val="0"/>
        </w:rPr>
        <w:t xml:space="preserve">15.   </w:t>
      </w:r>
      <w:r w:rsidR="008B584B">
        <w:rPr>
          <w:b w:val="0"/>
        </w:rPr>
        <w:t>The Commission is reporting adjustments/increases to this collection from the last submission to OMB.  The total number of respondents and total annual responses increased by +2 and the total annual burden hours increased by +380</w:t>
      </w:r>
      <w:r w:rsidR="004D77D9">
        <w:rPr>
          <w:b w:val="0"/>
        </w:rPr>
        <w:t>, reflecting 2 additional licensees.</w:t>
      </w:r>
    </w:p>
    <w:p w14:paraId="34373CCB" w14:textId="77777777" w:rsidR="008B584B" w:rsidRDefault="008B584B" w:rsidP="002B0A5D">
      <w:pPr>
        <w:pStyle w:val="BodyText"/>
        <w:rPr>
          <w:b w:val="0"/>
        </w:rPr>
      </w:pPr>
    </w:p>
    <w:p w14:paraId="6D07B9FE" w14:textId="50CF1A78" w:rsidR="00F6131F" w:rsidRDefault="00121683" w:rsidP="002B0A5D">
      <w:pPr>
        <w:pStyle w:val="BodyText"/>
        <w:rPr>
          <w:b w:val="0"/>
        </w:rPr>
      </w:pPr>
      <w:r w:rsidRPr="00121683">
        <w:rPr>
          <w:b w:val="0"/>
        </w:rPr>
        <w:t xml:space="preserve">There are no program changes </w:t>
      </w:r>
      <w:r w:rsidR="000B15DE">
        <w:rPr>
          <w:b w:val="0"/>
        </w:rPr>
        <w:t xml:space="preserve">to this collection.  </w:t>
      </w:r>
    </w:p>
    <w:p w14:paraId="5C774912" w14:textId="77777777" w:rsidR="002B0A5D" w:rsidRPr="00797BBC" w:rsidRDefault="002B0A5D" w:rsidP="002B0A5D">
      <w:pPr>
        <w:pStyle w:val="BodyText"/>
        <w:rPr>
          <w:szCs w:val="24"/>
        </w:rPr>
      </w:pPr>
    </w:p>
    <w:p w14:paraId="673B24DB" w14:textId="77777777" w:rsidR="00F6131F" w:rsidRPr="00121683" w:rsidRDefault="00F6131F" w:rsidP="002B0A5D">
      <w:pPr>
        <w:pStyle w:val="BodyText"/>
        <w:rPr>
          <w:b w:val="0"/>
        </w:rPr>
      </w:pPr>
      <w:r w:rsidRPr="00121683">
        <w:rPr>
          <w:b w:val="0"/>
        </w:rPr>
        <w:t xml:space="preserve">16. </w:t>
      </w:r>
      <w:r w:rsidR="00121683" w:rsidRPr="00121683">
        <w:rPr>
          <w:b w:val="0"/>
        </w:rPr>
        <w:t xml:space="preserve">   </w:t>
      </w:r>
      <w:r w:rsidRPr="00121683">
        <w:rPr>
          <w:b w:val="0"/>
        </w:rPr>
        <w:t xml:space="preserve">The data will not be published.  </w:t>
      </w:r>
    </w:p>
    <w:p w14:paraId="6301E649" w14:textId="77777777" w:rsidR="00F6131F" w:rsidRPr="00797BBC" w:rsidRDefault="00F6131F" w:rsidP="002B0A5D">
      <w:pPr>
        <w:pStyle w:val="BodyText"/>
        <w:rPr>
          <w:szCs w:val="24"/>
        </w:rPr>
      </w:pPr>
    </w:p>
    <w:p w14:paraId="5AEC5A9B" w14:textId="006BD0BD" w:rsidR="00F6131F" w:rsidRPr="00797BBC" w:rsidRDefault="00121683" w:rsidP="002B0A5D">
      <w:pPr>
        <w:suppressAutoHyphens/>
        <w:rPr>
          <w:spacing w:val="-3"/>
          <w:sz w:val="24"/>
          <w:szCs w:val="24"/>
        </w:rPr>
      </w:pPr>
      <w:r>
        <w:rPr>
          <w:spacing w:val="-3"/>
          <w:sz w:val="24"/>
          <w:szCs w:val="24"/>
        </w:rPr>
        <w:t xml:space="preserve">17.   </w:t>
      </w:r>
      <w:r w:rsidR="00F37249" w:rsidRPr="00797BBC">
        <w:rPr>
          <w:spacing w:val="-3"/>
          <w:sz w:val="24"/>
          <w:szCs w:val="24"/>
        </w:rPr>
        <w:t xml:space="preserve">The Commission is seeking OMB approval to not display the OMB expiration date.  This will alleviate updating the OMB expiration date on electronic systems each time this </w:t>
      </w:r>
      <w:r w:rsidR="00A8395F">
        <w:rPr>
          <w:spacing w:val="-3"/>
          <w:sz w:val="24"/>
          <w:szCs w:val="24"/>
        </w:rPr>
        <w:t>collection</w:t>
      </w:r>
      <w:r w:rsidR="00F37249" w:rsidRPr="00797BBC">
        <w:rPr>
          <w:spacing w:val="-3"/>
          <w:sz w:val="24"/>
          <w:szCs w:val="24"/>
        </w:rPr>
        <w:t xml:space="preserve"> is</w:t>
      </w:r>
      <w:r>
        <w:rPr>
          <w:spacing w:val="-3"/>
          <w:sz w:val="24"/>
          <w:szCs w:val="24"/>
        </w:rPr>
        <w:t xml:space="preserve"> submitted to OMB for approval.  </w:t>
      </w:r>
      <w:r w:rsidR="00F37249" w:rsidRPr="00797BBC">
        <w:rPr>
          <w:spacing w:val="-3"/>
          <w:sz w:val="24"/>
          <w:szCs w:val="24"/>
        </w:rPr>
        <w:t>A PRA burden statement displaying the OMB control number appears on the attached e</w:t>
      </w:r>
      <w:r w:rsidR="00A8395F">
        <w:rPr>
          <w:spacing w:val="-3"/>
          <w:sz w:val="24"/>
          <w:szCs w:val="24"/>
        </w:rPr>
        <w:t>-</w:t>
      </w:r>
      <w:r w:rsidR="00F37249" w:rsidRPr="00797BBC">
        <w:rPr>
          <w:spacing w:val="-3"/>
          <w:sz w:val="24"/>
          <w:szCs w:val="24"/>
        </w:rPr>
        <w:t>mail that is sent to each operator.</w:t>
      </w:r>
    </w:p>
    <w:p w14:paraId="385CCF37" w14:textId="77777777" w:rsidR="00F6131F" w:rsidRPr="00797BBC" w:rsidRDefault="00F6131F" w:rsidP="002B0A5D">
      <w:pPr>
        <w:suppressAutoHyphens/>
        <w:rPr>
          <w:spacing w:val="-3"/>
          <w:sz w:val="24"/>
          <w:szCs w:val="24"/>
        </w:rPr>
      </w:pPr>
    </w:p>
    <w:p w14:paraId="5B8641D4" w14:textId="6BD791A6" w:rsidR="00F6131F" w:rsidRPr="00797BBC" w:rsidRDefault="00D01203" w:rsidP="002B0A5D">
      <w:pPr>
        <w:suppressAutoHyphens/>
        <w:rPr>
          <w:spacing w:val="-3"/>
          <w:sz w:val="24"/>
          <w:szCs w:val="24"/>
        </w:rPr>
      </w:pPr>
      <w:r>
        <w:rPr>
          <w:spacing w:val="-3"/>
          <w:sz w:val="24"/>
          <w:szCs w:val="24"/>
        </w:rPr>
        <w:t xml:space="preserve">18.   </w:t>
      </w:r>
      <w:r w:rsidR="001C35D2">
        <w:rPr>
          <w:sz w:val="24"/>
          <w:szCs w:val="24"/>
        </w:rPr>
        <w:t>There were no exceptions to Certification Statement</w:t>
      </w:r>
      <w:r w:rsidR="008B584B">
        <w:rPr>
          <w:sz w:val="24"/>
          <w:szCs w:val="24"/>
        </w:rPr>
        <w:t>.</w:t>
      </w:r>
    </w:p>
    <w:p w14:paraId="48983B7B" w14:textId="77777777" w:rsidR="00EB0FB6" w:rsidRPr="00797BBC" w:rsidRDefault="00EB0FB6" w:rsidP="002B0A5D">
      <w:pPr>
        <w:suppressAutoHyphens/>
        <w:rPr>
          <w:spacing w:val="-3"/>
          <w:sz w:val="24"/>
          <w:szCs w:val="24"/>
        </w:rPr>
      </w:pPr>
    </w:p>
    <w:p w14:paraId="132EB2E1" w14:textId="77777777" w:rsidR="00F6131F" w:rsidRPr="00797BBC" w:rsidRDefault="00F6131F" w:rsidP="002B0A5D">
      <w:pPr>
        <w:suppressAutoHyphens/>
        <w:rPr>
          <w:b/>
          <w:sz w:val="24"/>
          <w:szCs w:val="24"/>
          <w:u w:val="single"/>
        </w:rPr>
      </w:pPr>
      <w:r w:rsidRPr="00797BBC">
        <w:rPr>
          <w:b/>
          <w:sz w:val="24"/>
          <w:szCs w:val="24"/>
          <w:u w:val="single"/>
        </w:rPr>
        <w:t>B. Collections of Information Employing Statistical Methods</w:t>
      </w:r>
      <w:r w:rsidR="002047C8" w:rsidRPr="00797BBC">
        <w:rPr>
          <w:b/>
          <w:sz w:val="24"/>
          <w:szCs w:val="24"/>
          <w:u w:val="single"/>
        </w:rPr>
        <w:t>:</w:t>
      </w:r>
    </w:p>
    <w:p w14:paraId="01912960" w14:textId="77777777" w:rsidR="00F6131F" w:rsidRPr="00797BBC" w:rsidRDefault="00F6131F" w:rsidP="002B0A5D">
      <w:pPr>
        <w:suppressAutoHyphens/>
        <w:rPr>
          <w:b/>
          <w:sz w:val="24"/>
          <w:szCs w:val="24"/>
        </w:rPr>
      </w:pPr>
    </w:p>
    <w:p w14:paraId="38ECEDDD" w14:textId="77777777" w:rsidR="0027437C" w:rsidRDefault="00F6131F" w:rsidP="002B0A5D">
      <w:pPr>
        <w:suppressAutoHyphens/>
        <w:rPr>
          <w:spacing w:val="-3"/>
          <w:sz w:val="24"/>
          <w:szCs w:val="24"/>
        </w:rPr>
      </w:pPr>
      <w:r w:rsidRPr="00797BBC">
        <w:rPr>
          <w:spacing w:val="-3"/>
          <w:sz w:val="24"/>
          <w:szCs w:val="24"/>
        </w:rPr>
        <w:t>This information collection does not employ any statistical methods.</w:t>
      </w:r>
    </w:p>
    <w:p w14:paraId="746E14A5" w14:textId="77777777" w:rsidR="0027437C" w:rsidRDefault="0027437C" w:rsidP="002B0A5D">
      <w:pPr>
        <w:suppressAutoHyphens/>
        <w:rPr>
          <w:spacing w:val="-3"/>
          <w:sz w:val="24"/>
          <w:szCs w:val="24"/>
        </w:rPr>
      </w:pPr>
    </w:p>
    <w:p w14:paraId="3E1AEFAF" w14:textId="77777777" w:rsidR="00770EF9" w:rsidRDefault="0027437C" w:rsidP="002B0A5D">
      <w:pPr>
        <w:suppressAutoHyphens/>
        <w:ind w:left="270"/>
        <w:rPr>
          <w:spacing w:val="-3"/>
          <w:sz w:val="22"/>
          <w:szCs w:val="22"/>
        </w:rPr>
      </w:pPr>
      <w:r>
        <w:rPr>
          <w:spacing w:val="-3"/>
          <w:sz w:val="24"/>
          <w:szCs w:val="24"/>
        </w:rPr>
        <w:br w:type="page"/>
      </w:r>
    </w:p>
    <w:tbl>
      <w:tblPr>
        <w:tblW w:w="10057" w:type="dxa"/>
        <w:tblInd w:w="-338" w:type="dxa"/>
        <w:tblLook w:val="0000" w:firstRow="0" w:lastRow="0" w:firstColumn="0" w:lastColumn="0" w:noHBand="0" w:noVBand="0"/>
      </w:tblPr>
      <w:tblGrid>
        <w:gridCol w:w="1973"/>
        <w:gridCol w:w="1236"/>
        <w:gridCol w:w="1101"/>
        <w:gridCol w:w="850"/>
        <w:gridCol w:w="839"/>
        <w:gridCol w:w="839"/>
        <w:gridCol w:w="1117"/>
        <w:gridCol w:w="1051"/>
        <w:gridCol w:w="1051"/>
      </w:tblGrid>
      <w:tr w:rsidR="00770EF9" w:rsidRPr="00E01657" w14:paraId="5166ECA2" w14:textId="77777777">
        <w:trPr>
          <w:trHeight w:val="229"/>
        </w:trPr>
        <w:tc>
          <w:tcPr>
            <w:tcW w:w="1973" w:type="dxa"/>
            <w:tcBorders>
              <w:top w:val="nil"/>
              <w:left w:val="nil"/>
              <w:bottom w:val="nil"/>
              <w:right w:val="nil"/>
            </w:tcBorders>
            <w:shd w:val="clear" w:color="auto" w:fill="auto"/>
            <w:noWrap/>
            <w:vAlign w:val="bottom"/>
          </w:tcPr>
          <w:p w14:paraId="2A69DC3A" w14:textId="77777777" w:rsidR="00770EF9" w:rsidRPr="00E01657" w:rsidRDefault="00770EF9" w:rsidP="002B0A5D">
            <w:pPr>
              <w:rPr>
                <w:rFonts w:ascii="Arial" w:hAnsi="Arial" w:cs="Arial"/>
              </w:rPr>
            </w:pPr>
          </w:p>
        </w:tc>
        <w:tc>
          <w:tcPr>
            <w:tcW w:w="2337" w:type="dxa"/>
            <w:gridSpan w:val="2"/>
            <w:tcBorders>
              <w:top w:val="nil"/>
              <w:left w:val="nil"/>
              <w:bottom w:val="nil"/>
              <w:right w:val="single" w:sz="4" w:space="0" w:color="auto"/>
            </w:tcBorders>
            <w:shd w:val="clear" w:color="auto" w:fill="auto"/>
            <w:noWrap/>
            <w:vAlign w:val="bottom"/>
          </w:tcPr>
          <w:p w14:paraId="3A3253C5" w14:textId="77777777" w:rsidR="00770EF9" w:rsidRPr="00770EF9" w:rsidRDefault="00770EF9" w:rsidP="002B0A5D">
            <w:pPr>
              <w:rPr>
                <w:rFonts w:ascii="Arial" w:hAnsi="Arial" w:cs="Arial"/>
                <w:b/>
              </w:rPr>
            </w:pPr>
            <w:r w:rsidRPr="00770EF9">
              <w:rPr>
                <w:rFonts w:ascii="Arial" w:hAnsi="Arial" w:cs="Arial"/>
                <w:b/>
              </w:rPr>
              <w:t>Burden Per Licensee</w:t>
            </w:r>
          </w:p>
        </w:tc>
        <w:tc>
          <w:tcPr>
            <w:tcW w:w="850" w:type="dxa"/>
            <w:tcBorders>
              <w:top w:val="nil"/>
              <w:left w:val="single" w:sz="4" w:space="0" w:color="auto"/>
              <w:bottom w:val="nil"/>
              <w:right w:val="nil"/>
            </w:tcBorders>
            <w:shd w:val="clear" w:color="auto" w:fill="auto"/>
            <w:noWrap/>
            <w:vAlign w:val="bottom"/>
          </w:tcPr>
          <w:p w14:paraId="37C476F9" w14:textId="77777777" w:rsidR="00770EF9" w:rsidRPr="00770EF9" w:rsidRDefault="00770EF9" w:rsidP="002B0A5D">
            <w:pPr>
              <w:rPr>
                <w:rFonts w:ascii="Arial" w:hAnsi="Arial" w:cs="Arial"/>
                <w:b/>
              </w:rPr>
            </w:pPr>
          </w:p>
        </w:tc>
        <w:tc>
          <w:tcPr>
            <w:tcW w:w="839" w:type="dxa"/>
            <w:tcBorders>
              <w:top w:val="nil"/>
              <w:left w:val="nil"/>
              <w:bottom w:val="nil"/>
              <w:right w:val="nil"/>
            </w:tcBorders>
            <w:shd w:val="clear" w:color="auto" w:fill="auto"/>
            <w:noWrap/>
            <w:vAlign w:val="bottom"/>
          </w:tcPr>
          <w:p w14:paraId="0714F019" w14:textId="77777777" w:rsidR="00770EF9" w:rsidRPr="00770EF9" w:rsidRDefault="00770EF9" w:rsidP="002B0A5D">
            <w:pPr>
              <w:rPr>
                <w:rFonts w:ascii="Arial" w:hAnsi="Arial" w:cs="Arial"/>
                <w:b/>
              </w:rPr>
            </w:pPr>
          </w:p>
        </w:tc>
        <w:tc>
          <w:tcPr>
            <w:tcW w:w="839" w:type="dxa"/>
            <w:tcBorders>
              <w:top w:val="nil"/>
              <w:left w:val="nil"/>
              <w:bottom w:val="nil"/>
              <w:right w:val="nil"/>
            </w:tcBorders>
            <w:shd w:val="clear" w:color="auto" w:fill="auto"/>
            <w:noWrap/>
            <w:vAlign w:val="bottom"/>
          </w:tcPr>
          <w:p w14:paraId="494BA70E" w14:textId="77777777" w:rsidR="00770EF9" w:rsidRPr="00770EF9" w:rsidRDefault="00770EF9" w:rsidP="002B0A5D">
            <w:pPr>
              <w:rPr>
                <w:rFonts w:ascii="Arial" w:hAnsi="Arial" w:cs="Arial"/>
                <w:b/>
              </w:rPr>
            </w:pPr>
          </w:p>
        </w:tc>
        <w:tc>
          <w:tcPr>
            <w:tcW w:w="1117" w:type="dxa"/>
            <w:tcBorders>
              <w:top w:val="nil"/>
              <w:left w:val="nil"/>
              <w:bottom w:val="nil"/>
              <w:right w:val="nil"/>
            </w:tcBorders>
            <w:shd w:val="clear" w:color="auto" w:fill="auto"/>
            <w:noWrap/>
            <w:vAlign w:val="bottom"/>
          </w:tcPr>
          <w:p w14:paraId="765491DC" w14:textId="77777777" w:rsidR="00770EF9" w:rsidRPr="00770EF9" w:rsidRDefault="00770EF9" w:rsidP="002B0A5D">
            <w:pPr>
              <w:rPr>
                <w:rFonts w:ascii="Arial" w:hAnsi="Arial" w:cs="Arial"/>
                <w:b/>
              </w:rPr>
            </w:pPr>
          </w:p>
        </w:tc>
        <w:tc>
          <w:tcPr>
            <w:tcW w:w="2102" w:type="dxa"/>
            <w:gridSpan w:val="2"/>
            <w:tcBorders>
              <w:top w:val="nil"/>
              <w:left w:val="nil"/>
              <w:bottom w:val="nil"/>
              <w:right w:val="nil"/>
            </w:tcBorders>
            <w:shd w:val="clear" w:color="auto" w:fill="auto"/>
            <w:noWrap/>
            <w:vAlign w:val="bottom"/>
          </w:tcPr>
          <w:p w14:paraId="256C9398" w14:textId="77777777" w:rsidR="00770EF9" w:rsidRPr="00770EF9" w:rsidRDefault="00E32D8E" w:rsidP="002B0A5D">
            <w:pPr>
              <w:rPr>
                <w:rFonts w:ascii="Arial" w:hAnsi="Arial" w:cs="Arial"/>
                <w:b/>
              </w:rPr>
            </w:pPr>
            <w:r>
              <w:rPr>
                <w:rFonts w:ascii="Arial" w:hAnsi="Arial" w:cs="Arial"/>
                <w:b/>
              </w:rPr>
              <w:t xml:space="preserve">In-House </w:t>
            </w:r>
            <w:r w:rsidR="00770EF9" w:rsidRPr="00770EF9">
              <w:rPr>
                <w:rFonts w:ascii="Arial" w:hAnsi="Arial" w:cs="Arial"/>
                <w:b/>
              </w:rPr>
              <w:t>Cost for All Licensees</w:t>
            </w:r>
          </w:p>
        </w:tc>
      </w:tr>
      <w:tr w:rsidR="00770EF9" w:rsidRPr="00E01657" w14:paraId="3A972EC3" w14:textId="77777777">
        <w:trPr>
          <w:trHeight w:val="229"/>
        </w:trPr>
        <w:tc>
          <w:tcPr>
            <w:tcW w:w="1973" w:type="dxa"/>
            <w:tcBorders>
              <w:top w:val="nil"/>
              <w:left w:val="nil"/>
              <w:bottom w:val="nil"/>
              <w:right w:val="nil"/>
            </w:tcBorders>
            <w:shd w:val="clear" w:color="auto" w:fill="auto"/>
            <w:noWrap/>
            <w:vAlign w:val="bottom"/>
          </w:tcPr>
          <w:p w14:paraId="7490E874" w14:textId="77777777" w:rsidR="00770EF9" w:rsidRPr="00E01657" w:rsidRDefault="00770EF9" w:rsidP="002B0A5D">
            <w:pPr>
              <w:rPr>
                <w:rFonts w:ascii="Arial" w:hAnsi="Arial" w:cs="Arial"/>
              </w:rPr>
            </w:pPr>
          </w:p>
        </w:tc>
        <w:tc>
          <w:tcPr>
            <w:tcW w:w="1236" w:type="dxa"/>
            <w:tcBorders>
              <w:top w:val="nil"/>
              <w:left w:val="nil"/>
              <w:bottom w:val="nil"/>
              <w:right w:val="nil"/>
            </w:tcBorders>
            <w:shd w:val="clear" w:color="auto" w:fill="auto"/>
            <w:noWrap/>
            <w:vAlign w:val="bottom"/>
          </w:tcPr>
          <w:p w14:paraId="76328FAA" w14:textId="77777777" w:rsidR="00770EF9" w:rsidRPr="00E01657" w:rsidRDefault="00770EF9" w:rsidP="002B0A5D">
            <w:pPr>
              <w:rPr>
                <w:rFonts w:ascii="Arial" w:hAnsi="Arial" w:cs="Arial"/>
              </w:rPr>
            </w:pPr>
          </w:p>
        </w:tc>
        <w:tc>
          <w:tcPr>
            <w:tcW w:w="1101" w:type="dxa"/>
            <w:tcBorders>
              <w:top w:val="nil"/>
              <w:left w:val="nil"/>
              <w:bottom w:val="nil"/>
              <w:right w:val="single" w:sz="4" w:space="0" w:color="auto"/>
            </w:tcBorders>
            <w:shd w:val="clear" w:color="auto" w:fill="auto"/>
            <w:noWrap/>
            <w:vAlign w:val="bottom"/>
          </w:tcPr>
          <w:p w14:paraId="0CBE71C2" w14:textId="77777777" w:rsidR="00770EF9" w:rsidRPr="00E01657" w:rsidRDefault="00770EF9" w:rsidP="002B0A5D">
            <w:pPr>
              <w:rPr>
                <w:rFonts w:ascii="Arial" w:hAnsi="Arial" w:cs="Arial"/>
              </w:rPr>
            </w:pPr>
          </w:p>
        </w:tc>
        <w:tc>
          <w:tcPr>
            <w:tcW w:w="850" w:type="dxa"/>
            <w:tcBorders>
              <w:top w:val="nil"/>
              <w:left w:val="single" w:sz="4" w:space="0" w:color="auto"/>
              <w:bottom w:val="nil"/>
              <w:right w:val="nil"/>
            </w:tcBorders>
            <w:shd w:val="clear" w:color="auto" w:fill="auto"/>
            <w:noWrap/>
            <w:vAlign w:val="bottom"/>
          </w:tcPr>
          <w:p w14:paraId="011EE2D7" w14:textId="77777777" w:rsidR="00770EF9" w:rsidRPr="00E01657" w:rsidRDefault="00770EF9" w:rsidP="002B0A5D">
            <w:pPr>
              <w:rPr>
                <w:rFonts w:ascii="Arial" w:hAnsi="Arial" w:cs="Arial"/>
              </w:rPr>
            </w:pPr>
          </w:p>
        </w:tc>
        <w:tc>
          <w:tcPr>
            <w:tcW w:w="839" w:type="dxa"/>
            <w:tcBorders>
              <w:top w:val="nil"/>
              <w:left w:val="nil"/>
              <w:bottom w:val="nil"/>
              <w:right w:val="nil"/>
            </w:tcBorders>
            <w:shd w:val="clear" w:color="auto" w:fill="auto"/>
            <w:noWrap/>
            <w:vAlign w:val="bottom"/>
          </w:tcPr>
          <w:p w14:paraId="18F110E6" w14:textId="77777777" w:rsidR="00770EF9" w:rsidRPr="00E01657" w:rsidRDefault="00770EF9" w:rsidP="002B0A5D">
            <w:pPr>
              <w:rPr>
                <w:rFonts w:ascii="Arial" w:hAnsi="Arial" w:cs="Arial"/>
              </w:rPr>
            </w:pPr>
          </w:p>
        </w:tc>
        <w:tc>
          <w:tcPr>
            <w:tcW w:w="839" w:type="dxa"/>
            <w:tcBorders>
              <w:top w:val="nil"/>
              <w:left w:val="nil"/>
              <w:bottom w:val="nil"/>
              <w:right w:val="nil"/>
            </w:tcBorders>
            <w:shd w:val="clear" w:color="auto" w:fill="auto"/>
            <w:noWrap/>
            <w:vAlign w:val="bottom"/>
          </w:tcPr>
          <w:p w14:paraId="73220345" w14:textId="77777777" w:rsidR="00770EF9" w:rsidRPr="00E01657" w:rsidRDefault="00770EF9" w:rsidP="002B0A5D">
            <w:pPr>
              <w:rPr>
                <w:rFonts w:ascii="Arial" w:hAnsi="Arial" w:cs="Arial"/>
              </w:rPr>
            </w:pPr>
          </w:p>
        </w:tc>
        <w:tc>
          <w:tcPr>
            <w:tcW w:w="1117" w:type="dxa"/>
            <w:tcBorders>
              <w:top w:val="nil"/>
              <w:left w:val="nil"/>
              <w:bottom w:val="nil"/>
              <w:right w:val="nil"/>
            </w:tcBorders>
            <w:shd w:val="clear" w:color="auto" w:fill="auto"/>
            <w:noWrap/>
            <w:vAlign w:val="bottom"/>
          </w:tcPr>
          <w:p w14:paraId="7AE470DA" w14:textId="77777777" w:rsidR="00770EF9" w:rsidRPr="00E01657" w:rsidRDefault="00770EF9" w:rsidP="002B0A5D">
            <w:pPr>
              <w:rPr>
                <w:rFonts w:ascii="Arial" w:hAnsi="Arial" w:cs="Arial"/>
              </w:rPr>
            </w:pPr>
          </w:p>
        </w:tc>
        <w:tc>
          <w:tcPr>
            <w:tcW w:w="1051" w:type="dxa"/>
            <w:tcBorders>
              <w:top w:val="nil"/>
              <w:left w:val="nil"/>
              <w:bottom w:val="nil"/>
              <w:right w:val="nil"/>
            </w:tcBorders>
            <w:shd w:val="clear" w:color="auto" w:fill="auto"/>
            <w:noWrap/>
            <w:vAlign w:val="bottom"/>
          </w:tcPr>
          <w:p w14:paraId="28CA4A51" w14:textId="77777777" w:rsidR="00770EF9" w:rsidRPr="00E01657" w:rsidRDefault="00770EF9" w:rsidP="002B0A5D">
            <w:pPr>
              <w:rPr>
                <w:rFonts w:ascii="Arial" w:hAnsi="Arial" w:cs="Arial"/>
              </w:rPr>
            </w:pPr>
          </w:p>
        </w:tc>
        <w:tc>
          <w:tcPr>
            <w:tcW w:w="1051" w:type="dxa"/>
            <w:tcBorders>
              <w:top w:val="nil"/>
              <w:left w:val="nil"/>
              <w:bottom w:val="nil"/>
              <w:right w:val="nil"/>
            </w:tcBorders>
            <w:shd w:val="clear" w:color="auto" w:fill="auto"/>
            <w:noWrap/>
            <w:vAlign w:val="bottom"/>
          </w:tcPr>
          <w:p w14:paraId="7391C749" w14:textId="77777777" w:rsidR="00770EF9" w:rsidRPr="00E01657" w:rsidRDefault="00770EF9" w:rsidP="002B0A5D">
            <w:pPr>
              <w:rPr>
                <w:rFonts w:ascii="Arial" w:hAnsi="Arial" w:cs="Arial"/>
              </w:rPr>
            </w:pPr>
          </w:p>
        </w:tc>
      </w:tr>
      <w:tr w:rsidR="00770EF9" w:rsidRPr="00E01657" w14:paraId="2B347A98" w14:textId="77777777">
        <w:trPr>
          <w:trHeight w:val="229"/>
        </w:trPr>
        <w:tc>
          <w:tcPr>
            <w:tcW w:w="1973" w:type="dxa"/>
            <w:tcBorders>
              <w:top w:val="nil"/>
              <w:left w:val="nil"/>
              <w:bottom w:val="nil"/>
              <w:right w:val="nil"/>
            </w:tcBorders>
            <w:shd w:val="clear" w:color="auto" w:fill="auto"/>
            <w:noWrap/>
            <w:vAlign w:val="bottom"/>
          </w:tcPr>
          <w:p w14:paraId="54E9B067" w14:textId="77777777" w:rsidR="00770EF9" w:rsidRPr="00E01657" w:rsidRDefault="00770EF9" w:rsidP="002B0A5D">
            <w:pPr>
              <w:rPr>
                <w:rFonts w:ascii="Arial" w:hAnsi="Arial" w:cs="Arial"/>
              </w:rPr>
            </w:pPr>
          </w:p>
        </w:tc>
        <w:tc>
          <w:tcPr>
            <w:tcW w:w="2337" w:type="dxa"/>
            <w:gridSpan w:val="2"/>
            <w:tcBorders>
              <w:top w:val="nil"/>
              <w:left w:val="nil"/>
              <w:bottom w:val="nil"/>
              <w:right w:val="single" w:sz="4" w:space="0" w:color="auto"/>
            </w:tcBorders>
            <w:shd w:val="clear" w:color="auto" w:fill="auto"/>
            <w:noWrap/>
            <w:vAlign w:val="bottom"/>
          </w:tcPr>
          <w:p w14:paraId="242136C9" w14:textId="77777777" w:rsidR="00770EF9" w:rsidRPr="000E4ADB" w:rsidRDefault="00770EF9" w:rsidP="002B0A5D">
            <w:pPr>
              <w:rPr>
                <w:rFonts w:ascii="Arial" w:hAnsi="Arial" w:cs="Arial"/>
                <w:b/>
              </w:rPr>
            </w:pPr>
            <w:r w:rsidRPr="000E4ADB">
              <w:rPr>
                <w:rFonts w:ascii="Arial" w:hAnsi="Arial" w:cs="Arial"/>
                <w:b/>
              </w:rPr>
              <w:t xml:space="preserve">          Burden Hours</w:t>
            </w:r>
          </w:p>
        </w:tc>
        <w:tc>
          <w:tcPr>
            <w:tcW w:w="850" w:type="dxa"/>
            <w:tcBorders>
              <w:top w:val="nil"/>
              <w:left w:val="single" w:sz="4" w:space="0" w:color="auto"/>
              <w:bottom w:val="nil"/>
              <w:right w:val="nil"/>
            </w:tcBorders>
            <w:shd w:val="clear" w:color="auto" w:fill="auto"/>
            <w:noWrap/>
            <w:vAlign w:val="bottom"/>
          </w:tcPr>
          <w:p w14:paraId="293F8EEB" w14:textId="77777777" w:rsidR="00770EF9" w:rsidRPr="000E4ADB" w:rsidRDefault="00770EF9" w:rsidP="002B0A5D">
            <w:pPr>
              <w:rPr>
                <w:rFonts w:ascii="Arial" w:hAnsi="Arial" w:cs="Arial"/>
                <w:b/>
              </w:rPr>
            </w:pPr>
            <w:r w:rsidRPr="000E4ADB">
              <w:rPr>
                <w:rFonts w:ascii="Arial" w:hAnsi="Arial" w:cs="Arial"/>
                <w:b/>
              </w:rPr>
              <w:t xml:space="preserve">Hourly </w:t>
            </w:r>
          </w:p>
        </w:tc>
        <w:tc>
          <w:tcPr>
            <w:tcW w:w="1678" w:type="dxa"/>
            <w:gridSpan w:val="2"/>
            <w:tcBorders>
              <w:top w:val="nil"/>
              <w:left w:val="nil"/>
              <w:bottom w:val="nil"/>
              <w:right w:val="nil"/>
            </w:tcBorders>
            <w:shd w:val="clear" w:color="auto" w:fill="auto"/>
            <w:noWrap/>
            <w:vAlign w:val="bottom"/>
          </w:tcPr>
          <w:p w14:paraId="065A954E" w14:textId="77777777" w:rsidR="00770EF9" w:rsidRPr="000E4ADB" w:rsidRDefault="00770EF9" w:rsidP="002B0A5D">
            <w:pPr>
              <w:rPr>
                <w:rFonts w:ascii="Arial" w:hAnsi="Arial" w:cs="Arial"/>
                <w:b/>
              </w:rPr>
            </w:pPr>
            <w:r w:rsidRPr="000E4ADB">
              <w:rPr>
                <w:rFonts w:ascii="Arial" w:hAnsi="Arial" w:cs="Arial"/>
                <w:b/>
              </w:rPr>
              <w:t xml:space="preserve">           Cost</w:t>
            </w:r>
          </w:p>
        </w:tc>
        <w:tc>
          <w:tcPr>
            <w:tcW w:w="1117" w:type="dxa"/>
            <w:tcBorders>
              <w:top w:val="nil"/>
              <w:left w:val="nil"/>
              <w:bottom w:val="nil"/>
              <w:right w:val="nil"/>
            </w:tcBorders>
            <w:shd w:val="clear" w:color="auto" w:fill="auto"/>
            <w:noWrap/>
            <w:vAlign w:val="bottom"/>
          </w:tcPr>
          <w:p w14:paraId="5C1E9332" w14:textId="77777777" w:rsidR="00770EF9" w:rsidRPr="00E01657" w:rsidRDefault="00770EF9" w:rsidP="002B0A5D">
            <w:pPr>
              <w:rPr>
                <w:rFonts w:ascii="Arial" w:hAnsi="Arial" w:cs="Arial"/>
              </w:rPr>
            </w:pPr>
          </w:p>
        </w:tc>
        <w:tc>
          <w:tcPr>
            <w:tcW w:w="1051" w:type="dxa"/>
            <w:tcBorders>
              <w:top w:val="nil"/>
              <w:left w:val="nil"/>
              <w:bottom w:val="nil"/>
              <w:right w:val="nil"/>
            </w:tcBorders>
            <w:shd w:val="clear" w:color="auto" w:fill="auto"/>
            <w:noWrap/>
            <w:vAlign w:val="bottom"/>
          </w:tcPr>
          <w:p w14:paraId="1C01D868" w14:textId="77777777" w:rsidR="00770EF9" w:rsidRPr="00E01657" w:rsidRDefault="00770EF9" w:rsidP="002B0A5D">
            <w:pPr>
              <w:rPr>
                <w:rFonts w:ascii="Arial" w:hAnsi="Arial" w:cs="Arial"/>
              </w:rPr>
            </w:pPr>
          </w:p>
        </w:tc>
        <w:tc>
          <w:tcPr>
            <w:tcW w:w="1051" w:type="dxa"/>
            <w:tcBorders>
              <w:top w:val="nil"/>
              <w:left w:val="nil"/>
              <w:bottom w:val="nil"/>
              <w:right w:val="nil"/>
            </w:tcBorders>
            <w:shd w:val="clear" w:color="auto" w:fill="auto"/>
            <w:noWrap/>
            <w:vAlign w:val="bottom"/>
          </w:tcPr>
          <w:p w14:paraId="0DD7CF32" w14:textId="77777777" w:rsidR="00770EF9" w:rsidRPr="00E01657" w:rsidRDefault="00770EF9" w:rsidP="002B0A5D">
            <w:pPr>
              <w:rPr>
                <w:rFonts w:ascii="Arial" w:hAnsi="Arial" w:cs="Arial"/>
              </w:rPr>
            </w:pPr>
          </w:p>
        </w:tc>
      </w:tr>
      <w:tr w:rsidR="00770EF9" w:rsidRPr="00E01657" w14:paraId="26E1DD0F" w14:textId="77777777">
        <w:trPr>
          <w:trHeight w:val="229"/>
        </w:trPr>
        <w:tc>
          <w:tcPr>
            <w:tcW w:w="1973" w:type="dxa"/>
            <w:tcBorders>
              <w:top w:val="nil"/>
              <w:left w:val="nil"/>
              <w:bottom w:val="nil"/>
              <w:right w:val="nil"/>
            </w:tcBorders>
            <w:shd w:val="clear" w:color="auto" w:fill="auto"/>
            <w:noWrap/>
            <w:vAlign w:val="bottom"/>
          </w:tcPr>
          <w:p w14:paraId="174FF35C" w14:textId="77777777" w:rsidR="00770EF9" w:rsidRPr="00E01657" w:rsidRDefault="00770EF9" w:rsidP="002B0A5D">
            <w:pPr>
              <w:rPr>
                <w:rFonts w:ascii="Arial" w:hAnsi="Arial" w:cs="Arial"/>
              </w:rPr>
            </w:pPr>
          </w:p>
        </w:tc>
        <w:tc>
          <w:tcPr>
            <w:tcW w:w="1236" w:type="dxa"/>
            <w:tcBorders>
              <w:top w:val="nil"/>
              <w:left w:val="nil"/>
              <w:bottom w:val="nil"/>
              <w:right w:val="nil"/>
            </w:tcBorders>
            <w:shd w:val="clear" w:color="auto" w:fill="auto"/>
            <w:noWrap/>
            <w:vAlign w:val="bottom"/>
          </w:tcPr>
          <w:p w14:paraId="7137D79A" w14:textId="77777777" w:rsidR="00770EF9" w:rsidRPr="00E01657" w:rsidRDefault="00770EF9" w:rsidP="002B0A5D">
            <w:pPr>
              <w:jc w:val="center"/>
              <w:rPr>
                <w:rFonts w:ascii="Arial" w:hAnsi="Arial" w:cs="Arial"/>
              </w:rPr>
            </w:pPr>
            <w:r w:rsidRPr="00E01657">
              <w:rPr>
                <w:rFonts w:ascii="Arial" w:hAnsi="Arial" w:cs="Arial"/>
              </w:rPr>
              <w:t>One-Time</w:t>
            </w:r>
          </w:p>
        </w:tc>
        <w:tc>
          <w:tcPr>
            <w:tcW w:w="1101" w:type="dxa"/>
            <w:tcBorders>
              <w:top w:val="nil"/>
              <w:left w:val="nil"/>
              <w:bottom w:val="nil"/>
              <w:right w:val="single" w:sz="4" w:space="0" w:color="auto"/>
            </w:tcBorders>
            <w:shd w:val="clear" w:color="auto" w:fill="auto"/>
            <w:noWrap/>
            <w:vAlign w:val="bottom"/>
          </w:tcPr>
          <w:p w14:paraId="06571E38" w14:textId="77777777" w:rsidR="00770EF9" w:rsidRPr="00E01657" w:rsidRDefault="00770EF9" w:rsidP="002B0A5D">
            <w:pPr>
              <w:jc w:val="center"/>
              <w:rPr>
                <w:rFonts w:ascii="Arial" w:hAnsi="Arial" w:cs="Arial"/>
              </w:rPr>
            </w:pPr>
            <w:r w:rsidRPr="00E01657">
              <w:rPr>
                <w:rFonts w:ascii="Arial" w:hAnsi="Arial" w:cs="Arial"/>
              </w:rPr>
              <w:t>Annual</w:t>
            </w:r>
          </w:p>
        </w:tc>
        <w:tc>
          <w:tcPr>
            <w:tcW w:w="850" w:type="dxa"/>
            <w:tcBorders>
              <w:top w:val="nil"/>
              <w:left w:val="single" w:sz="4" w:space="0" w:color="auto"/>
              <w:bottom w:val="nil"/>
              <w:right w:val="nil"/>
            </w:tcBorders>
            <w:shd w:val="clear" w:color="auto" w:fill="auto"/>
            <w:noWrap/>
            <w:vAlign w:val="bottom"/>
          </w:tcPr>
          <w:p w14:paraId="572EF3C7" w14:textId="77777777" w:rsidR="00770EF9" w:rsidRPr="00E01657" w:rsidRDefault="00770EF9" w:rsidP="002B0A5D">
            <w:pPr>
              <w:jc w:val="center"/>
              <w:rPr>
                <w:rFonts w:ascii="Arial" w:hAnsi="Arial" w:cs="Arial"/>
              </w:rPr>
            </w:pPr>
            <w:r w:rsidRPr="00E01657">
              <w:rPr>
                <w:rFonts w:ascii="Arial" w:hAnsi="Arial" w:cs="Arial"/>
              </w:rPr>
              <w:t>Cost</w:t>
            </w:r>
          </w:p>
        </w:tc>
        <w:tc>
          <w:tcPr>
            <w:tcW w:w="839" w:type="dxa"/>
            <w:tcBorders>
              <w:top w:val="nil"/>
              <w:left w:val="nil"/>
              <w:bottom w:val="nil"/>
              <w:right w:val="nil"/>
            </w:tcBorders>
            <w:shd w:val="clear" w:color="auto" w:fill="auto"/>
            <w:noWrap/>
            <w:vAlign w:val="bottom"/>
          </w:tcPr>
          <w:p w14:paraId="3F4B044A" w14:textId="77777777" w:rsidR="00770EF9" w:rsidRPr="00E01657" w:rsidRDefault="00770EF9" w:rsidP="002B0A5D">
            <w:pPr>
              <w:jc w:val="center"/>
              <w:rPr>
                <w:rFonts w:ascii="Arial" w:hAnsi="Arial" w:cs="Arial"/>
              </w:rPr>
            </w:pPr>
            <w:r w:rsidRPr="00E01657">
              <w:rPr>
                <w:rFonts w:ascii="Arial" w:hAnsi="Arial" w:cs="Arial"/>
              </w:rPr>
              <w:t>One-Time</w:t>
            </w:r>
          </w:p>
        </w:tc>
        <w:tc>
          <w:tcPr>
            <w:tcW w:w="839" w:type="dxa"/>
            <w:tcBorders>
              <w:top w:val="nil"/>
              <w:left w:val="nil"/>
              <w:bottom w:val="nil"/>
              <w:right w:val="nil"/>
            </w:tcBorders>
            <w:shd w:val="clear" w:color="auto" w:fill="auto"/>
            <w:noWrap/>
            <w:vAlign w:val="bottom"/>
          </w:tcPr>
          <w:p w14:paraId="3BF07369" w14:textId="77777777" w:rsidR="00770EF9" w:rsidRPr="00E01657" w:rsidRDefault="00770EF9" w:rsidP="002B0A5D">
            <w:pPr>
              <w:jc w:val="center"/>
              <w:rPr>
                <w:rFonts w:ascii="Arial" w:hAnsi="Arial" w:cs="Arial"/>
              </w:rPr>
            </w:pPr>
            <w:r w:rsidRPr="00E01657">
              <w:rPr>
                <w:rFonts w:ascii="Arial" w:hAnsi="Arial" w:cs="Arial"/>
              </w:rPr>
              <w:t>Annual</w:t>
            </w:r>
          </w:p>
        </w:tc>
        <w:tc>
          <w:tcPr>
            <w:tcW w:w="1117" w:type="dxa"/>
            <w:tcBorders>
              <w:top w:val="nil"/>
              <w:left w:val="nil"/>
              <w:bottom w:val="nil"/>
              <w:right w:val="nil"/>
            </w:tcBorders>
            <w:shd w:val="clear" w:color="auto" w:fill="auto"/>
            <w:noWrap/>
            <w:vAlign w:val="bottom"/>
          </w:tcPr>
          <w:p w14:paraId="12884589" w14:textId="77777777" w:rsidR="00770EF9" w:rsidRPr="00E01657" w:rsidRDefault="00770EF9" w:rsidP="002B0A5D">
            <w:pPr>
              <w:jc w:val="center"/>
              <w:rPr>
                <w:rFonts w:ascii="Arial" w:hAnsi="Arial" w:cs="Arial"/>
              </w:rPr>
            </w:pPr>
            <w:r w:rsidRPr="00E01657">
              <w:rPr>
                <w:rFonts w:ascii="Arial" w:hAnsi="Arial" w:cs="Arial"/>
              </w:rPr>
              <w:t>Licensees</w:t>
            </w:r>
          </w:p>
        </w:tc>
        <w:tc>
          <w:tcPr>
            <w:tcW w:w="1051" w:type="dxa"/>
            <w:tcBorders>
              <w:top w:val="nil"/>
              <w:left w:val="nil"/>
              <w:bottom w:val="nil"/>
              <w:right w:val="nil"/>
            </w:tcBorders>
            <w:shd w:val="clear" w:color="auto" w:fill="auto"/>
            <w:noWrap/>
            <w:vAlign w:val="bottom"/>
          </w:tcPr>
          <w:p w14:paraId="10E049B3" w14:textId="77777777" w:rsidR="00770EF9" w:rsidRPr="00E01657" w:rsidRDefault="00770EF9" w:rsidP="002B0A5D">
            <w:pPr>
              <w:jc w:val="center"/>
              <w:rPr>
                <w:rFonts w:ascii="Arial" w:hAnsi="Arial" w:cs="Arial"/>
              </w:rPr>
            </w:pPr>
            <w:r w:rsidRPr="00E01657">
              <w:rPr>
                <w:rFonts w:ascii="Arial" w:hAnsi="Arial" w:cs="Arial"/>
              </w:rPr>
              <w:t>One-Time</w:t>
            </w:r>
          </w:p>
        </w:tc>
        <w:tc>
          <w:tcPr>
            <w:tcW w:w="1051" w:type="dxa"/>
            <w:tcBorders>
              <w:top w:val="nil"/>
              <w:left w:val="nil"/>
              <w:bottom w:val="nil"/>
              <w:right w:val="nil"/>
            </w:tcBorders>
            <w:shd w:val="clear" w:color="auto" w:fill="auto"/>
            <w:noWrap/>
            <w:vAlign w:val="bottom"/>
          </w:tcPr>
          <w:p w14:paraId="077822F6" w14:textId="77777777" w:rsidR="00770EF9" w:rsidRPr="00E01657" w:rsidRDefault="00770EF9" w:rsidP="002B0A5D">
            <w:pPr>
              <w:jc w:val="center"/>
              <w:rPr>
                <w:rFonts w:ascii="Arial" w:hAnsi="Arial" w:cs="Arial"/>
              </w:rPr>
            </w:pPr>
            <w:r w:rsidRPr="00E01657">
              <w:rPr>
                <w:rFonts w:ascii="Arial" w:hAnsi="Arial" w:cs="Arial"/>
              </w:rPr>
              <w:t>Annual</w:t>
            </w:r>
          </w:p>
        </w:tc>
      </w:tr>
      <w:tr w:rsidR="00770EF9" w:rsidRPr="00E01657" w14:paraId="6C8FAC4C" w14:textId="77777777">
        <w:trPr>
          <w:trHeight w:val="229"/>
        </w:trPr>
        <w:tc>
          <w:tcPr>
            <w:tcW w:w="1973" w:type="dxa"/>
            <w:tcBorders>
              <w:top w:val="nil"/>
              <w:left w:val="nil"/>
              <w:bottom w:val="nil"/>
              <w:right w:val="nil"/>
            </w:tcBorders>
            <w:shd w:val="clear" w:color="auto" w:fill="auto"/>
            <w:noWrap/>
            <w:vAlign w:val="bottom"/>
          </w:tcPr>
          <w:p w14:paraId="41EA49F0" w14:textId="77777777" w:rsidR="00770EF9" w:rsidRPr="00E01657" w:rsidRDefault="00770EF9" w:rsidP="002B0A5D">
            <w:pPr>
              <w:rPr>
                <w:rFonts w:ascii="Arial" w:hAnsi="Arial" w:cs="Arial"/>
              </w:rPr>
            </w:pPr>
          </w:p>
        </w:tc>
        <w:tc>
          <w:tcPr>
            <w:tcW w:w="1236" w:type="dxa"/>
            <w:tcBorders>
              <w:top w:val="nil"/>
              <w:left w:val="nil"/>
              <w:bottom w:val="nil"/>
              <w:right w:val="nil"/>
            </w:tcBorders>
            <w:shd w:val="clear" w:color="auto" w:fill="auto"/>
            <w:noWrap/>
            <w:vAlign w:val="bottom"/>
          </w:tcPr>
          <w:p w14:paraId="54234C96" w14:textId="77777777" w:rsidR="00770EF9" w:rsidRPr="00E01657" w:rsidRDefault="00770EF9" w:rsidP="002B0A5D">
            <w:pPr>
              <w:rPr>
                <w:rFonts w:ascii="Arial" w:hAnsi="Arial" w:cs="Arial"/>
              </w:rPr>
            </w:pPr>
          </w:p>
        </w:tc>
        <w:tc>
          <w:tcPr>
            <w:tcW w:w="1101" w:type="dxa"/>
            <w:tcBorders>
              <w:top w:val="nil"/>
              <w:left w:val="nil"/>
              <w:bottom w:val="nil"/>
              <w:right w:val="single" w:sz="4" w:space="0" w:color="auto"/>
            </w:tcBorders>
            <w:shd w:val="clear" w:color="auto" w:fill="auto"/>
            <w:noWrap/>
            <w:vAlign w:val="bottom"/>
          </w:tcPr>
          <w:p w14:paraId="693DEC82" w14:textId="77777777" w:rsidR="00770EF9" w:rsidRPr="00E01657" w:rsidRDefault="00770EF9" w:rsidP="002B0A5D">
            <w:pPr>
              <w:rPr>
                <w:rFonts w:ascii="Arial" w:hAnsi="Arial" w:cs="Arial"/>
              </w:rPr>
            </w:pPr>
          </w:p>
        </w:tc>
        <w:tc>
          <w:tcPr>
            <w:tcW w:w="850" w:type="dxa"/>
            <w:tcBorders>
              <w:top w:val="nil"/>
              <w:left w:val="single" w:sz="4" w:space="0" w:color="auto"/>
              <w:bottom w:val="nil"/>
              <w:right w:val="nil"/>
            </w:tcBorders>
            <w:shd w:val="clear" w:color="auto" w:fill="auto"/>
            <w:noWrap/>
            <w:vAlign w:val="bottom"/>
          </w:tcPr>
          <w:p w14:paraId="07A72526" w14:textId="77777777" w:rsidR="00770EF9" w:rsidRPr="00E01657" w:rsidRDefault="00770EF9" w:rsidP="002B0A5D">
            <w:pPr>
              <w:rPr>
                <w:rFonts w:ascii="Arial" w:hAnsi="Arial" w:cs="Arial"/>
              </w:rPr>
            </w:pPr>
          </w:p>
        </w:tc>
        <w:tc>
          <w:tcPr>
            <w:tcW w:w="839" w:type="dxa"/>
            <w:tcBorders>
              <w:top w:val="nil"/>
              <w:left w:val="nil"/>
              <w:bottom w:val="nil"/>
              <w:right w:val="nil"/>
            </w:tcBorders>
            <w:shd w:val="clear" w:color="auto" w:fill="auto"/>
            <w:noWrap/>
            <w:vAlign w:val="bottom"/>
          </w:tcPr>
          <w:p w14:paraId="3248E830" w14:textId="77777777" w:rsidR="00770EF9" w:rsidRPr="00E01657" w:rsidRDefault="00770EF9" w:rsidP="002B0A5D">
            <w:pPr>
              <w:rPr>
                <w:rFonts w:ascii="Arial" w:hAnsi="Arial" w:cs="Arial"/>
              </w:rPr>
            </w:pPr>
          </w:p>
        </w:tc>
        <w:tc>
          <w:tcPr>
            <w:tcW w:w="839" w:type="dxa"/>
            <w:tcBorders>
              <w:top w:val="nil"/>
              <w:left w:val="nil"/>
              <w:bottom w:val="nil"/>
              <w:right w:val="nil"/>
            </w:tcBorders>
            <w:shd w:val="clear" w:color="auto" w:fill="auto"/>
            <w:noWrap/>
            <w:vAlign w:val="bottom"/>
          </w:tcPr>
          <w:p w14:paraId="32005AEC" w14:textId="77777777" w:rsidR="00770EF9" w:rsidRPr="00E01657" w:rsidRDefault="00770EF9" w:rsidP="002B0A5D">
            <w:pPr>
              <w:rPr>
                <w:rFonts w:ascii="Arial" w:hAnsi="Arial" w:cs="Arial"/>
              </w:rPr>
            </w:pPr>
          </w:p>
        </w:tc>
        <w:tc>
          <w:tcPr>
            <w:tcW w:w="1117" w:type="dxa"/>
            <w:tcBorders>
              <w:top w:val="nil"/>
              <w:left w:val="nil"/>
              <w:bottom w:val="nil"/>
              <w:right w:val="nil"/>
            </w:tcBorders>
            <w:shd w:val="clear" w:color="auto" w:fill="auto"/>
            <w:noWrap/>
            <w:vAlign w:val="bottom"/>
          </w:tcPr>
          <w:p w14:paraId="52ACCF46" w14:textId="77777777" w:rsidR="00770EF9" w:rsidRPr="00E01657" w:rsidRDefault="00770EF9" w:rsidP="002B0A5D">
            <w:pPr>
              <w:rPr>
                <w:rFonts w:ascii="Arial" w:hAnsi="Arial" w:cs="Arial"/>
              </w:rPr>
            </w:pPr>
          </w:p>
        </w:tc>
        <w:tc>
          <w:tcPr>
            <w:tcW w:w="1051" w:type="dxa"/>
            <w:tcBorders>
              <w:top w:val="nil"/>
              <w:left w:val="nil"/>
              <w:bottom w:val="nil"/>
              <w:right w:val="nil"/>
            </w:tcBorders>
            <w:shd w:val="clear" w:color="auto" w:fill="auto"/>
            <w:noWrap/>
            <w:vAlign w:val="bottom"/>
          </w:tcPr>
          <w:p w14:paraId="4A988B78" w14:textId="77777777" w:rsidR="00770EF9" w:rsidRPr="00E01657" w:rsidRDefault="00770EF9" w:rsidP="002B0A5D">
            <w:pPr>
              <w:rPr>
                <w:rFonts w:ascii="Arial" w:hAnsi="Arial" w:cs="Arial"/>
              </w:rPr>
            </w:pPr>
          </w:p>
        </w:tc>
        <w:tc>
          <w:tcPr>
            <w:tcW w:w="1051" w:type="dxa"/>
            <w:tcBorders>
              <w:top w:val="nil"/>
              <w:left w:val="nil"/>
              <w:bottom w:val="nil"/>
              <w:right w:val="nil"/>
            </w:tcBorders>
            <w:shd w:val="clear" w:color="auto" w:fill="auto"/>
            <w:noWrap/>
            <w:vAlign w:val="bottom"/>
          </w:tcPr>
          <w:p w14:paraId="592B48AB" w14:textId="77777777" w:rsidR="00770EF9" w:rsidRPr="00E01657" w:rsidRDefault="00770EF9" w:rsidP="002B0A5D">
            <w:pPr>
              <w:rPr>
                <w:rFonts w:ascii="Arial" w:hAnsi="Arial" w:cs="Arial"/>
              </w:rPr>
            </w:pPr>
          </w:p>
        </w:tc>
      </w:tr>
      <w:tr w:rsidR="00770EF9" w:rsidRPr="00E01657" w14:paraId="16B3E262" w14:textId="77777777">
        <w:trPr>
          <w:trHeight w:val="229"/>
        </w:trPr>
        <w:tc>
          <w:tcPr>
            <w:tcW w:w="1973" w:type="dxa"/>
            <w:tcBorders>
              <w:top w:val="nil"/>
              <w:left w:val="nil"/>
              <w:bottom w:val="nil"/>
              <w:right w:val="nil"/>
            </w:tcBorders>
            <w:shd w:val="clear" w:color="auto" w:fill="auto"/>
            <w:noWrap/>
            <w:vAlign w:val="bottom"/>
          </w:tcPr>
          <w:p w14:paraId="5ED1DA31" w14:textId="77777777" w:rsidR="00770EF9" w:rsidRPr="00E01657" w:rsidRDefault="00770EF9" w:rsidP="002B0A5D">
            <w:pPr>
              <w:rPr>
                <w:rFonts w:ascii="Arial" w:hAnsi="Arial" w:cs="Arial"/>
              </w:rPr>
            </w:pPr>
            <w:r w:rsidRPr="00E01657">
              <w:rPr>
                <w:rFonts w:ascii="Arial" w:hAnsi="Arial" w:cs="Arial"/>
              </w:rPr>
              <w:t>Restoration/Trouble Report</w:t>
            </w:r>
          </w:p>
        </w:tc>
        <w:tc>
          <w:tcPr>
            <w:tcW w:w="1236" w:type="dxa"/>
            <w:tcBorders>
              <w:top w:val="nil"/>
              <w:left w:val="nil"/>
              <w:bottom w:val="nil"/>
              <w:right w:val="nil"/>
            </w:tcBorders>
            <w:shd w:val="clear" w:color="auto" w:fill="auto"/>
            <w:noWrap/>
            <w:vAlign w:val="bottom"/>
          </w:tcPr>
          <w:p w14:paraId="33AC69EF" w14:textId="77777777" w:rsidR="00770EF9" w:rsidRPr="00E01657" w:rsidRDefault="00770EF9" w:rsidP="002B0A5D">
            <w:pPr>
              <w:jc w:val="right"/>
              <w:rPr>
                <w:rFonts w:ascii="Arial" w:hAnsi="Arial" w:cs="Arial"/>
              </w:rPr>
            </w:pPr>
            <w:r w:rsidRPr="00E01657">
              <w:rPr>
                <w:rFonts w:ascii="Arial" w:hAnsi="Arial" w:cs="Arial"/>
              </w:rPr>
              <w:t>0</w:t>
            </w:r>
          </w:p>
        </w:tc>
        <w:tc>
          <w:tcPr>
            <w:tcW w:w="1101" w:type="dxa"/>
            <w:tcBorders>
              <w:top w:val="nil"/>
              <w:left w:val="nil"/>
              <w:bottom w:val="nil"/>
              <w:right w:val="single" w:sz="4" w:space="0" w:color="auto"/>
            </w:tcBorders>
            <w:shd w:val="clear" w:color="auto" w:fill="auto"/>
            <w:noWrap/>
            <w:vAlign w:val="bottom"/>
          </w:tcPr>
          <w:p w14:paraId="7868D162" w14:textId="77777777" w:rsidR="00770EF9" w:rsidRPr="00E01657" w:rsidRDefault="00770EF9" w:rsidP="002B0A5D">
            <w:pPr>
              <w:jc w:val="right"/>
              <w:rPr>
                <w:rFonts w:ascii="Arial" w:hAnsi="Arial" w:cs="Arial"/>
              </w:rPr>
            </w:pPr>
            <w:r w:rsidRPr="00E01657">
              <w:rPr>
                <w:rFonts w:ascii="Arial" w:hAnsi="Arial" w:cs="Arial"/>
              </w:rPr>
              <w:t>40</w:t>
            </w:r>
          </w:p>
        </w:tc>
        <w:tc>
          <w:tcPr>
            <w:tcW w:w="850" w:type="dxa"/>
            <w:tcBorders>
              <w:top w:val="nil"/>
              <w:left w:val="single" w:sz="4" w:space="0" w:color="auto"/>
              <w:bottom w:val="nil"/>
              <w:right w:val="nil"/>
            </w:tcBorders>
            <w:shd w:val="clear" w:color="auto" w:fill="auto"/>
            <w:noWrap/>
            <w:vAlign w:val="bottom"/>
          </w:tcPr>
          <w:p w14:paraId="68359B74" w14:textId="77777777" w:rsidR="00770EF9" w:rsidRPr="00E01657" w:rsidRDefault="00770EF9" w:rsidP="002B0A5D">
            <w:pPr>
              <w:jc w:val="right"/>
              <w:rPr>
                <w:rFonts w:ascii="Arial" w:hAnsi="Arial" w:cs="Arial"/>
              </w:rPr>
            </w:pPr>
            <w:r w:rsidRPr="00E01657">
              <w:rPr>
                <w:rFonts w:ascii="Arial" w:hAnsi="Arial" w:cs="Arial"/>
              </w:rPr>
              <w:t>$50</w:t>
            </w:r>
          </w:p>
        </w:tc>
        <w:tc>
          <w:tcPr>
            <w:tcW w:w="839" w:type="dxa"/>
            <w:tcBorders>
              <w:top w:val="nil"/>
              <w:left w:val="nil"/>
              <w:bottom w:val="nil"/>
              <w:right w:val="nil"/>
            </w:tcBorders>
            <w:shd w:val="clear" w:color="auto" w:fill="auto"/>
            <w:noWrap/>
            <w:vAlign w:val="bottom"/>
          </w:tcPr>
          <w:p w14:paraId="6B999EE9" w14:textId="77777777" w:rsidR="00770EF9" w:rsidRPr="00E01657" w:rsidRDefault="00770EF9" w:rsidP="002B0A5D">
            <w:pPr>
              <w:jc w:val="right"/>
              <w:rPr>
                <w:rFonts w:ascii="Arial" w:hAnsi="Arial" w:cs="Arial"/>
              </w:rPr>
            </w:pPr>
            <w:r w:rsidRPr="00E01657">
              <w:rPr>
                <w:rFonts w:ascii="Arial" w:hAnsi="Arial" w:cs="Arial"/>
              </w:rPr>
              <w:t>$0</w:t>
            </w:r>
          </w:p>
        </w:tc>
        <w:tc>
          <w:tcPr>
            <w:tcW w:w="839" w:type="dxa"/>
            <w:tcBorders>
              <w:top w:val="nil"/>
              <w:left w:val="nil"/>
              <w:bottom w:val="nil"/>
              <w:right w:val="nil"/>
            </w:tcBorders>
            <w:shd w:val="clear" w:color="auto" w:fill="auto"/>
            <w:noWrap/>
            <w:vAlign w:val="bottom"/>
          </w:tcPr>
          <w:p w14:paraId="7F722E74" w14:textId="77777777" w:rsidR="00770EF9" w:rsidRPr="00E01657" w:rsidRDefault="00770EF9" w:rsidP="002B0A5D">
            <w:pPr>
              <w:jc w:val="right"/>
              <w:rPr>
                <w:rFonts w:ascii="Arial" w:hAnsi="Arial" w:cs="Arial"/>
              </w:rPr>
            </w:pPr>
            <w:r w:rsidRPr="00E01657">
              <w:rPr>
                <w:rFonts w:ascii="Arial" w:hAnsi="Arial" w:cs="Arial"/>
              </w:rPr>
              <w:t>$2,000</w:t>
            </w:r>
          </w:p>
        </w:tc>
        <w:tc>
          <w:tcPr>
            <w:tcW w:w="1117" w:type="dxa"/>
            <w:tcBorders>
              <w:top w:val="nil"/>
              <w:left w:val="nil"/>
              <w:bottom w:val="nil"/>
              <w:right w:val="nil"/>
            </w:tcBorders>
            <w:shd w:val="clear" w:color="auto" w:fill="auto"/>
            <w:noWrap/>
            <w:vAlign w:val="bottom"/>
          </w:tcPr>
          <w:p w14:paraId="5A6D01DD" w14:textId="22CF4690" w:rsidR="00770EF9" w:rsidRPr="00E01657" w:rsidRDefault="005B7FA7" w:rsidP="002B0A5D">
            <w:pPr>
              <w:jc w:val="right"/>
              <w:rPr>
                <w:rFonts w:ascii="Arial" w:hAnsi="Arial" w:cs="Arial"/>
              </w:rPr>
            </w:pPr>
            <w:r>
              <w:rPr>
                <w:rFonts w:ascii="Arial" w:hAnsi="Arial" w:cs="Arial"/>
              </w:rPr>
              <w:t>6</w:t>
            </w:r>
            <w:r w:rsidR="008B584B">
              <w:rPr>
                <w:rFonts w:ascii="Arial" w:hAnsi="Arial" w:cs="Arial"/>
              </w:rPr>
              <w:t>3</w:t>
            </w:r>
          </w:p>
        </w:tc>
        <w:tc>
          <w:tcPr>
            <w:tcW w:w="1051" w:type="dxa"/>
            <w:tcBorders>
              <w:top w:val="nil"/>
              <w:left w:val="nil"/>
              <w:bottom w:val="nil"/>
              <w:right w:val="nil"/>
            </w:tcBorders>
            <w:shd w:val="clear" w:color="auto" w:fill="auto"/>
            <w:noWrap/>
            <w:vAlign w:val="bottom"/>
          </w:tcPr>
          <w:p w14:paraId="22ED6084" w14:textId="77777777" w:rsidR="00770EF9" w:rsidRPr="00E01657" w:rsidRDefault="00770EF9" w:rsidP="002B0A5D">
            <w:pPr>
              <w:jc w:val="right"/>
              <w:rPr>
                <w:rFonts w:ascii="Arial" w:hAnsi="Arial" w:cs="Arial"/>
              </w:rPr>
            </w:pPr>
            <w:r w:rsidRPr="00E01657">
              <w:rPr>
                <w:rFonts w:ascii="Arial" w:hAnsi="Arial" w:cs="Arial"/>
              </w:rPr>
              <w:t>$0</w:t>
            </w:r>
          </w:p>
        </w:tc>
        <w:tc>
          <w:tcPr>
            <w:tcW w:w="1051" w:type="dxa"/>
            <w:tcBorders>
              <w:top w:val="nil"/>
              <w:left w:val="nil"/>
              <w:bottom w:val="nil"/>
              <w:right w:val="nil"/>
            </w:tcBorders>
            <w:shd w:val="clear" w:color="auto" w:fill="auto"/>
            <w:noWrap/>
            <w:vAlign w:val="bottom"/>
          </w:tcPr>
          <w:p w14:paraId="079C6AA5" w14:textId="77777777" w:rsidR="00770EF9" w:rsidRPr="00E01657" w:rsidRDefault="00770EF9" w:rsidP="002B0A5D">
            <w:pPr>
              <w:jc w:val="right"/>
              <w:rPr>
                <w:rFonts w:ascii="Arial" w:hAnsi="Arial" w:cs="Arial"/>
              </w:rPr>
            </w:pPr>
            <w:r w:rsidRPr="00E01657">
              <w:rPr>
                <w:rFonts w:ascii="Arial" w:hAnsi="Arial" w:cs="Arial"/>
              </w:rPr>
              <w:t>$1</w:t>
            </w:r>
            <w:r w:rsidR="00A35ACD">
              <w:rPr>
                <w:rFonts w:ascii="Arial" w:hAnsi="Arial" w:cs="Arial"/>
              </w:rPr>
              <w:t>26</w:t>
            </w:r>
            <w:r w:rsidRPr="00E01657">
              <w:rPr>
                <w:rFonts w:ascii="Arial" w:hAnsi="Arial" w:cs="Arial"/>
              </w:rPr>
              <w:t>,000</w:t>
            </w:r>
          </w:p>
        </w:tc>
      </w:tr>
      <w:tr w:rsidR="00770EF9" w:rsidRPr="00E01657" w14:paraId="40C0924D" w14:textId="77777777">
        <w:trPr>
          <w:trHeight w:val="229"/>
        </w:trPr>
        <w:tc>
          <w:tcPr>
            <w:tcW w:w="1973" w:type="dxa"/>
            <w:tcBorders>
              <w:top w:val="nil"/>
              <w:left w:val="nil"/>
              <w:bottom w:val="nil"/>
              <w:right w:val="nil"/>
            </w:tcBorders>
            <w:shd w:val="clear" w:color="auto" w:fill="auto"/>
            <w:noWrap/>
            <w:vAlign w:val="bottom"/>
          </w:tcPr>
          <w:p w14:paraId="0E00840D" w14:textId="77777777" w:rsidR="00770EF9" w:rsidRPr="00E01657" w:rsidRDefault="00770EF9" w:rsidP="002B0A5D">
            <w:pPr>
              <w:rPr>
                <w:rFonts w:ascii="Arial" w:hAnsi="Arial" w:cs="Arial"/>
              </w:rPr>
            </w:pPr>
          </w:p>
        </w:tc>
        <w:tc>
          <w:tcPr>
            <w:tcW w:w="1236" w:type="dxa"/>
            <w:tcBorders>
              <w:top w:val="nil"/>
              <w:left w:val="nil"/>
              <w:bottom w:val="nil"/>
              <w:right w:val="nil"/>
            </w:tcBorders>
            <w:shd w:val="clear" w:color="auto" w:fill="auto"/>
            <w:noWrap/>
            <w:vAlign w:val="bottom"/>
          </w:tcPr>
          <w:p w14:paraId="44D68DE9" w14:textId="77777777" w:rsidR="00770EF9" w:rsidRPr="00E01657" w:rsidRDefault="00770EF9" w:rsidP="002B0A5D">
            <w:pPr>
              <w:rPr>
                <w:rFonts w:ascii="Arial" w:hAnsi="Arial" w:cs="Arial"/>
              </w:rPr>
            </w:pPr>
          </w:p>
        </w:tc>
        <w:tc>
          <w:tcPr>
            <w:tcW w:w="1101" w:type="dxa"/>
            <w:tcBorders>
              <w:top w:val="nil"/>
              <w:left w:val="nil"/>
              <w:bottom w:val="nil"/>
              <w:right w:val="single" w:sz="4" w:space="0" w:color="auto"/>
            </w:tcBorders>
            <w:shd w:val="clear" w:color="auto" w:fill="auto"/>
            <w:noWrap/>
            <w:vAlign w:val="bottom"/>
          </w:tcPr>
          <w:p w14:paraId="760EFD68" w14:textId="77777777" w:rsidR="00770EF9" w:rsidRPr="00E01657" w:rsidRDefault="00770EF9" w:rsidP="002B0A5D">
            <w:pPr>
              <w:rPr>
                <w:rFonts w:ascii="Arial" w:hAnsi="Arial" w:cs="Arial"/>
              </w:rPr>
            </w:pPr>
          </w:p>
        </w:tc>
        <w:tc>
          <w:tcPr>
            <w:tcW w:w="850" w:type="dxa"/>
            <w:tcBorders>
              <w:top w:val="nil"/>
              <w:left w:val="single" w:sz="4" w:space="0" w:color="auto"/>
              <w:bottom w:val="nil"/>
              <w:right w:val="nil"/>
            </w:tcBorders>
            <w:shd w:val="clear" w:color="auto" w:fill="auto"/>
            <w:noWrap/>
            <w:vAlign w:val="bottom"/>
          </w:tcPr>
          <w:p w14:paraId="381C6FD9" w14:textId="77777777" w:rsidR="00770EF9" w:rsidRPr="00E01657" w:rsidRDefault="00770EF9" w:rsidP="002B0A5D">
            <w:pPr>
              <w:rPr>
                <w:rFonts w:ascii="Arial" w:hAnsi="Arial" w:cs="Arial"/>
              </w:rPr>
            </w:pPr>
          </w:p>
        </w:tc>
        <w:tc>
          <w:tcPr>
            <w:tcW w:w="839" w:type="dxa"/>
            <w:tcBorders>
              <w:top w:val="nil"/>
              <w:left w:val="nil"/>
              <w:bottom w:val="nil"/>
              <w:right w:val="nil"/>
            </w:tcBorders>
            <w:shd w:val="clear" w:color="auto" w:fill="auto"/>
            <w:noWrap/>
            <w:vAlign w:val="bottom"/>
          </w:tcPr>
          <w:p w14:paraId="35FBB56B" w14:textId="77777777" w:rsidR="00770EF9" w:rsidRPr="00E01657" w:rsidRDefault="00770EF9" w:rsidP="002B0A5D">
            <w:pPr>
              <w:rPr>
                <w:rFonts w:ascii="Arial" w:hAnsi="Arial" w:cs="Arial"/>
              </w:rPr>
            </w:pPr>
          </w:p>
        </w:tc>
        <w:tc>
          <w:tcPr>
            <w:tcW w:w="839" w:type="dxa"/>
            <w:tcBorders>
              <w:top w:val="nil"/>
              <w:left w:val="nil"/>
              <w:bottom w:val="nil"/>
              <w:right w:val="nil"/>
            </w:tcBorders>
            <w:shd w:val="clear" w:color="auto" w:fill="auto"/>
            <w:noWrap/>
            <w:vAlign w:val="bottom"/>
          </w:tcPr>
          <w:p w14:paraId="146B9EB1" w14:textId="77777777" w:rsidR="00770EF9" w:rsidRPr="00E01657" w:rsidRDefault="00770EF9" w:rsidP="002B0A5D">
            <w:pPr>
              <w:rPr>
                <w:rFonts w:ascii="Arial" w:hAnsi="Arial" w:cs="Arial"/>
              </w:rPr>
            </w:pPr>
          </w:p>
        </w:tc>
        <w:tc>
          <w:tcPr>
            <w:tcW w:w="1117" w:type="dxa"/>
            <w:tcBorders>
              <w:top w:val="nil"/>
              <w:left w:val="nil"/>
              <w:bottom w:val="nil"/>
              <w:right w:val="nil"/>
            </w:tcBorders>
            <w:shd w:val="clear" w:color="auto" w:fill="auto"/>
            <w:noWrap/>
            <w:vAlign w:val="bottom"/>
          </w:tcPr>
          <w:p w14:paraId="7FB3B773" w14:textId="77777777" w:rsidR="00770EF9" w:rsidRPr="00E01657" w:rsidRDefault="00770EF9" w:rsidP="002B0A5D">
            <w:pPr>
              <w:rPr>
                <w:rFonts w:ascii="Arial" w:hAnsi="Arial" w:cs="Arial"/>
              </w:rPr>
            </w:pPr>
          </w:p>
        </w:tc>
        <w:tc>
          <w:tcPr>
            <w:tcW w:w="1051" w:type="dxa"/>
            <w:tcBorders>
              <w:top w:val="nil"/>
              <w:left w:val="nil"/>
              <w:bottom w:val="nil"/>
              <w:right w:val="nil"/>
            </w:tcBorders>
            <w:shd w:val="clear" w:color="auto" w:fill="auto"/>
            <w:noWrap/>
            <w:vAlign w:val="bottom"/>
          </w:tcPr>
          <w:p w14:paraId="2C91BE19" w14:textId="77777777" w:rsidR="00770EF9" w:rsidRPr="00E01657" w:rsidRDefault="00770EF9" w:rsidP="002B0A5D">
            <w:pPr>
              <w:rPr>
                <w:rFonts w:ascii="Arial" w:hAnsi="Arial" w:cs="Arial"/>
              </w:rPr>
            </w:pPr>
          </w:p>
        </w:tc>
        <w:tc>
          <w:tcPr>
            <w:tcW w:w="1051" w:type="dxa"/>
            <w:tcBorders>
              <w:top w:val="nil"/>
              <w:left w:val="nil"/>
              <w:bottom w:val="nil"/>
              <w:right w:val="nil"/>
            </w:tcBorders>
            <w:shd w:val="clear" w:color="auto" w:fill="auto"/>
            <w:noWrap/>
            <w:vAlign w:val="bottom"/>
          </w:tcPr>
          <w:p w14:paraId="6E36A0B8" w14:textId="77777777" w:rsidR="00770EF9" w:rsidRPr="00E01657" w:rsidRDefault="00770EF9" w:rsidP="002B0A5D">
            <w:pPr>
              <w:rPr>
                <w:rFonts w:ascii="Arial" w:hAnsi="Arial" w:cs="Arial"/>
              </w:rPr>
            </w:pPr>
          </w:p>
        </w:tc>
      </w:tr>
      <w:tr w:rsidR="00770EF9" w:rsidRPr="00E01657" w14:paraId="15D1C81A" w14:textId="77777777">
        <w:trPr>
          <w:trHeight w:val="229"/>
        </w:trPr>
        <w:tc>
          <w:tcPr>
            <w:tcW w:w="1973" w:type="dxa"/>
            <w:tcBorders>
              <w:top w:val="nil"/>
              <w:left w:val="nil"/>
              <w:bottom w:val="nil"/>
              <w:right w:val="nil"/>
            </w:tcBorders>
            <w:shd w:val="clear" w:color="auto" w:fill="auto"/>
            <w:noWrap/>
            <w:vAlign w:val="bottom"/>
          </w:tcPr>
          <w:p w14:paraId="36B97DB3" w14:textId="77777777" w:rsidR="00770EF9" w:rsidRPr="00E01657" w:rsidRDefault="00770EF9" w:rsidP="002B0A5D">
            <w:pPr>
              <w:rPr>
                <w:rFonts w:ascii="Arial" w:hAnsi="Arial" w:cs="Arial"/>
              </w:rPr>
            </w:pPr>
            <w:r w:rsidRPr="00E01657">
              <w:rPr>
                <w:rFonts w:ascii="Arial" w:hAnsi="Arial" w:cs="Arial"/>
              </w:rPr>
              <w:t>Terrestrial Infrastructure</w:t>
            </w:r>
          </w:p>
        </w:tc>
        <w:tc>
          <w:tcPr>
            <w:tcW w:w="1236" w:type="dxa"/>
            <w:tcBorders>
              <w:top w:val="nil"/>
              <w:left w:val="nil"/>
              <w:bottom w:val="nil"/>
              <w:right w:val="nil"/>
            </w:tcBorders>
            <w:shd w:val="clear" w:color="auto" w:fill="auto"/>
            <w:noWrap/>
            <w:vAlign w:val="bottom"/>
          </w:tcPr>
          <w:p w14:paraId="0517FAD2" w14:textId="77777777" w:rsidR="00770EF9" w:rsidRPr="00E01657" w:rsidRDefault="00770EF9" w:rsidP="002B0A5D">
            <w:pPr>
              <w:jc w:val="right"/>
              <w:rPr>
                <w:rFonts w:ascii="Arial" w:hAnsi="Arial" w:cs="Arial"/>
              </w:rPr>
            </w:pPr>
            <w:r w:rsidRPr="00E01657">
              <w:rPr>
                <w:rFonts w:ascii="Arial" w:hAnsi="Arial" w:cs="Arial"/>
              </w:rPr>
              <w:t>25</w:t>
            </w:r>
          </w:p>
        </w:tc>
        <w:tc>
          <w:tcPr>
            <w:tcW w:w="1101" w:type="dxa"/>
            <w:tcBorders>
              <w:top w:val="nil"/>
              <w:left w:val="nil"/>
              <w:bottom w:val="nil"/>
              <w:right w:val="single" w:sz="4" w:space="0" w:color="auto"/>
            </w:tcBorders>
            <w:shd w:val="clear" w:color="auto" w:fill="auto"/>
            <w:noWrap/>
            <w:vAlign w:val="bottom"/>
          </w:tcPr>
          <w:p w14:paraId="03FE0603" w14:textId="77777777" w:rsidR="00770EF9" w:rsidRPr="00E01657" w:rsidRDefault="00770EF9" w:rsidP="002B0A5D">
            <w:pPr>
              <w:jc w:val="right"/>
              <w:rPr>
                <w:rFonts w:ascii="Arial" w:hAnsi="Arial" w:cs="Arial"/>
              </w:rPr>
            </w:pPr>
            <w:r w:rsidRPr="00E01657">
              <w:rPr>
                <w:rFonts w:ascii="Arial" w:hAnsi="Arial" w:cs="Arial"/>
              </w:rPr>
              <w:t>20</w:t>
            </w:r>
          </w:p>
        </w:tc>
        <w:tc>
          <w:tcPr>
            <w:tcW w:w="850" w:type="dxa"/>
            <w:tcBorders>
              <w:top w:val="nil"/>
              <w:left w:val="single" w:sz="4" w:space="0" w:color="auto"/>
              <w:bottom w:val="nil"/>
              <w:right w:val="nil"/>
            </w:tcBorders>
            <w:shd w:val="clear" w:color="auto" w:fill="auto"/>
            <w:noWrap/>
            <w:vAlign w:val="bottom"/>
          </w:tcPr>
          <w:p w14:paraId="43394BA6" w14:textId="77777777" w:rsidR="00770EF9" w:rsidRPr="00E01657" w:rsidRDefault="00770EF9" w:rsidP="002B0A5D">
            <w:pPr>
              <w:jc w:val="right"/>
              <w:rPr>
                <w:rFonts w:ascii="Arial" w:hAnsi="Arial" w:cs="Arial"/>
              </w:rPr>
            </w:pPr>
            <w:r w:rsidRPr="00E01657">
              <w:rPr>
                <w:rFonts w:ascii="Arial" w:hAnsi="Arial" w:cs="Arial"/>
              </w:rPr>
              <w:t>$50</w:t>
            </w:r>
          </w:p>
        </w:tc>
        <w:tc>
          <w:tcPr>
            <w:tcW w:w="839" w:type="dxa"/>
            <w:tcBorders>
              <w:top w:val="nil"/>
              <w:left w:val="nil"/>
              <w:bottom w:val="nil"/>
              <w:right w:val="nil"/>
            </w:tcBorders>
            <w:shd w:val="clear" w:color="auto" w:fill="auto"/>
            <w:noWrap/>
            <w:vAlign w:val="bottom"/>
          </w:tcPr>
          <w:p w14:paraId="0817FFBE" w14:textId="77777777" w:rsidR="00770EF9" w:rsidRPr="00E01657" w:rsidRDefault="00770EF9" w:rsidP="002B0A5D">
            <w:pPr>
              <w:jc w:val="right"/>
              <w:rPr>
                <w:rFonts w:ascii="Arial" w:hAnsi="Arial" w:cs="Arial"/>
              </w:rPr>
            </w:pPr>
            <w:r w:rsidRPr="00E01657">
              <w:rPr>
                <w:rFonts w:ascii="Arial" w:hAnsi="Arial" w:cs="Arial"/>
              </w:rPr>
              <w:t>$1,250</w:t>
            </w:r>
          </w:p>
        </w:tc>
        <w:tc>
          <w:tcPr>
            <w:tcW w:w="839" w:type="dxa"/>
            <w:tcBorders>
              <w:top w:val="nil"/>
              <w:left w:val="nil"/>
              <w:bottom w:val="nil"/>
              <w:right w:val="nil"/>
            </w:tcBorders>
            <w:shd w:val="clear" w:color="auto" w:fill="auto"/>
            <w:noWrap/>
            <w:vAlign w:val="bottom"/>
          </w:tcPr>
          <w:p w14:paraId="1BBAC6BC" w14:textId="77777777" w:rsidR="00770EF9" w:rsidRPr="00E01657" w:rsidRDefault="00770EF9" w:rsidP="002B0A5D">
            <w:pPr>
              <w:jc w:val="right"/>
              <w:rPr>
                <w:rFonts w:ascii="Arial" w:hAnsi="Arial" w:cs="Arial"/>
              </w:rPr>
            </w:pPr>
            <w:r w:rsidRPr="00E01657">
              <w:rPr>
                <w:rFonts w:ascii="Arial" w:hAnsi="Arial" w:cs="Arial"/>
              </w:rPr>
              <w:t>$1,000</w:t>
            </w:r>
          </w:p>
        </w:tc>
        <w:tc>
          <w:tcPr>
            <w:tcW w:w="1117" w:type="dxa"/>
            <w:tcBorders>
              <w:top w:val="nil"/>
              <w:left w:val="nil"/>
              <w:bottom w:val="nil"/>
              <w:right w:val="nil"/>
            </w:tcBorders>
            <w:shd w:val="clear" w:color="auto" w:fill="auto"/>
            <w:noWrap/>
            <w:vAlign w:val="bottom"/>
          </w:tcPr>
          <w:p w14:paraId="6766E24D" w14:textId="2D28DDE4" w:rsidR="00770EF9" w:rsidRPr="00E01657" w:rsidRDefault="005B7FA7" w:rsidP="002B0A5D">
            <w:pPr>
              <w:jc w:val="right"/>
              <w:rPr>
                <w:rFonts w:ascii="Arial" w:hAnsi="Arial" w:cs="Arial"/>
              </w:rPr>
            </w:pPr>
            <w:r>
              <w:rPr>
                <w:rFonts w:ascii="Arial" w:hAnsi="Arial" w:cs="Arial"/>
              </w:rPr>
              <w:t>6</w:t>
            </w:r>
            <w:r w:rsidR="008B584B">
              <w:rPr>
                <w:rFonts w:ascii="Arial" w:hAnsi="Arial" w:cs="Arial"/>
              </w:rPr>
              <w:t>3</w:t>
            </w:r>
          </w:p>
        </w:tc>
        <w:tc>
          <w:tcPr>
            <w:tcW w:w="1051" w:type="dxa"/>
            <w:tcBorders>
              <w:top w:val="nil"/>
              <w:left w:val="nil"/>
              <w:bottom w:val="nil"/>
              <w:right w:val="nil"/>
            </w:tcBorders>
            <w:shd w:val="clear" w:color="auto" w:fill="auto"/>
            <w:noWrap/>
            <w:vAlign w:val="bottom"/>
          </w:tcPr>
          <w:p w14:paraId="7104932A" w14:textId="77777777" w:rsidR="00770EF9" w:rsidRPr="00E01657" w:rsidRDefault="00770EF9" w:rsidP="002B0A5D">
            <w:pPr>
              <w:jc w:val="right"/>
              <w:rPr>
                <w:rFonts w:ascii="Arial" w:hAnsi="Arial" w:cs="Arial"/>
              </w:rPr>
            </w:pPr>
            <w:r w:rsidRPr="00E01657">
              <w:rPr>
                <w:rFonts w:ascii="Arial" w:hAnsi="Arial" w:cs="Arial"/>
              </w:rPr>
              <w:t>$</w:t>
            </w:r>
            <w:r w:rsidR="00A35ACD">
              <w:rPr>
                <w:rFonts w:ascii="Arial" w:hAnsi="Arial" w:cs="Arial"/>
              </w:rPr>
              <w:t>78,750</w:t>
            </w:r>
          </w:p>
        </w:tc>
        <w:tc>
          <w:tcPr>
            <w:tcW w:w="1051" w:type="dxa"/>
            <w:tcBorders>
              <w:top w:val="nil"/>
              <w:left w:val="nil"/>
              <w:bottom w:val="nil"/>
              <w:right w:val="nil"/>
            </w:tcBorders>
            <w:shd w:val="clear" w:color="auto" w:fill="auto"/>
            <w:noWrap/>
            <w:vAlign w:val="bottom"/>
          </w:tcPr>
          <w:p w14:paraId="578EA160" w14:textId="77777777" w:rsidR="00770EF9" w:rsidRPr="00E01657" w:rsidRDefault="00770EF9" w:rsidP="002B0A5D">
            <w:pPr>
              <w:jc w:val="right"/>
              <w:rPr>
                <w:rFonts w:ascii="Arial" w:hAnsi="Arial" w:cs="Arial"/>
              </w:rPr>
            </w:pPr>
            <w:r w:rsidRPr="00E01657">
              <w:rPr>
                <w:rFonts w:ascii="Arial" w:hAnsi="Arial" w:cs="Arial"/>
              </w:rPr>
              <w:t>$</w:t>
            </w:r>
            <w:r w:rsidR="005B7FA7">
              <w:rPr>
                <w:rFonts w:ascii="Arial" w:hAnsi="Arial" w:cs="Arial"/>
              </w:rPr>
              <w:t>6</w:t>
            </w:r>
            <w:r w:rsidR="00A35ACD">
              <w:rPr>
                <w:rFonts w:ascii="Arial" w:hAnsi="Arial" w:cs="Arial"/>
              </w:rPr>
              <w:t>3</w:t>
            </w:r>
            <w:r w:rsidRPr="00E01657">
              <w:rPr>
                <w:rFonts w:ascii="Arial" w:hAnsi="Arial" w:cs="Arial"/>
              </w:rPr>
              <w:t>,000</w:t>
            </w:r>
          </w:p>
        </w:tc>
      </w:tr>
      <w:tr w:rsidR="00770EF9" w:rsidRPr="00E01657" w14:paraId="5F1BED13" w14:textId="77777777">
        <w:trPr>
          <w:trHeight w:val="229"/>
        </w:trPr>
        <w:tc>
          <w:tcPr>
            <w:tcW w:w="1973" w:type="dxa"/>
            <w:tcBorders>
              <w:top w:val="nil"/>
              <w:left w:val="nil"/>
              <w:bottom w:val="nil"/>
              <w:right w:val="nil"/>
            </w:tcBorders>
            <w:shd w:val="clear" w:color="auto" w:fill="auto"/>
            <w:noWrap/>
            <w:vAlign w:val="bottom"/>
          </w:tcPr>
          <w:p w14:paraId="2BF65A53" w14:textId="77777777" w:rsidR="00770EF9" w:rsidRPr="00E01657" w:rsidRDefault="00770EF9" w:rsidP="002B0A5D">
            <w:pPr>
              <w:rPr>
                <w:rFonts w:ascii="Arial" w:hAnsi="Arial" w:cs="Arial"/>
              </w:rPr>
            </w:pPr>
          </w:p>
        </w:tc>
        <w:tc>
          <w:tcPr>
            <w:tcW w:w="1236" w:type="dxa"/>
            <w:tcBorders>
              <w:top w:val="nil"/>
              <w:left w:val="nil"/>
              <w:bottom w:val="nil"/>
              <w:right w:val="nil"/>
            </w:tcBorders>
            <w:shd w:val="clear" w:color="auto" w:fill="auto"/>
            <w:noWrap/>
            <w:vAlign w:val="bottom"/>
          </w:tcPr>
          <w:p w14:paraId="24F3E391" w14:textId="77777777" w:rsidR="00770EF9" w:rsidRPr="00E01657" w:rsidRDefault="00770EF9" w:rsidP="002B0A5D">
            <w:pPr>
              <w:rPr>
                <w:rFonts w:ascii="Arial" w:hAnsi="Arial" w:cs="Arial"/>
              </w:rPr>
            </w:pPr>
          </w:p>
        </w:tc>
        <w:tc>
          <w:tcPr>
            <w:tcW w:w="1101" w:type="dxa"/>
            <w:tcBorders>
              <w:top w:val="nil"/>
              <w:left w:val="nil"/>
              <w:bottom w:val="nil"/>
              <w:right w:val="single" w:sz="4" w:space="0" w:color="auto"/>
            </w:tcBorders>
            <w:shd w:val="clear" w:color="auto" w:fill="auto"/>
            <w:noWrap/>
            <w:vAlign w:val="bottom"/>
          </w:tcPr>
          <w:p w14:paraId="3B6DFB1B" w14:textId="77777777" w:rsidR="00770EF9" w:rsidRPr="00E01657" w:rsidRDefault="00770EF9" w:rsidP="002B0A5D">
            <w:pPr>
              <w:rPr>
                <w:rFonts w:ascii="Arial" w:hAnsi="Arial" w:cs="Arial"/>
              </w:rPr>
            </w:pPr>
          </w:p>
        </w:tc>
        <w:tc>
          <w:tcPr>
            <w:tcW w:w="850" w:type="dxa"/>
            <w:tcBorders>
              <w:top w:val="nil"/>
              <w:left w:val="single" w:sz="4" w:space="0" w:color="auto"/>
              <w:bottom w:val="nil"/>
              <w:right w:val="nil"/>
            </w:tcBorders>
            <w:shd w:val="clear" w:color="auto" w:fill="auto"/>
            <w:noWrap/>
            <w:vAlign w:val="bottom"/>
          </w:tcPr>
          <w:p w14:paraId="054714F4" w14:textId="77777777" w:rsidR="00770EF9" w:rsidRPr="00E01657" w:rsidRDefault="00770EF9" w:rsidP="002B0A5D">
            <w:pPr>
              <w:rPr>
                <w:rFonts w:ascii="Arial" w:hAnsi="Arial" w:cs="Arial"/>
              </w:rPr>
            </w:pPr>
          </w:p>
        </w:tc>
        <w:tc>
          <w:tcPr>
            <w:tcW w:w="839" w:type="dxa"/>
            <w:tcBorders>
              <w:top w:val="nil"/>
              <w:left w:val="nil"/>
              <w:bottom w:val="nil"/>
              <w:right w:val="nil"/>
            </w:tcBorders>
            <w:shd w:val="clear" w:color="auto" w:fill="auto"/>
            <w:noWrap/>
            <w:vAlign w:val="bottom"/>
          </w:tcPr>
          <w:p w14:paraId="12FB7576" w14:textId="77777777" w:rsidR="00770EF9" w:rsidRPr="00E01657" w:rsidRDefault="00770EF9" w:rsidP="002B0A5D">
            <w:pPr>
              <w:rPr>
                <w:rFonts w:ascii="Arial" w:hAnsi="Arial" w:cs="Arial"/>
              </w:rPr>
            </w:pPr>
          </w:p>
        </w:tc>
        <w:tc>
          <w:tcPr>
            <w:tcW w:w="839" w:type="dxa"/>
            <w:tcBorders>
              <w:top w:val="nil"/>
              <w:left w:val="nil"/>
              <w:bottom w:val="nil"/>
              <w:right w:val="nil"/>
            </w:tcBorders>
            <w:shd w:val="clear" w:color="auto" w:fill="auto"/>
            <w:noWrap/>
            <w:vAlign w:val="bottom"/>
          </w:tcPr>
          <w:p w14:paraId="53D5F8C6" w14:textId="77777777" w:rsidR="00770EF9" w:rsidRPr="00E01657" w:rsidRDefault="00770EF9" w:rsidP="002B0A5D">
            <w:pPr>
              <w:rPr>
                <w:rFonts w:ascii="Arial" w:hAnsi="Arial" w:cs="Arial"/>
              </w:rPr>
            </w:pPr>
          </w:p>
        </w:tc>
        <w:tc>
          <w:tcPr>
            <w:tcW w:w="1117" w:type="dxa"/>
            <w:tcBorders>
              <w:top w:val="nil"/>
              <w:left w:val="nil"/>
              <w:bottom w:val="nil"/>
              <w:right w:val="nil"/>
            </w:tcBorders>
            <w:shd w:val="clear" w:color="auto" w:fill="auto"/>
            <w:noWrap/>
            <w:vAlign w:val="bottom"/>
          </w:tcPr>
          <w:p w14:paraId="52B593A7" w14:textId="77777777" w:rsidR="00770EF9" w:rsidRPr="00E01657" w:rsidRDefault="00770EF9" w:rsidP="002B0A5D">
            <w:pPr>
              <w:rPr>
                <w:rFonts w:ascii="Arial" w:hAnsi="Arial" w:cs="Arial"/>
              </w:rPr>
            </w:pPr>
          </w:p>
        </w:tc>
        <w:tc>
          <w:tcPr>
            <w:tcW w:w="1051" w:type="dxa"/>
            <w:tcBorders>
              <w:top w:val="nil"/>
              <w:left w:val="nil"/>
              <w:bottom w:val="nil"/>
              <w:right w:val="nil"/>
            </w:tcBorders>
            <w:shd w:val="clear" w:color="auto" w:fill="auto"/>
            <w:noWrap/>
            <w:vAlign w:val="bottom"/>
          </w:tcPr>
          <w:p w14:paraId="1AEE51B3" w14:textId="77777777" w:rsidR="00770EF9" w:rsidRPr="00E01657" w:rsidRDefault="00770EF9" w:rsidP="002B0A5D">
            <w:pPr>
              <w:rPr>
                <w:rFonts w:ascii="Arial" w:hAnsi="Arial" w:cs="Arial"/>
              </w:rPr>
            </w:pPr>
          </w:p>
        </w:tc>
        <w:tc>
          <w:tcPr>
            <w:tcW w:w="1051" w:type="dxa"/>
            <w:tcBorders>
              <w:top w:val="nil"/>
              <w:left w:val="nil"/>
              <w:bottom w:val="nil"/>
              <w:right w:val="nil"/>
            </w:tcBorders>
            <w:shd w:val="clear" w:color="auto" w:fill="auto"/>
            <w:noWrap/>
            <w:vAlign w:val="bottom"/>
          </w:tcPr>
          <w:p w14:paraId="43C1064F" w14:textId="77777777" w:rsidR="00770EF9" w:rsidRPr="00E01657" w:rsidRDefault="00770EF9" w:rsidP="002B0A5D">
            <w:pPr>
              <w:rPr>
                <w:rFonts w:ascii="Arial" w:hAnsi="Arial" w:cs="Arial"/>
              </w:rPr>
            </w:pPr>
          </w:p>
        </w:tc>
      </w:tr>
      <w:tr w:rsidR="00770EF9" w:rsidRPr="00E01657" w14:paraId="2CB4ED6A" w14:textId="77777777">
        <w:trPr>
          <w:trHeight w:val="229"/>
        </w:trPr>
        <w:tc>
          <w:tcPr>
            <w:tcW w:w="1973" w:type="dxa"/>
            <w:tcBorders>
              <w:top w:val="nil"/>
              <w:left w:val="nil"/>
              <w:bottom w:val="nil"/>
              <w:right w:val="nil"/>
            </w:tcBorders>
            <w:shd w:val="clear" w:color="auto" w:fill="auto"/>
            <w:noWrap/>
            <w:vAlign w:val="bottom"/>
          </w:tcPr>
          <w:p w14:paraId="4D62CCB7" w14:textId="77777777" w:rsidR="00770EF9" w:rsidRPr="00E01657" w:rsidRDefault="00770EF9" w:rsidP="002B0A5D">
            <w:pPr>
              <w:rPr>
                <w:rFonts w:ascii="Arial" w:hAnsi="Arial" w:cs="Arial"/>
              </w:rPr>
            </w:pPr>
            <w:r w:rsidRPr="00E01657">
              <w:rPr>
                <w:rFonts w:ascii="Arial" w:hAnsi="Arial" w:cs="Arial"/>
              </w:rPr>
              <w:t>Undersea Infrastructure</w:t>
            </w:r>
          </w:p>
        </w:tc>
        <w:tc>
          <w:tcPr>
            <w:tcW w:w="1236" w:type="dxa"/>
            <w:tcBorders>
              <w:top w:val="nil"/>
              <w:left w:val="nil"/>
              <w:bottom w:val="nil"/>
              <w:right w:val="nil"/>
            </w:tcBorders>
            <w:shd w:val="clear" w:color="auto" w:fill="auto"/>
            <w:noWrap/>
            <w:vAlign w:val="bottom"/>
          </w:tcPr>
          <w:p w14:paraId="62546803" w14:textId="77777777" w:rsidR="00770EF9" w:rsidRPr="00E01657" w:rsidRDefault="00770EF9" w:rsidP="002B0A5D">
            <w:pPr>
              <w:jc w:val="right"/>
              <w:rPr>
                <w:rFonts w:ascii="Arial" w:hAnsi="Arial" w:cs="Arial"/>
              </w:rPr>
            </w:pPr>
            <w:r w:rsidRPr="00E01657">
              <w:rPr>
                <w:rFonts w:ascii="Arial" w:hAnsi="Arial" w:cs="Arial"/>
              </w:rPr>
              <w:t>40</w:t>
            </w:r>
          </w:p>
        </w:tc>
        <w:tc>
          <w:tcPr>
            <w:tcW w:w="1101" w:type="dxa"/>
            <w:tcBorders>
              <w:top w:val="nil"/>
              <w:left w:val="nil"/>
              <w:bottom w:val="nil"/>
              <w:right w:val="single" w:sz="4" w:space="0" w:color="auto"/>
            </w:tcBorders>
            <w:shd w:val="clear" w:color="auto" w:fill="auto"/>
            <w:noWrap/>
            <w:vAlign w:val="bottom"/>
          </w:tcPr>
          <w:p w14:paraId="5B272BA1" w14:textId="77777777" w:rsidR="00770EF9" w:rsidRPr="00E01657" w:rsidRDefault="00770EF9" w:rsidP="002B0A5D">
            <w:pPr>
              <w:jc w:val="right"/>
              <w:rPr>
                <w:rFonts w:ascii="Arial" w:hAnsi="Arial" w:cs="Arial"/>
              </w:rPr>
            </w:pPr>
            <w:r w:rsidRPr="00E01657">
              <w:rPr>
                <w:rFonts w:ascii="Arial" w:hAnsi="Arial" w:cs="Arial"/>
              </w:rPr>
              <w:t>20</w:t>
            </w:r>
          </w:p>
        </w:tc>
        <w:tc>
          <w:tcPr>
            <w:tcW w:w="850" w:type="dxa"/>
            <w:tcBorders>
              <w:top w:val="nil"/>
              <w:left w:val="single" w:sz="4" w:space="0" w:color="auto"/>
              <w:bottom w:val="nil"/>
              <w:right w:val="nil"/>
            </w:tcBorders>
            <w:shd w:val="clear" w:color="auto" w:fill="auto"/>
            <w:noWrap/>
            <w:vAlign w:val="bottom"/>
          </w:tcPr>
          <w:p w14:paraId="08C1B8F3" w14:textId="77777777" w:rsidR="00770EF9" w:rsidRPr="00E01657" w:rsidRDefault="00770EF9" w:rsidP="002B0A5D">
            <w:pPr>
              <w:jc w:val="right"/>
              <w:rPr>
                <w:rFonts w:ascii="Arial" w:hAnsi="Arial" w:cs="Arial"/>
              </w:rPr>
            </w:pPr>
            <w:r w:rsidRPr="00E01657">
              <w:rPr>
                <w:rFonts w:ascii="Arial" w:hAnsi="Arial" w:cs="Arial"/>
              </w:rPr>
              <w:t>$50</w:t>
            </w:r>
          </w:p>
        </w:tc>
        <w:tc>
          <w:tcPr>
            <w:tcW w:w="839" w:type="dxa"/>
            <w:tcBorders>
              <w:top w:val="nil"/>
              <w:left w:val="nil"/>
              <w:bottom w:val="nil"/>
              <w:right w:val="nil"/>
            </w:tcBorders>
            <w:shd w:val="clear" w:color="auto" w:fill="auto"/>
            <w:noWrap/>
            <w:vAlign w:val="bottom"/>
          </w:tcPr>
          <w:p w14:paraId="0AE1069E" w14:textId="77777777" w:rsidR="00770EF9" w:rsidRPr="00E01657" w:rsidRDefault="00770EF9" w:rsidP="002B0A5D">
            <w:pPr>
              <w:jc w:val="right"/>
              <w:rPr>
                <w:rFonts w:ascii="Arial" w:hAnsi="Arial" w:cs="Arial"/>
              </w:rPr>
            </w:pPr>
            <w:r w:rsidRPr="00E01657">
              <w:rPr>
                <w:rFonts w:ascii="Arial" w:hAnsi="Arial" w:cs="Arial"/>
              </w:rPr>
              <w:t>$2,000</w:t>
            </w:r>
          </w:p>
        </w:tc>
        <w:tc>
          <w:tcPr>
            <w:tcW w:w="839" w:type="dxa"/>
            <w:tcBorders>
              <w:top w:val="nil"/>
              <w:left w:val="nil"/>
              <w:bottom w:val="nil"/>
              <w:right w:val="nil"/>
            </w:tcBorders>
            <w:shd w:val="clear" w:color="auto" w:fill="auto"/>
            <w:noWrap/>
            <w:vAlign w:val="bottom"/>
          </w:tcPr>
          <w:p w14:paraId="75C781AF" w14:textId="77777777" w:rsidR="00770EF9" w:rsidRPr="00E01657" w:rsidRDefault="00770EF9" w:rsidP="002B0A5D">
            <w:pPr>
              <w:jc w:val="right"/>
              <w:rPr>
                <w:rFonts w:ascii="Arial" w:hAnsi="Arial" w:cs="Arial"/>
              </w:rPr>
            </w:pPr>
            <w:r w:rsidRPr="00E01657">
              <w:rPr>
                <w:rFonts w:ascii="Arial" w:hAnsi="Arial" w:cs="Arial"/>
              </w:rPr>
              <w:t>$1,000</w:t>
            </w:r>
          </w:p>
        </w:tc>
        <w:tc>
          <w:tcPr>
            <w:tcW w:w="1117" w:type="dxa"/>
            <w:tcBorders>
              <w:top w:val="nil"/>
              <w:left w:val="nil"/>
              <w:bottom w:val="nil"/>
              <w:right w:val="nil"/>
            </w:tcBorders>
            <w:shd w:val="clear" w:color="auto" w:fill="auto"/>
            <w:noWrap/>
            <w:vAlign w:val="bottom"/>
          </w:tcPr>
          <w:p w14:paraId="01C70FD0" w14:textId="45F53F1E" w:rsidR="00770EF9" w:rsidRPr="00E01657" w:rsidRDefault="005B7FA7" w:rsidP="002B0A5D">
            <w:pPr>
              <w:jc w:val="right"/>
              <w:rPr>
                <w:rFonts w:ascii="Arial" w:hAnsi="Arial" w:cs="Arial"/>
              </w:rPr>
            </w:pPr>
            <w:r>
              <w:rPr>
                <w:rFonts w:ascii="Arial" w:hAnsi="Arial" w:cs="Arial"/>
              </w:rPr>
              <w:t>6</w:t>
            </w:r>
            <w:r w:rsidR="008B584B">
              <w:rPr>
                <w:rFonts w:ascii="Arial" w:hAnsi="Arial" w:cs="Arial"/>
              </w:rPr>
              <w:t>3</w:t>
            </w:r>
          </w:p>
        </w:tc>
        <w:tc>
          <w:tcPr>
            <w:tcW w:w="1051" w:type="dxa"/>
            <w:tcBorders>
              <w:top w:val="nil"/>
              <w:left w:val="nil"/>
              <w:bottom w:val="nil"/>
              <w:right w:val="nil"/>
            </w:tcBorders>
            <w:shd w:val="clear" w:color="auto" w:fill="auto"/>
            <w:noWrap/>
            <w:vAlign w:val="bottom"/>
          </w:tcPr>
          <w:p w14:paraId="4CB64E24" w14:textId="77777777" w:rsidR="00770EF9" w:rsidRPr="00E01657" w:rsidRDefault="00A35ACD" w:rsidP="002B0A5D">
            <w:pPr>
              <w:jc w:val="right"/>
              <w:rPr>
                <w:rFonts w:ascii="Arial" w:hAnsi="Arial" w:cs="Arial"/>
              </w:rPr>
            </w:pPr>
            <w:r>
              <w:rPr>
                <w:rFonts w:ascii="Arial" w:hAnsi="Arial" w:cs="Arial"/>
              </w:rPr>
              <w:t>$12</w:t>
            </w:r>
            <w:r w:rsidR="00770EF9" w:rsidRPr="00E01657">
              <w:rPr>
                <w:rFonts w:ascii="Arial" w:hAnsi="Arial" w:cs="Arial"/>
              </w:rPr>
              <w:t>6,000</w:t>
            </w:r>
          </w:p>
        </w:tc>
        <w:tc>
          <w:tcPr>
            <w:tcW w:w="1051" w:type="dxa"/>
            <w:tcBorders>
              <w:top w:val="nil"/>
              <w:left w:val="nil"/>
              <w:bottom w:val="nil"/>
              <w:right w:val="nil"/>
            </w:tcBorders>
            <w:shd w:val="clear" w:color="auto" w:fill="auto"/>
            <w:noWrap/>
            <w:vAlign w:val="bottom"/>
          </w:tcPr>
          <w:p w14:paraId="08E0A209" w14:textId="77777777" w:rsidR="00770EF9" w:rsidRPr="00E01657" w:rsidRDefault="00770EF9" w:rsidP="002B0A5D">
            <w:pPr>
              <w:jc w:val="right"/>
              <w:rPr>
                <w:rFonts w:ascii="Arial" w:hAnsi="Arial" w:cs="Arial"/>
              </w:rPr>
            </w:pPr>
            <w:r w:rsidRPr="00E01657">
              <w:rPr>
                <w:rFonts w:ascii="Arial" w:hAnsi="Arial" w:cs="Arial"/>
              </w:rPr>
              <w:t>$</w:t>
            </w:r>
            <w:r w:rsidR="005B7FA7">
              <w:rPr>
                <w:rFonts w:ascii="Arial" w:hAnsi="Arial" w:cs="Arial"/>
              </w:rPr>
              <w:t>6</w:t>
            </w:r>
            <w:r w:rsidR="00A35ACD">
              <w:rPr>
                <w:rFonts w:ascii="Arial" w:hAnsi="Arial" w:cs="Arial"/>
              </w:rPr>
              <w:t>3</w:t>
            </w:r>
            <w:r w:rsidRPr="00E01657">
              <w:rPr>
                <w:rFonts w:ascii="Arial" w:hAnsi="Arial" w:cs="Arial"/>
              </w:rPr>
              <w:t>,000</w:t>
            </w:r>
          </w:p>
        </w:tc>
      </w:tr>
      <w:tr w:rsidR="00770EF9" w:rsidRPr="00E01657" w14:paraId="151F2DBA" w14:textId="77777777">
        <w:trPr>
          <w:trHeight w:val="229"/>
        </w:trPr>
        <w:tc>
          <w:tcPr>
            <w:tcW w:w="1973" w:type="dxa"/>
            <w:tcBorders>
              <w:top w:val="nil"/>
              <w:left w:val="nil"/>
              <w:bottom w:val="nil"/>
              <w:right w:val="nil"/>
            </w:tcBorders>
            <w:shd w:val="clear" w:color="auto" w:fill="auto"/>
            <w:noWrap/>
            <w:vAlign w:val="bottom"/>
          </w:tcPr>
          <w:p w14:paraId="3404D38D" w14:textId="77777777" w:rsidR="00770EF9" w:rsidRPr="00E01657" w:rsidRDefault="00770EF9" w:rsidP="002B0A5D">
            <w:pPr>
              <w:rPr>
                <w:rFonts w:ascii="Arial" w:hAnsi="Arial" w:cs="Arial"/>
              </w:rPr>
            </w:pPr>
          </w:p>
        </w:tc>
        <w:tc>
          <w:tcPr>
            <w:tcW w:w="1236" w:type="dxa"/>
            <w:tcBorders>
              <w:top w:val="nil"/>
              <w:left w:val="nil"/>
              <w:bottom w:val="nil"/>
              <w:right w:val="nil"/>
            </w:tcBorders>
            <w:shd w:val="clear" w:color="auto" w:fill="auto"/>
            <w:noWrap/>
            <w:vAlign w:val="bottom"/>
          </w:tcPr>
          <w:p w14:paraId="38348C1C" w14:textId="77777777" w:rsidR="00770EF9" w:rsidRPr="00E01657" w:rsidRDefault="00770EF9" w:rsidP="002B0A5D">
            <w:pPr>
              <w:rPr>
                <w:rFonts w:ascii="Arial" w:hAnsi="Arial" w:cs="Arial"/>
              </w:rPr>
            </w:pPr>
          </w:p>
        </w:tc>
        <w:tc>
          <w:tcPr>
            <w:tcW w:w="1101" w:type="dxa"/>
            <w:tcBorders>
              <w:top w:val="nil"/>
              <w:left w:val="nil"/>
              <w:bottom w:val="nil"/>
              <w:right w:val="single" w:sz="4" w:space="0" w:color="auto"/>
            </w:tcBorders>
            <w:shd w:val="clear" w:color="auto" w:fill="auto"/>
            <w:noWrap/>
            <w:vAlign w:val="bottom"/>
          </w:tcPr>
          <w:p w14:paraId="52EFD760" w14:textId="77777777" w:rsidR="00770EF9" w:rsidRPr="00E01657" w:rsidRDefault="00770EF9" w:rsidP="002B0A5D">
            <w:pPr>
              <w:rPr>
                <w:rFonts w:ascii="Arial" w:hAnsi="Arial" w:cs="Arial"/>
              </w:rPr>
            </w:pPr>
          </w:p>
        </w:tc>
        <w:tc>
          <w:tcPr>
            <w:tcW w:w="850" w:type="dxa"/>
            <w:tcBorders>
              <w:top w:val="nil"/>
              <w:left w:val="single" w:sz="4" w:space="0" w:color="auto"/>
              <w:bottom w:val="nil"/>
              <w:right w:val="nil"/>
            </w:tcBorders>
            <w:shd w:val="clear" w:color="auto" w:fill="auto"/>
            <w:noWrap/>
            <w:vAlign w:val="bottom"/>
          </w:tcPr>
          <w:p w14:paraId="56266979" w14:textId="77777777" w:rsidR="00770EF9" w:rsidRPr="00E01657" w:rsidRDefault="00770EF9" w:rsidP="002B0A5D">
            <w:pPr>
              <w:rPr>
                <w:rFonts w:ascii="Arial" w:hAnsi="Arial" w:cs="Arial"/>
              </w:rPr>
            </w:pPr>
          </w:p>
        </w:tc>
        <w:tc>
          <w:tcPr>
            <w:tcW w:w="839" w:type="dxa"/>
            <w:tcBorders>
              <w:top w:val="nil"/>
              <w:left w:val="nil"/>
              <w:bottom w:val="nil"/>
              <w:right w:val="nil"/>
            </w:tcBorders>
            <w:shd w:val="clear" w:color="auto" w:fill="auto"/>
            <w:noWrap/>
            <w:vAlign w:val="bottom"/>
          </w:tcPr>
          <w:p w14:paraId="1AA91A81" w14:textId="77777777" w:rsidR="00770EF9" w:rsidRPr="00E01657" w:rsidRDefault="00770EF9" w:rsidP="002B0A5D">
            <w:pPr>
              <w:rPr>
                <w:rFonts w:ascii="Arial" w:hAnsi="Arial" w:cs="Arial"/>
              </w:rPr>
            </w:pPr>
          </w:p>
        </w:tc>
        <w:tc>
          <w:tcPr>
            <w:tcW w:w="839" w:type="dxa"/>
            <w:tcBorders>
              <w:top w:val="nil"/>
              <w:left w:val="nil"/>
              <w:bottom w:val="nil"/>
              <w:right w:val="nil"/>
            </w:tcBorders>
            <w:shd w:val="clear" w:color="auto" w:fill="auto"/>
            <w:noWrap/>
            <w:vAlign w:val="bottom"/>
          </w:tcPr>
          <w:p w14:paraId="646A8EA5" w14:textId="77777777" w:rsidR="00770EF9" w:rsidRPr="00E01657" w:rsidRDefault="00770EF9" w:rsidP="002B0A5D">
            <w:pPr>
              <w:rPr>
                <w:rFonts w:ascii="Arial" w:hAnsi="Arial" w:cs="Arial"/>
              </w:rPr>
            </w:pPr>
          </w:p>
        </w:tc>
        <w:tc>
          <w:tcPr>
            <w:tcW w:w="1117" w:type="dxa"/>
            <w:tcBorders>
              <w:top w:val="nil"/>
              <w:left w:val="nil"/>
              <w:bottom w:val="nil"/>
              <w:right w:val="nil"/>
            </w:tcBorders>
            <w:shd w:val="clear" w:color="auto" w:fill="auto"/>
            <w:noWrap/>
            <w:vAlign w:val="bottom"/>
          </w:tcPr>
          <w:p w14:paraId="66EF2A3A" w14:textId="77777777" w:rsidR="00770EF9" w:rsidRPr="00E01657" w:rsidRDefault="00770EF9" w:rsidP="002B0A5D">
            <w:pPr>
              <w:rPr>
                <w:rFonts w:ascii="Arial" w:hAnsi="Arial" w:cs="Arial"/>
              </w:rPr>
            </w:pPr>
          </w:p>
        </w:tc>
        <w:tc>
          <w:tcPr>
            <w:tcW w:w="1051" w:type="dxa"/>
            <w:tcBorders>
              <w:top w:val="nil"/>
              <w:left w:val="nil"/>
              <w:bottom w:val="nil"/>
              <w:right w:val="nil"/>
            </w:tcBorders>
            <w:shd w:val="clear" w:color="auto" w:fill="auto"/>
            <w:noWrap/>
            <w:vAlign w:val="bottom"/>
          </w:tcPr>
          <w:p w14:paraId="0033EE8E" w14:textId="77777777" w:rsidR="00770EF9" w:rsidRPr="00E01657" w:rsidRDefault="00770EF9" w:rsidP="002B0A5D">
            <w:pPr>
              <w:rPr>
                <w:rFonts w:ascii="Arial" w:hAnsi="Arial" w:cs="Arial"/>
              </w:rPr>
            </w:pPr>
          </w:p>
        </w:tc>
        <w:tc>
          <w:tcPr>
            <w:tcW w:w="1051" w:type="dxa"/>
            <w:tcBorders>
              <w:top w:val="nil"/>
              <w:left w:val="nil"/>
              <w:bottom w:val="nil"/>
              <w:right w:val="nil"/>
            </w:tcBorders>
            <w:shd w:val="clear" w:color="auto" w:fill="auto"/>
            <w:noWrap/>
            <w:vAlign w:val="bottom"/>
          </w:tcPr>
          <w:p w14:paraId="63537E3F" w14:textId="77777777" w:rsidR="00770EF9" w:rsidRPr="00E01657" w:rsidRDefault="00770EF9" w:rsidP="002B0A5D">
            <w:pPr>
              <w:rPr>
                <w:rFonts w:ascii="Arial" w:hAnsi="Arial" w:cs="Arial"/>
              </w:rPr>
            </w:pPr>
          </w:p>
        </w:tc>
      </w:tr>
      <w:tr w:rsidR="00770EF9" w:rsidRPr="00E01657" w14:paraId="0F2A9DC9" w14:textId="77777777">
        <w:trPr>
          <w:trHeight w:val="229"/>
        </w:trPr>
        <w:tc>
          <w:tcPr>
            <w:tcW w:w="1973" w:type="dxa"/>
            <w:tcBorders>
              <w:top w:val="nil"/>
              <w:left w:val="nil"/>
              <w:bottom w:val="nil"/>
              <w:right w:val="nil"/>
            </w:tcBorders>
            <w:shd w:val="clear" w:color="auto" w:fill="auto"/>
            <w:noWrap/>
            <w:vAlign w:val="bottom"/>
          </w:tcPr>
          <w:p w14:paraId="6829FD94" w14:textId="77777777" w:rsidR="00770EF9" w:rsidRPr="00E01657" w:rsidRDefault="00770EF9" w:rsidP="002B0A5D">
            <w:pPr>
              <w:rPr>
                <w:rFonts w:ascii="Arial" w:hAnsi="Arial" w:cs="Arial"/>
              </w:rPr>
            </w:pPr>
            <w:r w:rsidRPr="00E01657">
              <w:rPr>
                <w:rFonts w:ascii="Arial" w:hAnsi="Arial" w:cs="Arial"/>
              </w:rPr>
              <w:t>Restoration Capability</w:t>
            </w:r>
          </w:p>
        </w:tc>
        <w:tc>
          <w:tcPr>
            <w:tcW w:w="1236" w:type="dxa"/>
            <w:tcBorders>
              <w:top w:val="nil"/>
              <w:left w:val="nil"/>
              <w:bottom w:val="nil"/>
              <w:right w:val="nil"/>
            </w:tcBorders>
            <w:shd w:val="clear" w:color="auto" w:fill="auto"/>
            <w:noWrap/>
            <w:vAlign w:val="bottom"/>
          </w:tcPr>
          <w:p w14:paraId="2DF1FBC5" w14:textId="77777777" w:rsidR="00770EF9" w:rsidRPr="00E01657" w:rsidRDefault="00770EF9" w:rsidP="002B0A5D">
            <w:pPr>
              <w:jc w:val="right"/>
              <w:rPr>
                <w:rFonts w:ascii="Arial" w:hAnsi="Arial" w:cs="Arial"/>
              </w:rPr>
            </w:pPr>
            <w:r w:rsidRPr="00E01657">
              <w:rPr>
                <w:rFonts w:ascii="Arial" w:hAnsi="Arial" w:cs="Arial"/>
              </w:rPr>
              <w:t>25</w:t>
            </w:r>
          </w:p>
        </w:tc>
        <w:tc>
          <w:tcPr>
            <w:tcW w:w="1101" w:type="dxa"/>
            <w:tcBorders>
              <w:top w:val="nil"/>
              <w:left w:val="nil"/>
              <w:bottom w:val="nil"/>
              <w:right w:val="single" w:sz="4" w:space="0" w:color="auto"/>
            </w:tcBorders>
            <w:shd w:val="clear" w:color="auto" w:fill="auto"/>
            <w:noWrap/>
            <w:vAlign w:val="bottom"/>
          </w:tcPr>
          <w:p w14:paraId="375488B6" w14:textId="77777777" w:rsidR="00770EF9" w:rsidRPr="00E01657" w:rsidRDefault="00770EF9" w:rsidP="002B0A5D">
            <w:pPr>
              <w:jc w:val="right"/>
              <w:rPr>
                <w:rFonts w:ascii="Arial" w:hAnsi="Arial" w:cs="Arial"/>
              </w:rPr>
            </w:pPr>
            <w:r w:rsidRPr="00E01657">
              <w:rPr>
                <w:rFonts w:ascii="Arial" w:hAnsi="Arial" w:cs="Arial"/>
              </w:rPr>
              <w:t>20</w:t>
            </w:r>
          </w:p>
        </w:tc>
        <w:tc>
          <w:tcPr>
            <w:tcW w:w="850" w:type="dxa"/>
            <w:tcBorders>
              <w:top w:val="nil"/>
              <w:left w:val="single" w:sz="4" w:space="0" w:color="auto"/>
              <w:bottom w:val="nil"/>
              <w:right w:val="nil"/>
            </w:tcBorders>
            <w:shd w:val="clear" w:color="auto" w:fill="auto"/>
            <w:noWrap/>
            <w:vAlign w:val="bottom"/>
          </w:tcPr>
          <w:p w14:paraId="410D8748" w14:textId="77777777" w:rsidR="00770EF9" w:rsidRPr="00E01657" w:rsidRDefault="00770EF9" w:rsidP="002B0A5D">
            <w:pPr>
              <w:jc w:val="right"/>
              <w:rPr>
                <w:rFonts w:ascii="Arial" w:hAnsi="Arial" w:cs="Arial"/>
              </w:rPr>
            </w:pPr>
            <w:r w:rsidRPr="00E01657">
              <w:rPr>
                <w:rFonts w:ascii="Arial" w:hAnsi="Arial" w:cs="Arial"/>
              </w:rPr>
              <w:t>$50</w:t>
            </w:r>
          </w:p>
        </w:tc>
        <w:tc>
          <w:tcPr>
            <w:tcW w:w="839" w:type="dxa"/>
            <w:tcBorders>
              <w:top w:val="nil"/>
              <w:left w:val="nil"/>
              <w:bottom w:val="nil"/>
              <w:right w:val="nil"/>
            </w:tcBorders>
            <w:shd w:val="clear" w:color="auto" w:fill="auto"/>
            <w:noWrap/>
            <w:vAlign w:val="bottom"/>
          </w:tcPr>
          <w:p w14:paraId="3F0BB4D7" w14:textId="77777777" w:rsidR="00770EF9" w:rsidRPr="00E01657" w:rsidRDefault="00770EF9" w:rsidP="002B0A5D">
            <w:pPr>
              <w:jc w:val="right"/>
              <w:rPr>
                <w:rFonts w:ascii="Arial" w:hAnsi="Arial" w:cs="Arial"/>
              </w:rPr>
            </w:pPr>
            <w:r w:rsidRPr="00E01657">
              <w:rPr>
                <w:rFonts w:ascii="Arial" w:hAnsi="Arial" w:cs="Arial"/>
              </w:rPr>
              <w:t>$1,250</w:t>
            </w:r>
          </w:p>
        </w:tc>
        <w:tc>
          <w:tcPr>
            <w:tcW w:w="839" w:type="dxa"/>
            <w:tcBorders>
              <w:top w:val="nil"/>
              <w:left w:val="nil"/>
              <w:bottom w:val="nil"/>
              <w:right w:val="nil"/>
            </w:tcBorders>
            <w:shd w:val="clear" w:color="auto" w:fill="auto"/>
            <w:noWrap/>
            <w:vAlign w:val="bottom"/>
          </w:tcPr>
          <w:p w14:paraId="3F257439" w14:textId="77777777" w:rsidR="00770EF9" w:rsidRPr="00E01657" w:rsidRDefault="00770EF9" w:rsidP="002B0A5D">
            <w:pPr>
              <w:jc w:val="right"/>
              <w:rPr>
                <w:rFonts w:ascii="Arial" w:hAnsi="Arial" w:cs="Arial"/>
              </w:rPr>
            </w:pPr>
            <w:r w:rsidRPr="00E01657">
              <w:rPr>
                <w:rFonts w:ascii="Arial" w:hAnsi="Arial" w:cs="Arial"/>
              </w:rPr>
              <w:t>$1,000</w:t>
            </w:r>
          </w:p>
        </w:tc>
        <w:tc>
          <w:tcPr>
            <w:tcW w:w="1117" w:type="dxa"/>
            <w:tcBorders>
              <w:top w:val="nil"/>
              <w:left w:val="nil"/>
              <w:bottom w:val="nil"/>
              <w:right w:val="nil"/>
            </w:tcBorders>
            <w:shd w:val="clear" w:color="auto" w:fill="auto"/>
            <w:noWrap/>
            <w:vAlign w:val="bottom"/>
          </w:tcPr>
          <w:p w14:paraId="1AE87990" w14:textId="3B1384CC" w:rsidR="00770EF9" w:rsidRPr="00E01657" w:rsidRDefault="005B7FA7" w:rsidP="002B0A5D">
            <w:pPr>
              <w:jc w:val="right"/>
              <w:rPr>
                <w:rFonts w:ascii="Arial" w:hAnsi="Arial" w:cs="Arial"/>
              </w:rPr>
            </w:pPr>
            <w:r>
              <w:rPr>
                <w:rFonts w:ascii="Arial" w:hAnsi="Arial" w:cs="Arial"/>
              </w:rPr>
              <w:t>6</w:t>
            </w:r>
            <w:r w:rsidR="008B584B">
              <w:rPr>
                <w:rFonts w:ascii="Arial" w:hAnsi="Arial" w:cs="Arial"/>
              </w:rPr>
              <w:t>3</w:t>
            </w:r>
          </w:p>
        </w:tc>
        <w:tc>
          <w:tcPr>
            <w:tcW w:w="1051" w:type="dxa"/>
            <w:tcBorders>
              <w:top w:val="nil"/>
              <w:left w:val="nil"/>
              <w:bottom w:val="nil"/>
              <w:right w:val="nil"/>
            </w:tcBorders>
            <w:shd w:val="clear" w:color="auto" w:fill="auto"/>
            <w:noWrap/>
            <w:vAlign w:val="bottom"/>
          </w:tcPr>
          <w:p w14:paraId="638C4E65" w14:textId="77777777" w:rsidR="00770EF9" w:rsidRPr="00E01657" w:rsidRDefault="00770EF9" w:rsidP="002B0A5D">
            <w:pPr>
              <w:jc w:val="right"/>
              <w:rPr>
                <w:rFonts w:ascii="Arial" w:hAnsi="Arial" w:cs="Arial"/>
              </w:rPr>
            </w:pPr>
            <w:r w:rsidRPr="00E01657">
              <w:rPr>
                <w:rFonts w:ascii="Arial" w:hAnsi="Arial" w:cs="Arial"/>
              </w:rPr>
              <w:t>$</w:t>
            </w:r>
            <w:r w:rsidR="00A35ACD">
              <w:rPr>
                <w:rFonts w:ascii="Arial" w:hAnsi="Arial" w:cs="Arial"/>
              </w:rPr>
              <w:t>78,750</w:t>
            </w:r>
          </w:p>
        </w:tc>
        <w:tc>
          <w:tcPr>
            <w:tcW w:w="1051" w:type="dxa"/>
            <w:tcBorders>
              <w:top w:val="nil"/>
              <w:left w:val="nil"/>
              <w:bottom w:val="nil"/>
              <w:right w:val="nil"/>
            </w:tcBorders>
            <w:shd w:val="clear" w:color="auto" w:fill="auto"/>
            <w:noWrap/>
            <w:vAlign w:val="bottom"/>
          </w:tcPr>
          <w:p w14:paraId="18A864AA" w14:textId="77777777" w:rsidR="00770EF9" w:rsidRPr="00E01657" w:rsidRDefault="00770EF9" w:rsidP="002B0A5D">
            <w:pPr>
              <w:jc w:val="right"/>
              <w:rPr>
                <w:rFonts w:ascii="Arial" w:hAnsi="Arial" w:cs="Arial"/>
              </w:rPr>
            </w:pPr>
            <w:r w:rsidRPr="00E01657">
              <w:rPr>
                <w:rFonts w:ascii="Arial" w:hAnsi="Arial" w:cs="Arial"/>
              </w:rPr>
              <w:t>$</w:t>
            </w:r>
            <w:r w:rsidR="005B7FA7">
              <w:rPr>
                <w:rFonts w:ascii="Arial" w:hAnsi="Arial" w:cs="Arial"/>
              </w:rPr>
              <w:t>6</w:t>
            </w:r>
            <w:r w:rsidR="00A35ACD">
              <w:rPr>
                <w:rFonts w:ascii="Arial" w:hAnsi="Arial" w:cs="Arial"/>
              </w:rPr>
              <w:t>3</w:t>
            </w:r>
            <w:r w:rsidRPr="00E01657">
              <w:rPr>
                <w:rFonts w:ascii="Arial" w:hAnsi="Arial" w:cs="Arial"/>
              </w:rPr>
              <w:t>,000</w:t>
            </w:r>
          </w:p>
        </w:tc>
      </w:tr>
      <w:tr w:rsidR="00770EF9" w:rsidRPr="00E01657" w14:paraId="7AE911A1" w14:textId="77777777">
        <w:trPr>
          <w:trHeight w:val="229"/>
        </w:trPr>
        <w:tc>
          <w:tcPr>
            <w:tcW w:w="1973" w:type="dxa"/>
            <w:tcBorders>
              <w:top w:val="nil"/>
              <w:left w:val="nil"/>
              <w:bottom w:val="nil"/>
              <w:right w:val="nil"/>
            </w:tcBorders>
            <w:shd w:val="clear" w:color="auto" w:fill="auto"/>
            <w:noWrap/>
            <w:vAlign w:val="bottom"/>
          </w:tcPr>
          <w:p w14:paraId="70F3DB31" w14:textId="77777777" w:rsidR="00770EF9" w:rsidRPr="0009790F" w:rsidRDefault="0009790F" w:rsidP="002B0A5D">
            <w:pPr>
              <w:rPr>
                <w:rFonts w:ascii="Arial" w:hAnsi="Arial" w:cs="Arial"/>
                <w:b/>
              </w:rPr>
            </w:pPr>
            <w:r w:rsidRPr="0009790F">
              <w:rPr>
                <w:rFonts w:ascii="Arial" w:hAnsi="Arial" w:cs="Arial"/>
                <w:b/>
              </w:rPr>
              <w:t>Total Burden Hours</w:t>
            </w:r>
          </w:p>
        </w:tc>
        <w:tc>
          <w:tcPr>
            <w:tcW w:w="1236" w:type="dxa"/>
            <w:tcBorders>
              <w:top w:val="nil"/>
              <w:left w:val="nil"/>
              <w:bottom w:val="nil"/>
              <w:right w:val="nil"/>
            </w:tcBorders>
            <w:shd w:val="clear" w:color="auto" w:fill="auto"/>
            <w:noWrap/>
            <w:vAlign w:val="bottom"/>
          </w:tcPr>
          <w:p w14:paraId="562CE953" w14:textId="77777777" w:rsidR="00770EF9" w:rsidRPr="00B41EEA" w:rsidRDefault="0009790F" w:rsidP="002B0A5D">
            <w:pPr>
              <w:jc w:val="right"/>
              <w:rPr>
                <w:rFonts w:ascii="Arial" w:hAnsi="Arial" w:cs="Arial"/>
              </w:rPr>
            </w:pPr>
            <w:r w:rsidRPr="00B41EEA">
              <w:rPr>
                <w:rFonts w:ascii="Arial" w:hAnsi="Arial" w:cs="Arial"/>
              </w:rPr>
              <w:t>90</w:t>
            </w:r>
          </w:p>
        </w:tc>
        <w:tc>
          <w:tcPr>
            <w:tcW w:w="1101" w:type="dxa"/>
            <w:tcBorders>
              <w:top w:val="nil"/>
              <w:left w:val="nil"/>
              <w:right w:val="single" w:sz="4" w:space="0" w:color="auto"/>
            </w:tcBorders>
            <w:shd w:val="clear" w:color="auto" w:fill="auto"/>
            <w:noWrap/>
            <w:vAlign w:val="bottom"/>
          </w:tcPr>
          <w:p w14:paraId="13FFFF2E" w14:textId="77777777" w:rsidR="00770EF9" w:rsidRPr="00B41EEA" w:rsidRDefault="0009790F" w:rsidP="002B0A5D">
            <w:pPr>
              <w:jc w:val="right"/>
              <w:rPr>
                <w:rFonts w:ascii="Arial" w:hAnsi="Arial" w:cs="Arial"/>
              </w:rPr>
            </w:pPr>
            <w:r w:rsidRPr="00B41EEA">
              <w:rPr>
                <w:rFonts w:ascii="Arial" w:hAnsi="Arial" w:cs="Arial"/>
              </w:rPr>
              <w:t>100</w:t>
            </w:r>
          </w:p>
        </w:tc>
        <w:tc>
          <w:tcPr>
            <w:tcW w:w="850" w:type="dxa"/>
            <w:tcBorders>
              <w:top w:val="nil"/>
              <w:left w:val="single" w:sz="4" w:space="0" w:color="auto"/>
              <w:bottom w:val="nil"/>
              <w:right w:val="nil"/>
            </w:tcBorders>
            <w:shd w:val="clear" w:color="auto" w:fill="auto"/>
            <w:noWrap/>
            <w:vAlign w:val="bottom"/>
          </w:tcPr>
          <w:p w14:paraId="5EED3C02" w14:textId="77777777" w:rsidR="00770EF9" w:rsidRPr="00E01657" w:rsidRDefault="00770EF9" w:rsidP="002B0A5D">
            <w:pPr>
              <w:rPr>
                <w:rFonts w:ascii="Arial" w:hAnsi="Arial" w:cs="Arial"/>
              </w:rPr>
            </w:pPr>
          </w:p>
        </w:tc>
        <w:tc>
          <w:tcPr>
            <w:tcW w:w="839" w:type="dxa"/>
            <w:tcBorders>
              <w:top w:val="nil"/>
              <w:left w:val="nil"/>
              <w:bottom w:val="nil"/>
              <w:right w:val="nil"/>
            </w:tcBorders>
            <w:shd w:val="clear" w:color="auto" w:fill="auto"/>
            <w:noWrap/>
            <w:vAlign w:val="bottom"/>
          </w:tcPr>
          <w:p w14:paraId="4E2410B0" w14:textId="77777777" w:rsidR="00770EF9" w:rsidRPr="00E01657" w:rsidRDefault="00770EF9" w:rsidP="002B0A5D">
            <w:pPr>
              <w:rPr>
                <w:rFonts w:ascii="Arial" w:hAnsi="Arial" w:cs="Arial"/>
              </w:rPr>
            </w:pPr>
          </w:p>
        </w:tc>
        <w:tc>
          <w:tcPr>
            <w:tcW w:w="839" w:type="dxa"/>
            <w:tcBorders>
              <w:top w:val="nil"/>
              <w:left w:val="nil"/>
              <w:bottom w:val="nil"/>
              <w:right w:val="nil"/>
            </w:tcBorders>
            <w:shd w:val="clear" w:color="auto" w:fill="auto"/>
            <w:noWrap/>
            <w:vAlign w:val="bottom"/>
          </w:tcPr>
          <w:p w14:paraId="58A1025C" w14:textId="77777777" w:rsidR="00770EF9" w:rsidRPr="00E01657" w:rsidRDefault="00770EF9" w:rsidP="002B0A5D">
            <w:pPr>
              <w:rPr>
                <w:rFonts w:ascii="Arial" w:hAnsi="Arial" w:cs="Arial"/>
              </w:rPr>
            </w:pPr>
          </w:p>
        </w:tc>
        <w:tc>
          <w:tcPr>
            <w:tcW w:w="1117" w:type="dxa"/>
            <w:tcBorders>
              <w:top w:val="nil"/>
              <w:left w:val="nil"/>
              <w:bottom w:val="nil"/>
              <w:right w:val="nil"/>
            </w:tcBorders>
            <w:shd w:val="clear" w:color="auto" w:fill="auto"/>
            <w:noWrap/>
            <w:vAlign w:val="bottom"/>
          </w:tcPr>
          <w:p w14:paraId="33E455C5" w14:textId="77777777" w:rsidR="00770EF9" w:rsidRPr="00E01657" w:rsidRDefault="00770EF9" w:rsidP="002B0A5D">
            <w:pPr>
              <w:rPr>
                <w:rFonts w:ascii="Arial" w:hAnsi="Arial" w:cs="Arial"/>
              </w:rPr>
            </w:pPr>
          </w:p>
        </w:tc>
        <w:tc>
          <w:tcPr>
            <w:tcW w:w="1051" w:type="dxa"/>
            <w:tcBorders>
              <w:top w:val="nil"/>
              <w:left w:val="nil"/>
              <w:bottom w:val="nil"/>
              <w:right w:val="nil"/>
            </w:tcBorders>
            <w:shd w:val="clear" w:color="auto" w:fill="auto"/>
            <w:noWrap/>
            <w:vAlign w:val="bottom"/>
          </w:tcPr>
          <w:p w14:paraId="59BB31F1" w14:textId="77777777" w:rsidR="00770EF9" w:rsidRPr="00E01657" w:rsidRDefault="00770EF9" w:rsidP="002B0A5D">
            <w:pPr>
              <w:rPr>
                <w:rFonts w:ascii="Arial" w:hAnsi="Arial" w:cs="Arial"/>
              </w:rPr>
            </w:pPr>
          </w:p>
        </w:tc>
        <w:tc>
          <w:tcPr>
            <w:tcW w:w="1051" w:type="dxa"/>
            <w:tcBorders>
              <w:top w:val="nil"/>
              <w:left w:val="nil"/>
              <w:bottom w:val="nil"/>
              <w:right w:val="nil"/>
            </w:tcBorders>
            <w:shd w:val="clear" w:color="auto" w:fill="auto"/>
            <w:noWrap/>
            <w:vAlign w:val="bottom"/>
          </w:tcPr>
          <w:p w14:paraId="7D77E069" w14:textId="77777777" w:rsidR="00770EF9" w:rsidRPr="00E01657" w:rsidRDefault="00770EF9" w:rsidP="002B0A5D">
            <w:pPr>
              <w:rPr>
                <w:rFonts w:ascii="Arial" w:hAnsi="Arial" w:cs="Arial"/>
              </w:rPr>
            </w:pPr>
          </w:p>
        </w:tc>
      </w:tr>
      <w:tr w:rsidR="00B41EEA" w:rsidRPr="00E01657" w14:paraId="0F3B6832" w14:textId="77777777">
        <w:trPr>
          <w:trHeight w:val="229"/>
        </w:trPr>
        <w:tc>
          <w:tcPr>
            <w:tcW w:w="1973" w:type="dxa"/>
            <w:tcBorders>
              <w:top w:val="nil"/>
              <w:left w:val="nil"/>
              <w:bottom w:val="nil"/>
              <w:right w:val="nil"/>
            </w:tcBorders>
            <w:shd w:val="clear" w:color="auto" w:fill="auto"/>
            <w:noWrap/>
            <w:vAlign w:val="bottom"/>
          </w:tcPr>
          <w:p w14:paraId="5A56467F" w14:textId="77777777" w:rsidR="00B41EEA" w:rsidRDefault="00B41EEA" w:rsidP="002B0A5D">
            <w:pPr>
              <w:rPr>
                <w:rFonts w:ascii="Arial" w:hAnsi="Arial" w:cs="Arial"/>
                <w:b/>
              </w:rPr>
            </w:pPr>
            <w:r>
              <w:rPr>
                <w:rFonts w:ascii="Arial" w:hAnsi="Arial" w:cs="Arial"/>
                <w:b/>
              </w:rPr>
              <w:t xml:space="preserve">GRAND TOTAL </w:t>
            </w:r>
          </w:p>
          <w:p w14:paraId="3ADB5D77" w14:textId="77777777" w:rsidR="00B41EEA" w:rsidRPr="000E4ADB" w:rsidRDefault="00B41EEA" w:rsidP="002B0A5D">
            <w:pPr>
              <w:rPr>
                <w:rFonts w:ascii="Arial" w:hAnsi="Arial" w:cs="Arial"/>
                <w:b/>
              </w:rPr>
            </w:pPr>
            <w:r>
              <w:rPr>
                <w:rFonts w:ascii="Arial" w:hAnsi="Arial" w:cs="Arial"/>
                <w:b/>
              </w:rPr>
              <w:t>Of Burden Hours</w:t>
            </w:r>
            <w:r w:rsidR="00101112">
              <w:rPr>
                <w:rFonts w:ascii="Arial" w:hAnsi="Arial" w:cs="Arial"/>
                <w:b/>
              </w:rPr>
              <w:t xml:space="preserve"> Per License</w:t>
            </w:r>
          </w:p>
        </w:tc>
        <w:tc>
          <w:tcPr>
            <w:tcW w:w="2337" w:type="dxa"/>
            <w:gridSpan w:val="2"/>
            <w:tcBorders>
              <w:top w:val="nil"/>
              <w:left w:val="nil"/>
              <w:bottom w:val="nil"/>
              <w:right w:val="single" w:sz="4" w:space="0" w:color="auto"/>
            </w:tcBorders>
            <w:shd w:val="clear" w:color="auto" w:fill="auto"/>
            <w:noWrap/>
            <w:vAlign w:val="bottom"/>
          </w:tcPr>
          <w:p w14:paraId="0C9D6438" w14:textId="77777777" w:rsidR="00B41EEA" w:rsidRPr="000E4ADB" w:rsidRDefault="00B41EEA" w:rsidP="002B0A5D">
            <w:pPr>
              <w:jc w:val="center"/>
              <w:rPr>
                <w:rFonts w:ascii="Arial" w:hAnsi="Arial" w:cs="Arial"/>
                <w:b/>
              </w:rPr>
            </w:pPr>
            <w:r>
              <w:rPr>
                <w:rFonts w:ascii="Arial" w:hAnsi="Arial" w:cs="Arial"/>
                <w:b/>
              </w:rPr>
              <w:t>190 HOURS</w:t>
            </w:r>
            <w:r w:rsidR="00101112" w:rsidRPr="005E7E12">
              <w:rPr>
                <w:rStyle w:val="FootnoteReference"/>
                <w:rFonts w:cs="Arial"/>
              </w:rPr>
              <w:footnoteReference w:id="1"/>
            </w:r>
          </w:p>
        </w:tc>
        <w:tc>
          <w:tcPr>
            <w:tcW w:w="850" w:type="dxa"/>
            <w:tcBorders>
              <w:top w:val="nil"/>
              <w:left w:val="single" w:sz="4" w:space="0" w:color="auto"/>
              <w:bottom w:val="nil"/>
              <w:right w:val="nil"/>
            </w:tcBorders>
            <w:shd w:val="clear" w:color="auto" w:fill="auto"/>
            <w:noWrap/>
            <w:vAlign w:val="bottom"/>
          </w:tcPr>
          <w:p w14:paraId="0D1A5E7C" w14:textId="77777777" w:rsidR="00B41EEA" w:rsidRPr="000E4ADB" w:rsidRDefault="00B41EEA" w:rsidP="002B0A5D">
            <w:pPr>
              <w:rPr>
                <w:rFonts w:ascii="Arial" w:hAnsi="Arial" w:cs="Arial"/>
                <w:b/>
              </w:rPr>
            </w:pPr>
          </w:p>
        </w:tc>
        <w:tc>
          <w:tcPr>
            <w:tcW w:w="839" w:type="dxa"/>
            <w:tcBorders>
              <w:top w:val="nil"/>
              <w:left w:val="nil"/>
              <w:bottom w:val="nil"/>
              <w:right w:val="nil"/>
            </w:tcBorders>
            <w:shd w:val="clear" w:color="auto" w:fill="auto"/>
            <w:noWrap/>
            <w:vAlign w:val="bottom"/>
          </w:tcPr>
          <w:p w14:paraId="47A77FFB" w14:textId="77777777" w:rsidR="00B41EEA" w:rsidRPr="000E4ADB" w:rsidRDefault="00B41EEA" w:rsidP="002B0A5D">
            <w:pPr>
              <w:jc w:val="right"/>
              <w:rPr>
                <w:rFonts w:ascii="Arial" w:hAnsi="Arial" w:cs="Arial"/>
                <w:b/>
              </w:rPr>
            </w:pPr>
          </w:p>
        </w:tc>
        <w:tc>
          <w:tcPr>
            <w:tcW w:w="839" w:type="dxa"/>
            <w:tcBorders>
              <w:top w:val="nil"/>
              <w:left w:val="nil"/>
              <w:right w:val="nil"/>
            </w:tcBorders>
            <w:shd w:val="clear" w:color="auto" w:fill="auto"/>
            <w:noWrap/>
            <w:vAlign w:val="bottom"/>
          </w:tcPr>
          <w:p w14:paraId="7FE59E37" w14:textId="77777777" w:rsidR="00B41EEA" w:rsidRPr="000E4ADB" w:rsidRDefault="00B41EEA" w:rsidP="002B0A5D">
            <w:pPr>
              <w:jc w:val="right"/>
              <w:rPr>
                <w:rFonts w:ascii="Arial" w:hAnsi="Arial" w:cs="Arial"/>
                <w:b/>
              </w:rPr>
            </w:pPr>
          </w:p>
        </w:tc>
        <w:tc>
          <w:tcPr>
            <w:tcW w:w="1117" w:type="dxa"/>
            <w:tcBorders>
              <w:top w:val="nil"/>
              <w:left w:val="nil"/>
              <w:bottom w:val="nil"/>
              <w:right w:val="nil"/>
            </w:tcBorders>
            <w:shd w:val="clear" w:color="auto" w:fill="auto"/>
            <w:noWrap/>
            <w:vAlign w:val="bottom"/>
          </w:tcPr>
          <w:p w14:paraId="26F3A29C" w14:textId="77777777" w:rsidR="00B41EEA" w:rsidRPr="000E4ADB" w:rsidRDefault="00B41EEA" w:rsidP="002B0A5D">
            <w:pPr>
              <w:rPr>
                <w:rFonts w:ascii="Arial" w:hAnsi="Arial" w:cs="Arial"/>
                <w:b/>
              </w:rPr>
            </w:pPr>
          </w:p>
        </w:tc>
        <w:tc>
          <w:tcPr>
            <w:tcW w:w="1051" w:type="dxa"/>
            <w:tcBorders>
              <w:top w:val="nil"/>
              <w:left w:val="nil"/>
              <w:bottom w:val="nil"/>
              <w:right w:val="nil"/>
            </w:tcBorders>
            <w:shd w:val="clear" w:color="auto" w:fill="auto"/>
            <w:noWrap/>
            <w:vAlign w:val="bottom"/>
          </w:tcPr>
          <w:p w14:paraId="6BB2139C" w14:textId="77777777" w:rsidR="00B41EEA" w:rsidRPr="000E4ADB" w:rsidRDefault="00B41EEA" w:rsidP="002B0A5D">
            <w:pPr>
              <w:jc w:val="right"/>
              <w:rPr>
                <w:rFonts w:ascii="Arial" w:hAnsi="Arial" w:cs="Arial"/>
                <w:b/>
              </w:rPr>
            </w:pPr>
          </w:p>
        </w:tc>
        <w:tc>
          <w:tcPr>
            <w:tcW w:w="1051" w:type="dxa"/>
            <w:tcBorders>
              <w:top w:val="nil"/>
              <w:left w:val="nil"/>
              <w:bottom w:val="nil"/>
              <w:right w:val="nil"/>
            </w:tcBorders>
            <w:shd w:val="clear" w:color="auto" w:fill="auto"/>
            <w:noWrap/>
            <w:vAlign w:val="bottom"/>
          </w:tcPr>
          <w:p w14:paraId="29A738D1" w14:textId="77777777" w:rsidR="00B41EEA" w:rsidRPr="000E4ADB" w:rsidRDefault="00B41EEA" w:rsidP="002B0A5D">
            <w:pPr>
              <w:jc w:val="right"/>
              <w:rPr>
                <w:rFonts w:ascii="Arial" w:hAnsi="Arial" w:cs="Arial"/>
                <w:b/>
              </w:rPr>
            </w:pPr>
          </w:p>
        </w:tc>
      </w:tr>
      <w:tr w:rsidR="00770EF9" w:rsidRPr="00E01657" w14:paraId="63BF1CE3" w14:textId="77777777">
        <w:trPr>
          <w:trHeight w:val="229"/>
        </w:trPr>
        <w:tc>
          <w:tcPr>
            <w:tcW w:w="1973" w:type="dxa"/>
            <w:tcBorders>
              <w:top w:val="nil"/>
              <w:left w:val="nil"/>
              <w:bottom w:val="nil"/>
              <w:right w:val="nil"/>
            </w:tcBorders>
            <w:shd w:val="clear" w:color="auto" w:fill="auto"/>
            <w:noWrap/>
            <w:vAlign w:val="bottom"/>
          </w:tcPr>
          <w:p w14:paraId="7518F777" w14:textId="77777777" w:rsidR="00770EF9" w:rsidRPr="000E4ADB" w:rsidRDefault="00770EF9" w:rsidP="002B0A5D">
            <w:pPr>
              <w:rPr>
                <w:rFonts w:ascii="Arial" w:hAnsi="Arial" w:cs="Arial"/>
                <w:b/>
              </w:rPr>
            </w:pPr>
            <w:r w:rsidRPr="000E4ADB">
              <w:rPr>
                <w:rFonts w:ascii="Arial" w:hAnsi="Arial" w:cs="Arial"/>
                <w:b/>
              </w:rPr>
              <w:t>Total</w:t>
            </w:r>
            <w:r>
              <w:rPr>
                <w:rFonts w:ascii="Arial" w:hAnsi="Arial" w:cs="Arial"/>
                <w:b/>
              </w:rPr>
              <w:t xml:space="preserve"> – In House Costs</w:t>
            </w:r>
          </w:p>
        </w:tc>
        <w:tc>
          <w:tcPr>
            <w:tcW w:w="1236" w:type="dxa"/>
            <w:tcBorders>
              <w:top w:val="nil"/>
              <w:left w:val="nil"/>
              <w:bottom w:val="nil"/>
              <w:right w:val="nil"/>
            </w:tcBorders>
            <w:shd w:val="clear" w:color="auto" w:fill="auto"/>
            <w:noWrap/>
            <w:vAlign w:val="bottom"/>
          </w:tcPr>
          <w:p w14:paraId="59DA7E00" w14:textId="77777777" w:rsidR="00770EF9" w:rsidRPr="000E4ADB" w:rsidRDefault="00770EF9" w:rsidP="002B0A5D">
            <w:pPr>
              <w:rPr>
                <w:rFonts w:ascii="Arial" w:hAnsi="Arial" w:cs="Arial"/>
                <w:b/>
              </w:rPr>
            </w:pPr>
          </w:p>
        </w:tc>
        <w:tc>
          <w:tcPr>
            <w:tcW w:w="1101" w:type="dxa"/>
            <w:tcBorders>
              <w:top w:val="nil"/>
              <w:left w:val="nil"/>
              <w:bottom w:val="nil"/>
              <w:right w:val="single" w:sz="4" w:space="0" w:color="auto"/>
            </w:tcBorders>
            <w:shd w:val="clear" w:color="auto" w:fill="auto"/>
            <w:noWrap/>
            <w:vAlign w:val="bottom"/>
          </w:tcPr>
          <w:p w14:paraId="2E20A3E3" w14:textId="77777777" w:rsidR="00770EF9" w:rsidRPr="000E4ADB" w:rsidRDefault="00770EF9" w:rsidP="002B0A5D">
            <w:pPr>
              <w:rPr>
                <w:rFonts w:ascii="Arial" w:hAnsi="Arial" w:cs="Arial"/>
                <w:b/>
              </w:rPr>
            </w:pPr>
          </w:p>
        </w:tc>
        <w:tc>
          <w:tcPr>
            <w:tcW w:w="850" w:type="dxa"/>
            <w:tcBorders>
              <w:top w:val="nil"/>
              <w:left w:val="single" w:sz="4" w:space="0" w:color="auto"/>
              <w:bottom w:val="nil"/>
              <w:right w:val="nil"/>
            </w:tcBorders>
            <w:shd w:val="clear" w:color="auto" w:fill="auto"/>
            <w:noWrap/>
            <w:vAlign w:val="bottom"/>
          </w:tcPr>
          <w:p w14:paraId="353C05CB" w14:textId="77777777" w:rsidR="00770EF9" w:rsidRPr="000E4ADB" w:rsidRDefault="00770EF9" w:rsidP="002B0A5D">
            <w:pPr>
              <w:rPr>
                <w:rFonts w:ascii="Arial" w:hAnsi="Arial" w:cs="Arial"/>
                <w:b/>
              </w:rPr>
            </w:pPr>
          </w:p>
        </w:tc>
        <w:tc>
          <w:tcPr>
            <w:tcW w:w="839" w:type="dxa"/>
            <w:tcBorders>
              <w:top w:val="nil"/>
              <w:left w:val="nil"/>
              <w:bottom w:val="nil"/>
              <w:right w:val="nil"/>
            </w:tcBorders>
            <w:shd w:val="clear" w:color="auto" w:fill="auto"/>
            <w:noWrap/>
            <w:vAlign w:val="bottom"/>
          </w:tcPr>
          <w:p w14:paraId="5AB71DC7" w14:textId="77777777" w:rsidR="00770EF9" w:rsidRPr="000E4ADB" w:rsidRDefault="00770EF9" w:rsidP="002B0A5D">
            <w:pPr>
              <w:jc w:val="right"/>
              <w:rPr>
                <w:rFonts w:ascii="Arial" w:hAnsi="Arial" w:cs="Arial"/>
                <w:b/>
              </w:rPr>
            </w:pPr>
          </w:p>
        </w:tc>
        <w:tc>
          <w:tcPr>
            <w:tcW w:w="839" w:type="dxa"/>
            <w:tcBorders>
              <w:top w:val="nil"/>
              <w:left w:val="nil"/>
              <w:bottom w:val="nil"/>
              <w:right w:val="nil"/>
            </w:tcBorders>
            <w:shd w:val="clear" w:color="auto" w:fill="auto"/>
            <w:noWrap/>
            <w:vAlign w:val="bottom"/>
          </w:tcPr>
          <w:p w14:paraId="3DFE3DC0" w14:textId="77777777" w:rsidR="00770EF9" w:rsidRPr="000E4ADB" w:rsidRDefault="00770EF9" w:rsidP="002B0A5D">
            <w:pPr>
              <w:jc w:val="right"/>
              <w:rPr>
                <w:rFonts w:ascii="Arial" w:hAnsi="Arial" w:cs="Arial"/>
                <w:b/>
              </w:rPr>
            </w:pPr>
          </w:p>
        </w:tc>
        <w:tc>
          <w:tcPr>
            <w:tcW w:w="1117" w:type="dxa"/>
            <w:tcBorders>
              <w:top w:val="nil"/>
              <w:left w:val="nil"/>
              <w:bottom w:val="nil"/>
              <w:right w:val="nil"/>
            </w:tcBorders>
            <w:shd w:val="clear" w:color="auto" w:fill="auto"/>
            <w:noWrap/>
            <w:vAlign w:val="bottom"/>
          </w:tcPr>
          <w:p w14:paraId="5D93BC26" w14:textId="77777777" w:rsidR="00770EF9" w:rsidRPr="000E4ADB" w:rsidRDefault="00770EF9" w:rsidP="002B0A5D">
            <w:pPr>
              <w:rPr>
                <w:rFonts w:ascii="Arial" w:hAnsi="Arial" w:cs="Arial"/>
                <w:b/>
              </w:rPr>
            </w:pPr>
          </w:p>
        </w:tc>
        <w:tc>
          <w:tcPr>
            <w:tcW w:w="1051" w:type="dxa"/>
            <w:tcBorders>
              <w:top w:val="nil"/>
              <w:left w:val="nil"/>
              <w:right w:val="nil"/>
            </w:tcBorders>
            <w:shd w:val="clear" w:color="auto" w:fill="auto"/>
            <w:noWrap/>
            <w:vAlign w:val="bottom"/>
          </w:tcPr>
          <w:p w14:paraId="07A5F000" w14:textId="77777777" w:rsidR="00770EF9" w:rsidRPr="00101112" w:rsidRDefault="00770EF9" w:rsidP="002B0A5D">
            <w:pPr>
              <w:jc w:val="right"/>
              <w:rPr>
                <w:rFonts w:ascii="Arial" w:hAnsi="Arial" w:cs="Arial"/>
              </w:rPr>
            </w:pPr>
            <w:r w:rsidRPr="00101112">
              <w:rPr>
                <w:rFonts w:ascii="Arial" w:hAnsi="Arial" w:cs="Arial"/>
              </w:rPr>
              <w:t>$2</w:t>
            </w:r>
            <w:r w:rsidR="00A35ACD">
              <w:rPr>
                <w:rFonts w:ascii="Arial" w:hAnsi="Arial" w:cs="Arial"/>
              </w:rPr>
              <w:t>83</w:t>
            </w:r>
            <w:r w:rsidRPr="00101112">
              <w:rPr>
                <w:rFonts w:ascii="Arial" w:hAnsi="Arial" w:cs="Arial"/>
              </w:rPr>
              <w:t>,500</w:t>
            </w:r>
          </w:p>
        </w:tc>
        <w:tc>
          <w:tcPr>
            <w:tcW w:w="1051" w:type="dxa"/>
            <w:tcBorders>
              <w:top w:val="nil"/>
              <w:left w:val="nil"/>
              <w:right w:val="nil"/>
            </w:tcBorders>
            <w:shd w:val="clear" w:color="auto" w:fill="auto"/>
            <w:noWrap/>
            <w:vAlign w:val="bottom"/>
          </w:tcPr>
          <w:p w14:paraId="03F4DC96" w14:textId="77777777" w:rsidR="00770EF9" w:rsidRPr="00101112" w:rsidRDefault="00770EF9" w:rsidP="002B0A5D">
            <w:pPr>
              <w:jc w:val="right"/>
              <w:rPr>
                <w:rFonts w:ascii="Arial" w:hAnsi="Arial" w:cs="Arial"/>
              </w:rPr>
            </w:pPr>
            <w:r w:rsidRPr="00101112">
              <w:rPr>
                <w:rFonts w:ascii="Arial" w:hAnsi="Arial" w:cs="Arial"/>
              </w:rPr>
              <w:t>$</w:t>
            </w:r>
            <w:r w:rsidR="005B7FA7">
              <w:rPr>
                <w:rFonts w:ascii="Arial" w:hAnsi="Arial" w:cs="Arial"/>
              </w:rPr>
              <w:t>3</w:t>
            </w:r>
            <w:r w:rsidR="00A35ACD">
              <w:rPr>
                <w:rFonts w:ascii="Arial" w:hAnsi="Arial" w:cs="Arial"/>
              </w:rPr>
              <w:t>1</w:t>
            </w:r>
            <w:r w:rsidR="005B7FA7">
              <w:rPr>
                <w:rFonts w:ascii="Arial" w:hAnsi="Arial" w:cs="Arial"/>
              </w:rPr>
              <w:t>5</w:t>
            </w:r>
            <w:r w:rsidRPr="00101112">
              <w:rPr>
                <w:rFonts w:ascii="Arial" w:hAnsi="Arial" w:cs="Arial"/>
              </w:rPr>
              <w:t>,000</w:t>
            </w:r>
          </w:p>
        </w:tc>
      </w:tr>
      <w:tr w:rsidR="00101112" w:rsidRPr="00E01657" w14:paraId="2349B984" w14:textId="77777777">
        <w:trPr>
          <w:trHeight w:val="229"/>
        </w:trPr>
        <w:tc>
          <w:tcPr>
            <w:tcW w:w="1973" w:type="dxa"/>
            <w:tcBorders>
              <w:top w:val="nil"/>
              <w:left w:val="nil"/>
              <w:bottom w:val="nil"/>
              <w:right w:val="nil"/>
            </w:tcBorders>
            <w:shd w:val="clear" w:color="auto" w:fill="auto"/>
            <w:noWrap/>
            <w:vAlign w:val="bottom"/>
          </w:tcPr>
          <w:p w14:paraId="35C42BB9" w14:textId="77777777" w:rsidR="00101112" w:rsidRPr="00101112" w:rsidRDefault="00101112" w:rsidP="002B0A5D">
            <w:pPr>
              <w:rPr>
                <w:rFonts w:ascii="Arial" w:hAnsi="Arial" w:cs="Arial"/>
                <w:b/>
              </w:rPr>
            </w:pPr>
            <w:r w:rsidRPr="00101112">
              <w:rPr>
                <w:rFonts w:ascii="Arial" w:hAnsi="Arial" w:cs="Arial"/>
                <w:b/>
              </w:rPr>
              <w:t>GRAND TOTAL OF IN-HOUSE COST</w:t>
            </w:r>
          </w:p>
        </w:tc>
        <w:tc>
          <w:tcPr>
            <w:tcW w:w="1236" w:type="dxa"/>
            <w:tcBorders>
              <w:top w:val="nil"/>
              <w:left w:val="nil"/>
              <w:bottom w:val="nil"/>
              <w:right w:val="nil"/>
            </w:tcBorders>
            <w:shd w:val="clear" w:color="auto" w:fill="auto"/>
            <w:noWrap/>
            <w:vAlign w:val="bottom"/>
          </w:tcPr>
          <w:p w14:paraId="41CE2A54" w14:textId="77777777" w:rsidR="00101112" w:rsidRPr="00E01657" w:rsidRDefault="00101112" w:rsidP="002B0A5D">
            <w:pPr>
              <w:rPr>
                <w:rFonts w:ascii="Arial" w:hAnsi="Arial" w:cs="Arial"/>
              </w:rPr>
            </w:pPr>
          </w:p>
        </w:tc>
        <w:tc>
          <w:tcPr>
            <w:tcW w:w="1101" w:type="dxa"/>
            <w:tcBorders>
              <w:top w:val="nil"/>
              <w:left w:val="nil"/>
              <w:bottom w:val="nil"/>
              <w:right w:val="single" w:sz="4" w:space="0" w:color="auto"/>
            </w:tcBorders>
            <w:shd w:val="clear" w:color="auto" w:fill="auto"/>
            <w:noWrap/>
            <w:vAlign w:val="bottom"/>
          </w:tcPr>
          <w:p w14:paraId="1D3AB55B" w14:textId="77777777" w:rsidR="00101112" w:rsidRPr="00E01657" w:rsidRDefault="00101112" w:rsidP="002B0A5D">
            <w:pPr>
              <w:rPr>
                <w:rFonts w:ascii="Arial" w:hAnsi="Arial" w:cs="Arial"/>
              </w:rPr>
            </w:pPr>
          </w:p>
        </w:tc>
        <w:tc>
          <w:tcPr>
            <w:tcW w:w="850" w:type="dxa"/>
            <w:tcBorders>
              <w:top w:val="nil"/>
              <w:left w:val="single" w:sz="4" w:space="0" w:color="auto"/>
              <w:bottom w:val="nil"/>
              <w:right w:val="nil"/>
            </w:tcBorders>
            <w:shd w:val="clear" w:color="auto" w:fill="auto"/>
            <w:noWrap/>
            <w:vAlign w:val="bottom"/>
          </w:tcPr>
          <w:p w14:paraId="704C198E" w14:textId="77777777" w:rsidR="00101112" w:rsidRPr="00E01657" w:rsidRDefault="00101112" w:rsidP="002B0A5D">
            <w:pPr>
              <w:rPr>
                <w:rFonts w:ascii="Arial" w:hAnsi="Arial" w:cs="Arial"/>
              </w:rPr>
            </w:pPr>
          </w:p>
        </w:tc>
        <w:tc>
          <w:tcPr>
            <w:tcW w:w="839" w:type="dxa"/>
            <w:tcBorders>
              <w:top w:val="nil"/>
              <w:left w:val="nil"/>
              <w:bottom w:val="nil"/>
              <w:right w:val="nil"/>
            </w:tcBorders>
            <w:shd w:val="clear" w:color="auto" w:fill="auto"/>
            <w:noWrap/>
            <w:vAlign w:val="bottom"/>
          </w:tcPr>
          <w:p w14:paraId="327D50F3" w14:textId="77777777" w:rsidR="00101112" w:rsidRPr="00E01657" w:rsidRDefault="00101112" w:rsidP="002B0A5D">
            <w:pPr>
              <w:rPr>
                <w:rFonts w:ascii="Arial" w:hAnsi="Arial" w:cs="Arial"/>
              </w:rPr>
            </w:pPr>
          </w:p>
        </w:tc>
        <w:tc>
          <w:tcPr>
            <w:tcW w:w="839" w:type="dxa"/>
            <w:tcBorders>
              <w:top w:val="nil"/>
              <w:left w:val="nil"/>
              <w:bottom w:val="nil"/>
              <w:right w:val="nil"/>
            </w:tcBorders>
            <w:shd w:val="clear" w:color="auto" w:fill="auto"/>
            <w:noWrap/>
            <w:vAlign w:val="bottom"/>
          </w:tcPr>
          <w:p w14:paraId="0C975791" w14:textId="77777777" w:rsidR="00101112" w:rsidRPr="00E01657" w:rsidRDefault="00101112" w:rsidP="002B0A5D">
            <w:pPr>
              <w:rPr>
                <w:rFonts w:ascii="Arial" w:hAnsi="Arial" w:cs="Arial"/>
              </w:rPr>
            </w:pPr>
          </w:p>
        </w:tc>
        <w:tc>
          <w:tcPr>
            <w:tcW w:w="1117" w:type="dxa"/>
            <w:tcBorders>
              <w:top w:val="nil"/>
              <w:left w:val="nil"/>
              <w:bottom w:val="nil"/>
              <w:right w:val="nil"/>
            </w:tcBorders>
            <w:shd w:val="clear" w:color="auto" w:fill="auto"/>
            <w:noWrap/>
            <w:vAlign w:val="bottom"/>
          </w:tcPr>
          <w:p w14:paraId="25070EA0" w14:textId="77777777" w:rsidR="00101112" w:rsidRPr="00E01657" w:rsidRDefault="00101112" w:rsidP="002B0A5D">
            <w:pPr>
              <w:rPr>
                <w:rFonts w:ascii="Arial" w:hAnsi="Arial" w:cs="Arial"/>
              </w:rPr>
            </w:pPr>
          </w:p>
        </w:tc>
        <w:tc>
          <w:tcPr>
            <w:tcW w:w="2102" w:type="dxa"/>
            <w:gridSpan w:val="2"/>
            <w:tcBorders>
              <w:top w:val="nil"/>
              <w:left w:val="nil"/>
              <w:bottom w:val="nil"/>
              <w:right w:val="nil"/>
            </w:tcBorders>
            <w:shd w:val="clear" w:color="auto" w:fill="auto"/>
            <w:noWrap/>
            <w:vAlign w:val="bottom"/>
          </w:tcPr>
          <w:p w14:paraId="1AC8C567" w14:textId="77777777" w:rsidR="00101112" w:rsidRPr="00101112" w:rsidRDefault="00101112" w:rsidP="001C35D2">
            <w:pPr>
              <w:jc w:val="center"/>
              <w:rPr>
                <w:rFonts w:ascii="Arial" w:hAnsi="Arial" w:cs="Arial"/>
                <w:b/>
              </w:rPr>
            </w:pPr>
            <w:r w:rsidRPr="00101112">
              <w:rPr>
                <w:rFonts w:ascii="Arial" w:hAnsi="Arial" w:cs="Arial"/>
                <w:b/>
              </w:rPr>
              <w:t>$</w:t>
            </w:r>
            <w:r w:rsidR="005B7FA7">
              <w:rPr>
                <w:rFonts w:ascii="Arial" w:hAnsi="Arial" w:cs="Arial"/>
                <w:b/>
              </w:rPr>
              <w:t>5</w:t>
            </w:r>
            <w:r w:rsidR="00A35ACD">
              <w:rPr>
                <w:rFonts w:ascii="Arial" w:hAnsi="Arial" w:cs="Arial"/>
                <w:b/>
              </w:rPr>
              <w:t>98</w:t>
            </w:r>
            <w:r w:rsidR="005B7FA7">
              <w:rPr>
                <w:rFonts w:ascii="Arial" w:hAnsi="Arial" w:cs="Arial"/>
                <w:b/>
              </w:rPr>
              <w:t>,5</w:t>
            </w:r>
            <w:r w:rsidRPr="00101112">
              <w:rPr>
                <w:rFonts w:ascii="Arial" w:hAnsi="Arial" w:cs="Arial"/>
                <w:b/>
              </w:rPr>
              <w:t>00</w:t>
            </w:r>
          </w:p>
        </w:tc>
      </w:tr>
    </w:tbl>
    <w:p w14:paraId="5E5EC02A" w14:textId="77777777" w:rsidR="00770EF9" w:rsidRDefault="00770EF9" w:rsidP="002B0A5D">
      <w:pPr>
        <w:suppressAutoHyphens/>
        <w:ind w:left="270"/>
        <w:rPr>
          <w:spacing w:val="-3"/>
          <w:sz w:val="22"/>
          <w:szCs w:val="22"/>
        </w:rPr>
      </w:pPr>
    </w:p>
    <w:p w14:paraId="73FEE279" w14:textId="77777777" w:rsidR="00770EF9" w:rsidRDefault="00770EF9" w:rsidP="002B0A5D">
      <w:pPr>
        <w:suppressAutoHyphens/>
        <w:ind w:left="270"/>
        <w:rPr>
          <w:spacing w:val="-3"/>
          <w:sz w:val="22"/>
          <w:szCs w:val="22"/>
        </w:rPr>
      </w:pPr>
    </w:p>
    <w:p w14:paraId="14432649" w14:textId="77777777" w:rsidR="00770EF9" w:rsidRDefault="00770EF9" w:rsidP="002B0A5D">
      <w:pPr>
        <w:suppressAutoHyphens/>
        <w:ind w:left="270"/>
        <w:rPr>
          <w:spacing w:val="-3"/>
          <w:sz w:val="22"/>
          <w:szCs w:val="22"/>
        </w:rPr>
      </w:pPr>
    </w:p>
    <w:p w14:paraId="6F206867" w14:textId="77777777" w:rsidR="00770EF9" w:rsidRPr="00C43350" w:rsidRDefault="00770EF9" w:rsidP="002B0A5D">
      <w:pPr>
        <w:suppressAutoHyphens/>
        <w:ind w:left="270"/>
        <w:rPr>
          <w:spacing w:val="-3"/>
          <w:sz w:val="22"/>
          <w:szCs w:val="22"/>
        </w:rPr>
      </w:pPr>
    </w:p>
    <w:p w14:paraId="495225DD" w14:textId="77777777" w:rsidR="00770EF9" w:rsidRPr="00C43350" w:rsidRDefault="00770EF9" w:rsidP="002B0A5D">
      <w:pPr>
        <w:suppressAutoHyphens/>
        <w:ind w:left="270"/>
        <w:rPr>
          <w:spacing w:val="-3"/>
          <w:sz w:val="22"/>
          <w:szCs w:val="22"/>
        </w:rPr>
      </w:pPr>
    </w:p>
    <w:sectPr w:rsidR="00770EF9" w:rsidRPr="00C43350">
      <w:headerReference w:type="default" r:id="rId9"/>
      <w:footerReference w:type="even" r:id="rId10"/>
      <w:footerReference w:type="default" r:id="rId11"/>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E90DFD" w14:textId="77777777" w:rsidR="003539F8" w:rsidRDefault="003539F8">
      <w:r>
        <w:separator/>
      </w:r>
    </w:p>
  </w:endnote>
  <w:endnote w:type="continuationSeparator" w:id="0">
    <w:p w14:paraId="4D0D1AC0" w14:textId="77777777" w:rsidR="003539F8" w:rsidRDefault="00353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1CE55" w14:textId="77777777" w:rsidR="007F77CB" w:rsidRDefault="007F77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65696B" w14:textId="77777777" w:rsidR="007F77CB" w:rsidRDefault="007F77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88E28" w14:textId="133E67B5" w:rsidR="007F77CB" w:rsidRDefault="007F77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22996">
      <w:rPr>
        <w:rStyle w:val="PageNumber"/>
        <w:noProof/>
      </w:rPr>
      <w:t>1</w:t>
    </w:r>
    <w:r>
      <w:rPr>
        <w:rStyle w:val="PageNumber"/>
      </w:rPr>
      <w:fldChar w:fldCharType="end"/>
    </w:r>
  </w:p>
  <w:p w14:paraId="1FA25246" w14:textId="77777777" w:rsidR="007F77CB" w:rsidRDefault="007F77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CB12B2" w14:textId="77777777" w:rsidR="003539F8" w:rsidRDefault="003539F8">
      <w:r>
        <w:separator/>
      </w:r>
    </w:p>
  </w:footnote>
  <w:footnote w:type="continuationSeparator" w:id="0">
    <w:p w14:paraId="00C4E5EE" w14:textId="77777777" w:rsidR="003539F8" w:rsidRDefault="003539F8">
      <w:r>
        <w:continuationSeparator/>
      </w:r>
    </w:p>
  </w:footnote>
  <w:footnote w:id="1">
    <w:p w14:paraId="72171F6A" w14:textId="2D9C157A" w:rsidR="007F77CB" w:rsidRDefault="007F77CB">
      <w:pPr>
        <w:pStyle w:val="FootnoteText"/>
      </w:pPr>
      <w:r>
        <w:rPr>
          <w:rStyle w:val="FootnoteReference"/>
        </w:rPr>
        <w:footnoteRef/>
      </w:r>
      <w:r>
        <w:t xml:space="preserve"> The total for all licensees is 1</w:t>
      </w:r>
      <w:r w:rsidR="00A35ACD">
        <w:t>1</w:t>
      </w:r>
      <w:r>
        <w:t>,</w:t>
      </w:r>
      <w:r w:rsidR="00A35ACD">
        <w:t>9</w:t>
      </w:r>
      <w:r>
        <w:t xml:space="preserve">70 hours.  </w:t>
      </w:r>
      <w:r w:rsidRPr="00655DB5">
        <w:rPr>
          <w:i/>
        </w:rPr>
        <w:t>See</w:t>
      </w:r>
      <w:r>
        <w:t xml:space="preserve"> question 12 for the burden calculation for all licensees.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3B93A" w14:textId="2C5F0B49" w:rsidR="00463A31" w:rsidRDefault="007F77CB" w:rsidP="00463A31">
    <w:pPr>
      <w:pStyle w:val="Header"/>
      <w:rPr>
        <w:b/>
        <w:sz w:val="24"/>
        <w:szCs w:val="24"/>
      </w:rPr>
    </w:pPr>
    <w:r>
      <w:rPr>
        <w:b/>
        <w:sz w:val="24"/>
        <w:szCs w:val="24"/>
      </w:rPr>
      <w:t>Sub</w:t>
    </w:r>
    <w:r w:rsidR="008B584B">
      <w:rPr>
        <w:b/>
        <w:sz w:val="24"/>
        <w:szCs w:val="24"/>
      </w:rPr>
      <w:t xml:space="preserve">marine Cable Reporting  </w:t>
    </w:r>
    <w:r w:rsidR="008B584B">
      <w:rPr>
        <w:b/>
        <w:sz w:val="24"/>
        <w:szCs w:val="24"/>
      </w:rPr>
      <w:tab/>
    </w:r>
    <w:r w:rsidR="008B584B">
      <w:rPr>
        <w:b/>
        <w:sz w:val="24"/>
        <w:szCs w:val="24"/>
      </w:rPr>
      <w:tab/>
      <w:t xml:space="preserve">     </w:t>
    </w:r>
    <w:r w:rsidRPr="00797BBC">
      <w:rPr>
        <w:b/>
        <w:sz w:val="24"/>
        <w:szCs w:val="24"/>
      </w:rPr>
      <w:t>3060-1116</w:t>
    </w:r>
  </w:p>
  <w:p w14:paraId="63E59DD1" w14:textId="78BF01BC" w:rsidR="007F77CB" w:rsidRDefault="007F77CB" w:rsidP="00463A31">
    <w:pPr>
      <w:pStyle w:val="Header"/>
      <w:rPr>
        <w:b/>
        <w:sz w:val="24"/>
        <w:szCs w:val="24"/>
      </w:rPr>
    </w:pPr>
    <w:r>
      <w:rPr>
        <w:b/>
        <w:sz w:val="24"/>
        <w:szCs w:val="24"/>
      </w:rPr>
      <w:t xml:space="preserve">                                                                                                               </w:t>
    </w:r>
    <w:r w:rsidR="008B584B">
      <w:rPr>
        <w:b/>
        <w:sz w:val="24"/>
        <w:szCs w:val="24"/>
      </w:rPr>
      <w:t xml:space="preserve">      </w:t>
    </w:r>
    <w:r w:rsidR="004A5325">
      <w:rPr>
        <w:b/>
        <w:sz w:val="24"/>
        <w:szCs w:val="24"/>
      </w:rPr>
      <w:t xml:space="preserve"> December</w:t>
    </w:r>
    <w:r w:rsidR="00463A31">
      <w:rPr>
        <w:b/>
        <w:sz w:val="24"/>
        <w:szCs w:val="24"/>
      </w:rPr>
      <w:t xml:space="preserve"> 201</w:t>
    </w:r>
    <w:r w:rsidR="00276A69">
      <w:rPr>
        <w:b/>
        <w:sz w:val="24"/>
        <w:szCs w:val="24"/>
      </w:rPr>
      <w:t>7</w:t>
    </w:r>
  </w:p>
  <w:p w14:paraId="7AE43A29" w14:textId="77777777" w:rsidR="007F77CB" w:rsidRDefault="007F77CB" w:rsidP="00FD6068">
    <w:pPr>
      <w:pStyle w:val="Header"/>
      <w:jc w:val="center"/>
      <w:rPr>
        <w:b/>
        <w:sz w:val="24"/>
        <w:szCs w:val="24"/>
      </w:rPr>
    </w:pPr>
  </w:p>
  <w:p w14:paraId="20982292" w14:textId="77777777" w:rsidR="007F77CB" w:rsidRPr="00797BBC" w:rsidRDefault="007F77CB" w:rsidP="00FD6068">
    <w:pPr>
      <w:pStyle w:val="Header"/>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134B0F0"/>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1EC7B16"/>
    <w:multiLevelType w:val="hybridMultilevel"/>
    <w:tmpl w:val="96747B2E"/>
    <w:lvl w:ilvl="0" w:tplc="CC72DAF2">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2E07752"/>
    <w:multiLevelType w:val="hybridMultilevel"/>
    <w:tmpl w:val="3B7A0738"/>
    <w:lvl w:ilvl="0" w:tplc="864C9032">
      <w:start w:val="1"/>
      <w:numFmt w:val="lowerLetter"/>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B1B2961"/>
    <w:multiLevelType w:val="multilevel"/>
    <w:tmpl w:val="2036FB50"/>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nsid w:val="0D967061"/>
    <w:multiLevelType w:val="hybridMultilevel"/>
    <w:tmpl w:val="64B60438"/>
    <w:lvl w:ilvl="0" w:tplc="73FE5BAA">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DFE07B8"/>
    <w:multiLevelType w:val="singleLevel"/>
    <w:tmpl w:val="0409000F"/>
    <w:lvl w:ilvl="0">
      <w:start w:val="4"/>
      <w:numFmt w:val="decimal"/>
      <w:pStyle w:val="ParagraphNumbering"/>
      <w:lvlText w:val="%1."/>
      <w:lvlJc w:val="left"/>
      <w:pPr>
        <w:tabs>
          <w:tab w:val="num" w:pos="360"/>
        </w:tabs>
        <w:ind w:left="360" w:hanging="360"/>
      </w:pPr>
      <w:rPr>
        <w:rFonts w:hint="default"/>
      </w:rPr>
    </w:lvl>
  </w:abstractNum>
  <w:abstractNum w:abstractNumId="6">
    <w:nsid w:val="11523BB9"/>
    <w:multiLevelType w:val="hybridMultilevel"/>
    <w:tmpl w:val="C3507384"/>
    <w:lvl w:ilvl="0" w:tplc="A96AB87C">
      <w:start w:val="1"/>
      <w:numFmt w:val="lowerRoman"/>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27129FC"/>
    <w:multiLevelType w:val="hybridMultilevel"/>
    <w:tmpl w:val="B5AE8A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32B011D"/>
    <w:multiLevelType w:val="hybridMultilevel"/>
    <w:tmpl w:val="DBD654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33A5E4C"/>
    <w:multiLevelType w:val="hybridMultilevel"/>
    <w:tmpl w:val="90EE6F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14FC4C8C"/>
    <w:multiLevelType w:val="hybridMultilevel"/>
    <w:tmpl w:val="5CBC12FE"/>
    <w:lvl w:ilvl="0" w:tplc="4BCAE832">
      <w:start w:val="14"/>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C715C81"/>
    <w:multiLevelType w:val="hybridMultilevel"/>
    <w:tmpl w:val="F0E04986"/>
    <w:lvl w:ilvl="0" w:tplc="A96AB87C">
      <w:start w:val="1"/>
      <w:numFmt w:val="lowerRoman"/>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1EDA3C37"/>
    <w:multiLevelType w:val="hybridMultilevel"/>
    <w:tmpl w:val="B5B22600"/>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59E616C"/>
    <w:multiLevelType w:val="hybridMultilevel"/>
    <w:tmpl w:val="AB4ABD3E"/>
    <w:lvl w:ilvl="0" w:tplc="90C8C178">
      <w:start w:val="2"/>
      <w:numFmt w:val="lowerLetter"/>
      <w:lvlText w:val="(%1)"/>
      <w:lvlJc w:val="left"/>
      <w:pPr>
        <w:tabs>
          <w:tab w:val="num" w:pos="1080"/>
        </w:tabs>
        <w:ind w:left="1080" w:hanging="360"/>
      </w:pPr>
      <w:rPr>
        <w:rFonts w:hint="default"/>
      </w:rPr>
    </w:lvl>
    <w:lvl w:ilvl="1" w:tplc="C9B00A0C" w:tentative="1">
      <w:start w:val="1"/>
      <w:numFmt w:val="lowerLetter"/>
      <w:lvlText w:val="%2."/>
      <w:lvlJc w:val="left"/>
      <w:pPr>
        <w:tabs>
          <w:tab w:val="num" w:pos="1800"/>
        </w:tabs>
        <w:ind w:left="1800" w:hanging="360"/>
      </w:pPr>
    </w:lvl>
    <w:lvl w:ilvl="2" w:tplc="DFA2DF04" w:tentative="1">
      <w:start w:val="1"/>
      <w:numFmt w:val="lowerRoman"/>
      <w:lvlText w:val="%3."/>
      <w:lvlJc w:val="right"/>
      <w:pPr>
        <w:tabs>
          <w:tab w:val="num" w:pos="2520"/>
        </w:tabs>
        <w:ind w:left="2520" w:hanging="180"/>
      </w:pPr>
    </w:lvl>
    <w:lvl w:ilvl="3" w:tplc="4860E1AE" w:tentative="1">
      <w:start w:val="1"/>
      <w:numFmt w:val="decimal"/>
      <w:lvlText w:val="%4."/>
      <w:lvlJc w:val="left"/>
      <w:pPr>
        <w:tabs>
          <w:tab w:val="num" w:pos="3240"/>
        </w:tabs>
        <w:ind w:left="3240" w:hanging="360"/>
      </w:pPr>
    </w:lvl>
    <w:lvl w:ilvl="4" w:tplc="84482EC4" w:tentative="1">
      <w:start w:val="1"/>
      <w:numFmt w:val="lowerLetter"/>
      <w:lvlText w:val="%5."/>
      <w:lvlJc w:val="left"/>
      <w:pPr>
        <w:tabs>
          <w:tab w:val="num" w:pos="3960"/>
        </w:tabs>
        <w:ind w:left="3960" w:hanging="360"/>
      </w:pPr>
    </w:lvl>
    <w:lvl w:ilvl="5" w:tplc="9600239C" w:tentative="1">
      <w:start w:val="1"/>
      <w:numFmt w:val="lowerRoman"/>
      <w:lvlText w:val="%6."/>
      <w:lvlJc w:val="right"/>
      <w:pPr>
        <w:tabs>
          <w:tab w:val="num" w:pos="4680"/>
        </w:tabs>
        <w:ind w:left="4680" w:hanging="180"/>
      </w:pPr>
    </w:lvl>
    <w:lvl w:ilvl="6" w:tplc="9994479C" w:tentative="1">
      <w:start w:val="1"/>
      <w:numFmt w:val="decimal"/>
      <w:lvlText w:val="%7."/>
      <w:lvlJc w:val="left"/>
      <w:pPr>
        <w:tabs>
          <w:tab w:val="num" w:pos="5400"/>
        </w:tabs>
        <w:ind w:left="5400" w:hanging="360"/>
      </w:pPr>
    </w:lvl>
    <w:lvl w:ilvl="7" w:tplc="7F3A3B88" w:tentative="1">
      <w:start w:val="1"/>
      <w:numFmt w:val="lowerLetter"/>
      <w:lvlText w:val="%8."/>
      <w:lvlJc w:val="left"/>
      <w:pPr>
        <w:tabs>
          <w:tab w:val="num" w:pos="6120"/>
        </w:tabs>
        <w:ind w:left="6120" w:hanging="360"/>
      </w:pPr>
    </w:lvl>
    <w:lvl w:ilvl="8" w:tplc="5CD24718" w:tentative="1">
      <w:start w:val="1"/>
      <w:numFmt w:val="lowerRoman"/>
      <w:lvlText w:val="%9."/>
      <w:lvlJc w:val="right"/>
      <w:pPr>
        <w:tabs>
          <w:tab w:val="num" w:pos="6840"/>
        </w:tabs>
        <w:ind w:left="6840" w:hanging="180"/>
      </w:pPr>
    </w:lvl>
  </w:abstractNum>
  <w:abstractNum w:abstractNumId="14">
    <w:nsid w:val="27BF72E1"/>
    <w:multiLevelType w:val="singleLevel"/>
    <w:tmpl w:val="0409000F"/>
    <w:lvl w:ilvl="0">
      <w:start w:val="1"/>
      <w:numFmt w:val="decimal"/>
      <w:lvlText w:val="%1."/>
      <w:lvlJc w:val="left"/>
      <w:pPr>
        <w:tabs>
          <w:tab w:val="num" w:pos="720"/>
        </w:tabs>
        <w:ind w:left="720" w:hanging="360"/>
      </w:pPr>
      <w:rPr>
        <w:rFonts w:hint="default"/>
      </w:rPr>
    </w:lvl>
  </w:abstractNum>
  <w:abstractNum w:abstractNumId="15">
    <w:nsid w:val="27E06CBB"/>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nsid w:val="292B04DA"/>
    <w:multiLevelType w:val="hybridMultilevel"/>
    <w:tmpl w:val="B62C257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2B337B02"/>
    <w:multiLevelType w:val="hybridMultilevel"/>
    <w:tmpl w:val="9384C25C"/>
    <w:lvl w:ilvl="0" w:tplc="AC6415E0">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2C224DE9"/>
    <w:multiLevelType w:val="hybridMultilevel"/>
    <w:tmpl w:val="3AD44BEE"/>
    <w:lvl w:ilvl="0" w:tplc="B26A34A0">
      <w:start w:val="1"/>
      <w:numFmt w:val="decimal"/>
      <w:lvlText w:val="(%1)"/>
      <w:lvlJc w:val="left"/>
      <w:pPr>
        <w:tabs>
          <w:tab w:val="num" w:pos="1080"/>
        </w:tabs>
        <w:ind w:left="108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31390D2B"/>
    <w:multiLevelType w:val="hybridMultilevel"/>
    <w:tmpl w:val="BC1ADF58"/>
    <w:lvl w:ilvl="0" w:tplc="47D4E0E8">
      <w:start w:val="1"/>
      <w:numFmt w:val="lowerLetter"/>
      <w:lvlText w:val="%1)"/>
      <w:lvlJc w:val="left"/>
      <w:pPr>
        <w:tabs>
          <w:tab w:val="num" w:pos="1560"/>
        </w:tabs>
        <w:ind w:left="1560" w:hanging="360"/>
      </w:pPr>
    </w:lvl>
    <w:lvl w:ilvl="1" w:tplc="E962D432" w:tentative="1">
      <w:start w:val="1"/>
      <w:numFmt w:val="lowerLetter"/>
      <w:lvlText w:val="%2."/>
      <w:lvlJc w:val="left"/>
      <w:pPr>
        <w:tabs>
          <w:tab w:val="num" w:pos="2280"/>
        </w:tabs>
        <w:ind w:left="2280" w:hanging="360"/>
      </w:pPr>
    </w:lvl>
    <w:lvl w:ilvl="2" w:tplc="02700604" w:tentative="1">
      <w:start w:val="1"/>
      <w:numFmt w:val="lowerRoman"/>
      <w:lvlText w:val="%3."/>
      <w:lvlJc w:val="right"/>
      <w:pPr>
        <w:tabs>
          <w:tab w:val="num" w:pos="3000"/>
        </w:tabs>
        <w:ind w:left="3000" w:hanging="180"/>
      </w:pPr>
    </w:lvl>
    <w:lvl w:ilvl="3" w:tplc="12BC033C" w:tentative="1">
      <w:start w:val="1"/>
      <w:numFmt w:val="decimal"/>
      <w:lvlText w:val="%4."/>
      <w:lvlJc w:val="left"/>
      <w:pPr>
        <w:tabs>
          <w:tab w:val="num" w:pos="3720"/>
        </w:tabs>
        <w:ind w:left="3720" w:hanging="360"/>
      </w:pPr>
    </w:lvl>
    <w:lvl w:ilvl="4" w:tplc="8230E53A" w:tentative="1">
      <w:start w:val="1"/>
      <w:numFmt w:val="lowerLetter"/>
      <w:lvlText w:val="%5."/>
      <w:lvlJc w:val="left"/>
      <w:pPr>
        <w:tabs>
          <w:tab w:val="num" w:pos="4440"/>
        </w:tabs>
        <w:ind w:left="4440" w:hanging="360"/>
      </w:pPr>
    </w:lvl>
    <w:lvl w:ilvl="5" w:tplc="8CA2B8C0" w:tentative="1">
      <w:start w:val="1"/>
      <w:numFmt w:val="lowerRoman"/>
      <w:lvlText w:val="%6."/>
      <w:lvlJc w:val="right"/>
      <w:pPr>
        <w:tabs>
          <w:tab w:val="num" w:pos="5160"/>
        </w:tabs>
        <w:ind w:left="5160" w:hanging="180"/>
      </w:pPr>
    </w:lvl>
    <w:lvl w:ilvl="6" w:tplc="40D6AEB4" w:tentative="1">
      <w:start w:val="1"/>
      <w:numFmt w:val="decimal"/>
      <w:lvlText w:val="%7."/>
      <w:lvlJc w:val="left"/>
      <w:pPr>
        <w:tabs>
          <w:tab w:val="num" w:pos="5880"/>
        </w:tabs>
        <w:ind w:left="5880" w:hanging="360"/>
      </w:pPr>
    </w:lvl>
    <w:lvl w:ilvl="7" w:tplc="C3C4EA38" w:tentative="1">
      <w:start w:val="1"/>
      <w:numFmt w:val="lowerLetter"/>
      <w:lvlText w:val="%8."/>
      <w:lvlJc w:val="left"/>
      <w:pPr>
        <w:tabs>
          <w:tab w:val="num" w:pos="6600"/>
        </w:tabs>
        <w:ind w:left="6600" w:hanging="360"/>
      </w:pPr>
    </w:lvl>
    <w:lvl w:ilvl="8" w:tplc="EE82B91A" w:tentative="1">
      <w:start w:val="1"/>
      <w:numFmt w:val="lowerRoman"/>
      <w:lvlText w:val="%9."/>
      <w:lvlJc w:val="right"/>
      <w:pPr>
        <w:tabs>
          <w:tab w:val="num" w:pos="7320"/>
        </w:tabs>
        <w:ind w:left="7320" w:hanging="180"/>
      </w:pPr>
    </w:lvl>
  </w:abstractNum>
  <w:abstractNum w:abstractNumId="20">
    <w:nsid w:val="32906C46"/>
    <w:multiLevelType w:val="hybridMultilevel"/>
    <w:tmpl w:val="1A883AC6"/>
    <w:lvl w:ilvl="0" w:tplc="FE26977A">
      <w:start w:val="2"/>
      <w:numFmt w:val="decimal"/>
      <w:lvlText w:val="%1."/>
      <w:lvlJc w:val="left"/>
      <w:pPr>
        <w:tabs>
          <w:tab w:val="num" w:pos="360"/>
        </w:tabs>
        <w:ind w:left="360" w:hanging="360"/>
      </w:pPr>
      <w:rPr>
        <w:rFonts w:hint="default"/>
      </w:rPr>
    </w:lvl>
    <w:lvl w:ilvl="1" w:tplc="AB80BE6A">
      <w:start w:val="2"/>
      <w:numFmt w:val="upperLetter"/>
      <w:lvlText w:val="%2."/>
      <w:lvlJc w:val="left"/>
      <w:pPr>
        <w:tabs>
          <w:tab w:val="num" w:pos="1080"/>
        </w:tabs>
        <w:ind w:left="1080" w:hanging="360"/>
      </w:pPr>
      <w:rPr>
        <w:rFonts w:hint="default"/>
      </w:rPr>
    </w:lvl>
    <w:lvl w:ilvl="2" w:tplc="90602CF0" w:tentative="1">
      <w:start w:val="1"/>
      <w:numFmt w:val="lowerRoman"/>
      <w:lvlText w:val="%3."/>
      <w:lvlJc w:val="right"/>
      <w:pPr>
        <w:tabs>
          <w:tab w:val="num" w:pos="1800"/>
        </w:tabs>
        <w:ind w:left="1800" w:hanging="180"/>
      </w:pPr>
    </w:lvl>
    <w:lvl w:ilvl="3" w:tplc="473ACF68" w:tentative="1">
      <w:start w:val="1"/>
      <w:numFmt w:val="decimal"/>
      <w:lvlText w:val="%4."/>
      <w:lvlJc w:val="left"/>
      <w:pPr>
        <w:tabs>
          <w:tab w:val="num" w:pos="2520"/>
        </w:tabs>
        <w:ind w:left="2520" w:hanging="360"/>
      </w:pPr>
    </w:lvl>
    <w:lvl w:ilvl="4" w:tplc="4714486C" w:tentative="1">
      <w:start w:val="1"/>
      <w:numFmt w:val="lowerLetter"/>
      <w:lvlText w:val="%5."/>
      <w:lvlJc w:val="left"/>
      <w:pPr>
        <w:tabs>
          <w:tab w:val="num" w:pos="3240"/>
        </w:tabs>
        <w:ind w:left="3240" w:hanging="360"/>
      </w:pPr>
    </w:lvl>
    <w:lvl w:ilvl="5" w:tplc="CC2C6DFE" w:tentative="1">
      <w:start w:val="1"/>
      <w:numFmt w:val="lowerRoman"/>
      <w:lvlText w:val="%6."/>
      <w:lvlJc w:val="right"/>
      <w:pPr>
        <w:tabs>
          <w:tab w:val="num" w:pos="3960"/>
        </w:tabs>
        <w:ind w:left="3960" w:hanging="180"/>
      </w:pPr>
    </w:lvl>
    <w:lvl w:ilvl="6" w:tplc="296C6680" w:tentative="1">
      <w:start w:val="1"/>
      <w:numFmt w:val="decimal"/>
      <w:lvlText w:val="%7."/>
      <w:lvlJc w:val="left"/>
      <w:pPr>
        <w:tabs>
          <w:tab w:val="num" w:pos="4680"/>
        </w:tabs>
        <w:ind w:left="4680" w:hanging="360"/>
      </w:pPr>
    </w:lvl>
    <w:lvl w:ilvl="7" w:tplc="D228D4F2" w:tentative="1">
      <w:start w:val="1"/>
      <w:numFmt w:val="lowerLetter"/>
      <w:lvlText w:val="%8."/>
      <w:lvlJc w:val="left"/>
      <w:pPr>
        <w:tabs>
          <w:tab w:val="num" w:pos="5400"/>
        </w:tabs>
        <w:ind w:left="5400" w:hanging="360"/>
      </w:pPr>
    </w:lvl>
    <w:lvl w:ilvl="8" w:tplc="CC72E82E" w:tentative="1">
      <w:start w:val="1"/>
      <w:numFmt w:val="lowerRoman"/>
      <w:lvlText w:val="%9."/>
      <w:lvlJc w:val="right"/>
      <w:pPr>
        <w:tabs>
          <w:tab w:val="num" w:pos="6120"/>
        </w:tabs>
        <w:ind w:left="6120" w:hanging="180"/>
      </w:pPr>
    </w:lvl>
  </w:abstractNum>
  <w:abstractNum w:abstractNumId="21">
    <w:nsid w:val="33B90D4F"/>
    <w:multiLevelType w:val="hybridMultilevel"/>
    <w:tmpl w:val="5D90C018"/>
    <w:lvl w:ilvl="0" w:tplc="04090017">
      <w:start w:val="3"/>
      <w:numFmt w:val="decimal"/>
      <w:lvlText w:val="%1."/>
      <w:lvlJc w:val="left"/>
      <w:pPr>
        <w:tabs>
          <w:tab w:val="num" w:pos="1728"/>
        </w:tabs>
        <w:ind w:left="1728" w:hanging="360"/>
      </w:pPr>
      <w:rPr>
        <w:rFonts w:hint="default"/>
      </w:rPr>
    </w:lvl>
    <w:lvl w:ilvl="1" w:tplc="04090019" w:tentative="1">
      <w:start w:val="1"/>
      <w:numFmt w:val="lowerLetter"/>
      <w:lvlText w:val="%2."/>
      <w:lvlJc w:val="left"/>
      <w:pPr>
        <w:tabs>
          <w:tab w:val="num" w:pos="2448"/>
        </w:tabs>
        <w:ind w:left="2448" w:hanging="360"/>
      </w:pPr>
    </w:lvl>
    <w:lvl w:ilvl="2" w:tplc="0409001B" w:tentative="1">
      <w:start w:val="1"/>
      <w:numFmt w:val="lowerRoman"/>
      <w:lvlText w:val="%3."/>
      <w:lvlJc w:val="right"/>
      <w:pPr>
        <w:tabs>
          <w:tab w:val="num" w:pos="3168"/>
        </w:tabs>
        <w:ind w:left="3168" w:hanging="180"/>
      </w:pPr>
    </w:lvl>
    <w:lvl w:ilvl="3" w:tplc="0409000F" w:tentative="1">
      <w:start w:val="1"/>
      <w:numFmt w:val="decimal"/>
      <w:lvlText w:val="%4."/>
      <w:lvlJc w:val="left"/>
      <w:pPr>
        <w:tabs>
          <w:tab w:val="num" w:pos="3888"/>
        </w:tabs>
        <w:ind w:left="3888" w:hanging="360"/>
      </w:pPr>
    </w:lvl>
    <w:lvl w:ilvl="4" w:tplc="04090019" w:tentative="1">
      <w:start w:val="1"/>
      <w:numFmt w:val="lowerLetter"/>
      <w:lvlText w:val="%5."/>
      <w:lvlJc w:val="left"/>
      <w:pPr>
        <w:tabs>
          <w:tab w:val="num" w:pos="4608"/>
        </w:tabs>
        <w:ind w:left="4608" w:hanging="360"/>
      </w:pPr>
    </w:lvl>
    <w:lvl w:ilvl="5" w:tplc="0409001B" w:tentative="1">
      <w:start w:val="1"/>
      <w:numFmt w:val="lowerRoman"/>
      <w:lvlText w:val="%6."/>
      <w:lvlJc w:val="right"/>
      <w:pPr>
        <w:tabs>
          <w:tab w:val="num" w:pos="5328"/>
        </w:tabs>
        <w:ind w:left="5328" w:hanging="180"/>
      </w:pPr>
    </w:lvl>
    <w:lvl w:ilvl="6" w:tplc="0409000F" w:tentative="1">
      <w:start w:val="1"/>
      <w:numFmt w:val="decimal"/>
      <w:lvlText w:val="%7."/>
      <w:lvlJc w:val="left"/>
      <w:pPr>
        <w:tabs>
          <w:tab w:val="num" w:pos="6048"/>
        </w:tabs>
        <w:ind w:left="6048" w:hanging="360"/>
      </w:pPr>
    </w:lvl>
    <w:lvl w:ilvl="7" w:tplc="04090019" w:tentative="1">
      <w:start w:val="1"/>
      <w:numFmt w:val="lowerLetter"/>
      <w:lvlText w:val="%8."/>
      <w:lvlJc w:val="left"/>
      <w:pPr>
        <w:tabs>
          <w:tab w:val="num" w:pos="6768"/>
        </w:tabs>
        <w:ind w:left="6768" w:hanging="360"/>
      </w:pPr>
    </w:lvl>
    <w:lvl w:ilvl="8" w:tplc="0409001B" w:tentative="1">
      <w:start w:val="1"/>
      <w:numFmt w:val="lowerRoman"/>
      <w:lvlText w:val="%9."/>
      <w:lvlJc w:val="right"/>
      <w:pPr>
        <w:tabs>
          <w:tab w:val="num" w:pos="7488"/>
        </w:tabs>
        <w:ind w:left="7488" w:hanging="180"/>
      </w:pPr>
    </w:lvl>
  </w:abstractNum>
  <w:abstractNum w:abstractNumId="22">
    <w:nsid w:val="3D50701A"/>
    <w:multiLevelType w:val="hybridMultilevel"/>
    <w:tmpl w:val="A4E09BC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AEE5337"/>
    <w:multiLevelType w:val="hybridMultilevel"/>
    <w:tmpl w:val="83A61E60"/>
    <w:lvl w:ilvl="0" w:tplc="AC6415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FA838A2"/>
    <w:multiLevelType w:val="hybridMultilevel"/>
    <w:tmpl w:val="2974A0D2"/>
    <w:lvl w:ilvl="0" w:tplc="A96AB87C">
      <w:start w:val="1"/>
      <w:numFmt w:val="lowerRoman"/>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505C2544"/>
    <w:multiLevelType w:val="hybridMultilevel"/>
    <w:tmpl w:val="FF202BD2"/>
    <w:lvl w:ilvl="0" w:tplc="CC72DAF2">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53DC7486"/>
    <w:multiLevelType w:val="singleLevel"/>
    <w:tmpl w:val="0409000F"/>
    <w:lvl w:ilvl="0">
      <w:start w:val="3"/>
      <w:numFmt w:val="decimal"/>
      <w:lvlText w:val="%1."/>
      <w:lvlJc w:val="left"/>
      <w:pPr>
        <w:tabs>
          <w:tab w:val="num" w:pos="360"/>
        </w:tabs>
        <w:ind w:left="360" w:hanging="360"/>
      </w:pPr>
      <w:rPr>
        <w:rFonts w:hint="default"/>
      </w:rPr>
    </w:lvl>
  </w:abstractNum>
  <w:abstractNum w:abstractNumId="27">
    <w:nsid w:val="54383D5D"/>
    <w:multiLevelType w:val="singleLevel"/>
    <w:tmpl w:val="0409000F"/>
    <w:lvl w:ilvl="0">
      <w:start w:val="4"/>
      <w:numFmt w:val="decimal"/>
      <w:lvlText w:val="%1."/>
      <w:lvlJc w:val="left"/>
      <w:pPr>
        <w:tabs>
          <w:tab w:val="num" w:pos="360"/>
        </w:tabs>
        <w:ind w:left="360" w:hanging="360"/>
      </w:pPr>
      <w:rPr>
        <w:rFonts w:hint="default"/>
      </w:rPr>
    </w:lvl>
  </w:abstractNum>
  <w:abstractNum w:abstractNumId="28">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29">
    <w:nsid w:val="673C2386"/>
    <w:multiLevelType w:val="hybridMultilevel"/>
    <w:tmpl w:val="0278F166"/>
    <w:lvl w:ilvl="0" w:tplc="AC6415E0">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67EF1C26"/>
    <w:multiLevelType w:val="hybridMultilevel"/>
    <w:tmpl w:val="F95E5058"/>
    <w:lvl w:ilvl="0" w:tplc="0E88C288">
      <w:start w:val="1"/>
      <w:numFmt w:val="lowerLetter"/>
      <w:lvlText w:val="%1."/>
      <w:lvlJc w:val="left"/>
      <w:pPr>
        <w:tabs>
          <w:tab w:val="num" w:pos="1080"/>
        </w:tabs>
        <w:ind w:left="1080" w:hanging="360"/>
      </w:pPr>
      <w:rPr>
        <w:rFonts w:hint="default"/>
      </w:rPr>
    </w:lvl>
    <w:lvl w:ilvl="1" w:tplc="8EF84D6E" w:tentative="1">
      <w:start w:val="1"/>
      <w:numFmt w:val="lowerLetter"/>
      <w:lvlText w:val="%2."/>
      <w:lvlJc w:val="left"/>
      <w:pPr>
        <w:tabs>
          <w:tab w:val="num" w:pos="1800"/>
        </w:tabs>
        <w:ind w:left="1800" w:hanging="360"/>
      </w:pPr>
    </w:lvl>
    <w:lvl w:ilvl="2" w:tplc="D2B27A0E" w:tentative="1">
      <w:start w:val="1"/>
      <w:numFmt w:val="lowerRoman"/>
      <w:lvlText w:val="%3."/>
      <w:lvlJc w:val="right"/>
      <w:pPr>
        <w:tabs>
          <w:tab w:val="num" w:pos="2520"/>
        </w:tabs>
        <w:ind w:left="2520" w:hanging="180"/>
      </w:pPr>
    </w:lvl>
    <w:lvl w:ilvl="3" w:tplc="02FE318C" w:tentative="1">
      <w:start w:val="1"/>
      <w:numFmt w:val="decimal"/>
      <w:lvlText w:val="%4."/>
      <w:lvlJc w:val="left"/>
      <w:pPr>
        <w:tabs>
          <w:tab w:val="num" w:pos="3240"/>
        </w:tabs>
        <w:ind w:left="3240" w:hanging="360"/>
      </w:pPr>
    </w:lvl>
    <w:lvl w:ilvl="4" w:tplc="42B8081C" w:tentative="1">
      <w:start w:val="1"/>
      <w:numFmt w:val="lowerLetter"/>
      <w:lvlText w:val="%5."/>
      <w:lvlJc w:val="left"/>
      <w:pPr>
        <w:tabs>
          <w:tab w:val="num" w:pos="3960"/>
        </w:tabs>
        <w:ind w:left="3960" w:hanging="360"/>
      </w:pPr>
    </w:lvl>
    <w:lvl w:ilvl="5" w:tplc="76063AB0" w:tentative="1">
      <w:start w:val="1"/>
      <w:numFmt w:val="lowerRoman"/>
      <w:lvlText w:val="%6."/>
      <w:lvlJc w:val="right"/>
      <w:pPr>
        <w:tabs>
          <w:tab w:val="num" w:pos="4680"/>
        </w:tabs>
        <w:ind w:left="4680" w:hanging="180"/>
      </w:pPr>
    </w:lvl>
    <w:lvl w:ilvl="6" w:tplc="E8A24100" w:tentative="1">
      <w:start w:val="1"/>
      <w:numFmt w:val="decimal"/>
      <w:lvlText w:val="%7."/>
      <w:lvlJc w:val="left"/>
      <w:pPr>
        <w:tabs>
          <w:tab w:val="num" w:pos="5400"/>
        </w:tabs>
        <w:ind w:left="5400" w:hanging="360"/>
      </w:pPr>
    </w:lvl>
    <w:lvl w:ilvl="7" w:tplc="065A0F54" w:tentative="1">
      <w:start w:val="1"/>
      <w:numFmt w:val="lowerLetter"/>
      <w:lvlText w:val="%8."/>
      <w:lvlJc w:val="left"/>
      <w:pPr>
        <w:tabs>
          <w:tab w:val="num" w:pos="6120"/>
        </w:tabs>
        <w:ind w:left="6120" w:hanging="360"/>
      </w:pPr>
    </w:lvl>
    <w:lvl w:ilvl="8" w:tplc="8F2647E4" w:tentative="1">
      <w:start w:val="1"/>
      <w:numFmt w:val="lowerRoman"/>
      <w:lvlText w:val="%9."/>
      <w:lvlJc w:val="right"/>
      <w:pPr>
        <w:tabs>
          <w:tab w:val="num" w:pos="6840"/>
        </w:tabs>
        <w:ind w:left="6840" w:hanging="180"/>
      </w:pPr>
    </w:lvl>
  </w:abstractNum>
  <w:abstractNum w:abstractNumId="31">
    <w:nsid w:val="6F171F37"/>
    <w:multiLevelType w:val="hybridMultilevel"/>
    <w:tmpl w:val="93A0F90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704A09EC"/>
    <w:multiLevelType w:val="hybridMultilevel"/>
    <w:tmpl w:val="9F8EB6CA"/>
    <w:lvl w:ilvl="0" w:tplc="22F09D22">
      <w:start w:val="1"/>
      <w:numFmt w:val="decimal"/>
      <w:lvlText w:val="%1."/>
      <w:lvlJc w:val="left"/>
      <w:pPr>
        <w:tabs>
          <w:tab w:val="num" w:pos="1560"/>
        </w:tabs>
        <w:ind w:left="1560" w:hanging="360"/>
      </w:pPr>
    </w:lvl>
    <w:lvl w:ilvl="1" w:tplc="B2889C1C" w:tentative="1">
      <w:start w:val="1"/>
      <w:numFmt w:val="lowerLetter"/>
      <w:lvlText w:val="%2."/>
      <w:lvlJc w:val="left"/>
      <w:pPr>
        <w:tabs>
          <w:tab w:val="num" w:pos="2280"/>
        </w:tabs>
        <w:ind w:left="2280" w:hanging="360"/>
      </w:pPr>
    </w:lvl>
    <w:lvl w:ilvl="2" w:tplc="648A6D20" w:tentative="1">
      <w:start w:val="1"/>
      <w:numFmt w:val="lowerRoman"/>
      <w:lvlText w:val="%3."/>
      <w:lvlJc w:val="right"/>
      <w:pPr>
        <w:tabs>
          <w:tab w:val="num" w:pos="3000"/>
        </w:tabs>
        <w:ind w:left="3000" w:hanging="180"/>
      </w:pPr>
    </w:lvl>
    <w:lvl w:ilvl="3" w:tplc="07D4932C" w:tentative="1">
      <w:start w:val="1"/>
      <w:numFmt w:val="decimal"/>
      <w:lvlText w:val="%4."/>
      <w:lvlJc w:val="left"/>
      <w:pPr>
        <w:tabs>
          <w:tab w:val="num" w:pos="3720"/>
        </w:tabs>
        <w:ind w:left="3720" w:hanging="360"/>
      </w:pPr>
    </w:lvl>
    <w:lvl w:ilvl="4" w:tplc="A1FCB218" w:tentative="1">
      <w:start w:val="1"/>
      <w:numFmt w:val="lowerLetter"/>
      <w:lvlText w:val="%5."/>
      <w:lvlJc w:val="left"/>
      <w:pPr>
        <w:tabs>
          <w:tab w:val="num" w:pos="4440"/>
        </w:tabs>
        <w:ind w:left="4440" w:hanging="360"/>
      </w:pPr>
    </w:lvl>
    <w:lvl w:ilvl="5" w:tplc="C5ACF034" w:tentative="1">
      <w:start w:val="1"/>
      <w:numFmt w:val="lowerRoman"/>
      <w:lvlText w:val="%6."/>
      <w:lvlJc w:val="right"/>
      <w:pPr>
        <w:tabs>
          <w:tab w:val="num" w:pos="5160"/>
        </w:tabs>
        <w:ind w:left="5160" w:hanging="180"/>
      </w:pPr>
    </w:lvl>
    <w:lvl w:ilvl="6" w:tplc="C302C090" w:tentative="1">
      <w:start w:val="1"/>
      <w:numFmt w:val="decimal"/>
      <w:lvlText w:val="%7."/>
      <w:lvlJc w:val="left"/>
      <w:pPr>
        <w:tabs>
          <w:tab w:val="num" w:pos="5880"/>
        </w:tabs>
        <w:ind w:left="5880" w:hanging="360"/>
      </w:pPr>
    </w:lvl>
    <w:lvl w:ilvl="7" w:tplc="F000D856" w:tentative="1">
      <w:start w:val="1"/>
      <w:numFmt w:val="lowerLetter"/>
      <w:lvlText w:val="%8."/>
      <w:lvlJc w:val="left"/>
      <w:pPr>
        <w:tabs>
          <w:tab w:val="num" w:pos="6600"/>
        </w:tabs>
        <w:ind w:left="6600" w:hanging="360"/>
      </w:pPr>
    </w:lvl>
    <w:lvl w:ilvl="8" w:tplc="0854C2A6" w:tentative="1">
      <w:start w:val="1"/>
      <w:numFmt w:val="lowerRoman"/>
      <w:lvlText w:val="%9."/>
      <w:lvlJc w:val="right"/>
      <w:pPr>
        <w:tabs>
          <w:tab w:val="num" w:pos="7320"/>
        </w:tabs>
        <w:ind w:left="7320" w:hanging="180"/>
      </w:pPr>
    </w:lvl>
  </w:abstractNum>
  <w:abstractNum w:abstractNumId="33">
    <w:nsid w:val="70B53102"/>
    <w:multiLevelType w:val="hybridMultilevel"/>
    <w:tmpl w:val="54106432"/>
    <w:lvl w:ilvl="0" w:tplc="694AD48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0BF1912"/>
    <w:multiLevelType w:val="singleLevel"/>
    <w:tmpl w:val="6AA0EC18"/>
    <w:lvl w:ilvl="0">
      <w:start w:val="13"/>
      <w:numFmt w:val="decimal"/>
      <w:lvlText w:val="%1."/>
      <w:lvlJc w:val="left"/>
      <w:pPr>
        <w:tabs>
          <w:tab w:val="num" w:pos="1080"/>
        </w:tabs>
        <w:ind w:left="0" w:firstLine="720"/>
      </w:pPr>
      <w:rPr>
        <w:b w:val="0"/>
        <w:i w:val="0"/>
        <w:strike w:val="0"/>
        <w:dstrike w:val="0"/>
      </w:rPr>
    </w:lvl>
  </w:abstractNum>
  <w:abstractNum w:abstractNumId="35">
    <w:nsid w:val="77E01919"/>
    <w:multiLevelType w:val="hybridMultilevel"/>
    <w:tmpl w:val="2036FB50"/>
    <w:lvl w:ilvl="0" w:tplc="9BE2BD24">
      <w:start w:val="1"/>
      <w:numFmt w:val="lowerLetter"/>
      <w:lvlText w:val="%1."/>
      <w:lvlJc w:val="left"/>
      <w:pPr>
        <w:tabs>
          <w:tab w:val="num" w:pos="1440"/>
        </w:tabs>
        <w:ind w:left="1440" w:hanging="360"/>
      </w:pPr>
    </w:lvl>
    <w:lvl w:ilvl="1" w:tplc="AC0CC110" w:tentative="1">
      <w:start w:val="1"/>
      <w:numFmt w:val="lowerLetter"/>
      <w:lvlText w:val="%2."/>
      <w:lvlJc w:val="left"/>
      <w:pPr>
        <w:tabs>
          <w:tab w:val="num" w:pos="2160"/>
        </w:tabs>
        <w:ind w:left="2160" w:hanging="360"/>
      </w:pPr>
    </w:lvl>
    <w:lvl w:ilvl="2" w:tplc="FC8EA1AA" w:tentative="1">
      <w:start w:val="1"/>
      <w:numFmt w:val="lowerRoman"/>
      <w:lvlText w:val="%3."/>
      <w:lvlJc w:val="right"/>
      <w:pPr>
        <w:tabs>
          <w:tab w:val="num" w:pos="2880"/>
        </w:tabs>
        <w:ind w:left="2880" w:hanging="180"/>
      </w:pPr>
    </w:lvl>
    <w:lvl w:ilvl="3" w:tplc="85347F2A" w:tentative="1">
      <w:start w:val="1"/>
      <w:numFmt w:val="decimal"/>
      <w:lvlText w:val="%4."/>
      <w:lvlJc w:val="left"/>
      <w:pPr>
        <w:tabs>
          <w:tab w:val="num" w:pos="3600"/>
        </w:tabs>
        <w:ind w:left="3600" w:hanging="360"/>
      </w:pPr>
    </w:lvl>
    <w:lvl w:ilvl="4" w:tplc="07720102" w:tentative="1">
      <w:start w:val="1"/>
      <w:numFmt w:val="lowerLetter"/>
      <w:lvlText w:val="%5."/>
      <w:lvlJc w:val="left"/>
      <w:pPr>
        <w:tabs>
          <w:tab w:val="num" w:pos="4320"/>
        </w:tabs>
        <w:ind w:left="4320" w:hanging="360"/>
      </w:pPr>
    </w:lvl>
    <w:lvl w:ilvl="5" w:tplc="21AC4B86" w:tentative="1">
      <w:start w:val="1"/>
      <w:numFmt w:val="lowerRoman"/>
      <w:lvlText w:val="%6."/>
      <w:lvlJc w:val="right"/>
      <w:pPr>
        <w:tabs>
          <w:tab w:val="num" w:pos="5040"/>
        </w:tabs>
        <w:ind w:left="5040" w:hanging="180"/>
      </w:pPr>
    </w:lvl>
    <w:lvl w:ilvl="6" w:tplc="C98804D2" w:tentative="1">
      <w:start w:val="1"/>
      <w:numFmt w:val="decimal"/>
      <w:lvlText w:val="%7."/>
      <w:lvlJc w:val="left"/>
      <w:pPr>
        <w:tabs>
          <w:tab w:val="num" w:pos="5760"/>
        </w:tabs>
        <w:ind w:left="5760" w:hanging="360"/>
      </w:pPr>
    </w:lvl>
    <w:lvl w:ilvl="7" w:tplc="6BCE2682" w:tentative="1">
      <w:start w:val="1"/>
      <w:numFmt w:val="lowerLetter"/>
      <w:lvlText w:val="%8."/>
      <w:lvlJc w:val="left"/>
      <w:pPr>
        <w:tabs>
          <w:tab w:val="num" w:pos="6480"/>
        </w:tabs>
        <w:ind w:left="6480" w:hanging="360"/>
      </w:pPr>
    </w:lvl>
    <w:lvl w:ilvl="8" w:tplc="C6124938" w:tentative="1">
      <w:start w:val="1"/>
      <w:numFmt w:val="lowerRoman"/>
      <w:lvlText w:val="%9."/>
      <w:lvlJc w:val="right"/>
      <w:pPr>
        <w:tabs>
          <w:tab w:val="num" w:pos="7200"/>
        </w:tabs>
        <w:ind w:left="7200" w:hanging="180"/>
      </w:pPr>
    </w:lvl>
  </w:abstractNum>
  <w:abstractNum w:abstractNumId="36">
    <w:nsid w:val="789E0CC6"/>
    <w:multiLevelType w:val="multilevel"/>
    <w:tmpl w:val="1DB8844A"/>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7">
    <w:nsid w:val="7D84028F"/>
    <w:multiLevelType w:val="hybridMultilevel"/>
    <w:tmpl w:val="A336EACC"/>
    <w:lvl w:ilvl="0" w:tplc="0409000F">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num w:numId="1">
    <w:abstractNumId w:val="27"/>
  </w:num>
  <w:num w:numId="2">
    <w:abstractNumId w:val="26"/>
  </w:num>
  <w:num w:numId="3">
    <w:abstractNumId w:val="5"/>
  </w:num>
  <w:num w:numId="4">
    <w:abstractNumId w:val="14"/>
  </w:num>
  <w:num w:numId="5">
    <w:abstractNumId w:val="28"/>
  </w:num>
  <w:num w:numId="6">
    <w:abstractNumId w:val="20"/>
  </w:num>
  <w:num w:numId="7">
    <w:abstractNumId w:val="2"/>
  </w:num>
  <w:num w:numId="8">
    <w:abstractNumId w:val="8"/>
  </w:num>
  <w:num w:numId="9">
    <w:abstractNumId w:val="28"/>
    <w:lvlOverride w:ilvl="0">
      <w:startOverride w:val="1"/>
    </w:lvlOverride>
  </w:num>
  <w:num w:numId="10">
    <w:abstractNumId w:val="35"/>
  </w:num>
  <w:num w:numId="11">
    <w:abstractNumId w:val="30"/>
  </w:num>
  <w:num w:numId="12">
    <w:abstractNumId w:val="32"/>
  </w:num>
  <w:num w:numId="13">
    <w:abstractNumId w:val="37"/>
  </w:num>
  <w:num w:numId="14">
    <w:abstractNumId w:val="7"/>
  </w:num>
  <w:num w:numId="15">
    <w:abstractNumId w:val="3"/>
  </w:num>
  <w:num w:numId="16">
    <w:abstractNumId w:val="19"/>
  </w:num>
  <w:num w:numId="17">
    <w:abstractNumId w:val="21"/>
  </w:num>
  <w:num w:numId="18">
    <w:abstractNumId w:val="34"/>
  </w:num>
  <w:num w:numId="19">
    <w:abstractNumId w:val="13"/>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lvl w:ilvl="0" w:tplc="A96AB87C">
        <w:start w:val="1"/>
        <w:numFmt w:val="decimal"/>
        <w:lvlText w:val="(%1)"/>
        <w:lvlJc w:val="left"/>
        <w:pPr>
          <w:tabs>
            <w:tab w:val="num" w:pos="360"/>
          </w:tabs>
          <w:ind w:left="360" w:firstLine="360"/>
        </w:pPr>
      </w:lvl>
    </w:lvlOverride>
    <w:lvlOverride w:ilvl="1">
      <w:lvl w:ilvl="1" w:tplc="04090019">
        <w:start w:val="1"/>
        <w:numFmt w:val="lowerRoman"/>
        <w:lvlRestart w:val="0"/>
        <w:lvlText w:val="(%2)"/>
        <w:lvlJc w:val="left"/>
        <w:pPr>
          <w:tabs>
            <w:tab w:val="num" w:pos="720"/>
          </w:tabs>
          <w:ind w:left="720" w:firstLine="360"/>
        </w:pPr>
      </w:lvl>
    </w:lvlOverride>
    <w:lvlOverride w:ilvl="2">
      <w:lvl w:ilvl="2" w:tplc="0409001B">
        <w:start w:val="1"/>
        <w:numFmt w:val="upperLetter"/>
        <w:lvlRestart w:val="0"/>
        <w:lvlText w:val="(%3)"/>
        <w:lvlJc w:val="left"/>
        <w:pPr>
          <w:tabs>
            <w:tab w:val="num" w:pos="1080"/>
          </w:tabs>
          <w:ind w:left="1080" w:firstLine="360"/>
        </w:pPr>
      </w:lvl>
    </w:lvlOverride>
    <w:lvlOverride w:ilvl="3">
      <w:lvl w:ilvl="3" w:tplc="0409000F">
        <w:start w:val="1"/>
        <w:numFmt w:val="decimal"/>
        <w:lvlRestart w:val="0"/>
        <w:lvlText w:val="(%4)"/>
        <w:lvlJc w:val="left"/>
        <w:pPr>
          <w:tabs>
            <w:tab w:val="num" w:pos="1440"/>
          </w:tabs>
          <w:ind w:left="1440" w:firstLine="360"/>
        </w:pPr>
      </w:lvl>
    </w:lvlOverride>
    <w:lvlOverride w:ilvl="4">
      <w:lvl w:ilvl="4" w:tplc="04090019">
        <w:start w:val="1"/>
        <w:numFmt w:val="decimal"/>
        <w:lvlRestart w:val="0"/>
        <w:lvlText w:val="(%5)"/>
        <w:lvlJc w:val="left"/>
        <w:pPr>
          <w:tabs>
            <w:tab w:val="num" w:pos="1800"/>
          </w:tabs>
          <w:ind w:left="1800" w:hanging="360"/>
        </w:pPr>
      </w:lvl>
    </w:lvlOverride>
    <w:lvlOverride w:ilvl="5">
      <w:lvl w:ilvl="5" w:tplc="0409001B">
        <w:start w:val="1"/>
        <w:numFmt w:val="decimal"/>
        <w:lvlRestart w:val="0"/>
        <w:lvlText w:val="(%6)"/>
        <w:lvlJc w:val="left"/>
        <w:pPr>
          <w:tabs>
            <w:tab w:val="num" w:pos="2160"/>
          </w:tabs>
          <w:ind w:left="2160" w:hanging="360"/>
        </w:pPr>
      </w:lvl>
    </w:lvlOverride>
    <w:lvlOverride w:ilvl="6">
      <w:lvl w:ilvl="6" w:tplc="0409000F">
        <w:start w:val="1"/>
        <w:numFmt w:val="decimal"/>
        <w:lvlRestart w:val="0"/>
        <w:lvlText w:val="%7."/>
        <w:lvlJc w:val="left"/>
        <w:pPr>
          <w:tabs>
            <w:tab w:val="num" w:pos="2520"/>
          </w:tabs>
          <w:ind w:left="2520" w:hanging="360"/>
        </w:pPr>
      </w:lvl>
    </w:lvlOverride>
    <w:lvlOverride w:ilvl="7">
      <w:lvl w:ilvl="7" w:tplc="04090019">
        <w:start w:val="1"/>
        <w:numFmt w:val="decimal"/>
        <w:lvlRestart w:val="0"/>
        <w:lvlText w:val="%8."/>
        <w:lvlJc w:val="left"/>
        <w:pPr>
          <w:tabs>
            <w:tab w:val="num" w:pos="2880"/>
          </w:tabs>
          <w:ind w:left="2880" w:hanging="360"/>
        </w:pPr>
      </w:lvl>
    </w:lvlOverride>
    <w:lvlOverride w:ilvl="8">
      <w:lvl w:ilvl="8" w:tplc="0409001B">
        <w:start w:val="1"/>
        <w:numFmt w:val="decimal"/>
        <w:lvlRestart w:val="0"/>
        <w:lvlText w:val="%9."/>
        <w:lvlJc w:val="left"/>
        <w:pPr>
          <w:tabs>
            <w:tab w:val="num" w:pos="3240"/>
          </w:tabs>
          <w:ind w:left="3240" w:hanging="360"/>
        </w:pPr>
      </w:lvl>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15"/>
  </w:num>
  <w:num w:numId="31">
    <w:abstractNumId w:val="24"/>
  </w:num>
  <w:num w:numId="32">
    <w:abstractNumId w:val="17"/>
  </w:num>
  <w:num w:numId="33">
    <w:abstractNumId w:val="29"/>
  </w:num>
  <w:num w:numId="34">
    <w:abstractNumId w:val="18"/>
  </w:num>
  <w:num w:numId="35">
    <w:abstractNumId w:val="6"/>
  </w:num>
  <w:num w:numId="36">
    <w:abstractNumId w:val="11"/>
    <w:lvlOverride w:ilvl="0">
      <w:lvl w:ilvl="0" w:tplc="A96AB87C">
        <w:start w:val="1"/>
        <w:numFmt w:val="decimal"/>
        <w:lvlText w:val="(%1)"/>
        <w:lvlJc w:val="left"/>
        <w:pPr>
          <w:tabs>
            <w:tab w:val="num" w:pos="360"/>
          </w:tabs>
          <w:ind w:left="360" w:firstLine="360"/>
        </w:pPr>
        <w:rPr>
          <w:rFonts w:hint="default"/>
        </w:rPr>
      </w:lvl>
    </w:lvlOverride>
    <w:lvlOverride w:ilvl="1">
      <w:lvl w:ilvl="1" w:tplc="04090019">
        <w:start w:val="1"/>
        <w:numFmt w:val="lowerRoman"/>
        <w:lvlText w:val="(%2)"/>
        <w:lvlJc w:val="left"/>
        <w:pPr>
          <w:tabs>
            <w:tab w:val="num" w:pos="720"/>
          </w:tabs>
          <w:ind w:left="720" w:firstLine="360"/>
        </w:pPr>
        <w:rPr>
          <w:rFonts w:hint="default"/>
        </w:rPr>
      </w:lvl>
    </w:lvlOverride>
    <w:lvlOverride w:ilvl="2">
      <w:lvl w:ilvl="2" w:tplc="0409001B">
        <w:start w:val="1"/>
        <w:numFmt w:val="upperLetter"/>
        <w:lvlText w:val="(%3)"/>
        <w:lvlJc w:val="left"/>
        <w:pPr>
          <w:tabs>
            <w:tab w:val="num" w:pos="1080"/>
          </w:tabs>
          <w:ind w:left="1080" w:firstLine="360"/>
        </w:pPr>
        <w:rPr>
          <w:rFonts w:hint="default"/>
        </w:rPr>
      </w:lvl>
    </w:lvlOverride>
    <w:lvlOverride w:ilvl="3">
      <w:lvl w:ilvl="3" w:tplc="0409000F">
        <w:start w:val="1"/>
        <w:numFmt w:val="decimal"/>
        <w:lvlText w:val="(%4)"/>
        <w:lvlJc w:val="left"/>
        <w:pPr>
          <w:tabs>
            <w:tab w:val="num" w:pos="1440"/>
          </w:tabs>
          <w:ind w:left="1440" w:firstLine="360"/>
        </w:pPr>
        <w:rPr>
          <w:rFonts w:hint="default"/>
        </w:rPr>
      </w:lvl>
    </w:lvlOverride>
    <w:lvlOverride w:ilvl="4">
      <w:lvl w:ilvl="4" w:tplc="04090019">
        <w:start w:val="1"/>
        <w:numFmt w:val="lowerLetter"/>
        <w:lvlText w:val="(%5)"/>
        <w:lvlJc w:val="left"/>
        <w:pPr>
          <w:tabs>
            <w:tab w:val="num" w:pos="1800"/>
          </w:tabs>
          <w:ind w:left="1800" w:hanging="360"/>
        </w:pPr>
        <w:rPr>
          <w:rFonts w:hint="default"/>
        </w:rPr>
      </w:lvl>
    </w:lvlOverride>
    <w:lvlOverride w:ilvl="5">
      <w:lvl w:ilvl="5" w:tplc="0409001B">
        <w:start w:val="1"/>
        <w:numFmt w:val="lowerRoman"/>
        <w:lvlText w:val="(%6)"/>
        <w:lvlJc w:val="left"/>
        <w:pPr>
          <w:tabs>
            <w:tab w:val="num" w:pos="2160"/>
          </w:tabs>
          <w:ind w:left="2160" w:hanging="360"/>
        </w:pPr>
        <w:rPr>
          <w:rFonts w:hint="default"/>
        </w:rPr>
      </w:lvl>
    </w:lvlOverride>
    <w:lvlOverride w:ilvl="6">
      <w:lvl w:ilvl="6" w:tplc="0409000F">
        <w:start w:val="1"/>
        <w:numFmt w:val="decimal"/>
        <w:lvlText w:val="%7."/>
        <w:lvlJc w:val="left"/>
        <w:pPr>
          <w:tabs>
            <w:tab w:val="num" w:pos="2520"/>
          </w:tabs>
          <w:ind w:left="2520" w:hanging="360"/>
        </w:pPr>
        <w:rPr>
          <w:rFonts w:hint="default"/>
        </w:rPr>
      </w:lvl>
    </w:lvlOverride>
    <w:lvlOverride w:ilvl="7">
      <w:lvl w:ilvl="7" w:tplc="04090019">
        <w:start w:val="1"/>
        <w:numFmt w:val="lowerLetter"/>
        <w:lvlText w:val="%8."/>
        <w:lvlJc w:val="left"/>
        <w:pPr>
          <w:tabs>
            <w:tab w:val="num" w:pos="2880"/>
          </w:tabs>
          <w:ind w:left="2880" w:hanging="360"/>
        </w:pPr>
        <w:rPr>
          <w:rFonts w:hint="default"/>
        </w:rPr>
      </w:lvl>
    </w:lvlOverride>
    <w:lvlOverride w:ilvl="8">
      <w:lvl w:ilvl="8" w:tplc="0409001B">
        <w:start w:val="1"/>
        <w:numFmt w:val="lowerRoman"/>
        <w:lvlText w:val="%9."/>
        <w:lvlJc w:val="left"/>
        <w:pPr>
          <w:tabs>
            <w:tab w:val="num" w:pos="3240"/>
          </w:tabs>
          <w:ind w:left="3240" w:hanging="360"/>
        </w:pPr>
        <w:rPr>
          <w:rFonts w:hint="default"/>
        </w:rPr>
      </w:lvl>
    </w:lvlOverride>
  </w:num>
  <w:num w:numId="37">
    <w:abstractNumId w:val="25"/>
  </w:num>
  <w:num w:numId="38">
    <w:abstractNumId w:val="1"/>
  </w:num>
  <w:num w:numId="39">
    <w:abstractNumId w:val="10"/>
  </w:num>
  <w:num w:numId="40">
    <w:abstractNumId w:val="33"/>
  </w:num>
  <w:num w:numId="41">
    <w:abstractNumId w:val="4"/>
  </w:num>
  <w:num w:numId="42">
    <w:abstractNumId w:val="36"/>
  </w:num>
  <w:num w:numId="43">
    <w:abstractNumId w:val="16"/>
  </w:num>
  <w:num w:numId="44">
    <w:abstractNumId w:val="9"/>
  </w:num>
  <w:num w:numId="45">
    <w:abstractNumId w:val="22"/>
  </w:num>
  <w:num w:numId="46">
    <w:abstractNumId w:val="31"/>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3B2"/>
    <w:rsid w:val="00002AE3"/>
    <w:rsid w:val="00005CEE"/>
    <w:rsid w:val="00006A62"/>
    <w:rsid w:val="00007F4C"/>
    <w:rsid w:val="00010696"/>
    <w:rsid w:val="0001460D"/>
    <w:rsid w:val="000261FC"/>
    <w:rsid w:val="000273C1"/>
    <w:rsid w:val="00027B36"/>
    <w:rsid w:val="00032B4D"/>
    <w:rsid w:val="00041118"/>
    <w:rsid w:val="00043B7F"/>
    <w:rsid w:val="00046018"/>
    <w:rsid w:val="0005149D"/>
    <w:rsid w:val="000527A5"/>
    <w:rsid w:val="00052B02"/>
    <w:rsid w:val="00053311"/>
    <w:rsid w:val="00067A25"/>
    <w:rsid w:val="000721F0"/>
    <w:rsid w:val="0008117A"/>
    <w:rsid w:val="0009471E"/>
    <w:rsid w:val="00094FC5"/>
    <w:rsid w:val="000969C9"/>
    <w:rsid w:val="0009790F"/>
    <w:rsid w:val="000A0B95"/>
    <w:rsid w:val="000A60FF"/>
    <w:rsid w:val="000B0083"/>
    <w:rsid w:val="000B15DE"/>
    <w:rsid w:val="000B6D62"/>
    <w:rsid w:val="000B75E6"/>
    <w:rsid w:val="000C0FEF"/>
    <w:rsid w:val="000D0AD8"/>
    <w:rsid w:val="000D6EE0"/>
    <w:rsid w:val="000E4ADB"/>
    <w:rsid w:val="000E56C0"/>
    <w:rsid w:val="000E5DE6"/>
    <w:rsid w:val="000E6D7E"/>
    <w:rsid w:val="000E7B77"/>
    <w:rsid w:val="000F56B6"/>
    <w:rsid w:val="000F6612"/>
    <w:rsid w:val="00101112"/>
    <w:rsid w:val="00105142"/>
    <w:rsid w:val="001079D1"/>
    <w:rsid w:val="001173AF"/>
    <w:rsid w:val="00121683"/>
    <w:rsid w:val="001343FB"/>
    <w:rsid w:val="001364BE"/>
    <w:rsid w:val="001375D2"/>
    <w:rsid w:val="0014453D"/>
    <w:rsid w:val="00153957"/>
    <w:rsid w:val="001649D6"/>
    <w:rsid w:val="00164DFB"/>
    <w:rsid w:val="001658E7"/>
    <w:rsid w:val="0016633E"/>
    <w:rsid w:val="0017165E"/>
    <w:rsid w:val="001738CF"/>
    <w:rsid w:val="00181281"/>
    <w:rsid w:val="00196318"/>
    <w:rsid w:val="0019749C"/>
    <w:rsid w:val="001A109D"/>
    <w:rsid w:val="001B3DB3"/>
    <w:rsid w:val="001B6E52"/>
    <w:rsid w:val="001C1888"/>
    <w:rsid w:val="001C35D2"/>
    <w:rsid w:val="001C7C12"/>
    <w:rsid w:val="001D501F"/>
    <w:rsid w:val="001E2B69"/>
    <w:rsid w:val="001E7F22"/>
    <w:rsid w:val="001F0BD4"/>
    <w:rsid w:val="001F2872"/>
    <w:rsid w:val="001F55A2"/>
    <w:rsid w:val="002047C8"/>
    <w:rsid w:val="00212816"/>
    <w:rsid w:val="00213EDE"/>
    <w:rsid w:val="00225DE5"/>
    <w:rsid w:val="0022730E"/>
    <w:rsid w:val="00230B0B"/>
    <w:rsid w:val="00242CC7"/>
    <w:rsid w:val="002456F7"/>
    <w:rsid w:val="00246ADF"/>
    <w:rsid w:val="00252176"/>
    <w:rsid w:val="00252796"/>
    <w:rsid w:val="002562B3"/>
    <w:rsid w:val="00261BA9"/>
    <w:rsid w:val="00262B6D"/>
    <w:rsid w:val="002657FE"/>
    <w:rsid w:val="0027437C"/>
    <w:rsid w:val="00276A69"/>
    <w:rsid w:val="002800B1"/>
    <w:rsid w:val="00282A66"/>
    <w:rsid w:val="002852C0"/>
    <w:rsid w:val="00286BAB"/>
    <w:rsid w:val="00287A1C"/>
    <w:rsid w:val="00290907"/>
    <w:rsid w:val="002943C9"/>
    <w:rsid w:val="002A7DF5"/>
    <w:rsid w:val="002B024D"/>
    <w:rsid w:val="002B0A5D"/>
    <w:rsid w:val="002B73BC"/>
    <w:rsid w:val="002C2D26"/>
    <w:rsid w:val="002C3766"/>
    <w:rsid w:val="002C5332"/>
    <w:rsid w:val="002F444B"/>
    <w:rsid w:val="002F5C4A"/>
    <w:rsid w:val="002F6427"/>
    <w:rsid w:val="0030507A"/>
    <w:rsid w:val="00306A7F"/>
    <w:rsid w:val="003070BF"/>
    <w:rsid w:val="00312755"/>
    <w:rsid w:val="00317C19"/>
    <w:rsid w:val="00322996"/>
    <w:rsid w:val="00323C88"/>
    <w:rsid w:val="00334403"/>
    <w:rsid w:val="00335157"/>
    <w:rsid w:val="00340B83"/>
    <w:rsid w:val="0034571A"/>
    <w:rsid w:val="00346EF9"/>
    <w:rsid w:val="003539F8"/>
    <w:rsid w:val="00362EDC"/>
    <w:rsid w:val="00364699"/>
    <w:rsid w:val="003754C0"/>
    <w:rsid w:val="003828D5"/>
    <w:rsid w:val="00396566"/>
    <w:rsid w:val="003A2299"/>
    <w:rsid w:val="003A35A1"/>
    <w:rsid w:val="003A3CF7"/>
    <w:rsid w:val="003B4073"/>
    <w:rsid w:val="003B730D"/>
    <w:rsid w:val="003C2A81"/>
    <w:rsid w:val="003C45CA"/>
    <w:rsid w:val="003C4CDB"/>
    <w:rsid w:val="003C6ABD"/>
    <w:rsid w:val="003D089E"/>
    <w:rsid w:val="00402E95"/>
    <w:rsid w:val="00410716"/>
    <w:rsid w:val="00410796"/>
    <w:rsid w:val="004156A0"/>
    <w:rsid w:val="00422C51"/>
    <w:rsid w:val="004313A4"/>
    <w:rsid w:val="00432ADB"/>
    <w:rsid w:val="00433352"/>
    <w:rsid w:val="00434596"/>
    <w:rsid w:val="004411CF"/>
    <w:rsid w:val="004474CA"/>
    <w:rsid w:val="00452E2B"/>
    <w:rsid w:val="00453B35"/>
    <w:rsid w:val="00454C1F"/>
    <w:rsid w:val="004562FF"/>
    <w:rsid w:val="00463A31"/>
    <w:rsid w:val="00477749"/>
    <w:rsid w:val="00483457"/>
    <w:rsid w:val="00497F34"/>
    <w:rsid w:val="004A2095"/>
    <w:rsid w:val="004A5325"/>
    <w:rsid w:val="004B5AE5"/>
    <w:rsid w:val="004C32C3"/>
    <w:rsid w:val="004C4820"/>
    <w:rsid w:val="004D2658"/>
    <w:rsid w:val="004D77D9"/>
    <w:rsid w:val="004E2783"/>
    <w:rsid w:val="004F0390"/>
    <w:rsid w:val="004F134E"/>
    <w:rsid w:val="004F51D4"/>
    <w:rsid w:val="005068B4"/>
    <w:rsid w:val="005105F6"/>
    <w:rsid w:val="0051263B"/>
    <w:rsid w:val="00522BF0"/>
    <w:rsid w:val="00524F79"/>
    <w:rsid w:val="005345D1"/>
    <w:rsid w:val="005365D8"/>
    <w:rsid w:val="005403B2"/>
    <w:rsid w:val="00556EA2"/>
    <w:rsid w:val="005653FF"/>
    <w:rsid w:val="00566041"/>
    <w:rsid w:val="005676FC"/>
    <w:rsid w:val="00570EFC"/>
    <w:rsid w:val="00573C62"/>
    <w:rsid w:val="005776E6"/>
    <w:rsid w:val="0058149F"/>
    <w:rsid w:val="00582180"/>
    <w:rsid w:val="0058385A"/>
    <w:rsid w:val="00587937"/>
    <w:rsid w:val="005936D2"/>
    <w:rsid w:val="005A4832"/>
    <w:rsid w:val="005A6448"/>
    <w:rsid w:val="005B0C95"/>
    <w:rsid w:val="005B7FA7"/>
    <w:rsid w:val="005D1DBB"/>
    <w:rsid w:val="005D544E"/>
    <w:rsid w:val="005E7E12"/>
    <w:rsid w:val="005F100D"/>
    <w:rsid w:val="005F130B"/>
    <w:rsid w:val="005F247F"/>
    <w:rsid w:val="005F68DD"/>
    <w:rsid w:val="00603A80"/>
    <w:rsid w:val="0060594D"/>
    <w:rsid w:val="0062280D"/>
    <w:rsid w:val="00624B84"/>
    <w:rsid w:val="00625EF0"/>
    <w:rsid w:val="00627006"/>
    <w:rsid w:val="00627EFF"/>
    <w:rsid w:val="0063059E"/>
    <w:rsid w:val="00642D1B"/>
    <w:rsid w:val="00644434"/>
    <w:rsid w:val="006523AB"/>
    <w:rsid w:val="00655DB5"/>
    <w:rsid w:val="006564F4"/>
    <w:rsid w:val="0066022A"/>
    <w:rsid w:val="0067442C"/>
    <w:rsid w:val="0068043C"/>
    <w:rsid w:val="00684A3F"/>
    <w:rsid w:val="006871F2"/>
    <w:rsid w:val="00687880"/>
    <w:rsid w:val="00687E38"/>
    <w:rsid w:val="006A7616"/>
    <w:rsid w:val="006B43DD"/>
    <w:rsid w:val="006B494A"/>
    <w:rsid w:val="006C0F4C"/>
    <w:rsid w:val="006C22AC"/>
    <w:rsid w:val="006D5206"/>
    <w:rsid w:val="006E31DC"/>
    <w:rsid w:val="006F69DA"/>
    <w:rsid w:val="00724E5D"/>
    <w:rsid w:val="007267E7"/>
    <w:rsid w:val="00726C84"/>
    <w:rsid w:val="00730A2E"/>
    <w:rsid w:val="00731DE6"/>
    <w:rsid w:val="0073559D"/>
    <w:rsid w:val="00735EA1"/>
    <w:rsid w:val="00743176"/>
    <w:rsid w:val="00750B20"/>
    <w:rsid w:val="00751A77"/>
    <w:rsid w:val="00753CCE"/>
    <w:rsid w:val="00760C4D"/>
    <w:rsid w:val="00770EF9"/>
    <w:rsid w:val="00772FBB"/>
    <w:rsid w:val="007820E3"/>
    <w:rsid w:val="00797BBC"/>
    <w:rsid w:val="007A1920"/>
    <w:rsid w:val="007A2E83"/>
    <w:rsid w:val="007A4F4F"/>
    <w:rsid w:val="007A6752"/>
    <w:rsid w:val="007A6D58"/>
    <w:rsid w:val="007B4F36"/>
    <w:rsid w:val="007B4F57"/>
    <w:rsid w:val="007C6F10"/>
    <w:rsid w:val="007C7CF0"/>
    <w:rsid w:val="007D060B"/>
    <w:rsid w:val="007E278E"/>
    <w:rsid w:val="007E670C"/>
    <w:rsid w:val="007F2CF0"/>
    <w:rsid w:val="007F77CB"/>
    <w:rsid w:val="008009CB"/>
    <w:rsid w:val="00801033"/>
    <w:rsid w:val="00801620"/>
    <w:rsid w:val="0082462A"/>
    <w:rsid w:val="00827EA8"/>
    <w:rsid w:val="00830321"/>
    <w:rsid w:val="00830499"/>
    <w:rsid w:val="00834A90"/>
    <w:rsid w:val="00847CB9"/>
    <w:rsid w:val="0085168D"/>
    <w:rsid w:val="00855BA7"/>
    <w:rsid w:val="0085712D"/>
    <w:rsid w:val="00860E52"/>
    <w:rsid w:val="00863718"/>
    <w:rsid w:val="0087056F"/>
    <w:rsid w:val="008728FF"/>
    <w:rsid w:val="00874379"/>
    <w:rsid w:val="008765C6"/>
    <w:rsid w:val="008771E8"/>
    <w:rsid w:val="008805D8"/>
    <w:rsid w:val="00884557"/>
    <w:rsid w:val="00885739"/>
    <w:rsid w:val="00890F9C"/>
    <w:rsid w:val="00891979"/>
    <w:rsid w:val="00897D80"/>
    <w:rsid w:val="008A330A"/>
    <w:rsid w:val="008B409A"/>
    <w:rsid w:val="008B481B"/>
    <w:rsid w:val="008B584B"/>
    <w:rsid w:val="008B61FC"/>
    <w:rsid w:val="008C270D"/>
    <w:rsid w:val="008C4840"/>
    <w:rsid w:val="008D06FE"/>
    <w:rsid w:val="008D0F0B"/>
    <w:rsid w:val="008D1E40"/>
    <w:rsid w:val="008D42E0"/>
    <w:rsid w:val="008D4EC9"/>
    <w:rsid w:val="008D5F68"/>
    <w:rsid w:val="00901518"/>
    <w:rsid w:val="00901596"/>
    <w:rsid w:val="009068AE"/>
    <w:rsid w:val="0091555D"/>
    <w:rsid w:val="00916C0F"/>
    <w:rsid w:val="0092026B"/>
    <w:rsid w:val="009221D4"/>
    <w:rsid w:val="0092586C"/>
    <w:rsid w:val="00926A93"/>
    <w:rsid w:val="009362EE"/>
    <w:rsid w:val="00956936"/>
    <w:rsid w:val="0096695C"/>
    <w:rsid w:val="009702FE"/>
    <w:rsid w:val="00996DF2"/>
    <w:rsid w:val="009A08F3"/>
    <w:rsid w:val="009A5691"/>
    <w:rsid w:val="009B4B08"/>
    <w:rsid w:val="009D2A0D"/>
    <w:rsid w:val="009D7A1B"/>
    <w:rsid w:val="009E4B0D"/>
    <w:rsid w:val="00A16705"/>
    <w:rsid w:val="00A311A3"/>
    <w:rsid w:val="00A31923"/>
    <w:rsid w:val="00A32DCB"/>
    <w:rsid w:val="00A35ACD"/>
    <w:rsid w:val="00A44F80"/>
    <w:rsid w:val="00A46BDE"/>
    <w:rsid w:val="00A51591"/>
    <w:rsid w:val="00A541E1"/>
    <w:rsid w:val="00A75F1A"/>
    <w:rsid w:val="00A8395F"/>
    <w:rsid w:val="00A91BEB"/>
    <w:rsid w:val="00A921E3"/>
    <w:rsid w:val="00A92E99"/>
    <w:rsid w:val="00A95F60"/>
    <w:rsid w:val="00A964C8"/>
    <w:rsid w:val="00AB6F86"/>
    <w:rsid w:val="00AC0EBD"/>
    <w:rsid w:val="00AC1D69"/>
    <w:rsid w:val="00AE198C"/>
    <w:rsid w:val="00AE2D0D"/>
    <w:rsid w:val="00AE6406"/>
    <w:rsid w:val="00AE7568"/>
    <w:rsid w:val="00AF08C3"/>
    <w:rsid w:val="00B05A56"/>
    <w:rsid w:val="00B21BF8"/>
    <w:rsid w:val="00B27191"/>
    <w:rsid w:val="00B35399"/>
    <w:rsid w:val="00B415F3"/>
    <w:rsid w:val="00B41EEA"/>
    <w:rsid w:val="00B463DC"/>
    <w:rsid w:val="00B468E7"/>
    <w:rsid w:val="00B578AA"/>
    <w:rsid w:val="00B66D71"/>
    <w:rsid w:val="00B771C4"/>
    <w:rsid w:val="00B82361"/>
    <w:rsid w:val="00B87F03"/>
    <w:rsid w:val="00B96117"/>
    <w:rsid w:val="00B96535"/>
    <w:rsid w:val="00BA7AF3"/>
    <w:rsid w:val="00BA7BEA"/>
    <w:rsid w:val="00BB71AE"/>
    <w:rsid w:val="00BC3393"/>
    <w:rsid w:val="00BD311F"/>
    <w:rsid w:val="00BD3EAD"/>
    <w:rsid w:val="00BE36C2"/>
    <w:rsid w:val="00BE5F7D"/>
    <w:rsid w:val="00BE74FC"/>
    <w:rsid w:val="00C115DC"/>
    <w:rsid w:val="00C146C0"/>
    <w:rsid w:val="00C1582C"/>
    <w:rsid w:val="00C17ACB"/>
    <w:rsid w:val="00C22447"/>
    <w:rsid w:val="00C23E41"/>
    <w:rsid w:val="00C24219"/>
    <w:rsid w:val="00C34676"/>
    <w:rsid w:val="00C406FD"/>
    <w:rsid w:val="00C43350"/>
    <w:rsid w:val="00C4712D"/>
    <w:rsid w:val="00C47C58"/>
    <w:rsid w:val="00C57866"/>
    <w:rsid w:val="00C57D16"/>
    <w:rsid w:val="00C67D7C"/>
    <w:rsid w:val="00C73C66"/>
    <w:rsid w:val="00C749AD"/>
    <w:rsid w:val="00C74A4D"/>
    <w:rsid w:val="00C816A1"/>
    <w:rsid w:val="00C8305B"/>
    <w:rsid w:val="00C913EC"/>
    <w:rsid w:val="00C91EDA"/>
    <w:rsid w:val="00C95204"/>
    <w:rsid w:val="00C96062"/>
    <w:rsid w:val="00CA2AA2"/>
    <w:rsid w:val="00CB508F"/>
    <w:rsid w:val="00CC3D97"/>
    <w:rsid w:val="00CC6721"/>
    <w:rsid w:val="00CD028B"/>
    <w:rsid w:val="00CD22F3"/>
    <w:rsid w:val="00CE7A1B"/>
    <w:rsid w:val="00CF6FAE"/>
    <w:rsid w:val="00CF7F9F"/>
    <w:rsid w:val="00D01203"/>
    <w:rsid w:val="00D15B89"/>
    <w:rsid w:val="00D215EF"/>
    <w:rsid w:val="00D224BA"/>
    <w:rsid w:val="00D24B5E"/>
    <w:rsid w:val="00D26A1A"/>
    <w:rsid w:val="00D37599"/>
    <w:rsid w:val="00D5303E"/>
    <w:rsid w:val="00D54C18"/>
    <w:rsid w:val="00D65CE1"/>
    <w:rsid w:val="00D67591"/>
    <w:rsid w:val="00D868D3"/>
    <w:rsid w:val="00D9379E"/>
    <w:rsid w:val="00DA4EBD"/>
    <w:rsid w:val="00DB3220"/>
    <w:rsid w:val="00DC2A7F"/>
    <w:rsid w:val="00DC5C3B"/>
    <w:rsid w:val="00DC6217"/>
    <w:rsid w:val="00DD4366"/>
    <w:rsid w:val="00DD4A21"/>
    <w:rsid w:val="00DD4B71"/>
    <w:rsid w:val="00DE31EC"/>
    <w:rsid w:val="00DF43AA"/>
    <w:rsid w:val="00DF75F3"/>
    <w:rsid w:val="00E01657"/>
    <w:rsid w:val="00E05F8C"/>
    <w:rsid w:val="00E07481"/>
    <w:rsid w:val="00E24D57"/>
    <w:rsid w:val="00E2570D"/>
    <w:rsid w:val="00E32D8E"/>
    <w:rsid w:val="00E36E19"/>
    <w:rsid w:val="00E37CF5"/>
    <w:rsid w:val="00E4072C"/>
    <w:rsid w:val="00E421B7"/>
    <w:rsid w:val="00E470F0"/>
    <w:rsid w:val="00E53572"/>
    <w:rsid w:val="00E5620F"/>
    <w:rsid w:val="00E63E1E"/>
    <w:rsid w:val="00E756FB"/>
    <w:rsid w:val="00E768C6"/>
    <w:rsid w:val="00E77E5C"/>
    <w:rsid w:val="00E83224"/>
    <w:rsid w:val="00E92401"/>
    <w:rsid w:val="00E92B16"/>
    <w:rsid w:val="00EA0BDD"/>
    <w:rsid w:val="00EA387B"/>
    <w:rsid w:val="00EA6441"/>
    <w:rsid w:val="00EB08DE"/>
    <w:rsid w:val="00EB0FB6"/>
    <w:rsid w:val="00EC3176"/>
    <w:rsid w:val="00ED3A3D"/>
    <w:rsid w:val="00ED470A"/>
    <w:rsid w:val="00EF1864"/>
    <w:rsid w:val="00EF7D2A"/>
    <w:rsid w:val="00F20381"/>
    <w:rsid w:val="00F30E43"/>
    <w:rsid w:val="00F332F1"/>
    <w:rsid w:val="00F33E60"/>
    <w:rsid w:val="00F37249"/>
    <w:rsid w:val="00F42352"/>
    <w:rsid w:val="00F44A7E"/>
    <w:rsid w:val="00F46D3D"/>
    <w:rsid w:val="00F6131F"/>
    <w:rsid w:val="00F72DDC"/>
    <w:rsid w:val="00F75B65"/>
    <w:rsid w:val="00F81E5E"/>
    <w:rsid w:val="00F82E42"/>
    <w:rsid w:val="00FA21DC"/>
    <w:rsid w:val="00FB4AC4"/>
    <w:rsid w:val="00FB560E"/>
    <w:rsid w:val="00FD558C"/>
    <w:rsid w:val="00FD6068"/>
    <w:rsid w:val="00FE341D"/>
    <w:rsid w:val="00FE724D"/>
    <w:rsid w:val="00FF1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C528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uppressAutoHyphens/>
      <w:outlineLvl w:val="0"/>
    </w:pPr>
    <w:rPr>
      <w:b/>
      <w:sz w:val="24"/>
    </w:rPr>
  </w:style>
  <w:style w:type="paragraph" w:styleId="Heading2">
    <w:name w:val="heading 2"/>
    <w:aliases w:val="Heading 2 Char2,Heading 2 Char1 Char,Heading 2 Char Char Char,Heading 2 Char4 Char Char Char,Heading 2 Char3 Char Char Char Char,Heading 2 Char Char1 Char Char Char Char,Heading 2 Char1 Char Char1 Char Char Char Char,Heading 2 Char Char1"/>
    <w:basedOn w:val="Normal"/>
    <w:next w:val="ParaNum"/>
    <w:qFormat/>
    <w:pPr>
      <w:keepNext/>
      <w:widowControl w:val="0"/>
      <w:tabs>
        <w:tab w:val="left" w:pos="1440"/>
      </w:tabs>
      <w:spacing w:after="220"/>
      <w:jc w:val="both"/>
      <w:outlineLvl w:val="1"/>
    </w:pPr>
    <w:rPr>
      <w:b/>
      <w:snapToGrid w:val="0"/>
      <w:kern w:val="28"/>
      <w:sz w:val="22"/>
    </w:rPr>
  </w:style>
  <w:style w:type="paragraph" w:styleId="Heading3">
    <w:name w:val="heading 3"/>
    <w:aliases w:val="Heading 3 Char1,Heading 3 Char Char"/>
    <w:basedOn w:val="Normal"/>
    <w:next w:val="Normal"/>
    <w:qFormat/>
    <w:pPr>
      <w:keepNext/>
      <w:spacing w:before="240" w:after="60"/>
      <w:outlineLvl w:val="2"/>
    </w:pPr>
    <w:rPr>
      <w:rFonts w:ascii="Arial" w:hAnsi="Arial" w:cs="Arial"/>
      <w:b/>
      <w:bCs/>
      <w:sz w:val="26"/>
      <w:szCs w:val="26"/>
    </w:rPr>
  </w:style>
  <w:style w:type="paragraph" w:styleId="Heading4">
    <w:name w:val="heading 4"/>
    <w:aliases w:val="Heading 4 Char1,Heading 4 Char Char,Heading 4 Char3 Char Char,Heading 4 Char1 Char1 Char Char,Heading 4 Char Char2 Char1 Char Char,Heading 4 Char3 Char Char Char Char Char,Heading 4 Char1 Char1 Char Char1 Char Char Char,Heading 4 Char Char4"/>
    <w:basedOn w:val="Normal"/>
    <w:next w:val="ParaNum"/>
    <w:qFormat/>
    <w:pPr>
      <w:keepNext/>
      <w:widowControl w:val="0"/>
      <w:tabs>
        <w:tab w:val="left" w:pos="1440"/>
      </w:tabs>
      <w:spacing w:after="220"/>
      <w:jc w:val="both"/>
      <w:outlineLvl w:val="3"/>
    </w:pPr>
    <w:rPr>
      <w:b/>
      <w:snapToGrid w:val="0"/>
      <w:kern w:val="28"/>
      <w:sz w:val="22"/>
    </w:rPr>
  </w:style>
  <w:style w:type="paragraph" w:styleId="Heading5">
    <w:name w:val="heading 5"/>
    <w:basedOn w:val="Normal"/>
    <w:next w:val="ParaNum"/>
    <w:qFormat/>
    <w:pPr>
      <w:keepNext/>
      <w:widowControl w:val="0"/>
      <w:tabs>
        <w:tab w:val="left" w:pos="1800"/>
      </w:tabs>
      <w:suppressAutoHyphens/>
      <w:spacing w:after="220"/>
      <w:jc w:val="both"/>
      <w:outlineLvl w:val="4"/>
    </w:pPr>
    <w:rPr>
      <w:b/>
      <w:snapToGrid w:val="0"/>
      <w:kern w:val="28"/>
      <w:sz w:val="22"/>
    </w:rPr>
  </w:style>
  <w:style w:type="paragraph" w:styleId="Heading6">
    <w:name w:val="heading 6"/>
    <w:aliases w:val="h6"/>
    <w:basedOn w:val="Normal"/>
    <w:next w:val="ParaNum"/>
    <w:qFormat/>
    <w:pPr>
      <w:widowControl w:val="0"/>
      <w:tabs>
        <w:tab w:val="left" w:pos="2160"/>
      </w:tabs>
      <w:spacing w:after="220"/>
      <w:jc w:val="both"/>
      <w:outlineLvl w:val="5"/>
    </w:pPr>
    <w:rPr>
      <w:b/>
      <w:snapToGrid w:val="0"/>
      <w:kern w:val="28"/>
      <w:sz w:val="22"/>
    </w:rPr>
  </w:style>
  <w:style w:type="paragraph" w:styleId="Heading7">
    <w:name w:val="heading 7"/>
    <w:basedOn w:val="Normal"/>
    <w:next w:val="ParaNum"/>
    <w:qFormat/>
    <w:pPr>
      <w:widowControl w:val="0"/>
      <w:tabs>
        <w:tab w:val="left" w:pos="2520"/>
      </w:tabs>
      <w:spacing w:after="240"/>
      <w:jc w:val="both"/>
      <w:outlineLvl w:val="6"/>
    </w:pPr>
    <w:rPr>
      <w:b/>
      <w:snapToGrid w:val="0"/>
      <w:kern w:val="28"/>
      <w:sz w:val="22"/>
    </w:rPr>
  </w:style>
  <w:style w:type="paragraph" w:styleId="Heading8">
    <w:name w:val="heading 8"/>
    <w:basedOn w:val="Normal"/>
    <w:next w:val="ParaNum"/>
    <w:qFormat/>
    <w:pPr>
      <w:widowControl w:val="0"/>
      <w:tabs>
        <w:tab w:val="left" w:pos="2880"/>
      </w:tabs>
      <w:spacing w:after="240"/>
      <w:jc w:val="both"/>
      <w:outlineLvl w:val="7"/>
    </w:pPr>
    <w:rPr>
      <w:b/>
      <w:snapToGrid w:val="0"/>
      <w:kern w:val="28"/>
      <w:sz w:val="22"/>
    </w:rPr>
  </w:style>
  <w:style w:type="paragraph" w:styleId="Heading9">
    <w:name w:val="heading 9"/>
    <w:basedOn w:val="Normal"/>
    <w:next w:val="ParaNum"/>
    <w:qFormat/>
    <w:pPr>
      <w:widowControl w:val="0"/>
      <w:tabs>
        <w:tab w:val="left" w:pos="3240"/>
      </w:tabs>
      <w:spacing w:after="240"/>
      <w:jc w:val="both"/>
      <w:outlineLvl w:val="8"/>
    </w:pPr>
    <w:rPr>
      <w:b/>
      <w:snapToGrid w:val="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uppressAutoHyphens/>
    </w:pPr>
    <w:rPr>
      <w:b/>
      <w:sz w:val="24"/>
    </w:rPr>
  </w:style>
  <w:style w:type="paragraph" w:customStyle="1" w:styleId="ParaNum">
    <w:name w:val="ParaNum"/>
    <w:basedOn w:val="Normal"/>
    <w:pPr>
      <w:widowControl w:val="0"/>
      <w:numPr>
        <w:numId w:val="5"/>
      </w:numPr>
      <w:tabs>
        <w:tab w:val="clear" w:pos="1080"/>
        <w:tab w:val="num" w:pos="1440"/>
      </w:tabs>
      <w:spacing w:after="120"/>
    </w:pPr>
    <w:rPr>
      <w:snapToGrid w:val="0"/>
      <w:kern w:val="28"/>
      <w:sz w:val="22"/>
    </w:rPr>
  </w:style>
  <w:style w:type="character" w:customStyle="1" w:styleId="ParaNumChar1">
    <w:name w:val="ParaNum Char1"/>
    <w:rPr>
      <w:snapToGrid w:val="0"/>
      <w:kern w:val="28"/>
      <w:sz w:val="22"/>
      <w:lang w:val="en-US" w:eastAsia="en-US" w:bidi="ar-SA"/>
    </w:rPr>
  </w:style>
  <w:style w:type="paragraph" w:styleId="FootnoteText">
    <w:name w:val="footnote text"/>
    <w:aliases w:val="Footnote Text Char,Footnote Text Char1 Char,Footnote Text Char3 Char1 Char,Footnote Text Char Char Char Char1,Footnote Text Char1 Char Char1 Char1 Char,Footnote Text Char Char Char Char1 Char1 Char,Footnote Text Char Char1 Char"/>
    <w:semiHidden/>
    <w:pPr>
      <w:spacing w:after="120"/>
    </w:pPr>
  </w:style>
  <w:style w:type="character" w:styleId="FootnoteReference">
    <w:name w:val="footnote reference"/>
    <w:aliases w:val="Style 12,(NECG) Footnote Reference,Appel note de bas de p,Style 124"/>
    <w:semiHidden/>
    <w:rPr>
      <w:rFonts w:ascii="Times New Roman" w:hAnsi="Times New Roman"/>
      <w:dstrike w:val="0"/>
      <w:color w:val="auto"/>
      <w:sz w:val="22"/>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customStyle="1" w:styleId="ParagraphNumbering">
    <w:name w:val="Paragraph Numbering"/>
    <w:basedOn w:val="Normal"/>
    <w:pPr>
      <w:numPr>
        <w:numId w:val="3"/>
      </w:numPr>
      <w:tabs>
        <w:tab w:val="left" w:pos="1224"/>
      </w:tabs>
      <w:spacing w:after="220"/>
    </w:pPr>
    <w:rPr>
      <w:sz w:val="22"/>
    </w:rPr>
  </w:style>
  <w:style w:type="character" w:styleId="Hyperlink">
    <w:name w:val="Hyperlink"/>
    <w:rPr>
      <w:color w:val="0000FF"/>
      <w:u w:val="single"/>
    </w:rPr>
  </w:style>
  <w:style w:type="character" w:styleId="PageNumber">
    <w:name w:val="page number"/>
    <w:basedOn w:val="DefaultParagraphFont"/>
  </w:style>
  <w:style w:type="paragraph" w:styleId="EndnoteText">
    <w:name w:val="endnote text"/>
    <w:basedOn w:val="Normal"/>
    <w:semiHidden/>
    <w:pPr>
      <w:widowControl w:val="0"/>
      <w:jc w:val="both"/>
    </w:pPr>
    <w:rPr>
      <w:snapToGrid w:val="0"/>
      <w:kern w:val="28"/>
    </w:rPr>
  </w:style>
  <w:style w:type="character" w:customStyle="1" w:styleId="FootnoteTextCharChar">
    <w:name w:val="Footnote Text Char Char"/>
    <w:aliases w:val="Footnote Text Char1 Char Char1,Footnote Text Char3 Char1 Char Char,Footnote Text Char Char Char Char1 Char1,Footnote Text Char1 Char Char1 Char1 Char Char,Footnote Text Char Char Char Char1 Char1 Char Char Char"/>
    <w:rPr>
      <w:lang w:val="en-US" w:eastAsia="en-US" w:bidi="ar-SA"/>
    </w:rPr>
  </w:style>
  <w:style w:type="character" w:customStyle="1" w:styleId="documentbody1">
    <w:name w:val="documentbody1"/>
    <w:rPr>
      <w:rFonts w:ascii="Verdana" w:hAnsi="Verdana" w:hint="default"/>
      <w:sz w:val="19"/>
      <w:szCs w:val="19"/>
    </w:rPr>
  </w:style>
  <w:style w:type="character" w:customStyle="1" w:styleId="CharChar">
    <w:name w:val="Char Char"/>
    <w:locked/>
    <w:rPr>
      <w:rFonts w:ascii="Arial" w:hAnsi="Arial" w:cs="Arial"/>
      <w:b/>
      <w:bCs/>
      <w:sz w:val="26"/>
      <w:szCs w:val="26"/>
      <w:lang w:val="en-US" w:eastAsia="en-US" w:bidi="ar-SA"/>
    </w:rPr>
  </w:style>
  <w:style w:type="character" w:customStyle="1" w:styleId="updatebodytest">
    <w:name w:val="updatebodytest"/>
    <w:basedOn w:val="DefaultParagraphFont"/>
  </w:style>
  <w:style w:type="character" w:customStyle="1" w:styleId="FootnoteTextCharChar1">
    <w:name w:val="Footnote Text Char Char1"/>
    <w:aliases w:val="Footnote Text Char2 Char2 Char,Footnote Text Char Char1 Char Char,Footnote Text Char2 Char2 Char Char Char,Footnote Text Char Char1 Char Char Char Char,Footnote Text Char1 Char1 Char Char Char Char Char"/>
    <w:locked/>
    <w:rPr>
      <w:lang w:val="en-US" w:eastAsia="en-US" w:bidi="ar-SA"/>
    </w:rPr>
  </w:style>
  <w:style w:type="character" w:customStyle="1" w:styleId="CharChar0">
    <w:name w:val="Char Char"/>
    <w:rPr>
      <w:b/>
      <w:snapToGrid w:val="0"/>
      <w:kern w:val="28"/>
      <w:sz w:val="22"/>
      <w:lang w:val="en-US" w:eastAsia="en-US" w:bidi="ar-SA"/>
    </w:rPr>
  </w:style>
  <w:style w:type="paragraph" w:styleId="BodyText2">
    <w:name w:val="Body Text 2"/>
    <w:basedOn w:val="Normal"/>
    <w:pPr>
      <w:spacing w:after="120"/>
    </w:pPr>
    <w:rPr>
      <w:sz w:val="22"/>
      <w:szCs w:val="22"/>
    </w:rPr>
  </w:style>
  <w:style w:type="character" w:styleId="CommentReference">
    <w:name w:val="annotation reference"/>
    <w:semiHidden/>
    <w:rsid w:val="00A32DCB"/>
    <w:rPr>
      <w:sz w:val="16"/>
      <w:szCs w:val="16"/>
    </w:rPr>
  </w:style>
  <w:style w:type="paragraph" w:styleId="CommentText">
    <w:name w:val="annotation text"/>
    <w:basedOn w:val="Normal"/>
    <w:semiHidden/>
    <w:rsid w:val="00A32DCB"/>
  </w:style>
  <w:style w:type="paragraph" w:styleId="CommentSubject">
    <w:name w:val="annotation subject"/>
    <w:basedOn w:val="CommentText"/>
    <w:next w:val="CommentText"/>
    <w:semiHidden/>
    <w:rsid w:val="00A32DCB"/>
    <w:rPr>
      <w:b/>
      <w:bCs/>
    </w:rPr>
  </w:style>
  <w:style w:type="paragraph" w:styleId="List">
    <w:name w:val="List"/>
    <w:basedOn w:val="Normal"/>
    <w:rsid w:val="00E01657"/>
    <w:pPr>
      <w:ind w:left="360" w:hanging="360"/>
    </w:pPr>
  </w:style>
  <w:style w:type="paragraph" w:styleId="List2">
    <w:name w:val="List 2"/>
    <w:basedOn w:val="Normal"/>
    <w:rsid w:val="00E01657"/>
    <w:pPr>
      <w:ind w:left="720" w:hanging="360"/>
    </w:pPr>
  </w:style>
  <w:style w:type="paragraph" w:styleId="List3">
    <w:name w:val="List 3"/>
    <w:basedOn w:val="Normal"/>
    <w:rsid w:val="00E01657"/>
    <w:pPr>
      <w:ind w:left="1080" w:hanging="360"/>
    </w:pPr>
  </w:style>
  <w:style w:type="paragraph" w:styleId="Date">
    <w:name w:val="Date"/>
    <w:basedOn w:val="Normal"/>
    <w:next w:val="Normal"/>
    <w:rsid w:val="00E01657"/>
  </w:style>
  <w:style w:type="paragraph" w:styleId="ListBullet2">
    <w:name w:val="List Bullet 2"/>
    <w:basedOn w:val="Normal"/>
    <w:rsid w:val="00E01657"/>
    <w:pPr>
      <w:numPr>
        <w:numId w:val="47"/>
      </w:numPr>
    </w:pPr>
  </w:style>
  <w:style w:type="paragraph" w:styleId="ListContinue">
    <w:name w:val="List Continue"/>
    <w:basedOn w:val="Normal"/>
    <w:rsid w:val="00E01657"/>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uppressAutoHyphens/>
      <w:outlineLvl w:val="0"/>
    </w:pPr>
    <w:rPr>
      <w:b/>
      <w:sz w:val="24"/>
    </w:rPr>
  </w:style>
  <w:style w:type="paragraph" w:styleId="Heading2">
    <w:name w:val="heading 2"/>
    <w:aliases w:val="Heading 2 Char2,Heading 2 Char1 Char,Heading 2 Char Char Char,Heading 2 Char4 Char Char Char,Heading 2 Char3 Char Char Char Char,Heading 2 Char Char1 Char Char Char Char,Heading 2 Char1 Char Char1 Char Char Char Char,Heading 2 Char Char1"/>
    <w:basedOn w:val="Normal"/>
    <w:next w:val="ParaNum"/>
    <w:qFormat/>
    <w:pPr>
      <w:keepNext/>
      <w:widowControl w:val="0"/>
      <w:tabs>
        <w:tab w:val="left" w:pos="1440"/>
      </w:tabs>
      <w:spacing w:after="220"/>
      <w:jc w:val="both"/>
      <w:outlineLvl w:val="1"/>
    </w:pPr>
    <w:rPr>
      <w:b/>
      <w:snapToGrid w:val="0"/>
      <w:kern w:val="28"/>
      <w:sz w:val="22"/>
    </w:rPr>
  </w:style>
  <w:style w:type="paragraph" w:styleId="Heading3">
    <w:name w:val="heading 3"/>
    <w:aliases w:val="Heading 3 Char1,Heading 3 Char Char"/>
    <w:basedOn w:val="Normal"/>
    <w:next w:val="Normal"/>
    <w:qFormat/>
    <w:pPr>
      <w:keepNext/>
      <w:spacing w:before="240" w:after="60"/>
      <w:outlineLvl w:val="2"/>
    </w:pPr>
    <w:rPr>
      <w:rFonts w:ascii="Arial" w:hAnsi="Arial" w:cs="Arial"/>
      <w:b/>
      <w:bCs/>
      <w:sz w:val="26"/>
      <w:szCs w:val="26"/>
    </w:rPr>
  </w:style>
  <w:style w:type="paragraph" w:styleId="Heading4">
    <w:name w:val="heading 4"/>
    <w:aliases w:val="Heading 4 Char1,Heading 4 Char Char,Heading 4 Char3 Char Char,Heading 4 Char1 Char1 Char Char,Heading 4 Char Char2 Char1 Char Char,Heading 4 Char3 Char Char Char Char Char,Heading 4 Char1 Char1 Char Char1 Char Char Char,Heading 4 Char Char4"/>
    <w:basedOn w:val="Normal"/>
    <w:next w:val="ParaNum"/>
    <w:qFormat/>
    <w:pPr>
      <w:keepNext/>
      <w:widowControl w:val="0"/>
      <w:tabs>
        <w:tab w:val="left" w:pos="1440"/>
      </w:tabs>
      <w:spacing w:after="220"/>
      <w:jc w:val="both"/>
      <w:outlineLvl w:val="3"/>
    </w:pPr>
    <w:rPr>
      <w:b/>
      <w:snapToGrid w:val="0"/>
      <w:kern w:val="28"/>
      <w:sz w:val="22"/>
    </w:rPr>
  </w:style>
  <w:style w:type="paragraph" w:styleId="Heading5">
    <w:name w:val="heading 5"/>
    <w:basedOn w:val="Normal"/>
    <w:next w:val="ParaNum"/>
    <w:qFormat/>
    <w:pPr>
      <w:keepNext/>
      <w:widowControl w:val="0"/>
      <w:tabs>
        <w:tab w:val="left" w:pos="1800"/>
      </w:tabs>
      <w:suppressAutoHyphens/>
      <w:spacing w:after="220"/>
      <w:jc w:val="both"/>
      <w:outlineLvl w:val="4"/>
    </w:pPr>
    <w:rPr>
      <w:b/>
      <w:snapToGrid w:val="0"/>
      <w:kern w:val="28"/>
      <w:sz w:val="22"/>
    </w:rPr>
  </w:style>
  <w:style w:type="paragraph" w:styleId="Heading6">
    <w:name w:val="heading 6"/>
    <w:aliases w:val="h6"/>
    <w:basedOn w:val="Normal"/>
    <w:next w:val="ParaNum"/>
    <w:qFormat/>
    <w:pPr>
      <w:widowControl w:val="0"/>
      <w:tabs>
        <w:tab w:val="left" w:pos="2160"/>
      </w:tabs>
      <w:spacing w:after="220"/>
      <w:jc w:val="both"/>
      <w:outlineLvl w:val="5"/>
    </w:pPr>
    <w:rPr>
      <w:b/>
      <w:snapToGrid w:val="0"/>
      <w:kern w:val="28"/>
      <w:sz w:val="22"/>
    </w:rPr>
  </w:style>
  <w:style w:type="paragraph" w:styleId="Heading7">
    <w:name w:val="heading 7"/>
    <w:basedOn w:val="Normal"/>
    <w:next w:val="ParaNum"/>
    <w:qFormat/>
    <w:pPr>
      <w:widowControl w:val="0"/>
      <w:tabs>
        <w:tab w:val="left" w:pos="2520"/>
      </w:tabs>
      <w:spacing w:after="240"/>
      <w:jc w:val="both"/>
      <w:outlineLvl w:val="6"/>
    </w:pPr>
    <w:rPr>
      <w:b/>
      <w:snapToGrid w:val="0"/>
      <w:kern w:val="28"/>
      <w:sz w:val="22"/>
    </w:rPr>
  </w:style>
  <w:style w:type="paragraph" w:styleId="Heading8">
    <w:name w:val="heading 8"/>
    <w:basedOn w:val="Normal"/>
    <w:next w:val="ParaNum"/>
    <w:qFormat/>
    <w:pPr>
      <w:widowControl w:val="0"/>
      <w:tabs>
        <w:tab w:val="left" w:pos="2880"/>
      </w:tabs>
      <w:spacing w:after="240"/>
      <w:jc w:val="both"/>
      <w:outlineLvl w:val="7"/>
    </w:pPr>
    <w:rPr>
      <w:b/>
      <w:snapToGrid w:val="0"/>
      <w:kern w:val="28"/>
      <w:sz w:val="22"/>
    </w:rPr>
  </w:style>
  <w:style w:type="paragraph" w:styleId="Heading9">
    <w:name w:val="heading 9"/>
    <w:basedOn w:val="Normal"/>
    <w:next w:val="ParaNum"/>
    <w:qFormat/>
    <w:pPr>
      <w:widowControl w:val="0"/>
      <w:tabs>
        <w:tab w:val="left" w:pos="3240"/>
      </w:tabs>
      <w:spacing w:after="240"/>
      <w:jc w:val="both"/>
      <w:outlineLvl w:val="8"/>
    </w:pPr>
    <w:rPr>
      <w:b/>
      <w:snapToGrid w:val="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uppressAutoHyphens/>
    </w:pPr>
    <w:rPr>
      <w:b/>
      <w:sz w:val="24"/>
    </w:rPr>
  </w:style>
  <w:style w:type="paragraph" w:customStyle="1" w:styleId="ParaNum">
    <w:name w:val="ParaNum"/>
    <w:basedOn w:val="Normal"/>
    <w:pPr>
      <w:widowControl w:val="0"/>
      <w:numPr>
        <w:numId w:val="5"/>
      </w:numPr>
      <w:tabs>
        <w:tab w:val="clear" w:pos="1080"/>
        <w:tab w:val="num" w:pos="1440"/>
      </w:tabs>
      <w:spacing w:after="120"/>
    </w:pPr>
    <w:rPr>
      <w:snapToGrid w:val="0"/>
      <w:kern w:val="28"/>
      <w:sz w:val="22"/>
    </w:rPr>
  </w:style>
  <w:style w:type="character" w:customStyle="1" w:styleId="ParaNumChar1">
    <w:name w:val="ParaNum Char1"/>
    <w:rPr>
      <w:snapToGrid w:val="0"/>
      <w:kern w:val="28"/>
      <w:sz w:val="22"/>
      <w:lang w:val="en-US" w:eastAsia="en-US" w:bidi="ar-SA"/>
    </w:rPr>
  </w:style>
  <w:style w:type="paragraph" w:styleId="FootnoteText">
    <w:name w:val="footnote text"/>
    <w:aliases w:val="Footnote Text Char,Footnote Text Char1 Char,Footnote Text Char3 Char1 Char,Footnote Text Char Char Char Char1,Footnote Text Char1 Char Char1 Char1 Char,Footnote Text Char Char Char Char1 Char1 Char,Footnote Text Char Char1 Char"/>
    <w:semiHidden/>
    <w:pPr>
      <w:spacing w:after="120"/>
    </w:pPr>
  </w:style>
  <w:style w:type="character" w:styleId="FootnoteReference">
    <w:name w:val="footnote reference"/>
    <w:aliases w:val="Style 12,(NECG) Footnote Reference,Appel note de bas de p,Style 124"/>
    <w:semiHidden/>
    <w:rPr>
      <w:rFonts w:ascii="Times New Roman" w:hAnsi="Times New Roman"/>
      <w:dstrike w:val="0"/>
      <w:color w:val="auto"/>
      <w:sz w:val="22"/>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customStyle="1" w:styleId="ParagraphNumbering">
    <w:name w:val="Paragraph Numbering"/>
    <w:basedOn w:val="Normal"/>
    <w:pPr>
      <w:numPr>
        <w:numId w:val="3"/>
      </w:numPr>
      <w:tabs>
        <w:tab w:val="left" w:pos="1224"/>
      </w:tabs>
      <w:spacing w:after="220"/>
    </w:pPr>
    <w:rPr>
      <w:sz w:val="22"/>
    </w:rPr>
  </w:style>
  <w:style w:type="character" w:styleId="Hyperlink">
    <w:name w:val="Hyperlink"/>
    <w:rPr>
      <w:color w:val="0000FF"/>
      <w:u w:val="single"/>
    </w:rPr>
  </w:style>
  <w:style w:type="character" w:styleId="PageNumber">
    <w:name w:val="page number"/>
    <w:basedOn w:val="DefaultParagraphFont"/>
  </w:style>
  <w:style w:type="paragraph" w:styleId="EndnoteText">
    <w:name w:val="endnote text"/>
    <w:basedOn w:val="Normal"/>
    <w:semiHidden/>
    <w:pPr>
      <w:widowControl w:val="0"/>
      <w:jc w:val="both"/>
    </w:pPr>
    <w:rPr>
      <w:snapToGrid w:val="0"/>
      <w:kern w:val="28"/>
    </w:rPr>
  </w:style>
  <w:style w:type="character" w:customStyle="1" w:styleId="FootnoteTextCharChar">
    <w:name w:val="Footnote Text Char Char"/>
    <w:aliases w:val="Footnote Text Char1 Char Char1,Footnote Text Char3 Char1 Char Char,Footnote Text Char Char Char Char1 Char1,Footnote Text Char1 Char Char1 Char1 Char Char,Footnote Text Char Char Char Char1 Char1 Char Char Char"/>
    <w:rPr>
      <w:lang w:val="en-US" w:eastAsia="en-US" w:bidi="ar-SA"/>
    </w:rPr>
  </w:style>
  <w:style w:type="character" w:customStyle="1" w:styleId="documentbody1">
    <w:name w:val="documentbody1"/>
    <w:rPr>
      <w:rFonts w:ascii="Verdana" w:hAnsi="Verdana" w:hint="default"/>
      <w:sz w:val="19"/>
      <w:szCs w:val="19"/>
    </w:rPr>
  </w:style>
  <w:style w:type="character" w:customStyle="1" w:styleId="CharChar">
    <w:name w:val="Char Char"/>
    <w:locked/>
    <w:rPr>
      <w:rFonts w:ascii="Arial" w:hAnsi="Arial" w:cs="Arial"/>
      <w:b/>
      <w:bCs/>
      <w:sz w:val="26"/>
      <w:szCs w:val="26"/>
      <w:lang w:val="en-US" w:eastAsia="en-US" w:bidi="ar-SA"/>
    </w:rPr>
  </w:style>
  <w:style w:type="character" w:customStyle="1" w:styleId="updatebodytest">
    <w:name w:val="updatebodytest"/>
    <w:basedOn w:val="DefaultParagraphFont"/>
  </w:style>
  <w:style w:type="character" w:customStyle="1" w:styleId="FootnoteTextCharChar1">
    <w:name w:val="Footnote Text Char Char1"/>
    <w:aliases w:val="Footnote Text Char2 Char2 Char,Footnote Text Char Char1 Char Char,Footnote Text Char2 Char2 Char Char Char,Footnote Text Char Char1 Char Char Char Char,Footnote Text Char1 Char1 Char Char Char Char Char"/>
    <w:locked/>
    <w:rPr>
      <w:lang w:val="en-US" w:eastAsia="en-US" w:bidi="ar-SA"/>
    </w:rPr>
  </w:style>
  <w:style w:type="character" w:customStyle="1" w:styleId="CharChar0">
    <w:name w:val="Char Char"/>
    <w:rPr>
      <w:b/>
      <w:snapToGrid w:val="0"/>
      <w:kern w:val="28"/>
      <w:sz w:val="22"/>
      <w:lang w:val="en-US" w:eastAsia="en-US" w:bidi="ar-SA"/>
    </w:rPr>
  </w:style>
  <w:style w:type="paragraph" w:styleId="BodyText2">
    <w:name w:val="Body Text 2"/>
    <w:basedOn w:val="Normal"/>
    <w:pPr>
      <w:spacing w:after="120"/>
    </w:pPr>
    <w:rPr>
      <w:sz w:val="22"/>
      <w:szCs w:val="22"/>
    </w:rPr>
  </w:style>
  <w:style w:type="character" w:styleId="CommentReference">
    <w:name w:val="annotation reference"/>
    <w:semiHidden/>
    <w:rsid w:val="00A32DCB"/>
    <w:rPr>
      <w:sz w:val="16"/>
      <w:szCs w:val="16"/>
    </w:rPr>
  </w:style>
  <w:style w:type="paragraph" w:styleId="CommentText">
    <w:name w:val="annotation text"/>
    <w:basedOn w:val="Normal"/>
    <w:semiHidden/>
    <w:rsid w:val="00A32DCB"/>
  </w:style>
  <w:style w:type="paragraph" w:styleId="CommentSubject">
    <w:name w:val="annotation subject"/>
    <w:basedOn w:val="CommentText"/>
    <w:next w:val="CommentText"/>
    <w:semiHidden/>
    <w:rsid w:val="00A32DCB"/>
    <w:rPr>
      <w:b/>
      <w:bCs/>
    </w:rPr>
  </w:style>
  <w:style w:type="paragraph" w:styleId="List">
    <w:name w:val="List"/>
    <w:basedOn w:val="Normal"/>
    <w:rsid w:val="00E01657"/>
    <w:pPr>
      <w:ind w:left="360" w:hanging="360"/>
    </w:pPr>
  </w:style>
  <w:style w:type="paragraph" w:styleId="List2">
    <w:name w:val="List 2"/>
    <w:basedOn w:val="Normal"/>
    <w:rsid w:val="00E01657"/>
    <w:pPr>
      <w:ind w:left="720" w:hanging="360"/>
    </w:pPr>
  </w:style>
  <w:style w:type="paragraph" w:styleId="List3">
    <w:name w:val="List 3"/>
    <w:basedOn w:val="Normal"/>
    <w:rsid w:val="00E01657"/>
    <w:pPr>
      <w:ind w:left="1080" w:hanging="360"/>
    </w:pPr>
  </w:style>
  <w:style w:type="paragraph" w:styleId="Date">
    <w:name w:val="Date"/>
    <w:basedOn w:val="Normal"/>
    <w:next w:val="Normal"/>
    <w:rsid w:val="00E01657"/>
  </w:style>
  <w:style w:type="paragraph" w:styleId="ListBullet2">
    <w:name w:val="List Bullet 2"/>
    <w:basedOn w:val="Normal"/>
    <w:rsid w:val="00E01657"/>
    <w:pPr>
      <w:numPr>
        <w:numId w:val="47"/>
      </w:numPr>
    </w:pPr>
  </w:style>
  <w:style w:type="paragraph" w:styleId="ListContinue">
    <w:name w:val="List Continue"/>
    <w:basedOn w:val="Normal"/>
    <w:rsid w:val="00E01657"/>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562524">
      <w:bodyDiv w:val="1"/>
      <w:marLeft w:val="0"/>
      <w:marRight w:val="0"/>
      <w:marTop w:val="0"/>
      <w:marBottom w:val="0"/>
      <w:divBdr>
        <w:top w:val="none" w:sz="0" w:space="0" w:color="auto"/>
        <w:left w:val="none" w:sz="0" w:space="0" w:color="auto"/>
        <w:bottom w:val="none" w:sz="0" w:space="0" w:color="auto"/>
        <w:right w:val="none" w:sz="0" w:space="0" w:color="auto"/>
      </w:divBdr>
    </w:div>
    <w:div w:id="1648969458">
      <w:bodyDiv w:val="1"/>
      <w:marLeft w:val="0"/>
      <w:marRight w:val="0"/>
      <w:marTop w:val="0"/>
      <w:marBottom w:val="0"/>
      <w:divBdr>
        <w:top w:val="none" w:sz="0" w:space="0" w:color="auto"/>
        <w:left w:val="none" w:sz="0" w:space="0" w:color="auto"/>
        <w:bottom w:val="none" w:sz="0" w:space="0" w:color="auto"/>
        <w:right w:val="none" w:sz="0" w:space="0" w:color="auto"/>
      </w:divBdr>
    </w:div>
    <w:div w:id="1692032492">
      <w:bodyDiv w:val="1"/>
      <w:marLeft w:val="0"/>
      <w:marRight w:val="0"/>
      <w:marTop w:val="0"/>
      <w:marBottom w:val="0"/>
      <w:divBdr>
        <w:top w:val="none" w:sz="0" w:space="0" w:color="auto"/>
        <w:left w:val="none" w:sz="0" w:space="0" w:color="auto"/>
        <w:bottom w:val="none" w:sz="0" w:space="0" w:color="auto"/>
        <w:right w:val="none" w:sz="0" w:space="0" w:color="auto"/>
      </w:divBdr>
      <w:divsChild>
        <w:div w:id="547185036">
          <w:marLeft w:val="0"/>
          <w:marRight w:val="0"/>
          <w:marTop w:val="0"/>
          <w:marBottom w:val="0"/>
          <w:divBdr>
            <w:top w:val="none" w:sz="0" w:space="0" w:color="auto"/>
            <w:left w:val="none" w:sz="0" w:space="0" w:color="auto"/>
            <w:bottom w:val="none" w:sz="0" w:space="0" w:color="auto"/>
            <w:right w:val="none" w:sz="0" w:space="0" w:color="auto"/>
          </w:divBdr>
          <w:divsChild>
            <w:div w:id="1220091620">
              <w:marLeft w:val="2655"/>
              <w:marRight w:val="2955"/>
              <w:marTop w:val="0"/>
              <w:marBottom w:val="0"/>
              <w:divBdr>
                <w:top w:val="single" w:sz="6" w:space="0" w:color="CCCCCC"/>
                <w:left w:val="single" w:sz="6" w:space="0" w:color="CCCCCC"/>
                <w:bottom w:val="single" w:sz="6" w:space="0" w:color="CCCCCC"/>
                <w:right w:val="single" w:sz="6" w:space="0" w:color="CCCCCC"/>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BA3FF-ABB5-4110-BD21-1C3A88867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2781</Words>
  <Characters>15855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A</vt:lpstr>
    </vt:vector>
  </TitlesOfParts>
  <Company>FCC</Company>
  <LinksUpToDate>false</LinksUpToDate>
  <CharactersWithSpaces>18599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SGERMAN</dc:creator>
  <cp:keywords/>
  <cp:lastModifiedBy>SYSTEM</cp:lastModifiedBy>
  <cp:revision>2</cp:revision>
  <cp:lastPrinted>2011-10-04T16:54:00Z</cp:lastPrinted>
  <dcterms:created xsi:type="dcterms:W3CDTF">2017-12-12T14:42:00Z</dcterms:created>
  <dcterms:modified xsi:type="dcterms:W3CDTF">2017-12-12T14:42:00Z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4AAAyjQjm0EOGgL0zF++WDfxSIolv1dtC+g+qI+ae6N6RR71po0sBEWV/g==</vt:lpwstr>
  </property>
  <property fmtid="{D5CDD505-2E9C-101B-9397-08002B2CF9AE}" pid="3" name="RESPONSE_SENDER_NAME">
    <vt:lpwstr>sAAAE34RQVAK31n5fPqFTDZKdlPFqNz8kn5BVf8qOITHzGs=</vt:lpwstr>
  </property>
  <property fmtid="{D5CDD505-2E9C-101B-9397-08002B2CF9AE}" pid="4" name="MAIL_MSG_ID1">
    <vt:lpwstr>oFAAspTNh41gn7CXKzLSyVDwVfaWkHINF6paX14p0MUzpNXXQpObbrcHey1IqM5up+uDCm44x92QunN8_x000d_
hPsijCEzsj394E06cKK84EZGmvWM0lz3leUDCU4j49BCpKxSNpSNFto2gv03JwkLJaCBoMXQCQaw_x000d_
mqQOrjqZnyRP3F8jNfjZOiWgKP45NcTQH3jVueyQynmMv5AM1Dn87SWKqqFFRjUxsmpINzaKhmyZ_x000d_
dkaXJrmZS/fCWcgXJ</vt:lpwstr>
  </property>
  <property fmtid="{D5CDD505-2E9C-101B-9397-08002B2CF9AE}" pid="5" name="MAIL_MSG_ID2">
    <vt:lpwstr>Y5dQoIWv+cYfRVe8ojrLdc6fe49yWdhHG1w/qwXOeTccjSxvy4nfXXbqugQ_x000d_
PFB+4AfZgR/aqObcwHNI0+yMQ7qlcoqsNgFbY906pHx/1TR3</vt:lpwstr>
  </property>
</Properties>
</file>