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4E" w:rsidRPr="005A0B71" w:rsidRDefault="000211AE" w:rsidP="00733456">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8"/>
          <w:szCs w:val="28"/>
        </w:rPr>
        <w:tab/>
      </w:r>
      <w:r w:rsidR="00A2715B" w:rsidRPr="005A0B71">
        <w:rPr>
          <w:rFonts w:ascii="Times New Roman" w:hAnsi="Times New Roman" w:cs="Times New Roman"/>
          <w:b/>
          <w:sz w:val="24"/>
          <w:szCs w:val="24"/>
        </w:rPr>
        <w:t>Supporting Statement for Paperwork Reduction Act Submissions</w:t>
      </w:r>
    </w:p>
    <w:p w:rsidR="000A2C95" w:rsidRPr="005A0B71" w:rsidRDefault="000A2C95" w:rsidP="00733456">
      <w:pPr>
        <w:spacing w:after="0"/>
        <w:jc w:val="center"/>
        <w:rPr>
          <w:rFonts w:ascii="Times New Roman" w:hAnsi="Times New Roman" w:cs="Times New Roman"/>
          <w:b/>
          <w:sz w:val="24"/>
          <w:szCs w:val="24"/>
        </w:rPr>
      </w:pPr>
      <w:r w:rsidRPr="005A0B71">
        <w:rPr>
          <w:rFonts w:ascii="Times New Roman" w:hAnsi="Times New Roman" w:cs="Times New Roman"/>
          <w:b/>
          <w:sz w:val="24"/>
          <w:szCs w:val="24"/>
        </w:rPr>
        <w:t>Record of Employee Interview</w:t>
      </w:r>
    </w:p>
    <w:p w:rsidR="007E4A7D" w:rsidRPr="005A0B71" w:rsidRDefault="007E4A7D" w:rsidP="00733456">
      <w:pPr>
        <w:spacing w:after="0"/>
        <w:jc w:val="center"/>
        <w:rPr>
          <w:rFonts w:ascii="Times New Roman" w:hAnsi="Times New Roman" w:cs="Times New Roman"/>
          <w:b/>
          <w:sz w:val="24"/>
          <w:szCs w:val="24"/>
        </w:rPr>
      </w:pPr>
      <w:r w:rsidRPr="005A0B71">
        <w:rPr>
          <w:rFonts w:ascii="Times New Roman" w:hAnsi="Times New Roman" w:cs="Times New Roman"/>
          <w:b/>
          <w:sz w:val="24"/>
          <w:szCs w:val="24"/>
        </w:rPr>
        <w:t>OMB Number 2501-0009</w:t>
      </w:r>
    </w:p>
    <w:p w:rsidR="00A2715B" w:rsidRPr="005A0B71" w:rsidRDefault="00A2715B" w:rsidP="00A2715B">
      <w:pPr>
        <w:rPr>
          <w:rFonts w:ascii="Times New Roman" w:hAnsi="Times New Roman" w:cs="Times New Roman"/>
          <w:b/>
          <w:sz w:val="24"/>
          <w:szCs w:val="24"/>
        </w:rPr>
      </w:pPr>
    </w:p>
    <w:p w:rsidR="005A0B71" w:rsidRDefault="00A2715B" w:rsidP="005A0B71">
      <w:pPr>
        <w:pStyle w:val="ListParagraph"/>
        <w:numPr>
          <w:ilvl w:val="0"/>
          <w:numId w:val="8"/>
        </w:numPr>
        <w:rPr>
          <w:rFonts w:ascii="Times New Roman" w:hAnsi="Times New Roman" w:cs="Times New Roman"/>
          <w:b/>
          <w:sz w:val="24"/>
          <w:szCs w:val="24"/>
        </w:rPr>
      </w:pPr>
      <w:r w:rsidRPr="005A0B71">
        <w:rPr>
          <w:rFonts w:ascii="Times New Roman" w:hAnsi="Times New Roman" w:cs="Times New Roman"/>
          <w:b/>
          <w:sz w:val="24"/>
          <w:szCs w:val="24"/>
        </w:rPr>
        <w:t>Justification</w:t>
      </w:r>
    </w:p>
    <w:p w:rsidR="005A0B71" w:rsidRPr="005A0B71" w:rsidRDefault="005A0B71" w:rsidP="005A0B71">
      <w:pPr>
        <w:pStyle w:val="ListParagraph"/>
        <w:rPr>
          <w:rFonts w:ascii="Times New Roman" w:hAnsi="Times New Roman" w:cs="Times New Roman"/>
          <w:b/>
          <w:sz w:val="24"/>
          <w:szCs w:val="24"/>
        </w:rPr>
      </w:pPr>
    </w:p>
    <w:p w:rsidR="00A2715B" w:rsidRPr="005A0B71" w:rsidRDefault="00A2715B" w:rsidP="005A0B71">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715B" w:rsidRDefault="00A2715B" w:rsidP="00A2715B">
      <w:pPr>
        <w:ind w:left="720"/>
        <w:rPr>
          <w:rFonts w:ascii="Times New Roman" w:hAnsi="Times New Roman" w:cs="Times New Roman"/>
          <w:sz w:val="24"/>
          <w:szCs w:val="24"/>
        </w:rPr>
      </w:pPr>
      <w:r>
        <w:rPr>
          <w:rFonts w:ascii="Times New Roman" w:hAnsi="Times New Roman" w:cs="Times New Roman"/>
          <w:sz w:val="24"/>
          <w:szCs w:val="24"/>
        </w:rPr>
        <w:t>All federal agencies administrate ring programs subject to Davis-Bacon wage provisions a</w:t>
      </w:r>
      <w:r w:rsidR="009F1067">
        <w:rPr>
          <w:rFonts w:ascii="Times New Roman" w:hAnsi="Times New Roman" w:cs="Times New Roman"/>
          <w:sz w:val="24"/>
          <w:szCs w:val="24"/>
        </w:rPr>
        <w:t>re required to enforce Federal W</w:t>
      </w:r>
      <w:r>
        <w:rPr>
          <w:rFonts w:ascii="Times New Roman" w:hAnsi="Times New Roman" w:cs="Times New Roman"/>
          <w:sz w:val="24"/>
          <w:szCs w:val="24"/>
        </w:rPr>
        <w:t>age and reporting</w:t>
      </w:r>
      <w:r w:rsidR="009F1067">
        <w:rPr>
          <w:rFonts w:ascii="Times New Roman" w:hAnsi="Times New Roman" w:cs="Times New Roman"/>
          <w:sz w:val="24"/>
          <w:szCs w:val="24"/>
        </w:rPr>
        <w:t xml:space="preserve"> provisions in </w:t>
      </w:r>
      <w:r>
        <w:rPr>
          <w:rFonts w:ascii="Times New Roman" w:hAnsi="Times New Roman" w:cs="Times New Roman"/>
          <w:sz w:val="24"/>
          <w:szCs w:val="24"/>
        </w:rPr>
        <w:t xml:space="preserve">accordance with </w:t>
      </w:r>
      <w:r w:rsidR="009F1067">
        <w:rPr>
          <w:rFonts w:ascii="Times New Roman" w:hAnsi="Times New Roman" w:cs="Times New Roman"/>
          <w:sz w:val="24"/>
          <w:szCs w:val="24"/>
        </w:rPr>
        <w:t>t</w:t>
      </w:r>
      <w:r>
        <w:rPr>
          <w:rFonts w:ascii="Times New Roman" w:hAnsi="Times New Roman" w:cs="Times New Roman"/>
          <w:sz w:val="24"/>
          <w:szCs w:val="24"/>
        </w:rPr>
        <w:t>he Department of Labor (DOL), regulations (29 CFR Part 5, Section 5.6 paragraphs (1)(2) and (a)(3), respectively.</w:t>
      </w:r>
    </w:p>
    <w:p w:rsidR="00A2715B" w:rsidRDefault="00A2715B" w:rsidP="00A2715B">
      <w:pPr>
        <w:ind w:left="720"/>
        <w:rPr>
          <w:rFonts w:ascii="Times New Roman" w:hAnsi="Times New Roman" w:cs="Times New Roman"/>
          <w:sz w:val="24"/>
          <w:szCs w:val="24"/>
        </w:rPr>
      </w:pPr>
      <w:r>
        <w:rPr>
          <w:rFonts w:ascii="Times New Roman" w:hAnsi="Times New Roman" w:cs="Times New Roman"/>
          <w:sz w:val="24"/>
          <w:szCs w:val="24"/>
        </w:rPr>
        <w:t xml:space="preserve">HUD, state and local agencies administering HUD-assisted programs must enforce Federal Wage and reporting requirements on covered HUD-assisted construction and maintenance work.  Enforcement </w:t>
      </w:r>
      <w:r w:rsidR="00B7464E">
        <w:rPr>
          <w:rFonts w:ascii="Times New Roman" w:hAnsi="Times New Roman" w:cs="Times New Roman"/>
          <w:sz w:val="24"/>
          <w:szCs w:val="24"/>
        </w:rPr>
        <w:t>activities include</w:t>
      </w:r>
      <w:r>
        <w:rPr>
          <w:rFonts w:ascii="Times New Roman" w:hAnsi="Times New Roman" w:cs="Times New Roman"/>
          <w:sz w:val="24"/>
          <w:szCs w:val="24"/>
        </w:rPr>
        <w:t xml:space="preserve"> conducting interviews with laborers and mechanics employed on HUD-assisted projected concerning their employment on covered projects.  The HUD-11 and HUD-11-SP (Spanish version) are used to assist in the conduct</w:t>
      </w:r>
      <w:r w:rsidR="009F1067">
        <w:rPr>
          <w:rFonts w:ascii="Times New Roman" w:hAnsi="Times New Roman" w:cs="Times New Roman"/>
          <w:sz w:val="24"/>
          <w:szCs w:val="24"/>
        </w:rPr>
        <w:t>ing</w:t>
      </w:r>
      <w:r>
        <w:rPr>
          <w:rFonts w:ascii="Times New Roman" w:hAnsi="Times New Roman" w:cs="Times New Roman"/>
          <w:sz w:val="24"/>
          <w:szCs w:val="24"/>
        </w:rPr>
        <w:t xml:space="preserve"> of</w:t>
      </w:r>
      <w:r w:rsidR="009F1067">
        <w:rPr>
          <w:rFonts w:ascii="Times New Roman" w:hAnsi="Times New Roman" w:cs="Times New Roman"/>
          <w:sz w:val="24"/>
          <w:szCs w:val="24"/>
        </w:rPr>
        <w:t xml:space="preserve"> on-site</w:t>
      </w:r>
      <w:r>
        <w:rPr>
          <w:rFonts w:ascii="Times New Roman" w:hAnsi="Times New Roman" w:cs="Times New Roman"/>
          <w:sz w:val="24"/>
          <w:szCs w:val="24"/>
        </w:rPr>
        <w:t xml:space="preserve"> interview</w:t>
      </w:r>
      <w:r w:rsidR="009F1067">
        <w:rPr>
          <w:rFonts w:ascii="Times New Roman" w:hAnsi="Times New Roman" w:cs="Times New Roman"/>
          <w:sz w:val="24"/>
          <w:szCs w:val="24"/>
        </w:rPr>
        <w:t>s</w:t>
      </w:r>
      <w:r>
        <w:rPr>
          <w:rFonts w:ascii="Times New Roman" w:hAnsi="Times New Roman" w:cs="Times New Roman"/>
          <w:sz w:val="24"/>
          <w:szCs w:val="24"/>
        </w:rPr>
        <w:t xml:space="preserve"> and to record the information provided by the respondent.  The forms may be supplemented with additional pages, as needed. Responses and the provision of supplemental information are voluntary on the part of respondents.</w:t>
      </w:r>
    </w:p>
    <w:p w:rsidR="005A0B71" w:rsidRDefault="00A2715B" w:rsidP="005A0B71">
      <w:pPr>
        <w:ind w:left="720"/>
        <w:rPr>
          <w:rFonts w:ascii="Times New Roman" w:hAnsi="Times New Roman" w:cs="Times New Roman"/>
          <w:sz w:val="24"/>
          <w:szCs w:val="24"/>
        </w:rPr>
      </w:pPr>
      <w:r>
        <w:rPr>
          <w:rFonts w:ascii="Times New Roman" w:hAnsi="Times New Roman" w:cs="Times New Roman"/>
          <w:sz w:val="24"/>
          <w:szCs w:val="24"/>
        </w:rPr>
        <w:t>The collection is not related to the Patient Protection and Affordable Care Act (PPACA, PL 111-148 and 111-152) or Affordable Care Act.</w:t>
      </w:r>
    </w:p>
    <w:p w:rsidR="00A2715B" w:rsidRPr="005A0B71" w:rsidRDefault="00A2715B" w:rsidP="005A0B71">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D017C8" w:rsidRDefault="00D017C8" w:rsidP="00D017C8">
      <w:pPr>
        <w:ind w:left="720"/>
        <w:rPr>
          <w:rFonts w:ascii="Times New Roman" w:hAnsi="Times New Roman" w:cs="Times New Roman"/>
          <w:sz w:val="24"/>
          <w:szCs w:val="24"/>
        </w:rPr>
      </w:pPr>
      <w:r>
        <w:rPr>
          <w:rFonts w:ascii="Times New Roman" w:hAnsi="Times New Roman" w:cs="Times New Roman"/>
          <w:sz w:val="24"/>
          <w:szCs w:val="24"/>
        </w:rPr>
        <w:t>Information is used by HUD and agencies administering HUD programs to collect information from laborers and mechanics employed on projects subject to Federal labor standards provisions.  The information collected is compared to information submitted by the respective employer on certified payroll reports.  The comparison tests the accuracy of the employer’s payroll data and may disclose violations.  Generally, these activities are geared to the respondent’s benefit, that is, to determine whether the respondent was underpaid and to ensure the payment of wage restitution to the respondent, if so.</w:t>
      </w:r>
    </w:p>
    <w:p w:rsidR="007E4A7D" w:rsidRDefault="00D017C8" w:rsidP="007E4A7D">
      <w:pPr>
        <w:ind w:left="720"/>
        <w:rPr>
          <w:rFonts w:ascii="Times New Roman" w:hAnsi="Times New Roman" w:cs="Times New Roman"/>
          <w:sz w:val="24"/>
          <w:szCs w:val="24"/>
        </w:rPr>
      </w:pPr>
      <w:r>
        <w:rPr>
          <w:rFonts w:ascii="Times New Roman" w:hAnsi="Times New Roman" w:cs="Times New Roman"/>
          <w:sz w:val="24"/>
          <w:szCs w:val="24"/>
        </w:rPr>
        <w:t xml:space="preserve">Since the </w:t>
      </w:r>
      <w:r w:rsidR="009F1067">
        <w:rPr>
          <w:rFonts w:ascii="Times New Roman" w:hAnsi="Times New Roman" w:cs="Times New Roman"/>
          <w:sz w:val="24"/>
          <w:szCs w:val="24"/>
        </w:rPr>
        <w:t>pro</w:t>
      </w:r>
      <w:r w:rsidR="00685658">
        <w:rPr>
          <w:rFonts w:ascii="Times New Roman" w:hAnsi="Times New Roman" w:cs="Times New Roman"/>
          <w:sz w:val="24"/>
          <w:szCs w:val="24"/>
        </w:rPr>
        <w:t>vision</w:t>
      </w:r>
      <w:r>
        <w:rPr>
          <w:rFonts w:ascii="Times New Roman" w:hAnsi="Times New Roman" w:cs="Times New Roman"/>
          <w:sz w:val="24"/>
          <w:szCs w:val="24"/>
        </w:rPr>
        <w:t xml:space="preserve"> of information is voluntary, a respondent t</w:t>
      </w:r>
      <w:r w:rsidR="00BA61C2">
        <w:rPr>
          <w:rFonts w:ascii="Times New Roman" w:hAnsi="Times New Roman" w:cs="Times New Roman"/>
          <w:sz w:val="24"/>
          <w:szCs w:val="24"/>
        </w:rPr>
        <w:t>hat chooses not to answer any or</w:t>
      </w:r>
      <w:r>
        <w:rPr>
          <w:rFonts w:ascii="Times New Roman" w:hAnsi="Times New Roman" w:cs="Times New Roman"/>
          <w:sz w:val="24"/>
          <w:szCs w:val="24"/>
        </w:rPr>
        <w:t xml:space="preserve"> </w:t>
      </w:r>
      <w:r w:rsidR="00685658">
        <w:rPr>
          <w:rFonts w:ascii="Times New Roman" w:hAnsi="Times New Roman" w:cs="Times New Roman"/>
          <w:sz w:val="24"/>
          <w:szCs w:val="24"/>
        </w:rPr>
        <w:t>all</w:t>
      </w:r>
      <w:r>
        <w:rPr>
          <w:rFonts w:ascii="Times New Roman" w:hAnsi="Times New Roman" w:cs="Times New Roman"/>
          <w:sz w:val="24"/>
          <w:szCs w:val="24"/>
        </w:rPr>
        <w:t xml:space="preserve"> the questions during the interview does not in any way lose status as a worker protected by Federal prevailing wage requirements.  However, enforcement actions on </w:t>
      </w:r>
    </w:p>
    <w:p w:rsidR="007E4A7D" w:rsidRDefault="007E4A7D" w:rsidP="007E4A7D">
      <w:pPr>
        <w:ind w:left="720"/>
        <w:rPr>
          <w:rFonts w:ascii="Times New Roman" w:hAnsi="Times New Roman" w:cs="Times New Roman"/>
          <w:sz w:val="24"/>
          <w:szCs w:val="24"/>
        </w:rPr>
      </w:pPr>
    </w:p>
    <w:p w:rsidR="007E4A7D" w:rsidRDefault="007E4A7D" w:rsidP="007E4A7D">
      <w:pPr>
        <w:ind w:left="720"/>
        <w:jc w:val="right"/>
        <w:rPr>
          <w:rFonts w:ascii="Times New Roman" w:hAnsi="Times New Roman" w:cs="Times New Roman"/>
          <w:sz w:val="24"/>
          <w:szCs w:val="24"/>
        </w:rPr>
      </w:pPr>
      <w:r>
        <w:rPr>
          <w:rFonts w:ascii="Times New Roman" w:hAnsi="Times New Roman" w:cs="Times New Roman"/>
          <w:sz w:val="24"/>
          <w:szCs w:val="24"/>
        </w:rPr>
        <w:lastRenderedPageBreak/>
        <w:t>2.</w:t>
      </w:r>
    </w:p>
    <w:p w:rsidR="005A0B71" w:rsidRDefault="00D017C8" w:rsidP="005A0B71">
      <w:pPr>
        <w:ind w:left="720"/>
        <w:rPr>
          <w:rFonts w:ascii="Times New Roman" w:hAnsi="Times New Roman" w:cs="Times New Roman"/>
          <w:sz w:val="24"/>
          <w:szCs w:val="24"/>
        </w:rPr>
      </w:pPr>
      <w:r>
        <w:rPr>
          <w:rFonts w:ascii="Times New Roman" w:hAnsi="Times New Roman" w:cs="Times New Roman"/>
          <w:sz w:val="24"/>
          <w:szCs w:val="24"/>
        </w:rPr>
        <w:t xml:space="preserve">behalf of a respondent that chooses not to provide information or to provide only partial information </w:t>
      </w:r>
      <w:r w:rsidR="00685658">
        <w:rPr>
          <w:rFonts w:ascii="Times New Roman" w:hAnsi="Times New Roman" w:cs="Times New Roman"/>
          <w:sz w:val="24"/>
          <w:szCs w:val="24"/>
        </w:rPr>
        <w:t>may</w:t>
      </w:r>
      <w:r>
        <w:rPr>
          <w:rFonts w:ascii="Times New Roman" w:hAnsi="Times New Roman" w:cs="Times New Roman"/>
          <w:sz w:val="24"/>
          <w:szCs w:val="24"/>
        </w:rPr>
        <w:t xml:space="preserve"> be hindered because of incomplete data.</w:t>
      </w:r>
    </w:p>
    <w:p w:rsidR="00D017C8" w:rsidRPr="005A0B71" w:rsidRDefault="00D017C8" w:rsidP="00BF3F44">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 xml:space="preserve">Describe whether, and to what extent, the collection of information involves the use of </w:t>
      </w:r>
      <w:r w:rsidR="009F1067" w:rsidRPr="005A0B71">
        <w:rPr>
          <w:rFonts w:ascii="Times New Roman" w:hAnsi="Times New Roman" w:cs="Times New Roman"/>
          <w:b/>
          <w:sz w:val="24"/>
          <w:szCs w:val="24"/>
        </w:rPr>
        <w:t>a</w:t>
      </w:r>
      <w:r w:rsidRPr="005A0B71">
        <w:rPr>
          <w:rFonts w:ascii="Times New Roman" w:hAnsi="Times New Roman" w:cs="Times New Roman"/>
          <w:b/>
          <w:sz w:val="24"/>
          <w:szCs w:val="24"/>
        </w:rPr>
        <w:t xml:space="preserve">utomated, electronic, mechanical, or other technological collection techniques of other forms of information </w:t>
      </w:r>
      <w:r w:rsidR="00BF3F44" w:rsidRPr="005A0B71">
        <w:rPr>
          <w:rFonts w:ascii="Times New Roman" w:hAnsi="Times New Roman" w:cs="Times New Roman"/>
          <w:b/>
          <w:sz w:val="24"/>
          <w:szCs w:val="24"/>
        </w:rPr>
        <w:t>technology, e.g., permitting electronic submission of response, and the basis for the decision for adopting this means of collect.  Also</w:t>
      </w:r>
      <w:r w:rsidR="00381AF6" w:rsidRPr="005A0B71">
        <w:rPr>
          <w:rFonts w:ascii="Times New Roman" w:hAnsi="Times New Roman" w:cs="Times New Roman"/>
          <w:b/>
          <w:sz w:val="24"/>
          <w:szCs w:val="24"/>
        </w:rPr>
        <w:t>,</w:t>
      </w:r>
      <w:r w:rsidR="00BF3F44" w:rsidRPr="005A0B71">
        <w:rPr>
          <w:rFonts w:ascii="Times New Roman" w:hAnsi="Times New Roman" w:cs="Times New Roman"/>
          <w:b/>
          <w:sz w:val="24"/>
          <w:szCs w:val="24"/>
        </w:rPr>
        <w:t xml:space="preserve"> describe any consideration of using information technology to reduce burden.</w:t>
      </w:r>
    </w:p>
    <w:p w:rsidR="005A0B71" w:rsidRDefault="00BF3F44" w:rsidP="005A0B71">
      <w:pPr>
        <w:ind w:left="720"/>
        <w:rPr>
          <w:rFonts w:ascii="Times New Roman" w:hAnsi="Times New Roman" w:cs="Times New Roman"/>
          <w:sz w:val="24"/>
          <w:szCs w:val="24"/>
        </w:rPr>
      </w:pPr>
      <w:r w:rsidRPr="009E4BE8">
        <w:rPr>
          <w:rFonts w:ascii="Times New Roman" w:hAnsi="Times New Roman" w:cs="Times New Roman"/>
          <w:sz w:val="24"/>
          <w:szCs w:val="24"/>
        </w:rPr>
        <w:t>This form is available in a Word-fillable format.  Any further consideration of using information technology will not reduce the burden for the respondents.</w:t>
      </w:r>
    </w:p>
    <w:p w:rsidR="00BF3F44" w:rsidRPr="005A0B71" w:rsidRDefault="00BF3F44" w:rsidP="005A0B71">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5A0B71" w:rsidRDefault="00BF3F44" w:rsidP="005A0B71">
      <w:pPr>
        <w:ind w:left="720"/>
        <w:rPr>
          <w:rFonts w:ascii="Times New Roman" w:hAnsi="Times New Roman" w:cs="Times New Roman"/>
          <w:sz w:val="24"/>
          <w:szCs w:val="24"/>
        </w:rPr>
      </w:pPr>
      <w:r w:rsidRPr="009E4BE8">
        <w:rPr>
          <w:rFonts w:ascii="Times New Roman" w:hAnsi="Times New Roman" w:cs="Times New Roman"/>
          <w:sz w:val="24"/>
          <w:szCs w:val="24"/>
        </w:rPr>
        <w:t>Some of the information that will be collected from respondents should duplicate information that is provided by the respondent’s employer.  The purpose of the collection is to test the veracity of the employer’s payment submissions by comparing that data to information collected from the employee/respondent.</w:t>
      </w:r>
    </w:p>
    <w:p w:rsidR="00BF3F44" w:rsidRPr="005A0B71" w:rsidRDefault="00BF3F44" w:rsidP="005A0B71">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 xml:space="preserve">If the collection of information impacts small businesses or other </w:t>
      </w:r>
      <w:r w:rsidR="00381AF6" w:rsidRPr="005A0B71">
        <w:rPr>
          <w:rFonts w:ascii="Times New Roman" w:hAnsi="Times New Roman" w:cs="Times New Roman"/>
          <w:b/>
          <w:sz w:val="24"/>
          <w:szCs w:val="24"/>
        </w:rPr>
        <w:t>small</w:t>
      </w:r>
      <w:r w:rsidRPr="005A0B71">
        <w:rPr>
          <w:rFonts w:ascii="Times New Roman" w:hAnsi="Times New Roman" w:cs="Times New Roman"/>
          <w:b/>
          <w:sz w:val="24"/>
          <w:szCs w:val="24"/>
        </w:rPr>
        <w:t xml:space="preserve"> entities (Item 5 of OMB Form 83-I) describe any methods used to minimize burden.</w:t>
      </w:r>
    </w:p>
    <w:p w:rsidR="005A0B71" w:rsidRDefault="00381AF6" w:rsidP="005A0B71">
      <w:pPr>
        <w:ind w:left="720"/>
        <w:rPr>
          <w:rFonts w:ascii="Times New Roman" w:hAnsi="Times New Roman" w:cs="Times New Roman"/>
          <w:sz w:val="24"/>
          <w:szCs w:val="24"/>
        </w:rPr>
      </w:pPr>
      <w:r w:rsidRPr="009E4BE8">
        <w:rPr>
          <w:rFonts w:ascii="Times New Roman" w:hAnsi="Times New Roman" w:cs="Times New Roman"/>
          <w:sz w:val="24"/>
          <w:szCs w:val="24"/>
        </w:rPr>
        <w:t>The information collection does not adversely impact small businesses or other small entities.</w:t>
      </w:r>
    </w:p>
    <w:p w:rsidR="00381AF6" w:rsidRPr="005A0B71" w:rsidRDefault="00381AF6" w:rsidP="005A0B71">
      <w:pPr>
        <w:pStyle w:val="ListParagraph"/>
        <w:numPr>
          <w:ilvl w:val="0"/>
          <w:numId w:val="9"/>
        </w:numPr>
        <w:rPr>
          <w:rFonts w:ascii="Times New Roman" w:hAnsi="Times New Roman" w:cs="Times New Roman"/>
          <w:sz w:val="24"/>
          <w:szCs w:val="24"/>
        </w:rPr>
      </w:pPr>
      <w:r w:rsidRPr="005A0B71">
        <w:rPr>
          <w:rFonts w:ascii="Times New Roman" w:hAnsi="Times New Roman" w:cs="Times New Roman"/>
          <w:b/>
          <w:sz w:val="24"/>
          <w:szCs w:val="24"/>
        </w:rPr>
        <w:t>Described the consequence to Federal program or policy activities if the collection is not conducted or is conducted less frequently, as well as any technical or legal obstacles to reducing burden</w:t>
      </w:r>
      <w:r w:rsidRPr="005A0B71">
        <w:rPr>
          <w:rFonts w:ascii="Times New Roman" w:hAnsi="Times New Roman" w:cs="Times New Roman"/>
          <w:sz w:val="24"/>
          <w:szCs w:val="24"/>
        </w:rPr>
        <w:t>.</w:t>
      </w:r>
    </w:p>
    <w:p w:rsidR="005A0B71" w:rsidRDefault="00381AF6" w:rsidP="005A0B71">
      <w:pPr>
        <w:ind w:left="720"/>
        <w:rPr>
          <w:rFonts w:ascii="Times New Roman" w:hAnsi="Times New Roman" w:cs="Times New Roman"/>
          <w:sz w:val="24"/>
          <w:szCs w:val="24"/>
        </w:rPr>
      </w:pPr>
      <w:r w:rsidRPr="009E4BE8">
        <w:rPr>
          <w:rFonts w:ascii="Times New Roman" w:hAnsi="Times New Roman" w:cs="Times New Roman"/>
          <w:sz w:val="24"/>
          <w:szCs w:val="24"/>
        </w:rPr>
        <w:t xml:space="preserve">HUD would be in direct violation of DOL regulations if it did not conduct interviews with the affected employees.  HUD would </w:t>
      </w:r>
      <w:r w:rsidR="009F1067" w:rsidRPr="009E4BE8">
        <w:rPr>
          <w:rFonts w:ascii="Times New Roman" w:hAnsi="Times New Roman" w:cs="Times New Roman"/>
          <w:sz w:val="24"/>
          <w:szCs w:val="24"/>
        </w:rPr>
        <w:t xml:space="preserve">not </w:t>
      </w:r>
      <w:r w:rsidRPr="009E4BE8">
        <w:rPr>
          <w:rFonts w:ascii="Times New Roman" w:hAnsi="Times New Roman" w:cs="Times New Roman"/>
          <w:sz w:val="24"/>
          <w:szCs w:val="24"/>
        </w:rPr>
        <w:t>be</w:t>
      </w:r>
      <w:r w:rsidR="009F1067" w:rsidRPr="009E4BE8">
        <w:rPr>
          <w:rFonts w:ascii="Times New Roman" w:hAnsi="Times New Roman" w:cs="Times New Roman"/>
          <w:sz w:val="24"/>
          <w:szCs w:val="24"/>
        </w:rPr>
        <w:t xml:space="preserve"> able</w:t>
      </w:r>
      <w:r w:rsidRPr="009E4BE8">
        <w:rPr>
          <w:rFonts w:ascii="Times New Roman" w:hAnsi="Times New Roman" w:cs="Times New Roman"/>
          <w:sz w:val="24"/>
          <w:szCs w:val="24"/>
        </w:rPr>
        <w:t xml:space="preserve"> to detect violations and to carry out enforcement activities to ensure compliance with Federal labor standards provisions.  Laborers and mechanics (target respondents) may be underpaid for their labor as a result.</w:t>
      </w:r>
    </w:p>
    <w:p w:rsidR="00733456" w:rsidRPr="005A0B71" w:rsidRDefault="00381AF6" w:rsidP="005A0B71">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 xml:space="preserve"> Explain any special circumstances that would cause an information collection to be conducted in a manner:</w:t>
      </w:r>
    </w:p>
    <w:p w:rsidR="00733456" w:rsidRPr="008661EC" w:rsidRDefault="00733456"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requiring respondents to report information to the agency more than quarterly;</w:t>
      </w:r>
      <w:r w:rsidR="008661EC" w:rsidRPr="008661EC">
        <w:rPr>
          <w:rFonts w:ascii="Times New Roman" w:hAnsi="Times New Roman" w:cs="Times New Roman"/>
          <w:sz w:val="24"/>
          <w:szCs w:val="24"/>
        </w:rPr>
        <w:t xml:space="preserve"> </w:t>
      </w:r>
      <w:r w:rsidR="008661EC" w:rsidRPr="008661EC">
        <w:rPr>
          <w:rFonts w:ascii="Times New Roman" w:hAnsi="Times New Roman" w:cs="Times New Roman"/>
          <w:b/>
          <w:sz w:val="24"/>
          <w:szCs w:val="24"/>
        </w:rPr>
        <w:t>None</w:t>
      </w:r>
    </w:p>
    <w:p w:rsidR="00733456" w:rsidRPr="008661EC" w:rsidRDefault="00733456"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requiring respondents to prepare a written response to a collection of information in fewer than 30 days after receipt of it;</w:t>
      </w:r>
      <w:r w:rsidR="008661EC" w:rsidRPr="008661EC">
        <w:t xml:space="preserve"> </w:t>
      </w:r>
      <w:r w:rsidR="008661EC" w:rsidRPr="008661EC">
        <w:rPr>
          <w:rFonts w:ascii="Times New Roman" w:hAnsi="Times New Roman" w:cs="Times New Roman"/>
          <w:b/>
          <w:sz w:val="24"/>
          <w:szCs w:val="24"/>
        </w:rPr>
        <w:t>None</w:t>
      </w:r>
    </w:p>
    <w:p w:rsidR="00733456" w:rsidRPr="008661EC" w:rsidRDefault="00733456"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requiring respondents to submit more than an original and two copies of any document;</w:t>
      </w:r>
      <w:r w:rsidR="008661EC" w:rsidRPr="008661EC">
        <w:t xml:space="preserve"> </w:t>
      </w:r>
      <w:r w:rsidR="008661EC" w:rsidRPr="008661EC">
        <w:rPr>
          <w:b/>
        </w:rPr>
        <w:t>None</w:t>
      </w:r>
    </w:p>
    <w:p w:rsidR="007E4A7D" w:rsidRPr="008661EC" w:rsidRDefault="007E4A7D" w:rsidP="005A0B71">
      <w:pPr>
        <w:pStyle w:val="ListParagraph"/>
        <w:spacing w:after="0"/>
        <w:ind w:left="1080"/>
        <w:rPr>
          <w:rFonts w:ascii="Times New Roman" w:hAnsi="Times New Roman" w:cs="Times New Roman"/>
          <w:sz w:val="24"/>
          <w:szCs w:val="24"/>
        </w:rPr>
      </w:pPr>
    </w:p>
    <w:p w:rsidR="007E4A7D" w:rsidRPr="008661EC" w:rsidRDefault="007E4A7D" w:rsidP="005A0B71">
      <w:pPr>
        <w:pStyle w:val="ListParagraph"/>
        <w:spacing w:after="0"/>
        <w:ind w:left="1080"/>
        <w:jc w:val="right"/>
        <w:rPr>
          <w:rFonts w:ascii="Times New Roman" w:hAnsi="Times New Roman" w:cs="Times New Roman"/>
          <w:sz w:val="24"/>
          <w:szCs w:val="24"/>
        </w:rPr>
      </w:pPr>
      <w:r w:rsidRPr="008661EC">
        <w:rPr>
          <w:rFonts w:ascii="Times New Roman" w:hAnsi="Times New Roman" w:cs="Times New Roman"/>
          <w:sz w:val="24"/>
          <w:szCs w:val="24"/>
        </w:rPr>
        <w:t>3.</w:t>
      </w:r>
    </w:p>
    <w:p w:rsidR="007E4A7D" w:rsidRPr="008661EC" w:rsidRDefault="007E4A7D" w:rsidP="005A0B71">
      <w:pPr>
        <w:pStyle w:val="ListParagraph"/>
        <w:spacing w:after="0"/>
        <w:ind w:left="1080"/>
        <w:jc w:val="right"/>
        <w:rPr>
          <w:rFonts w:ascii="Times New Roman" w:hAnsi="Times New Roman" w:cs="Times New Roman"/>
          <w:sz w:val="24"/>
          <w:szCs w:val="24"/>
        </w:rPr>
      </w:pPr>
    </w:p>
    <w:p w:rsidR="00733456" w:rsidRPr="008661EC" w:rsidRDefault="00733456"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lastRenderedPageBreak/>
        <w:t>requiring respondents to retain records other than health, medical, government contract, grant-in-aid, or tax records for more than three years;</w:t>
      </w:r>
      <w:r w:rsidR="008661EC" w:rsidRPr="008661EC">
        <w:rPr>
          <w:rFonts w:ascii="Times New Roman" w:hAnsi="Times New Roman" w:cs="Times New Roman"/>
          <w:sz w:val="24"/>
          <w:szCs w:val="24"/>
        </w:rPr>
        <w:t xml:space="preserve"> </w:t>
      </w:r>
      <w:r w:rsidR="008661EC" w:rsidRPr="008661EC">
        <w:rPr>
          <w:rFonts w:ascii="Times New Roman" w:hAnsi="Times New Roman" w:cs="Times New Roman"/>
          <w:b/>
          <w:sz w:val="24"/>
          <w:szCs w:val="24"/>
        </w:rPr>
        <w:t>None</w:t>
      </w:r>
    </w:p>
    <w:p w:rsidR="00733456" w:rsidRPr="008661EC" w:rsidRDefault="00733456"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in connection with a statistical survey, that is not designed to produce valid and relatable results than can be generalized to the universe of study;</w:t>
      </w:r>
      <w:r w:rsidR="008661EC" w:rsidRPr="008661EC">
        <w:t xml:space="preserve"> </w:t>
      </w:r>
      <w:r w:rsidR="008661EC" w:rsidRPr="008661EC">
        <w:rPr>
          <w:rFonts w:ascii="Times New Roman" w:hAnsi="Times New Roman" w:cs="Times New Roman"/>
          <w:b/>
          <w:sz w:val="24"/>
          <w:szCs w:val="24"/>
        </w:rPr>
        <w:t>None</w:t>
      </w:r>
    </w:p>
    <w:p w:rsidR="008661EC" w:rsidRDefault="00733456"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 xml:space="preserve">requiring the use of a statistical data classification that has not been reviewed and </w:t>
      </w:r>
      <w:r w:rsidR="00774CBE" w:rsidRPr="008661EC">
        <w:rPr>
          <w:rFonts w:ascii="Times New Roman" w:hAnsi="Times New Roman" w:cs="Times New Roman"/>
          <w:sz w:val="24"/>
          <w:szCs w:val="24"/>
        </w:rPr>
        <w:t xml:space="preserve">  </w:t>
      </w:r>
      <w:r w:rsidR="008661EC">
        <w:rPr>
          <w:rFonts w:ascii="Times New Roman" w:hAnsi="Times New Roman" w:cs="Times New Roman"/>
          <w:sz w:val="24"/>
          <w:szCs w:val="24"/>
        </w:rPr>
        <w:t>approved by OMB;</w:t>
      </w:r>
      <w:r w:rsidR="008661EC" w:rsidRPr="008661EC">
        <w:t xml:space="preserve"> </w:t>
      </w:r>
      <w:r w:rsidR="008661EC" w:rsidRPr="008661EC">
        <w:rPr>
          <w:rFonts w:ascii="Times New Roman" w:hAnsi="Times New Roman" w:cs="Times New Roman"/>
          <w:b/>
          <w:sz w:val="24"/>
          <w:szCs w:val="24"/>
        </w:rPr>
        <w:t>None</w:t>
      </w:r>
    </w:p>
    <w:p w:rsidR="00A4565F" w:rsidRPr="008661EC" w:rsidRDefault="00A4565F"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that include a pledge of confidentiality that is not supported by authority estab</w:t>
      </w:r>
      <w:r w:rsidR="009F1067" w:rsidRPr="008661EC">
        <w:rPr>
          <w:rFonts w:ascii="Times New Roman" w:hAnsi="Times New Roman" w:cs="Times New Roman"/>
          <w:sz w:val="24"/>
          <w:szCs w:val="24"/>
        </w:rPr>
        <w:t>lished in statute or regulation;</w:t>
      </w:r>
      <w:r w:rsidRPr="008661EC">
        <w:rPr>
          <w:rFonts w:ascii="Times New Roman" w:hAnsi="Times New Roman" w:cs="Times New Roman"/>
          <w:sz w:val="24"/>
          <w:szCs w:val="24"/>
        </w:rPr>
        <w:t xml:space="preserve"> not supported by disclosure and data security policies that are consisten</w:t>
      </w:r>
      <w:r w:rsidR="009F1067" w:rsidRPr="008661EC">
        <w:rPr>
          <w:rFonts w:ascii="Times New Roman" w:hAnsi="Times New Roman" w:cs="Times New Roman"/>
          <w:sz w:val="24"/>
          <w:szCs w:val="24"/>
        </w:rPr>
        <w:t>t with the confidential us or;</w:t>
      </w:r>
      <w:r w:rsidR="008661EC" w:rsidRPr="008661EC">
        <w:t xml:space="preserve"> </w:t>
      </w:r>
      <w:r w:rsidR="008661EC" w:rsidRPr="008661EC">
        <w:rPr>
          <w:rFonts w:ascii="Times New Roman" w:hAnsi="Times New Roman" w:cs="Times New Roman"/>
          <w:b/>
          <w:sz w:val="24"/>
          <w:szCs w:val="24"/>
        </w:rPr>
        <w:t>None</w:t>
      </w:r>
    </w:p>
    <w:p w:rsidR="00A4565F" w:rsidRPr="008661EC" w:rsidRDefault="00A4565F" w:rsidP="005A0B71">
      <w:pPr>
        <w:pStyle w:val="ListParagraph"/>
        <w:numPr>
          <w:ilvl w:val="0"/>
          <w:numId w:val="3"/>
        </w:numPr>
        <w:spacing w:after="0"/>
        <w:ind w:left="1080"/>
        <w:rPr>
          <w:rFonts w:ascii="Times New Roman" w:hAnsi="Times New Roman" w:cs="Times New Roman"/>
          <w:sz w:val="24"/>
          <w:szCs w:val="24"/>
        </w:rPr>
      </w:pPr>
      <w:r w:rsidRPr="008661EC">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w:t>
      </w:r>
      <w:r w:rsidR="00D648D0" w:rsidRPr="008661EC">
        <w:rPr>
          <w:rFonts w:ascii="Times New Roman" w:hAnsi="Times New Roman" w:cs="Times New Roman"/>
          <w:sz w:val="24"/>
          <w:szCs w:val="24"/>
        </w:rPr>
        <w:t>the information’s</w:t>
      </w:r>
      <w:r w:rsidRPr="008661EC">
        <w:rPr>
          <w:rFonts w:ascii="Times New Roman" w:hAnsi="Times New Roman" w:cs="Times New Roman"/>
          <w:sz w:val="24"/>
          <w:szCs w:val="24"/>
        </w:rPr>
        <w:t xml:space="preserve"> confidentiality to the extent permitted by law.</w:t>
      </w:r>
      <w:r w:rsidR="008661EC" w:rsidRPr="008661EC">
        <w:t xml:space="preserve"> </w:t>
      </w:r>
      <w:r w:rsidR="008661EC" w:rsidRPr="008661EC">
        <w:rPr>
          <w:rFonts w:ascii="Times New Roman" w:hAnsi="Times New Roman" w:cs="Times New Roman"/>
          <w:b/>
          <w:sz w:val="24"/>
          <w:szCs w:val="24"/>
        </w:rPr>
        <w:t>None</w:t>
      </w:r>
    </w:p>
    <w:p w:rsidR="00A4565F" w:rsidRPr="009E4BE8" w:rsidRDefault="00A4565F" w:rsidP="005A0B71">
      <w:pPr>
        <w:pStyle w:val="ListParagraph"/>
        <w:spacing w:after="0"/>
        <w:ind w:left="1800"/>
        <w:rPr>
          <w:rFonts w:ascii="Times New Roman" w:hAnsi="Times New Roman" w:cs="Times New Roman"/>
          <w:sz w:val="24"/>
          <w:szCs w:val="24"/>
        </w:rPr>
      </w:pPr>
    </w:p>
    <w:p w:rsidR="005A0B71" w:rsidRDefault="00A4565F" w:rsidP="005A0B71">
      <w:pPr>
        <w:pStyle w:val="ListParagraph"/>
        <w:spacing w:after="0"/>
        <w:ind w:left="1080"/>
        <w:rPr>
          <w:rFonts w:ascii="Times New Roman" w:hAnsi="Times New Roman" w:cs="Times New Roman"/>
          <w:sz w:val="24"/>
          <w:szCs w:val="24"/>
        </w:rPr>
      </w:pPr>
      <w:r w:rsidRPr="009E4BE8">
        <w:rPr>
          <w:rFonts w:ascii="Times New Roman" w:hAnsi="Times New Roman" w:cs="Times New Roman"/>
          <w:sz w:val="24"/>
          <w:szCs w:val="24"/>
        </w:rPr>
        <w:t>Interview forms must be retained by HUD and agencies to document the sufficiency of enforcement efforts.  Interview forms must be retained for a period of three years along with the corresponding certified payroll report(s).</w:t>
      </w:r>
      <w:r w:rsidR="002A2231" w:rsidRPr="009E4BE8">
        <w:rPr>
          <w:rFonts w:ascii="Times New Roman" w:hAnsi="Times New Roman" w:cs="Times New Roman"/>
          <w:sz w:val="24"/>
          <w:szCs w:val="24"/>
        </w:rPr>
        <w:t xml:space="preserve">  Records retention and enforcement requirements are found in Department of Labor </w:t>
      </w:r>
      <w:r w:rsidR="00D648D0" w:rsidRPr="009E4BE8">
        <w:rPr>
          <w:rFonts w:ascii="Times New Roman" w:hAnsi="Times New Roman" w:cs="Times New Roman"/>
          <w:sz w:val="24"/>
          <w:szCs w:val="24"/>
        </w:rPr>
        <w:t>Regulations</w:t>
      </w:r>
      <w:r w:rsidR="002A2231" w:rsidRPr="009E4BE8">
        <w:rPr>
          <w:rFonts w:ascii="Times New Roman" w:hAnsi="Times New Roman" w:cs="Times New Roman"/>
          <w:sz w:val="24"/>
          <w:szCs w:val="24"/>
        </w:rPr>
        <w:t xml:space="preserve"> 29 CFR Part 5, Section 5.6 paragraphs (a)(2) and (a)(3), respectively.</w:t>
      </w:r>
    </w:p>
    <w:p w:rsidR="005A0B71" w:rsidRDefault="005A0B71" w:rsidP="005A0B71">
      <w:pPr>
        <w:pStyle w:val="ListParagraph"/>
        <w:spacing w:after="0"/>
        <w:ind w:left="1080"/>
        <w:rPr>
          <w:rFonts w:ascii="Times New Roman" w:hAnsi="Times New Roman" w:cs="Times New Roman"/>
          <w:sz w:val="24"/>
          <w:szCs w:val="24"/>
        </w:rPr>
      </w:pPr>
    </w:p>
    <w:p w:rsidR="00D648D0" w:rsidRPr="005A0B71" w:rsidRDefault="00D648D0" w:rsidP="005A0B71">
      <w:pPr>
        <w:pStyle w:val="ListParagraph"/>
        <w:numPr>
          <w:ilvl w:val="0"/>
          <w:numId w:val="9"/>
        </w:numPr>
        <w:spacing w:after="0"/>
        <w:rPr>
          <w:rFonts w:ascii="Times New Roman" w:hAnsi="Times New Roman" w:cs="Times New Roman"/>
          <w:sz w:val="24"/>
          <w:szCs w:val="24"/>
        </w:rPr>
      </w:pPr>
      <w:r w:rsidRPr="005A0B71">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1916" w:rsidRPr="005A0B71" w:rsidRDefault="00E91916" w:rsidP="00E91916">
      <w:pPr>
        <w:numPr>
          <w:ilvl w:val="0"/>
          <w:numId w:val="4"/>
        </w:numPr>
        <w:tabs>
          <w:tab w:val="left" w:pos="36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5A0B71">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E91916" w:rsidRPr="009E4BE8" w:rsidRDefault="00E91916" w:rsidP="00E91916">
      <w:pPr>
        <w:keepLines/>
        <w:numPr>
          <w:ilvl w:val="0"/>
          <w:numId w:val="4"/>
        </w:numPr>
        <w:tabs>
          <w:tab w:val="left" w:pos="360"/>
        </w:tabs>
        <w:overflowPunct w:val="0"/>
        <w:autoSpaceDE w:val="0"/>
        <w:autoSpaceDN w:val="0"/>
        <w:adjustRightInd w:val="0"/>
        <w:spacing w:after="80" w:line="240" w:lineRule="auto"/>
        <w:textAlignment w:val="baseline"/>
        <w:rPr>
          <w:b/>
          <w:sz w:val="24"/>
          <w:szCs w:val="24"/>
        </w:rPr>
      </w:pPr>
      <w:r w:rsidRPr="005A0B71">
        <w:rPr>
          <w:rFonts w:ascii="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9E4BE8">
        <w:rPr>
          <w:rFonts w:ascii="Times New Roman" w:hAnsi="Times New Roman" w:cs="Times New Roman"/>
          <w:b/>
          <w:sz w:val="24"/>
          <w:szCs w:val="24"/>
        </w:rPr>
        <w:t>.</w:t>
      </w:r>
    </w:p>
    <w:p w:rsidR="005A0B71" w:rsidRDefault="009B0395" w:rsidP="005A0B71">
      <w:pPr>
        <w:keepLines/>
        <w:tabs>
          <w:tab w:val="left" w:pos="360"/>
        </w:tabs>
        <w:overflowPunct w:val="0"/>
        <w:autoSpaceDE w:val="0"/>
        <w:autoSpaceDN w:val="0"/>
        <w:adjustRightInd w:val="0"/>
        <w:spacing w:after="80" w:line="240" w:lineRule="auto"/>
        <w:ind w:left="720"/>
        <w:textAlignment w:val="baseline"/>
        <w:rPr>
          <w:sz w:val="24"/>
          <w:szCs w:val="24"/>
        </w:rPr>
      </w:pPr>
      <w:r w:rsidRPr="009E4BE8">
        <w:rPr>
          <w:rFonts w:ascii="Times New Roman" w:hAnsi="Times New Roman" w:cs="Times New Roman"/>
          <w:sz w:val="24"/>
          <w:szCs w:val="24"/>
        </w:rPr>
        <w:t xml:space="preserve">The agency’s notice announcing this collection of information appeared in the Federal Register on </w:t>
      </w:r>
      <w:r w:rsidR="00B0053B">
        <w:rPr>
          <w:rFonts w:ascii="Times New Roman" w:hAnsi="Times New Roman" w:cs="Times New Roman"/>
          <w:sz w:val="24"/>
          <w:szCs w:val="24"/>
        </w:rPr>
        <w:t>May 19, 2017</w:t>
      </w:r>
      <w:r w:rsidR="00F67F09" w:rsidRPr="009E4BE8">
        <w:rPr>
          <w:rFonts w:ascii="Times New Roman" w:hAnsi="Times New Roman" w:cs="Times New Roman"/>
          <w:sz w:val="24"/>
          <w:szCs w:val="24"/>
        </w:rPr>
        <w:t>,</w:t>
      </w:r>
      <w:r w:rsidR="00692A6F" w:rsidRPr="009E4BE8">
        <w:rPr>
          <w:rFonts w:ascii="Times New Roman" w:hAnsi="Times New Roman" w:cs="Times New Roman"/>
          <w:sz w:val="24"/>
          <w:szCs w:val="24"/>
        </w:rPr>
        <w:t xml:space="preserve"> </w:t>
      </w:r>
      <w:r w:rsidR="00BC0B24" w:rsidRPr="009E4BE8">
        <w:rPr>
          <w:rFonts w:ascii="Times New Roman" w:hAnsi="Times New Roman" w:cs="Times New Roman"/>
          <w:sz w:val="24"/>
          <w:szCs w:val="24"/>
        </w:rPr>
        <w:t xml:space="preserve">Pages </w:t>
      </w:r>
      <w:r w:rsidR="00B0053B">
        <w:rPr>
          <w:rFonts w:ascii="Times New Roman" w:hAnsi="Times New Roman" w:cs="Times New Roman"/>
          <w:sz w:val="24"/>
          <w:szCs w:val="24"/>
        </w:rPr>
        <w:t>23060 - 23061</w:t>
      </w:r>
      <w:r w:rsidR="00BC0B24" w:rsidRPr="009E4BE8">
        <w:rPr>
          <w:rFonts w:ascii="Times New Roman" w:hAnsi="Times New Roman" w:cs="Times New Roman"/>
          <w:sz w:val="24"/>
          <w:szCs w:val="24"/>
        </w:rPr>
        <w:t>; (</w:t>
      </w:r>
      <w:r w:rsidR="00F67F09" w:rsidRPr="009E4BE8">
        <w:rPr>
          <w:rFonts w:ascii="Times New Roman" w:hAnsi="Times New Roman" w:cs="Times New Roman"/>
          <w:sz w:val="24"/>
          <w:szCs w:val="24"/>
        </w:rPr>
        <w:t xml:space="preserve">FR DOC </w:t>
      </w:r>
      <w:r w:rsidR="00B0053B">
        <w:rPr>
          <w:rFonts w:ascii="Times New Roman" w:hAnsi="Times New Roman" w:cs="Times New Roman"/>
          <w:sz w:val="24"/>
          <w:szCs w:val="24"/>
        </w:rPr>
        <w:t>Vol. 82, No. 96</w:t>
      </w:r>
      <w:r w:rsidRPr="009E4BE8">
        <w:rPr>
          <w:rFonts w:ascii="Times New Roman" w:hAnsi="Times New Roman" w:cs="Times New Roman"/>
          <w:sz w:val="24"/>
          <w:szCs w:val="24"/>
        </w:rPr>
        <w:t>).</w:t>
      </w:r>
      <w:r w:rsidR="008661EC">
        <w:rPr>
          <w:rFonts w:ascii="Times New Roman" w:hAnsi="Times New Roman" w:cs="Times New Roman"/>
          <w:sz w:val="24"/>
          <w:szCs w:val="24"/>
        </w:rPr>
        <w:t xml:space="preserve"> No C</w:t>
      </w:r>
      <w:r w:rsidR="006248B4">
        <w:rPr>
          <w:rFonts w:ascii="Times New Roman" w:hAnsi="Times New Roman" w:cs="Times New Roman"/>
          <w:sz w:val="24"/>
          <w:szCs w:val="24"/>
        </w:rPr>
        <w:t>o</w:t>
      </w:r>
      <w:r w:rsidR="008661EC">
        <w:rPr>
          <w:rFonts w:ascii="Times New Roman" w:hAnsi="Times New Roman" w:cs="Times New Roman"/>
          <w:sz w:val="24"/>
          <w:szCs w:val="24"/>
        </w:rPr>
        <w:t>mments</w:t>
      </w:r>
      <w:r w:rsidR="006248B4">
        <w:rPr>
          <w:rFonts w:ascii="Times New Roman" w:hAnsi="Times New Roman" w:cs="Times New Roman"/>
          <w:sz w:val="24"/>
          <w:szCs w:val="24"/>
        </w:rPr>
        <w:t xml:space="preserve"> were received.</w:t>
      </w:r>
    </w:p>
    <w:p w:rsidR="005A0B71" w:rsidRDefault="005A0B71" w:rsidP="005A0B71">
      <w:pPr>
        <w:keepLines/>
        <w:tabs>
          <w:tab w:val="left" w:pos="360"/>
        </w:tabs>
        <w:overflowPunct w:val="0"/>
        <w:autoSpaceDE w:val="0"/>
        <w:autoSpaceDN w:val="0"/>
        <w:adjustRightInd w:val="0"/>
        <w:spacing w:after="80" w:line="240" w:lineRule="auto"/>
        <w:ind w:left="720"/>
        <w:textAlignment w:val="baseline"/>
        <w:rPr>
          <w:sz w:val="24"/>
          <w:szCs w:val="24"/>
        </w:rPr>
      </w:pPr>
    </w:p>
    <w:p w:rsidR="009B0395" w:rsidRPr="005A0B71" w:rsidRDefault="009B0395" w:rsidP="005A0B71">
      <w:pPr>
        <w:pStyle w:val="ListParagraph"/>
        <w:keepLines/>
        <w:numPr>
          <w:ilvl w:val="0"/>
          <w:numId w:val="9"/>
        </w:numPr>
        <w:tabs>
          <w:tab w:val="left" w:pos="360"/>
        </w:tabs>
        <w:overflowPunct w:val="0"/>
        <w:autoSpaceDE w:val="0"/>
        <w:autoSpaceDN w:val="0"/>
        <w:adjustRightInd w:val="0"/>
        <w:spacing w:after="80" w:line="240" w:lineRule="auto"/>
        <w:textAlignment w:val="baseline"/>
        <w:rPr>
          <w:sz w:val="24"/>
          <w:szCs w:val="24"/>
        </w:rPr>
      </w:pPr>
      <w:r w:rsidRPr="005A0B71">
        <w:rPr>
          <w:rFonts w:ascii="Times New Roman" w:hAnsi="Times New Roman" w:cs="Times New Roman"/>
          <w:b/>
          <w:sz w:val="24"/>
          <w:szCs w:val="24"/>
        </w:rPr>
        <w:t>Explain any decision to provide any payment or gift to respondents, other than remuneration of contractors or grantees.</w:t>
      </w:r>
    </w:p>
    <w:p w:rsidR="009F1067" w:rsidRPr="009E4BE8" w:rsidRDefault="009F1067" w:rsidP="00134869">
      <w:pPr>
        <w:keepLines/>
        <w:tabs>
          <w:tab w:val="left" w:pos="360"/>
        </w:tabs>
        <w:spacing w:after="0"/>
        <w:ind w:left="1080" w:hanging="360"/>
        <w:rPr>
          <w:rFonts w:ascii="Times New Roman" w:hAnsi="Times New Roman" w:cs="Times New Roman"/>
          <w:sz w:val="24"/>
          <w:szCs w:val="24"/>
        </w:rPr>
      </w:pPr>
    </w:p>
    <w:p w:rsidR="005A0B71" w:rsidRDefault="009B0395" w:rsidP="005A0B71">
      <w:pPr>
        <w:keepLines/>
        <w:tabs>
          <w:tab w:val="left" w:pos="360"/>
        </w:tabs>
        <w:spacing w:after="0"/>
        <w:ind w:left="1080" w:hanging="360"/>
        <w:rPr>
          <w:rFonts w:ascii="Times New Roman" w:hAnsi="Times New Roman" w:cs="Times New Roman"/>
          <w:sz w:val="24"/>
          <w:szCs w:val="24"/>
        </w:rPr>
      </w:pPr>
      <w:r w:rsidRPr="009E4BE8">
        <w:rPr>
          <w:rFonts w:ascii="Times New Roman" w:hAnsi="Times New Roman" w:cs="Times New Roman"/>
          <w:sz w:val="24"/>
          <w:szCs w:val="24"/>
        </w:rPr>
        <w:t>There are no payments or gifts to respondents.</w:t>
      </w:r>
    </w:p>
    <w:p w:rsidR="005A0B71" w:rsidRDefault="005A0B71" w:rsidP="005A0B71">
      <w:pPr>
        <w:keepLines/>
        <w:tabs>
          <w:tab w:val="left" w:pos="360"/>
        </w:tabs>
        <w:spacing w:after="0"/>
        <w:ind w:left="1080" w:hanging="360"/>
        <w:rPr>
          <w:rFonts w:ascii="Times New Roman" w:hAnsi="Times New Roman" w:cs="Times New Roman"/>
          <w:sz w:val="24"/>
          <w:szCs w:val="24"/>
        </w:rPr>
      </w:pPr>
    </w:p>
    <w:p w:rsidR="00134869" w:rsidRPr="005A0B71" w:rsidRDefault="009B0395" w:rsidP="005A0B71">
      <w:pPr>
        <w:pStyle w:val="ListParagraph"/>
        <w:keepLines/>
        <w:numPr>
          <w:ilvl w:val="0"/>
          <w:numId w:val="9"/>
        </w:numPr>
        <w:tabs>
          <w:tab w:val="left" w:pos="360"/>
        </w:tabs>
        <w:spacing w:after="0"/>
        <w:rPr>
          <w:rFonts w:ascii="Times New Roman" w:hAnsi="Times New Roman" w:cs="Times New Roman"/>
          <w:sz w:val="24"/>
          <w:szCs w:val="24"/>
        </w:rPr>
      </w:pPr>
      <w:r w:rsidRPr="005A0B71">
        <w:rPr>
          <w:rFonts w:ascii="Times New Roman" w:hAnsi="Times New Roman" w:cs="Times New Roman"/>
          <w:b/>
          <w:sz w:val="24"/>
          <w:szCs w:val="24"/>
        </w:rPr>
        <w:t>Describe any assurance of confidentiality provided to respondents and the basis for assurance in statu</w:t>
      </w:r>
      <w:r w:rsidR="00134869" w:rsidRPr="005A0B71">
        <w:rPr>
          <w:rFonts w:ascii="Times New Roman" w:hAnsi="Times New Roman" w:cs="Times New Roman"/>
          <w:b/>
          <w:sz w:val="24"/>
          <w:szCs w:val="24"/>
        </w:rPr>
        <w:t>te, regulation or agency policy.</w:t>
      </w:r>
    </w:p>
    <w:p w:rsidR="007E4A7D" w:rsidRDefault="007E4A7D" w:rsidP="006155F8">
      <w:pPr>
        <w:keepLines/>
        <w:tabs>
          <w:tab w:val="left" w:pos="360"/>
        </w:tabs>
        <w:spacing w:after="0"/>
        <w:ind w:left="720" w:hanging="360"/>
        <w:rPr>
          <w:rFonts w:ascii="Times New Roman" w:hAnsi="Times New Roman" w:cs="Times New Roman"/>
          <w:sz w:val="24"/>
          <w:szCs w:val="24"/>
        </w:rPr>
      </w:pPr>
    </w:p>
    <w:p w:rsidR="00134869" w:rsidRDefault="006155F8" w:rsidP="006155F8">
      <w:pPr>
        <w:keepLines/>
        <w:tabs>
          <w:tab w:val="left" w:pos="360"/>
        </w:tabs>
        <w:spacing w:after="0"/>
        <w:ind w:left="720" w:hanging="360"/>
        <w:rPr>
          <w:rFonts w:ascii="Times New Roman" w:hAnsi="Times New Roman" w:cs="Times New Roman"/>
          <w:sz w:val="24"/>
          <w:szCs w:val="24"/>
        </w:rPr>
      </w:pPr>
      <w:r>
        <w:rPr>
          <w:rFonts w:ascii="Times New Roman" w:hAnsi="Times New Roman" w:cs="Times New Roman"/>
          <w:sz w:val="24"/>
          <w:szCs w:val="24"/>
        </w:rPr>
        <w:tab/>
      </w:r>
      <w:r w:rsidR="009B0395">
        <w:rPr>
          <w:rFonts w:ascii="Times New Roman" w:hAnsi="Times New Roman" w:cs="Times New Roman"/>
          <w:sz w:val="24"/>
          <w:szCs w:val="24"/>
        </w:rPr>
        <w:t>HUD assures confidentiality to respondents pursuant to DOL regulations 29 CFR Part 5,</w:t>
      </w:r>
    </w:p>
    <w:p w:rsidR="005A0B71" w:rsidRDefault="006155F8" w:rsidP="005A0B71">
      <w:pPr>
        <w:keepLines/>
        <w:tabs>
          <w:tab w:val="left" w:pos="360"/>
        </w:tabs>
        <w:spacing w:after="80"/>
        <w:ind w:left="720" w:hanging="360"/>
        <w:rPr>
          <w:rFonts w:ascii="Times New Roman" w:hAnsi="Times New Roman" w:cs="Times New Roman"/>
          <w:sz w:val="24"/>
          <w:szCs w:val="24"/>
        </w:rPr>
      </w:pPr>
      <w:r>
        <w:rPr>
          <w:rFonts w:ascii="Times New Roman" w:hAnsi="Times New Roman" w:cs="Times New Roman"/>
          <w:sz w:val="24"/>
          <w:szCs w:val="24"/>
        </w:rPr>
        <w:tab/>
      </w:r>
      <w:r w:rsidR="00134869">
        <w:rPr>
          <w:rFonts w:ascii="Times New Roman" w:hAnsi="Times New Roman" w:cs="Times New Roman"/>
          <w:sz w:val="24"/>
          <w:szCs w:val="24"/>
        </w:rPr>
        <w:t xml:space="preserve">Section </w:t>
      </w:r>
      <w:r w:rsidR="009B0395">
        <w:rPr>
          <w:rFonts w:ascii="Times New Roman" w:hAnsi="Times New Roman" w:cs="Times New Roman"/>
          <w:sz w:val="24"/>
          <w:szCs w:val="24"/>
        </w:rPr>
        <w:t>5.6(a)(5).</w:t>
      </w:r>
    </w:p>
    <w:p w:rsidR="009B0395" w:rsidRPr="005A0B71" w:rsidRDefault="009B0395" w:rsidP="005A0B71">
      <w:pPr>
        <w:pStyle w:val="ListParagraph"/>
        <w:keepLines/>
        <w:numPr>
          <w:ilvl w:val="0"/>
          <w:numId w:val="9"/>
        </w:numPr>
        <w:tabs>
          <w:tab w:val="left" w:pos="360"/>
        </w:tabs>
        <w:spacing w:after="80"/>
        <w:rPr>
          <w:rFonts w:ascii="Times New Roman" w:hAnsi="Times New Roman" w:cs="Times New Roman"/>
          <w:b/>
          <w:sz w:val="24"/>
          <w:szCs w:val="24"/>
        </w:rPr>
      </w:pPr>
      <w:r w:rsidRPr="005A0B71">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0B71" w:rsidRDefault="009B0395" w:rsidP="005A0B71">
      <w:pPr>
        <w:keepLines/>
        <w:tabs>
          <w:tab w:val="left" w:pos="360"/>
        </w:tabs>
        <w:spacing w:after="80"/>
        <w:ind w:left="1080" w:hanging="360"/>
        <w:rPr>
          <w:rFonts w:ascii="Times New Roman" w:hAnsi="Times New Roman" w:cs="Times New Roman"/>
          <w:sz w:val="24"/>
          <w:szCs w:val="24"/>
        </w:rPr>
      </w:pPr>
      <w:r w:rsidRPr="009B0395">
        <w:rPr>
          <w:rFonts w:ascii="Times New Roman" w:hAnsi="Times New Roman" w:cs="Times New Roman"/>
          <w:sz w:val="24"/>
          <w:szCs w:val="24"/>
        </w:rPr>
        <w:t>There are no questions</w:t>
      </w:r>
      <w:r>
        <w:rPr>
          <w:rFonts w:ascii="Times New Roman" w:hAnsi="Times New Roman" w:cs="Times New Roman"/>
          <w:sz w:val="24"/>
          <w:szCs w:val="24"/>
        </w:rPr>
        <w:t xml:space="preserve"> of a sensitive nature related to this information collection.</w:t>
      </w:r>
    </w:p>
    <w:p w:rsidR="009B0395" w:rsidRPr="005A0B71" w:rsidRDefault="009B0395" w:rsidP="005A0B71">
      <w:pPr>
        <w:pStyle w:val="ListParagraph"/>
        <w:keepLines/>
        <w:numPr>
          <w:ilvl w:val="0"/>
          <w:numId w:val="9"/>
        </w:numPr>
        <w:tabs>
          <w:tab w:val="left" w:pos="360"/>
        </w:tabs>
        <w:spacing w:after="80"/>
        <w:rPr>
          <w:rFonts w:ascii="Times New Roman" w:hAnsi="Times New Roman" w:cs="Times New Roman"/>
          <w:b/>
          <w:sz w:val="24"/>
          <w:szCs w:val="24"/>
        </w:rPr>
      </w:pPr>
      <w:r w:rsidRPr="005A0B71">
        <w:rPr>
          <w:rFonts w:ascii="Times New Roman" w:hAnsi="Times New Roman" w:cs="Times New Roman"/>
          <w:b/>
          <w:sz w:val="24"/>
          <w:szCs w:val="24"/>
        </w:rPr>
        <w:t xml:space="preserve">Provide estimates of the hour burden of the collection of information.  The statement should: </w:t>
      </w:r>
    </w:p>
    <w:p w:rsidR="009B0395" w:rsidRPr="005A0B71" w:rsidRDefault="009B0395" w:rsidP="005A0B71">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5A0B71">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685658" w:rsidRPr="005A0B71">
        <w:rPr>
          <w:rFonts w:ascii="Times New Roman" w:hAnsi="Times New Roman" w:cs="Times New Roman"/>
          <w:sz w:val="24"/>
          <w:szCs w:val="24"/>
        </w:rPr>
        <w:t>Generally,</w:t>
      </w:r>
      <w:r w:rsidRPr="005A0B71">
        <w:rPr>
          <w:rFonts w:ascii="Times New Roman" w:hAnsi="Times New Roman" w:cs="Times New Roman"/>
          <w:sz w:val="24"/>
          <w:szCs w:val="24"/>
        </w:rPr>
        <w:t xml:space="preserve"> estimates should not include burden hours for customary and usual business practices; </w:t>
      </w:r>
    </w:p>
    <w:p w:rsidR="009B0395" w:rsidRPr="005A0B71" w:rsidRDefault="009B0395" w:rsidP="005A0B71">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5A0B71">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rsidR="003F4B21" w:rsidRDefault="009B0395" w:rsidP="005A0B71">
      <w:pPr>
        <w:keepLines/>
        <w:numPr>
          <w:ilvl w:val="0"/>
          <w:numId w:val="10"/>
        </w:numPr>
        <w:tabs>
          <w:tab w:val="left" w:pos="480"/>
        </w:tabs>
        <w:overflowPunct w:val="0"/>
        <w:autoSpaceDE w:val="0"/>
        <w:autoSpaceDN w:val="0"/>
        <w:adjustRightInd w:val="0"/>
        <w:spacing w:after="80" w:line="240" w:lineRule="auto"/>
        <w:textAlignment w:val="baseline"/>
        <w:rPr>
          <w:sz w:val="24"/>
          <w:szCs w:val="24"/>
        </w:rPr>
      </w:pPr>
      <w:r w:rsidRPr="005A0B71">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8203D">
        <w:rPr>
          <w:rFonts w:ascii="Times New Roman" w:hAnsi="Times New Roman" w:cs="Times New Roman"/>
          <w:b/>
          <w:sz w:val="24"/>
          <w:szCs w:val="24"/>
        </w:rPr>
        <w:t>.</w:t>
      </w:r>
    </w:p>
    <w:p w:rsidR="003D30B6" w:rsidRDefault="003F4B21" w:rsidP="003D30B6">
      <w:pPr>
        <w:keepLines/>
        <w:tabs>
          <w:tab w:val="left" w:pos="480"/>
        </w:tabs>
        <w:overflowPunct w:val="0"/>
        <w:autoSpaceDE w:val="0"/>
        <w:autoSpaceDN w:val="0"/>
        <w:adjustRightInd w:val="0"/>
        <w:spacing w:line="240" w:lineRule="auto"/>
        <w:ind w:left="1080"/>
        <w:textAlignment w:val="baseline"/>
        <w:rPr>
          <w:rFonts w:ascii="Times New Roman" w:hAnsi="Times New Roman" w:cs="Times New Roman"/>
          <w:sz w:val="24"/>
          <w:szCs w:val="24"/>
        </w:rPr>
      </w:pPr>
      <w:r w:rsidRPr="003F4B21">
        <w:rPr>
          <w:rFonts w:ascii="Times New Roman" w:hAnsi="Times New Roman" w:cs="Times New Roman"/>
          <w:sz w:val="24"/>
          <w:szCs w:val="24"/>
        </w:rPr>
        <w:t>Estimated time and cost burdens are based upon two separate and necessary processes for each interview.  The first process is the actual collection information during the interview with the laborer or mechanic.  The second process is the comparison of the collected information</w:t>
      </w:r>
      <w:r>
        <w:rPr>
          <w:rFonts w:ascii="Times New Roman" w:hAnsi="Times New Roman" w:cs="Times New Roman"/>
          <w:sz w:val="24"/>
          <w:szCs w:val="24"/>
        </w:rPr>
        <w:t xml:space="preserve"> to the information provided on certified payroll reports supplied by the respective employer, and records retention.  HUD estimates 20,000 interviews are conducted each year.  It takes fifteen minutes each</w:t>
      </w:r>
      <w:r w:rsidR="00B15306">
        <w:rPr>
          <w:rFonts w:ascii="Times New Roman" w:hAnsi="Times New Roman" w:cs="Times New Roman"/>
          <w:sz w:val="24"/>
          <w:szCs w:val="24"/>
        </w:rPr>
        <w:t xml:space="preserve"> to conduct the interview (5,000 </w:t>
      </w:r>
      <w:r>
        <w:rPr>
          <w:rFonts w:ascii="Times New Roman" w:hAnsi="Times New Roman" w:cs="Times New Roman"/>
          <w:sz w:val="24"/>
          <w:szCs w:val="24"/>
        </w:rPr>
        <w:t>hours) and an additional ten minutes to compare each interview form to certified payroll report and file/retain the interview forms (3,200 hours) a total burden of 8,200 hours.  Interviews are perfo</w:t>
      </w:r>
      <w:r w:rsidR="001E73AD">
        <w:rPr>
          <w:rFonts w:ascii="Times New Roman" w:hAnsi="Times New Roman" w:cs="Times New Roman"/>
          <w:sz w:val="24"/>
          <w:szCs w:val="24"/>
        </w:rPr>
        <w:t>rmed by local agencies (PHAs, HA</w:t>
      </w:r>
      <w:r>
        <w:rPr>
          <w:rFonts w:ascii="Times New Roman" w:hAnsi="Times New Roman" w:cs="Times New Roman"/>
          <w:sz w:val="24"/>
          <w:szCs w:val="24"/>
        </w:rPr>
        <w:t>s, Block Grant Agencies).</w:t>
      </w:r>
    </w:p>
    <w:p w:rsidR="004C5740" w:rsidRDefault="005A0B71" w:rsidP="00277DCF">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7DCF">
        <w:rPr>
          <w:rFonts w:ascii="Times New Roman" w:hAnsi="Times New Roman" w:cs="Times New Roman"/>
          <w:sz w:val="24"/>
          <w:szCs w:val="24"/>
        </w:rPr>
        <w:t>*Estimated cost per hour (based on GS-13, Step 1 rate</w:t>
      </w:r>
      <w:r w:rsidR="00941FB5">
        <w:rPr>
          <w:rFonts w:ascii="Times New Roman" w:hAnsi="Times New Roman" w:cs="Times New Roman"/>
          <w:sz w:val="24"/>
          <w:szCs w:val="24"/>
        </w:rPr>
        <w:t xml:space="preserve"> of the Rest of the United States</w:t>
      </w:r>
      <w:r w:rsidR="00277DCF">
        <w:rPr>
          <w:rFonts w:ascii="Times New Roman" w:hAnsi="Times New Roman" w:cs="Times New Roman"/>
          <w:sz w:val="24"/>
          <w:szCs w:val="24"/>
        </w:rPr>
        <w:t>)</w:t>
      </w:r>
    </w:p>
    <w:p w:rsidR="004C5740" w:rsidRDefault="004C5740" w:rsidP="00277DCF">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277DCF">
        <w:rPr>
          <w:rFonts w:ascii="Times New Roman" w:hAnsi="Times New Roman" w:cs="Times New Roman"/>
          <w:sz w:val="24"/>
          <w:szCs w:val="24"/>
        </w:rPr>
        <w:t xml:space="preserve">for contract monitors to compare </w:t>
      </w:r>
      <w:r w:rsidR="008842A7">
        <w:rPr>
          <w:rFonts w:ascii="Times New Roman" w:hAnsi="Times New Roman" w:cs="Times New Roman"/>
          <w:sz w:val="24"/>
          <w:szCs w:val="24"/>
        </w:rPr>
        <w:t>formation</w:t>
      </w:r>
      <w:r w:rsidR="00277DCF">
        <w:rPr>
          <w:rFonts w:ascii="Times New Roman" w:hAnsi="Times New Roman" w:cs="Times New Roman"/>
          <w:sz w:val="24"/>
          <w:szCs w:val="24"/>
        </w:rPr>
        <w:t xml:space="preserve"> collected to certified payroll reports</w:t>
      </w:r>
    </w:p>
    <w:p w:rsidR="00277DCF" w:rsidRDefault="004C5740" w:rsidP="00277DCF">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277DCF">
        <w:rPr>
          <w:rFonts w:ascii="Times New Roman" w:hAnsi="Times New Roman" w:cs="Times New Roman"/>
          <w:sz w:val="24"/>
          <w:szCs w:val="24"/>
        </w:rPr>
        <w:t>(includes time required records retention)</w:t>
      </w:r>
    </w:p>
    <w:tbl>
      <w:tblPr>
        <w:tblStyle w:val="TableGrid"/>
        <w:tblpPr w:leftFromText="180" w:rightFromText="180" w:vertAnchor="text" w:horzAnchor="margin" w:tblpXSpec="center" w:tblpY="390"/>
        <w:tblW w:w="9805" w:type="dxa"/>
        <w:tblLayout w:type="fixed"/>
        <w:tblLook w:val="04A0" w:firstRow="1" w:lastRow="0" w:firstColumn="1" w:lastColumn="0" w:noHBand="0" w:noVBand="1"/>
      </w:tblPr>
      <w:tblGrid>
        <w:gridCol w:w="1188"/>
        <w:gridCol w:w="1327"/>
        <w:gridCol w:w="1260"/>
        <w:gridCol w:w="1350"/>
        <w:gridCol w:w="1193"/>
        <w:gridCol w:w="1170"/>
        <w:gridCol w:w="1080"/>
        <w:gridCol w:w="1237"/>
      </w:tblGrid>
      <w:tr w:rsidR="002B1548" w:rsidRPr="006248B4" w:rsidTr="004F7A8F">
        <w:trPr>
          <w:trHeight w:val="440"/>
        </w:trPr>
        <w:tc>
          <w:tcPr>
            <w:tcW w:w="1188"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Information Collection</w:t>
            </w:r>
          </w:p>
        </w:tc>
        <w:tc>
          <w:tcPr>
            <w:tcW w:w="1327"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Number of Respondents</w:t>
            </w:r>
          </w:p>
        </w:tc>
        <w:tc>
          <w:tcPr>
            <w:tcW w:w="1260"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Frequency of Response</w:t>
            </w:r>
          </w:p>
        </w:tc>
        <w:tc>
          <w:tcPr>
            <w:tcW w:w="1350"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Responses</w:t>
            </w:r>
            <w:r>
              <w:rPr>
                <w:rFonts w:ascii="Times New Roman" w:hAnsi="Times New Roman" w:cs="Times New Roman"/>
                <w:sz w:val="20"/>
                <w:szCs w:val="20"/>
              </w:rPr>
              <w:t xml:space="preserve"> per Annum</w:t>
            </w:r>
          </w:p>
        </w:tc>
        <w:tc>
          <w:tcPr>
            <w:tcW w:w="1193"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Total Burden Hours per Response</w:t>
            </w:r>
          </w:p>
        </w:tc>
        <w:tc>
          <w:tcPr>
            <w:tcW w:w="1170"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Ann</w:t>
            </w:r>
            <w:r>
              <w:rPr>
                <w:rFonts w:ascii="Times New Roman" w:hAnsi="Times New Roman" w:cs="Times New Roman"/>
                <w:sz w:val="20"/>
                <w:szCs w:val="20"/>
              </w:rPr>
              <w:t>ual</w:t>
            </w:r>
            <w:r w:rsidRPr="006248B4">
              <w:rPr>
                <w:rFonts w:ascii="Times New Roman" w:hAnsi="Times New Roman" w:cs="Times New Roman"/>
                <w:sz w:val="20"/>
                <w:szCs w:val="20"/>
              </w:rPr>
              <w:t xml:space="preserve"> Burden Hour</w:t>
            </w:r>
            <w:r>
              <w:rPr>
                <w:rFonts w:ascii="Times New Roman" w:hAnsi="Times New Roman" w:cs="Times New Roman"/>
                <w:sz w:val="20"/>
                <w:szCs w:val="20"/>
              </w:rPr>
              <w:t>s</w:t>
            </w:r>
          </w:p>
        </w:tc>
        <w:tc>
          <w:tcPr>
            <w:tcW w:w="1080"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Pr>
                <w:rFonts w:ascii="Times New Roman" w:hAnsi="Times New Roman" w:cs="Times New Roman"/>
                <w:sz w:val="20"/>
                <w:szCs w:val="20"/>
              </w:rPr>
              <w:t>Hourly Cost Per Response</w:t>
            </w:r>
          </w:p>
        </w:tc>
        <w:tc>
          <w:tcPr>
            <w:tcW w:w="1237" w:type="dxa"/>
          </w:tcPr>
          <w:p w:rsidR="002B1548" w:rsidRPr="006248B4" w:rsidRDefault="002B1548" w:rsidP="004F7A8F">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Total Cost</w:t>
            </w:r>
          </w:p>
        </w:tc>
      </w:tr>
      <w:tr w:rsidR="002B1548" w:rsidRPr="006248B4" w:rsidTr="004F7A8F">
        <w:tc>
          <w:tcPr>
            <w:tcW w:w="1188" w:type="dxa"/>
          </w:tcPr>
          <w:p w:rsidR="002B1548" w:rsidRPr="006248B4" w:rsidRDefault="002B1548" w:rsidP="00A02D86">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HUD-11</w:t>
            </w:r>
          </w:p>
        </w:tc>
        <w:tc>
          <w:tcPr>
            <w:tcW w:w="1327"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20,000</w:t>
            </w:r>
            <w:r w:rsidR="004F7A8F">
              <w:rPr>
                <w:rFonts w:ascii="Times New Roman" w:hAnsi="Times New Roman" w:cs="Times New Roman"/>
                <w:sz w:val="20"/>
                <w:szCs w:val="20"/>
              </w:rPr>
              <w:t>.00</w:t>
            </w:r>
          </w:p>
        </w:tc>
        <w:tc>
          <w:tcPr>
            <w:tcW w:w="126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1</w:t>
            </w:r>
            <w:r w:rsidR="004F7A8F">
              <w:rPr>
                <w:rFonts w:ascii="Times New Roman" w:hAnsi="Times New Roman" w:cs="Times New Roman"/>
                <w:sz w:val="20"/>
                <w:szCs w:val="20"/>
              </w:rPr>
              <w:t>.00</w:t>
            </w:r>
          </w:p>
        </w:tc>
        <w:tc>
          <w:tcPr>
            <w:tcW w:w="135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 xml:space="preserve">   20,000</w:t>
            </w:r>
            <w:r w:rsidR="004F7A8F">
              <w:rPr>
                <w:rFonts w:ascii="Times New Roman" w:hAnsi="Times New Roman" w:cs="Times New Roman"/>
                <w:sz w:val="20"/>
                <w:szCs w:val="20"/>
              </w:rPr>
              <w:t>.00</w:t>
            </w:r>
          </w:p>
        </w:tc>
        <w:tc>
          <w:tcPr>
            <w:tcW w:w="1193"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 xml:space="preserve">          .25</w:t>
            </w:r>
          </w:p>
        </w:tc>
        <w:tc>
          <w:tcPr>
            <w:tcW w:w="117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 xml:space="preserve">   5,000</w:t>
            </w:r>
            <w:r w:rsidR="004F7A8F">
              <w:rPr>
                <w:rFonts w:ascii="Times New Roman" w:hAnsi="Times New Roman" w:cs="Times New Roman"/>
                <w:sz w:val="20"/>
                <w:szCs w:val="20"/>
              </w:rPr>
              <w:t>.00</w:t>
            </w:r>
          </w:p>
        </w:tc>
        <w:tc>
          <w:tcPr>
            <w:tcW w:w="108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Pr>
                <w:rFonts w:ascii="Times New Roman" w:hAnsi="Times New Roman" w:cs="Times New Roman"/>
                <w:sz w:val="20"/>
                <w:szCs w:val="20"/>
              </w:rPr>
              <w:t>$15.00</w:t>
            </w:r>
          </w:p>
        </w:tc>
        <w:tc>
          <w:tcPr>
            <w:tcW w:w="1237"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 xml:space="preserve">  $75,000</w:t>
            </w:r>
            <w:r w:rsidR="004F7A8F">
              <w:rPr>
                <w:rFonts w:ascii="Times New Roman" w:hAnsi="Times New Roman" w:cs="Times New Roman"/>
                <w:sz w:val="20"/>
                <w:szCs w:val="20"/>
              </w:rPr>
              <w:t>.00</w:t>
            </w:r>
          </w:p>
        </w:tc>
      </w:tr>
      <w:tr w:rsidR="002B1548" w:rsidRPr="006248B4" w:rsidTr="004F7A8F">
        <w:tc>
          <w:tcPr>
            <w:tcW w:w="1188" w:type="dxa"/>
          </w:tcPr>
          <w:p w:rsidR="002B1548" w:rsidRPr="006248B4" w:rsidRDefault="002B1548" w:rsidP="00A02D86">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248B4">
              <w:rPr>
                <w:rFonts w:ascii="Times New Roman" w:hAnsi="Times New Roman" w:cs="Times New Roman"/>
                <w:sz w:val="20"/>
                <w:szCs w:val="20"/>
              </w:rPr>
              <w:t>HUD-11SP</w:t>
            </w:r>
          </w:p>
        </w:tc>
        <w:tc>
          <w:tcPr>
            <w:tcW w:w="1327" w:type="dxa"/>
          </w:tcPr>
          <w:p w:rsidR="002B1548" w:rsidRPr="006248B4" w:rsidRDefault="004F7A8F"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Pr>
                <w:rFonts w:ascii="Times New Roman" w:hAnsi="Times New Roman" w:cs="Times New Roman"/>
                <w:sz w:val="20"/>
                <w:szCs w:val="20"/>
              </w:rPr>
              <w:t>20,000.00</w:t>
            </w:r>
          </w:p>
        </w:tc>
        <w:tc>
          <w:tcPr>
            <w:tcW w:w="1260" w:type="dxa"/>
          </w:tcPr>
          <w:p w:rsidR="002B1548" w:rsidRPr="006248B4" w:rsidRDefault="002B1548" w:rsidP="004F7A8F">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1</w:t>
            </w:r>
            <w:r w:rsidR="004F7A8F">
              <w:rPr>
                <w:rFonts w:ascii="Times New Roman" w:hAnsi="Times New Roman" w:cs="Times New Roman"/>
                <w:sz w:val="20"/>
                <w:szCs w:val="20"/>
              </w:rPr>
              <w:t>.00</w:t>
            </w:r>
          </w:p>
        </w:tc>
        <w:tc>
          <w:tcPr>
            <w:tcW w:w="135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20,000</w:t>
            </w:r>
            <w:r w:rsidR="004F7A8F">
              <w:rPr>
                <w:rFonts w:ascii="Times New Roman" w:hAnsi="Times New Roman" w:cs="Times New Roman"/>
                <w:sz w:val="20"/>
                <w:szCs w:val="20"/>
              </w:rPr>
              <w:t>.00</w:t>
            </w:r>
          </w:p>
        </w:tc>
        <w:tc>
          <w:tcPr>
            <w:tcW w:w="1193" w:type="dxa"/>
          </w:tcPr>
          <w:p w:rsidR="002B1548" w:rsidRPr="006248B4" w:rsidRDefault="002B1548" w:rsidP="004F7A8F">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 xml:space="preserve">  .16 </w:t>
            </w:r>
          </w:p>
        </w:tc>
        <w:tc>
          <w:tcPr>
            <w:tcW w:w="117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 xml:space="preserve">   3,200</w:t>
            </w:r>
            <w:r w:rsidR="004F7A8F">
              <w:rPr>
                <w:rFonts w:ascii="Times New Roman" w:hAnsi="Times New Roman" w:cs="Times New Roman"/>
                <w:sz w:val="20"/>
                <w:szCs w:val="20"/>
              </w:rPr>
              <w:t>.00</w:t>
            </w:r>
          </w:p>
        </w:tc>
        <w:tc>
          <w:tcPr>
            <w:tcW w:w="108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Pr>
                <w:rFonts w:ascii="Times New Roman" w:hAnsi="Times New Roman" w:cs="Times New Roman"/>
                <w:sz w:val="20"/>
                <w:szCs w:val="20"/>
              </w:rPr>
              <w:t>$41.12</w:t>
            </w:r>
          </w:p>
        </w:tc>
        <w:tc>
          <w:tcPr>
            <w:tcW w:w="1237"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248B4">
              <w:rPr>
                <w:rFonts w:ascii="Times New Roman" w:hAnsi="Times New Roman" w:cs="Times New Roman"/>
                <w:sz w:val="20"/>
                <w:szCs w:val="20"/>
              </w:rPr>
              <w:t>$</w:t>
            </w:r>
            <w:r w:rsidR="009F421B">
              <w:rPr>
                <w:rFonts w:ascii="Times New Roman" w:hAnsi="Times New Roman" w:cs="Times New Roman"/>
                <w:sz w:val="20"/>
                <w:szCs w:val="20"/>
              </w:rPr>
              <w:t>131,584</w:t>
            </w:r>
            <w:r w:rsidR="004F7A8F">
              <w:rPr>
                <w:rFonts w:ascii="Times New Roman" w:hAnsi="Times New Roman" w:cs="Times New Roman"/>
                <w:sz w:val="20"/>
                <w:szCs w:val="20"/>
              </w:rPr>
              <w:t>.00</w:t>
            </w:r>
          </w:p>
        </w:tc>
      </w:tr>
      <w:tr w:rsidR="002B1548" w:rsidRPr="006248B4" w:rsidTr="004F7A8F">
        <w:tc>
          <w:tcPr>
            <w:tcW w:w="1188" w:type="dxa"/>
          </w:tcPr>
          <w:p w:rsidR="002B1548" w:rsidRPr="005A0B71" w:rsidRDefault="002B1548" w:rsidP="00A02D86">
            <w:pPr>
              <w:keepLines/>
              <w:tabs>
                <w:tab w:val="left" w:pos="480"/>
              </w:tabs>
              <w:overflowPunct w:val="0"/>
              <w:autoSpaceDE w:val="0"/>
              <w:autoSpaceDN w:val="0"/>
              <w:adjustRightInd w:val="0"/>
              <w:textAlignment w:val="baseline"/>
              <w:rPr>
                <w:rFonts w:ascii="Times New Roman" w:hAnsi="Times New Roman" w:cs="Times New Roman"/>
                <w:b/>
                <w:sz w:val="20"/>
                <w:szCs w:val="20"/>
              </w:rPr>
            </w:pPr>
            <w:r w:rsidRPr="005A0B71">
              <w:rPr>
                <w:rFonts w:ascii="Times New Roman" w:hAnsi="Times New Roman" w:cs="Times New Roman"/>
                <w:b/>
                <w:sz w:val="20"/>
                <w:szCs w:val="20"/>
              </w:rPr>
              <w:t>Total</w:t>
            </w:r>
          </w:p>
        </w:tc>
        <w:tc>
          <w:tcPr>
            <w:tcW w:w="1327" w:type="dxa"/>
          </w:tcPr>
          <w:p w:rsidR="002B1548" w:rsidRPr="006248B4" w:rsidRDefault="002B1548" w:rsidP="004F7A8F">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p>
        </w:tc>
        <w:tc>
          <w:tcPr>
            <w:tcW w:w="1260" w:type="dxa"/>
          </w:tcPr>
          <w:p w:rsidR="002B1548" w:rsidRPr="006248B4" w:rsidRDefault="002B1548" w:rsidP="004F7A8F">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p>
        </w:tc>
        <w:tc>
          <w:tcPr>
            <w:tcW w:w="1350" w:type="dxa"/>
          </w:tcPr>
          <w:p w:rsidR="002B1548" w:rsidRPr="006248B4" w:rsidRDefault="002B1548" w:rsidP="004F7A8F">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p>
        </w:tc>
        <w:tc>
          <w:tcPr>
            <w:tcW w:w="1193" w:type="dxa"/>
          </w:tcPr>
          <w:p w:rsidR="002B1548" w:rsidRPr="006248B4" w:rsidRDefault="002B1548" w:rsidP="004F7A8F">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p>
        </w:tc>
        <w:tc>
          <w:tcPr>
            <w:tcW w:w="1170"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p>
        </w:tc>
        <w:tc>
          <w:tcPr>
            <w:tcW w:w="1080" w:type="dxa"/>
          </w:tcPr>
          <w:p w:rsidR="002B1548"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p>
        </w:tc>
        <w:tc>
          <w:tcPr>
            <w:tcW w:w="1237" w:type="dxa"/>
          </w:tcPr>
          <w:p w:rsidR="002B1548" w:rsidRPr="006248B4" w:rsidRDefault="002B1548" w:rsidP="004F7A8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Pr>
                <w:rFonts w:ascii="Times New Roman" w:hAnsi="Times New Roman" w:cs="Times New Roman"/>
                <w:sz w:val="20"/>
                <w:szCs w:val="20"/>
              </w:rPr>
              <w:t>$</w:t>
            </w:r>
            <w:r w:rsidR="004F7A8F">
              <w:rPr>
                <w:rFonts w:ascii="Times New Roman" w:hAnsi="Times New Roman" w:cs="Times New Roman"/>
                <w:sz w:val="20"/>
                <w:szCs w:val="20"/>
              </w:rPr>
              <w:t>206,584.00</w:t>
            </w:r>
          </w:p>
        </w:tc>
      </w:tr>
    </w:tbl>
    <w:p w:rsidR="00277DCF" w:rsidRDefault="00277DCF" w:rsidP="004F7A8F">
      <w:pPr>
        <w:keepLines/>
        <w:tabs>
          <w:tab w:val="left" w:pos="480"/>
        </w:tabs>
        <w:overflowPunct w:val="0"/>
        <w:autoSpaceDE w:val="0"/>
        <w:autoSpaceDN w:val="0"/>
        <w:adjustRightInd w:val="0"/>
        <w:spacing w:after="0" w:line="240" w:lineRule="auto"/>
        <w:ind w:left="336"/>
        <w:jc w:val="both"/>
        <w:textAlignment w:val="baseline"/>
        <w:rPr>
          <w:rFonts w:ascii="Times New Roman" w:hAnsi="Times New Roman" w:cs="Times New Roman"/>
          <w:sz w:val="24"/>
          <w:szCs w:val="24"/>
        </w:rPr>
      </w:pPr>
    </w:p>
    <w:p w:rsidR="00134869" w:rsidRDefault="00134869" w:rsidP="00277DCF">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p>
    <w:p w:rsidR="00873A90" w:rsidRPr="0038203D" w:rsidRDefault="00873A90" w:rsidP="00873A90">
      <w:pPr>
        <w:tabs>
          <w:tab w:val="left" w:pos="360"/>
        </w:tabs>
        <w:spacing w:after="0"/>
        <w:ind w:left="360" w:hanging="360"/>
        <w:rPr>
          <w:rFonts w:ascii="Times New Roman" w:hAnsi="Times New Roman" w:cs="Times New Roman"/>
          <w:b/>
          <w:sz w:val="24"/>
          <w:szCs w:val="24"/>
        </w:rPr>
      </w:pPr>
      <w:r w:rsidRPr="0038203D">
        <w:rPr>
          <w:rFonts w:ascii="Times New Roman" w:hAnsi="Times New Roman" w:cs="Times New Roman"/>
          <w:b/>
          <w:sz w:val="24"/>
          <w:szCs w:val="24"/>
        </w:rPr>
        <w:t>13.</w:t>
      </w:r>
      <w:r w:rsidRPr="0038203D">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00CA0CDE" w:rsidRPr="006248B4" w:rsidRDefault="00873A90" w:rsidP="006248B4">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00CA0CDE" w:rsidRPr="0038203D">
        <w:rPr>
          <w:rFonts w:ascii="Times New Roman" w:hAnsi="Times New Roman" w:cs="Times New Roman"/>
          <w:b/>
          <w:sz w:val="24"/>
          <w:szCs w:val="24"/>
        </w:rPr>
        <w:t>consider</w:t>
      </w:r>
      <w:r w:rsidRPr="0038203D">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w:t>
      </w:r>
    </w:p>
    <w:p w:rsidR="00873A90" w:rsidRPr="0038203D" w:rsidRDefault="00873A90" w:rsidP="00873A90">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8203D" w:rsidRDefault="00873A90" w:rsidP="00873A90">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
    <w:p w:rsidR="00873A90" w:rsidRPr="0038203D" w:rsidRDefault="00873A90" w:rsidP="0038203D">
      <w:pPr>
        <w:pStyle w:val="ListParagraph"/>
        <w:tabs>
          <w:tab w:val="left" w:pos="360"/>
        </w:tabs>
        <w:overflowPunct w:val="0"/>
        <w:autoSpaceDE w:val="0"/>
        <w:autoSpaceDN w:val="0"/>
        <w:adjustRightInd w:val="0"/>
        <w:spacing w:after="0" w:line="240" w:lineRule="auto"/>
        <w:ind w:left="648"/>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process and use existing economic or regulatory impact analysis associated with the rulemaking containing the information collection, as appropriate. </w:t>
      </w:r>
    </w:p>
    <w:p w:rsidR="006155F8" w:rsidRDefault="006155F8" w:rsidP="006155F8">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00873A90" w:rsidRPr="0038203D">
        <w:rPr>
          <w:rFonts w:ascii="Times New Roman" w:hAnsi="Times New Roman" w:cs="Times New Roman"/>
          <w:b/>
          <w:sz w:val="24"/>
          <w:szCs w:val="24"/>
        </w:rPr>
        <w:t>generally, estimates should not include purchas</w:t>
      </w:r>
      <w:r>
        <w:rPr>
          <w:rFonts w:ascii="Times New Roman" w:hAnsi="Times New Roman" w:cs="Times New Roman"/>
          <w:b/>
          <w:sz w:val="24"/>
          <w:szCs w:val="24"/>
        </w:rPr>
        <w:t>es of equipment or services, or</w:t>
      </w:r>
    </w:p>
    <w:p w:rsidR="006155F8" w:rsidRDefault="006155F8" w:rsidP="006155F8">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00873A90" w:rsidRPr="0038203D">
        <w:rPr>
          <w:rFonts w:ascii="Times New Roman" w:hAnsi="Times New Roman" w:cs="Times New Roman"/>
          <w:b/>
          <w:sz w:val="24"/>
          <w:szCs w:val="24"/>
        </w:rPr>
        <w:t>portions thereof made: (1) prior to October 1, 1995, (2) to achieve regulatory</w:t>
      </w:r>
    </w:p>
    <w:p w:rsidR="006155F8" w:rsidRDefault="006155F8" w:rsidP="006155F8">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00873A90" w:rsidRPr="0038203D">
        <w:rPr>
          <w:rFonts w:ascii="Times New Roman" w:hAnsi="Times New Roman" w:cs="Times New Roman"/>
          <w:b/>
          <w:sz w:val="24"/>
          <w:szCs w:val="24"/>
        </w:rPr>
        <w:t xml:space="preserve">compliance with requirements not associated with the </w:t>
      </w:r>
      <w:r>
        <w:rPr>
          <w:rFonts w:ascii="Times New Roman" w:hAnsi="Times New Roman" w:cs="Times New Roman"/>
          <w:b/>
          <w:sz w:val="24"/>
          <w:szCs w:val="24"/>
        </w:rPr>
        <w:t>information collection, (3) for</w:t>
      </w:r>
    </w:p>
    <w:p w:rsidR="006155F8" w:rsidRDefault="006155F8" w:rsidP="006155F8">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00873A90" w:rsidRPr="0038203D">
        <w:rPr>
          <w:rFonts w:ascii="Times New Roman" w:hAnsi="Times New Roman" w:cs="Times New Roman"/>
          <w:b/>
          <w:sz w:val="24"/>
          <w:szCs w:val="24"/>
        </w:rPr>
        <w:t>reasons other than to provide information or keep rec</w:t>
      </w:r>
      <w:r>
        <w:rPr>
          <w:rFonts w:ascii="Times New Roman" w:hAnsi="Times New Roman" w:cs="Times New Roman"/>
          <w:b/>
          <w:sz w:val="24"/>
          <w:szCs w:val="24"/>
        </w:rPr>
        <w:t>ords for the government, or (4)</w:t>
      </w:r>
    </w:p>
    <w:p w:rsidR="003B22BA" w:rsidRDefault="006155F8" w:rsidP="006155F8">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00873A90" w:rsidRPr="0038203D">
        <w:rPr>
          <w:rFonts w:ascii="Times New Roman" w:hAnsi="Times New Roman" w:cs="Times New Roman"/>
          <w:b/>
          <w:sz w:val="24"/>
          <w:szCs w:val="24"/>
        </w:rPr>
        <w:t>as part of customary and usual business or private practices</w:t>
      </w:r>
      <w:r>
        <w:rPr>
          <w:rFonts w:ascii="Times New Roman" w:hAnsi="Times New Roman" w:cs="Times New Roman"/>
          <w:b/>
          <w:sz w:val="24"/>
          <w:szCs w:val="24"/>
        </w:rPr>
        <w:t>.</w:t>
      </w:r>
    </w:p>
    <w:p w:rsidR="006155F8" w:rsidRPr="0038203D" w:rsidRDefault="006155F8" w:rsidP="006155F8">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p>
    <w:p w:rsidR="009B0395" w:rsidRDefault="00873A90" w:rsidP="00685658">
      <w:pPr>
        <w:keepLines/>
        <w:tabs>
          <w:tab w:val="left" w:pos="480"/>
        </w:tabs>
        <w:overflowPunct w:val="0"/>
        <w:autoSpaceDE w:val="0"/>
        <w:autoSpaceDN w:val="0"/>
        <w:adjustRightInd w:val="0"/>
        <w:spacing w:line="240" w:lineRule="auto"/>
        <w:ind w:left="720"/>
        <w:textAlignment w:val="baseline"/>
        <w:rPr>
          <w:rFonts w:ascii="Times New Roman" w:hAnsi="Times New Roman" w:cs="Times New Roman"/>
          <w:sz w:val="24"/>
          <w:szCs w:val="24"/>
        </w:rPr>
      </w:pPr>
      <w:r>
        <w:rPr>
          <w:rFonts w:ascii="Times New Roman" w:hAnsi="Times New Roman" w:cs="Times New Roman"/>
          <w:sz w:val="24"/>
          <w:szCs w:val="24"/>
        </w:rPr>
        <w:t xml:space="preserve">There are no additional </w:t>
      </w:r>
      <w:r w:rsidR="003B22BA">
        <w:rPr>
          <w:rFonts w:ascii="Times New Roman" w:hAnsi="Times New Roman" w:cs="Times New Roman"/>
          <w:sz w:val="24"/>
          <w:szCs w:val="24"/>
        </w:rPr>
        <w:t>capital</w:t>
      </w:r>
      <w:r>
        <w:rPr>
          <w:rFonts w:ascii="Times New Roman" w:hAnsi="Times New Roman" w:cs="Times New Roman"/>
          <w:sz w:val="24"/>
          <w:szCs w:val="24"/>
        </w:rPr>
        <w:t xml:space="preserve"> or start-up costs.  There are not t</w:t>
      </w:r>
      <w:r w:rsidR="003B22BA">
        <w:rPr>
          <w:rFonts w:ascii="Times New Roman" w:hAnsi="Times New Roman" w:cs="Times New Roman"/>
          <w:sz w:val="24"/>
          <w:szCs w:val="24"/>
        </w:rPr>
        <w:t xml:space="preserve">otal operation and </w:t>
      </w:r>
      <w:r>
        <w:rPr>
          <w:rFonts w:ascii="Times New Roman" w:hAnsi="Times New Roman" w:cs="Times New Roman"/>
          <w:sz w:val="24"/>
          <w:szCs w:val="24"/>
        </w:rPr>
        <w:t xml:space="preserve">maintenance purchases of service components required for collecting this </w:t>
      </w:r>
      <w:r w:rsidR="006155F8">
        <w:rPr>
          <w:rFonts w:ascii="Times New Roman" w:hAnsi="Times New Roman" w:cs="Times New Roman"/>
          <w:sz w:val="24"/>
          <w:szCs w:val="24"/>
        </w:rPr>
        <w:tab/>
      </w:r>
      <w:r>
        <w:rPr>
          <w:rFonts w:ascii="Times New Roman" w:hAnsi="Times New Roman" w:cs="Times New Roman"/>
          <w:sz w:val="24"/>
          <w:szCs w:val="24"/>
        </w:rPr>
        <w:t>information.</w:t>
      </w:r>
    </w:p>
    <w:p w:rsidR="003B22BA" w:rsidRPr="0038203D" w:rsidRDefault="003B22BA" w:rsidP="003B22BA">
      <w:pPr>
        <w:keepLines/>
        <w:tabs>
          <w:tab w:val="left" w:pos="360"/>
        </w:tabs>
        <w:spacing w:after="80"/>
        <w:ind w:left="360" w:hanging="360"/>
        <w:rPr>
          <w:b/>
          <w:sz w:val="24"/>
          <w:szCs w:val="24"/>
        </w:rPr>
      </w:pPr>
      <w:r w:rsidRPr="0038203D">
        <w:rPr>
          <w:rFonts w:ascii="Times New Roman" w:hAnsi="Times New Roman" w:cs="Times New Roman"/>
          <w:b/>
          <w:sz w:val="24"/>
          <w:szCs w:val="24"/>
        </w:rPr>
        <w:t>14.</w:t>
      </w:r>
      <w:r w:rsidRPr="0038203D">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B22BA" w:rsidRDefault="003B22BA" w:rsidP="003B22BA">
      <w:pPr>
        <w:keepLines/>
        <w:tabs>
          <w:tab w:val="left" w:pos="360"/>
        </w:tabs>
        <w:spacing w:after="8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 is no cost to the agency.</w:t>
      </w:r>
    </w:p>
    <w:p w:rsidR="003B22BA" w:rsidRPr="0038203D" w:rsidRDefault="003B22BA" w:rsidP="003B22BA">
      <w:pPr>
        <w:keepLines/>
        <w:tabs>
          <w:tab w:val="left" w:pos="360"/>
        </w:tabs>
        <w:spacing w:after="80"/>
        <w:ind w:left="360" w:hanging="360"/>
        <w:rPr>
          <w:rFonts w:ascii="Times New Roman" w:hAnsi="Times New Roman" w:cs="Times New Roman"/>
          <w:b/>
          <w:sz w:val="24"/>
          <w:szCs w:val="24"/>
        </w:rPr>
      </w:pPr>
      <w:r w:rsidRPr="0038203D">
        <w:rPr>
          <w:rFonts w:ascii="Times New Roman" w:hAnsi="Times New Roman" w:cs="Times New Roman"/>
          <w:b/>
          <w:sz w:val="24"/>
          <w:szCs w:val="24"/>
        </w:rPr>
        <w:t>15.</w:t>
      </w:r>
      <w:r w:rsidRPr="0038203D">
        <w:rPr>
          <w:rFonts w:ascii="Times New Roman" w:hAnsi="Times New Roman" w:cs="Times New Roman"/>
          <w:b/>
          <w:sz w:val="24"/>
          <w:szCs w:val="24"/>
        </w:rPr>
        <w:tab/>
        <w:t>Explain the reasons for any program changes or adjustments reported in Items 13 and 14 of the OMB Form 83-I.</w:t>
      </w:r>
    </w:p>
    <w:p w:rsidR="003B22BA" w:rsidRDefault="003B22BA" w:rsidP="003B22BA">
      <w:pPr>
        <w:keepLines/>
        <w:tabs>
          <w:tab w:val="left" w:pos="360"/>
        </w:tabs>
        <w:spacing w:after="80"/>
        <w:ind w:left="720" w:hanging="360"/>
        <w:rPr>
          <w:rFonts w:ascii="Times New Roman" w:hAnsi="Times New Roman" w:cs="Times New Roman"/>
          <w:sz w:val="24"/>
          <w:szCs w:val="24"/>
        </w:rPr>
      </w:pPr>
      <w:r>
        <w:rPr>
          <w:rFonts w:ascii="Times New Roman" w:hAnsi="Times New Roman" w:cs="Times New Roman"/>
          <w:sz w:val="24"/>
          <w:szCs w:val="24"/>
        </w:rPr>
        <w:tab/>
        <w:t xml:space="preserve">The </w:t>
      </w:r>
      <w:r w:rsidR="004C5740">
        <w:rPr>
          <w:rFonts w:ascii="Times New Roman" w:hAnsi="Times New Roman" w:cs="Times New Roman"/>
          <w:sz w:val="24"/>
          <w:szCs w:val="24"/>
        </w:rPr>
        <w:t xml:space="preserve">collection is a reinstatement without change to a currently approved collection. </w:t>
      </w:r>
    </w:p>
    <w:p w:rsidR="003B22BA" w:rsidRPr="0038203D" w:rsidRDefault="003B22BA" w:rsidP="008F12F4">
      <w:pPr>
        <w:keepLines/>
        <w:tabs>
          <w:tab w:val="left" w:pos="360"/>
        </w:tabs>
        <w:spacing w:after="120"/>
        <w:ind w:left="360" w:hanging="360"/>
        <w:rPr>
          <w:b/>
          <w:sz w:val="24"/>
          <w:szCs w:val="24"/>
        </w:rPr>
      </w:pPr>
      <w:r w:rsidRPr="0038203D">
        <w:rPr>
          <w:rFonts w:ascii="Times New Roman" w:hAnsi="Times New Roman" w:cs="Times New Roman"/>
          <w:b/>
          <w:sz w:val="24"/>
          <w:szCs w:val="24"/>
        </w:rPr>
        <w:t>16.</w:t>
      </w:r>
      <w:r w:rsidRPr="0038203D">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22BA" w:rsidRDefault="003B22BA" w:rsidP="008F12F4">
      <w:pPr>
        <w:keepLines/>
        <w:tabs>
          <w:tab w:val="left" w:pos="36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ab/>
        <w:t>The information gathered from this collection will not be published by HUD.</w:t>
      </w:r>
    </w:p>
    <w:p w:rsidR="00CA0CDE" w:rsidRDefault="00CA0CDE" w:rsidP="008F12F4">
      <w:pPr>
        <w:keepLines/>
        <w:tabs>
          <w:tab w:val="left" w:pos="360"/>
        </w:tabs>
        <w:spacing w:after="0"/>
        <w:ind w:left="360" w:hanging="360"/>
        <w:rPr>
          <w:rFonts w:ascii="Times New Roman" w:hAnsi="Times New Roman" w:cs="Times New Roman"/>
          <w:b/>
          <w:sz w:val="24"/>
          <w:szCs w:val="24"/>
        </w:rPr>
      </w:pPr>
    </w:p>
    <w:p w:rsidR="003B22BA" w:rsidRPr="0038203D" w:rsidRDefault="003B22BA" w:rsidP="008F12F4">
      <w:pPr>
        <w:keepLines/>
        <w:tabs>
          <w:tab w:val="left" w:pos="360"/>
        </w:tabs>
        <w:spacing w:after="0"/>
        <w:ind w:left="360" w:hanging="360"/>
        <w:rPr>
          <w:b/>
          <w:sz w:val="24"/>
          <w:szCs w:val="24"/>
        </w:rPr>
      </w:pPr>
      <w:r w:rsidRPr="0038203D">
        <w:rPr>
          <w:rFonts w:ascii="Times New Roman" w:hAnsi="Times New Roman" w:cs="Times New Roman"/>
          <w:b/>
          <w:sz w:val="24"/>
          <w:szCs w:val="24"/>
        </w:rPr>
        <w:t>17.</w:t>
      </w:r>
      <w:r w:rsidRPr="0038203D">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3B22BA" w:rsidRDefault="003B22BA" w:rsidP="008F12F4">
      <w:pPr>
        <w:keepLines/>
        <w:tabs>
          <w:tab w:val="left" w:pos="360"/>
          <w:tab w:val="left" w:pos="720"/>
        </w:tabs>
        <w:spacing w:after="0"/>
        <w:rPr>
          <w:rFonts w:ascii="Times New Roman" w:hAnsi="Times New Roman" w:cs="Times New Roman"/>
          <w:sz w:val="24"/>
          <w:szCs w:val="24"/>
        </w:rPr>
      </w:pPr>
    </w:p>
    <w:p w:rsidR="003B22BA" w:rsidRDefault="003B22BA" w:rsidP="008F12F4">
      <w:pPr>
        <w:keepLines/>
        <w:tabs>
          <w:tab w:val="left" w:pos="360"/>
          <w:tab w:val="left" w:pos="720"/>
        </w:tabs>
        <w:spacing w:after="120"/>
        <w:ind w:left="720"/>
        <w:rPr>
          <w:rFonts w:ascii="Times New Roman" w:hAnsi="Times New Roman" w:cs="Times New Roman"/>
          <w:sz w:val="24"/>
          <w:szCs w:val="24"/>
        </w:rPr>
      </w:pPr>
      <w:r>
        <w:rPr>
          <w:rFonts w:ascii="Times New Roman" w:hAnsi="Times New Roman" w:cs="Times New Roman"/>
          <w:sz w:val="24"/>
          <w:szCs w:val="24"/>
        </w:rPr>
        <w:t>HUD is not seeking approval to avoid displaying the expiration data for this information collection.</w:t>
      </w:r>
    </w:p>
    <w:p w:rsidR="003B22BA" w:rsidRPr="0038203D" w:rsidRDefault="003B22BA" w:rsidP="008F12F4">
      <w:pPr>
        <w:keepLines/>
        <w:tabs>
          <w:tab w:val="left" w:pos="360"/>
        </w:tabs>
        <w:spacing w:after="0"/>
        <w:ind w:left="360" w:hanging="360"/>
        <w:rPr>
          <w:b/>
          <w:sz w:val="24"/>
          <w:szCs w:val="24"/>
        </w:rPr>
      </w:pPr>
      <w:r w:rsidRPr="0038203D">
        <w:rPr>
          <w:rFonts w:ascii="Times New Roman" w:hAnsi="Times New Roman" w:cs="Times New Roman"/>
          <w:b/>
          <w:sz w:val="24"/>
          <w:szCs w:val="24"/>
        </w:rPr>
        <w:t>18.</w:t>
      </w:r>
      <w:r w:rsidRPr="0038203D">
        <w:rPr>
          <w:rFonts w:ascii="Times New Roman" w:hAnsi="Times New Roman" w:cs="Times New Roman"/>
          <w:b/>
          <w:sz w:val="24"/>
          <w:szCs w:val="24"/>
        </w:rPr>
        <w:tab/>
        <w:t>Explain each exception to the certification statement identified in item 19.</w:t>
      </w:r>
    </w:p>
    <w:p w:rsidR="003B22BA" w:rsidRPr="0038203D" w:rsidRDefault="003B22BA" w:rsidP="008F12F4">
      <w:pPr>
        <w:keepLines/>
        <w:tabs>
          <w:tab w:val="left" w:pos="360"/>
          <w:tab w:val="left" w:pos="720"/>
        </w:tabs>
        <w:spacing w:after="0"/>
        <w:rPr>
          <w:rFonts w:ascii="Times New Roman" w:hAnsi="Times New Roman" w:cs="Times New Roman"/>
          <w:b/>
          <w:sz w:val="24"/>
          <w:szCs w:val="24"/>
        </w:rPr>
      </w:pPr>
    </w:p>
    <w:p w:rsidR="008F12F4" w:rsidRDefault="003B22BA" w:rsidP="008F12F4">
      <w:pPr>
        <w:keepLines/>
        <w:tabs>
          <w:tab w:val="left" w:pos="360"/>
          <w:tab w:val="left" w:pos="720"/>
        </w:tabs>
        <w:spacing w:after="0"/>
        <w:ind w:left="72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identified </w:t>
      </w:r>
      <w:r w:rsidR="008F12F4">
        <w:rPr>
          <w:rFonts w:ascii="Times New Roman" w:hAnsi="Times New Roman" w:cs="Times New Roman"/>
          <w:sz w:val="24"/>
          <w:szCs w:val="24"/>
        </w:rPr>
        <w:t>i</w:t>
      </w:r>
      <w:r>
        <w:rPr>
          <w:rFonts w:ascii="Times New Roman" w:hAnsi="Times New Roman" w:cs="Times New Roman"/>
          <w:sz w:val="24"/>
          <w:szCs w:val="24"/>
        </w:rPr>
        <w:t>n item 19 of the OMB 83-I.  The certification provisions identified in items a through j have been satisfied within this supporting statement, therefore there are no exception to the certification statement.</w:t>
      </w:r>
    </w:p>
    <w:p w:rsidR="008F12F4" w:rsidRDefault="008F12F4" w:rsidP="008F12F4">
      <w:pPr>
        <w:keepLines/>
        <w:tabs>
          <w:tab w:val="left" w:pos="360"/>
          <w:tab w:val="left" w:pos="720"/>
        </w:tabs>
        <w:spacing w:after="0"/>
        <w:ind w:left="720"/>
        <w:rPr>
          <w:rFonts w:ascii="Times New Roman" w:hAnsi="Times New Roman" w:cs="Times New Roman"/>
          <w:sz w:val="24"/>
          <w:szCs w:val="24"/>
        </w:rPr>
      </w:pPr>
    </w:p>
    <w:p w:rsidR="00CE5032" w:rsidRDefault="00CE5032" w:rsidP="008F12F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p>
    <w:p w:rsidR="008F12F4" w:rsidRPr="008F12F4" w:rsidRDefault="008F12F4" w:rsidP="008F12F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r w:rsidRPr="00A641B7">
        <w:rPr>
          <w:rFonts w:ascii="Times New Roman" w:hAnsi="Times New Roman" w:cs="Times New Roman"/>
          <w:b/>
          <w:sz w:val="24"/>
          <w:szCs w:val="24"/>
        </w:rPr>
        <w:t xml:space="preserve">B. </w:t>
      </w:r>
      <w:r w:rsidRPr="00A641B7">
        <w:rPr>
          <w:rFonts w:ascii="Times New Roman" w:hAnsi="Times New Roman" w:cs="Times New Roman"/>
          <w:b/>
          <w:sz w:val="24"/>
          <w:szCs w:val="24"/>
        </w:rPr>
        <w:tab/>
        <w:t>Collections of Information Employing Statistical Methods</w:t>
      </w:r>
    </w:p>
    <w:p w:rsidR="00A2715B" w:rsidRPr="008F12F4" w:rsidRDefault="008F12F4" w:rsidP="008F12F4">
      <w:pPr>
        <w:keepLines/>
        <w:tabs>
          <w:tab w:val="left" w:pos="360"/>
          <w:tab w:val="left" w:pos="720"/>
        </w:tabs>
        <w:spacing w:after="0"/>
        <w:ind w:left="720"/>
        <w:rPr>
          <w:rFonts w:ascii="Times New Roman" w:hAnsi="Times New Roman" w:cs="Times New Roman"/>
          <w:sz w:val="24"/>
          <w:szCs w:val="24"/>
        </w:rPr>
      </w:pPr>
      <w:r w:rsidRPr="008F12F4">
        <w:rPr>
          <w:rFonts w:ascii="Times New Roman" w:hAnsi="Times New Roman" w:cs="Times New Roman"/>
          <w:sz w:val="24"/>
          <w:szCs w:val="24"/>
        </w:rPr>
        <w:t>There are no statistical methods used in this collection.</w:t>
      </w:r>
    </w:p>
    <w:sectPr w:rsidR="00A2715B" w:rsidRPr="008F12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CD" w:rsidRDefault="00385FCD" w:rsidP="00B7464E">
      <w:pPr>
        <w:spacing w:after="0" w:line="240" w:lineRule="auto"/>
      </w:pPr>
      <w:r>
        <w:separator/>
      </w:r>
    </w:p>
  </w:endnote>
  <w:endnote w:type="continuationSeparator" w:id="0">
    <w:p w:rsidR="00385FCD" w:rsidRDefault="00385FCD" w:rsidP="00B7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4E" w:rsidRDefault="00B7464E">
    <w:pPr>
      <w:pStyle w:val="Footer"/>
      <w:tabs>
        <w:tab w:val="clear" w:pos="4680"/>
        <w:tab w:val="clear" w:pos="9360"/>
      </w:tabs>
      <w:jc w:val="center"/>
      <w:rPr>
        <w:caps/>
        <w:noProof/>
        <w:color w:val="5B9BD5" w:themeColor="accent1"/>
      </w:rPr>
    </w:pPr>
  </w:p>
  <w:p w:rsidR="00B7464E" w:rsidRDefault="00B74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CD" w:rsidRDefault="00385FCD" w:rsidP="00B7464E">
      <w:pPr>
        <w:spacing w:after="0" w:line="240" w:lineRule="auto"/>
      </w:pPr>
      <w:r>
        <w:separator/>
      </w:r>
    </w:p>
  </w:footnote>
  <w:footnote w:type="continuationSeparator" w:id="0">
    <w:p w:rsidR="00385FCD" w:rsidRDefault="00385FCD" w:rsidP="00B74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E91689"/>
    <w:multiLevelType w:val="hybridMultilevel"/>
    <w:tmpl w:val="5630C66C"/>
    <w:lvl w:ilvl="0" w:tplc="B26EA4E0">
      <w:start w:val="1"/>
      <w:numFmt w:val="bullet"/>
      <w:lvlText w:val=""/>
      <w:legacy w:legacy="1" w:legacySpace="0" w:legacyIndent="144"/>
      <w:lvlJc w:val="left"/>
      <w:pPr>
        <w:ind w:left="648" w:hanging="144"/>
      </w:pPr>
      <w:rPr>
        <w:rFonts w:ascii="Symbol" w:hAnsi="Symbol" w:hint="default"/>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030637B8"/>
    <w:multiLevelType w:val="hybridMultilevel"/>
    <w:tmpl w:val="90F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32525"/>
    <w:multiLevelType w:val="hybridMultilevel"/>
    <w:tmpl w:val="5124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51D16"/>
    <w:multiLevelType w:val="hybridMultilevel"/>
    <w:tmpl w:val="1DD00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2E7C6E"/>
    <w:multiLevelType w:val="hybridMultilevel"/>
    <w:tmpl w:val="AF8A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60F25"/>
    <w:multiLevelType w:val="singleLevel"/>
    <w:tmpl w:val="B26EA4E0"/>
    <w:lvl w:ilvl="0">
      <w:numFmt w:val="decimal"/>
      <w:lvlText w:val="*"/>
      <w:lvlJc w:val="left"/>
    </w:lvl>
  </w:abstractNum>
  <w:abstractNum w:abstractNumId="7">
    <w:nsid w:val="62D4197A"/>
    <w:multiLevelType w:val="hybridMultilevel"/>
    <w:tmpl w:val="2398DB1C"/>
    <w:lvl w:ilvl="0" w:tplc="6376314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1A2C99"/>
    <w:multiLevelType w:val="hybridMultilevel"/>
    <w:tmpl w:val="C5B2B3A8"/>
    <w:lvl w:ilvl="0" w:tplc="B230757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E735204"/>
    <w:multiLevelType w:val="hybridMultilevel"/>
    <w:tmpl w:val="320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6">
    <w:abstractNumId w:val="6"/>
  </w:num>
  <w:num w:numId="7">
    <w:abstractNumId w:val="1"/>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5B"/>
    <w:rsid w:val="000211AE"/>
    <w:rsid w:val="000562DB"/>
    <w:rsid w:val="000A2C95"/>
    <w:rsid w:val="000C23C8"/>
    <w:rsid w:val="000C257E"/>
    <w:rsid w:val="000C2C67"/>
    <w:rsid w:val="000F32F4"/>
    <w:rsid w:val="000F370E"/>
    <w:rsid w:val="001149DB"/>
    <w:rsid w:val="00134869"/>
    <w:rsid w:val="001E73AD"/>
    <w:rsid w:val="001F1BB5"/>
    <w:rsid w:val="002213BC"/>
    <w:rsid w:val="00232F58"/>
    <w:rsid w:val="00277DCF"/>
    <w:rsid w:val="0029785B"/>
    <w:rsid w:val="002A2231"/>
    <w:rsid w:val="002B1548"/>
    <w:rsid w:val="00381AF6"/>
    <w:rsid w:val="0038203D"/>
    <w:rsid w:val="00385FCD"/>
    <w:rsid w:val="003B22BA"/>
    <w:rsid w:val="003D30B6"/>
    <w:rsid w:val="003E65BE"/>
    <w:rsid w:val="003F4B21"/>
    <w:rsid w:val="00400635"/>
    <w:rsid w:val="00432A4A"/>
    <w:rsid w:val="00460EE0"/>
    <w:rsid w:val="00462F4D"/>
    <w:rsid w:val="00482424"/>
    <w:rsid w:val="004C5740"/>
    <w:rsid w:val="004F7A8F"/>
    <w:rsid w:val="00523538"/>
    <w:rsid w:val="00574076"/>
    <w:rsid w:val="0058419E"/>
    <w:rsid w:val="005940A8"/>
    <w:rsid w:val="005A0B71"/>
    <w:rsid w:val="005D4018"/>
    <w:rsid w:val="006155F8"/>
    <w:rsid w:val="00622CFA"/>
    <w:rsid w:val="006230E4"/>
    <w:rsid w:val="006248B4"/>
    <w:rsid w:val="0066314E"/>
    <w:rsid w:val="00663CFB"/>
    <w:rsid w:val="00685658"/>
    <w:rsid w:val="00692A6F"/>
    <w:rsid w:val="00733456"/>
    <w:rsid w:val="00774CBE"/>
    <w:rsid w:val="007A3339"/>
    <w:rsid w:val="007C106C"/>
    <w:rsid w:val="007C78D4"/>
    <w:rsid w:val="007E4A7D"/>
    <w:rsid w:val="00822CB9"/>
    <w:rsid w:val="008661EC"/>
    <w:rsid w:val="00873A90"/>
    <w:rsid w:val="00877E74"/>
    <w:rsid w:val="008842A7"/>
    <w:rsid w:val="008A13EC"/>
    <w:rsid w:val="008B4C6C"/>
    <w:rsid w:val="008F12F4"/>
    <w:rsid w:val="008F23CE"/>
    <w:rsid w:val="00934944"/>
    <w:rsid w:val="0094067C"/>
    <w:rsid w:val="00941FB5"/>
    <w:rsid w:val="0094213A"/>
    <w:rsid w:val="009629F4"/>
    <w:rsid w:val="009B0395"/>
    <w:rsid w:val="009E4BE8"/>
    <w:rsid w:val="009F1067"/>
    <w:rsid w:val="009F421B"/>
    <w:rsid w:val="00A02D86"/>
    <w:rsid w:val="00A2715B"/>
    <w:rsid w:val="00A4565F"/>
    <w:rsid w:val="00A62FC7"/>
    <w:rsid w:val="00A74826"/>
    <w:rsid w:val="00A751D3"/>
    <w:rsid w:val="00AD6A92"/>
    <w:rsid w:val="00B0053B"/>
    <w:rsid w:val="00B15306"/>
    <w:rsid w:val="00B71218"/>
    <w:rsid w:val="00B7464E"/>
    <w:rsid w:val="00BA61C2"/>
    <w:rsid w:val="00BC0B24"/>
    <w:rsid w:val="00BF3F44"/>
    <w:rsid w:val="00C271A9"/>
    <w:rsid w:val="00C45417"/>
    <w:rsid w:val="00C50DEE"/>
    <w:rsid w:val="00CA0CDE"/>
    <w:rsid w:val="00CE5032"/>
    <w:rsid w:val="00D017C8"/>
    <w:rsid w:val="00D648D0"/>
    <w:rsid w:val="00E162A3"/>
    <w:rsid w:val="00E217FB"/>
    <w:rsid w:val="00E65227"/>
    <w:rsid w:val="00E91916"/>
    <w:rsid w:val="00EA2634"/>
    <w:rsid w:val="00F52FC4"/>
    <w:rsid w:val="00F532FC"/>
    <w:rsid w:val="00F549A6"/>
    <w:rsid w:val="00F62A02"/>
    <w:rsid w:val="00F67F09"/>
    <w:rsid w:val="00F80856"/>
    <w:rsid w:val="00F94634"/>
    <w:rsid w:val="00F948E4"/>
    <w:rsid w:val="00FD2EF5"/>
    <w:rsid w:val="00FE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5B"/>
    <w:pPr>
      <w:ind w:left="720"/>
      <w:contextualSpacing/>
    </w:pPr>
  </w:style>
  <w:style w:type="paragraph" w:styleId="BalloonText">
    <w:name w:val="Balloon Text"/>
    <w:basedOn w:val="Normal"/>
    <w:link w:val="BalloonTextChar"/>
    <w:uiPriority w:val="99"/>
    <w:semiHidden/>
    <w:unhideWhenUsed/>
    <w:rsid w:val="00460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E0"/>
    <w:rPr>
      <w:rFonts w:ascii="Segoe UI" w:hAnsi="Segoe UI" w:cs="Segoe UI"/>
      <w:sz w:val="18"/>
      <w:szCs w:val="18"/>
    </w:rPr>
  </w:style>
  <w:style w:type="paragraph" w:styleId="Header">
    <w:name w:val="header"/>
    <w:basedOn w:val="Normal"/>
    <w:link w:val="HeaderChar"/>
    <w:uiPriority w:val="99"/>
    <w:unhideWhenUsed/>
    <w:rsid w:val="00B7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4E"/>
  </w:style>
  <w:style w:type="paragraph" w:styleId="Footer">
    <w:name w:val="footer"/>
    <w:basedOn w:val="Normal"/>
    <w:link w:val="FooterChar"/>
    <w:uiPriority w:val="99"/>
    <w:unhideWhenUsed/>
    <w:rsid w:val="00B7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4E"/>
  </w:style>
  <w:style w:type="table" w:styleId="TableGrid">
    <w:name w:val="Table Grid"/>
    <w:basedOn w:val="TableNormal"/>
    <w:uiPriority w:val="39"/>
    <w:rsid w:val="0013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548"/>
    <w:rPr>
      <w:sz w:val="16"/>
      <w:szCs w:val="16"/>
    </w:rPr>
  </w:style>
  <w:style w:type="paragraph" w:styleId="CommentText">
    <w:name w:val="annotation text"/>
    <w:basedOn w:val="Normal"/>
    <w:link w:val="CommentTextChar"/>
    <w:uiPriority w:val="99"/>
    <w:semiHidden/>
    <w:unhideWhenUsed/>
    <w:rsid w:val="002B1548"/>
    <w:pPr>
      <w:spacing w:line="240" w:lineRule="auto"/>
    </w:pPr>
    <w:rPr>
      <w:sz w:val="20"/>
      <w:szCs w:val="20"/>
    </w:rPr>
  </w:style>
  <w:style w:type="character" w:customStyle="1" w:styleId="CommentTextChar">
    <w:name w:val="Comment Text Char"/>
    <w:basedOn w:val="DefaultParagraphFont"/>
    <w:link w:val="CommentText"/>
    <w:uiPriority w:val="99"/>
    <w:semiHidden/>
    <w:rsid w:val="002B1548"/>
    <w:rPr>
      <w:sz w:val="20"/>
      <w:szCs w:val="20"/>
    </w:rPr>
  </w:style>
  <w:style w:type="paragraph" w:styleId="CommentSubject">
    <w:name w:val="annotation subject"/>
    <w:basedOn w:val="CommentText"/>
    <w:next w:val="CommentText"/>
    <w:link w:val="CommentSubjectChar"/>
    <w:uiPriority w:val="99"/>
    <w:semiHidden/>
    <w:unhideWhenUsed/>
    <w:rsid w:val="002B1548"/>
    <w:rPr>
      <w:b/>
      <w:bCs/>
    </w:rPr>
  </w:style>
  <w:style w:type="character" w:customStyle="1" w:styleId="CommentSubjectChar">
    <w:name w:val="Comment Subject Char"/>
    <w:basedOn w:val="CommentTextChar"/>
    <w:link w:val="CommentSubject"/>
    <w:uiPriority w:val="99"/>
    <w:semiHidden/>
    <w:rsid w:val="002B15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5B"/>
    <w:pPr>
      <w:ind w:left="720"/>
      <w:contextualSpacing/>
    </w:pPr>
  </w:style>
  <w:style w:type="paragraph" w:styleId="BalloonText">
    <w:name w:val="Balloon Text"/>
    <w:basedOn w:val="Normal"/>
    <w:link w:val="BalloonTextChar"/>
    <w:uiPriority w:val="99"/>
    <w:semiHidden/>
    <w:unhideWhenUsed/>
    <w:rsid w:val="00460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E0"/>
    <w:rPr>
      <w:rFonts w:ascii="Segoe UI" w:hAnsi="Segoe UI" w:cs="Segoe UI"/>
      <w:sz w:val="18"/>
      <w:szCs w:val="18"/>
    </w:rPr>
  </w:style>
  <w:style w:type="paragraph" w:styleId="Header">
    <w:name w:val="header"/>
    <w:basedOn w:val="Normal"/>
    <w:link w:val="HeaderChar"/>
    <w:uiPriority w:val="99"/>
    <w:unhideWhenUsed/>
    <w:rsid w:val="00B7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4E"/>
  </w:style>
  <w:style w:type="paragraph" w:styleId="Footer">
    <w:name w:val="footer"/>
    <w:basedOn w:val="Normal"/>
    <w:link w:val="FooterChar"/>
    <w:uiPriority w:val="99"/>
    <w:unhideWhenUsed/>
    <w:rsid w:val="00B7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4E"/>
  </w:style>
  <w:style w:type="table" w:styleId="TableGrid">
    <w:name w:val="Table Grid"/>
    <w:basedOn w:val="TableNormal"/>
    <w:uiPriority w:val="39"/>
    <w:rsid w:val="0013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548"/>
    <w:rPr>
      <w:sz w:val="16"/>
      <w:szCs w:val="16"/>
    </w:rPr>
  </w:style>
  <w:style w:type="paragraph" w:styleId="CommentText">
    <w:name w:val="annotation text"/>
    <w:basedOn w:val="Normal"/>
    <w:link w:val="CommentTextChar"/>
    <w:uiPriority w:val="99"/>
    <w:semiHidden/>
    <w:unhideWhenUsed/>
    <w:rsid w:val="002B1548"/>
    <w:pPr>
      <w:spacing w:line="240" w:lineRule="auto"/>
    </w:pPr>
    <w:rPr>
      <w:sz w:val="20"/>
      <w:szCs w:val="20"/>
    </w:rPr>
  </w:style>
  <w:style w:type="character" w:customStyle="1" w:styleId="CommentTextChar">
    <w:name w:val="Comment Text Char"/>
    <w:basedOn w:val="DefaultParagraphFont"/>
    <w:link w:val="CommentText"/>
    <w:uiPriority w:val="99"/>
    <w:semiHidden/>
    <w:rsid w:val="002B1548"/>
    <w:rPr>
      <w:sz w:val="20"/>
      <w:szCs w:val="20"/>
    </w:rPr>
  </w:style>
  <w:style w:type="paragraph" w:styleId="CommentSubject">
    <w:name w:val="annotation subject"/>
    <w:basedOn w:val="CommentText"/>
    <w:next w:val="CommentText"/>
    <w:link w:val="CommentSubjectChar"/>
    <w:uiPriority w:val="99"/>
    <w:semiHidden/>
    <w:unhideWhenUsed/>
    <w:rsid w:val="002B1548"/>
    <w:rPr>
      <w:b/>
      <w:bCs/>
    </w:rPr>
  </w:style>
  <w:style w:type="character" w:customStyle="1" w:styleId="CommentSubjectChar">
    <w:name w:val="Comment Subject Char"/>
    <w:basedOn w:val="CommentTextChar"/>
    <w:link w:val="CommentSubject"/>
    <w:uiPriority w:val="99"/>
    <w:semiHidden/>
    <w:rsid w:val="002B1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49D3-EAD4-49BB-991A-8E078FE1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Atwater, Anthia C</dc:creator>
  <cp:keywords/>
  <dc:description/>
  <cp:lastModifiedBy>SYSTEM</cp:lastModifiedBy>
  <cp:revision>2</cp:revision>
  <cp:lastPrinted>2017-10-12T16:50:00Z</cp:lastPrinted>
  <dcterms:created xsi:type="dcterms:W3CDTF">2017-11-08T21:51:00Z</dcterms:created>
  <dcterms:modified xsi:type="dcterms:W3CDTF">2017-11-08T21:51:00Z</dcterms:modified>
</cp:coreProperties>
</file>