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A51EB85" w14:textId="6FAB4010" w:rsidR="00774E82" w:rsidRPr="00795BC3" w:rsidRDefault="00E11657">
      <w:pPr>
        <w:rPr>
          <w:rFonts w:ascii="Times New Roman" w:hAnsi="Times New Roman" w:cs="Times New Roman"/>
        </w:rPr>
      </w:pPr>
      <w:bookmarkStart w:id="0" w:name="_GoBack"/>
      <w:bookmarkEnd w:id="0"/>
      <w:r w:rsidRPr="00795BC3">
        <w:rPr>
          <w:rFonts w:ascii="Times New Roman" w:hAnsi="Times New Roman" w:cs="Times New Roman"/>
        </w:rPr>
        <w:tab/>
      </w:r>
      <w:r w:rsidRPr="00795BC3">
        <w:rPr>
          <w:rFonts w:ascii="Times New Roman" w:hAnsi="Times New Roman" w:cs="Times New Roman"/>
        </w:rPr>
        <w:tab/>
      </w:r>
      <w:r w:rsidRPr="00795BC3">
        <w:rPr>
          <w:rFonts w:ascii="Times New Roman" w:hAnsi="Times New Roman" w:cs="Times New Roman"/>
        </w:rPr>
        <w:tab/>
      </w:r>
      <w:r w:rsidRPr="00795BC3">
        <w:rPr>
          <w:rFonts w:ascii="Times New Roman" w:hAnsi="Times New Roman" w:cs="Times New Roman"/>
        </w:rPr>
        <w:tab/>
      </w:r>
      <w:r w:rsidRPr="00795BC3">
        <w:rPr>
          <w:rFonts w:ascii="Times New Roman" w:hAnsi="Times New Roman" w:cs="Times New Roman"/>
        </w:rPr>
        <w:tab/>
      </w:r>
      <w:r w:rsidRPr="00795BC3">
        <w:rPr>
          <w:rFonts w:ascii="Times New Roman" w:hAnsi="Times New Roman" w:cs="Times New Roman"/>
        </w:rPr>
        <w:tab/>
      </w:r>
      <w:r w:rsidRPr="00795BC3">
        <w:rPr>
          <w:rFonts w:ascii="Times New Roman" w:hAnsi="Times New Roman" w:cs="Times New Roman"/>
        </w:rPr>
        <w:tab/>
      </w:r>
      <w:r w:rsidRPr="00795BC3">
        <w:rPr>
          <w:rFonts w:ascii="Times New Roman" w:hAnsi="Times New Roman" w:cs="Times New Roman"/>
        </w:rPr>
        <w:tab/>
      </w:r>
    </w:p>
    <w:p w14:paraId="33C54281" w14:textId="77777777" w:rsidR="00E11657" w:rsidRPr="00795BC3" w:rsidRDefault="00E11657">
      <w:pPr>
        <w:rPr>
          <w:rFonts w:ascii="Times New Roman" w:hAnsi="Times New Roman" w:cs="Times New Roman"/>
        </w:rPr>
      </w:pPr>
    </w:p>
    <w:p w14:paraId="31952C00" w14:textId="77777777" w:rsidR="00E11657" w:rsidRPr="00795BC3" w:rsidRDefault="00E11657">
      <w:pPr>
        <w:rPr>
          <w:rFonts w:ascii="Times New Roman" w:hAnsi="Times New Roman" w:cs="Times New Roman"/>
        </w:rPr>
      </w:pPr>
    </w:p>
    <w:p w14:paraId="42C5CD5F" w14:textId="77777777" w:rsidR="00E11657" w:rsidRPr="00795BC3" w:rsidRDefault="00E11657">
      <w:pPr>
        <w:rPr>
          <w:rFonts w:ascii="Times New Roman" w:hAnsi="Times New Roman" w:cs="Times New Roman"/>
        </w:rPr>
      </w:pPr>
    </w:p>
    <w:p w14:paraId="39649964" w14:textId="77777777" w:rsidR="00E11657" w:rsidRPr="00795BC3" w:rsidRDefault="00E11657">
      <w:pPr>
        <w:rPr>
          <w:rFonts w:ascii="Times New Roman" w:hAnsi="Times New Roman" w:cs="Times New Roman"/>
        </w:rPr>
      </w:pPr>
    </w:p>
    <w:p w14:paraId="635D7009" w14:textId="77777777" w:rsidR="00E11657" w:rsidRPr="00795BC3" w:rsidRDefault="00E11657">
      <w:pPr>
        <w:rPr>
          <w:rFonts w:ascii="Times New Roman" w:hAnsi="Times New Roman" w:cs="Times New Roman"/>
        </w:rPr>
      </w:pPr>
    </w:p>
    <w:p w14:paraId="129FF9E4" w14:textId="77777777" w:rsidR="00E11657" w:rsidRPr="00795BC3" w:rsidRDefault="00E11657">
      <w:pPr>
        <w:rPr>
          <w:rFonts w:ascii="Times New Roman" w:hAnsi="Times New Roman" w:cs="Times New Roman"/>
        </w:rPr>
      </w:pPr>
    </w:p>
    <w:p w14:paraId="1E425388" w14:textId="77777777" w:rsidR="00E11657" w:rsidRPr="00795BC3" w:rsidRDefault="00E11657">
      <w:pPr>
        <w:rPr>
          <w:rFonts w:ascii="Times New Roman" w:hAnsi="Times New Roman" w:cs="Times New Roman"/>
        </w:rPr>
      </w:pPr>
    </w:p>
    <w:p w14:paraId="718B489E" w14:textId="77777777" w:rsidR="00E11657" w:rsidRPr="00795BC3" w:rsidRDefault="00E11657">
      <w:pPr>
        <w:rPr>
          <w:rFonts w:ascii="Times New Roman" w:hAnsi="Times New Roman" w:cs="Times New Roman"/>
        </w:rPr>
      </w:pPr>
    </w:p>
    <w:p w14:paraId="076DC8CB" w14:textId="77777777" w:rsidR="00E11657" w:rsidRPr="00795BC3" w:rsidRDefault="00E11657">
      <w:pPr>
        <w:rPr>
          <w:rFonts w:ascii="Times New Roman" w:hAnsi="Times New Roman" w:cs="Times New Roman"/>
        </w:rPr>
      </w:pPr>
    </w:p>
    <w:p w14:paraId="19BCBCBC" w14:textId="77777777" w:rsidR="00E11657" w:rsidRPr="00795BC3" w:rsidRDefault="00E11657" w:rsidP="00E11657">
      <w:pPr>
        <w:jc w:val="center"/>
        <w:rPr>
          <w:rFonts w:ascii="Times New Roman" w:hAnsi="Times New Roman" w:cs="Times New Roman"/>
          <w:b/>
          <w:bCs/>
        </w:rPr>
      </w:pPr>
      <w:r w:rsidRPr="00795BC3">
        <w:rPr>
          <w:rFonts w:ascii="Times New Roman" w:hAnsi="Times New Roman" w:cs="Times New Roman"/>
          <w:b/>
          <w:bCs/>
        </w:rPr>
        <w:t xml:space="preserve">THE INFORMATION COLLECTION REQUEST FOR </w:t>
      </w:r>
    </w:p>
    <w:p w14:paraId="78A1397B" w14:textId="77777777" w:rsidR="00E11657" w:rsidRPr="00795BC3" w:rsidRDefault="00E11657" w:rsidP="00E11657">
      <w:pPr>
        <w:jc w:val="center"/>
        <w:rPr>
          <w:rFonts w:ascii="Times New Roman" w:hAnsi="Times New Roman" w:cs="Times New Roman"/>
          <w:b/>
          <w:bCs/>
        </w:rPr>
      </w:pPr>
      <w:r w:rsidRPr="00795BC3">
        <w:rPr>
          <w:rFonts w:ascii="Times New Roman" w:hAnsi="Times New Roman" w:cs="Times New Roman"/>
          <w:b/>
          <w:bCs/>
        </w:rPr>
        <w:t xml:space="preserve"> </w:t>
      </w:r>
    </w:p>
    <w:p w14:paraId="5C2724EF" w14:textId="77777777" w:rsidR="00E11657" w:rsidRPr="00795BC3" w:rsidRDefault="00E11657" w:rsidP="00E11657">
      <w:pPr>
        <w:jc w:val="center"/>
        <w:rPr>
          <w:rFonts w:ascii="Times New Roman" w:hAnsi="Times New Roman" w:cs="Times New Roman"/>
          <w:b/>
          <w:bCs/>
        </w:rPr>
      </w:pPr>
      <w:r w:rsidRPr="00795BC3">
        <w:rPr>
          <w:rFonts w:ascii="Times New Roman" w:hAnsi="Times New Roman" w:cs="Times New Roman"/>
          <w:b/>
          <w:bCs/>
        </w:rPr>
        <w:t>CONTINUOUS RELEASE REPORTING REQUIREMENTS</w:t>
      </w:r>
    </w:p>
    <w:p w14:paraId="64C0CB66" w14:textId="77777777" w:rsidR="00E11657" w:rsidRPr="00795BC3" w:rsidRDefault="004B5F81" w:rsidP="004B5F81">
      <w:pPr>
        <w:jc w:val="center"/>
        <w:rPr>
          <w:rFonts w:ascii="Times New Roman" w:hAnsi="Times New Roman" w:cs="Times New Roman"/>
        </w:rPr>
      </w:pPr>
      <w:r>
        <w:rPr>
          <w:rFonts w:ascii="Times New Roman" w:hAnsi="Times New Roman" w:cs="Times New Roman"/>
        </w:rPr>
        <w:t>Amendment</w:t>
      </w:r>
    </w:p>
    <w:p w14:paraId="7497D783" w14:textId="77777777" w:rsidR="005D39D3" w:rsidRDefault="008415F0" w:rsidP="00E11657">
      <w:pPr>
        <w:jc w:val="center"/>
        <w:rPr>
          <w:rFonts w:ascii="Times New Roman" w:hAnsi="Times New Roman" w:cs="Times New Roman"/>
        </w:rPr>
      </w:pPr>
      <w:r>
        <w:rPr>
          <w:rFonts w:ascii="Times New Roman" w:hAnsi="Times New Roman" w:cs="Times New Roman"/>
        </w:rPr>
        <w:t>Reporting Air Releases of Hazardous Substances from Animal Wastes at Farms</w:t>
      </w:r>
      <w:r w:rsidR="005D39D3">
        <w:rPr>
          <w:rFonts w:ascii="Times New Roman" w:hAnsi="Times New Roman" w:cs="Times New Roman"/>
        </w:rPr>
        <w:t xml:space="preserve"> </w:t>
      </w:r>
    </w:p>
    <w:p w14:paraId="5347FB72" w14:textId="4BF7983A" w:rsidR="00E11657" w:rsidRDefault="005D39D3" w:rsidP="00E11657">
      <w:pPr>
        <w:jc w:val="center"/>
        <w:rPr>
          <w:rFonts w:ascii="Times New Roman" w:hAnsi="Times New Roman" w:cs="Times New Roman"/>
        </w:rPr>
      </w:pPr>
      <w:r>
        <w:rPr>
          <w:rFonts w:ascii="Times New Roman" w:hAnsi="Times New Roman" w:cs="Times New Roman"/>
        </w:rPr>
        <w:t>under CERCLA Section 103</w:t>
      </w:r>
    </w:p>
    <w:p w14:paraId="0B8613C4" w14:textId="77777777" w:rsidR="008415F0" w:rsidRPr="00795BC3" w:rsidRDefault="008415F0" w:rsidP="00E11657">
      <w:pPr>
        <w:jc w:val="center"/>
        <w:rPr>
          <w:rFonts w:ascii="Times New Roman" w:hAnsi="Times New Roman" w:cs="Times New Roman"/>
        </w:rPr>
      </w:pPr>
    </w:p>
    <w:p w14:paraId="31B10764" w14:textId="77777777" w:rsidR="00E11657" w:rsidRPr="00795BC3" w:rsidRDefault="00E11657" w:rsidP="00E11657">
      <w:pPr>
        <w:jc w:val="center"/>
        <w:rPr>
          <w:rFonts w:ascii="Times New Roman" w:hAnsi="Times New Roman" w:cs="Times New Roman"/>
        </w:rPr>
      </w:pPr>
    </w:p>
    <w:p w14:paraId="6F756237" w14:textId="77777777" w:rsidR="00E11657" w:rsidRPr="00795BC3" w:rsidRDefault="00E11657" w:rsidP="00E11657">
      <w:pPr>
        <w:jc w:val="center"/>
        <w:rPr>
          <w:rFonts w:ascii="Times New Roman" w:hAnsi="Times New Roman" w:cs="Times New Roman"/>
        </w:rPr>
      </w:pPr>
    </w:p>
    <w:p w14:paraId="0545BE7C" w14:textId="77777777" w:rsidR="00E11657" w:rsidRPr="00795BC3" w:rsidRDefault="00E11657" w:rsidP="00E11657">
      <w:pPr>
        <w:jc w:val="center"/>
        <w:rPr>
          <w:rFonts w:ascii="Times New Roman" w:hAnsi="Times New Roman" w:cs="Times New Roman"/>
        </w:rPr>
      </w:pPr>
    </w:p>
    <w:p w14:paraId="5FA9611A" w14:textId="77777777" w:rsidR="00E11657" w:rsidRPr="00795BC3" w:rsidRDefault="00E11657" w:rsidP="00E11657">
      <w:pPr>
        <w:jc w:val="center"/>
        <w:rPr>
          <w:rFonts w:ascii="Times New Roman" w:hAnsi="Times New Roman" w:cs="Times New Roman"/>
        </w:rPr>
      </w:pPr>
    </w:p>
    <w:p w14:paraId="7FFF1C46" w14:textId="77777777" w:rsidR="00E11657" w:rsidRPr="00795BC3" w:rsidRDefault="00E11657" w:rsidP="00E11657">
      <w:pPr>
        <w:jc w:val="center"/>
        <w:rPr>
          <w:rFonts w:ascii="Times New Roman" w:hAnsi="Times New Roman" w:cs="Times New Roman"/>
        </w:rPr>
      </w:pPr>
    </w:p>
    <w:p w14:paraId="78ECB6F7" w14:textId="77777777" w:rsidR="00E11657" w:rsidRPr="00795BC3" w:rsidRDefault="00E11657" w:rsidP="00E11657">
      <w:pPr>
        <w:jc w:val="center"/>
        <w:rPr>
          <w:rFonts w:ascii="Times New Roman" w:hAnsi="Times New Roman" w:cs="Times New Roman"/>
        </w:rPr>
      </w:pPr>
    </w:p>
    <w:p w14:paraId="2C342694" w14:textId="77777777" w:rsidR="00E11657" w:rsidRPr="00795BC3" w:rsidRDefault="00E11657" w:rsidP="00E11657">
      <w:pPr>
        <w:jc w:val="center"/>
        <w:rPr>
          <w:rFonts w:ascii="Times New Roman" w:hAnsi="Times New Roman" w:cs="Times New Roman"/>
        </w:rPr>
      </w:pPr>
    </w:p>
    <w:p w14:paraId="67B8D78D" w14:textId="77777777" w:rsidR="00E11657" w:rsidRPr="00795BC3" w:rsidRDefault="00E11657" w:rsidP="00E11657">
      <w:pPr>
        <w:jc w:val="center"/>
        <w:rPr>
          <w:rFonts w:ascii="Times New Roman" w:hAnsi="Times New Roman" w:cs="Times New Roman"/>
        </w:rPr>
      </w:pPr>
    </w:p>
    <w:p w14:paraId="3932299E" w14:textId="77777777" w:rsidR="00E11657" w:rsidRPr="00795BC3" w:rsidRDefault="004B5F81" w:rsidP="00E11657">
      <w:pPr>
        <w:jc w:val="center"/>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11657" w:rsidRPr="00795BC3">
        <w:rPr>
          <w:rFonts w:ascii="Times New Roman" w:hAnsi="Times New Roman" w:cs="Times New Roman"/>
        </w:rPr>
        <w:t>OMB Control Number:  2050-0086</w:t>
      </w:r>
    </w:p>
    <w:p w14:paraId="547373BB" w14:textId="7DF56731" w:rsidR="00E11657" w:rsidRDefault="00E11657" w:rsidP="004B5F81">
      <w:pPr>
        <w:ind w:left="3600" w:firstLine="720"/>
        <w:jc w:val="center"/>
        <w:rPr>
          <w:rFonts w:ascii="Times New Roman" w:hAnsi="Times New Roman" w:cs="Times New Roman"/>
        </w:rPr>
      </w:pPr>
      <w:r w:rsidRPr="00795BC3">
        <w:rPr>
          <w:rFonts w:ascii="Times New Roman" w:hAnsi="Times New Roman" w:cs="Times New Roman"/>
        </w:rPr>
        <w:t>EPA ICR Number: 1445.</w:t>
      </w:r>
      <w:r w:rsidR="005D39D3" w:rsidRPr="00122BA9">
        <w:rPr>
          <w:rFonts w:ascii="Times New Roman" w:hAnsi="Times New Roman" w:cs="Times New Roman"/>
        </w:rPr>
        <w:t>13</w:t>
      </w:r>
    </w:p>
    <w:p w14:paraId="6C2BA4E6" w14:textId="77777777" w:rsidR="00795BC3" w:rsidRDefault="00795BC3" w:rsidP="00E11657">
      <w:pPr>
        <w:ind w:left="2160" w:firstLine="720"/>
        <w:jc w:val="center"/>
        <w:rPr>
          <w:rFonts w:ascii="Times New Roman" w:hAnsi="Times New Roman" w:cs="Times New Roman"/>
        </w:rPr>
      </w:pPr>
    </w:p>
    <w:p w14:paraId="6161EED5" w14:textId="77777777" w:rsidR="00795BC3" w:rsidRDefault="00795BC3" w:rsidP="00E11657">
      <w:pPr>
        <w:ind w:left="2160" w:firstLine="720"/>
        <w:jc w:val="center"/>
        <w:rPr>
          <w:rFonts w:ascii="Times New Roman" w:hAnsi="Times New Roman" w:cs="Times New Roman"/>
        </w:rPr>
      </w:pPr>
    </w:p>
    <w:p w14:paraId="05145526" w14:textId="77777777" w:rsidR="00795BC3" w:rsidRDefault="00795BC3" w:rsidP="00E11657">
      <w:pPr>
        <w:ind w:left="2160" w:firstLine="720"/>
        <w:jc w:val="center"/>
        <w:rPr>
          <w:rFonts w:ascii="Times New Roman" w:hAnsi="Times New Roman" w:cs="Times New Roman"/>
        </w:rPr>
      </w:pPr>
    </w:p>
    <w:p w14:paraId="78133844" w14:textId="77777777" w:rsidR="00795BC3" w:rsidRPr="00795BC3" w:rsidRDefault="00795BC3" w:rsidP="00E11657">
      <w:pPr>
        <w:ind w:left="2160" w:firstLine="720"/>
        <w:jc w:val="center"/>
        <w:rPr>
          <w:rFonts w:ascii="Times New Roman" w:hAnsi="Times New Roman" w:cs="Times New Roman"/>
        </w:rPr>
      </w:pPr>
    </w:p>
    <w:p w14:paraId="14628204" w14:textId="77777777" w:rsidR="006D4357" w:rsidRPr="00E66EB9" w:rsidRDefault="006D4357" w:rsidP="006D4357">
      <w:pPr>
        <w:pStyle w:val="Heading1"/>
        <w:ind w:left="0" w:firstLine="0"/>
        <w:rPr>
          <w:rFonts w:cs="Times New Roman"/>
          <w:szCs w:val="24"/>
        </w:rPr>
      </w:pPr>
      <w:bookmarkStart w:id="1" w:name="_Toc238866406"/>
      <w:r w:rsidRPr="00E66EB9">
        <w:rPr>
          <w:rFonts w:cs="Times New Roman"/>
          <w:szCs w:val="24"/>
        </w:rPr>
        <w:t>IDENTIFICATION OF THE INFORMATION COLLECTION</w:t>
      </w:r>
      <w:bookmarkEnd w:id="1"/>
    </w:p>
    <w:p w14:paraId="222289EE" w14:textId="77777777" w:rsidR="006D4357" w:rsidRPr="00E66EB9" w:rsidRDefault="006D4357" w:rsidP="006D4357">
      <w:pPr>
        <w:pStyle w:val="Heading2"/>
        <w:rPr>
          <w:rFonts w:cs="Times New Roman"/>
          <w:szCs w:val="24"/>
        </w:rPr>
      </w:pPr>
      <w:bookmarkStart w:id="2" w:name="_Toc238866407"/>
      <w:r w:rsidRPr="00E66EB9">
        <w:rPr>
          <w:rFonts w:cs="Times New Roman"/>
          <w:szCs w:val="24"/>
        </w:rPr>
        <w:t>Title of the Information Collection</w:t>
      </w:r>
      <w:bookmarkEnd w:id="2"/>
    </w:p>
    <w:p w14:paraId="221224F6" w14:textId="77777777" w:rsidR="006D4357" w:rsidRPr="00E66EB9" w:rsidRDefault="006D4357" w:rsidP="006D4357">
      <w:pPr>
        <w:rPr>
          <w:rFonts w:ascii="Times New Roman" w:hAnsi="Times New Roman" w:cs="Times New Roman"/>
          <w:sz w:val="24"/>
          <w:szCs w:val="24"/>
        </w:rPr>
      </w:pPr>
    </w:p>
    <w:p w14:paraId="2D20BF5E" w14:textId="77777777" w:rsidR="006D4357" w:rsidRPr="00E66EB9" w:rsidRDefault="006D4357" w:rsidP="006D4357">
      <w:pPr>
        <w:ind w:firstLine="720"/>
        <w:rPr>
          <w:rFonts w:ascii="Times New Roman" w:hAnsi="Times New Roman" w:cs="Times New Roman"/>
          <w:sz w:val="24"/>
          <w:szCs w:val="24"/>
        </w:rPr>
      </w:pPr>
      <w:r w:rsidRPr="00E66EB9">
        <w:rPr>
          <w:rFonts w:ascii="Times New Roman" w:hAnsi="Times New Roman" w:cs="Times New Roman"/>
          <w:sz w:val="24"/>
          <w:szCs w:val="24"/>
        </w:rPr>
        <w:t xml:space="preserve">Amendment to the </w:t>
      </w:r>
      <w:r w:rsidR="004B5F81" w:rsidRPr="00E66EB9">
        <w:rPr>
          <w:rFonts w:ascii="Times New Roman" w:hAnsi="Times New Roman" w:cs="Times New Roman"/>
          <w:sz w:val="24"/>
          <w:szCs w:val="24"/>
        </w:rPr>
        <w:t xml:space="preserve">Information Collection for the </w:t>
      </w:r>
      <w:r w:rsidRPr="00E66EB9">
        <w:rPr>
          <w:rFonts w:ascii="Times New Roman" w:hAnsi="Times New Roman" w:cs="Times New Roman"/>
          <w:sz w:val="24"/>
          <w:szCs w:val="24"/>
        </w:rPr>
        <w:t xml:space="preserve">Continuous Release Reporting Regulations (CRRR) </w:t>
      </w:r>
      <w:r w:rsidR="004B5F81" w:rsidRPr="00E66EB9">
        <w:rPr>
          <w:rFonts w:ascii="Times New Roman" w:hAnsi="Times New Roman" w:cs="Times New Roman"/>
          <w:sz w:val="24"/>
          <w:szCs w:val="24"/>
        </w:rPr>
        <w:t>under</w:t>
      </w:r>
      <w:r w:rsidRPr="00E66EB9">
        <w:rPr>
          <w:rFonts w:ascii="Times New Roman" w:hAnsi="Times New Roman" w:cs="Times New Roman"/>
          <w:sz w:val="24"/>
          <w:szCs w:val="24"/>
        </w:rPr>
        <w:t xml:space="preserve"> the Comprehensive Environmental Response, Compensation, and Liability Act of 1980 (CERCLA) - EPA No. 1445.</w:t>
      </w:r>
      <w:r w:rsidRPr="00122BA9">
        <w:rPr>
          <w:rFonts w:ascii="Times New Roman" w:hAnsi="Times New Roman" w:cs="Times New Roman"/>
          <w:sz w:val="24"/>
          <w:szCs w:val="24"/>
        </w:rPr>
        <w:t>13.</w:t>
      </w:r>
      <w:r w:rsidR="00D91E13" w:rsidRPr="00122BA9">
        <w:rPr>
          <w:rFonts w:ascii="Times New Roman" w:hAnsi="Times New Roman" w:cs="Times New Roman"/>
          <w:sz w:val="24"/>
          <w:szCs w:val="24"/>
        </w:rPr>
        <w:t xml:space="preserve">  </w:t>
      </w:r>
      <w:r w:rsidR="00D91E13" w:rsidRPr="00E66EB9">
        <w:rPr>
          <w:rFonts w:ascii="Times New Roman" w:hAnsi="Times New Roman" w:cs="Times New Roman"/>
          <w:sz w:val="24"/>
          <w:szCs w:val="24"/>
        </w:rPr>
        <w:t>OMB Control Number 2050-0086.</w:t>
      </w:r>
    </w:p>
    <w:p w14:paraId="5C5A565C" w14:textId="77777777" w:rsidR="006D4357" w:rsidRPr="00E66EB9" w:rsidRDefault="006D4357" w:rsidP="00774E82">
      <w:pPr>
        <w:pStyle w:val="Heading2"/>
        <w:rPr>
          <w:rFonts w:cs="Times New Roman"/>
          <w:szCs w:val="24"/>
        </w:rPr>
      </w:pPr>
      <w:bookmarkStart w:id="3" w:name="_Toc238866408"/>
      <w:r w:rsidRPr="00E66EB9">
        <w:rPr>
          <w:rFonts w:cs="Times New Roman"/>
          <w:szCs w:val="24"/>
        </w:rPr>
        <w:t>Short Characterization/Abstract</w:t>
      </w:r>
      <w:bookmarkEnd w:id="3"/>
      <w:r w:rsidRPr="00E66EB9">
        <w:rPr>
          <w:rFonts w:cs="Times New Roman"/>
          <w:szCs w:val="24"/>
        </w:rPr>
        <w:t xml:space="preserve"> </w:t>
      </w:r>
    </w:p>
    <w:p w14:paraId="10AFDFC4" w14:textId="77777777" w:rsidR="00B54C4B" w:rsidRDefault="00B54C4B" w:rsidP="006D4357">
      <w:pPr>
        <w:rPr>
          <w:rFonts w:ascii="Times New Roman" w:hAnsi="Times New Roman" w:cs="Times New Roman"/>
          <w:sz w:val="24"/>
          <w:szCs w:val="24"/>
        </w:rPr>
      </w:pPr>
    </w:p>
    <w:p w14:paraId="46281B99" w14:textId="77777777" w:rsidR="00E11657" w:rsidRPr="00E66EB9" w:rsidRDefault="006D4357" w:rsidP="006D4357">
      <w:pPr>
        <w:rPr>
          <w:rFonts w:ascii="Times New Roman" w:hAnsi="Times New Roman" w:cs="Times New Roman"/>
          <w:sz w:val="24"/>
          <w:szCs w:val="24"/>
        </w:rPr>
      </w:pPr>
      <w:r w:rsidRPr="00E66EB9">
        <w:rPr>
          <w:rFonts w:ascii="Times New Roman" w:hAnsi="Times New Roman" w:cs="Times New Roman"/>
          <w:sz w:val="24"/>
          <w:szCs w:val="24"/>
        </w:rPr>
        <w:t xml:space="preserve">The purpose of this </w:t>
      </w:r>
      <w:r w:rsidR="00777AD5" w:rsidRPr="00E66EB9">
        <w:rPr>
          <w:rFonts w:ascii="Times New Roman" w:hAnsi="Times New Roman" w:cs="Times New Roman"/>
          <w:sz w:val="24"/>
          <w:szCs w:val="24"/>
        </w:rPr>
        <w:t>amendment</w:t>
      </w:r>
      <w:r w:rsidRPr="00E66EB9">
        <w:rPr>
          <w:rFonts w:ascii="Times New Roman" w:hAnsi="Times New Roman" w:cs="Times New Roman"/>
          <w:sz w:val="24"/>
          <w:szCs w:val="24"/>
        </w:rPr>
        <w:t xml:space="preserve"> is to estimate the burden and cost impacts </w:t>
      </w:r>
      <w:r w:rsidR="00777AD5" w:rsidRPr="00E66EB9">
        <w:rPr>
          <w:rFonts w:ascii="Times New Roman" w:hAnsi="Times New Roman" w:cs="Times New Roman"/>
          <w:sz w:val="24"/>
          <w:szCs w:val="24"/>
        </w:rPr>
        <w:t xml:space="preserve">on farms </w:t>
      </w:r>
      <w:r w:rsidR="004B5F81" w:rsidRPr="00E66EB9">
        <w:rPr>
          <w:rFonts w:ascii="Times New Roman" w:hAnsi="Times New Roman" w:cs="Times New Roman"/>
          <w:sz w:val="24"/>
          <w:szCs w:val="24"/>
        </w:rPr>
        <w:t xml:space="preserve">reporting air releases of hazardous substances from animal wastes at farms </w:t>
      </w:r>
      <w:r w:rsidRPr="00E66EB9">
        <w:rPr>
          <w:rFonts w:ascii="Times New Roman" w:hAnsi="Times New Roman" w:cs="Times New Roman"/>
          <w:sz w:val="24"/>
          <w:szCs w:val="24"/>
        </w:rPr>
        <w:t xml:space="preserve">under CERCLA Section 103.  </w:t>
      </w:r>
      <w:r w:rsidR="00774E82" w:rsidRPr="00E66EB9">
        <w:rPr>
          <w:rFonts w:ascii="Times New Roman" w:hAnsi="Times New Roman" w:cs="Times New Roman"/>
          <w:sz w:val="24"/>
          <w:szCs w:val="24"/>
        </w:rPr>
        <w:t xml:space="preserve">In this ICR, EPA assumes that farms may utilize the </w:t>
      </w:r>
      <w:r w:rsidR="004B5F81" w:rsidRPr="00E66EB9">
        <w:rPr>
          <w:rFonts w:ascii="Times New Roman" w:hAnsi="Times New Roman" w:cs="Times New Roman"/>
          <w:sz w:val="24"/>
          <w:szCs w:val="24"/>
        </w:rPr>
        <w:t xml:space="preserve">streamlined reporting option, Continuous Release Reporting, </w:t>
      </w:r>
      <w:r w:rsidR="00774E82" w:rsidRPr="00E66EB9">
        <w:rPr>
          <w:rFonts w:ascii="Times New Roman" w:hAnsi="Times New Roman" w:cs="Times New Roman"/>
          <w:sz w:val="24"/>
          <w:szCs w:val="24"/>
        </w:rPr>
        <w:t xml:space="preserve">to report air releases of hazardous substances from animal wastes.   </w:t>
      </w:r>
    </w:p>
    <w:p w14:paraId="0BB79BAB" w14:textId="057E9E54" w:rsidR="00D91E13" w:rsidRPr="00E66EB9" w:rsidRDefault="00777AD5" w:rsidP="006D4357">
      <w:pPr>
        <w:rPr>
          <w:rFonts w:ascii="Times New Roman" w:hAnsi="Times New Roman" w:cs="Times New Roman"/>
          <w:sz w:val="24"/>
          <w:szCs w:val="24"/>
        </w:rPr>
      </w:pPr>
      <w:r w:rsidRPr="00E66EB9">
        <w:rPr>
          <w:rFonts w:ascii="Times New Roman" w:hAnsi="Times New Roman" w:cs="Times New Roman"/>
          <w:sz w:val="24"/>
          <w:szCs w:val="24"/>
        </w:rPr>
        <w:t xml:space="preserve">This information collection request (ICR) addresses the reporting and record keeping activities required </w:t>
      </w:r>
      <w:r w:rsidR="004B5F81" w:rsidRPr="00E66EB9">
        <w:rPr>
          <w:rFonts w:ascii="Times New Roman" w:hAnsi="Times New Roman" w:cs="Times New Roman"/>
          <w:sz w:val="24"/>
          <w:szCs w:val="24"/>
        </w:rPr>
        <w:t xml:space="preserve">for farms </w:t>
      </w:r>
      <w:r w:rsidRPr="00E66EB9">
        <w:rPr>
          <w:rFonts w:ascii="Times New Roman" w:hAnsi="Times New Roman" w:cs="Times New Roman"/>
          <w:sz w:val="24"/>
          <w:szCs w:val="24"/>
        </w:rPr>
        <w:t xml:space="preserve">to comply with EPA’s </w:t>
      </w:r>
      <w:r w:rsidR="00B54C4B">
        <w:rPr>
          <w:rFonts w:ascii="Times New Roman" w:hAnsi="Times New Roman" w:cs="Times New Roman"/>
          <w:sz w:val="24"/>
          <w:szCs w:val="24"/>
        </w:rPr>
        <w:t>C</w:t>
      </w:r>
      <w:r w:rsidRPr="00E66EB9">
        <w:rPr>
          <w:rFonts w:ascii="Times New Roman" w:hAnsi="Times New Roman" w:cs="Times New Roman"/>
          <w:sz w:val="24"/>
          <w:szCs w:val="24"/>
        </w:rPr>
        <w:t xml:space="preserve">ontinuous </w:t>
      </w:r>
      <w:r w:rsidR="00B54C4B">
        <w:rPr>
          <w:rFonts w:ascii="Times New Roman" w:hAnsi="Times New Roman" w:cs="Times New Roman"/>
          <w:sz w:val="24"/>
          <w:szCs w:val="24"/>
        </w:rPr>
        <w:t>Release Reporting R</w:t>
      </w:r>
      <w:r w:rsidRPr="00E66EB9">
        <w:rPr>
          <w:rFonts w:ascii="Times New Roman" w:hAnsi="Times New Roman" w:cs="Times New Roman"/>
          <w:sz w:val="24"/>
          <w:szCs w:val="24"/>
        </w:rPr>
        <w:t xml:space="preserve">egulation (CRRR; 40 CFR 302.8) implementing </w:t>
      </w:r>
      <w:r w:rsidR="008415F0" w:rsidRPr="00E66EB9">
        <w:rPr>
          <w:rFonts w:ascii="Times New Roman" w:hAnsi="Times New Roman" w:cs="Times New Roman"/>
          <w:sz w:val="24"/>
          <w:szCs w:val="24"/>
        </w:rPr>
        <w:t>S</w:t>
      </w:r>
      <w:r w:rsidRPr="00E66EB9">
        <w:rPr>
          <w:rFonts w:ascii="Times New Roman" w:hAnsi="Times New Roman" w:cs="Times New Roman"/>
          <w:sz w:val="24"/>
          <w:szCs w:val="24"/>
        </w:rPr>
        <w:t>ection 103(f)(2) of CERCLA.  The CRRR clarifies the types of releases that qual</w:t>
      </w:r>
      <w:r w:rsidR="008415F0" w:rsidRPr="00E66EB9">
        <w:rPr>
          <w:rFonts w:ascii="Times New Roman" w:hAnsi="Times New Roman" w:cs="Times New Roman"/>
          <w:sz w:val="24"/>
          <w:szCs w:val="24"/>
        </w:rPr>
        <w:t>ify for reporting under CERCLA S</w:t>
      </w:r>
      <w:r w:rsidRPr="00E66EB9">
        <w:rPr>
          <w:rFonts w:ascii="Times New Roman" w:hAnsi="Times New Roman" w:cs="Times New Roman"/>
          <w:sz w:val="24"/>
          <w:szCs w:val="24"/>
        </w:rPr>
        <w:t xml:space="preserve">ection 103(f)(2) and establishes the reporting requirements applicable to qualifying releases.  </w:t>
      </w:r>
      <w:r w:rsidR="00D91E13" w:rsidRPr="00E66EB9">
        <w:rPr>
          <w:rFonts w:ascii="Times New Roman" w:hAnsi="Times New Roman" w:cs="Times New Roman"/>
          <w:sz w:val="24"/>
          <w:szCs w:val="24"/>
        </w:rPr>
        <w:t xml:space="preserve">The continuous release reporting requirements also apply to </w:t>
      </w:r>
      <w:r w:rsidR="008415F0" w:rsidRPr="00E66EB9">
        <w:rPr>
          <w:rFonts w:ascii="Times New Roman" w:hAnsi="Times New Roman" w:cs="Times New Roman"/>
          <w:sz w:val="24"/>
          <w:szCs w:val="24"/>
        </w:rPr>
        <w:t xml:space="preserve">the </w:t>
      </w:r>
      <w:r w:rsidR="00D91E13" w:rsidRPr="00E66EB9">
        <w:rPr>
          <w:rFonts w:ascii="Times New Roman" w:hAnsi="Times New Roman" w:cs="Times New Roman"/>
          <w:sz w:val="24"/>
          <w:szCs w:val="24"/>
        </w:rPr>
        <w:t xml:space="preserve">release notification required under Section 304 of the Emergency Planning and Community Right-to-Know Act (EPCRA).  EPCRA Section 304 supplements </w:t>
      </w:r>
      <w:r w:rsidR="009771D9" w:rsidRPr="00E66EB9">
        <w:rPr>
          <w:rFonts w:ascii="Times New Roman" w:hAnsi="Times New Roman" w:cs="Times New Roman"/>
          <w:sz w:val="24"/>
          <w:szCs w:val="24"/>
        </w:rPr>
        <w:t xml:space="preserve">the release notification under </w:t>
      </w:r>
      <w:r w:rsidR="00D91E13" w:rsidRPr="00E66EB9">
        <w:rPr>
          <w:rFonts w:ascii="Times New Roman" w:hAnsi="Times New Roman" w:cs="Times New Roman"/>
          <w:sz w:val="24"/>
          <w:szCs w:val="24"/>
        </w:rPr>
        <w:t xml:space="preserve">CERCLA Section 103, requiring notifications to the State Emergency Response </w:t>
      </w:r>
      <w:r w:rsidR="009771D9" w:rsidRPr="00E66EB9">
        <w:rPr>
          <w:rFonts w:ascii="Times New Roman" w:hAnsi="Times New Roman" w:cs="Times New Roman"/>
          <w:sz w:val="24"/>
          <w:szCs w:val="24"/>
        </w:rPr>
        <w:t>Commission (SERC) and the Local Emerge</w:t>
      </w:r>
      <w:r w:rsidR="007E707A">
        <w:rPr>
          <w:rFonts w:ascii="Times New Roman" w:hAnsi="Times New Roman" w:cs="Times New Roman"/>
          <w:sz w:val="24"/>
          <w:szCs w:val="24"/>
        </w:rPr>
        <w:t xml:space="preserve">ncy Planning Committee (LEPC). </w:t>
      </w:r>
    </w:p>
    <w:p w14:paraId="1DDBB5DB" w14:textId="77777777" w:rsidR="00D91E13" w:rsidRPr="00E66EB9" w:rsidRDefault="00777AD5" w:rsidP="006D4357">
      <w:pPr>
        <w:rPr>
          <w:rFonts w:ascii="Times New Roman" w:hAnsi="Times New Roman" w:cs="Times New Roman"/>
          <w:sz w:val="24"/>
          <w:szCs w:val="24"/>
        </w:rPr>
      </w:pPr>
      <w:r w:rsidRPr="00E66EB9">
        <w:rPr>
          <w:rFonts w:ascii="Times New Roman" w:hAnsi="Times New Roman" w:cs="Times New Roman"/>
          <w:sz w:val="24"/>
          <w:szCs w:val="24"/>
        </w:rPr>
        <w:t xml:space="preserve">Responsibility for information collection activities of the CRRR reside in the Office of Emergency Management (OEM) in the Office of Land and Emergency Management (OLEM).  </w:t>
      </w:r>
      <w:r w:rsidR="00D91E13" w:rsidRPr="00E66EB9">
        <w:rPr>
          <w:rFonts w:ascii="Times New Roman" w:hAnsi="Times New Roman" w:cs="Times New Roman"/>
          <w:sz w:val="24"/>
          <w:szCs w:val="24"/>
        </w:rPr>
        <w:t xml:space="preserve">This ICR amends the collection activity previously approved </w:t>
      </w:r>
      <w:r w:rsidR="003E0FA2" w:rsidRPr="00E66EB9">
        <w:rPr>
          <w:rFonts w:ascii="Times New Roman" w:hAnsi="Times New Roman" w:cs="Times New Roman"/>
          <w:sz w:val="24"/>
          <w:szCs w:val="24"/>
        </w:rPr>
        <w:t xml:space="preserve">under OMB Control Number </w:t>
      </w:r>
      <w:r w:rsidR="00D91E13" w:rsidRPr="00E66EB9">
        <w:rPr>
          <w:rFonts w:ascii="Times New Roman" w:hAnsi="Times New Roman" w:cs="Times New Roman"/>
          <w:sz w:val="24"/>
          <w:szCs w:val="24"/>
        </w:rPr>
        <w:t xml:space="preserve">2050-0086, which expires on November 30, 2018.  </w:t>
      </w:r>
    </w:p>
    <w:p w14:paraId="10DC5805" w14:textId="77777777" w:rsidR="00725940" w:rsidRPr="00E66EB9" w:rsidRDefault="00725940" w:rsidP="00725940">
      <w:pPr>
        <w:pStyle w:val="ListParagraph"/>
        <w:numPr>
          <w:ilvl w:val="0"/>
          <w:numId w:val="16"/>
        </w:numPr>
        <w:rPr>
          <w:rFonts w:ascii="Times New Roman" w:hAnsi="Times New Roman" w:cs="Times New Roman"/>
          <w:b/>
          <w:sz w:val="24"/>
          <w:szCs w:val="24"/>
        </w:rPr>
      </w:pPr>
      <w:r w:rsidRPr="00E66EB9">
        <w:rPr>
          <w:rFonts w:ascii="Times New Roman" w:hAnsi="Times New Roman" w:cs="Times New Roman"/>
          <w:b/>
          <w:sz w:val="24"/>
          <w:szCs w:val="24"/>
        </w:rPr>
        <w:t>Statutory Background</w:t>
      </w:r>
    </w:p>
    <w:p w14:paraId="702979E7" w14:textId="77777777" w:rsidR="00725940" w:rsidRPr="00E66EB9" w:rsidRDefault="00065BA3" w:rsidP="00725940">
      <w:pPr>
        <w:rPr>
          <w:rFonts w:ascii="Times New Roman" w:hAnsi="Times New Roman" w:cs="Times New Roman"/>
          <w:sz w:val="24"/>
          <w:szCs w:val="24"/>
        </w:rPr>
      </w:pPr>
      <w:r>
        <w:rPr>
          <w:rFonts w:ascii="Times New Roman" w:hAnsi="Times New Roman" w:cs="Times New Roman"/>
          <w:sz w:val="24"/>
          <w:szCs w:val="24"/>
        </w:rPr>
        <w:t>CERCLA S</w:t>
      </w:r>
      <w:r w:rsidR="00725940" w:rsidRPr="00E66EB9">
        <w:rPr>
          <w:rFonts w:ascii="Times New Roman" w:hAnsi="Times New Roman" w:cs="Times New Roman"/>
          <w:sz w:val="24"/>
          <w:szCs w:val="24"/>
        </w:rPr>
        <w:t xml:space="preserve">ection 103(a) requires persons in charge of a facility or vessel to immediately notify the National Response Center (NRC) of any hazardous substance release that equals or exceeds its reportable quantity (RQ) and is not federally permitted.  Notification under CERCLA is intended to ensure that Federal authorities receive prompt notification of hazardous substance releases for which a timely response may be necessary to protect public health or welfare or the environment from any adverse effects that may be associated with the release.  EPA regulations implementing CERCLA Section 103 is codified in 40 CFR </w:t>
      </w:r>
      <w:r w:rsidR="008415F0" w:rsidRPr="00E66EB9">
        <w:rPr>
          <w:rFonts w:ascii="Times New Roman" w:hAnsi="Times New Roman" w:cs="Times New Roman"/>
          <w:sz w:val="24"/>
          <w:szCs w:val="24"/>
        </w:rPr>
        <w:t xml:space="preserve">Part </w:t>
      </w:r>
      <w:r w:rsidR="00725940" w:rsidRPr="00E66EB9">
        <w:rPr>
          <w:rFonts w:ascii="Times New Roman" w:hAnsi="Times New Roman" w:cs="Times New Roman"/>
          <w:sz w:val="24"/>
          <w:szCs w:val="24"/>
        </w:rPr>
        <w:t>302.  The information collection for episodic releases (immediate notification) is covered under OMB control Number 2050-0046.</w:t>
      </w:r>
    </w:p>
    <w:p w14:paraId="023674B4" w14:textId="1248389A" w:rsidR="00725940" w:rsidRPr="00E66EB9" w:rsidRDefault="00725940" w:rsidP="00725940">
      <w:pPr>
        <w:rPr>
          <w:rFonts w:ascii="Times New Roman" w:hAnsi="Times New Roman" w:cs="Times New Roman"/>
          <w:sz w:val="24"/>
          <w:szCs w:val="24"/>
        </w:rPr>
      </w:pPr>
      <w:r w:rsidRPr="00E66EB9">
        <w:rPr>
          <w:rFonts w:ascii="Times New Roman" w:hAnsi="Times New Roman" w:cs="Times New Roman"/>
          <w:sz w:val="24"/>
          <w:szCs w:val="24"/>
        </w:rPr>
        <w:t xml:space="preserve">EPCRA Section 304 requires </w:t>
      </w:r>
      <w:r w:rsidR="00B26D5D">
        <w:rPr>
          <w:rFonts w:ascii="Times New Roman" w:hAnsi="Times New Roman" w:cs="Times New Roman"/>
          <w:sz w:val="24"/>
          <w:szCs w:val="24"/>
        </w:rPr>
        <w:t xml:space="preserve">a </w:t>
      </w:r>
      <w:r w:rsidRPr="00E66EB9">
        <w:rPr>
          <w:rFonts w:ascii="Times New Roman" w:hAnsi="Times New Roman" w:cs="Times New Roman"/>
          <w:sz w:val="24"/>
          <w:szCs w:val="24"/>
        </w:rPr>
        <w:t xml:space="preserve">facility owner or operator to provide immediate notification to the SERC and the LEPC for the area(s) likely to be affected by any releases of the extremely </w:t>
      </w:r>
      <w:r w:rsidRPr="00E66EB9">
        <w:rPr>
          <w:rFonts w:ascii="Times New Roman" w:hAnsi="Times New Roman" w:cs="Times New Roman"/>
          <w:sz w:val="24"/>
          <w:szCs w:val="24"/>
        </w:rPr>
        <w:lastRenderedPageBreak/>
        <w:t xml:space="preserve">hazardous substances (EHSs) defined in EPCRA Section 302(a) and the CERCLA hazardous substances </w:t>
      </w:r>
      <w:r w:rsidR="00B54C4B">
        <w:rPr>
          <w:rFonts w:ascii="Times New Roman" w:hAnsi="Times New Roman" w:cs="Times New Roman"/>
          <w:sz w:val="24"/>
          <w:szCs w:val="24"/>
        </w:rPr>
        <w:t xml:space="preserve">defined in CERCLA Section 102 </w:t>
      </w:r>
      <w:r w:rsidRPr="00E66EB9">
        <w:rPr>
          <w:rFonts w:ascii="Times New Roman" w:hAnsi="Times New Roman" w:cs="Times New Roman"/>
          <w:sz w:val="24"/>
          <w:szCs w:val="24"/>
        </w:rPr>
        <w:t>at or above their reportable quantities.  This requirement is in addition to the immediate notification requirement under CERCLA Section 103.  EPA regulations implementing EPCRA Section 304 is codified in 40 CFR Part 355.  The information collection for immediate notification for EPCRA Section 304 is covered under OMB Control Number 2050-0092.</w:t>
      </w:r>
    </w:p>
    <w:p w14:paraId="7E27D283" w14:textId="77777777" w:rsidR="00725940" w:rsidRPr="00E66EB9" w:rsidRDefault="00725940" w:rsidP="00725940">
      <w:pPr>
        <w:rPr>
          <w:rFonts w:ascii="Times New Roman" w:hAnsi="Times New Roman" w:cs="Times New Roman"/>
          <w:sz w:val="24"/>
          <w:szCs w:val="24"/>
        </w:rPr>
      </w:pPr>
      <w:r w:rsidRPr="00E66EB9">
        <w:rPr>
          <w:rFonts w:ascii="Times New Roman" w:hAnsi="Times New Roman" w:cs="Times New Roman"/>
          <w:sz w:val="24"/>
          <w:szCs w:val="24"/>
        </w:rPr>
        <w:t xml:space="preserve">Section 103(f)(2) of CERCLA provides relief from the per-occurrence notification requirements of Section 103(a) for hazardous substance releases that are “continuous,” and “stable in quantity and rate,” provided that such releases are reported “annually, or at such time as there is any statistically significant increase” in the quantity of the release.  Section 103(f)(2) contemplates that, in the case of certain “continuous” and “stable” releases, the notification objectives of CERCLA can be achieved with less frequent reporting.  </w:t>
      </w:r>
    </w:p>
    <w:p w14:paraId="58C3E37A" w14:textId="77777777" w:rsidR="003E0FA2" w:rsidRPr="00E66EB9" w:rsidRDefault="003E0FA2" w:rsidP="003E0FA2">
      <w:pPr>
        <w:pStyle w:val="ListParagraph"/>
        <w:numPr>
          <w:ilvl w:val="0"/>
          <w:numId w:val="17"/>
        </w:numPr>
        <w:rPr>
          <w:rFonts w:ascii="Times New Roman" w:hAnsi="Times New Roman" w:cs="Times New Roman"/>
          <w:b/>
          <w:sz w:val="24"/>
          <w:szCs w:val="24"/>
        </w:rPr>
      </w:pPr>
      <w:r w:rsidRPr="00E66EB9">
        <w:rPr>
          <w:rFonts w:ascii="Times New Roman" w:hAnsi="Times New Roman" w:cs="Times New Roman"/>
          <w:b/>
          <w:sz w:val="24"/>
          <w:szCs w:val="24"/>
        </w:rPr>
        <w:t>Background for this ICR amendment</w:t>
      </w:r>
    </w:p>
    <w:p w14:paraId="6DFAA1D9" w14:textId="6A3BDF27" w:rsidR="003E0FA2" w:rsidRPr="00E66EB9" w:rsidRDefault="00484520" w:rsidP="005D39D3">
      <w:pPr>
        <w:rPr>
          <w:rFonts w:ascii="Times New Roman" w:hAnsi="Times New Roman" w:cs="Times New Roman"/>
          <w:sz w:val="24"/>
          <w:szCs w:val="24"/>
        </w:rPr>
      </w:pPr>
      <w:r w:rsidRPr="00484520">
        <w:rPr>
          <w:rFonts w:ascii="Times New Roman" w:hAnsi="Times New Roman" w:cs="Times New Roman"/>
          <w:sz w:val="24"/>
          <w:szCs w:val="24"/>
        </w:rPr>
        <w:t xml:space="preserve">On December 18, 2008, EPA published a final rule, “CERCLA/EPCRA Administrative Reporting Exemption for Air Releases of Hazardous Substances from Animal Waste at Farms,” that exempted farms releasing hazardous substances from animal waste to the air at or above threshold levels from reporting under CERCLA Section 103. </w:t>
      </w:r>
      <w:r w:rsidRPr="00E66EB9">
        <w:rPr>
          <w:sz w:val="24"/>
          <w:szCs w:val="24"/>
        </w:rPr>
        <w:t xml:space="preserve"> </w:t>
      </w:r>
      <w:r w:rsidR="003E0FA2" w:rsidRPr="00E66EB9">
        <w:rPr>
          <w:rFonts w:ascii="Times New Roman" w:hAnsi="Times New Roman" w:cs="Times New Roman"/>
          <w:sz w:val="24"/>
          <w:szCs w:val="24"/>
        </w:rPr>
        <w:t xml:space="preserve">The final rule also exempted </w:t>
      </w:r>
      <w:r>
        <w:rPr>
          <w:rFonts w:ascii="Times New Roman" w:hAnsi="Times New Roman" w:cs="Times New Roman"/>
          <w:sz w:val="24"/>
          <w:szCs w:val="24"/>
        </w:rPr>
        <w:t>reporting of such</w:t>
      </w:r>
      <w:r w:rsidR="003E0FA2" w:rsidRPr="00E66EB9">
        <w:rPr>
          <w:rFonts w:ascii="Times New Roman" w:hAnsi="Times New Roman" w:cs="Times New Roman"/>
          <w:sz w:val="24"/>
          <w:szCs w:val="24"/>
        </w:rPr>
        <w:t xml:space="preserve"> releases </w:t>
      </w:r>
      <w:r>
        <w:rPr>
          <w:rFonts w:ascii="Times New Roman" w:hAnsi="Times New Roman" w:cs="Times New Roman"/>
          <w:sz w:val="24"/>
          <w:szCs w:val="24"/>
        </w:rPr>
        <w:t>under EPCRA Section 304 if the farm had fewer animals than a large concentrated animal feeding operation (CAFO) (</w:t>
      </w:r>
      <w:r w:rsidR="003E0FA2" w:rsidRPr="00E66EB9">
        <w:rPr>
          <w:rFonts w:ascii="Times New Roman" w:hAnsi="Times New Roman" w:cs="Times New Roman"/>
          <w:sz w:val="24"/>
          <w:szCs w:val="24"/>
        </w:rPr>
        <w:t>40 CFR 355.31(g)</w:t>
      </w:r>
      <w:r>
        <w:rPr>
          <w:rFonts w:ascii="Times New Roman" w:hAnsi="Times New Roman" w:cs="Times New Roman"/>
          <w:sz w:val="24"/>
          <w:szCs w:val="24"/>
        </w:rPr>
        <w:t>)</w:t>
      </w:r>
      <w:r w:rsidR="003E0FA2" w:rsidRPr="00E66EB9">
        <w:rPr>
          <w:rStyle w:val="FootnoteReference"/>
          <w:sz w:val="24"/>
          <w:szCs w:val="24"/>
          <w:vertAlign w:val="superscript"/>
        </w:rPr>
        <w:footnoteReference w:id="1"/>
      </w:r>
      <w:r w:rsidR="003E0FA2" w:rsidRPr="00E66EB9">
        <w:rPr>
          <w:rFonts w:ascii="Times New Roman" w:hAnsi="Times New Roman" w:cs="Times New Roman"/>
          <w:sz w:val="24"/>
          <w:szCs w:val="24"/>
        </w:rPr>
        <w:t>.</w:t>
      </w:r>
    </w:p>
    <w:p w14:paraId="431FFC91" w14:textId="77777777" w:rsidR="003E0FA2" w:rsidRPr="00E66EB9" w:rsidRDefault="003E0FA2" w:rsidP="003E0FA2">
      <w:pPr>
        <w:rPr>
          <w:rFonts w:ascii="Times New Roman" w:hAnsi="Times New Roman" w:cs="Times New Roman"/>
          <w:sz w:val="24"/>
          <w:szCs w:val="24"/>
          <w:lang w:val="en"/>
        </w:rPr>
      </w:pPr>
      <w:r w:rsidRPr="00E66EB9">
        <w:rPr>
          <w:rFonts w:ascii="Times New Roman" w:hAnsi="Times New Roman" w:cs="Times New Roman"/>
          <w:sz w:val="24"/>
          <w:szCs w:val="24"/>
          <w:lang w:val="en"/>
        </w:rPr>
        <w:t>On April 11, 2017, the D</w:t>
      </w:r>
      <w:r w:rsidR="00725940" w:rsidRPr="00E66EB9">
        <w:rPr>
          <w:rFonts w:ascii="Times New Roman" w:hAnsi="Times New Roman" w:cs="Times New Roman"/>
          <w:sz w:val="24"/>
          <w:szCs w:val="24"/>
          <w:lang w:val="en"/>
        </w:rPr>
        <w:t>.</w:t>
      </w:r>
      <w:r w:rsidRPr="00E66EB9">
        <w:rPr>
          <w:rFonts w:ascii="Times New Roman" w:hAnsi="Times New Roman" w:cs="Times New Roman"/>
          <w:sz w:val="24"/>
          <w:szCs w:val="24"/>
          <w:lang w:val="en"/>
        </w:rPr>
        <w:t>C</w:t>
      </w:r>
      <w:r w:rsidR="00725940" w:rsidRPr="00E66EB9">
        <w:rPr>
          <w:rFonts w:ascii="Times New Roman" w:hAnsi="Times New Roman" w:cs="Times New Roman"/>
          <w:sz w:val="24"/>
          <w:szCs w:val="24"/>
          <w:lang w:val="en"/>
        </w:rPr>
        <w:t>.</w:t>
      </w:r>
      <w:r w:rsidRPr="00E66EB9">
        <w:rPr>
          <w:rFonts w:ascii="Times New Roman" w:hAnsi="Times New Roman" w:cs="Times New Roman"/>
          <w:sz w:val="24"/>
          <w:szCs w:val="24"/>
          <w:lang w:val="en"/>
        </w:rPr>
        <w:t xml:space="preserve"> Circuit Court vacated this final rule, thus eliminating the exemptions. Therefore, farms that were previously not subject to reporting requirements for air releases of hazardous substances from animal wastes </w:t>
      </w:r>
      <w:r w:rsidR="00795BC3" w:rsidRPr="00E66EB9">
        <w:rPr>
          <w:rFonts w:ascii="Times New Roman" w:hAnsi="Times New Roman" w:cs="Times New Roman"/>
          <w:sz w:val="24"/>
          <w:szCs w:val="24"/>
          <w:lang w:val="en"/>
        </w:rPr>
        <w:t>are</w:t>
      </w:r>
      <w:r w:rsidRPr="00E66EB9">
        <w:rPr>
          <w:rFonts w:ascii="Times New Roman" w:hAnsi="Times New Roman" w:cs="Times New Roman"/>
          <w:sz w:val="24"/>
          <w:szCs w:val="24"/>
          <w:lang w:val="en"/>
        </w:rPr>
        <w:t xml:space="preserve"> now required to report. </w:t>
      </w:r>
    </w:p>
    <w:p w14:paraId="3D290E88" w14:textId="7E8E9463" w:rsidR="003E0FA2" w:rsidRPr="00E66EB9" w:rsidRDefault="003E0FA2" w:rsidP="003E0FA2">
      <w:pPr>
        <w:rPr>
          <w:rFonts w:ascii="Times New Roman" w:hAnsi="Times New Roman" w:cs="Times New Roman"/>
          <w:sz w:val="24"/>
          <w:szCs w:val="24"/>
          <w:lang w:val="en"/>
        </w:rPr>
      </w:pPr>
      <w:r w:rsidRPr="00E66EB9">
        <w:rPr>
          <w:rFonts w:ascii="Times New Roman" w:hAnsi="Times New Roman" w:cs="Times New Roman"/>
          <w:sz w:val="24"/>
          <w:szCs w:val="24"/>
        </w:rPr>
        <w:t>This means that, f</w:t>
      </w:r>
      <w:r w:rsidRPr="00E66EB9">
        <w:rPr>
          <w:rFonts w:ascii="Times New Roman" w:hAnsi="Times New Roman" w:cs="Times New Roman"/>
          <w:sz w:val="24"/>
          <w:szCs w:val="24"/>
          <w:lang w:val="en"/>
        </w:rPr>
        <w:t>arm</w:t>
      </w:r>
      <w:r w:rsidR="00484520">
        <w:rPr>
          <w:rFonts w:ascii="Times New Roman" w:hAnsi="Times New Roman" w:cs="Times New Roman"/>
          <w:sz w:val="24"/>
          <w:szCs w:val="24"/>
          <w:lang w:val="en"/>
        </w:rPr>
        <w:t>s</w:t>
      </w:r>
      <w:r w:rsidRPr="00E66EB9">
        <w:rPr>
          <w:rFonts w:ascii="Times New Roman" w:hAnsi="Times New Roman" w:cs="Times New Roman"/>
          <w:sz w:val="24"/>
          <w:szCs w:val="24"/>
          <w:lang w:val="en"/>
        </w:rPr>
        <w:t xml:space="preserve"> </w:t>
      </w:r>
      <w:r w:rsidR="00484520">
        <w:rPr>
          <w:rFonts w:ascii="Times New Roman" w:hAnsi="Times New Roman" w:cs="Times New Roman"/>
          <w:sz w:val="24"/>
          <w:szCs w:val="24"/>
          <w:lang w:val="en"/>
        </w:rPr>
        <w:t>are</w:t>
      </w:r>
      <w:r w:rsidR="00065BA3">
        <w:rPr>
          <w:rFonts w:ascii="Times New Roman" w:hAnsi="Times New Roman" w:cs="Times New Roman"/>
          <w:sz w:val="24"/>
          <w:szCs w:val="24"/>
          <w:lang w:val="en"/>
        </w:rPr>
        <w:t xml:space="preserve"> now </w:t>
      </w:r>
      <w:r w:rsidR="00484520">
        <w:rPr>
          <w:rFonts w:ascii="Times New Roman" w:hAnsi="Times New Roman" w:cs="Times New Roman"/>
          <w:sz w:val="24"/>
          <w:szCs w:val="24"/>
          <w:lang w:val="en"/>
        </w:rPr>
        <w:t>subject to</w:t>
      </w:r>
      <w:r w:rsidR="00065BA3">
        <w:rPr>
          <w:rFonts w:ascii="Times New Roman" w:hAnsi="Times New Roman" w:cs="Times New Roman"/>
          <w:sz w:val="24"/>
          <w:szCs w:val="24"/>
          <w:lang w:val="en"/>
        </w:rPr>
        <w:t xml:space="preserve"> CERCLA S</w:t>
      </w:r>
      <w:r w:rsidRPr="00E66EB9">
        <w:rPr>
          <w:rFonts w:ascii="Times New Roman" w:hAnsi="Times New Roman" w:cs="Times New Roman"/>
          <w:sz w:val="24"/>
          <w:szCs w:val="24"/>
          <w:lang w:val="en"/>
        </w:rPr>
        <w:t xml:space="preserve">ection 103 reporting requirements for air releases of hazardous substances from animal waste at the farms. Farm owners/operators must notify the </w:t>
      </w:r>
      <w:hyperlink r:id="rId9" w:history="1">
        <w:r w:rsidRPr="00E66EB9">
          <w:rPr>
            <w:rStyle w:val="Hyperlink"/>
            <w:rFonts w:ascii="Times New Roman" w:hAnsi="Times New Roman" w:cs="Times New Roman"/>
            <w:sz w:val="24"/>
            <w:szCs w:val="24"/>
            <w:lang w:val="en"/>
          </w:rPr>
          <w:t>National Response Center</w:t>
        </w:r>
      </w:hyperlink>
      <w:r w:rsidRPr="00E66EB9">
        <w:rPr>
          <w:rFonts w:ascii="Times New Roman" w:hAnsi="Times New Roman" w:cs="Times New Roman"/>
          <w:sz w:val="24"/>
          <w:szCs w:val="24"/>
          <w:lang w:val="en"/>
        </w:rPr>
        <w:t xml:space="preserve"> (NRC) at 1-800-424-8802 when their facilities have air releases of hazardous substances from animal wastes that are equal to or greater than their reportable quantities (RQs) within any 24-hour period.</w:t>
      </w:r>
      <w:r w:rsidR="00795BC3" w:rsidRPr="00E66EB9">
        <w:rPr>
          <w:rFonts w:ascii="Times New Roman" w:hAnsi="Times New Roman" w:cs="Times New Roman"/>
          <w:sz w:val="24"/>
          <w:szCs w:val="24"/>
          <w:lang w:val="en"/>
        </w:rPr>
        <w:t xml:space="preserve">  </w:t>
      </w:r>
    </w:p>
    <w:p w14:paraId="6B1F58A9" w14:textId="77777777" w:rsidR="003E0FA2" w:rsidRPr="00E66EB9" w:rsidRDefault="003E0FA2" w:rsidP="003E0FA2">
      <w:pPr>
        <w:rPr>
          <w:rFonts w:ascii="Times New Roman" w:hAnsi="Times New Roman" w:cs="Times New Roman"/>
          <w:sz w:val="24"/>
          <w:szCs w:val="24"/>
        </w:rPr>
      </w:pPr>
      <w:r w:rsidRPr="00E66EB9">
        <w:rPr>
          <w:rFonts w:ascii="Times New Roman" w:hAnsi="Times New Roman" w:cs="Times New Roman"/>
          <w:sz w:val="24"/>
          <w:szCs w:val="24"/>
        </w:rPr>
        <w:t xml:space="preserve">EPA assumes that farms that release an RQ or more of a hazardous substance to the air </w:t>
      </w:r>
      <w:r w:rsidR="00B54C4B">
        <w:rPr>
          <w:rFonts w:ascii="Times New Roman" w:hAnsi="Times New Roman" w:cs="Times New Roman"/>
          <w:sz w:val="24"/>
          <w:szCs w:val="24"/>
        </w:rPr>
        <w:t xml:space="preserve">from animal wastes </w:t>
      </w:r>
      <w:r w:rsidRPr="00E66EB9">
        <w:rPr>
          <w:rFonts w:ascii="Times New Roman" w:hAnsi="Times New Roman" w:cs="Times New Roman"/>
          <w:sz w:val="24"/>
          <w:szCs w:val="24"/>
        </w:rPr>
        <w:t>will utilize the continuous release reporting regulation to comply with CERCLA Section 103</w:t>
      </w:r>
      <w:r w:rsidR="00B54C4B">
        <w:rPr>
          <w:rFonts w:ascii="Times New Roman" w:hAnsi="Times New Roman" w:cs="Times New Roman"/>
          <w:sz w:val="24"/>
          <w:szCs w:val="24"/>
        </w:rPr>
        <w:t>.</w:t>
      </w:r>
      <w:r w:rsidRPr="00E66EB9">
        <w:rPr>
          <w:rFonts w:ascii="Times New Roman" w:hAnsi="Times New Roman" w:cs="Times New Roman"/>
          <w:sz w:val="24"/>
          <w:szCs w:val="24"/>
        </w:rPr>
        <w:t xml:space="preserve">  We made this assumption because the releases are on-going and a part of daily operations at a farm.  Farms are required to demonstrate that the emissions from animal waste at their facility are continuous and stable in quantity and rate.  While there </w:t>
      </w:r>
      <w:r w:rsidR="00B54C4B">
        <w:rPr>
          <w:rFonts w:ascii="Times New Roman" w:hAnsi="Times New Roman" w:cs="Times New Roman"/>
          <w:sz w:val="24"/>
          <w:szCs w:val="24"/>
        </w:rPr>
        <w:t>may</w:t>
      </w:r>
      <w:r w:rsidRPr="00E66EB9">
        <w:rPr>
          <w:rFonts w:ascii="Times New Roman" w:hAnsi="Times New Roman" w:cs="Times New Roman"/>
          <w:sz w:val="24"/>
          <w:szCs w:val="24"/>
        </w:rPr>
        <w:t xml:space="preserve"> be some spikes in the level of releases of hazardous substances occasionally throughout the year, we believe that they can be reasonably predicted based on the overall operations at the farm.  Continuous release reporting is designed to reduce the burden from the “per-occurrence</w:t>
      </w:r>
      <w:r w:rsidR="00065BA3">
        <w:rPr>
          <w:rFonts w:ascii="Times New Roman" w:hAnsi="Times New Roman" w:cs="Times New Roman"/>
          <w:sz w:val="24"/>
          <w:szCs w:val="24"/>
        </w:rPr>
        <w:t>” notification requirements of S</w:t>
      </w:r>
      <w:r w:rsidRPr="00E66EB9">
        <w:rPr>
          <w:rFonts w:ascii="Times New Roman" w:hAnsi="Times New Roman" w:cs="Times New Roman"/>
          <w:sz w:val="24"/>
          <w:szCs w:val="24"/>
        </w:rPr>
        <w:t xml:space="preserve">ection 103(a) of CERCLA.  </w:t>
      </w:r>
    </w:p>
    <w:p w14:paraId="2C9942C2" w14:textId="1599C1A0" w:rsidR="003E0FA2" w:rsidRPr="00E66EB9" w:rsidRDefault="003E0FA2" w:rsidP="00B26D5D">
      <w:pPr>
        <w:rPr>
          <w:rFonts w:ascii="Times New Roman" w:hAnsi="Times New Roman" w:cs="Times New Roman"/>
          <w:sz w:val="24"/>
          <w:szCs w:val="24"/>
          <w:lang w:val="en"/>
        </w:rPr>
      </w:pPr>
      <w:r w:rsidRPr="00E66EB9">
        <w:rPr>
          <w:rFonts w:ascii="Times New Roman" w:hAnsi="Times New Roman" w:cs="Times New Roman"/>
          <w:sz w:val="24"/>
          <w:szCs w:val="24"/>
        </w:rPr>
        <w:t xml:space="preserve">The EPA does not expect farm owners/operators participating in the Agency’s Animal Feeding Operation Air Compliance Agreement (70 </w:t>
      </w:r>
      <w:r w:rsidRPr="00E66EB9">
        <w:rPr>
          <w:rFonts w:ascii="Times New Roman" w:hAnsi="Times New Roman" w:cs="Times New Roman"/>
          <w:i/>
          <w:sz w:val="24"/>
          <w:szCs w:val="24"/>
        </w:rPr>
        <w:t>Fed. Reg.</w:t>
      </w:r>
      <w:r w:rsidRPr="00E66EB9">
        <w:rPr>
          <w:rFonts w:ascii="Times New Roman" w:hAnsi="Times New Roman" w:cs="Times New Roman"/>
          <w:sz w:val="24"/>
          <w:szCs w:val="24"/>
        </w:rPr>
        <w:t xml:space="preserve"> 4958), and that are in compliance with the terms of their respective Agreements, to report air releases of hazardous substances from animal waste at this time. Per the terms of the Air Compliance Agreement, participants will have to report air releases of hazardous substances equal to or exceeding the hazardous substances’ reportable quantities when the Agency publishes final emissions estimating methodologies.</w:t>
      </w:r>
      <w:r w:rsidR="00722071" w:rsidRPr="00E66EB9">
        <w:rPr>
          <w:rFonts w:ascii="Times New Roman" w:hAnsi="Times New Roman" w:cs="Times New Roman"/>
          <w:sz w:val="24"/>
          <w:szCs w:val="24"/>
        </w:rPr>
        <w:t xml:space="preserve">  </w:t>
      </w:r>
      <w:r w:rsidR="00B26D5D" w:rsidRPr="00B26D5D">
        <w:rPr>
          <w:rFonts w:ascii="Times New Roman" w:hAnsi="Times New Roman" w:cs="Times New Roman"/>
          <w:sz w:val="24"/>
          <w:szCs w:val="24"/>
        </w:rPr>
        <w:t>The EPA entered into 2,568 separate agreements with AFO owners and</w:t>
      </w:r>
      <w:r w:rsidR="00B26D5D">
        <w:rPr>
          <w:rFonts w:ascii="Times New Roman" w:hAnsi="Times New Roman" w:cs="Times New Roman"/>
          <w:sz w:val="24"/>
          <w:szCs w:val="24"/>
        </w:rPr>
        <w:t xml:space="preserve"> </w:t>
      </w:r>
      <w:r w:rsidR="00B26D5D" w:rsidRPr="00B26D5D">
        <w:rPr>
          <w:rFonts w:ascii="Times New Roman" w:hAnsi="Times New Roman" w:cs="Times New Roman"/>
          <w:sz w:val="24"/>
          <w:szCs w:val="24"/>
        </w:rPr>
        <w:t>operators, which covered about 13,900 AFOs in 42 states.</w:t>
      </w:r>
      <w:r w:rsidR="00B26D5D">
        <w:rPr>
          <w:rFonts w:ascii="Times New Roman" w:hAnsi="Times New Roman" w:cs="Times New Roman"/>
          <w:sz w:val="24"/>
          <w:szCs w:val="24"/>
        </w:rPr>
        <w:t xml:space="preserve"> </w:t>
      </w:r>
      <w:r w:rsidR="00722071" w:rsidRPr="00E66EB9">
        <w:rPr>
          <w:rFonts w:ascii="Times New Roman" w:hAnsi="Times New Roman" w:cs="Times New Roman"/>
          <w:sz w:val="24"/>
          <w:szCs w:val="24"/>
        </w:rPr>
        <w:t xml:space="preserve">Although these farms do not need to comply with reporting air releases of hazardous substances from animal waste at this time, this ICR amendment also includes burden estimates for these farms as they will be reporting </w:t>
      </w:r>
      <w:r w:rsidR="00B26D5D">
        <w:rPr>
          <w:rFonts w:ascii="Times New Roman" w:hAnsi="Times New Roman" w:cs="Times New Roman"/>
          <w:sz w:val="24"/>
          <w:szCs w:val="24"/>
        </w:rPr>
        <w:t>once</w:t>
      </w:r>
      <w:r w:rsidR="00B26D5D" w:rsidRPr="00E66EB9">
        <w:rPr>
          <w:rFonts w:ascii="Times New Roman" w:hAnsi="Times New Roman" w:cs="Times New Roman"/>
          <w:sz w:val="24"/>
          <w:szCs w:val="24"/>
        </w:rPr>
        <w:t xml:space="preserve"> </w:t>
      </w:r>
      <w:r w:rsidR="00722071" w:rsidRPr="00E66EB9">
        <w:rPr>
          <w:rFonts w:ascii="Times New Roman" w:hAnsi="Times New Roman" w:cs="Times New Roman"/>
          <w:sz w:val="24"/>
          <w:szCs w:val="24"/>
        </w:rPr>
        <w:t xml:space="preserve">the emission study is </w:t>
      </w:r>
      <w:r w:rsidR="00B26D5D">
        <w:rPr>
          <w:rFonts w:ascii="Times New Roman" w:hAnsi="Times New Roman" w:cs="Times New Roman"/>
          <w:sz w:val="24"/>
          <w:szCs w:val="24"/>
        </w:rPr>
        <w:t>complete</w:t>
      </w:r>
      <w:r w:rsidR="00722071" w:rsidRPr="00E66EB9">
        <w:rPr>
          <w:rFonts w:ascii="Times New Roman" w:hAnsi="Times New Roman" w:cs="Times New Roman"/>
          <w:sz w:val="24"/>
          <w:szCs w:val="24"/>
        </w:rPr>
        <w:t xml:space="preserve">.   </w:t>
      </w:r>
    </w:p>
    <w:p w14:paraId="0EA2CD98" w14:textId="77777777" w:rsidR="00722071" w:rsidRPr="00E66EB9" w:rsidRDefault="00722071" w:rsidP="00722071">
      <w:pPr>
        <w:pStyle w:val="ListParagraph"/>
        <w:numPr>
          <w:ilvl w:val="0"/>
          <w:numId w:val="16"/>
        </w:numPr>
        <w:rPr>
          <w:rFonts w:ascii="Times New Roman" w:hAnsi="Times New Roman" w:cs="Times New Roman"/>
          <w:sz w:val="24"/>
          <w:szCs w:val="24"/>
        </w:rPr>
      </w:pPr>
      <w:r w:rsidRPr="00E66EB9">
        <w:rPr>
          <w:rFonts w:ascii="Times New Roman" w:hAnsi="Times New Roman" w:cs="Times New Roman"/>
          <w:b/>
          <w:sz w:val="24"/>
          <w:szCs w:val="24"/>
        </w:rPr>
        <w:t xml:space="preserve">Summary of Burden and Costs </w:t>
      </w:r>
    </w:p>
    <w:p w14:paraId="16B5EDC7" w14:textId="77777777" w:rsidR="00264836" w:rsidRPr="00E66EB9" w:rsidRDefault="00114910" w:rsidP="005D39D3">
      <w:pPr>
        <w:rPr>
          <w:rFonts w:ascii="Times New Roman" w:hAnsi="Times New Roman" w:cs="Times New Roman"/>
          <w:sz w:val="24"/>
          <w:szCs w:val="24"/>
        </w:rPr>
      </w:pPr>
      <w:r w:rsidRPr="00E66EB9">
        <w:rPr>
          <w:rFonts w:ascii="Times New Roman" w:hAnsi="Times New Roman" w:cs="Times New Roman"/>
          <w:sz w:val="24"/>
          <w:szCs w:val="24"/>
        </w:rPr>
        <w:t>The vacatur of the reporting exemption imposes burden and cost to industry (farms) to report air releases of hazardous substances from animal wastes.  The 2008 final rule previously reduced the burden and costs for all farms as well as for the Federal government due to the exemption provided under CERCLA Section 103.  However, the burde</w:t>
      </w:r>
      <w:r w:rsidR="001D7763">
        <w:rPr>
          <w:rFonts w:ascii="Times New Roman" w:hAnsi="Times New Roman" w:cs="Times New Roman"/>
          <w:sz w:val="24"/>
          <w:szCs w:val="24"/>
        </w:rPr>
        <w:t>n and costs were estimated for l</w:t>
      </w:r>
      <w:r w:rsidRPr="00E66EB9">
        <w:rPr>
          <w:rFonts w:ascii="Times New Roman" w:hAnsi="Times New Roman" w:cs="Times New Roman"/>
          <w:sz w:val="24"/>
          <w:szCs w:val="24"/>
        </w:rPr>
        <w:t xml:space="preserve">arge CAFOs and the SERCs and LEPCs to comply with EPCRA Section 304.  </w:t>
      </w:r>
    </w:p>
    <w:p w14:paraId="5C6FAF8D" w14:textId="635710BA" w:rsidR="00460F94" w:rsidRPr="00E66EB9" w:rsidRDefault="00460F94" w:rsidP="005D39D3">
      <w:pPr>
        <w:rPr>
          <w:rFonts w:ascii="Times New Roman" w:hAnsi="Times New Roman" w:cs="Times New Roman"/>
          <w:sz w:val="24"/>
          <w:szCs w:val="24"/>
        </w:rPr>
      </w:pPr>
      <w:r w:rsidRPr="00E66EB9">
        <w:rPr>
          <w:rFonts w:ascii="Times New Roman" w:hAnsi="Times New Roman" w:cs="Times New Roman"/>
          <w:sz w:val="24"/>
          <w:szCs w:val="24"/>
        </w:rPr>
        <w:t xml:space="preserve">This ICR amendment </w:t>
      </w:r>
      <w:r w:rsidR="0005533F" w:rsidRPr="00E66EB9">
        <w:rPr>
          <w:rFonts w:ascii="Times New Roman" w:hAnsi="Times New Roman" w:cs="Times New Roman"/>
          <w:sz w:val="24"/>
          <w:szCs w:val="24"/>
        </w:rPr>
        <w:t xml:space="preserve">accounts burden for medium </w:t>
      </w:r>
      <w:r w:rsidR="003A66C0" w:rsidRPr="00E66EB9">
        <w:rPr>
          <w:rFonts w:ascii="Times New Roman" w:hAnsi="Times New Roman" w:cs="Times New Roman"/>
          <w:sz w:val="24"/>
          <w:szCs w:val="24"/>
        </w:rPr>
        <w:t xml:space="preserve">and large </w:t>
      </w:r>
      <w:r w:rsidR="0005533F" w:rsidRPr="00E66EB9">
        <w:rPr>
          <w:rFonts w:ascii="Times New Roman" w:hAnsi="Times New Roman" w:cs="Times New Roman"/>
          <w:sz w:val="24"/>
          <w:szCs w:val="24"/>
        </w:rPr>
        <w:t xml:space="preserve">CAFOs </w:t>
      </w:r>
      <w:r w:rsidR="003A66C0" w:rsidRPr="00E66EB9">
        <w:rPr>
          <w:rFonts w:ascii="Times New Roman" w:hAnsi="Times New Roman" w:cs="Times New Roman"/>
          <w:sz w:val="24"/>
          <w:szCs w:val="24"/>
        </w:rPr>
        <w:t xml:space="preserve">(“farms”) </w:t>
      </w:r>
      <w:r w:rsidR="0005533F" w:rsidRPr="00E66EB9">
        <w:rPr>
          <w:rFonts w:ascii="Times New Roman" w:hAnsi="Times New Roman" w:cs="Times New Roman"/>
          <w:sz w:val="24"/>
          <w:szCs w:val="24"/>
        </w:rPr>
        <w:t xml:space="preserve">to comply with CERCLA Section 103.  EPA assumes that these farms would </w:t>
      </w:r>
      <w:r w:rsidR="003A66C0" w:rsidRPr="00E66EB9">
        <w:rPr>
          <w:rFonts w:ascii="Times New Roman" w:hAnsi="Times New Roman" w:cs="Times New Roman"/>
          <w:sz w:val="24"/>
          <w:szCs w:val="24"/>
        </w:rPr>
        <w:t>u</w:t>
      </w:r>
      <w:r w:rsidR="0005533F" w:rsidRPr="00E66EB9">
        <w:rPr>
          <w:rFonts w:ascii="Times New Roman" w:hAnsi="Times New Roman" w:cs="Times New Roman"/>
          <w:sz w:val="24"/>
          <w:szCs w:val="24"/>
        </w:rPr>
        <w:t>se CRR forms to comply rather than provide immediate notification to NRC for every release</w:t>
      </w:r>
      <w:r w:rsidR="003A66C0" w:rsidRPr="00E66EB9">
        <w:rPr>
          <w:rFonts w:ascii="Times New Roman" w:hAnsi="Times New Roman" w:cs="Times New Roman"/>
          <w:sz w:val="24"/>
          <w:szCs w:val="24"/>
        </w:rPr>
        <w:t xml:space="preserve"> that occur which meets or exceeds reportable quantities within any 24-hour period</w:t>
      </w:r>
      <w:r w:rsidR="0005533F" w:rsidRPr="00E66EB9">
        <w:rPr>
          <w:rFonts w:ascii="Times New Roman" w:hAnsi="Times New Roman" w:cs="Times New Roman"/>
          <w:sz w:val="24"/>
          <w:szCs w:val="24"/>
        </w:rPr>
        <w:t xml:space="preserve">.  To utilize CRR, </w:t>
      </w:r>
      <w:r w:rsidR="003A66C0" w:rsidRPr="00E66EB9">
        <w:rPr>
          <w:rFonts w:ascii="Times New Roman" w:hAnsi="Times New Roman" w:cs="Times New Roman"/>
          <w:sz w:val="24"/>
          <w:szCs w:val="24"/>
        </w:rPr>
        <w:t>farms</w:t>
      </w:r>
      <w:r w:rsidR="0005533F" w:rsidRPr="00E66EB9">
        <w:rPr>
          <w:rFonts w:ascii="Times New Roman" w:hAnsi="Times New Roman" w:cs="Times New Roman"/>
          <w:sz w:val="24"/>
          <w:szCs w:val="24"/>
        </w:rPr>
        <w:t xml:space="preserve"> are required to show that their air releases of hazardous substances are stable in quantity and rate, and qualify the releases </w:t>
      </w:r>
      <w:r w:rsidR="00B26D5D">
        <w:rPr>
          <w:rFonts w:ascii="Times New Roman" w:hAnsi="Times New Roman" w:cs="Times New Roman"/>
          <w:sz w:val="24"/>
          <w:szCs w:val="24"/>
        </w:rPr>
        <w:t>as</w:t>
      </w:r>
      <w:r w:rsidR="00B26D5D" w:rsidRPr="00E66EB9">
        <w:rPr>
          <w:rFonts w:ascii="Times New Roman" w:hAnsi="Times New Roman" w:cs="Times New Roman"/>
          <w:sz w:val="24"/>
          <w:szCs w:val="24"/>
        </w:rPr>
        <w:t xml:space="preserve"> </w:t>
      </w:r>
      <w:r w:rsidR="0005533F" w:rsidRPr="00E66EB9">
        <w:rPr>
          <w:rFonts w:ascii="Times New Roman" w:hAnsi="Times New Roman" w:cs="Times New Roman"/>
          <w:sz w:val="24"/>
          <w:szCs w:val="24"/>
        </w:rPr>
        <w:t>“continuous releases</w:t>
      </w:r>
      <w:r w:rsidR="00B26D5D">
        <w:rPr>
          <w:rFonts w:ascii="Times New Roman" w:hAnsi="Times New Roman" w:cs="Times New Roman"/>
          <w:sz w:val="24"/>
          <w:szCs w:val="24"/>
        </w:rPr>
        <w:t>.</w:t>
      </w:r>
      <w:r w:rsidR="0005533F" w:rsidRPr="00E66EB9">
        <w:rPr>
          <w:rFonts w:ascii="Times New Roman" w:hAnsi="Times New Roman" w:cs="Times New Roman"/>
          <w:sz w:val="24"/>
          <w:szCs w:val="24"/>
        </w:rPr>
        <w:t xml:space="preserve">”  </w:t>
      </w:r>
    </w:p>
    <w:p w14:paraId="43AEA045" w14:textId="77777777" w:rsidR="00CF4E4A" w:rsidRPr="00E66EB9" w:rsidRDefault="0005533F" w:rsidP="005D39D3">
      <w:pPr>
        <w:rPr>
          <w:rFonts w:ascii="Times New Roman" w:hAnsi="Times New Roman" w:cs="Times New Roman"/>
          <w:sz w:val="24"/>
          <w:szCs w:val="24"/>
        </w:rPr>
      </w:pPr>
      <w:r w:rsidRPr="00E66EB9">
        <w:rPr>
          <w:rFonts w:ascii="Times New Roman" w:hAnsi="Times New Roman" w:cs="Times New Roman"/>
          <w:sz w:val="24"/>
          <w:szCs w:val="24"/>
        </w:rPr>
        <w:t xml:space="preserve">The number of medium </w:t>
      </w:r>
      <w:r w:rsidR="00725940" w:rsidRPr="00E66EB9">
        <w:rPr>
          <w:rFonts w:ascii="Times New Roman" w:hAnsi="Times New Roman" w:cs="Times New Roman"/>
          <w:sz w:val="24"/>
          <w:szCs w:val="24"/>
        </w:rPr>
        <w:t xml:space="preserve">and large CAFOs </w:t>
      </w:r>
      <w:r w:rsidRPr="00E66EB9">
        <w:rPr>
          <w:rFonts w:ascii="Times New Roman" w:hAnsi="Times New Roman" w:cs="Times New Roman"/>
          <w:sz w:val="24"/>
          <w:szCs w:val="24"/>
        </w:rPr>
        <w:t xml:space="preserve">subject to reporting under CERCLA Section 103 (or CRR) is </w:t>
      </w:r>
      <w:r w:rsidR="003A66C0" w:rsidRPr="00E66EB9">
        <w:rPr>
          <w:rFonts w:ascii="Times New Roman" w:hAnsi="Times New Roman" w:cs="Times New Roman"/>
          <w:sz w:val="24"/>
          <w:szCs w:val="24"/>
        </w:rPr>
        <w:t>44,900</w:t>
      </w:r>
      <w:r w:rsidRPr="00E66EB9">
        <w:rPr>
          <w:rFonts w:ascii="Times New Roman" w:hAnsi="Times New Roman" w:cs="Times New Roman"/>
          <w:sz w:val="24"/>
          <w:szCs w:val="24"/>
        </w:rPr>
        <w:t xml:space="preserve"> (2012 Census data).  </w:t>
      </w:r>
    </w:p>
    <w:p w14:paraId="1D474E10" w14:textId="3A63F480" w:rsidR="00CF4E4A" w:rsidRDefault="00B11F61" w:rsidP="005D39D3">
      <w:pPr>
        <w:rPr>
          <w:rFonts w:ascii="Times New Roman" w:hAnsi="Times New Roman" w:cs="Times New Roman"/>
          <w:sz w:val="24"/>
          <w:szCs w:val="24"/>
        </w:rPr>
      </w:pPr>
      <w:r w:rsidRPr="004C6C73">
        <w:rPr>
          <w:rFonts w:ascii="Times New Roman" w:hAnsi="Times New Roman" w:cs="Times New Roman"/>
          <w:sz w:val="24"/>
          <w:szCs w:val="24"/>
        </w:rPr>
        <w:t>According to the 2012 Census data, there are approximately 44,900 f</w:t>
      </w:r>
      <w:r w:rsidR="00CF4E4A" w:rsidRPr="004C6C73">
        <w:rPr>
          <w:rFonts w:ascii="Times New Roman" w:hAnsi="Times New Roman" w:cs="Times New Roman"/>
          <w:sz w:val="24"/>
          <w:szCs w:val="24"/>
        </w:rPr>
        <w:t xml:space="preserve">arms </w:t>
      </w:r>
      <w:r w:rsidR="00B26D5D">
        <w:rPr>
          <w:rFonts w:ascii="Times New Roman" w:hAnsi="Times New Roman" w:cs="Times New Roman"/>
          <w:sz w:val="24"/>
          <w:szCs w:val="24"/>
        </w:rPr>
        <w:t>that could</w:t>
      </w:r>
      <w:r w:rsidR="00B26D5D" w:rsidRPr="004C6C73">
        <w:rPr>
          <w:rFonts w:ascii="Times New Roman" w:hAnsi="Times New Roman" w:cs="Times New Roman"/>
          <w:sz w:val="24"/>
          <w:szCs w:val="24"/>
        </w:rPr>
        <w:t xml:space="preserve"> </w:t>
      </w:r>
      <w:r w:rsidR="00CF4E4A" w:rsidRPr="004C6C73">
        <w:rPr>
          <w:rFonts w:ascii="Times New Roman" w:hAnsi="Times New Roman" w:cs="Times New Roman"/>
          <w:sz w:val="24"/>
          <w:szCs w:val="24"/>
        </w:rPr>
        <w:t>be affected by the CRRR.   When calculating the burdens and costs in this ICR it has been assumed that the typical farm participates in information collection activities for each release.  For example, the typical farm will provide an initial telephone notification and written report for each of its continuous releases.  In fact, it is likely that many farm operators will consolidate collection activities for releases at their farms (e.g., provide one telephone notification for several releases</w:t>
      </w:r>
      <w:r w:rsidRPr="004C6C73">
        <w:rPr>
          <w:rFonts w:ascii="Times New Roman" w:hAnsi="Times New Roman" w:cs="Times New Roman"/>
          <w:sz w:val="24"/>
          <w:szCs w:val="24"/>
        </w:rPr>
        <w:t xml:space="preserve">. </w:t>
      </w:r>
    </w:p>
    <w:p w14:paraId="538A6ADE" w14:textId="27A794BD" w:rsidR="004C6C73" w:rsidRDefault="004C6C73" w:rsidP="004C6C7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4C6C73">
        <w:rPr>
          <w:rFonts w:ascii="Times New Roman" w:hAnsi="Times New Roman" w:cs="Times New Roman"/>
          <w:sz w:val="24"/>
          <w:szCs w:val="24"/>
        </w:rPr>
        <w:t xml:space="preserve">The bottom line burden to </w:t>
      </w:r>
      <w:r w:rsidR="007C2E73">
        <w:rPr>
          <w:rFonts w:ascii="Times New Roman" w:hAnsi="Times New Roman" w:cs="Times New Roman"/>
          <w:sz w:val="24"/>
          <w:szCs w:val="24"/>
        </w:rPr>
        <w:t>farms</w:t>
      </w:r>
      <w:r w:rsidRPr="004C6C73">
        <w:rPr>
          <w:rFonts w:ascii="Times New Roman" w:hAnsi="Times New Roman" w:cs="Times New Roman"/>
          <w:sz w:val="24"/>
          <w:szCs w:val="24"/>
        </w:rPr>
        <w:t xml:space="preserve"> is approximately </w:t>
      </w:r>
      <w:r w:rsidR="00603B8A">
        <w:rPr>
          <w:rFonts w:ascii="Times New Roman" w:hAnsi="Times New Roman" w:cs="Times New Roman"/>
          <w:sz w:val="24"/>
          <w:szCs w:val="24"/>
        </w:rPr>
        <w:t>628,600</w:t>
      </w:r>
      <w:r w:rsidRPr="004C6C73">
        <w:rPr>
          <w:rFonts w:ascii="Times New Roman" w:hAnsi="Times New Roman" w:cs="Times New Roman"/>
          <w:sz w:val="24"/>
          <w:szCs w:val="24"/>
        </w:rPr>
        <w:t xml:space="preserve"> hours for the first year, </w:t>
      </w:r>
      <w:r w:rsidR="00603B8A">
        <w:rPr>
          <w:rFonts w:ascii="Times New Roman" w:hAnsi="Times New Roman" w:cs="Times New Roman"/>
          <w:sz w:val="24"/>
          <w:szCs w:val="24"/>
        </w:rPr>
        <w:t>457,980</w:t>
      </w:r>
      <w:r w:rsidRPr="004C6C73">
        <w:rPr>
          <w:rFonts w:ascii="Times New Roman" w:hAnsi="Times New Roman" w:cs="Times New Roman"/>
          <w:sz w:val="24"/>
          <w:szCs w:val="24"/>
        </w:rPr>
        <w:t xml:space="preserve"> </w:t>
      </w:r>
      <w:r w:rsidR="00B54C4B">
        <w:rPr>
          <w:rFonts w:ascii="Times New Roman" w:hAnsi="Times New Roman" w:cs="Times New Roman"/>
          <w:sz w:val="24"/>
          <w:szCs w:val="24"/>
        </w:rPr>
        <w:t xml:space="preserve">hours for the second year and </w:t>
      </w:r>
      <w:r w:rsidR="00603B8A">
        <w:rPr>
          <w:rFonts w:ascii="Times New Roman" w:hAnsi="Times New Roman" w:cs="Times New Roman"/>
          <w:sz w:val="24"/>
          <w:szCs w:val="24"/>
        </w:rPr>
        <w:t>404,100</w:t>
      </w:r>
      <w:r w:rsidRPr="004C6C73">
        <w:rPr>
          <w:rFonts w:ascii="Times New Roman" w:hAnsi="Times New Roman" w:cs="Times New Roman"/>
          <w:sz w:val="24"/>
          <w:szCs w:val="24"/>
        </w:rPr>
        <w:t xml:space="preserve"> hours for the third year.  The bottom line labor costs are approximately $</w:t>
      </w:r>
      <w:r w:rsidR="00B54C4B">
        <w:rPr>
          <w:rFonts w:ascii="Times New Roman" w:hAnsi="Times New Roman" w:cs="Times New Roman"/>
          <w:sz w:val="24"/>
          <w:szCs w:val="24"/>
        </w:rPr>
        <w:t>18,</w:t>
      </w:r>
      <w:r w:rsidR="00603B8A">
        <w:rPr>
          <w:rFonts w:ascii="Times New Roman" w:hAnsi="Times New Roman" w:cs="Times New Roman"/>
          <w:sz w:val="24"/>
          <w:szCs w:val="24"/>
        </w:rPr>
        <w:t>466</w:t>
      </w:r>
      <w:r w:rsidR="00B54C4B">
        <w:rPr>
          <w:rFonts w:ascii="Times New Roman" w:hAnsi="Times New Roman" w:cs="Times New Roman"/>
          <w:sz w:val="24"/>
          <w:szCs w:val="24"/>
        </w:rPr>
        <w:t>,</w:t>
      </w:r>
      <w:r w:rsidR="00603B8A">
        <w:rPr>
          <w:rFonts w:ascii="Times New Roman" w:hAnsi="Times New Roman" w:cs="Times New Roman"/>
          <w:sz w:val="24"/>
          <w:szCs w:val="24"/>
        </w:rPr>
        <w:t>472</w:t>
      </w:r>
      <w:r w:rsidRPr="004C6C73">
        <w:rPr>
          <w:rFonts w:ascii="Times New Roman" w:hAnsi="Times New Roman" w:cs="Times New Roman"/>
          <w:sz w:val="24"/>
          <w:szCs w:val="24"/>
        </w:rPr>
        <w:t>, $</w:t>
      </w:r>
      <w:r w:rsidR="00B54C4B">
        <w:rPr>
          <w:rFonts w:ascii="Times New Roman" w:hAnsi="Times New Roman" w:cs="Times New Roman"/>
          <w:sz w:val="24"/>
          <w:szCs w:val="24"/>
        </w:rPr>
        <w:t>1</w:t>
      </w:r>
      <w:r w:rsidR="00603B8A">
        <w:rPr>
          <w:rFonts w:ascii="Times New Roman" w:hAnsi="Times New Roman" w:cs="Times New Roman"/>
          <w:sz w:val="24"/>
          <w:szCs w:val="24"/>
        </w:rPr>
        <w:t>4,381,963</w:t>
      </w:r>
      <w:r w:rsidRPr="004C6C73">
        <w:rPr>
          <w:rFonts w:ascii="Times New Roman" w:hAnsi="Times New Roman" w:cs="Times New Roman"/>
          <w:sz w:val="24"/>
          <w:szCs w:val="24"/>
        </w:rPr>
        <w:t>, and $</w:t>
      </w:r>
      <w:r w:rsidR="00603B8A">
        <w:rPr>
          <w:rFonts w:ascii="Times New Roman" w:hAnsi="Times New Roman" w:cs="Times New Roman"/>
          <w:sz w:val="24"/>
          <w:szCs w:val="24"/>
        </w:rPr>
        <w:t>12,02</w:t>
      </w:r>
      <w:r w:rsidR="000F3AD6">
        <w:rPr>
          <w:rFonts w:ascii="Times New Roman" w:hAnsi="Times New Roman" w:cs="Times New Roman"/>
          <w:sz w:val="24"/>
          <w:szCs w:val="24"/>
        </w:rPr>
        <w:t>8,485</w:t>
      </w:r>
      <w:r w:rsidRPr="004C6C73">
        <w:rPr>
          <w:rFonts w:ascii="Times New Roman" w:hAnsi="Times New Roman" w:cs="Times New Roman"/>
          <w:sz w:val="24"/>
          <w:szCs w:val="24"/>
        </w:rPr>
        <w:t xml:space="preserve"> for the first, second, and third years, respectively.  The bottom line </w:t>
      </w:r>
      <w:r w:rsidR="00065BA3">
        <w:rPr>
          <w:rFonts w:ascii="Times New Roman" w:hAnsi="Times New Roman" w:cs="Times New Roman"/>
          <w:sz w:val="24"/>
          <w:szCs w:val="24"/>
        </w:rPr>
        <w:t>farms</w:t>
      </w:r>
      <w:r w:rsidRPr="004C6C73">
        <w:rPr>
          <w:rFonts w:ascii="Times New Roman" w:hAnsi="Times New Roman" w:cs="Times New Roman"/>
          <w:sz w:val="24"/>
          <w:szCs w:val="24"/>
        </w:rPr>
        <w:t xml:space="preserve"> O&amp;M costs are approximately $</w:t>
      </w:r>
      <w:r w:rsidR="00B54C4B">
        <w:rPr>
          <w:rFonts w:ascii="Times New Roman" w:hAnsi="Times New Roman" w:cs="Times New Roman"/>
          <w:sz w:val="24"/>
          <w:szCs w:val="24"/>
        </w:rPr>
        <w:t>554,066</w:t>
      </w:r>
      <w:r w:rsidRPr="004C6C73">
        <w:rPr>
          <w:rFonts w:ascii="Times New Roman" w:hAnsi="Times New Roman" w:cs="Times New Roman"/>
          <w:sz w:val="24"/>
          <w:szCs w:val="24"/>
        </w:rPr>
        <w:t>, $</w:t>
      </w:r>
      <w:r w:rsidR="00B54C4B">
        <w:rPr>
          <w:rFonts w:ascii="Times New Roman" w:hAnsi="Times New Roman" w:cs="Times New Roman"/>
          <w:sz w:val="24"/>
          <w:szCs w:val="24"/>
        </w:rPr>
        <w:t>681,358</w:t>
      </w:r>
      <w:r w:rsidRPr="004C6C73">
        <w:rPr>
          <w:rFonts w:ascii="Times New Roman" w:hAnsi="Times New Roman" w:cs="Times New Roman"/>
          <w:sz w:val="24"/>
          <w:szCs w:val="24"/>
        </w:rPr>
        <w:t>, and $</w:t>
      </w:r>
      <w:r w:rsidR="00B54C4B">
        <w:rPr>
          <w:rFonts w:ascii="Times New Roman" w:hAnsi="Times New Roman" w:cs="Times New Roman"/>
          <w:sz w:val="24"/>
          <w:szCs w:val="24"/>
        </w:rPr>
        <w:t>129,761</w:t>
      </w:r>
      <w:r>
        <w:rPr>
          <w:rFonts w:ascii="Times New Roman" w:hAnsi="Times New Roman" w:cs="Times New Roman"/>
          <w:sz w:val="24"/>
          <w:szCs w:val="24"/>
        </w:rPr>
        <w:t xml:space="preserve"> </w:t>
      </w:r>
      <w:r w:rsidRPr="004C6C73">
        <w:rPr>
          <w:rFonts w:ascii="Times New Roman" w:hAnsi="Times New Roman" w:cs="Times New Roman"/>
          <w:sz w:val="24"/>
          <w:szCs w:val="24"/>
        </w:rPr>
        <w:t>for the first, second, a</w:t>
      </w:r>
      <w:r w:rsidR="000F3AD6">
        <w:rPr>
          <w:rFonts w:ascii="Times New Roman" w:hAnsi="Times New Roman" w:cs="Times New Roman"/>
          <w:sz w:val="24"/>
          <w:szCs w:val="24"/>
        </w:rPr>
        <w:t xml:space="preserve">nd third years, respectively.  </w:t>
      </w:r>
      <w:r w:rsidRPr="004C6C73">
        <w:rPr>
          <w:rFonts w:ascii="Times New Roman" w:hAnsi="Times New Roman" w:cs="Times New Roman"/>
          <w:sz w:val="24"/>
          <w:szCs w:val="24"/>
        </w:rPr>
        <w:t xml:space="preserve">The average burden hour for </w:t>
      </w:r>
      <w:r w:rsidR="00065BA3">
        <w:rPr>
          <w:rFonts w:ascii="Times New Roman" w:hAnsi="Times New Roman" w:cs="Times New Roman"/>
          <w:sz w:val="24"/>
          <w:szCs w:val="24"/>
        </w:rPr>
        <w:t>farms</w:t>
      </w:r>
      <w:r w:rsidRPr="004C6C73">
        <w:rPr>
          <w:rFonts w:ascii="Times New Roman" w:hAnsi="Times New Roman" w:cs="Times New Roman"/>
          <w:sz w:val="24"/>
          <w:szCs w:val="24"/>
        </w:rPr>
        <w:t xml:space="preserve"> over a three-year period is </w:t>
      </w:r>
      <w:r w:rsidR="000F3AD6" w:rsidRPr="000F3AD6">
        <w:rPr>
          <w:rFonts w:ascii="Times New Roman" w:hAnsi="Times New Roman" w:cs="Times New Roman"/>
          <w:b/>
          <w:sz w:val="24"/>
          <w:szCs w:val="24"/>
        </w:rPr>
        <w:t>496,893</w:t>
      </w:r>
      <w:r w:rsidRPr="004C6C73">
        <w:rPr>
          <w:rFonts w:ascii="Times New Roman" w:hAnsi="Times New Roman" w:cs="Times New Roman"/>
          <w:sz w:val="24"/>
          <w:szCs w:val="24"/>
        </w:rPr>
        <w:t xml:space="preserve"> hours, an average labor cost of </w:t>
      </w:r>
      <w:r w:rsidR="00B54C4B">
        <w:rPr>
          <w:rFonts w:ascii="Times New Roman" w:hAnsi="Times New Roman" w:cs="Times New Roman"/>
          <w:sz w:val="24"/>
          <w:szCs w:val="24"/>
        </w:rPr>
        <w:t>$</w:t>
      </w:r>
      <w:r w:rsidR="00B54C4B" w:rsidRPr="000F3AD6">
        <w:rPr>
          <w:rFonts w:ascii="Times New Roman" w:hAnsi="Times New Roman" w:cs="Times New Roman"/>
          <w:b/>
          <w:sz w:val="24"/>
          <w:szCs w:val="24"/>
        </w:rPr>
        <w:t>1</w:t>
      </w:r>
      <w:r w:rsidR="000F3AD6" w:rsidRPr="000F3AD6">
        <w:rPr>
          <w:rFonts w:ascii="Times New Roman" w:hAnsi="Times New Roman" w:cs="Times New Roman"/>
          <w:b/>
          <w:sz w:val="24"/>
          <w:szCs w:val="24"/>
        </w:rPr>
        <w:t>4,958,973</w:t>
      </w:r>
      <w:r w:rsidRPr="004C6C73">
        <w:rPr>
          <w:rFonts w:ascii="Times New Roman" w:hAnsi="Times New Roman" w:cs="Times New Roman"/>
          <w:sz w:val="24"/>
          <w:szCs w:val="24"/>
        </w:rPr>
        <w:t xml:space="preserve"> and O&amp;M cost of </w:t>
      </w:r>
      <w:r w:rsidRPr="004C6C73">
        <w:rPr>
          <w:rFonts w:ascii="Times New Roman" w:hAnsi="Times New Roman" w:cs="Times New Roman"/>
          <w:b/>
          <w:sz w:val="24"/>
          <w:szCs w:val="24"/>
        </w:rPr>
        <w:t>$</w:t>
      </w:r>
      <w:r w:rsidR="00B54C4B">
        <w:rPr>
          <w:rFonts w:ascii="Times New Roman" w:hAnsi="Times New Roman" w:cs="Times New Roman"/>
          <w:b/>
          <w:sz w:val="24"/>
          <w:szCs w:val="24"/>
        </w:rPr>
        <w:t>455,061</w:t>
      </w:r>
      <w:r w:rsidRPr="004C6C73">
        <w:rPr>
          <w:rFonts w:ascii="Times New Roman" w:hAnsi="Times New Roman" w:cs="Times New Roman"/>
          <w:b/>
          <w:sz w:val="24"/>
          <w:szCs w:val="24"/>
        </w:rPr>
        <w:t>.</w:t>
      </w:r>
    </w:p>
    <w:p w14:paraId="0032A330" w14:textId="59FBCC9F" w:rsidR="004C6C73" w:rsidRDefault="004C6C73" w:rsidP="004C6C73">
      <w:pPr>
        <w:tabs>
          <w:tab w:val="left" w:pos="720"/>
          <w:tab w:val="left" w:pos="1440"/>
          <w:tab w:val="left" w:pos="2160"/>
          <w:tab w:val="left" w:pos="2880"/>
          <w:tab w:val="left" w:pos="3600"/>
          <w:tab w:val="left" w:pos="4320"/>
          <w:tab w:val="left" w:pos="5040"/>
          <w:tab w:val="left" w:pos="5760"/>
          <w:tab w:val="left" w:pos="6480"/>
          <w:tab w:val="left" w:pos="7202"/>
        </w:tabs>
        <w:rPr>
          <w:rFonts w:ascii="Times New Roman" w:hAnsi="Times New Roman" w:cs="Times New Roman"/>
          <w:b/>
          <w:sz w:val="24"/>
          <w:szCs w:val="24"/>
        </w:rPr>
      </w:pPr>
      <w:r w:rsidRPr="004C6C73">
        <w:rPr>
          <w:rFonts w:ascii="Times New Roman" w:hAnsi="Times New Roman" w:cs="Times New Roman"/>
          <w:sz w:val="24"/>
          <w:szCs w:val="24"/>
        </w:rPr>
        <w:t>The bottom line burden to the government is approximately 98,780 hours for the first year, 105,066 hours the second, and 8,980 hours for the third year.  The bottom line cost to the government is approximately $</w:t>
      </w:r>
      <w:r w:rsidR="00B54C4B">
        <w:rPr>
          <w:rFonts w:ascii="Times New Roman" w:hAnsi="Times New Roman" w:cs="Times New Roman"/>
          <w:sz w:val="24"/>
          <w:szCs w:val="24"/>
        </w:rPr>
        <w:t>2,091</w:t>
      </w:r>
      <w:r w:rsidRPr="004C6C73">
        <w:rPr>
          <w:rFonts w:ascii="Times New Roman" w:hAnsi="Times New Roman" w:cs="Times New Roman"/>
          <w:sz w:val="24"/>
          <w:szCs w:val="24"/>
        </w:rPr>
        <w:t>,</w:t>
      </w:r>
      <w:r w:rsidR="00B54C4B">
        <w:rPr>
          <w:rFonts w:ascii="Times New Roman" w:hAnsi="Times New Roman" w:cs="Times New Roman"/>
          <w:sz w:val="24"/>
          <w:szCs w:val="24"/>
        </w:rPr>
        <w:t>082,</w:t>
      </w:r>
      <w:r w:rsidRPr="004C6C73">
        <w:rPr>
          <w:rFonts w:ascii="Times New Roman" w:hAnsi="Times New Roman" w:cs="Times New Roman"/>
          <w:sz w:val="24"/>
          <w:szCs w:val="24"/>
        </w:rPr>
        <w:t xml:space="preserve"> $</w:t>
      </w:r>
      <w:r w:rsidR="00B54C4B">
        <w:rPr>
          <w:rFonts w:ascii="Times New Roman" w:hAnsi="Times New Roman" w:cs="Times New Roman"/>
          <w:sz w:val="24"/>
          <w:szCs w:val="24"/>
        </w:rPr>
        <w:t>2,280,160</w:t>
      </w:r>
      <w:r w:rsidRPr="004C6C73">
        <w:rPr>
          <w:rFonts w:ascii="Times New Roman" w:hAnsi="Times New Roman" w:cs="Times New Roman"/>
          <w:sz w:val="24"/>
          <w:szCs w:val="24"/>
        </w:rPr>
        <w:t xml:space="preserve">, and $67,439, respectively.  The average burden hour for the government over a three-year period is </w:t>
      </w:r>
      <w:r w:rsidRPr="000F3AD6">
        <w:rPr>
          <w:rFonts w:ascii="Times New Roman" w:hAnsi="Times New Roman" w:cs="Times New Roman"/>
          <w:b/>
          <w:sz w:val="24"/>
          <w:szCs w:val="24"/>
        </w:rPr>
        <w:t>70,942</w:t>
      </w:r>
      <w:r w:rsidRPr="004C6C73">
        <w:rPr>
          <w:rFonts w:ascii="Times New Roman" w:hAnsi="Times New Roman" w:cs="Times New Roman"/>
          <w:sz w:val="24"/>
          <w:szCs w:val="24"/>
        </w:rPr>
        <w:t xml:space="preserve"> hours, at an average annual </w:t>
      </w:r>
      <w:r w:rsidR="00065BA3">
        <w:rPr>
          <w:rFonts w:ascii="Times New Roman" w:hAnsi="Times New Roman" w:cs="Times New Roman"/>
          <w:sz w:val="24"/>
          <w:szCs w:val="24"/>
        </w:rPr>
        <w:t xml:space="preserve">labor </w:t>
      </w:r>
      <w:r w:rsidRPr="004C6C73">
        <w:rPr>
          <w:rFonts w:ascii="Times New Roman" w:hAnsi="Times New Roman" w:cs="Times New Roman"/>
          <w:sz w:val="24"/>
          <w:szCs w:val="24"/>
        </w:rPr>
        <w:t xml:space="preserve">cost of </w:t>
      </w:r>
      <w:r w:rsidRPr="004C6C73">
        <w:rPr>
          <w:rFonts w:ascii="Times New Roman" w:hAnsi="Times New Roman" w:cs="Times New Roman"/>
          <w:b/>
          <w:sz w:val="24"/>
          <w:szCs w:val="24"/>
        </w:rPr>
        <w:t>$</w:t>
      </w:r>
      <w:r w:rsidR="007C2E73">
        <w:rPr>
          <w:rFonts w:ascii="Times New Roman" w:hAnsi="Times New Roman" w:cs="Times New Roman"/>
          <w:b/>
          <w:sz w:val="24"/>
          <w:szCs w:val="24"/>
        </w:rPr>
        <w:t>783,230</w:t>
      </w:r>
      <w:r w:rsidRPr="004C6C73">
        <w:rPr>
          <w:rFonts w:ascii="Times New Roman" w:hAnsi="Times New Roman" w:cs="Times New Roman"/>
          <w:b/>
          <w:sz w:val="24"/>
          <w:szCs w:val="24"/>
        </w:rPr>
        <w:t>.</w:t>
      </w:r>
    </w:p>
    <w:p w14:paraId="31AB286D" w14:textId="77777777" w:rsidR="00065BA3" w:rsidRPr="004C6C73" w:rsidRDefault="00065BA3" w:rsidP="004C6C73">
      <w:pPr>
        <w:tabs>
          <w:tab w:val="left" w:pos="720"/>
          <w:tab w:val="left" w:pos="1440"/>
          <w:tab w:val="left" w:pos="2160"/>
          <w:tab w:val="left" w:pos="2880"/>
          <w:tab w:val="left" w:pos="3600"/>
          <w:tab w:val="left" w:pos="4320"/>
          <w:tab w:val="left" w:pos="5040"/>
          <w:tab w:val="left" w:pos="5760"/>
          <w:tab w:val="left" w:pos="6480"/>
          <w:tab w:val="left" w:pos="7202"/>
        </w:tabs>
        <w:rPr>
          <w:rFonts w:ascii="Times New Roman" w:hAnsi="Times New Roman" w:cs="Times New Roman"/>
          <w:sz w:val="24"/>
          <w:szCs w:val="24"/>
        </w:rPr>
      </w:pPr>
    </w:p>
    <w:p w14:paraId="0E3ABC16" w14:textId="77777777" w:rsidR="00370B60" w:rsidRPr="00E66EB9" w:rsidRDefault="00370B60" w:rsidP="00370B60">
      <w:pPr>
        <w:pStyle w:val="Heading1"/>
        <w:rPr>
          <w:rFonts w:cs="Times New Roman"/>
          <w:szCs w:val="24"/>
        </w:rPr>
      </w:pPr>
      <w:bookmarkStart w:id="4" w:name="_Toc188347086"/>
      <w:bookmarkStart w:id="5" w:name="_Toc302552475"/>
      <w:r w:rsidRPr="00E66EB9">
        <w:rPr>
          <w:rFonts w:cs="Times New Roman"/>
          <w:szCs w:val="24"/>
        </w:rPr>
        <w:t>NEED FOR AND USE OF THE COLLECTION</w:t>
      </w:r>
      <w:bookmarkEnd w:id="4"/>
      <w:bookmarkEnd w:id="5"/>
    </w:p>
    <w:p w14:paraId="7E4E5BB9" w14:textId="77777777" w:rsidR="00370B60" w:rsidRPr="00E66EB9" w:rsidRDefault="00370B60" w:rsidP="00370B60">
      <w:pPr>
        <w:pStyle w:val="Heading2"/>
        <w:rPr>
          <w:rFonts w:cs="Times New Roman"/>
          <w:szCs w:val="24"/>
        </w:rPr>
      </w:pPr>
      <w:bookmarkStart w:id="6" w:name="_Toc188347087"/>
      <w:bookmarkStart w:id="7" w:name="_Toc302552476"/>
      <w:r w:rsidRPr="00E66EB9">
        <w:rPr>
          <w:rFonts w:cs="Times New Roman"/>
          <w:szCs w:val="24"/>
        </w:rPr>
        <w:t>Need and Authority for the Collection</w:t>
      </w:r>
      <w:bookmarkEnd w:id="6"/>
      <w:bookmarkEnd w:id="7"/>
    </w:p>
    <w:p w14:paraId="1F21D034" w14:textId="77777777" w:rsidR="00370B60" w:rsidRPr="00E66EB9" w:rsidRDefault="00370B60" w:rsidP="00370B60">
      <w:pPr>
        <w:rPr>
          <w:rFonts w:ascii="Times New Roman" w:hAnsi="Times New Roman" w:cs="Times New Roman"/>
          <w:sz w:val="24"/>
          <w:szCs w:val="24"/>
        </w:rPr>
      </w:pPr>
    </w:p>
    <w:p w14:paraId="6F3D2870" w14:textId="77777777" w:rsidR="00370B60" w:rsidRPr="00E66EB9" w:rsidRDefault="00370B60" w:rsidP="005D39D3">
      <w:pPr>
        <w:rPr>
          <w:rFonts w:ascii="Times New Roman" w:hAnsi="Times New Roman" w:cs="Times New Roman"/>
          <w:sz w:val="24"/>
          <w:szCs w:val="24"/>
        </w:rPr>
      </w:pPr>
      <w:r w:rsidRPr="00E66EB9">
        <w:rPr>
          <w:rFonts w:ascii="Times New Roman" w:hAnsi="Times New Roman" w:cs="Times New Roman"/>
          <w:sz w:val="24"/>
          <w:szCs w:val="24"/>
        </w:rPr>
        <w:t xml:space="preserve">The information collection required in the CRRR (40 CFR 302.8) is fully authorized under CERCLA </w:t>
      </w:r>
      <w:r w:rsidR="001F0D8A">
        <w:rPr>
          <w:rFonts w:ascii="Times New Roman" w:hAnsi="Times New Roman" w:cs="Times New Roman"/>
          <w:sz w:val="24"/>
          <w:szCs w:val="24"/>
        </w:rPr>
        <w:t>Section 103(f)(2) and S</w:t>
      </w:r>
      <w:r w:rsidRPr="00E66EB9">
        <w:rPr>
          <w:rFonts w:ascii="Times New Roman" w:hAnsi="Times New Roman" w:cs="Times New Roman"/>
          <w:sz w:val="24"/>
          <w:szCs w:val="24"/>
        </w:rPr>
        <w:t xml:space="preserve">ection 104(e).  CERCLA </w:t>
      </w:r>
      <w:r w:rsidR="001F0D8A">
        <w:rPr>
          <w:rFonts w:ascii="Times New Roman" w:hAnsi="Times New Roman" w:cs="Times New Roman"/>
          <w:sz w:val="24"/>
          <w:szCs w:val="24"/>
        </w:rPr>
        <w:t>S</w:t>
      </w:r>
      <w:r w:rsidRPr="00E66EB9">
        <w:rPr>
          <w:rFonts w:ascii="Times New Roman" w:hAnsi="Times New Roman" w:cs="Times New Roman"/>
          <w:sz w:val="24"/>
          <w:szCs w:val="24"/>
        </w:rPr>
        <w:t>ection 103(f)(2) provides relief from the notif</w:t>
      </w:r>
      <w:r w:rsidR="001F0D8A">
        <w:rPr>
          <w:rFonts w:ascii="Times New Roman" w:hAnsi="Times New Roman" w:cs="Times New Roman"/>
          <w:sz w:val="24"/>
          <w:szCs w:val="24"/>
        </w:rPr>
        <w:t>ication requirements of CERCLA S</w:t>
      </w:r>
      <w:r w:rsidRPr="00E66EB9">
        <w:rPr>
          <w:rFonts w:ascii="Times New Roman" w:hAnsi="Times New Roman" w:cs="Times New Roman"/>
          <w:sz w:val="24"/>
          <w:szCs w:val="24"/>
        </w:rPr>
        <w:t>ection 103(a) for hazardous substance releases that are “continuous,” “stable in quantity and rate,” and for which notificati</w:t>
      </w:r>
      <w:r w:rsidR="001F0D8A">
        <w:rPr>
          <w:rFonts w:ascii="Times New Roman" w:hAnsi="Times New Roman" w:cs="Times New Roman"/>
          <w:sz w:val="24"/>
          <w:szCs w:val="24"/>
        </w:rPr>
        <w:t>on has been given under CERCLA S</w:t>
      </w:r>
      <w:r w:rsidRPr="00E66EB9">
        <w:rPr>
          <w:rFonts w:ascii="Times New Roman" w:hAnsi="Times New Roman" w:cs="Times New Roman"/>
          <w:sz w:val="24"/>
          <w:szCs w:val="24"/>
        </w:rPr>
        <w:t>ection 103(a) “for a period sufficient to establish the continuity, quantity, and regularity” of</w:t>
      </w:r>
      <w:r w:rsidR="001F0D8A">
        <w:rPr>
          <w:rFonts w:ascii="Times New Roman" w:hAnsi="Times New Roman" w:cs="Times New Roman"/>
          <w:sz w:val="24"/>
          <w:szCs w:val="24"/>
        </w:rPr>
        <w:t xml:space="preserve"> the release.  Further, CERCLA S</w:t>
      </w:r>
      <w:r w:rsidRPr="00E66EB9">
        <w:rPr>
          <w:rFonts w:ascii="Times New Roman" w:hAnsi="Times New Roman" w:cs="Times New Roman"/>
          <w:sz w:val="24"/>
          <w:szCs w:val="24"/>
        </w:rPr>
        <w:t xml:space="preserve">ection 103(f)(2) requires that notification of releases qualified as continuous under the CRRR must be provided “annually, or at such time as there is any statistically significant increase” in the quantity of the release.  The specific information provided in the required notifications is authorized under </w:t>
      </w:r>
      <w:r w:rsidR="001F0D8A">
        <w:rPr>
          <w:rFonts w:ascii="Times New Roman" w:hAnsi="Times New Roman" w:cs="Times New Roman"/>
          <w:sz w:val="24"/>
          <w:szCs w:val="24"/>
        </w:rPr>
        <w:t>CERCLA Section 104(e).  CERCLA S</w:t>
      </w:r>
      <w:r w:rsidRPr="00E66EB9">
        <w:rPr>
          <w:rFonts w:ascii="Times New Roman" w:hAnsi="Times New Roman" w:cs="Times New Roman"/>
          <w:sz w:val="24"/>
          <w:szCs w:val="24"/>
        </w:rPr>
        <w:t xml:space="preserve">ection 104(e) authorizes the collection of information, entry, and inspection and sampling activities for the purposes of determining the need for a response, or choosing or taking any response action under CERCLA.  In addition, CERCLA </w:t>
      </w:r>
      <w:r w:rsidR="001F0D8A">
        <w:rPr>
          <w:rFonts w:ascii="Times New Roman" w:hAnsi="Times New Roman" w:cs="Times New Roman"/>
          <w:sz w:val="24"/>
          <w:szCs w:val="24"/>
        </w:rPr>
        <w:t>S</w:t>
      </w:r>
      <w:r w:rsidRPr="00E66EB9">
        <w:rPr>
          <w:rFonts w:ascii="Times New Roman" w:hAnsi="Times New Roman" w:cs="Times New Roman"/>
          <w:sz w:val="24"/>
          <w:szCs w:val="24"/>
        </w:rPr>
        <w:t>ection 103(f)(2) establishes a notification system that documents information provided in the respondent notifications.  The information collection and management requirements of the CRRR are necessary to determine if a response action is needed to control or mitigate any potential adverse effects associated with a reported hazardous substance release.</w:t>
      </w:r>
    </w:p>
    <w:p w14:paraId="184550D1" w14:textId="77777777" w:rsidR="00370B60" w:rsidRPr="00E66EB9" w:rsidRDefault="00370B60" w:rsidP="00370B60">
      <w:pPr>
        <w:pStyle w:val="Heading2"/>
        <w:rPr>
          <w:rFonts w:cs="Times New Roman"/>
          <w:szCs w:val="24"/>
        </w:rPr>
      </w:pPr>
      <w:bookmarkStart w:id="8" w:name="_Toc188347088"/>
      <w:bookmarkStart w:id="9" w:name="_Toc302552477"/>
      <w:r w:rsidRPr="00E66EB9">
        <w:rPr>
          <w:rFonts w:cs="Times New Roman"/>
          <w:szCs w:val="24"/>
        </w:rPr>
        <w:t>Practical Utility and Users of the Data</w:t>
      </w:r>
      <w:bookmarkEnd w:id="8"/>
      <w:bookmarkEnd w:id="9"/>
    </w:p>
    <w:p w14:paraId="363A2CC8" w14:textId="77777777" w:rsidR="00370B60" w:rsidRPr="00E66EB9" w:rsidRDefault="00370B60" w:rsidP="00370B60">
      <w:pPr>
        <w:ind w:firstLine="720"/>
        <w:rPr>
          <w:rFonts w:ascii="Times New Roman" w:hAnsi="Times New Roman" w:cs="Times New Roman"/>
          <w:sz w:val="24"/>
          <w:szCs w:val="24"/>
        </w:rPr>
      </w:pPr>
    </w:p>
    <w:p w14:paraId="70D4B9BD" w14:textId="77777777" w:rsidR="00777AD5" w:rsidRPr="00E66EB9" w:rsidRDefault="00370B60" w:rsidP="00370B60">
      <w:pPr>
        <w:rPr>
          <w:rFonts w:ascii="Times New Roman" w:hAnsi="Times New Roman" w:cs="Times New Roman"/>
          <w:sz w:val="24"/>
          <w:szCs w:val="24"/>
        </w:rPr>
      </w:pPr>
      <w:r w:rsidRPr="00E66EB9">
        <w:rPr>
          <w:rFonts w:ascii="Times New Roman" w:hAnsi="Times New Roman" w:cs="Times New Roman"/>
          <w:sz w:val="24"/>
          <w:szCs w:val="24"/>
        </w:rPr>
        <w:t>The information collected under the CRRR is used to evaluate the acute and chronic effects of the continuous release to determine if a response action is necessary to prevent or mitigate any adverse effects.  Any hazardous substance release</w:t>
      </w:r>
      <w:r w:rsidR="00087F42" w:rsidRPr="00E66EB9">
        <w:rPr>
          <w:rFonts w:ascii="Times New Roman" w:hAnsi="Times New Roman" w:cs="Times New Roman"/>
          <w:sz w:val="24"/>
          <w:szCs w:val="24"/>
        </w:rPr>
        <w:t>s</w:t>
      </w:r>
      <w:r w:rsidRPr="00E66EB9">
        <w:rPr>
          <w:rFonts w:ascii="Times New Roman" w:hAnsi="Times New Roman" w:cs="Times New Roman"/>
          <w:sz w:val="24"/>
          <w:szCs w:val="24"/>
        </w:rPr>
        <w:t xml:space="preserve"> that equals or exceeds its RQ warrants a timely evaluation of its source, emission rate, and chemical form, the proximity of sensitive populations or ecosystems, and the ambient conditions, to ensure the protection of public health and welfare and the environment.  Agency responses to continuous hazardous substance release notifications may take a number of forms ranging from requests for more detailed information (to allow for a more detailed risk assessment), to the imposition of more stringent emissions limitations, to removal and/or remedial actions.  </w:t>
      </w:r>
    </w:p>
    <w:p w14:paraId="2BE673A2" w14:textId="77777777" w:rsidR="0047627F" w:rsidRPr="00E66EB9" w:rsidRDefault="0047627F" w:rsidP="002618AA">
      <w:pPr>
        <w:pStyle w:val="Heading1"/>
        <w:rPr>
          <w:rFonts w:cs="Times New Roman"/>
          <w:szCs w:val="24"/>
        </w:rPr>
      </w:pPr>
      <w:bookmarkStart w:id="10" w:name="_Toc188347089"/>
      <w:bookmarkStart w:id="11" w:name="_Toc302552478"/>
      <w:r w:rsidRPr="00E66EB9">
        <w:rPr>
          <w:rFonts w:cs="Times New Roman"/>
          <w:szCs w:val="24"/>
        </w:rPr>
        <w:t>NON DUPLICATION, CONSULTATIONS, AND OTHER COLLECTION CRITERIA</w:t>
      </w:r>
      <w:bookmarkEnd w:id="10"/>
      <w:bookmarkEnd w:id="11"/>
    </w:p>
    <w:p w14:paraId="42EEDDF3" w14:textId="77777777" w:rsidR="0047627F" w:rsidRPr="00E66EB9" w:rsidRDefault="0047627F" w:rsidP="0047627F">
      <w:pPr>
        <w:pStyle w:val="Heading2"/>
        <w:rPr>
          <w:rFonts w:cs="Times New Roman"/>
          <w:szCs w:val="24"/>
        </w:rPr>
      </w:pPr>
      <w:bookmarkStart w:id="12" w:name="_Toc188347090"/>
      <w:bookmarkStart w:id="13" w:name="_Toc302552479"/>
      <w:r w:rsidRPr="00E66EB9">
        <w:rPr>
          <w:rFonts w:cs="Times New Roman"/>
          <w:szCs w:val="24"/>
        </w:rPr>
        <w:t>Non Duplication</w:t>
      </w:r>
      <w:bookmarkEnd w:id="12"/>
      <w:bookmarkEnd w:id="13"/>
    </w:p>
    <w:p w14:paraId="60C593C9" w14:textId="77777777" w:rsidR="0047627F" w:rsidRPr="00E66EB9" w:rsidRDefault="0047627F" w:rsidP="0047627F">
      <w:pPr>
        <w:rPr>
          <w:rFonts w:ascii="Times New Roman" w:hAnsi="Times New Roman" w:cs="Times New Roman"/>
          <w:sz w:val="24"/>
          <w:szCs w:val="24"/>
        </w:rPr>
      </w:pPr>
    </w:p>
    <w:p w14:paraId="16C35E10" w14:textId="77777777" w:rsidR="009B7591" w:rsidRPr="00E66EB9" w:rsidRDefault="0047627F" w:rsidP="005D39D3">
      <w:pPr>
        <w:rPr>
          <w:rFonts w:ascii="Times New Roman" w:hAnsi="Times New Roman" w:cs="Times New Roman"/>
          <w:sz w:val="24"/>
          <w:szCs w:val="24"/>
        </w:rPr>
      </w:pPr>
      <w:r w:rsidRPr="00E66EB9">
        <w:rPr>
          <w:rFonts w:ascii="Times New Roman" w:hAnsi="Times New Roman" w:cs="Times New Roman"/>
          <w:sz w:val="24"/>
          <w:szCs w:val="24"/>
        </w:rPr>
        <w:t>The hazardous substance release information requested under the CRRR in the initial written and follow-up reports is the minimum information necessary to properly evaluate a hazardous substance release.  EPA analyzed possible areas of overlap with other regulations, concluding that there are</w:t>
      </w:r>
      <w:r w:rsidR="009B7591" w:rsidRPr="00E66EB9">
        <w:rPr>
          <w:rFonts w:ascii="Times New Roman" w:hAnsi="Times New Roman" w:cs="Times New Roman"/>
          <w:sz w:val="24"/>
          <w:szCs w:val="24"/>
        </w:rPr>
        <w:t xml:space="preserve"> no other EPA regulations that require farms to report air releases of hazardous substances from a</w:t>
      </w:r>
      <w:r w:rsidR="00087F42" w:rsidRPr="00E66EB9">
        <w:rPr>
          <w:rFonts w:ascii="Times New Roman" w:hAnsi="Times New Roman" w:cs="Times New Roman"/>
          <w:sz w:val="24"/>
          <w:szCs w:val="24"/>
        </w:rPr>
        <w:t xml:space="preserve">nimal wastes.  Therefore, this </w:t>
      </w:r>
      <w:r w:rsidR="009B7591" w:rsidRPr="00E66EB9">
        <w:rPr>
          <w:rFonts w:ascii="Times New Roman" w:hAnsi="Times New Roman" w:cs="Times New Roman"/>
          <w:sz w:val="24"/>
          <w:szCs w:val="24"/>
        </w:rPr>
        <w:t>collection is not duplicative.</w:t>
      </w:r>
    </w:p>
    <w:p w14:paraId="5FFC4FB2" w14:textId="77777777" w:rsidR="0047627F" w:rsidRPr="00E66EB9" w:rsidRDefault="0047627F" w:rsidP="005D39D3">
      <w:pPr>
        <w:rPr>
          <w:rFonts w:ascii="Times New Roman" w:hAnsi="Times New Roman" w:cs="Times New Roman"/>
          <w:sz w:val="24"/>
          <w:szCs w:val="24"/>
        </w:rPr>
      </w:pPr>
      <w:r w:rsidRPr="00E66EB9">
        <w:rPr>
          <w:rFonts w:ascii="Times New Roman" w:hAnsi="Times New Roman" w:cs="Times New Roman"/>
          <w:sz w:val="24"/>
          <w:szCs w:val="24"/>
        </w:rPr>
        <w:t xml:space="preserve">Additionally, continuous </w:t>
      </w:r>
      <w:r w:rsidR="001F0D8A">
        <w:rPr>
          <w:rFonts w:ascii="Times New Roman" w:hAnsi="Times New Roman" w:cs="Times New Roman"/>
          <w:sz w:val="24"/>
          <w:szCs w:val="24"/>
        </w:rPr>
        <w:t>release reporting under CERCLA S</w:t>
      </w:r>
      <w:r w:rsidRPr="00E66EB9">
        <w:rPr>
          <w:rFonts w:ascii="Times New Roman" w:hAnsi="Times New Roman" w:cs="Times New Roman"/>
          <w:sz w:val="24"/>
          <w:szCs w:val="24"/>
        </w:rPr>
        <w:t xml:space="preserve">ection 103(f)(2) eliminates frequent and repetitive reporting under CERCLA </w:t>
      </w:r>
      <w:r w:rsidR="001F0D8A">
        <w:rPr>
          <w:rFonts w:ascii="Times New Roman" w:hAnsi="Times New Roman" w:cs="Times New Roman"/>
          <w:sz w:val="24"/>
          <w:szCs w:val="24"/>
        </w:rPr>
        <w:t>S</w:t>
      </w:r>
      <w:r w:rsidRPr="00E66EB9">
        <w:rPr>
          <w:rFonts w:ascii="Times New Roman" w:hAnsi="Times New Roman" w:cs="Times New Roman"/>
          <w:sz w:val="24"/>
          <w:szCs w:val="24"/>
        </w:rPr>
        <w:t>ection 103(a).  If a fa</w:t>
      </w:r>
      <w:r w:rsidR="009B7591" w:rsidRPr="00E66EB9">
        <w:rPr>
          <w:rFonts w:ascii="Times New Roman" w:hAnsi="Times New Roman" w:cs="Times New Roman"/>
          <w:sz w:val="24"/>
          <w:szCs w:val="24"/>
        </w:rPr>
        <w:t>rm</w:t>
      </w:r>
      <w:r w:rsidRPr="00E66EB9">
        <w:rPr>
          <w:rFonts w:ascii="Times New Roman" w:hAnsi="Times New Roman" w:cs="Times New Roman"/>
          <w:sz w:val="24"/>
          <w:szCs w:val="24"/>
        </w:rPr>
        <w:t xml:space="preserve"> with continuous releases were to report o</w:t>
      </w:r>
      <w:r w:rsidR="001F0D8A">
        <w:rPr>
          <w:rFonts w:ascii="Times New Roman" w:hAnsi="Times New Roman" w:cs="Times New Roman"/>
          <w:sz w:val="24"/>
          <w:szCs w:val="24"/>
        </w:rPr>
        <w:t>n a per-occurrence basis under S</w:t>
      </w:r>
      <w:r w:rsidRPr="00E66EB9">
        <w:rPr>
          <w:rFonts w:ascii="Times New Roman" w:hAnsi="Times New Roman" w:cs="Times New Roman"/>
          <w:sz w:val="24"/>
          <w:szCs w:val="24"/>
        </w:rPr>
        <w:t xml:space="preserve">ection 103(a), the </w:t>
      </w:r>
      <w:r w:rsidR="009B7591" w:rsidRPr="00E66EB9">
        <w:rPr>
          <w:rFonts w:ascii="Times New Roman" w:hAnsi="Times New Roman" w:cs="Times New Roman"/>
          <w:sz w:val="24"/>
          <w:szCs w:val="24"/>
        </w:rPr>
        <w:t>farm</w:t>
      </w:r>
      <w:r w:rsidRPr="00E66EB9">
        <w:rPr>
          <w:rFonts w:ascii="Times New Roman" w:hAnsi="Times New Roman" w:cs="Times New Roman"/>
          <w:sz w:val="24"/>
          <w:szCs w:val="24"/>
        </w:rPr>
        <w:t xml:space="preserve"> could be notifying the NRC daily.  </w:t>
      </w:r>
    </w:p>
    <w:p w14:paraId="2492FE00" w14:textId="22EC0E6A" w:rsidR="009B7591" w:rsidRPr="00E66EB9" w:rsidRDefault="00087F42" w:rsidP="00087F42">
      <w:pPr>
        <w:pStyle w:val="Heading2"/>
        <w:numPr>
          <w:ilvl w:val="0"/>
          <w:numId w:val="0"/>
        </w:numPr>
        <w:ind w:firstLine="720"/>
        <w:rPr>
          <w:rFonts w:cs="Times New Roman"/>
          <w:szCs w:val="24"/>
        </w:rPr>
      </w:pPr>
      <w:bookmarkStart w:id="14" w:name="_Toc188347092"/>
      <w:bookmarkStart w:id="15" w:name="_Toc302552481"/>
      <w:r w:rsidRPr="00E66EB9">
        <w:rPr>
          <w:rFonts w:cs="Times New Roman"/>
          <w:szCs w:val="24"/>
        </w:rPr>
        <w:t>3</w:t>
      </w:r>
      <w:r w:rsidR="003361DC">
        <w:rPr>
          <w:rFonts w:cs="Times New Roman"/>
          <w:szCs w:val="24"/>
        </w:rPr>
        <w:t>b</w:t>
      </w:r>
      <w:r w:rsidRPr="00E66EB9">
        <w:rPr>
          <w:rFonts w:cs="Times New Roman"/>
          <w:szCs w:val="24"/>
        </w:rPr>
        <w:t>.</w:t>
      </w:r>
      <w:r w:rsidRPr="00E66EB9">
        <w:rPr>
          <w:rFonts w:cs="Times New Roman"/>
          <w:szCs w:val="24"/>
        </w:rPr>
        <w:tab/>
      </w:r>
      <w:r w:rsidR="005F5F56" w:rsidRPr="00E66EB9">
        <w:rPr>
          <w:rFonts w:cs="Times New Roman"/>
          <w:szCs w:val="24"/>
        </w:rPr>
        <w:t>Consultations</w:t>
      </w:r>
      <w:bookmarkEnd w:id="14"/>
      <w:bookmarkEnd w:id="15"/>
    </w:p>
    <w:p w14:paraId="362700E5" w14:textId="77777777" w:rsidR="005644A4" w:rsidRPr="00E66EB9" w:rsidRDefault="005644A4" w:rsidP="009B7591">
      <w:pPr>
        <w:rPr>
          <w:rFonts w:ascii="Times New Roman" w:hAnsi="Times New Roman" w:cs="Times New Roman"/>
          <w:sz w:val="24"/>
          <w:szCs w:val="24"/>
        </w:rPr>
      </w:pPr>
    </w:p>
    <w:p w14:paraId="115A2231" w14:textId="77777777" w:rsidR="00154613" w:rsidRPr="00E66EB9" w:rsidRDefault="009B7591" w:rsidP="005D39D3">
      <w:pPr>
        <w:rPr>
          <w:rFonts w:ascii="Times New Roman" w:hAnsi="Times New Roman" w:cs="Times New Roman"/>
          <w:sz w:val="24"/>
          <w:szCs w:val="24"/>
        </w:rPr>
      </w:pPr>
      <w:r w:rsidRPr="00E66EB9">
        <w:rPr>
          <w:rFonts w:ascii="Times New Roman" w:hAnsi="Times New Roman" w:cs="Times New Roman"/>
          <w:sz w:val="24"/>
          <w:szCs w:val="24"/>
        </w:rPr>
        <w:t xml:space="preserve">EPA did not consult any </w:t>
      </w:r>
      <w:r w:rsidR="002618AA" w:rsidRPr="00E66EB9">
        <w:rPr>
          <w:rFonts w:ascii="Times New Roman" w:hAnsi="Times New Roman" w:cs="Times New Roman"/>
          <w:sz w:val="24"/>
          <w:szCs w:val="24"/>
        </w:rPr>
        <w:t>farms</w:t>
      </w:r>
      <w:r w:rsidRPr="00E66EB9">
        <w:rPr>
          <w:rFonts w:ascii="Times New Roman" w:hAnsi="Times New Roman" w:cs="Times New Roman"/>
          <w:sz w:val="24"/>
          <w:szCs w:val="24"/>
        </w:rPr>
        <w:t xml:space="preserve"> </w:t>
      </w:r>
      <w:r w:rsidR="002618AA" w:rsidRPr="00E66EB9">
        <w:rPr>
          <w:rFonts w:ascii="Times New Roman" w:hAnsi="Times New Roman" w:cs="Times New Roman"/>
          <w:sz w:val="24"/>
          <w:szCs w:val="24"/>
        </w:rPr>
        <w:t>t</w:t>
      </w:r>
      <w:r w:rsidRPr="00E66EB9">
        <w:rPr>
          <w:rFonts w:ascii="Times New Roman" w:hAnsi="Times New Roman" w:cs="Times New Roman"/>
          <w:sz w:val="24"/>
          <w:szCs w:val="24"/>
        </w:rPr>
        <w:t xml:space="preserve">o estimate burden for this ICR amendment. </w:t>
      </w:r>
      <w:r w:rsidR="00F473BC" w:rsidRPr="00E66EB9">
        <w:rPr>
          <w:rFonts w:ascii="Times New Roman" w:hAnsi="Times New Roman" w:cs="Times New Roman"/>
          <w:sz w:val="24"/>
          <w:szCs w:val="24"/>
        </w:rPr>
        <w:t xml:space="preserve"> </w:t>
      </w:r>
      <w:r w:rsidR="002618AA" w:rsidRPr="00E66EB9">
        <w:rPr>
          <w:rFonts w:ascii="Times New Roman" w:hAnsi="Times New Roman" w:cs="Times New Roman"/>
          <w:sz w:val="24"/>
          <w:szCs w:val="24"/>
        </w:rPr>
        <w:t>T</w:t>
      </w:r>
      <w:r w:rsidRPr="00E66EB9">
        <w:rPr>
          <w:rFonts w:ascii="Times New Roman" w:hAnsi="Times New Roman" w:cs="Times New Roman"/>
          <w:sz w:val="24"/>
          <w:szCs w:val="24"/>
        </w:rPr>
        <w:t xml:space="preserve">he Agency used the unit burden for each of the activities for </w:t>
      </w:r>
      <w:r w:rsidR="002618AA" w:rsidRPr="00E66EB9">
        <w:rPr>
          <w:rFonts w:ascii="Times New Roman" w:hAnsi="Times New Roman" w:cs="Times New Roman"/>
          <w:sz w:val="24"/>
          <w:szCs w:val="24"/>
        </w:rPr>
        <w:t>farms</w:t>
      </w:r>
      <w:r w:rsidRPr="00E66EB9">
        <w:rPr>
          <w:rFonts w:ascii="Times New Roman" w:hAnsi="Times New Roman" w:cs="Times New Roman"/>
          <w:sz w:val="24"/>
          <w:szCs w:val="24"/>
        </w:rPr>
        <w:t xml:space="preserve"> from ICR 1445.07 (Special Section on Estimating the Burden and Cost of the Collection for Farms). </w:t>
      </w:r>
      <w:r w:rsidR="005644A4" w:rsidRPr="00E66EB9">
        <w:rPr>
          <w:rFonts w:ascii="Times New Roman" w:hAnsi="Times New Roman" w:cs="Times New Roman"/>
          <w:sz w:val="24"/>
          <w:szCs w:val="24"/>
        </w:rPr>
        <w:t xml:space="preserve">  </w:t>
      </w:r>
      <w:r w:rsidR="00154613" w:rsidRPr="00E66EB9">
        <w:rPr>
          <w:rFonts w:ascii="Times New Roman" w:hAnsi="Times New Roman" w:cs="Times New Roman"/>
          <w:sz w:val="24"/>
          <w:szCs w:val="24"/>
        </w:rPr>
        <w:t>E</w:t>
      </w:r>
      <w:r w:rsidR="005644A4" w:rsidRPr="00E66EB9">
        <w:rPr>
          <w:rFonts w:ascii="Times New Roman" w:hAnsi="Times New Roman" w:cs="Times New Roman"/>
          <w:sz w:val="24"/>
          <w:szCs w:val="24"/>
        </w:rPr>
        <w:t>PA did not receive any CRR reports from large CAFOs after the 2008 final rule went into effect.  The notification and the reports were submitted to the SERC and LEPC between 2009 and 2011</w:t>
      </w:r>
      <w:r w:rsidR="00154613" w:rsidRPr="00E66EB9">
        <w:rPr>
          <w:rFonts w:ascii="Times New Roman" w:hAnsi="Times New Roman" w:cs="Times New Roman"/>
          <w:sz w:val="24"/>
          <w:szCs w:val="24"/>
        </w:rPr>
        <w:t xml:space="preserve"> under EPCRA Section 304</w:t>
      </w:r>
      <w:r w:rsidR="005644A4" w:rsidRPr="00E66EB9">
        <w:rPr>
          <w:rFonts w:ascii="Times New Roman" w:hAnsi="Times New Roman" w:cs="Times New Roman"/>
          <w:sz w:val="24"/>
          <w:szCs w:val="24"/>
        </w:rPr>
        <w:t xml:space="preserve">.  </w:t>
      </w:r>
      <w:r w:rsidR="00154613" w:rsidRPr="00E66EB9">
        <w:rPr>
          <w:rFonts w:ascii="Times New Roman" w:hAnsi="Times New Roman" w:cs="Times New Roman"/>
          <w:sz w:val="24"/>
          <w:szCs w:val="24"/>
        </w:rPr>
        <w:t xml:space="preserve">EPCRA Section 304 CRRR have fewer requirements than CERCLA Section </w:t>
      </w:r>
      <w:r w:rsidR="00065BA3">
        <w:rPr>
          <w:rFonts w:ascii="Times New Roman" w:hAnsi="Times New Roman" w:cs="Times New Roman"/>
          <w:sz w:val="24"/>
          <w:szCs w:val="24"/>
        </w:rPr>
        <w:t>103</w:t>
      </w:r>
      <w:r w:rsidR="00154613" w:rsidRPr="00E66EB9">
        <w:rPr>
          <w:rFonts w:ascii="Times New Roman" w:hAnsi="Times New Roman" w:cs="Times New Roman"/>
          <w:sz w:val="24"/>
          <w:szCs w:val="24"/>
        </w:rPr>
        <w:t xml:space="preserve">.  This ICR accounts burden for reporting under CERCLA Section 103.  </w:t>
      </w:r>
    </w:p>
    <w:p w14:paraId="49DE72D7" w14:textId="121C1333" w:rsidR="005F5F56" w:rsidRPr="00E66EB9" w:rsidRDefault="00087F42" w:rsidP="00087F42">
      <w:pPr>
        <w:pStyle w:val="Heading2"/>
        <w:numPr>
          <w:ilvl w:val="0"/>
          <w:numId w:val="0"/>
        </w:numPr>
        <w:ind w:left="1080" w:hanging="360"/>
        <w:rPr>
          <w:rFonts w:cs="Times New Roman"/>
          <w:szCs w:val="24"/>
        </w:rPr>
      </w:pPr>
      <w:bookmarkStart w:id="16" w:name="_Toc188347093"/>
      <w:bookmarkStart w:id="17" w:name="_Toc302552482"/>
      <w:r w:rsidRPr="00E66EB9">
        <w:rPr>
          <w:rFonts w:cs="Times New Roman"/>
          <w:szCs w:val="24"/>
        </w:rPr>
        <w:t>3</w:t>
      </w:r>
      <w:r w:rsidR="003361DC">
        <w:rPr>
          <w:rFonts w:cs="Times New Roman"/>
          <w:szCs w:val="24"/>
        </w:rPr>
        <w:t>c</w:t>
      </w:r>
      <w:r w:rsidRPr="00E66EB9">
        <w:rPr>
          <w:rFonts w:cs="Times New Roman"/>
          <w:szCs w:val="24"/>
        </w:rPr>
        <w:t>.</w:t>
      </w:r>
      <w:r w:rsidRPr="00E66EB9">
        <w:rPr>
          <w:rFonts w:cs="Times New Roman"/>
          <w:szCs w:val="24"/>
        </w:rPr>
        <w:tab/>
      </w:r>
      <w:r w:rsidRPr="00E66EB9">
        <w:rPr>
          <w:rFonts w:cs="Times New Roman"/>
          <w:szCs w:val="24"/>
        </w:rPr>
        <w:tab/>
      </w:r>
      <w:r w:rsidR="005F5F56" w:rsidRPr="00E66EB9">
        <w:rPr>
          <w:rFonts w:cs="Times New Roman"/>
          <w:szCs w:val="24"/>
        </w:rPr>
        <w:t>Effects of Less Frequent Collection</w:t>
      </w:r>
      <w:bookmarkEnd w:id="16"/>
      <w:bookmarkEnd w:id="17"/>
    </w:p>
    <w:p w14:paraId="75E86F0E" w14:textId="77777777" w:rsidR="005F5F56" w:rsidRPr="00E66EB9" w:rsidRDefault="005F5F56" w:rsidP="005F5F56">
      <w:pPr>
        <w:rPr>
          <w:rFonts w:ascii="Times New Roman" w:hAnsi="Times New Roman" w:cs="Times New Roman"/>
          <w:sz w:val="24"/>
          <w:szCs w:val="24"/>
        </w:rPr>
      </w:pPr>
    </w:p>
    <w:p w14:paraId="70F95AD4" w14:textId="77777777" w:rsidR="005F5F56" w:rsidRPr="00E66EB9" w:rsidRDefault="005F5F56" w:rsidP="005D39D3">
      <w:pPr>
        <w:rPr>
          <w:rFonts w:ascii="Times New Roman" w:hAnsi="Times New Roman" w:cs="Times New Roman"/>
          <w:sz w:val="24"/>
          <w:szCs w:val="24"/>
        </w:rPr>
      </w:pPr>
      <w:r w:rsidRPr="00E66EB9">
        <w:rPr>
          <w:rFonts w:ascii="Times New Roman" w:hAnsi="Times New Roman" w:cs="Times New Roman"/>
          <w:sz w:val="24"/>
          <w:szCs w:val="24"/>
        </w:rPr>
        <w:t>The frequency of information collection established in the CRRR is the minimum level necessary for proper evaluation of continuous releases.  If the information collected under the CRRR, such as the source, frequency, and composition of the release, the environmental media affected, and the identity and location of any sensitive populations or ecosystems, were collected less frequently than stipulated under the CRRR, the Federal government’s ability to properly evaluate the threat posed by the release and the need for a response action would be jeopardized.</w:t>
      </w:r>
    </w:p>
    <w:p w14:paraId="291E62D7" w14:textId="69DA8265" w:rsidR="005F5F56" w:rsidRPr="00E66EB9" w:rsidRDefault="00087F42" w:rsidP="00087F42">
      <w:pPr>
        <w:pStyle w:val="Heading2"/>
        <w:numPr>
          <w:ilvl w:val="0"/>
          <w:numId w:val="0"/>
        </w:numPr>
        <w:ind w:left="1080" w:hanging="360"/>
        <w:rPr>
          <w:rFonts w:cs="Times New Roman"/>
          <w:szCs w:val="24"/>
        </w:rPr>
      </w:pPr>
      <w:bookmarkStart w:id="18" w:name="_Toc188347094"/>
      <w:bookmarkStart w:id="19" w:name="_Toc302552483"/>
      <w:r w:rsidRPr="00E66EB9">
        <w:rPr>
          <w:rFonts w:cs="Times New Roman"/>
          <w:szCs w:val="24"/>
        </w:rPr>
        <w:t>3</w:t>
      </w:r>
      <w:r w:rsidR="003361DC">
        <w:rPr>
          <w:rFonts w:cs="Times New Roman"/>
          <w:szCs w:val="24"/>
        </w:rPr>
        <w:t>d</w:t>
      </w:r>
      <w:r w:rsidRPr="00E66EB9">
        <w:rPr>
          <w:rFonts w:cs="Times New Roman"/>
          <w:szCs w:val="24"/>
        </w:rPr>
        <w:t>.</w:t>
      </w:r>
      <w:r w:rsidRPr="00E66EB9">
        <w:rPr>
          <w:rFonts w:cs="Times New Roman"/>
          <w:szCs w:val="24"/>
        </w:rPr>
        <w:tab/>
      </w:r>
      <w:r w:rsidRPr="00E66EB9">
        <w:rPr>
          <w:rFonts w:cs="Times New Roman"/>
          <w:szCs w:val="24"/>
        </w:rPr>
        <w:tab/>
      </w:r>
      <w:r w:rsidR="005F5F56" w:rsidRPr="00E66EB9">
        <w:rPr>
          <w:rFonts w:cs="Times New Roman"/>
          <w:szCs w:val="24"/>
        </w:rPr>
        <w:t>General Guidelines</w:t>
      </w:r>
      <w:bookmarkEnd w:id="18"/>
      <w:bookmarkEnd w:id="19"/>
    </w:p>
    <w:p w14:paraId="0DC29445" w14:textId="77777777" w:rsidR="005F5F56" w:rsidRPr="00E66EB9" w:rsidRDefault="005F5F56" w:rsidP="005F5F56">
      <w:pPr>
        <w:rPr>
          <w:rFonts w:ascii="Times New Roman" w:hAnsi="Times New Roman" w:cs="Times New Roman"/>
          <w:sz w:val="24"/>
          <w:szCs w:val="24"/>
        </w:rPr>
      </w:pPr>
    </w:p>
    <w:p w14:paraId="7CBEDD73" w14:textId="77777777" w:rsidR="005F5F56" w:rsidRPr="00E66EB9" w:rsidRDefault="005F5F56" w:rsidP="005D39D3">
      <w:pPr>
        <w:rPr>
          <w:rFonts w:ascii="Times New Roman" w:hAnsi="Times New Roman" w:cs="Times New Roman"/>
          <w:sz w:val="24"/>
          <w:szCs w:val="24"/>
        </w:rPr>
      </w:pPr>
      <w:r w:rsidRPr="00E66EB9">
        <w:rPr>
          <w:rFonts w:ascii="Times New Roman" w:hAnsi="Times New Roman" w:cs="Times New Roman"/>
          <w:sz w:val="24"/>
          <w:szCs w:val="24"/>
        </w:rPr>
        <w:t>The</w:t>
      </w:r>
      <w:r w:rsidR="00065BA3">
        <w:rPr>
          <w:rFonts w:ascii="Times New Roman" w:hAnsi="Times New Roman" w:cs="Times New Roman"/>
          <w:sz w:val="24"/>
          <w:szCs w:val="24"/>
        </w:rPr>
        <w:t xml:space="preserve"> regulations imposed by CERCLA S</w:t>
      </w:r>
      <w:r w:rsidRPr="00E66EB9">
        <w:rPr>
          <w:rFonts w:ascii="Times New Roman" w:hAnsi="Times New Roman" w:cs="Times New Roman"/>
          <w:sz w:val="24"/>
          <w:szCs w:val="24"/>
        </w:rPr>
        <w:t>ection 103(f)(2) adhere fully to OMB’s general guidelines concerning the collection of information and the control of paperwork burdens on the public.</w:t>
      </w:r>
    </w:p>
    <w:p w14:paraId="4142826F" w14:textId="544D3809" w:rsidR="005F5F56" w:rsidRPr="00E66EB9" w:rsidRDefault="00BD7106" w:rsidP="005D39D3">
      <w:pPr>
        <w:pStyle w:val="Heading2"/>
        <w:numPr>
          <w:ilvl w:val="0"/>
          <w:numId w:val="0"/>
        </w:numPr>
        <w:ind w:left="720"/>
        <w:rPr>
          <w:rFonts w:cs="Times New Roman"/>
          <w:szCs w:val="24"/>
        </w:rPr>
      </w:pPr>
      <w:bookmarkStart w:id="20" w:name="_Toc188347095"/>
      <w:bookmarkStart w:id="21" w:name="_Toc302552484"/>
      <w:r>
        <w:rPr>
          <w:rFonts w:cs="Times New Roman"/>
          <w:szCs w:val="24"/>
        </w:rPr>
        <w:t>3</w:t>
      </w:r>
      <w:r w:rsidR="003361DC">
        <w:rPr>
          <w:rFonts w:cs="Times New Roman"/>
          <w:szCs w:val="24"/>
        </w:rPr>
        <w:t>e</w:t>
      </w:r>
      <w:r>
        <w:rPr>
          <w:rFonts w:cs="Times New Roman"/>
          <w:szCs w:val="24"/>
        </w:rPr>
        <w:t xml:space="preserve">. </w:t>
      </w:r>
      <w:r w:rsidR="005F5F56" w:rsidRPr="00E66EB9">
        <w:rPr>
          <w:rFonts w:cs="Times New Roman"/>
          <w:szCs w:val="24"/>
        </w:rPr>
        <w:t>Confidentiality</w:t>
      </w:r>
      <w:bookmarkEnd w:id="20"/>
      <w:bookmarkEnd w:id="21"/>
    </w:p>
    <w:p w14:paraId="2F92A754" w14:textId="77777777" w:rsidR="005F5F56" w:rsidRPr="00E66EB9" w:rsidRDefault="005F5F56" w:rsidP="005F5F56">
      <w:pPr>
        <w:rPr>
          <w:rFonts w:ascii="Times New Roman" w:hAnsi="Times New Roman" w:cs="Times New Roman"/>
          <w:sz w:val="24"/>
          <w:szCs w:val="24"/>
        </w:rPr>
      </w:pPr>
    </w:p>
    <w:p w14:paraId="282A148A" w14:textId="1F4D92B1" w:rsidR="005F5F56" w:rsidRPr="00E66EB9" w:rsidRDefault="005F5F56" w:rsidP="005D39D3">
      <w:pPr>
        <w:rPr>
          <w:rFonts w:ascii="Times New Roman" w:hAnsi="Times New Roman" w:cs="Times New Roman"/>
          <w:sz w:val="24"/>
          <w:szCs w:val="24"/>
        </w:rPr>
      </w:pPr>
      <w:r w:rsidRPr="00E66EB9">
        <w:rPr>
          <w:rFonts w:ascii="Times New Roman" w:hAnsi="Times New Roman" w:cs="Times New Roman"/>
          <w:sz w:val="24"/>
          <w:szCs w:val="24"/>
        </w:rPr>
        <w:t>The regulations implementing CRRR do not require the submittal of any proprietary, trade secret, or other confidential information.  EPA has developed a streamlined CRR form for farms</w:t>
      </w:r>
      <w:r w:rsidR="00546B09" w:rsidRPr="00E66EB9">
        <w:rPr>
          <w:rFonts w:ascii="Times New Roman" w:hAnsi="Times New Roman" w:cs="Times New Roman"/>
          <w:sz w:val="24"/>
          <w:szCs w:val="24"/>
        </w:rPr>
        <w:t xml:space="preserve">.  </w:t>
      </w:r>
      <w:r w:rsidR="00770113" w:rsidRPr="00E66EB9">
        <w:rPr>
          <w:rFonts w:ascii="Times New Roman" w:hAnsi="Times New Roman" w:cs="Times New Roman"/>
          <w:sz w:val="24"/>
          <w:szCs w:val="24"/>
        </w:rPr>
        <w:t xml:space="preserve">This form is submitted to OMB for approval.  </w:t>
      </w:r>
    </w:p>
    <w:p w14:paraId="7162AF7F" w14:textId="77777777" w:rsidR="00546B09" w:rsidRPr="00E66EB9" w:rsidRDefault="00770113" w:rsidP="00546B09">
      <w:pPr>
        <w:rPr>
          <w:rFonts w:ascii="Times New Roman" w:hAnsi="Times New Roman" w:cs="Times New Roman"/>
          <w:iCs/>
          <w:sz w:val="24"/>
          <w:szCs w:val="24"/>
          <w:lang w:val="en"/>
        </w:rPr>
      </w:pPr>
      <w:r w:rsidRPr="00E66EB9">
        <w:rPr>
          <w:rFonts w:ascii="Times New Roman" w:hAnsi="Times New Roman" w:cs="Times New Roman"/>
          <w:iCs/>
          <w:sz w:val="24"/>
          <w:szCs w:val="24"/>
          <w:lang w:val="en"/>
        </w:rPr>
        <w:t>As some farms may be co-located with their homes so t</w:t>
      </w:r>
      <w:r w:rsidR="00546B09" w:rsidRPr="00E66EB9">
        <w:rPr>
          <w:rFonts w:ascii="Times New Roman" w:hAnsi="Times New Roman" w:cs="Times New Roman"/>
          <w:iCs/>
          <w:sz w:val="24"/>
          <w:szCs w:val="24"/>
          <w:lang w:val="en"/>
        </w:rPr>
        <w:t>he initial telephone notification to the NRC does not require personally identifiable information, such as an address for a private residence. As an alternative, a generic location (such as name of city/town and state) may be sufficient.</w:t>
      </w:r>
    </w:p>
    <w:p w14:paraId="71F39245" w14:textId="77948F4A" w:rsidR="005F5F56" w:rsidRPr="00E66EB9" w:rsidRDefault="00BD7106" w:rsidP="005D39D3">
      <w:pPr>
        <w:pStyle w:val="Heading2"/>
        <w:numPr>
          <w:ilvl w:val="0"/>
          <w:numId w:val="0"/>
        </w:numPr>
        <w:ind w:left="720"/>
        <w:rPr>
          <w:rFonts w:cs="Times New Roman"/>
          <w:szCs w:val="24"/>
        </w:rPr>
      </w:pPr>
      <w:bookmarkStart w:id="22" w:name="_Toc188347096"/>
      <w:bookmarkStart w:id="23" w:name="_Toc302552485"/>
      <w:r>
        <w:rPr>
          <w:rFonts w:cs="Times New Roman"/>
          <w:szCs w:val="24"/>
        </w:rPr>
        <w:t>3</w:t>
      </w:r>
      <w:r w:rsidR="003361DC">
        <w:rPr>
          <w:rFonts w:cs="Times New Roman"/>
          <w:szCs w:val="24"/>
        </w:rPr>
        <w:t>f</w:t>
      </w:r>
      <w:r>
        <w:rPr>
          <w:rFonts w:cs="Times New Roman"/>
          <w:szCs w:val="24"/>
        </w:rPr>
        <w:t xml:space="preserve">. </w:t>
      </w:r>
      <w:r w:rsidR="005F5F56" w:rsidRPr="00E66EB9">
        <w:rPr>
          <w:rFonts w:cs="Times New Roman"/>
          <w:szCs w:val="24"/>
        </w:rPr>
        <w:t>Sensitive Questions</w:t>
      </w:r>
      <w:bookmarkEnd w:id="22"/>
      <w:bookmarkEnd w:id="23"/>
    </w:p>
    <w:p w14:paraId="283F5A14" w14:textId="77777777" w:rsidR="005F5F56" w:rsidRPr="00E66EB9" w:rsidRDefault="005F5F56" w:rsidP="005F5F56">
      <w:pPr>
        <w:rPr>
          <w:rFonts w:ascii="Times New Roman" w:hAnsi="Times New Roman" w:cs="Times New Roman"/>
          <w:sz w:val="24"/>
          <w:szCs w:val="24"/>
        </w:rPr>
      </w:pPr>
    </w:p>
    <w:p w14:paraId="216F723B" w14:textId="77777777" w:rsidR="005F5F56" w:rsidRDefault="005F5F56" w:rsidP="005D39D3">
      <w:pPr>
        <w:rPr>
          <w:rFonts w:ascii="Times New Roman" w:hAnsi="Times New Roman" w:cs="Times New Roman"/>
          <w:sz w:val="24"/>
          <w:szCs w:val="24"/>
        </w:rPr>
      </w:pPr>
      <w:r w:rsidRPr="00E66EB9">
        <w:rPr>
          <w:rFonts w:ascii="Times New Roman" w:hAnsi="Times New Roman" w:cs="Times New Roman"/>
          <w:sz w:val="24"/>
          <w:szCs w:val="24"/>
        </w:rPr>
        <w:t>The regulations implementing CRRR do not require the submission of any sensitive business information.  In addition, the information collection requested under these regulations is in compliance with the Privacy Act of 1974 and OMB Circular A-108.</w:t>
      </w:r>
    </w:p>
    <w:p w14:paraId="4B7E076B" w14:textId="77777777" w:rsidR="001F0D8A" w:rsidRPr="00E66EB9" w:rsidRDefault="001F0D8A" w:rsidP="005F5F56">
      <w:pPr>
        <w:ind w:firstLine="720"/>
        <w:rPr>
          <w:rFonts w:ascii="Times New Roman" w:hAnsi="Times New Roman" w:cs="Times New Roman"/>
          <w:sz w:val="24"/>
          <w:szCs w:val="24"/>
        </w:rPr>
      </w:pPr>
    </w:p>
    <w:p w14:paraId="3CEF6060" w14:textId="77777777" w:rsidR="00E90470" w:rsidRPr="00E66EB9" w:rsidRDefault="00E90470" w:rsidP="00E90470">
      <w:pPr>
        <w:pStyle w:val="Heading1"/>
        <w:ind w:left="0" w:firstLine="0"/>
        <w:rPr>
          <w:rFonts w:cs="Times New Roman"/>
          <w:bCs w:val="0"/>
          <w:szCs w:val="24"/>
        </w:rPr>
      </w:pPr>
      <w:bookmarkStart w:id="24" w:name="_Toc188347097"/>
      <w:bookmarkStart w:id="25" w:name="_Toc302552486"/>
      <w:r w:rsidRPr="00E66EB9">
        <w:rPr>
          <w:rFonts w:cs="Times New Roman"/>
          <w:bCs w:val="0"/>
          <w:szCs w:val="24"/>
        </w:rPr>
        <w:t>THE RESPONDENTS AND THE INFORMATION REQUESTED</w:t>
      </w:r>
      <w:bookmarkEnd w:id="24"/>
      <w:bookmarkEnd w:id="25"/>
    </w:p>
    <w:p w14:paraId="465107CF" w14:textId="77777777" w:rsidR="00E90470" w:rsidRPr="00E66EB9" w:rsidRDefault="00E90470" w:rsidP="00E90470">
      <w:pPr>
        <w:pStyle w:val="Heading2"/>
        <w:rPr>
          <w:rFonts w:cs="Times New Roman"/>
          <w:szCs w:val="24"/>
        </w:rPr>
      </w:pPr>
      <w:bookmarkStart w:id="26" w:name="_Toc188347098"/>
      <w:bookmarkStart w:id="27" w:name="_Toc302552487"/>
      <w:r w:rsidRPr="00E66EB9">
        <w:rPr>
          <w:rFonts w:cs="Times New Roman"/>
          <w:szCs w:val="24"/>
        </w:rPr>
        <w:t xml:space="preserve">Respondents and </w:t>
      </w:r>
      <w:r w:rsidR="002618AA" w:rsidRPr="00E66EB9">
        <w:rPr>
          <w:rFonts w:cs="Times New Roman"/>
          <w:szCs w:val="24"/>
        </w:rPr>
        <w:t>NA</w:t>
      </w:r>
      <w:r w:rsidRPr="00E66EB9">
        <w:rPr>
          <w:rFonts w:cs="Times New Roman"/>
          <w:szCs w:val="24"/>
        </w:rPr>
        <w:t>IC</w:t>
      </w:r>
      <w:r w:rsidR="002618AA" w:rsidRPr="00E66EB9">
        <w:rPr>
          <w:rFonts w:cs="Times New Roman"/>
          <w:szCs w:val="24"/>
        </w:rPr>
        <w:t>S</w:t>
      </w:r>
      <w:r w:rsidRPr="00E66EB9">
        <w:rPr>
          <w:rFonts w:cs="Times New Roman"/>
          <w:szCs w:val="24"/>
        </w:rPr>
        <w:t xml:space="preserve"> Codes</w:t>
      </w:r>
      <w:bookmarkEnd w:id="26"/>
      <w:bookmarkEnd w:id="27"/>
    </w:p>
    <w:p w14:paraId="2DA56E3C" w14:textId="77777777" w:rsidR="00E90470" w:rsidRPr="00E66EB9" w:rsidRDefault="00E90470" w:rsidP="00E90470">
      <w:pPr>
        <w:rPr>
          <w:rFonts w:ascii="Times New Roman" w:hAnsi="Times New Roman" w:cs="Times New Roman"/>
          <w:sz w:val="24"/>
          <w:szCs w:val="24"/>
        </w:rPr>
      </w:pPr>
    </w:p>
    <w:p w14:paraId="3E82CC10" w14:textId="0A6A67CB" w:rsidR="00E90470" w:rsidRPr="00E66EB9" w:rsidRDefault="00E90470" w:rsidP="005D39D3">
      <w:pPr>
        <w:keepLines/>
        <w:rPr>
          <w:rFonts w:ascii="Times New Roman" w:hAnsi="Times New Roman" w:cs="Times New Roman"/>
          <w:sz w:val="24"/>
          <w:szCs w:val="24"/>
        </w:rPr>
      </w:pPr>
      <w:r w:rsidRPr="00E66EB9">
        <w:rPr>
          <w:rFonts w:ascii="Times New Roman" w:hAnsi="Times New Roman" w:cs="Times New Roman"/>
          <w:sz w:val="24"/>
          <w:szCs w:val="24"/>
        </w:rPr>
        <w:t>The information collection activity described in this ICR amendment is f</w:t>
      </w:r>
      <w:r w:rsidR="008A3C06" w:rsidRPr="00E66EB9">
        <w:rPr>
          <w:rFonts w:ascii="Times New Roman" w:hAnsi="Times New Roman" w:cs="Times New Roman"/>
          <w:sz w:val="24"/>
          <w:szCs w:val="24"/>
        </w:rPr>
        <w:t>or</w:t>
      </w:r>
      <w:r w:rsidRPr="00E66EB9">
        <w:rPr>
          <w:rFonts w:ascii="Times New Roman" w:hAnsi="Times New Roman" w:cs="Times New Roman"/>
          <w:sz w:val="24"/>
          <w:szCs w:val="24"/>
        </w:rPr>
        <w:t xml:space="preserve"> medium </w:t>
      </w:r>
      <w:r w:rsidR="00546B09" w:rsidRPr="00E66EB9">
        <w:rPr>
          <w:rFonts w:ascii="Times New Roman" w:hAnsi="Times New Roman" w:cs="Times New Roman"/>
          <w:sz w:val="24"/>
          <w:szCs w:val="24"/>
        </w:rPr>
        <w:t>CAFOs</w:t>
      </w:r>
      <w:r w:rsidR="00546B09" w:rsidRPr="00E66EB9">
        <w:rPr>
          <w:rStyle w:val="FootnoteReference"/>
          <w:sz w:val="24"/>
          <w:szCs w:val="24"/>
          <w:vertAlign w:val="superscript"/>
        </w:rPr>
        <w:footnoteReference w:id="2"/>
      </w:r>
      <w:r w:rsidR="00546B09" w:rsidRPr="00E66EB9">
        <w:rPr>
          <w:rFonts w:ascii="Times New Roman" w:hAnsi="Times New Roman" w:cs="Times New Roman"/>
          <w:sz w:val="24"/>
          <w:szCs w:val="24"/>
          <w:vertAlign w:val="superscript"/>
        </w:rPr>
        <w:t xml:space="preserve"> </w:t>
      </w:r>
      <w:r w:rsidRPr="00E66EB9">
        <w:rPr>
          <w:rFonts w:ascii="Times New Roman" w:hAnsi="Times New Roman" w:cs="Times New Roman"/>
          <w:sz w:val="24"/>
          <w:szCs w:val="24"/>
        </w:rPr>
        <w:t xml:space="preserve"> </w:t>
      </w:r>
      <w:r w:rsidR="002618AA" w:rsidRPr="00E66EB9">
        <w:rPr>
          <w:rFonts w:ascii="Times New Roman" w:hAnsi="Times New Roman" w:cs="Times New Roman"/>
          <w:sz w:val="24"/>
          <w:szCs w:val="24"/>
        </w:rPr>
        <w:t xml:space="preserve">and large CAFOs </w:t>
      </w:r>
      <w:r w:rsidRPr="00E66EB9">
        <w:rPr>
          <w:rFonts w:ascii="Times New Roman" w:hAnsi="Times New Roman" w:cs="Times New Roman"/>
          <w:sz w:val="24"/>
          <w:szCs w:val="24"/>
        </w:rPr>
        <w:t xml:space="preserve">as defined under the regulations in 40 CFR </w:t>
      </w:r>
      <w:r w:rsidR="008A3C06" w:rsidRPr="00E66EB9">
        <w:rPr>
          <w:rFonts w:ascii="Times New Roman" w:hAnsi="Times New Roman" w:cs="Times New Roman"/>
          <w:sz w:val="24"/>
          <w:szCs w:val="24"/>
        </w:rPr>
        <w:t xml:space="preserve">122.23, </w:t>
      </w:r>
      <w:r w:rsidR="00927CC7">
        <w:rPr>
          <w:rFonts w:ascii="Times New Roman" w:hAnsi="Times New Roman" w:cs="Times New Roman"/>
          <w:sz w:val="24"/>
          <w:szCs w:val="24"/>
        </w:rPr>
        <w:t>r</w:t>
      </w:r>
      <w:r w:rsidR="00927CC7" w:rsidRPr="00E66EB9">
        <w:rPr>
          <w:rFonts w:ascii="Times New Roman" w:hAnsi="Times New Roman" w:cs="Times New Roman"/>
          <w:sz w:val="24"/>
          <w:szCs w:val="24"/>
        </w:rPr>
        <w:t xml:space="preserve">egulations </w:t>
      </w:r>
      <w:r w:rsidR="008A3C06" w:rsidRPr="00E66EB9">
        <w:rPr>
          <w:rFonts w:ascii="Times New Roman" w:hAnsi="Times New Roman" w:cs="Times New Roman"/>
          <w:sz w:val="24"/>
          <w:szCs w:val="24"/>
        </w:rPr>
        <w:t xml:space="preserve">implementing </w:t>
      </w:r>
      <w:r w:rsidR="00927CC7">
        <w:rPr>
          <w:rFonts w:ascii="Times New Roman" w:hAnsi="Times New Roman" w:cs="Times New Roman"/>
          <w:sz w:val="24"/>
          <w:szCs w:val="24"/>
        </w:rPr>
        <w:t xml:space="preserve">the </w:t>
      </w:r>
      <w:r w:rsidRPr="00E66EB9">
        <w:rPr>
          <w:rFonts w:ascii="Times New Roman" w:hAnsi="Times New Roman" w:cs="Times New Roman"/>
          <w:sz w:val="24"/>
          <w:szCs w:val="24"/>
        </w:rPr>
        <w:t>National Pollutant Disc</w:t>
      </w:r>
      <w:r w:rsidR="008A3C06" w:rsidRPr="00E66EB9">
        <w:rPr>
          <w:rFonts w:ascii="Times New Roman" w:hAnsi="Times New Roman" w:cs="Times New Roman"/>
          <w:sz w:val="24"/>
          <w:szCs w:val="24"/>
        </w:rPr>
        <w:t xml:space="preserve">harge Elimination System.  </w:t>
      </w:r>
      <w:r w:rsidRPr="00E66EB9">
        <w:rPr>
          <w:rFonts w:ascii="Times New Roman" w:hAnsi="Times New Roman" w:cs="Times New Roman"/>
          <w:sz w:val="24"/>
          <w:szCs w:val="24"/>
        </w:rPr>
        <w:t xml:space="preserve"> </w:t>
      </w:r>
      <w:r w:rsidR="001F0D8A">
        <w:rPr>
          <w:rFonts w:ascii="Times New Roman" w:hAnsi="Times New Roman" w:cs="Times New Roman"/>
          <w:sz w:val="24"/>
          <w:szCs w:val="24"/>
        </w:rPr>
        <w:t xml:space="preserve">The industry sector, farms </w:t>
      </w:r>
      <w:r w:rsidR="001D7763">
        <w:rPr>
          <w:rFonts w:ascii="Times New Roman" w:hAnsi="Times New Roman" w:cs="Times New Roman"/>
          <w:sz w:val="24"/>
          <w:szCs w:val="24"/>
        </w:rPr>
        <w:t>(</w:t>
      </w:r>
      <w:r w:rsidR="00F90B80" w:rsidRPr="00E66EB9">
        <w:rPr>
          <w:rFonts w:ascii="Times New Roman" w:hAnsi="Times New Roman" w:cs="Times New Roman"/>
          <w:sz w:val="24"/>
          <w:szCs w:val="24"/>
        </w:rPr>
        <w:t xml:space="preserve">medium </w:t>
      </w:r>
      <w:r w:rsidR="002618AA" w:rsidRPr="00E66EB9">
        <w:rPr>
          <w:rFonts w:ascii="Times New Roman" w:hAnsi="Times New Roman" w:cs="Times New Roman"/>
          <w:sz w:val="24"/>
          <w:szCs w:val="24"/>
        </w:rPr>
        <w:t>and large CAFOs</w:t>
      </w:r>
      <w:r w:rsidR="001D7763">
        <w:rPr>
          <w:rFonts w:ascii="Times New Roman" w:hAnsi="Times New Roman" w:cs="Times New Roman"/>
          <w:sz w:val="24"/>
          <w:szCs w:val="24"/>
        </w:rPr>
        <w:t>)</w:t>
      </w:r>
      <w:r w:rsidR="002618AA" w:rsidRPr="00E66EB9">
        <w:rPr>
          <w:rFonts w:ascii="Times New Roman" w:hAnsi="Times New Roman" w:cs="Times New Roman"/>
          <w:sz w:val="24"/>
          <w:szCs w:val="24"/>
        </w:rPr>
        <w:t xml:space="preserve"> </w:t>
      </w:r>
      <w:r w:rsidR="00F90B80" w:rsidRPr="00E66EB9">
        <w:rPr>
          <w:rFonts w:ascii="Times New Roman" w:hAnsi="Times New Roman" w:cs="Times New Roman"/>
          <w:sz w:val="24"/>
          <w:szCs w:val="24"/>
        </w:rPr>
        <w:t xml:space="preserve">that release an RQ or more of a hazardous substance to the air from animal wastes at farms are the respondents under this section.  The NAICS code for the respondents is 112-Animal Production.  </w:t>
      </w:r>
    </w:p>
    <w:p w14:paraId="3ADB5A9A" w14:textId="77777777" w:rsidR="00E90470" w:rsidRPr="00E66EB9" w:rsidRDefault="00E90470" w:rsidP="00E90470">
      <w:pPr>
        <w:pStyle w:val="Heading2"/>
        <w:rPr>
          <w:rFonts w:cs="Times New Roman"/>
          <w:szCs w:val="24"/>
        </w:rPr>
      </w:pPr>
      <w:bookmarkStart w:id="28" w:name="_Toc188347099"/>
      <w:bookmarkStart w:id="29" w:name="_Toc302552488"/>
      <w:r w:rsidRPr="00E66EB9">
        <w:rPr>
          <w:rFonts w:cs="Times New Roman"/>
          <w:szCs w:val="24"/>
        </w:rPr>
        <w:t>Information Requested</w:t>
      </w:r>
      <w:bookmarkEnd w:id="28"/>
      <w:bookmarkEnd w:id="29"/>
    </w:p>
    <w:p w14:paraId="0C2FA927" w14:textId="77777777" w:rsidR="00E90470" w:rsidRPr="00E66EB9" w:rsidRDefault="00E90470" w:rsidP="00E90470">
      <w:pPr>
        <w:pStyle w:val="Heading3"/>
        <w:tabs>
          <w:tab w:val="clear" w:pos="1800"/>
          <w:tab w:val="num" w:pos="1080"/>
        </w:tabs>
        <w:rPr>
          <w:rFonts w:cs="Times New Roman"/>
          <w:szCs w:val="24"/>
        </w:rPr>
      </w:pPr>
      <w:bookmarkStart w:id="30" w:name="_Toc188347100"/>
      <w:bookmarkStart w:id="31" w:name="_Toc302552489"/>
      <w:r w:rsidRPr="00E66EB9">
        <w:rPr>
          <w:rFonts w:cs="Times New Roman"/>
          <w:szCs w:val="24"/>
        </w:rPr>
        <w:t>Data items, including record keeping requirements</w:t>
      </w:r>
      <w:bookmarkEnd w:id="30"/>
      <w:bookmarkEnd w:id="31"/>
    </w:p>
    <w:p w14:paraId="1B790387" w14:textId="77777777" w:rsidR="00E90470" w:rsidRPr="00E66EB9" w:rsidRDefault="00E90470" w:rsidP="00E90470">
      <w:pPr>
        <w:rPr>
          <w:rFonts w:ascii="Times New Roman" w:hAnsi="Times New Roman" w:cs="Times New Roman"/>
          <w:sz w:val="24"/>
          <w:szCs w:val="24"/>
        </w:rPr>
      </w:pPr>
    </w:p>
    <w:p w14:paraId="0C891B07" w14:textId="77777777" w:rsidR="00E90470" w:rsidRPr="00E66EB9" w:rsidRDefault="00CB05CB" w:rsidP="005D39D3">
      <w:pPr>
        <w:rPr>
          <w:rFonts w:ascii="Times New Roman" w:hAnsi="Times New Roman" w:cs="Times New Roman"/>
          <w:sz w:val="24"/>
          <w:szCs w:val="24"/>
        </w:rPr>
      </w:pPr>
      <w:r w:rsidRPr="00E66EB9">
        <w:rPr>
          <w:rFonts w:ascii="Times New Roman" w:hAnsi="Times New Roman" w:cs="Times New Roman"/>
          <w:sz w:val="24"/>
          <w:szCs w:val="24"/>
        </w:rPr>
        <w:t>To ensure that EPA receive timely and sufficient information to evaluate hazardous</w:t>
      </w:r>
      <w:r w:rsidR="001F0D8A">
        <w:rPr>
          <w:rFonts w:ascii="Times New Roman" w:hAnsi="Times New Roman" w:cs="Times New Roman"/>
          <w:sz w:val="24"/>
          <w:szCs w:val="24"/>
        </w:rPr>
        <w:t xml:space="preserve"> substance releases from farms </w:t>
      </w:r>
      <w:r w:rsidR="001D7763">
        <w:rPr>
          <w:rFonts w:ascii="Times New Roman" w:hAnsi="Times New Roman" w:cs="Times New Roman"/>
          <w:sz w:val="24"/>
          <w:szCs w:val="24"/>
        </w:rPr>
        <w:t>(</w:t>
      </w:r>
      <w:r w:rsidRPr="00E66EB9">
        <w:rPr>
          <w:rFonts w:ascii="Times New Roman" w:hAnsi="Times New Roman" w:cs="Times New Roman"/>
          <w:sz w:val="24"/>
          <w:szCs w:val="24"/>
        </w:rPr>
        <w:t>m</w:t>
      </w:r>
      <w:r w:rsidR="001F0D8A">
        <w:rPr>
          <w:rFonts w:ascii="Times New Roman" w:hAnsi="Times New Roman" w:cs="Times New Roman"/>
          <w:sz w:val="24"/>
          <w:szCs w:val="24"/>
        </w:rPr>
        <w:t xml:space="preserve">edium </w:t>
      </w:r>
      <w:r w:rsidR="00EC6D46" w:rsidRPr="00E66EB9">
        <w:rPr>
          <w:rFonts w:ascii="Times New Roman" w:hAnsi="Times New Roman" w:cs="Times New Roman"/>
          <w:sz w:val="24"/>
          <w:szCs w:val="24"/>
        </w:rPr>
        <w:t>and large CAFOs</w:t>
      </w:r>
      <w:r w:rsidR="001D7763">
        <w:rPr>
          <w:rFonts w:ascii="Times New Roman" w:hAnsi="Times New Roman" w:cs="Times New Roman"/>
          <w:sz w:val="24"/>
          <w:szCs w:val="24"/>
        </w:rPr>
        <w:t>)</w:t>
      </w:r>
      <w:r w:rsidR="00EC6D46" w:rsidRPr="00E66EB9">
        <w:rPr>
          <w:rFonts w:ascii="Times New Roman" w:hAnsi="Times New Roman" w:cs="Times New Roman"/>
          <w:sz w:val="24"/>
          <w:szCs w:val="24"/>
        </w:rPr>
        <w:t xml:space="preserve"> </w:t>
      </w:r>
      <w:r w:rsidRPr="00E66EB9">
        <w:rPr>
          <w:rFonts w:ascii="Times New Roman" w:hAnsi="Times New Roman" w:cs="Times New Roman"/>
          <w:sz w:val="24"/>
          <w:szCs w:val="24"/>
        </w:rPr>
        <w:t xml:space="preserve">under </w:t>
      </w:r>
      <w:r w:rsidR="00065BA3">
        <w:rPr>
          <w:rFonts w:ascii="Times New Roman" w:hAnsi="Times New Roman" w:cs="Times New Roman"/>
          <w:sz w:val="24"/>
          <w:szCs w:val="24"/>
        </w:rPr>
        <w:t>CERCLA S</w:t>
      </w:r>
      <w:r w:rsidR="00E90470" w:rsidRPr="00E66EB9">
        <w:rPr>
          <w:rFonts w:ascii="Times New Roman" w:hAnsi="Times New Roman" w:cs="Times New Roman"/>
          <w:sz w:val="24"/>
          <w:szCs w:val="24"/>
        </w:rPr>
        <w:t>ection 103(f)(2)</w:t>
      </w:r>
      <w:r w:rsidRPr="00E66EB9">
        <w:rPr>
          <w:rFonts w:ascii="Times New Roman" w:hAnsi="Times New Roman" w:cs="Times New Roman"/>
          <w:sz w:val="24"/>
          <w:szCs w:val="24"/>
        </w:rPr>
        <w:t>, the</w:t>
      </w:r>
      <w:r w:rsidR="00E90470" w:rsidRPr="00E66EB9">
        <w:rPr>
          <w:rFonts w:ascii="Times New Roman" w:hAnsi="Times New Roman" w:cs="Times New Roman"/>
          <w:sz w:val="24"/>
          <w:szCs w:val="24"/>
        </w:rPr>
        <w:t xml:space="preserve"> CRRR </w:t>
      </w:r>
      <w:r w:rsidRPr="00E66EB9">
        <w:rPr>
          <w:rFonts w:ascii="Times New Roman" w:hAnsi="Times New Roman" w:cs="Times New Roman"/>
          <w:sz w:val="24"/>
          <w:szCs w:val="24"/>
        </w:rPr>
        <w:t xml:space="preserve">for farms </w:t>
      </w:r>
      <w:r w:rsidR="00E90470" w:rsidRPr="00E66EB9">
        <w:rPr>
          <w:rFonts w:ascii="Times New Roman" w:hAnsi="Times New Roman" w:cs="Times New Roman"/>
          <w:sz w:val="24"/>
          <w:szCs w:val="24"/>
        </w:rPr>
        <w:t xml:space="preserve">requires </w:t>
      </w:r>
      <w:r w:rsidRPr="00E66EB9">
        <w:rPr>
          <w:rFonts w:ascii="Times New Roman" w:hAnsi="Times New Roman" w:cs="Times New Roman"/>
          <w:sz w:val="24"/>
          <w:szCs w:val="24"/>
        </w:rPr>
        <w:t>seven</w:t>
      </w:r>
      <w:r w:rsidR="00E90470" w:rsidRPr="00E66EB9">
        <w:rPr>
          <w:rFonts w:ascii="Times New Roman" w:hAnsi="Times New Roman" w:cs="Times New Roman"/>
          <w:sz w:val="24"/>
          <w:szCs w:val="24"/>
        </w:rPr>
        <w:t xml:space="preserve"> types of information collection activities:</w:t>
      </w:r>
    </w:p>
    <w:p w14:paraId="02DE8BE0" w14:textId="77777777" w:rsidR="00E90470" w:rsidRPr="00E66EB9" w:rsidRDefault="00E90470" w:rsidP="00E90470">
      <w:pPr>
        <w:pStyle w:val="Level1"/>
        <w:numPr>
          <w:ilvl w:val="0"/>
          <w:numId w:val="2"/>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E66EB9">
        <w:t>An initial telephone call to the NRC;</w:t>
      </w:r>
    </w:p>
    <w:p w14:paraId="2EA8C9EC" w14:textId="77777777" w:rsidR="00E90470" w:rsidRPr="00E66EB9" w:rsidRDefault="00E90470" w:rsidP="00E90470">
      <w:pPr>
        <w:pStyle w:val="Level1"/>
        <w:numPr>
          <w:ilvl w:val="0"/>
          <w:numId w:val="2"/>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E66EB9">
        <w:t>An initial written report to the EPA Region;</w:t>
      </w:r>
    </w:p>
    <w:p w14:paraId="1C572966" w14:textId="77777777" w:rsidR="00E90470" w:rsidRPr="00E66EB9" w:rsidRDefault="00E90470" w:rsidP="00E90470">
      <w:pPr>
        <w:pStyle w:val="Level1"/>
        <w:numPr>
          <w:ilvl w:val="0"/>
          <w:numId w:val="2"/>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E66EB9">
        <w:t xml:space="preserve">A one-time follow-up written report </w:t>
      </w:r>
      <w:r w:rsidR="00FA1E50" w:rsidRPr="00E66EB9">
        <w:t xml:space="preserve">(“First anniversary report” </w:t>
      </w:r>
      <w:r w:rsidRPr="00E66EB9">
        <w:t>to the EPA Region on or before the first-year anniversary of the submission of an initial written report;</w:t>
      </w:r>
    </w:p>
    <w:p w14:paraId="56DBDD2F" w14:textId="77777777" w:rsidR="00E90470" w:rsidRPr="00E66EB9" w:rsidRDefault="00E90470" w:rsidP="00E90470">
      <w:pPr>
        <w:pStyle w:val="Level1"/>
        <w:numPr>
          <w:ilvl w:val="0"/>
          <w:numId w:val="2"/>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E66EB9">
        <w:t>An annual evaluation of a release beginning the year after the submission of the one-time follow-up written report;</w:t>
      </w:r>
    </w:p>
    <w:p w14:paraId="4BC13794" w14:textId="77777777" w:rsidR="00E90470" w:rsidRPr="00E66EB9" w:rsidRDefault="00E90470" w:rsidP="00E90470">
      <w:pPr>
        <w:pStyle w:val="Level1"/>
        <w:numPr>
          <w:ilvl w:val="0"/>
          <w:numId w:val="2"/>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E66EB9">
        <w:t>Notification to the NRC and EPA Regions of a change in the sources, composition, or frequency of a release;</w:t>
      </w:r>
    </w:p>
    <w:p w14:paraId="4E7E0AFF" w14:textId="77777777" w:rsidR="00E90470" w:rsidRPr="00E66EB9" w:rsidRDefault="00E90470" w:rsidP="00E90470">
      <w:pPr>
        <w:pStyle w:val="Level1"/>
        <w:numPr>
          <w:ilvl w:val="0"/>
          <w:numId w:val="2"/>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E66EB9">
        <w:t>Notification to the EPA Region of a change in other information previously submitted; and</w:t>
      </w:r>
    </w:p>
    <w:p w14:paraId="5478B77F" w14:textId="77777777" w:rsidR="00E90470" w:rsidRPr="00E66EB9" w:rsidRDefault="00E90470" w:rsidP="00E90470">
      <w:pPr>
        <w:pStyle w:val="Level1"/>
        <w:numPr>
          <w:ilvl w:val="0"/>
          <w:numId w:val="2"/>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E66EB9">
        <w:t>Immediate notification to the NRC of any statistically significant increase (SSI) in the quantity of a release.</w:t>
      </w:r>
    </w:p>
    <w:p w14:paraId="36245B54" w14:textId="77777777" w:rsidR="00E90470" w:rsidRPr="00E66EB9" w:rsidRDefault="00E90470" w:rsidP="00E90470">
      <w:pPr>
        <w:rPr>
          <w:rFonts w:ascii="Times New Roman" w:hAnsi="Times New Roman" w:cs="Times New Roman"/>
          <w:sz w:val="24"/>
          <w:szCs w:val="24"/>
        </w:rPr>
      </w:pPr>
    </w:p>
    <w:p w14:paraId="2BD07757" w14:textId="77777777" w:rsidR="00C466AA" w:rsidRPr="00E66EB9" w:rsidRDefault="008A3C06" w:rsidP="005D39D3">
      <w:pPr>
        <w:rPr>
          <w:rFonts w:ascii="Times New Roman" w:hAnsi="Times New Roman" w:cs="Times New Roman"/>
          <w:sz w:val="24"/>
          <w:szCs w:val="24"/>
        </w:rPr>
      </w:pPr>
      <w:r w:rsidRPr="00E66EB9">
        <w:rPr>
          <w:rFonts w:ascii="Times New Roman" w:hAnsi="Times New Roman" w:cs="Times New Roman"/>
          <w:sz w:val="24"/>
          <w:szCs w:val="24"/>
        </w:rPr>
        <w:t xml:space="preserve">The time required by a farm </w:t>
      </w:r>
      <w:r w:rsidR="00C466AA" w:rsidRPr="00E66EB9">
        <w:rPr>
          <w:rFonts w:ascii="Times New Roman" w:hAnsi="Times New Roman" w:cs="Times New Roman"/>
          <w:sz w:val="24"/>
          <w:szCs w:val="24"/>
        </w:rPr>
        <w:t>to complete the seven information collection activities varies and is largely contingent on the nature of the reported releases and the fa</w:t>
      </w:r>
      <w:r w:rsidR="00CB05CB" w:rsidRPr="00E66EB9">
        <w:rPr>
          <w:rFonts w:ascii="Times New Roman" w:hAnsi="Times New Roman" w:cs="Times New Roman"/>
          <w:sz w:val="24"/>
          <w:szCs w:val="24"/>
        </w:rPr>
        <w:t>rm</w:t>
      </w:r>
      <w:r w:rsidR="00C466AA" w:rsidRPr="00E66EB9">
        <w:rPr>
          <w:rFonts w:ascii="Times New Roman" w:hAnsi="Times New Roman" w:cs="Times New Roman"/>
          <w:sz w:val="24"/>
          <w:szCs w:val="24"/>
        </w:rPr>
        <w:t>’s information collection procedures.  However, EPA estimated the average amount of time that is needed to perform these seven information collection activities and the average unit burden hours. The estimates are presented in section 6(a)</w:t>
      </w:r>
      <w:r w:rsidR="001F0D8A">
        <w:rPr>
          <w:rFonts w:ascii="Times New Roman" w:hAnsi="Times New Roman" w:cs="Times New Roman"/>
          <w:sz w:val="24"/>
          <w:szCs w:val="24"/>
        </w:rPr>
        <w:t>, Exhibit 1</w:t>
      </w:r>
      <w:r w:rsidR="00C466AA" w:rsidRPr="00E66EB9">
        <w:rPr>
          <w:rFonts w:ascii="Times New Roman" w:hAnsi="Times New Roman" w:cs="Times New Roman"/>
          <w:sz w:val="24"/>
          <w:szCs w:val="24"/>
        </w:rPr>
        <w:t>.  The unit burden hours used in this ICR are b</w:t>
      </w:r>
      <w:r w:rsidR="00962581" w:rsidRPr="00E66EB9">
        <w:rPr>
          <w:rFonts w:ascii="Times New Roman" w:hAnsi="Times New Roman" w:cs="Times New Roman"/>
          <w:sz w:val="24"/>
          <w:szCs w:val="24"/>
        </w:rPr>
        <w:t>ased upon estimates from ICR 1445.07 (Supplemental section of the ICR for farms)</w:t>
      </w:r>
      <w:r w:rsidR="00C466AA" w:rsidRPr="00E66EB9">
        <w:rPr>
          <w:rFonts w:ascii="Times New Roman" w:hAnsi="Times New Roman" w:cs="Times New Roman"/>
          <w:sz w:val="24"/>
          <w:szCs w:val="24"/>
        </w:rPr>
        <w:t xml:space="preserve">.  </w:t>
      </w:r>
    </w:p>
    <w:p w14:paraId="777F0591" w14:textId="77777777" w:rsidR="00C466AA" w:rsidRPr="00E66EB9" w:rsidRDefault="00C466AA" w:rsidP="005D39D3">
      <w:pPr>
        <w:rPr>
          <w:rFonts w:ascii="Times New Roman" w:hAnsi="Times New Roman" w:cs="Times New Roman"/>
          <w:sz w:val="24"/>
          <w:szCs w:val="24"/>
        </w:rPr>
      </w:pPr>
      <w:r w:rsidRPr="00E66EB9">
        <w:rPr>
          <w:rFonts w:ascii="Times New Roman" w:hAnsi="Times New Roman" w:cs="Times New Roman"/>
          <w:sz w:val="24"/>
          <w:szCs w:val="24"/>
        </w:rPr>
        <w:t>Reporting continuous releases represents a reduction in burden for fa</w:t>
      </w:r>
      <w:r w:rsidR="00962581" w:rsidRPr="00E66EB9">
        <w:rPr>
          <w:rFonts w:ascii="Times New Roman" w:hAnsi="Times New Roman" w:cs="Times New Roman"/>
          <w:sz w:val="24"/>
          <w:szCs w:val="24"/>
        </w:rPr>
        <w:t>rms</w:t>
      </w:r>
      <w:r w:rsidRPr="00E66EB9">
        <w:rPr>
          <w:rFonts w:ascii="Times New Roman" w:hAnsi="Times New Roman" w:cs="Times New Roman"/>
          <w:sz w:val="24"/>
          <w:szCs w:val="24"/>
        </w:rPr>
        <w:t xml:space="preserve"> that would otherwise report releases on a per-occurrence basis.  EPA believes that the notification system developed under the CRRR represents the minimum level of reporting necessary for the </w:t>
      </w:r>
      <w:r w:rsidR="00EC6D46" w:rsidRPr="00E66EB9">
        <w:rPr>
          <w:rFonts w:ascii="Times New Roman" w:hAnsi="Times New Roman" w:cs="Times New Roman"/>
          <w:sz w:val="24"/>
          <w:szCs w:val="24"/>
        </w:rPr>
        <w:t xml:space="preserve">government </w:t>
      </w:r>
      <w:r w:rsidRPr="00E66EB9">
        <w:rPr>
          <w:rFonts w:ascii="Times New Roman" w:hAnsi="Times New Roman" w:cs="Times New Roman"/>
          <w:sz w:val="24"/>
          <w:szCs w:val="24"/>
        </w:rPr>
        <w:t>to evaluate whether a response action is needed to prevent or mitigate any hazards to public health and welfare and the environment.  The following paragraphs briefly describe the purpose and timing of each information collection activity and list the data items that comprise each notification.</w:t>
      </w:r>
    </w:p>
    <w:p w14:paraId="5F057805" w14:textId="3D04C567" w:rsidR="00C466AA" w:rsidRPr="00E66EB9" w:rsidRDefault="00C466AA" w:rsidP="005D39D3">
      <w:pPr>
        <w:rPr>
          <w:rFonts w:ascii="Times New Roman" w:hAnsi="Times New Roman" w:cs="Times New Roman"/>
          <w:sz w:val="24"/>
          <w:szCs w:val="24"/>
        </w:rPr>
      </w:pPr>
      <w:r w:rsidRPr="00E66EB9">
        <w:rPr>
          <w:rFonts w:ascii="Times New Roman" w:hAnsi="Times New Roman" w:cs="Times New Roman"/>
          <w:b/>
          <w:bCs/>
          <w:sz w:val="24"/>
          <w:szCs w:val="24"/>
        </w:rPr>
        <w:t>Initial Telephone Notification to the NRC</w:t>
      </w:r>
      <w:r w:rsidRPr="00E66EB9">
        <w:rPr>
          <w:rFonts w:ascii="Times New Roman" w:hAnsi="Times New Roman" w:cs="Times New Roman"/>
          <w:sz w:val="24"/>
          <w:szCs w:val="24"/>
        </w:rPr>
        <w:t xml:space="preserve"> – The initial telephone call to the NRC serves to notify government authorities of the fa</w:t>
      </w:r>
      <w:r w:rsidR="00CB05CB" w:rsidRPr="00E66EB9">
        <w:rPr>
          <w:rFonts w:ascii="Times New Roman" w:hAnsi="Times New Roman" w:cs="Times New Roman"/>
          <w:sz w:val="24"/>
          <w:szCs w:val="24"/>
        </w:rPr>
        <w:t>rm</w:t>
      </w:r>
      <w:r w:rsidRPr="00E66EB9">
        <w:rPr>
          <w:rFonts w:ascii="Times New Roman" w:hAnsi="Times New Roman" w:cs="Times New Roman"/>
          <w:sz w:val="24"/>
          <w:szCs w:val="24"/>
        </w:rPr>
        <w:t xml:space="preserve">’s intent to report a hazardous </w:t>
      </w:r>
      <w:r w:rsidR="00065BA3">
        <w:rPr>
          <w:rFonts w:ascii="Times New Roman" w:hAnsi="Times New Roman" w:cs="Times New Roman"/>
          <w:sz w:val="24"/>
          <w:szCs w:val="24"/>
        </w:rPr>
        <w:t>substance release under CERCLA S</w:t>
      </w:r>
      <w:r w:rsidRPr="00E66EB9">
        <w:rPr>
          <w:rFonts w:ascii="Times New Roman" w:hAnsi="Times New Roman" w:cs="Times New Roman"/>
          <w:sz w:val="24"/>
          <w:szCs w:val="24"/>
        </w:rPr>
        <w:t xml:space="preserve">ection 103(f)(2).  All such releases must </w:t>
      </w:r>
      <w:r w:rsidR="00927CC7">
        <w:rPr>
          <w:rFonts w:ascii="Times New Roman" w:hAnsi="Times New Roman" w:cs="Times New Roman"/>
          <w:sz w:val="24"/>
          <w:szCs w:val="24"/>
        </w:rPr>
        <w:t>occur</w:t>
      </w:r>
      <w:r w:rsidR="00927CC7" w:rsidRPr="00E66EB9">
        <w:rPr>
          <w:rFonts w:ascii="Times New Roman" w:hAnsi="Times New Roman" w:cs="Times New Roman"/>
          <w:sz w:val="24"/>
          <w:szCs w:val="24"/>
        </w:rPr>
        <w:t xml:space="preserve"> </w:t>
      </w:r>
      <w:r w:rsidRPr="00E66EB9">
        <w:rPr>
          <w:rFonts w:ascii="Times New Roman" w:hAnsi="Times New Roman" w:cs="Times New Roman"/>
          <w:sz w:val="24"/>
          <w:szCs w:val="24"/>
        </w:rPr>
        <w:t>in a continuous and stable manner.  The initial telephone call, in conjunction with the initial written report, fulfills the statutory requirement that the re</w:t>
      </w:r>
      <w:r w:rsidR="00065BA3">
        <w:rPr>
          <w:rFonts w:ascii="Times New Roman" w:hAnsi="Times New Roman" w:cs="Times New Roman"/>
          <w:sz w:val="24"/>
          <w:szCs w:val="24"/>
        </w:rPr>
        <w:t>lease be reported under CERCLA S</w:t>
      </w:r>
      <w:r w:rsidRPr="00E66EB9">
        <w:rPr>
          <w:rFonts w:ascii="Times New Roman" w:hAnsi="Times New Roman" w:cs="Times New Roman"/>
          <w:sz w:val="24"/>
          <w:szCs w:val="24"/>
        </w:rPr>
        <w:t>ection 103(a) for a period sufficient to establish the continuity, quantity, and regular</w:t>
      </w:r>
      <w:r w:rsidR="00A97060" w:rsidRPr="00E66EB9">
        <w:rPr>
          <w:rFonts w:ascii="Times New Roman" w:hAnsi="Times New Roman" w:cs="Times New Roman"/>
          <w:sz w:val="24"/>
          <w:szCs w:val="24"/>
        </w:rPr>
        <w:t xml:space="preserve">ity of the release. </w:t>
      </w:r>
      <w:r w:rsidR="00EC6D46" w:rsidRPr="00E66EB9">
        <w:rPr>
          <w:rFonts w:ascii="Times New Roman" w:hAnsi="Times New Roman" w:cs="Times New Roman"/>
          <w:sz w:val="24"/>
          <w:szCs w:val="24"/>
        </w:rPr>
        <w:t xml:space="preserve"> The</w:t>
      </w:r>
      <w:r w:rsidR="00A97060" w:rsidRPr="00E66EB9">
        <w:rPr>
          <w:rFonts w:ascii="Times New Roman" w:hAnsi="Times New Roman" w:cs="Times New Roman"/>
          <w:sz w:val="24"/>
          <w:szCs w:val="24"/>
        </w:rPr>
        <w:t xml:space="preserve"> NRC should be </w:t>
      </w:r>
      <w:r w:rsidR="00EC6D46" w:rsidRPr="00E66EB9">
        <w:rPr>
          <w:rFonts w:ascii="Times New Roman" w:hAnsi="Times New Roman" w:cs="Times New Roman"/>
          <w:sz w:val="24"/>
          <w:szCs w:val="24"/>
        </w:rPr>
        <w:t>informed</w:t>
      </w:r>
      <w:r w:rsidR="00A97060" w:rsidRPr="00E66EB9">
        <w:rPr>
          <w:rFonts w:ascii="Times New Roman" w:hAnsi="Times New Roman" w:cs="Times New Roman"/>
          <w:sz w:val="24"/>
          <w:szCs w:val="24"/>
        </w:rPr>
        <w:t xml:space="preserve"> that the notification is for a continuous release.  </w:t>
      </w:r>
      <w:r w:rsidR="00EC6D46" w:rsidRPr="00E66EB9">
        <w:rPr>
          <w:rFonts w:ascii="Times New Roman" w:hAnsi="Times New Roman" w:cs="Times New Roman"/>
          <w:sz w:val="24"/>
          <w:szCs w:val="24"/>
        </w:rPr>
        <w:t xml:space="preserve">The </w:t>
      </w:r>
      <w:r w:rsidR="00A97060" w:rsidRPr="00E66EB9">
        <w:rPr>
          <w:rFonts w:ascii="Times New Roman" w:hAnsi="Times New Roman" w:cs="Times New Roman"/>
          <w:sz w:val="24"/>
          <w:szCs w:val="24"/>
        </w:rPr>
        <w:t xml:space="preserve">NRC </w:t>
      </w:r>
      <w:r w:rsidR="00927CC7">
        <w:rPr>
          <w:rFonts w:ascii="Times New Roman" w:hAnsi="Times New Roman" w:cs="Times New Roman"/>
          <w:sz w:val="24"/>
          <w:szCs w:val="24"/>
        </w:rPr>
        <w:t>will</w:t>
      </w:r>
      <w:r w:rsidR="00927CC7" w:rsidRPr="00E66EB9">
        <w:rPr>
          <w:rFonts w:ascii="Times New Roman" w:hAnsi="Times New Roman" w:cs="Times New Roman"/>
          <w:sz w:val="24"/>
          <w:szCs w:val="24"/>
        </w:rPr>
        <w:t xml:space="preserve"> </w:t>
      </w:r>
      <w:r w:rsidR="00A97060" w:rsidRPr="00E66EB9">
        <w:rPr>
          <w:rFonts w:ascii="Times New Roman" w:hAnsi="Times New Roman" w:cs="Times New Roman"/>
          <w:sz w:val="24"/>
          <w:szCs w:val="24"/>
        </w:rPr>
        <w:t xml:space="preserve">assign a CR-ERNS number (case number) that the farm </w:t>
      </w:r>
      <w:r w:rsidR="00927CC7">
        <w:rPr>
          <w:rFonts w:ascii="Times New Roman" w:hAnsi="Times New Roman" w:cs="Times New Roman"/>
          <w:sz w:val="24"/>
          <w:szCs w:val="24"/>
        </w:rPr>
        <w:t>must identify on the</w:t>
      </w:r>
      <w:r w:rsidR="00A97060" w:rsidRPr="00E66EB9">
        <w:rPr>
          <w:rFonts w:ascii="Times New Roman" w:hAnsi="Times New Roman" w:cs="Times New Roman"/>
          <w:sz w:val="24"/>
          <w:szCs w:val="24"/>
        </w:rPr>
        <w:t xml:space="preserve"> initial and follow-up written report required</w:t>
      </w:r>
      <w:r w:rsidR="00CB05CB" w:rsidRPr="00E66EB9">
        <w:rPr>
          <w:rFonts w:ascii="Times New Roman" w:hAnsi="Times New Roman" w:cs="Times New Roman"/>
          <w:sz w:val="24"/>
          <w:szCs w:val="24"/>
        </w:rPr>
        <w:t xml:space="preserve"> (described below)</w:t>
      </w:r>
      <w:r w:rsidR="00A97060" w:rsidRPr="00E66EB9">
        <w:rPr>
          <w:rFonts w:ascii="Times New Roman" w:hAnsi="Times New Roman" w:cs="Times New Roman"/>
          <w:sz w:val="24"/>
          <w:szCs w:val="24"/>
        </w:rPr>
        <w:t xml:space="preserve">.  </w:t>
      </w:r>
      <w:r w:rsidRPr="00E66EB9">
        <w:rPr>
          <w:rFonts w:ascii="Times New Roman" w:hAnsi="Times New Roman" w:cs="Times New Roman"/>
          <w:sz w:val="24"/>
          <w:szCs w:val="24"/>
        </w:rPr>
        <w:t>The information provided in the initial telephone notification must include:</w:t>
      </w:r>
    </w:p>
    <w:p w14:paraId="6FDA4AD4" w14:textId="77777777" w:rsidR="00C466AA" w:rsidRPr="00E66EB9" w:rsidRDefault="00C466AA" w:rsidP="00962581">
      <w:pPr>
        <w:pStyle w:val="Level1"/>
        <w:numPr>
          <w:ilvl w:val="0"/>
          <w:numId w:val="1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E66EB9">
        <w:t>The name and location of the f</w:t>
      </w:r>
      <w:r w:rsidR="001F0D8A">
        <w:t>arm</w:t>
      </w:r>
      <w:r w:rsidRPr="00E66EB9">
        <w:t>; and</w:t>
      </w:r>
    </w:p>
    <w:p w14:paraId="2475A040" w14:textId="77777777" w:rsidR="00C466AA" w:rsidRDefault="00C466AA" w:rsidP="00962581">
      <w:pPr>
        <w:pStyle w:val="Level1"/>
        <w:numPr>
          <w:ilvl w:val="0"/>
          <w:numId w:val="16"/>
        </w:numPr>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E66EB9">
        <w:t>The name(s) and identity(ies) of the hazardous substance(s) being released.</w:t>
      </w:r>
    </w:p>
    <w:p w14:paraId="4F918D31" w14:textId="77777777" w:rsidR="001F0D8A" w:rsidRPr="00E66EB9" w:rsidRDefault="001F0D8A" w:rsidP="001F0D8A">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720"/>
      </w:pPr>
    </w:p>
    <w:p w14:paraId="1DE277C1" w14:textId="2F99AB6C" w:rsidR="00C466AA" w:rsidRPr="00E66EB9" w:rsidRDefault="001F0D8A" w:rsidP="00C466AA">
      <w:pPr>
        <w:rPr>
          <w:rFonts w:ascii="Times New Roman" w:hAnsi="Times New Roman" w:cs="Times New Roman"/>
          <w:sz w:val="24"/>
          <w:szCs w:val="24"/>
        </w:rPr>
      </w:pPr>
      <w:r>
        <w:rPr>
          <w:rFonts w:ascii="Times New Roman" w:hAnsi="Times New Roman" w:cs="Times New Roman"/>
          <w:sz w:val="24"/>
          <w:szCs w:val="24"/>
        </w:rPr>
        <w:t xml:space="preserve">The farms do not need to provide the address, but should provide </w:t>
      </w:r>
      <w:r w:rsidR="00927CC7">
        <w:rPr>
          <w:rFonts w:ascii="Times New Roman" w:hAnsi="Times New Roman" w:cs="Times New Roman"/>
          <w:sz w:val="24"/>
          <w:szCs w:val="24"/>
        </w:rPr>
        <w:t xml:space="preserve">a location (e.g., </w:t>
      </w:r>
      <w:r w:rsidR="00F62081">
        <w:rPr>
          <w:rFonts w:ascii="Times New Roman" w:hAnsi="Times New Roman" w:cs="Times New Roman"/>
          <w:sz w:val="24"/>
          <w:szCs w:val="24"/>
        </w:rPr>
        <w:t xml:space="preserve">the city and </w:t>
      </w:r>
      <w:r>
        <w:rPr>
          <w:rFonts w:ascii="Times New Roman" w:hAnsi="Times New Roman" w:cs="Times New Roman"/>
          <w:sz w:val="24"/>
          <w:szCs w:val="24"/>
        </w:rPr>
        <w:t xml:space="preserve"> state </w:t>
      </w:r>
      <w:r w:rsidR="00927CC7">
        <w:rPr>
          <w:rFonts w:ascii="Times New Roman" w:hAnsi="Times New Roman" w:cs="Times New Roman"/>
          <w:sz w:val="24"/>
          <w:szCs w:val="24"/>
        </w:rPr>
        <w:t xml:space="preserve">or </w:t>
      </w:r>
      <w:r w:rsidR="00F62081">
        <w:rPr>
          <w:rFonts w:ascii="Times New Roman" w:hAnsi="Times New Roman" w:cs="Times New Roman"/>
          <w:sz w:val="24"/>
          <w:szCs w:val="24"/>
        </w:rPr>
        <w:t>the</w:t>
      </w:r>
      <w:r w:rsidR="00927CC7">
        <w:rPr>
          <w:rFonts w:ascii="Times New Roman" w:hAnsi="Times New Roman" w:cs="Times New Roman"/>
          <w:sz w:val="24"/>
          <w:szCs w:val="24"/>
        </w:rPr>
        <w:t xml:space="preserve"> </w:t>
      </w:r>
      <w:r>
        <w:rPr>
          <w:rFonts w:ascii="Times New Roman" w:hAnsi="Times New Roman" w:cs="Times New Roman"/>
          <w:sz w:val="24"/>
          <w:szCs w:val="24"/>
        </w:rPr>
        <w:t>zip code</w:t>
      </w:r>
      <w:r w:rsidR="00927CC7">
        <w:rPr>
          <w:rFonts w:ascii="Times New Roman" w:hAnsi="Times New Roman" w:cs="Times New Roman"/>
          <w:sz w:val="24"/>
          <w:szCs w:val="24"/>
        </w:rPr>
        <w:t>)</w:t>
      </w:r>
      <w:r>
        <w:rPr>
          <w:rFonts w:ascii="Times New Roman" w:hAnsi="Times New Roman" w:cs="Times New Roman"/>
          <w:sz w:val="24"/>
          <w:szCs w:val="24"/>
        </w:rPr>
        <w:t xml:space="preserve"> when calling</w:t>
      </w:r>
      <w:r w:rsidR="00927CC7">
        <w:rPr>
          <w:rFonts w:ascii="Times New Roman" w:hAnsi="Times New Roman" w:cs="Times New Roman"/>
          <w:sz w:val="24"/>
          <w:szCs w:val="24"/>
        </w:rPr>
        <w:t xml:space="preserve"> the</w:t>
      </w:r>
      <w:r>
        <w:rPr>
          <w:rFonts w:ascii="Times New Roman" w:hAnsi="Times New Roman" w:cs="Times New Roman"/>
          <w:sz w:val="24"/>
          <w:szCs w:val="24"/>
        </w:rPr>
        <w:t xml:space="preserve"> NRC.</w:t>
      </w:r>
    </w:p>
    <w:p w14:paraId="1418F09F" w14:textId="16FF76E3" w:rsidR="00C466AA" w:rsidRPr="00E66EB9" w:rsidRDefault="00C466AA" w:rsidP="005D39D3">
      <w:pPr>
        <w:rPr>
          <w:rFonts w:ascii="Times New Roman" w:hAnsi="Times New Roman" w:cs="Times New Roman"/>
          <w:sz w:val="24"/>
          <w:szCs w:val="24"/>
        </w:rPr>
      </w:pPr>
      <w:r w:rsidRPr="00E66EB9">
        <w:rPr>
          <w:rFonts w:ascii="Times New Roman" w:hAnsi="Times New Roman" w:cs="Times New Roman"/>
          <w:b/>
          <w:bCs/>
          <w:sz w:val="24"/>
          <w:szCs w:val="24"/>
        </w:rPr>
        <w:t>Initial Written Report and the Follow-up Written Report</w:t>
      </w:r>
      <w:r w:rsidRPr="00E66EB9">
        <w:rPr>
          <w:rFonts w:ascii="Times New Roman" w:hAnsi="Times New Roman" w:cs="Times New Roman"/>
          <w:sz w:val="24"/>
          <w:szCs w:val="24"/>
        </w:rPr>
        <w:t xml:space="preserve"> – The initial written report and the follow-up written report, which are sent to the EPA Region, provide a full description of the release.  The initial written report and follow-up written report serve as the basis for a comprehensive evaluation of the hazards posed by the release.  Based on this comprehensive evaluation, government authorities determine if a response action is necessary to prevent or mitigate any adverse effects.  The initial written report must be submitted within 30 days of the initial telephone call.  This 30-day period </w:t>
      </w:r>
      <w:r w:rsidR="00B01A14">
        <w:rPr>
          <w:rFonts w:ascii="Times New Roman" w:hAnsi="Times New Roman" w:cs="Times New Roman"/>
          <w:sz w:val="24"/>
          <w:szCs w:val="24"/>
        </w:rPr>
        <w:t>may</w:t>
      </w:r>
      <w:r w:rsidRPr="00E66EB9">
        <w:rPr>
          <w:rFonts w:ascii="Times New Roman" w:hAnsi="Times New Roman" w:cs="Times New Roman"/>
          <w:sz w:val="24"/>
          <w:szCs w:val="24"/>
        </w:rPr>
        <w:t xml:space="preserve"> not necessarily provide enough time to collect all relevant and appropriate data, but does allow for an initial evaluation of the release.  The follow-up written report</w:t>
      </w:r>
      <w:r w:rsidR="00EC6D46" w:rsidRPr="00E66EB9">
        <w:rPr>
          <w:rFonts w:ascii="Times New Roman" w:hAnsi="Times New Roman" w:cs="Times New Roman"/>
          <w:sz w:val="24"/>
          <w:szCs w:val="24"/>
        </w:rPr>
        <w:t xml:space="preserve"> (“First Anniversary Report”)</w:t>
      </w:r>
      <w:r w:rsidRPr="00E66EB9">
        <w:rPr>
          <w:rFonts w:ascii="Times New Roman" w:hAnsi="Times New Roman" w:cs="Times New Roman"/>
          <w:sz w:val="24"/>
          <w:szCs w:val="24"/>
        </w:rPr>
        <w:t>, due one year after submission of the initial written report, serves to verify the information provided on the initial written report (NOTE: there cannot be any form of change in source, composition, or frequency of release without going through the process again).  The follow-up written report helps ensure that the information used to evaluate the hazards posed by the release is current and provides accurate information.</w:t>
      </w:r>
      <w:r w:rsidR="00962581" w:rsidRPr="00E66EB9">
        <w:rPr>
          <w:rFonts w:ascii="Times New Roman" w:hAnsi="Times New Roman" w:cs="Times New Roman"/>
          <w:sz w:val="24"/>
          <w:szCs w:val="24"/>
        </w:rPr>
        <w:t xml:space="preserve"> </w:t>
      </w:r>
      <w:r w:rsidR="00A97060" w:rsidRPr="00E66EB9">
        <w:rPr>
          <w:rFonts w:ascii="Times New Roman" w:hAnsi="Times New Roman" w:cs="Times New Roman"/>
          <w:sz w:val="24"/>
          <w:szCs w:val="24"/>
        </w:rPr>
        <w:t xml:space="preserve">EPA developed a streamlined CRR </w:t>
      </w:r>
      <w:r w:rsidR="00FA1E50" w:rsidRPr="00E66EB9">
        <w:rPr>
          <w:rFonts w:ascii="Times New Roman" w:hAnsi="Times New Roman" w:cs="Times New Roman"/>
          <w:sz w:val="24"/>
          <w:szCs w:val="24"/>
        </w:rPr>
        <w:t xml:space="preserve">form </w:t>
      </w:r>
      <w:r w:rsidR="00A97060" w:rsidRPr="00E66EB9">
        <w:rPr>
          <w:rFonts w:ascii="Times New Roman" w:hAnsi="Times New Roman" w:cs="Times New Roman"/>
          <w:sz w:val="24"/>
          <w:szCs w:val="24"/>
        </w:rPr>
        <w:t xml:space="preserve">that farms may use </w:t>
      </w:r>
      <w:r w:rsidR="00927CC7">
        <w:rPr>
          <w:rFonts w:ascii="Times New Roman" w:hAnsi="Times New Roman" w:cs="Times New Roman"/>
          <w:sz w:val="24"/>
          <w:szCs w:val="24"/>
        </w:rPr>
        <w:t>following</w:t>
      </w:r>
      <w:r w:rsidR="00927CC7" w:rsidRPr="00E66EB9">
        <w:rPr>
          <w:rFonts w:ascii="Times New Roman" w:hAnsi="Times New Roman" w:cs="Times New Roman"/>
          <w:sz w:val="24"/>
          <w:szCs w:val="24"/>
        </w:rPr>
        <w:t xml:space="preserve"> </w:t>
      </w:r>
      <w:r w:rsidR="00A97060" w:rsidRPr="00E66EB9">
        <w:rPr>
          <w:rFonts w:ascii="Times New Roman" w:hAnsi="Times New Roman" w:cs="Times New Roman"/>
          <w:sz w:val="24"/>
          <w:szCs w:val="24"/>
        </w:rPr>
        <w:t>OMB approval</w:t>
      </w:r>
      <w:r w:rsidR="00927CC7">
        <w:rPr>
          <w:rFonts w:ascii="Times New Roman" w:hAnsi="Times New Roman" w:cs="Times New Roman"/>
          <w:sz w:val="24"/>
          <w:szCs w:val="24"/>
        </w:rPr>
        <w:t xml:space="preserve"> of the form</w:t>
      </w:r>
      <w:r w:rsidR="00A97060" w:rsidRPr="00E66EB9">
        <w:rPr>
          <w:rFonts w:ascii="Times New Roman" w:hAnsi="Times New Roman" w:cs="Times New Roman"/>
          <w:sz w:val="24"/>
          <w:szCs w:val="24"/>
        </w:rPr>
        <w:t xml:space="preserve">.  </w:t>
      </w:r>
    </w:p>
    <w:p w14:paraId="1BD3BE82" w14:textId="35709824" w:rsidR="00A97060" w:rsidRDefault="00C466AA" w:rsidP="005D39D3">
      <w:pPr>
        <w:rPr>
          <w:rFonts w:ascii="Times New Roman" w:hAnsi="Times New Roman" w:cs="Times New Roman"/>
          <w:sz w:val="24"/>
          <w:szCs w:val="24"/>
        </w:rPr>
      </w:pPr>
      <w:r w:rsidRPr="00E66EB9">
        <w:rPr>
          <w:rFonts w:ascii="Times New Roman" w:hAnsi="Times New Roman" w:cs="Times New Roman"/>
          <w:sz w:val="24"/>
          <w:szCs w:val="24"/>
        </w:rPr>
        <w:t>The data elements requested in the initial written and follow-up report are identical and consist of:</w:t>
      </w:r>
    </w:p>
    <w:p w14:paraId="6F47AD40" w14:textId="7E52DA95" w:rsidR="005D39D3" w:rsidRDefault="00C466AA" w:rsidP="005D39D3">
      <w:pPr>
        <w:pStyle w:val="Level1"/>
        <w:numPr>
          <w:ilvl w:val="0"/>
          <w:numId w:val="35"/>
        </w:numPr>
        <w:tabs>
          <w:tab w:val="clear" w:pos="-1440"/>
          <w:tab w:val="clear" w:pos="1440"/>
          <w:tab w:val="left" w:pos="720"/>
          <w:tab w:val="left" w:pos="2160"/>
          <w:tab w:val="left" w:pos="2880"/>
          <w:tab w:val="left" w:pos="3600"/>
          <w:tab w:val="left" w:pos="4320"/>
          <w:tab w:val="left" w:pos="5040"/>
          <w:tab w:val="left" w:pos="5760"/>
          <w:tab w:val="left" w:pos="6480"/>
          <w:tab w:val="left" w:pos="7200"/>
          <w:tab w:val="left" w:pos="7920"/>
        </w:tabs>
      </w:pPr>
      <w:r w:rsidRPr="00E66EB9">
        <w:t xml:space="preserve">The name </w:t>
      </w:r>
      <w:r w:rsidR="00927CC7">
        <w:t xml:space="preserve">and location </w:t>
      </w:r>
      <w:r w:rsidR="00A97060" w:rsidRPr="00E66EB9">
        <w:t>of the farm</w:t>
      </w:r>
      <w:r w:rsidR="00F62081">
        <w:t>, city, state and zip code</w:t>
      </w:r>
      <w:r w:rsidR="00B01A14">
        <w:t xml:space="preserve">; </w:t>
      </w:r>
      <w:r w:rsidRPr="00E66EB9">
        <w:t>the l</w:t>
      </w:r>
      <w:r w:rsidR="00A97060" w:rsidRPr="00E66EB9">
        <w:t>ongitude and latitude;</w:t>
      </w:r>
      <w:r w:rsidR="003E6012">
        <w:t xml:space="preserve"> </w:t>
      </w:r>
      <w:r w:rsidR="00A97060" w:rsidRPr="00E66EB9">
        <w:t xml:space="preserve">the </w:t>
      </w:r>
      <w:r w:rsidR="005D39D3">
        <w:t>case number assigned by the NRC (also known as the CR-ERNS number); and the Dun &amp; Bradstreet number of the facility (if available);</w:t>
      </w:r>
    </w:p>
    <w:p w14:paraId="4B988D60" w14:textId="77777777" w:rsidR="005D39D3" w:rsidRDefault="005D39D3" w:rsidP="005D39D3">
      <w:pPr>
        <w:pStyle w:val="Level1"/>
        <w:numPr>
          <w:ilvl w:val="0"/>
          <w:numId w:val="0"/>
        </w:numPr>
        <w:tabs>
          <w:tab w:val="clear" w:pos="-1440"/>
          <w:tab w:val="clear" w:pos="1440"/>
          <w:tab w:val="left" w:pos="720"/>
          <w:tab w:val="left" w:pos="2160"/>
          <w:tab w:val="left" w:pos="2880"/>
          <w:tab w:val="left" w:pos="3600"/>
          <w:tab w:val="left" w:pos="4320"/>
          <w:tab w:val="left" w:pos="5040"/>
          <w:tab w:val="left" w:pos="5760"/>
          <w:tab w:val="left" w:pos="6480"/>
          <w:tab w:val="left" w:pos="7200"/>
          <w:tab w:val="left" w:pos="7920"/>
        </w:tabs>
        <w:ind w:left="720"/>
      </w:pPr>
    </w:p>
    <w:p w14:paraId="13526783" w14:textId="67EB2D1B" w:rsidR="00663EE0" w:rsidRDefault="00663EE0" w:rsidP="00663EE0">
      <w:pPr>
        <w:pStyle w:val="Level1"/>
        <w:numPr>
          <w:ilvl w:val="0"/>
          <w:numId w:val="3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720"/>
      </w:pPr>
      <w:r>
        <w:t>The name, phone number and mailing address of the farm owner or operator;</w:t>
      </w:r>
    </w:p>
    <w:p w14:paraId="442E60BD" w14:textId="77777777" w:rsidR="005D39D3" w:rsidRDefault="005D39D3" w:rsidP="005D39D3">
      <w:pPr>
        <w:pStyle w:val="Level1"/>
        <w:numPr>
          <w:ilvl w:val="0"/>
          <w:numId w:val="0"/>
        </w:numPr>
        <w:tabs>
          <w:tab w:val="clear" w:pos="-1440"/>
          <w:tab w:val="clear" w:pos="1440"/>
          <w:tab w:val="left" w:pos="720"/>
          <w:tab w:val="left" w:pos="2160"/>
          <w:tab w:val="left" w:pos="2880"/>
          <w:tab w:val="left" w:pos="3600"/>
          <w:tab w:val="left" w:pos="4320"/>
          <w:tab w:val="left" w:pos="5040"/>
          <w:tab w:val="left" w:pos="5760"/>
          <w:tab w:val="left" w:pos="6480"/>
          <w:tab w:val="left" w:pos="7200"/>
          <w:tab w:val="left" w:pos="7920"/>
        </w:tabs>
        <w:ind w:left="720"/>
      </w:pPr>
    </w:p>
    <w:p w14:paraId="1222BE68" w14:textId="25BB3D08" w:rsidR="00C466AA" w:rsidRDefault="00C466AA" w:rsidP="005D39D3">
      <w:pPr>
        <w:pStyle w:val="Level1"/>
        <w:numPr>
          <w:ilvl w:val="0"/>
          <w:numId w:val="3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720"/>
      </w:pPr>
      <w:r w:rsidRPr="00E66EB9">
        <w:t>A signed statement that the hazardous substance rele</w:t>
      </w:r>
      <w:r w:rsidR="003E6012">
        <w:t xml:space="preserve">ase described is continuous and </w:t>
      </w:r>
      <w:r w:rsidRPr="00E66EB9">
        <w:t>stable in quantity and rate under the definitions of 40 CFR</w:t>
      </w:r>
      <w:r w:rsidR="003E6012">
        <w:t xml:space="preserve"> 302.8(b) and that all reported </w:t>
      </w:r>
      <w:r w:rsidRPr="00E66EB9">
        <w:t>information is accurate and current to the best knowled</w:t>
      </w:r>
      <w:r w:rsidR="003E6012">
        <w:t xml:space="preserve">ge of the person in charge. [40 </w:t>
      </w:r>
      <w:r w:rsidRPr="00E66EB9">
        <w:t>CFR 302.8(e)(1)(iv)(H)]</w:t>
      </w:r>
    </w:p>
    <w:p w14:paraId="322945F2" w14:textId="77777777" w:rsidR="005D39D3" w:rsidRDefault="005D39D3" w:rsidP="005D39D3">
      <w:pPr>
        <w:pStyle w:val="ListParagraph"/>
      </w:pPr>
    </w:p>
    <w:p w14:paraId="1B211215" w14:textId="77777777" w:rsidR="005D39D3" w:rsidRPr="00E66EB9" w:rsidRDefault="005D39D3" w:rsidP="005D39D3">
      <w:pPr>
        <w:pStyle w:val="Level1"/>
        <w:numPr>
          <w:ilvl w:val="0"/>
          <w:numId w:val="0"/>
        </w:numPr>
        <w:tabs>
          <w:tab w:val="clear" w:pos="-1440"/>
          <w:tab w:val="clear" w:pos="1440"/>
          <w:tab w:val="left" w:pos="720"/>
          <w:tab w:val="left" w:pos="2160"/>
          <w:tab w:val="left" w:pos="2880"/>
          <w:tab w:val="left" w:pos="3600"/>
          <w:tab w:val="left" w:pos="4320"/>
          <w:tab w:val="left" w:pos="5040"/>
          <w:tab w:val="left" w:pos="5760"/>
          <w:tab w:val="left" w:pos="6480"/>
          <w:tab w:val="left" w:pos="7200"/>
          <w:tab w:val="left" w:pos="7920"/>
        </w:tabs>
        <w:ind w:left="720"/>
      </w:pPr>
    </w:p>
    <w:p w14:paraId="63348C2D" w14:textId="6C12D186" w:rsidR="00C466AA" w:rsidRDefault="00C466AA" w:rsidP="007E707A">
      <w:pPr>
        <w:pStyle w:val="Level1"/>
        <w:numPr>
          <w:ilvl w:val="0"/>
          <w:numId w:val="3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720"/>
      </w:pPr>
      <w:r w:rsidRPr="00E66EB9">
        <w:t>The population density within a one-mile radius of the fa</w:t>
      </w:r>
      <w:r w:rsidR="005637CF" w:rsidRPr="00E66EB9">
        <w:t>rm</w:t>
      </w:r>
      <w:r w:rsidRPr="00E66EB9">
        <w:t>, described in terms of the following ranges: 0-50 persons, 51-100 persons, 101-500 persons, 501-1,000 persons, and more than 1,000 persons. [40 CFR 302.8(e)(1)(ii)]</w:t>
      </w:r>
    </w:p>
    <w:p w14:paraId="28FCFAB1" w14:textId="77777777" w:rsidR="005D39D3" w:rsidRPr="005D39D3" w:rsidRDefault="005D39D3" w:rsidP="005D39D3">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720"/>
      </w:pPr>
    </w:p>
    <w:p w14:paraId="71F27F93" w14:textId="77777777" w:rsidR="00C466AA" w:rsidRPr="00E66EB9" w:rsidRDefault="00C466AA" w:rsidP="005D39D3">
      <w:pPr>
        <w:pStyle w:val="Level1"/>
        <w:numPr>
          <w:ilvl w:val="0"/>
          <w:numId w:val="3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720"/>
      </w:pPr>
      <w:r w:rsidRPr="00E66EB9">
        <w:t>The identity and location of sensitive populations and ecosystems within a one-mile radius of the</w:t>
      </w:r>
      <w:r w:rsidR="003E6012">
        <w:t xml:space="preserve"> </w:t>
      </w:r>
      <w:r w:rsidRPr="00E66EB9">
        <w:t>f</w:t>
      </w:r>
      <w:r w:rsidR="003E6012">
        <w:t>arm</w:t>
      </w:r>
      <w:r w:rsidRPr="00E66EB9">
        <w:t xml:space="preserve"> (e.g., elementary schools, hospitals, retirement</w:t>
      </w:r>
      <w:r w:rsidR="005F67C7" w:rsidRPr="00E66EB9">
        <w:t xml:space="preserve"> communities, or wetlands). [40 </w:t>
      </w:r>
      <w:r w:rsidRPr="00E66EB9">
        <w:t>CFR 302.8(e)(1)(iii)]</w:t>
      </w:r>
    </w:p>
    <w:p w14:paraId="7F151373" w14:textId="77777777" w:rsidR="00C466AA" w:rsidRPr="00E66EB9" w:rsidRDefault="00C466AA" w:rsidP="00C466AA">
      <w:pPr>
        <w:rPr>
          <w:rFonts w:ascii="Times New Roman" w:hAnsi="Times New Roman" w:cs="Times New Roman"/>
          <w:sz w:val="24"/>
          <w:szCs w:val="24"/>
        </w:rPr>
      </w:pPr>
    </w:p>
    <w:p w14:paraId="66981617" w14:textId="77777777" w:rsidR="00C466AA" w:rsidRPr="00DD70EF" w:rsidRDefault="00C466AA" w:rsidP="005D39D3">
      <w:pPr>
        <w:rPr>
          <w:rFonts w:ascii="Times New Roman" w:hAnsi="Times New Roman" w:cs="Times New Roman"/>
          <w:sz w:val="24"/>
          <w:szCs w:val="24"/>
        </w:rPr>
      </w:pPr>
      <w:r w:rsidRPr="00E66EB9">
        <w:rPr>
          <w:rFonts w:ascii="Times New Roman" w:hAnsi="Times New Roman" w:cs="Times New Roman"/>
          <w:sz w:val="24"/>
          <w:szCs w:val="24"/>
        </w:rPr>
        <w:t xml:space="preserve">In </w:t>
      </w:r>
      <w:r w:rsidRPr="00DD70EF">
        <w:rPr>
          <w:rFonts w:ascii="Times New Roman" w:hAnsi="Times New Roman" w:cs="Times New Roman"/>
          <w:sz w:val="24"/>
          <w:szCs w:val="24"/>
        </w:rPr>
        <w:t>addition, fa</w:t>
      </w:r>
      <w:r w:rsidR="00915873" w:rsidRPr="00DD70EF">
        <w:rPr>
          <w:rFonts w:ascii="Times New Roman" w:hAnsi="Times New Roman" w:cs="Times New Roman"/>
          <w:sz w:val="24"/>
          <w:szCs w:val="24"/>
        </w:rPr>
        <w:t>rm</w:t>
      </w:r>
      <w:r w:rsidRPr="00DD70EF">
        <w:rPr>
          <w:rFonts w:ascii="Times New Roman" w:hAnsi="Times New Roman" w:cs="Times New Roman"/>
          <w:sz w:val="24"/>
          <w:szCs w:val="24"/>
        </w:rPr>
        <w:t>s must provide the following substance-specific information for each continuous release:</w:t>
      </w:r>
    </w:p>
    <w:p w14:paraId="1E140DA1" w14:textId="77777777" w:rsidR="00C466AA" w:rsidRPr="00DD70EF" w:rsidRDefault="00C466AA" w:rsidP="005D39D3">
      <w:pPr>
        <w:pStyle w:val="Level1"/>
        <w:numPr>
          <w:ilvl w:val="0"/>
          <w:numId w:val="32"/>
        </w:numPr>
        <w:tabs>
          <w:tab w:val="clear" w:pos="-1440"/>
          <w:tab w:val="clear" w:pos="1440"/>
          <w:tab w:val="left" w:pos="720"/>
          <w:tab w:val="left" w:pos="2160"/>
          <w:tab w:val="left" w:pos="2880"/>
          <w:tab w:val="left" w:pos="3600"/>
          <w:tab w:val="left" w:pos="4320"/>
          <w:tab w:val="left" w:pos="5040"/>
          <w:tab w:val="left" w:pos="5760"/>
          <w:tab w:val="left" w:pos="6480"/>
          <w:tab w:val="left" w:pos="7200"/>
          <w:tab w:val="left" w:pos="7920"/>
        </w:tabs>
      </w:pPr>
      <w:r w:rsidRPr="007B4C4A">
        <w:t>The source of the re</w:t>
      </w:r>
      <w:r w:rsidR="005637CF" w:rsidRPr="007B4C4A">
        <w:t xml:space="preserve">lease:  </w:t>
      </w:r>
      <w:r w:rsidR="005637CF" w:rsidRPr="007B4C4A">
        <w:rPr>
          <w:i/>
        </w:rPr>
        <w:t xml:space="preserve">Animal Waste. </w:t>
      </w:r>
      <w:r w:rsidRPr="007B4C4A">
        <w:t>[</w:t>
      </w:r>
      <w:r w:rsidRPr="005D39D3">
        <w:t>40 CFR 302.8(e)(1)(iv)(C)]</w:t>
      </w:r>
    </w:p>
    <w:p w14:paraId="025B89AC" w14:textId="77777777" w:rsidR="00C466AA" w:rsidRPr="00DD70EF" w:rsidRDefault="00C466AA" w:rsidP="005D39D3">
      <w:pPr>
        <w:spacing w:after="0"/>
        <w:rPr>
          <w:rFonts w:ascii="Times New Roman" w:hAnsi="Times New Roman" w:cs="Times New Roman"/>
          <w:sz w:val="24"/>
          <w:szCs w:val="24"/>
          <w:highlight w:val="yellow"/>
        </w:rPr>
      </w:pPr>
    </w:p>
    <w:p w14:paraId="0CBD3719" w14:textId="61809B42" w:rsidR="00C466AA" w:rsidRPr="005D39D3" w:rsidRDefault="00C466AA" w:rsidP="005D39D3">
      <w:pPr>
        <w:pStyle w:val="Level1"/>
        <w:numPr>
          <w:ilvl w:val="0"/>
          <w:numId w:val="32"/>
        </w:numPr>
        <w:tabs>
          <w:tab w:val="clear" w:pos="-1440"/>
          <w:tab w:val="clear" w:pos="1440"/>
          <w:tab w:val="left" w:pos="720"/>
          <w:tab w:val="left" w:pos="2160"/>
          <w:tab w:val="left" w:pos="2880"/>
          <w:tab w:val="left" w:pos="3600"/>
          <w:tab w:val="left" w:pos="4320"/>
          <w:tab w:val="left" w:pos="5040"/>
          <w:tab w:val="left" w:pos="5760"/>
          <w:tab w:val="left" w:pos="6480"/>
          <w:tab w:val="left" w:pos="7200"/>
          <w:tab w:val="left" w:pos="7920"/>
        </w:tabs>
      </w:pPr>
      <w:r w:rsidRPr="00DD70EF">
        <w:t>The environmental medium(a) affected</w:t>
      </w:r>
      <w:r w:rsidRPr="007B4C4A">
        <w:t xml:space="preserve"> by the release:</w:t>
      </w:r>
      <w:r w:rsidR="005637CF" w:rsidRPr="007B4C4A">
        <w:t xml:space="preserve"> </w:t>
      </w:r>
      <w:r w:rsidR="005637CF" w:rsidRPr="007B4C4A">
        <w:rPr>
          <w:i/>
        </w:rPr>
        <w:t xml:space="preserve">Air. </w:t>
      </w:r>
      <w:r w:rsidR="005637CF" w:rsidRPr="007B4C4A">
        <w:t xml:space="preserve"> </w:t>
      </w:r>
      <w:r w:rsidR="007B4C4A">
        <w:br/>
      </w:r>
      <w:r w:rsidR="005F67C7" w:rsidRPr="005D39D3">
        <w:t>[</w:t>
      </w:r>
      <w:r w:rsidR="00B11F61" w:rsidRPr="005D39D3">
        <w:t>40 CFR 3</w:t>
      </w:r>
      <w:r w:rsidRPr="005D39D3">
        <w:t>02.8(e)(1)(iv)(G)(1-4)]</w:t>
      </w:r>
    </w:p>
    <w:p w14:paraId="51F7629F" w14:textId="77777777" w:rsidR="00C466AA" w:rsidRPr="00DD70EF" w:rsidRDefault="00C466AA" w:rsidP="005D39D3">
      <w:pPr>
        <w:spacing w:after="0"/>
        <w:rPr>
          <w:rFonts w:ascii="Times New Roman" w:hAnsi="Times New Roman" w:cs="Times New Roman"/>
          <w:sz w:val="24"/>
          <w:szCs w:val="24"/>
        </w:rPr>
      </w:pPr>
    </w:p>
    <w:p w14:paraId="04F6DD67" w14:textId="1DD1270B" w:rsidR="00C466AA" w:rsidRPr="005D39D3" w:rsidRDefault="00C466AA" w:rsidP="005D39D3">
      <w:pPr>
        <w:pStyle w:val="Level1"/>
        <w:numPr>
          <w:ilvl w:val="0"/>
          <w:numId w:val="32"/>
        </w:numPr>
        <w:tabs>
          <w:tab w:val="clear" w:pos="-1440"/>
          <w:tab w:val="clear" w:pos="1440"/>
          <w:tab w:val="left" w:pos="720"/>
          <w:tab w:val="left" w:pos="2160"/>
          <w:tab w:val="left" w:pos="2880"/>
          <w:tab w:val="left" w:pos="3600"/>
          <w:tab w:val="left" w:pos="4320"/>
          <w:tab w:val="left" w:pos="5040"/>
          <w:tab w:val="left" w:pos="5760"/>
          <w:tab w:val="left" w:pos="6480"/>
          <w:tab w:val="left" w:pos="7200"/>
          <w:tab w:val="left" w:pos="7920"/>
        </w:tabs>
      </w:pPr>
      <w:r w:rsidRPr="00DD70EF">
        <w:t>The frequency of the release and the fraction of the release f</w:t>
      </w:r>
      <w:r w:rsidR="00B11F61" w:rsidRPr="00DD70EF">
        <w:t>rom each release source and</w:t>
      </w:r>
      <w:r w:rsidR="00927CC7" w:rsidRPr="007B4C4A">
        <w:t xml:space="preserve"> </w:t>
      </w:r>
      <w:r w:rsidR="00B11F61" w:rsidRPr="007B4C4A">
        <w:t xml:space="preserve">the </w:t>
      </w:r>
      <w:r w:rsidRPr="007B4C4A">
        <w:t xml:space="preserve">period over which it occurs. </w:t>
      </w:r>
      <w:r w:rsidRPr="005D39D3">
        <w:t>[40 CFR 302.8(e)(1)(iv)(D)]</w:t>
      </w:r>
    </w:p>
    <w:p w14:paraId="0D98750A" w14:textId="77777777" w:rsidR="00C466AA" w:rsidRPr="00DD70EF" w:rsidRDefault="00C466AA" w:rsidP="005D39D3">
      <w:pPr>
        <w:spacing w:after="0"/>
        <w:rPr>
          <w:rFonts w:ascii="Times New Roman" w:hAnsi="Times New Roman" w:cs="Times New Roman"/>
          <w:sz w:val="24"/>
          <w:szCs w:val="24"/>
        </w:rPr>
      </w:pPr>
    </w:p>
    <w:p w14:paraId="1092CB57" w14:textId="7BD39255" w:rsidR="00C466AA" w:rsidRPr="005D39D3" w:rsidRDefault="00C466AA" w:rsidP="005D39D3">
      <w:pPr>
        <w:pStyle w:val="Level1"/>
        <w:numPr>
          <w:ilvl w:val="0"/>
          <w:numId w:val="32"/>
        </w:numPr>
        <w:tabs>
          <w:tab w:val="clear" w:pos="-1440"/>
          <w:tab w:val="clear" w:pos="1440"/>
          <w:tab w:val="left" w:pos="720"/>
          <w:tab w:val="left" w:pos="2160"/>
          <w:tab w:val="left" w:pos="2880"/>
          <w:tab w:val="left" w:pos="3600"/>
          <w:tab w:val="left" w:pos="4320"/>
          <w:tab w:val="left" w:pos="5040"/>
          <w:tab w:val="left" w:pos="5760"/>
          <w:tab w:val="left" w:pos="6480"/>
          <w:tab w:val="left" w:pos="7200"/>
          <w:tab w:val="left" w:pos="7920"/>
        </w:tabs>
      </w:pPr>
      <w:r w:rsidRPr="00DD70EF">
        <w:t>A brief statement describing the basis for stating that the release is continuous and sta</w:t>
      </w:r>
      <w:r w:rsidR="00B11F61" w:rsidRPr="007B4C4A">
        <w:t>ble</w:t>
      </w:r>
      <w:r w:rsidR="007B4C4A">
        <w:t xml:space="preserve"> </w:t>
      </w:r>
      <w:r w:rsidR="00B11F61" w:rsidRPr="00DD70EF">
        <w:t xml:space="preserve">in </w:t>
      </w:r>
      <w:r w:rsidRPr="00DD70EF">
        <w:t xml:space="preserve">quantity and rate. </w:t>
      </w:r>
      <w:r w:rsidRPr="005D39D3">
        <w:t>[40 CFR 302.8(e)(1)(iv)(E)]</w:t>
      </w:r>
    </w:p>
    <w:p w14:paraId="6A8F77CF" w14:textId="77777777" w:rsidR="00C466AA" w:rsidRPr="00DD70EF" w:rsidRDefault="00C466AA" w:rsidP="005D39D3">
      <w:pPr>
        <w:spacing w:after="0"/>
        <w:rPr>
          <w:rFonts w:ascii="Times New Roman" w:hAnsi="Times New Roman" w:cs="Times New Roman"/>
          <w:sz w:val="24"/>
          <w:szCs w:val="24"/>
        </w:rPr>
      </w:pPr>
    </w:p>
    <w:p w14:paraId="093C3475" w14:textId="3EB12F6C" w:rsidR="00C466AA" w:rsidRPr="005D39D3" w:rsidRDefault="00C466AA" w:rsidP="005D39D3">
      <w:pPr>
        <w:pStyle w:val="Level1"/>
        <w:numPr>
          <w:ilvl w:val="0"/>
          <w:numId w:val="32"/>
        </w:numPr>
        <w:tabs>
          <w:tab w:val="clear" w:pos="-1440"/>
          <w:tab w:val="clear" w:pos="1440"/>
          <w:tab w:val="left" w:pos="720"/>
          <w:tab w:val="left" w:pos="2160"/>
          <w:tab w:val="left" w:pos="2880"/>
          <w:tab w:val="left" w:pos="3600"/>
          <w:tab w:val="left" w:pos="4320"/>
          <w:tab w:val="left" w:pos="5040"/>
          <w:tab w:val="left" w:pos="5760"/>
          <w:tab w:val="left" w:pos="6480"/>
          <w:tab w:val="left" w:pos="7200"/>
          <w:tab w:val="left" w:pos="7920"/>
        </w:tabs>
      </w:pPr>
      <w:r w:rsidRPr="00DD70EF">
        <w:t>The name and identity of the hazardous substance; and the Chem</w:t>
      </w:r>
      <w:r w:rsidR="005F67C7" w:rsidRPr="00DD70EF">
        <w:t xml:space="preserve">ical Abstracts Service </w:t>
      </w:r>
      <w:r w:rsidR="00FA1E50" w:rsidRPr="007B4C4A">
        <w:t>(CAS)</w:t>
      </w:r>
      <w:r w:rsidR="00B11F61" w:rsidRPr="007B4C4A">
        <w:t xml:space="preserve"> </w:t>
      </w:r>
      <w:r w:rsidR="005F67C7" w:rsidRPr="007B4C4A">
        <w:t>Registry</w:t>
      </w:r>
      <w:r w:rsidR="00FA1E50" w:rsidRPr="007B4C4A">
        <w:t xml:space="preserve"> </w:t>
      </w:r>
      <w:r w:rsidRPr="007B4C4A">
        <w:t>Nu</w:t>
      </w:r>
      <w:r w:rsidR="00FA1E50" w:rsidRPr="007B4C4A">
        <w:t xml:space="preserve">mber for the substance:  </w:t>
      </w:r>
      <w:r w:rsidR="00FA1E50" w:rsidRPr="007B4C4A">
        <w:rPr>
          <w:i/>
        </w:rPr>
        <w:t>Ammonia (CAS No. 7664-41-7) and</w:t>
      </w:r>
      <w:r w:rsidR="00B11F61" w:rsidRPr="007B4C4A">
        <w:rPr>
          <w:i/>
        </w:rPr>
        <w:t xml:space="preserve"> </w:t>
      </w:r>
      <w:r w:rsidR="00FA1E50" w:rsidRPr="007B4C4A">
        <w:rPr>
          <w:i/>
        </w:rPr>
        <w:t>Hydrogen Sulfide (CAS</w:t>
      </w:r>
      <w:r w:rsidR="00B11F61" w:rsidRPr="007B4C4A">
        <w:rPr>
          <w:i/>
        </w:rPr>
        <w:t xml:space="preserve"> No. </w:t>
      </w:r>
      <w:r w:rsidR="00FA1E50" w:rsidRPr="007B4C4A">
        <w:rPr>
          <w:i/>
        </w:rPr>
        <w:t>7783-06-04)</w:t>
      </w:r>
      <w:r w:rsidR="00B11F61" w:rsidRPr="007B4C4A">
        <w:rPr>
          <w:i/>
        </w:rPr>
        <w:t>.</w:t>
      </w:r>
      <w:r w:rsidRPr="007B4C4A">
        <w:t xml:space="preserve"> </w:t>
      </w:r>
      <w:r w:rsidR="005F67C7" w:rsidRPr="005D39D3">
        <w:t>[40 CFR</w:t>
      </w:r>
      <w:r w:rsidR="005637CF" w:rsidRPr="005D39D3">
        <w:t xml:space="preserve"> </w:t>
      </w:r>
      <w:r w:rsidRPr="005D39D3">
        <w:t>302.8(e)(1)(iv)(A)]</w:t>
      </w:r>
    </w:p>
    <w:p w14:paraId="65B51ACF" w14:textId="77777777" w:rsidR="00C466AA" w:rsidRPr="00DD70EF" w:rsidRDefault="00C466AA" w:rsidP="005D39D3">
      <w:pPr>
        <w:spacing w:after="0"/>
        <w:rPr>
          <w:rFonts w:ascii="Times New Roman" w:hAnsi="Times New Roman" w:cs="Times New Roman"/>
          <w:sz w:val="24"/>
          <w:szCs w:val="24"/>
        </w:rPr>
      </w:pPr>
    </w:p>
    <w:p w14:paraId="73F16D7D" w14:textId="2E751183" w:rsidR="00C466AA" w:rsidRPr="005D39D3" w:rsidRDefault="00C466AA" w:rsidP="005D39D3">
      <w:pPr>
        <w:pStyle w:val="Level1"/>
        <w:numPr>
          <w:ilvl w:val="0"/>
          <w:numId w:val="32"/>
        </w:numPr>
        <w:tabs>
          <w:tab w:val="clear" w:pos="-1440"/>
          <w:tab w:val="clear" w:pos="1440"/>
          <w:tab w:val="left" w:pos="720"/>
          <w:tab w:val="left" w:pos="2160"/>
          <w:tab w:val="left" w:pos="2880"/>
          <w:tab w:val="left" w:pos="3600"/>
          <w:tab w:val="left" w:pos="4320"/>
          <w:tab w:val="left" w:pos="5040"/>
          <w:tab w:val="left" w:pos="5760"/>
          <w:tab w:val="left" w:pos="6480"/>
          <w:tab w:val="left" w:pos="7200"/>
          <w:tab w:val="left" w:pos="7920"/>
        </w:tabs>
      </w:pPr>
      <w:r w:rsidRPr="00DD70EF">
        <w:t xml:space="preserve">The upper and lower bounds of the normal range of the release </w:t>
      </w:r>
      <w:r w:rsidR="00915873" w:rsidRPr="00DD70EF">
        <w:t xml:space="preserve">over the year. </w:t>
      </w:r>
      <w:r w:rsidR="007B4C4A">
        <w:br/>
      </w:r>
      <w:r w:rsidR="00915873" w:rsidRPr="005D39D3">
        <w:t>[40 CFR</w:t>
      </w:r>
      <w:r w:rsidR="00927CC7" w:rsidRPr="005D39D3">
        <w:t xml:space="preserve"> </w:t>
      </w:r>
      <w:r w:rsidRPr="005D39D3">
        <w:t>302.8(e)(1)(iv)(B)]</w:t>
      </w:r>
    </w:p>
    <w:p w14:paraId="10025584" w14:textId="77777777" w:rsidR="00C466AA" w:rsidRPr="00DD70EF" w:rsidRDefault="00C466AA" w:rsidP="005D39D3">
      <w:pPr>
        <w:spacing w:after="0"/>
        <w:rPr>
          <w:rFonts w:ascii="Times New Roman" w:hAnsi="Times New Roman" w:cs="Times New Roman"/>
          <w:sz w:val="24"/>
          <w:szCs w:val="24"/>
        </w:rPr>
      </w:pPr>
    </w:p>
    <w:p w14:paraId="44975B3B" w14:textId="77777777" w:rsidR="00915873" w:rsidRPr="007B4C4A" w:rsidRDefault="00C466AA" w:rsidP="005D39D3">
      <w:pPr>
        <w:pStyle w:val="Level1"/>
        <w:numPr>
          <w:ilvl w:val="0"/>
          <w:numId w:val="32"/>
        </w:numPr>
        <w:tabs>
          <w:tab w:val="clear" w:pos="-1440"/>
          <w:tab w:val="clear" w:pos="1440"/>
          <w:tab w:val="left" w:pos="720"/>
          <w:tab w:val="left" w:pos="2160"/>
          <w:tab w:val="left" w:pos="2880"/>
          <w:tab w:val="left" w:pos="3600"/>
          <w:tab w:val="left" w:pos="4320"/>
          <w:tab w:val="left" w:pos="5040"/>
          <w:tab w:val="left" w:pos="5760"/>
          <w:tab w:val="left" w:pos="6480"/>
          <w:tab w:val="left" w:pos="7200"/>
          <w:tab w:val="left" w:pos="7920"/>
        </w:tabs>
      </w:pPr>
      <w:r w:rsidRPr="00DD70EF">
        <w:t>An estimate of the total annual amount of the hazardous substanc</w:t>
      </w:r>
      <w:r w:rsidR="00915873" w:rsidRPr="00DD70EF">
        <w:t>e release</w:t>
      </w:r>
      <w:r w:rsidR="00915873" w:rsidRPr="007B4C4A">
        <w:t>d in the year</w:t>
      </w:r>
    </w:p>
    <w:p w14:paraId="7D93BBB3" w14:textId="77777777" w:rsidR="00C466AA" w:rsidRPr="005D39D3" w:rsidRDefault="00C466AA" w:rsidP="00DD70EF">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1440" w:hanging="720"/>
      </w:pPr>
      <w:r w:rsidRPr="007B4C4A">
        <w:t xml:space="preserve">(in pounds or kilograms). </w:t>
      </w:r>
      <w:r w:rsidRPr="005D39D3">
        <w:t>[40 CFR 302.8(e)(1)(iv)(F)]</w:t>
      </w:r>
    </w:p>
    <w:p w14:paraId="2794B6FE" w14:textId="77777777" w:rsidR="00C466AA" w:rsidRPr="00E66EB9" w:rsidRDefault="00C466AA" w:rsidP="00C466AA">
      <w:pPr>
        <w:rPr>
          <w:rFonts w:ascii="Times New Roman" w:hAnsi="Times New Roman" w:cs="Times New Roman"/>
          <w:sz w:val="24"/>
          <w:szCs w:val="24"/>
        </w:rPr>
      </w:pPr>
    </w:p>
    <w:p w14:paraId="0F3CF695" w14:textId="77777777" w:rsidR="00EC6D46" w:rsidRPr="00E66EB9" w:rsidRDefault="00C466AA" w:rsidP="005D39D3">
      <w:pPr>
        <w:rPr>
          <w:rFonts w:ascii="Times New Roman" w:hAnsi="Times New Roman" w:cs="Times New Roman"/>
          <w:sz w:val="24"/>
          <w:szCs w:val="24"/>
        </w:rPr>
      </w:pPr>
      <w:r w:rsidRPr="00E66EB9">
        <w:rPr>
          <w:rFonts w:ascii="Times New Roman" w:hAnsi="Times New Roman" w:cs="Times New Roman"/>
          <w:b/>
          <w:bCs/>
          <w:sz w:val="24"/>
          <w:szCs w:val="24"/>
        </w:rPr>
        <w:t>Annual Evaluation of a Release</w:t>
      </w:r>
      <w:r w:rsidRPr="00E66EB9">
        <w:rPr>
          <w:rFonts w:ascii="Times New Roman" w:hAnsi="Times New Roman" w:cs="Times New Roman"/>
          <w:sz w:val="24"/>
          <w:szCs w:val="24"/>
        </w:rPr>
        <w:t xml:space="preserve"> – </w:t>
      </w:r>
      <w:r w:rsidR="00EC6D46" w:rsidRPr="00E66EB9">
        <w:rPr>
          <w:rFonts w:ascii="Times New Roman" w:hAnsi="Times New Roman" w:cs="Times New Roman"/>
          <w:sz w:val="24"/>
          <w:szCs w:val="24"/>
        </w:rPr>
        <w:t xml:space="preserve">The purpose of the annual evaluation is to identify any changes that may have occurred in the release situation over the preceding year.  The annual evaluation of a continuous release helps ensure that the information used to evaluate the hazards posed by the release is current and accurate information.  </w:t>
      </w:r>
    </w:p>
    <w:p w14:paraId="30CC7078" w14:textId="77777777" w:rsidR="00EC6D46" w:rsidRPr="00E66EB9" w:rsidRDefault="00EC6D46" w:rsidP="005D39D3">
      <w:pPr>
        <w:rPr>
          <w:rFonts w:ascii="Times New Roman" w:hAnsi="Times New Roman" w:cs="Times New Roman"/>
          <w:sz w:val="24"/>
          <w:szCs w:val="24"/>
        </w:rPr>
      </w:pPr>
      <w:r w:rsidRPr="00E66EB9">
        <w:rPr>
          <w:rFonts w:ascii="Times New Roman" w:hAnsi="Times New Roman" w:cs="Times New Roman"/>
          <w:sz w:val="24"/>
          <w:szCs w:val="24"/>
        </w:rPr>
        <w:t>The f</w:t>
      </w:r>
      <w:r w:rsidR="00C466AA" w:rsidRPr="00E66EB9">
        <w:rPr>
          <w:rFonts w:ascii="Times New Roman" w:hAnsi="Times New Roman" w:cs="Times New Roman"/>
          <w:sz w:val="24"/>
          <w:szCs w:val="24"/>
        </w:rPr>
        <w:t>a</w:t>
      </w:r>
      <w:r w:rsidR="00915873" w:rsidRPr="00E66EB9">
        <w:rPr>
          <w:rFonts w:ascii="Times New Roman" w:hAnsi="Times New Roman" w:cs="Times New Roman"/>
          <w:sz w:val="24"/>
          <w:szCs w:val="24"/>
        </w:rPr>
        <w:t>rm</w:t>
      </w:r>
      <w:r w:rsidRPr="00E66EB9">
        <w:rPr>
          <w:rFonts w:ascii="Times New Roman" w:hAnsi="Times New Roman" w:cs="Times New Roman"/>
          <w:sz w:val="24"/>
          <w:szCs w:val="24"/>
        </w:rPr>
        <w:t>s</w:t>
      </w:r>
      <w:r w:rsidR="00C466AA" w:rsidRPr="00E66EB9">
        <w:rPr>
          <w:rFonts w:ascii="Times New Roman" w:hAnsi="Times New Roman" w:cs="Times New Roman"/>
          <w:sz w:val="24"/>
          <w:szCs w:val="24"/>
        </w:rPr>
        <w:t xml:space="preserve"> </w:t>
      </w:r>
      <w:r w:rsidRPr="00E66EB9">
        <w:rPr>
          <w:rFonts w:ascii="Times New Roman" w:hAnsi="Times New Roman" w:cs="Times New Roman"/>
          <w:sz w:val="24"/>
          <w:szCs w:val="24"/>
        </w:rPr>
        <w:t>are</w:t>
      </w:r>
      <w:r w:rsidR="00C466AA" w:rsidRPr="00E66EB9">
        <w:rPr>
          <w:rFonts w:ascii="Times New Roman" w:hAnsi="Times New Roman" w:cs="Times New Roman"/>
          <w:sz w:val="24"/>
          <w:szCs w:val="24"/>
        </w:rPr>
        <w:t xml:space="preserve"> no longer required to submit a written report on its continuous releases after submitting a one-time written follow-up report </w:t>
      </w:r>
      <w:r w:rsidRPr="00E66EB9">
        <w:rPr>
          <w:rFonts w:ascii="Times New Roman" w:hAnsi="Times New Roman" w:cs="Times New Roman"/>
          <w:sz w:val="24"/>
          <w:szCs w:val="24"/>
        </w:rPr>
        <w:t xml:space="preserve">(“First Anniversary report”) </w:t>
      </w:r>
      <w:r w:rsidR="00C466AA" w:rsidRPr="00E66EB9">
        <w:rPr>
          <w:rFonts w:ascii="Times New Roman" w:hAnsi="Times New Roman" w:cs="Times New Roman"/>
          <w:sz w:val="24"/>
          <w:szCs w:val="24"/>
        </w:rPr>
        <w:t>veri</w:t>
      </w:r>
      <w:r w:rsidRPr="00E66EB9">
        <w:rPr>
          <w:rFonts w:ascii="Times New Roman" w:hAnsi="Times New Roman" w:cs="Times New Roman"/>
          <w:sz w:val="24"/>
          <w:szCs w:val="24"/>
        </w:rPr>
        <w:t>fying the information provided i</w:t>
      </w:r>
      <w:r w:rsidR="00C466AA" w:rsidRPr="00E66EB9">
        <w:rPr>
          <w:rFonts w:ascii="Times New Roman" w:hAnsi="Times New Roman" w:cs="Times New Roman"/>
          <w:sz w:val="24"/>
          <w:szCs w:val="24"/>
        </w:rPr>
        <w:t>n the initial written report remain</w:t>
      </w:r>
      <w:r w:rsidRPr="00E66EB9">
        <w:rPr>
          <w:rFonts w:ascii="Times New Roman" w:hAnsi="Times New Roman" w:cs="Times New Roman"/>
          <w:sz w:val="24"/>
          <w:szCs w:val="24"/>
        </w:rPr>
        <w:t>s</w:t>
      </w:r>
      <w:r w:rsidR="00C466AA" w:rsidRPr="00E66EB9">
        <w:rPr>
          <w:rFonts w:ascii="Times New Roman" w:hAnsi="Times New Roman" w:cs="Times New Roman"/>
          <w:sz w:val="24"/>
          <w:szCs w:val="24"/>
        </w:rPr>
        <w:t xml:space="preserve"> the same</w:t>
      </w:r>
      <w:r w:rsidRPr="00E66EB9">
        <w:rPr>
          <w:rFonts w:ascii="Times New Roman" w:hAnsi="Times New Roman" w:cs="Times New Roman"/>
          <w:sz w:val="24"/>
          <w:szCs w:val="24"/>
        </w:rPr>
        <w:t>.  However, the farms</w:t>
      </w:r>
      <w:r w:rsidR="00C466AA" w:rsidRPr="00E66EB9">
        <w:rPr>
          <w:rFonts w:ascii="Times New Roman" w:hAnsi="Times New Roman" w:cs="Times New Roman"/>
          <w:sz w:val="24"/>
          <w:szCs w:val="24"/>
        </w:rPr>
        <w:t xml:space="preserve"> </w:t>
      </w:r>
      <w:r w:rsidRPr="00E66EB9">
        <w:rPr>
          <w:rFonts w:ascii="Times New Roman" w:hAnsi="Times New Roman" w:cs="Times New Roman"/>
          <w:sz w:val="24"/>
          <w:szCs w:val="24"/>
        </w:rPr>
        <w:t>should</w:t>
      </w:r>
      <w:r w:rsidR="00C466AA" w:rsidRPr="00E66EB9">
        <w:rPr>
          <w:rFonts w:ascii="Times New Roman" w:hAnsi="Times New Roman" w:cs="Times New Roman"/>
          <w:sz w:val="24"/>
          <w:szCs w:val="24"/>
        </w:rPr>
        <w:t xml:space="preserve"> conduct and document an annual assessment of its continuous releases beginning the year after the submission of the follow-up written report</w:t>
      </w:r>
      <w:r w:rsidR="003E6012">
        <w:rPr>
          <w:rFonts w:ascii="Times New Roman" w:hAnsi="Times New Roman" w:cs="Times New Roman"/>
          <w:sz w:val="24"/>
          <w:szCs w:val="24"/>
        </w:rPr>
        <w:t xml:space="preserve"> (first anniversary report)</w:t>
      </w:r>
      <w:r w:rsidRPr="00E66EB9">
        <w:rPr>
          <w:rFonts w:ascii="Times New Roman" w:hAnsi="Times New Roman" w:cs="Times New Roman"/>
          <w:sz w:val="24"/>
          <w:szCs w:val="24"/>
        </w:rPr>
        <w:t>.</w:t>
      </w:r>
    </w:p>
    <w:p w14:paraId="2E038A3B" w14:textId="77777777" w:rsidR="00C466AA" w:rsidRPr="00E66EB9" w:rsidRDefault="00C466AA" w:rsidP="005D39D3">
      <w:pPr>
        <w:rPr>
          <w:rFonts w:ascii="Times New Roman" w:hAnsi="Times New Roman" w:cs="Times New Roman"/>
          <w:sz w:val="24"/>
          <w:szCs w:val="24"/>
        </w:rPr>
      </w:pPr>
      <w:r w:rsidRPr="00E66EB9">
        <w:rPr>
          <w:rFonts w:ascii="Times New Roman" w:hAnsi="Times New Roman" w:cs="Times New Roman"/>
          <w:b/>
          <w:bCs/>
          <w:sz w:val="24"/>
          <w:szCs w:val="24"/>
        </w:rPr>
        <w:t>Change in the Source, Composition, or Frequency of a Release Report</w:t>
      </w:r>
      <w:r w:rsidRPr="00E66EB9">
        <w:rPr>
          <w:rFonts w:ascii="Times New Roman" w:hAnsi="Times New Roman" w:cs="Times New Roman"/>
          <w:sz w:val="24"/>
          <w:szCs w:val="24"/>
        </w:rPr>
        <w:t xml:space="preserve"> – If there is a change in the source, composition, or frequency of a release, the release must be reported and treated as a new continuous release.  An initial telephone notification and </w:t>
      </w:r>
      <w:r w:rsidR="00EC6D46" w:rsidRPr="00E66EB9">
        <w:rPr>
          <w:rFonts w:ascii="Times New Roman" w:hAnsi="Times New Roman" w:cs="Times New Roman"/>
          <w:sz w:val="24"/>
          <w:szCs w:val="24"/>
        </w:rPr>
        <w:t xml:space="preserve">a </w:t>
      </w:r>
      <w:r w:rsidRPr="00E66EB9">
        <w:rPr>
          <w:rFonts w:ascii="Times New Roman" w:hAnsi="Times New Roman" w:cs="Times New Roman"/>
          <w:sz w:val="24"/>
          <w:szCs w:val="24"/>
        </w:rPr>
        <w:t xml:space="preserve">written report must be provided </w:t>
      </w:r>
      <w:r w:rsidR="00EC6D46" w:rsidRPr="00E66EB9">
        <w:rPr>
          <w:rFonts w:ascii="Times New Roman" w:hAnsi="Times New Roman" w:cs="Times New Roman"/>
          <w:sz w:val="24"/>
          <w:szCs w:val="24"/>
        </w:rPr>
        <w:t xml:space="preserve">of the change </w:t>
      </w:r>
      <w:r w:rsidRPr="00E66EB9">
        <w:rPr>
          <w:rFonts w:ascii="Times New Roman" w:hAnsi="Times New Roman" w:cs="Times New Roman"/>
          <w:sz w:val="24"/>
          <w:szCs w:val="24"/>
        </w:rPr>
        <w:t xml:space="preserve">as described above.  The person in charge </w:t>
      </w:r>
      <w:r w:rsidR="00915873" w:rsidRPr="00E66EB9">
        <w:rPr>
          <w:rFonts w:ascii="Times New Roman" w:hAnsi="Times New Roman" w:cs="Times New Roman"/>
          <w:sz w:val="24"/>
          <w:szCs w:val="24"/>
        </w:rPr>
        <w:t xml:space="preserve">of the farm </w:t>
      </w:r>
      <w:r w:rsidRPr="00E66EB9">
        <w:rPr>
          <w:rFonts w:ascii="Times New Roman" w:hAnsi="Times New Roman" w:cs="Times New Roman"/>
          <w:sz w:val="24"/>
          <w:szCs w:val="24"/>
        </w:rPr>
        <w:t xml:space="preserve">also must submit a follow-up report within one year of the </w:t>
      </w:r>
      <w:r w:rsidR="00EC6D46" w:rsidRPr="00E66EB9">
        <w:rPr>
          <w:rFonts w:ascii="Times New Roman" w:hAnsi="Times New Roman" w:cs="Times New Roman"/>
          <w:sz w:val="24"/>
          <w:szCs w:val="24"/>
        </w:rPr>
        <w:t xml:space="preserve">report that identified the change(s) occurred.  </w:t>
      </w:r>
      <w:r w:rsidRPr="00E66EB9">
        <w:rPr>
          <w:rFonts w:ascii="Times New Roman" w:hAnsi="Times New Roman" w:cs="Times New Roman"/>
          <w:sz w:val="24"/>
          <w:szCs w:val="24"/>
        </w:rPr>
        <w:t xml:space="preserve">  </w:t>
      </w:r>
    </w:p>
    <w:p w14:paraId="58DABCB8" w14:textId="73067361" w:rsidR="00C466AA" w:rsidRPr="00E66EB9" w:rsidRDefault="00C466AA" w:rsidP="005D39D3">
      <w:pPr>
        <w:rPr>
          <w:rFonts w:ascii="Times New Roman" w:hAnsi="Times New Roman" w:cs="Times New Roman"/>
          <w:sz w:val="24"/>
          <w:szCs w:val="24"/>
        </w:rPr>
      </w:pPr>
      <w:r w:rsidRPr="00E66EB9">
        <w:rPr>
          <w:rFonts w:ascii="Times New Roman" w:hAnsi="Times New Roman" w:cs="Times New Roman"/>
          <w:b/>
          <w:bCs/>
          <w:sz w:val="24"/>
          <w:szCs w:val="24"/>
        </w:rPr>
        <w:t>Other Changes in Information</w:t>
      </w:r>
      <w:r w:rsidRPr="00E66EB9">
        <w:rPr>
          <w:rFonts w:ascii="Times New Roman" w:hAnsi="Times New Roman" w:cs="Times New Roman"/>
          <w:sz w:val="24"/>
          <w:szCs w:val="24"/>
        </w:rPr>
        <w:t xml:space="preserve"> – Fa</w:t>
      </w:r>
      <w:r w:rsidR="00915873" w:rsidRPr="00E66EB9">
        <w:rPr>
          <w:rFonts w:ascii="Times New Roman" w:hAnsi="Times New Roman" w:cs="Times New Roman"/>
          <w:sz w:val="24"/>
          <w:szCs w:val="24"/>
        </w:rPr>
        <w:t>rms</w:t>
      </w:r>
      <w:r w:rsidRPr="00E66EB9">
        <w:rPr>
          <w:rFonts w:ascii="Times New Roman" w:hAnsi="Times New Roman" w:cs="Times New Roman"/>
          <w:sz w:val="24"/>
          <w:szCs w:val="24"/>
        </w:rPr>
        <w:t xml:space="preserve"> experiencing a change in a continuous release that invalidates information previously submitted on the continuous release must notify the appropriate EPA Region by letter within 30 days of the change. The letter regarding the change in the release should explicitly identify the new (or changed) information and include an explanation for the change. For example, a facility must notify EPA if any schools, hospitals, retirement homes, or other developments housing sensitive populations </w:t>
      </w:r>
      <w:r w:rsidR="004A4B86">
        <w:rPr>
          <w:rFonts w:ascii="Times New Roman" w:hAnsi="Times New Roman" w:cs="Times New Roman"/>
          <w:sz w:val="24"/>
          <w:szCs w:val="24"/>
        </w:rPr>
        <w:t>newly</w:t>
      </w:r>
      <w:r w:rsidRPr="00E66EB9">
        <w:rPr>
          <w:rFonts w:ascii="Times New Roman" w:hAnsi="Times New Roman" w:cs="Times New Roman"/>
          <w:sz w:val="24"/>
          <w:szCs w:val="24"/>
        </w:rPr>
        <w:t xml:space="preserve"> open within one mile of the facility</w:t>
      </w:r>
      <w:r w:rsidR="00915873" w:rsidRPr="00E66EB9">
        <w:rPr>
          <w:rFonts w:ascii="Times New Roman" w:hAnsi="Times New Roman" w:cs="Times New Roman"/>
          <w:sz w:val="24"/>
          <w:szCs w:val="24"/>
        </w:rPr>
        <w:t xml:space="preserve"> (farm)</w:t>
      </w:r>
      <w:r w:rsidRPr="00E66EB9">
        <w:rPr>
          <w:rFonts w:ascii="Times New Roman" w:hAnsi="Times New Roman" w:cs="Times New Roman"/>
          <w:sz w:val="24"/>
          <w:szCs w:val="24"/>
        </w:rPr>
        <w:t>.</w:t>
      </w:r>
    </w:p>
    <w:p w14:paraId="5A86BD07" w14:textId="4B892010" w:rsidR="00C466AA" w:rsidRPr="00E66EB9" w:rsidRDefault="00C466AA" w:rsidP="005D39D3">
      <w:pPr>
        <w:rPr>
          <w:rFonts w:ascii="Times New Roman" w:hAnsi="Times New Roman" w:cs="Times New Roman"/>
          <w:sz w:val="24"/>
          <w:szCs w:val="24"/>
        </w:rPr>
      </w:pPr>
      <w:r w:rsidRPr="00E66EB9">
        <w:rPr>
          <w:rFonts w:ascii="Times New Roman" w:hAnsi="Times New Roman" w:cs="Times New Roman"/>
          <w:b/>
          <w:bCs/>
          <w:sz w:val="24"/>
          <w:szCs w:val="24"/>
        </w:rPr>
        <w:t xml:space="preserve">Statistically Significant Increase </w:t>
      </w:r>
      <w:r w:rsidR="003E6012">
        <w:rPr>
          <w:rFonts w:ascii="Times New Roman" w:hAnsi="Times New Roman" w:cs="Times New Roman"/>
          <w:b/>
          <w:bCs/>
          <w:sz w:val="24"/>
          <w:szCs w:val="24"/>
        </w:rPr>
        <w:t xml:space="preserve">(SSI) </w:t>
      </w:r>
      <w:r w:rsidRPr="00E66EB9">
        <w:rPr>
          <w:rFonts w:ascii="Times New Roman" w:hAnsi="Times New Roman" w:cs="Times New Roman"/>
          <w:b/>
          <w:bCs/>
          <w:sz w:val="24"/>
          <w:szCs w:val="24"/>
        </w:rPr>
        <w:t>Report</w:t>
      </w:r>
      <w:r w:rsidRPr="00E66EB9">
        <w:rPr>
          <w:rFonts w:ascii="Times New Roman" w:hAnsi="Times New Roman" w:cs="Times New Roman"/>
          <w:sz w:val="24"/>
          <w:szCs w:val="24"/>
        </w:rPr>
        <w:t xml:space="preserve"> – The CRRR defines a</w:t>
      </w:r>
      <w:r w:rsidR="004A4B86">
        <w:rPr>
          <w:rFonts w:ascii="Times New Roman" w:hAnsi="Times New Roman" w:cs="Times New Roman"/>
          <w:sz w:val="24"/>
          <w:szCs w:val="24"/>
        </w:rPr>
        <w:t>n</w:t>
      </w:r>
      <w:r w:rsidRPr="00E66EB9">
        <w:rPr>
          <w:rFonts w:ascii="Times New Roman" w:hAnsi="Times New Roman" w:cs="Times New Roman"/>
          <w:sz w:val="24"/>
          <w:szCs w:val="24"/>
        </w:rPr>
        <w:t xml:space="preserve"> SSI as a release of a hazardous substance that exceeds the upper bound of the normal range of the release as established by the facility</w:t>
      </w:r>
      <w:r w:rsidR="00915873" w:rsidRPr="00E66EB9">
        <w:rPr>
          <w:rFonts w:ascii="Times New Roman" w:hAnsi="Times New Roman" w:cs="Times New Roman"/>
          <w:sz w:val="24"/>
          <w:szCs w:val="24"/>
        </w:rPr>
        <w:t xml:space="preserve"> (farm)</w:t>
      </w:r>
      <w:r w:rsidRPr="00E66EB9">
        <w:rPr>
          <w:rFonts w:ascii="Times New Roman" w:hAnsi="Times New Roman" w:cs="Times New Roman"/>
          <w:sz w:val="24"/>
          <w:szCs w:val="24"/>
        </w:rPr>
        <w:t>. The normal range of a release is defined by the range of release weights (in pounds or kilograms) recorded during the preceding year under normal operating conditions (that is, conditions that prevail during the period establishing the predictability and regularity of the release). Therefore, a</w:t>
      </w:r>
      <w:r w:rsidR="004A4B86">
        <w:rPr>
          <w:rFonts w:ascii="Times New Roman" w:hAnsi="Times New Roman" w:cs="Times New Roman"/>
          <w:sz w:val="24"/>
          <w:szCs w:val="24"/>
        </w:rPr>
        <w:t>n</w:t>
      </w:r>
      <w:r w:rsidRPr="00E66EB9">
        <w:rPr>
          <w:rFonts w:ascii="Times New Roman" w:hAnsi="Times New Roman" w:cs="Times New Roman"/>
          <w:sz w:val="24"/>
          <w:szCs w:val="24"/>
        </w:rPr>
        <w:t xml:space="preserve"> SSI does </w:t>
      </w:r>
      <w:r w:rsidRPr="00E66EB9">
        <w:rPr>
          <w:rFonts w:ascii="Times New Roman" w:hAnsi="Times New Roman" w:cs="Times New Roman"/>
          <w:sz w:val="24"/>
          <w:szCs w:val="24"/>
          <w:u w:val="single"/>
        </w:rPr>
        <w:t>not</w:t>
      </w:r>
      <w:r w:rsidRPr="00E66EB9">
        <w:rPr>
          <w:rFonts w:ascii="Times New Roman" w:hAnsi="Times New Roman" w:cs="Times New Roman"/>
          <w:sz w:val="24"/>
          <w:szCs w:val="24"/>
        </w:rPr>
        <w:t xml:space="preserve"> include releases within the reported normal range of release. An SSI release is considered an episodic release because it is a release above the RQ.  Thus, SSIs must be immediately reported to the NRC by telephone pursuant to the notif</w:t>
      </w:r>
      <w:r w:rsidR="00065BA3">
        <w:rPr>
          <w:rFonts w:ascii="Times New Roman" w:hAnsi="Times New Roman" w:cs="Times New Roman"/>
          <w:sz w:val="24"/>
          <w:szCs w:val="24"/>
        </w:rPr>
        <w:t>ication requirements of CERCLA S</w:t>
      </w:r>
      <w:r w:rsidRPr="00E66EB9">
        <w:rPr>
          <w:rFonts w:ascii="Times New Roman" w:hAnsi="Times New Roman" w:cs="Times New Roman"/>
          <w:sz w:val="24"/>
          <w:szCs w:val="24"/>
        </w:rPr>
        <w:t>ection 103(a).  The information collected by the NRC in a</w:t>
      </w:r>
      <w:r w:rsidR="004A4B86">
        <w:rPr>
          <w:rFonts w:ascii="Times New Roman" w:hAnsi="Times New Roman" w:cs="Times New Roman"/>
          <w:sz w:val="24"/>
          <w:szCs w:val="24"/>
        </w:rPr>
        <w:t>n</w:t>
      </w:r>
      <w:r w:rsidRPr="00E66EB9">
        <w:rPr>
          <w:rFonts w:ascii="Times New Roman" w:hAnsi="Times New Roman" w:cs="Times New Roman"/>
          <w:sz w:val="24"/>
          <w:szCs w:val="24"/>
        </w:rPr>
        <w:t xml:space="preserve"> SSI report includes the same information supplied when reporting any other episodic release (e.g., quantity of the release, source of the release, and a description of any response actions taken).</w:t>
      </w:r>
    </w:p>
    <w:p w14:paraId="7E0E9BBE" w14:textId="56DD2157" w:rsidR="00C466AA" w:rsidRPr="00E66EB9" w:rsidRDefault="00C466AA" w:rsidP="005D39D3">
      <w:pPr>
        <w:rPr>
          <w:rFonts w:ascii="Times New Roman" w:hAnsi="Times New Roman" w:cs="Times New Roman"/>
          <w:sz w:val="24"/>
          <w:szCs w:val="24"/>
        </w:rPr>
      </w:pPr>
      <w:r w:rsidRPr="00E66EB9">
        <w:rPr>
          <w:rFonts w:ascii="Times New Roman" w:hAnsi="Times New Roman" w:cs="Times New Roman"/>
          <w:sz w:val="24"/>
          <w:szCs w:val="24"/>
        </w:rPr>
        <w:t xml:space="preserve">The person in charge of </w:t>
      </w:r>
      <w:r w:rsidR="00B6168E" w:rsidRPr="00E66EB9">
        <w:rPr>
          <w:rFonts w:ascii="Times New Roman" w:hAnsi="Times New Roman" w:cs="Times New Roman"/>
          <w:sz w:val="24"/>
          <w:szCs w:val="24"/>
        </w:rPr>
        <w:t>the farm</w:t>
      </w:r>
      <w:r w:rsidRPr="00E66EB9">
        <w:rPr>
          <w:rFonts w:ascii="Times New Roman" w:hAnsi="Times New Roman" w:cs="Times New Roman"/>
          <w:sz w:val="24"/>
          <w:szCs w:val="24"/>
        </w:rPr>
        <w:t xml:space="preserve"> with a</w:t>
      </w:r>
      <w:r w:rsidR="004A4B86">
        <w:rPr>
          <w:rFonts w:ascii="Times New Roman" w:hAnsi="Times New Roman" w:cs="Times New Roman"/>
          <w:sz w:val="24"/>
          <w:szCs w:val="24"/>
        </w:rPr>
        <w:t>n</w:t>
      </w:r>
      <w:r w:rsidRPr="00E66EB9">
        <w:rPr>
          <w:rFonts w:ascii="Times New Roman" w:hAnsi="Times New Roman" w:cs="Times New Roman"/>
          <w:sz w:val="24"/>
          <w:szCs w:val="24"/>
        </w:rPr>
        <w:t xml:space="preserve"> SSI may modify the previously established normal range as an alternative to reporting multiple SSIs.  To modify the normal range of the release over a 24-hour period under normal operating procedures, the person in charge of the </w:t>
      </w:r>
      <w:r w:rsidR="00B6168E" w:rsidRPr="00E66EB9">
        <w:rPr>
          <w:rFonts w:ascii="Times New Roman" w:hAnsi="Times New Roman" w:cs="Times New Roman"/>
          <w:sz w:val="24"/>
          <w:szCs w:val="24"/>
        </w:rPr>
        <w:t>farm</w:t>
      </w:r>
      <w:r w:rsidRPr="00E66EB9">
        <w:rPr>
          <w:rFonts w:ascii="Times New Roman" w:hAnsi="Times New Roman" w:cs="Times New Roman"/>
          <w:sz w:val="24"/>
          <w:szCs w:val="24"/>
        </w:rPr>
        <w:t xml:space="preserve"> must report at least one SSI to the NRC as an episodic release (to facilitate immediate evaluation), and then must submit a written change report of the release information to the appropriate EPA Region describing the new normal range and reasons for the change; thus treating the SSI as a new release.  Thus, for example, if a fa</w:t>
      </w:r>
      <w:r w:rsidR="00B6168E" w:rsidRPr="00E66EB9">
        <w:rPr>
          <w:rFonts w:ascii="Times New Roman" w:hAnsi="Times New Roman" w:cs="Times New Roman"/>
          <w:sz w:val="24"/>
          <w:szCs w:val="24"/>
        </w:rPr>
        <w:t>rm</w:t>
      </w:r>
      <w:r w:rsidRPr="00E66EB9">
        <w:rPr>
          <w:rFonts w:ascii="Times New Roman" w:hAnsi="Times New Roman" w:cs="Times New Roman"/>
          <w:sz w:val="24"/>
          <w:szCs w:val="24"/>
        </w:rPr>
        <w:t xml:space="preserve"> doubles its production level thereby doubling its release level, the fa</w:t>
      </w:r>
      <w:r w:rsidR="00B6168E" w:rsidRPr="00E66EB9">
        <w:rPr>
          <w:rFonts w:ascii="Times New Roman" w:hAnsi="Times New Roman" w:cs="Times New Roman"/>
          <w:sz w:val="24"/>
          <w:szCs w:val="24"/>
        </w:rPr>
        <w:t>rm</w:t>
      </w:r>
      <w:r w:rsidRPr="00E66EB9">
        <w:rPr>
          <w:rFonts w:ascii="Times New Roman" w:hAnsi="Times New Roman" w:cs="Times New Roman"/>
          <w:sz w:val="24"/>
          <w:szCs w:val="24"/>
        </w:rPr>
        <w:t xml:space="preserve"> may want to double its reported normal range of the continuous release, rather than reporting multiple SSIs.  The person in charge also must submit a follow-up report within one year of the submission of the change report.</w:t>
      </w:r>
    </w:p>
    <w:p w14:paraId="1179BEF0" w14:textId="77777777" w:rsidR="00C466AA" w:rsidRPr="00E66EB9" w:rsidRDefault="00C466AA" w:rsidP="005D39D3">
      <w:pPr>
        <w:rPr>
          <w:rFonts w:ascii="Times New Roman" w:hAnsi="Times New Roman" w:cs="Times New Roman"/>
          <w:sz w:val="24"/>
          <w:szCs w:val="24"/>
        </w:rPr>
      </w:pPr>
      <w:r w:rsidRPr="00E66EB9">
        <w:rPr>
          <w:rFonts w:ascii="Times New Roman" w:hAnsi="Times New Roman" w:cs="Times New Roman"/>
          <w:b/>
          <w:bCs/>
          <w:sz w:val="24"/>
          <w:szCs w:val="24"/>
        </w:rPr>
        <w:t>Record keeping</w:t>
      </w:r>
      <w:r w:rsidRPr="00E66EB9">
        <w:rPr>
          <w:rFonts w:ascii="Times New Roman" w:hAnsi="Times New Roman" w:cs="Times New Roman"/>
          <w:sz w:val="24"/>
          <w:szCs w:val="24"/>
        </w:rPr>
        <w:t xml:space="preserve"> – Fa</w:t>
      </w:r>
      <w:r w:rsidR="00FF728E" w:rsidRPr="00E66EB9">
        <w:rPr>
          <w:rFonts w:ascii="Times New Roman" w:hAnsi="Times New Roman" w:cs="Times New Roman"/>
          <w:sz w:val="24"/>
          <w:szCs w:val="24"/>
        </w:rPr>
        <w:t>r</w:t>
      </w:r>
      <w:r w:rsidR="002A24B5" w:rsidRPr="00E66EB9">
        <w:rPr>
          <w:rFonts w:ascii="Times New Roman" w:hAnsi="Times New Roman" w:cs="Times New Roman"/>
          <w:sz w:val="24"/>
          <w:szCs w:val="24"/>
        </w:rPr>
        <w:t>ms</w:t>
      </w:r>
      <w:r w:rsidRPr="00E66EB9">
        <w:rPr>
          <w:rFonts w:ascii="Times New Roman" w:hAnsi="Times New Roman" w:cs="Times New Roman"/>
          <w:sz w:val="24"/>
          <w:szCs w:val="24"/>
        </w:rPr>
        <w:t xml:space="preserve"> may maintain a log or some other record of each hazardous substance</w:t>
      </w:r>
      <w:r w:rsidR="00065BA3">
        <w:rPr>
          <w:rFonts w:ascii="Times New Roman" w:hAnsi="Times New Roman" w:cs="Times New Roman"/>
          <w:sz w:val="24"/>
          <w:szCs w:val="24"/>
        </w:rPr>
        <w:t xml:space="preserve"> release reported under CERCLA S</w:t>
      </w:r>
      <w:r w:rsidRPr="00E66EB9">
        <w:rPr>
          <w:rFonts w:ascii="Times New Roman" w:hAnsi="Times New Roman" w:cs="Times New Roman"/>
          <w:sz w:val="24"/>
          <w:szCs w:val="24"/>
        </w:rPr>
        <w:t>ection 103(f)(2).  The information documented in the record can be used to demonstrate compliance with the provisions of the CRRR, including the requirement to demonstrate the continuity and stability of the release and the requirement to conduct an annual evaluation of the release.  Additionally, fa</w:t>
      </w:r>
      <w:r w:rsidR="00FF728E" w:rsidRPr="00E66EB9">
        <w:rPr>
          <w:rFonts w:ascii="Times New Roman" w:hAnsi="Times New Roman" w:cs="Times New Roman"/>
          <w:sz w:val="24"/>
          <w:szCs w:val="24"/>
        </w:rPr>
        <w:t>rm</w:t>
      </w:r>
      <w:r w:rsidRPr="00E66EB9">
        <w:rPr>
          <w:rFonts w:ascii="Times New Roman" w:hAnsi="Times New Roman" w:cs="Times New Roman"/>
          <w:sz w:val="24"/>
          <w:szCs w:val="24"/>
        </w:rPr>
        <w:t>s may find it useful to document daily release quantities for use in substantiating and modifying the normal range of the release.</w:t>
      </w:r>
    </w:p>
    <w:p w14:paraId="069EBADB" w14:textId="77777777" w:rsidR="00C466AA" w:rsidRPr="00E66EB9" w:rsidRDefault="00C466AA" w:rsidP="00C466AA">
      <w:pPr>
        <w:pStyle w:val="Heading3"/>
        <w:tabs>
          <w:tab w:val="clear" w:pos="1800"/>
          <w:tab w:val="num" w:pos="1080"/>
        </w:tabs>
        <w:rPr>
          <w:rFonts w:cs="Times New Roman"/>
          <w:szCs w:val="24"/>
        </w:rPr>
      </w:pPr>
      <w:bookmarkStart w:id="32" w:name="_Toc188347101"/>
      <w:bookmarkStart w:id="33" w:name="_Toc302552490"/>
      <w:r w:rsidRPr="00E66EB9">
        <w:rPr>
          <w:rFonts w:cs="Times New Roman"/>
          <w:szCs w:val="24"/>
        </w:rPr>
        <w:t>Respondent Activities</w:t>
      </w:r>
      <w:bookmarkEnd w:id="32"/>
      <w:bookmarkEnd w:id="33"/>
    </w:p>
    <w:p w14:paraId="127329D8" w14:textId="77777777" w:rsidR="00C466AA" w:rsidRPr="00E66EB9" w:rsidRDefault="00C466AA" w:rsidP="00C466AA">
      <w:pPr>
        <w:rPr>
          <w:rFonts w:ascii="Times New Roman" w:hAnsi="Times New Roman" w:cs="Times New Roman"/>
          <w:sz w:val="24"/>
          <w:szCs w:val="24"/>
        </w:rPr>
      </w:pPr>
    </w:p>
    <w:p w14:paraId="6719057B" w14:textId="7658C290" w:rsidR="00C466AA" w:rsidRPr="00E66EB9" w:rsidRDefault="00C466AA" w:rsidP="005D39D3">
      <w:pPr>
        <w:rPr>
          <w:rFonts w:ascii="Times New Roman" w:hAnsi="Times New Roman" w:cs="Times New Roman"/>
          <w:sz w:val="24"/>
          <w:szCs w:val="24"/>
        </w:rPr>
      </w:pPr>
      <w:r w:rsidRPr="00E66EB9">
        <w:rPr>
          <w:rFonts w:ascii="Times New Roman" w:hAnsi="Times New Roman" w:cs="Times New Roman"/>
          <w:sz w:val="24"/>
          <w:szCs w:val="24"/>
        </w:rPr>
        <w:t xml:space="preserve">To comply with the provisions of the CRRR, </w:t>
      </w:r>
      <w:r w:rsidR="004A4B86">
        <w:rPr>
          <w:rFonts w:ascii="Times New Roman" w:hAnsi="Times New Roman" w:cs="Times New Roman"/>
          <w:sz w:val="24"/>
          <w:szCs w:val="24"/>
        </w:rPr>
        <w:t>a</w:t>
      </w:r>
      <w:r w:rsidR="004A4B86" w:rsidRPr="00E66EB9">
        <w:rPr>
          <w:rFonts w:ascii="Times New Roman" w:hAnsi="Times New Roman" w:cs="Times New Roman"/>
          <w:sz w:val="24"/>
          <w:szCs w:val="24"/>
        </w:rPr>
        <w:t xml:space="preserve"> </w:t>
      </w:r>
      <w:r w:rsidR="00FF728E" w:rsidRPr="00E66EB9">
        <w:rPr>
          <w:rFonts w:ascii="Times New Roman" w:hAnsi="Times New Roman" w:cs="Times New Roman"/>
          <w:sz w:val="24"/>
          <w:szCs w:val="24"/>
        </w:rPr>
        <w:t>farm</w:t>
      </w:r>
      <w:r w:rsidR="004A4B86">
        <w:rPr>
          <w:rFonts w:ascii="Times New Roman" w:hAnsi="Times New Roman" w:cs="Times New Roman"/>
          <w:sz w:val="24"/>
          <w:szCs w:val="24"/>
        </w:rPr>
        <w:t xml:space="preserve"> owner or operator</w:t>
      </w:r>
      <w:r w:rsidR="00FF728E" w:rsidRPr="00E66EB9">
        <w:rPr>
          <w:rFonts w:ascii="Times New Roman" w:hAnsi="Times New Roman" w:cs="Times New Roman"/>
          <w:sz w:val="24"/>
          <w:szCs w:val="24"/>
        </w:rPr>
        <w:t xml:space="preserve"> (medium </w:t>
      </w:r>
      <w:r w:rsidR="00A91DD9" w:rsidRPr="00E66EB9">
        <w:rPr>
          <w:rFonts w:ascii="Times New Roman" w:hAnsi="Times New Roman" w:cs="Times New Roman"/>
          <w:sz w:val="24"/>
          <w:szCs w:val="24"/>
        </w:rPr>
        <w:t>and large CAFOs</w:t>
      </w:r>
      <w:r w:rsidR="00CB0495">
        <w:rPr>
          <w:rFonts w:ascii="Times New Roman" w:hAnsi="Times New Roman" w:cs="Times New Roman"/>
          <w:sz w:val="24"/>
          <w:szCs w:val="24"/>
        </w:rPr>
        <w:t>)</w:t>
      </w:r>
      <w:r w:rsidR="00A91DD9" w:rsidRPr="00E66EB9">
        <w:rPr>
          <w:rFonts w:ascii="Times New Roman" w:hAnsi="Times New Roman" w:cs="Times New Roman"/>
          <w:sz w:val="24"/>
          <w:szCs w:val="24"/>
        </w:rPr>
        <w:t xml:space="preserve"> </w:t>
      </w:r>
      <w:r w:rsidRPr="00E66EB9">
        <w:rPr>
          <w:rFonts w:ascii="Times New Roman" w:hAnsi="Times New Roman" w:cs="Times New Roman"/>
          <w:sz w:val="24"/>
          <w:szCs w:val="24"/>
        </w:rPr>
        <w:t>performs the following information collection activities:</w:t>
      </w:r>
    </w:p>
    <w:p w14:paraId="45F41A7F" w14:textId="77777777" w:rsidR="00C466AA" w:rsidRPr="00E66EB9" w:rsidRDefault="00C466AA" w:rsidP="00C466AA">
      <w:pPr>
        <w:pStyle w:val="Level1"/>
      </w:pPr>
      <w:r w:rsidRPr="00E66EB9">
        <w:t>Provides an initial telephone call to the NRC;</w:t>
      </w:r>
    </w:p>
    <w:p w14:paraId="40A959AC" w14:textId="77777777" w:rsidR="00C466AA" w:rsidRPr="00E66EB9" w:rsidRDefault="00C466AA" w:rsidP="00C466AA">
      <w:pPr>
        <w:pStyle w:val="Level1"/>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E66EB9">
        <w:t>Provides an initial written report to the EPA Region;</w:t>
      </w:r>
    </w:p>
    <w:p w14:paraId="3BE1E5AA" w14:textId="77777777" w:rsidR="00C466AA" w:rsidRPr="00E66EB9" w:rsidRDefault="00C466AA" w:rsidP="00C466AA">
      <w:pPr>
        <w:pStyle w:val="Level1"/>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E66EB9">
        <w:t>Prepares a one-time follow-up written report for the EPA Region on or before the first-year anniversary of the submission of an initial written report;</w:t>
      </w:r>
    </w:p>
    <w:p w14:paraId="64347DDA" w14:textId="77777777" w:rsidR="00C466AA" w:rsidRPr="00E66EB9" w:rsidRDefault="00C466AA" w:rsidP="00C466AA">
      <w:pPr>
        <w:pStyle w:val="Level1"/>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E66EB9">
        <w:t>Conducts an annual evaluation of a release beginning the year after the submission of the one-time follow-up written report;</w:t>
      </w:r>
    </w:p>
    <w:p w14:paraId="4CCCFEE5" w14:textId="77777777" w:rsidR="00C466AA" w:rsidRPr="00E66EB9" w:rsidRDefault="00C466AA" w:rsidP="00C466AA">
      <w:pPr>
        <w:pStyle w:val="Level1"/>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E66EB9">
        <w:t>Prepares change in the sources, composition, or frequency of a release reports;</w:t>
      </w:r>
    </w:p>
    <w:p w14:paraId="6F5B63D7" w14:textId="77777777" w:rsidR="00C466AA" w:rsidRPr="00E66EB9" w:rsidRDefault="00C466AA" w:rsidP="00C466AA">
      <w:pPr>
        <w:pStyle w:val="Level1"/>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E66EB9">
        <w:t>Prepares change in other information reports;</w:t>
      </w:r>
    </w:p>
    <w:p w14:paraId="20122857" w14:textId="77777777" w:rsidR="00C466AA" w:rsidRPr="00E66EB9" w:rsidRDefault="00C466AA" w:rsidP="00C466AA">
      <w:pPr>
        <w:pStyle w:val="Level1"/>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E66EB9">
        <w:t xml:space="preserve">Provides immediate notifications of SSIs; and </w:t>
      </w:r>
    </w:p>
    <w:p w14:paraId="73A2678C" w14:textId="77777777" w:rsidR="00C466AA" w:rsidRPr="00E66EB9" w:rsidRDefault="00C466AA" w:rsidP="00C466AA">
      <w:pPr>
        <w:pStyle w:val="Level1"/>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E66EB9">
        <w:t>Maintains a log or other formal record to document compliance with the CRRR</w:t>
      </w:r>
      <w:r w:rsidR="00CB0495">
        <w:t xml:space="preserve"> ((Record keeping)</w:t>
      </w:r>
      <w:r w:rsidRPr="00E66EB9">
        <w:t>.</w:t>
      </w:r>
    </w:p>
    <w:p w14:paraId="386B4CD0" w14:textId="77777777" w:rsidR="00C466AA" w:rsidRPr="00E66EB9" w:rsidRDefault="00C466AA" w:rsidP="00C466AA">
      <w:pPr>
        <w:rPr>
          <w:rFonts w:ascii="Times New Roman" w:hAnsi="Times New Roman" w:cs="Times New Roman"/>
          <w:sz w:val="24"/>
          <w:szCs w:val="24"/>
        </w:rPr>
      </w:pPr>
    </w:p>
    <w:p w14:paraId="076E9139" w14:textId="77777777" w:rsidR="00C466AA" w:rsidRPr="00E66EB9" w:rsidRDefault="00C466AA" w:rsidP="005D39D3">
      <w:pPr>
        <w:rPr>
          <w:rFonts w:ascii="Times New Roman" w:hAnsi="Times New Roman" w:cs="Times New Roman"/>
          <w:sz w:val="24"/>
          <w:szCs w:val="24"/>
        </w:rPr>
      </w:pPr>
      <w:r w:rsidRPr="00E66EB9">
        <w:rPr>
          <w:rFonts w:ascii="Times New Roman" w:hAnsi="Times New Roman" w:cs="Times New Roman"/>
          <w:sz w:val="24"/>
          <w:szCs w:val="24"/>
        </w:rPr>
        <w:t xml:space="preserve">Each of these notification and record keeping activities is listed and described in detail in section 4(b)(i), above.  In addition to these activities, persons in charge of </w:t>
      </w:r>
      <w:r w:rsidR="00882DB6" w:rsidRPr="00E66EB9">
        <w:rPr>
          <w:rFonts w:ascii="Times New Roman" w:hAnsi="Times New Roman" w:cs="Times New Roman"/>
          <w:sz w:val="24"/>
          <w:szCs w:val="24"/>
        </w:rPr>
        <w:t>the farm</w:t>
      </w:r>
      <w:r w:rsidRPr="00E66EB9">
        <w:rPr>
          <w:rFonts w:ascii="Times New Roman" w:hAnsi="Times New Roman" w:cs="Times New Roman"/>
          <w:sz w:val="24"/>
          <w:szCs w:val="24"/>
        </w:rPr>
        <w:t xml:space="preserve"> may be required to perform supplemental collection activities in response to the Federal government’s evaluation of the fa</w:t>
      </w:r>
      <w:r w:rsidR="00DD48B0" w:rsidRPr="00E66EB9">
        <w:rPr>
          <w:rFonts w:ascii="Times New Roman" w:hAnsi="Times New Roman" w:cs="Times New Roman"/>
          <w:sz w:val="24"/>
          <w:szCs w:val="24"/>
        </w:rPr>
        <w:t>rm</w:t>
      </w:r>
      <w:r w:rsidRPr="00E66EB9">
        <w:rPr>
          <w:rFonts w:ascii="Times New Roman" w:hAnsi="Times New Roman" w:cs="Times New Roman"/>
          <w:sz w:val="24"/>
          <w:szCs w:val="24"/>
        </w:rPr>
        <w:t>’s continuous release reports.  In situations where EPA’s evaluation of release reports engenders concern over potential adverse effects, EPA may require the person in charge of the fa</w:t>
      </w:r>
      <w:r w:rsidR="00DD48B0" w:rsidRPr="00E66EB9">
        <w:rPr>
          <w:rFonts w:ascii="Times New Roman" w:hAnsi="Times New Roman" w:cs="Times New Roman"/>
          <w:sz w:val="24"/>
          <w:szCs w:val="24"/>
        </w:rPr>
        <w:t>rm</w:t>
      </w:r>
      <w:r w:rsidRPr="00E66EB9">
        <w:rPr>
          <w:rFonts w:ascii="Times New Roman" w:hAnsi="Times New Roman" w:cs="Times New Roman"/>
          <w:sz w:val="24"/>
          <w:szCs w:val="24"/>
        </w:rPr>
        <w:t xml:space="preserve"> in question to submit the additional information or clarify and refine information previously submitted.  EPA may use this additional information to better assess the risks associated with the release.  Finally, in response to a release report or additional information, EPA may conduct a site inspection.  Industry personnel </w:t>
      </w:r>
      <w:r w:rsidR="00DD48B0" w:rsidRPr="00E66EB9">
        <w:rPr>
          <w:rFonts w:ascii="Times New Roman" w:hAnsi="Times New Roman" w:cs="Times New Roman"/>
          <w:sz w:val="24"/>
          <w:szCs w:val="24"/>
        </w:rPr>
        <w:t xml:space="preserve">may </w:t>
      </w:r>
      <w:r w:rsidRPr="00E66EB9">
        <w:rPr>
          <w:rFonts w:ascii="Times New Roman" w:hAnsi="Times New Roman" w:cs="Times New Roman"/>
          <w:sz w:val="24"/>
          <w:szCs w:val="24"/>
        </w:rPr>
        <w:t>accompany EPA personnel during the site inspection to address any questions, concerns, or information requests that may arise.  Thus, the following other activities are included within the information collection activities performed by the regulated community:</w:t>
      </w:r>
    </w:p>
    <w:p w14:paraId="37C5DA06" w14:textId="77777777" w:rsidR="00CB0495" w:rsidRDefault="00C466AA" w:rsidP="00C466AA">
      <w:pPr>
        <w:pStyle w:val="Level1"/>
        <w:tabs>
          <w:tab w:val="clear" w:pos="-1440"/>
          <w:tab w:val="left" w:pos="720"/>
          <w:tab w:val="left" w:pos="2160"/>
          <w:tab w:val="left" w:pos="2880"/>
          <w:tab w:val="left" w:pos="3600"/>
          <w:tab w:val="left" w:pos="4320"/>
          <w:tab w:val="left" w:pos="5040"/>
          <w:tab w:val="left" w:pos="5760"/>
          <w:tab w:val="left" w:pos="6480"/>
          <w:tab w:val="left" w:pos="7200"/>
          <w:tab w:val="left" w:pos="7920"/>
        </w:tabs>
      </w:pPr>
      <w:r w:rsidRPr="00E66EB9">
        <w:t xml:space="preserve">Provision of additional information; </w:t>
      </w:r>
      <w:r w:rsidR="00CB0495">
        <w:t>and</w:t>
      </w:r>
    </w:p>
    <w:p w14:paraId="3C49F95D" w14:textId="77777777" w:rsidR="00C466AA" w:rsidRPr="00E66EB9" w:rsidRDefault="00CB0495" w:rsidP="00C466AA">
      <w:pPr>
        <w:pStyle w:val="Level1"/>
        <w:tabs>
          <w:tab w:val="clear" w:pos="-1440"/>
          <w:tab w:val="left" w:pos="720"/>
          <w:tab w:val="left" w:pos="2160"/>
          <w:tab w:val="left" w:pos="2880"/>
          <w:tab w:val="left" w:pos="3600"/>
          <w:tab w:val="left" w:pos="4320"/>
          <w:tab w:val="left" w:pos="5040"/>
          <w:tab w:val="left" w:pos="5760"/>
          <w:tab w:val="left" w:pos="6480"/>
          <w:tab w:val="left" w:pos="7200"/>
          <w:tab w:val="left" w:pos="7920"/>
        </w:tabs>
      </w:pPr>
      <w:r>
        <w:t>Accompany EPA personnel for site inspection</w:t>
      </w:r>
    </w:p>
    <w:p w14:paraId="7CF02ED0" w14:textId="77777777" w:rsidR="004C6C73" w:rsidRDefault="004C6C73" w:rsidP="00CB0495">
      <w:pPr>
        <w:pStyle w:val="Level1"/>
        <w:numPr>
          <w:ilvl w:val="0"/>
          <w:numId w:val="0"/>
        </w:numPr>
        <w:tabs>
          <w:tab w:val="clear" w:pos="-1440"/>
          <w:tab w:val="left" w:pos="720"/>
          <w:tab w:val="left" w:pos="2160"/>
          <w:tab w:val="left" w:pos="2880"/>
          <w:tab w:val="left" w:pos="3600"/>
          <w:tab w:val="left" w:pos="4320"/>
          <w:tab w:val="left" w:pos="5040"/>
          <w:tab w:val="left" w:pos="5760"/>
          <w:tab w:val="left" w:pos="6480"/>
          <w:tab w:val="left" w:pos="7200"/>
          <w:tab w:val="left" w:pos="7920"/>
        </w:tabs>
        <w:ind w:left="1440"/>
      </w:pPr>
    </w:p>
    <w:p w14:paraId="420891A5" w14:textId="462D1808" w:rsidR="008D1294" w:rsidRDefault="00C466AA" w:rsidP="00603B8A">
      <w:pPr>
        <w:rPr>
          <w:rFonts w:cs="Times New Roman"/>
          <w:szCs w:val="24"/>
        </w:rPr>
      </w:pPr>
      <w:r w:rsidRPr="00E66EB9">
        <w:rPr>
          <w:rFonts w:ascii="Times New Roman" w:hAnsi="Times New Roman" w:cs="Times New Roman"/>
          <w:sz w:val="24"/>
          <w:szCs w:val="24"/>
        </w:rPr>
        <w:t xml:space="preserve">Estimates of the burden hours incurred by </w:t>
      </w:r>
      <w:r w:rsidR="00882DB6" w:rsidRPr="00E66EB9">
        <w:rPr>
          <w:rFonts w:ascii="Times New Roman" w:hAnsi="Times New Roman" w:cs="Times New Roman"/>
          <w:sz w:val="24"/>
          <w:szCs w:val="24"/>
        </w:rPr>
        <w:t>farms</w:t>
      </w:r>
      <w:r w:rsidRPr="00E66EB9">
        <w:rPr>
          <w:rFonts w:ascii="Times New Roman" w:hAnsi="Times New Roman" w:cs="Times New Roman"/>
          <w:sz w:val="24"/>
          <w:szCs w:val="24"/>
        </w:rPr>
        <w:t xml:space="preserve"> as a result of reporting continuous releases were developed based on estimates of the time expended in providing a specific report (e.g., the initial telephone call, the initial written report, the follow-up written report) as opposed to developing estimates for each work element (e.g., gathering information, reviewing report formats, completing reports) involved in completing all of the required activities.  The burden estimates for each information collection and record keeping activity performed by the </w:t>
      </w:r>
      <w:r w:rsidR="00882DB6" w:rsidRPr="00E66EB9">
        <w:rPr>
          <w:rFonts w:ascii="Times New Roman" w:hAnsi="Times New Roman" w:cs="Times New Roman"/>
          <w:sz w:val="24"/>
          <w:szCs w:val="24"/>
        </w:rPr>
        <w:t>farms</w:t>
      </w:r>
      <w:r w:rsidRPr="00E66EB9">
        <w:rPr>
          <w:rFonts w:ascii="Times New Roman" w:hAnsi="Times New Roman" w:cs="Times New Roman"/>
          <w:sz w:val="24"/>
          <w:szCs w:val="24"/>
        </w:rPr>
        <w:t xml:space="preserve"> under the CRRR are presented in Section 6(a) of this ICR.</w:t>
      </w:r>
      <w:r w:rsidR="002C67C7" w:rsidRPr="00E66EB9">
        <w:rPr>
          <w:rFonts w:ascii="Times New Roman" w:hAnsi="Times New Roman" w:cs="Times New Roman"/>
          <w:sz w:val="24"/>
          <w:szCs w:val="24"/>
        </w:rPr>
        <w:t xml:space="preserve"> (Exhibit 1 – Unit Burden).</w:t>
      </w:r>
      <w:bookmarkStart w:id="34" w:name="_Toc188347102"/>
      <w:bookmarkStart w:id="35" w:name="_Toc302552491"/>
    </w:p>
    <w:p w14:paraId="655EB65A" w14:textId="1C3234C6" w:rsidR="00C466AA" w:rsidRPr="00E66EB9" w:rsidRDefault="00C466AA" w:rsidP="00C466AA">
      <w:pPr>
        <w:pStyle w:val="Heading1"/>
        <w:rPr>
          <w:rFonts w:cs="Times New Roman"/>
          <w:szCs w:val="24"/>
        </w:rPr>
      </w:pPr>
      <w:r w:rsidRPr="00E66EB9">
        <w:rPr>
          <w:rFonts w:cs="Times New Roman"/>
          <w:szCs w:val="24"/>
        </w:rPr>
        <w:t>THE INFORMATION COLLECTED – AGENCY ACTIVITIES, COLLECTION METHODOLOGY, AND INFORMATION MANAGEMENT</w:t>
      </w:r>
      <w:bookmarkEnd w:id="34"/>
      <w:bookmarkEnd w:id="35"/>
    </w:p>
    <w:p w14:paraId="7D869A12" w14:textId="77777777" w:rsidR="00C466AA" w:rsidRPr="00E66EB9" w:rsidRDefault="00C466AA" w:rsidP="00C466AA">
      <w:pPr>
        <w:pStyle w:val="Heading2"/>
        <w:rPr>
          <w:rFonts w:cs="Times New Roman"/>
          <w:szCs w:val="24"/>
        </w:rPr>
      </w:pPr>
      <w:bookmarkStart w:id="36" w:name="_Toc188347103"/>
      <w:bookmarkStart w:id="37" w:name="_Toc302552492"/>
      <w:r w:rsidRPr="00E66EB9">
        <w:rPr>
          <w:rFonts w:cs="Times New Roman"/>
          <w:szCs w:val="24"/>
        </w:rPr>
        <w:t>Agency Activities</w:t>
      </w:r>
      <w:bookmarkEnd w:id="36"/>
      <w:bookmarkEnd w:id="37"/>
    </w:p>
    <w:p w14:paraId="2FD19CA7" w14:textId="77777777" w:rsidR="00C466AA" w:rsidRPr="00E66EB9" w:rsidRDefault="00C466AA" w:rsidP="00C466AA">
      <w:pPr>
        <w:rPr>
          <w:rFonts w:ascii="Times New Roman" w:hAnsi="Times New Roman" w:cs="Times New Roman"/>
          <w:sz w:val="24"/>
          <w:szCs w:val="24"/>
        </w:rPr>
      </w:pPr>
    </w:p>
    <w:p w14:paraId="17736CBD" w14:textId="77777777" w:rsidR="00C466AA" w:rsidRPr="00E66EB9" w:rsidRDefault="00C466AA" w:rsidP="005D39D3">
      <w:pPr>
        <w:rPr>
          <w:rFonts w:ascii="Times New Roman" w:hAnsi="Times New Roman" w:cs="Times New Roman"/>
          <w:sz w:val="24"/>
          <w:szCs w:val="24"/>
        </w:rPr>
      </w:pPr>
      <w:r w:rsidRPr="00E66EB9">
        <w:rPr>
          <w:rFonts w:ascii="Times New Roman" w:hAnsi="Times New Roman" w:cs="Times New Roman"/>
          <w:sz w:val="24"/>
          <w:szCs w:val="24"/>
        </w:rPr>
        <w:t xml:space="preserve">Each of the notification reports submitted by </w:t>
      </w:r>
      <w:r w:rsidR="00DD48B0" w:rsidRPr="00E66EB9">
        <w:rPr>
          <w:rFonts w:ascii="Times New Roman" w:hAnsi="Times New Roman" w:cs="Times New Roman"/>
          <w:sz w:val="24"/>
          <w:szCs w:val="24"/>
        </w:rPr>
        <w:t xml:space="preserve">farms </w:t>
      </w:r>
      <w:r w:rsidR="001D7763">
        <w:rPr>
          <w:rFonts w:ascii="Times New Roman" w:hAnsi="Times New Roman" w:cs="Times New Roman"/>
          <w:sz w:val="24"/>
          <w:szCs w:val="24"/>
        </w:rPr>
        <w:t>(</w:t>
      </w:r>
      <w:r w:rsidR="00F2729C" w:rsidRPr="00E66EB9">
        <w:rPr>
          <w:rFonts w:ascii="Times New Roman" w:hAnsi="Times New Roman" w:cs="Times New Roman"/>
          <w:sz w:val="24"/>
          <w:szCs w:val="24"/>
        </w:rPr>
        <w:t xml:space="preserve">medium </w:t>
      </w:r>
      <w:r w:rsidR="002C67C7" w:rsidRPr="00E66EB9">
        <w:rPr>
          <w:rFonts w:ascii="Times New Roman" w:hAnsi="Times New Roman" w:cs="Times New Roman"/>
          <w:sz w:val="24"/>
          <w:szCs w:val="24"/>
        </w:rPr>
        <w:t>and large CAFOs</w:t>
      </w:r>
      <w:r w:rsidR="001D7763">
        <w:rPr>
          <w:rFonts w:ascii="Times New Roman" w:hAnsi="Times New Roman" w:cs="Times New Roman"/>
          <w:sz w:val="24"/>
          <w:szCs w:val="24"/>
        </w:rPr>
        <w:t>)</w:t>
      </w:r>
      <w:r w:rsidR="002C67C7" w:rsidRPr="00E66EB9">
        <w:rPr>
          <w:rFonts w:ascii="Times New Roman" w:hAnsi="Times New Roman" w:cs="Times New Roman"/>
          <w:sz w:val="24"/>
          <w:szCs w:val="24"/>
        </w:rPr>
        <w:t xml:space="preserve"> </w:t>
      </w:r>
      <w:r w:rsidR="00DD48B0" w:rsidRPr="00E66EB9">
        <w:rPr>
          <w:rFonts w:ascii="Times New Roman" w:hAnsi="Times New Roman" w:cs="Times New Roman"/>
          <w:sz w:val="24"/>
          <w:szCs w:val="24"/>
        </w:rPr>
        <w:t xml:space="preserve">are </w:t>
      </w:r>
      <w:r w:rsidRPr="00E66EB9">
        <w:rPr>
          <w:rFonts w:ascii="Times New Roman" w:hAnsi="Times New Roman" w:cs="Times New Roman"/>
          <w:sz w:val="24"/>
          <w:szCs w:val="24"/>
        </w:rPr>
        <w:t xml:space="preserve">processed and evaluated by </w:t>
      </w:r>
      <w:r w:rsidR="00DD48B0" w:rsidRPr="00E66EB9">
        <w:rPr>
          <w:rFonts w:ascii="Times New Roman" w:hAnsi="Times New Roman" w:cs="Times New Roman"/>
          <w:sz w:val="24"/>
          <w:szCs w:val="24"/>
        </w:rPr>
        <w:t>EPA</w:t>
      </w:r>
      <w:r w:rsidRPr="00E66EB9">
        <w:rPr>
          <w:rFonts w:ascii="Times New Roman" w:hAnsi="Times New Roman" w:cs="Times New Roman"/>
          <w:sz w:val="24"/>
          <w:szCs w:val="24"/>
        </w:rPr>
        <w:t>.  For some continuous releases evaluated under the CRRR, EPA may request additional (supplemental) information or clarification of information previously submitted by a fa</w:t>
      </w:r>
      <w:r w:rsidR="00AF2A48">
        <w:rPr>
          <w:rFonts w:ascii="Times New Roman" w:hAnsi="Times New Roman" w:cs="Times New Roman"/>
          <w:sz w:val="24"/>
          <w:szCs w:val="24"/>
        </w:rPr>
        <w:t>rm</w:t>
      </w:r>
      <w:r w:rsidRPr="00E66EB9">
        <w:rPr>
          <w:rFonts w:ascii="Times New Roman" w:hAnsi="Times New Roman" w:cs="Times New Roman"/>
          <w:sz w:val="24"/>
          <w:szCs w:val="24"/>
        </w:rPr>
        <w:t>.  EPA may use this information to conduct a more in-depth risk assessment of the release.  In some extreme cases, the in-depth risk assessment may not allay EPA’s concerns and EPA may decide to conduct a site inspection to review the circumstances associated with the release first-hand.  Additionally, site inspections may be conducted periodically</w:t>
      </w:r>
      <w:r w:rsidR="00B3162F" w:rsidRPr="00E66EB9">
        <w:rPr>
          <w:rFonts w:ascii="Times New Roman" w:hAnsi="Times New Roman" w:cs="Times New Roman"/>
          <w:sz w:val="24"/>
          <w:szCs w:val="24"/>
        </w:rPr>
        <w:t>.</w:t>
      </w:r>
      <w:r w:rsidRPr="00E66EB9">
        <w:rPr>
          <w:rFonts w:ascii="Times New Roman" w:hAnsi="Times New Roman" w:cs="Times New Roman"/>
          <w:sz w:val="24"/>
          <w:szCs w:val="24"/>
        </w:rPr>
        <w:t xml:space="preserve"> </w:t>
      </w:r>
      <w:r w:rsidR="00B3162F" w:rsidRPr="00E66EB9">
        <w:rPr>
          <w:rFonts w:ascii="Times New Roman" w:hAnsi="Times New Roman" w:cs="Times New Roman"/>
          <w:sz w:val="24"/>
          <w:szCs w:val="24"/>
        </w:rPr>
        <w:t xml:space="preserve"> </w:t>
      </w:r>
      <w:r w:rsidRPr="00E66EB9">
        <w:rPr>
          <w:rFonts w:ascii="Times New Roman" w:hAnsi="Times New Roman" w:cs="Times New Roman"/>
          <w:sz w:val="24"/>
          <w:szCs w:val="24"/>
        </w:rPr>
        <w:t xml:space="preserve">Thus, the Agency performs the following other activities as a result of continuous </w:t>
      </w:r>
      <w:r w:rsidR="00065BA3">
        <w:rPr>
          <w:rFonts w:ascii="Times New Roman" w:hAnsi="Times New Roman" w:cs="Times New Roman"/>
          <w:sz w:val="24"/>
          <w:szCs w:val="24"/>
        </w:rPr>
        <w:t>releases reported under CERCLA S</w:t>
      </w:r>
      <w:r w:rsidRPr="00E66EB9">
        <w:rPr>
          <w:rFonts w:ascii="Times New Roman" w:hAnsi="Times New Roman" w:cs="Times New Roman"/>
          <w:sz w:val="24"/>
          <w:szCs w:val="24"/>
        </w:rPr>
        <w:t>ection 103(f)(2):</w:t>
      </w:r>
    </w:p>
    <w:p w14:paraId="421F5FBC" w14:textId="77777777" w:rsidR="0048616E" w:rsidRPr="00E66EB9" w:rsidRDefault="0048616E" w:rsidP="0048616E">
      <w:pPr>
        <w:pStyle w:val="ListParagraph"/>
        <w:numPr>
          <w:ilvl w:val="0"/>
          <w:numId w:val="29"/>
        </w:numPr>
        <w:rPr>
          <w:rFonts w:ascii="Times New Roman" w:hAnsi="Times New Roman" w:cs="Times New Roman"/>
          <w:sz w:val="24"/>
          <w:szCs w:val="24"/>
        </w:rPr>
      </w:pPr>
      <w:r w:rsidRPr="00E66EB9">
        <w:rPr>
          <w:rFonts w:ascii="Times New Roman" w:hAnsi="Times New Roman" w:cs="Times New Roman"/>
          <w:sz w:val="24"/>
          <w:szCs w:val="24"/>
        </w:rPr>
        <w:t>Request additional information; and</w:t>
      </w:r>
    </w:p>
    <w:p w14:paraId="48A8774E" w14:textId="77777777" w:rsidR="0048616E" w:rsidRPr="00E66EB9" w:rsidRDefault="0048616E" w:rsidP="0048616E">
      <w:pPr>
        <w:pStyle w:val="ListParagraph"/>
        <w:numPr>
          <w:ilvl w:val="0"/>
          <w:numId w:val="28"/>
        </w:numPr>
        <w:rPr>
          <w:rFonts w:ascii="Times New Roman" w:hAnsi="Times New Roman" w:cs="Times New Roman"/>
          <w:sz w:val="24"/>
          <w:szCs w:val="24"/>
        </w:rPr>
      </w:pPr>
      <w:r w:rsidRPr="00E66EB9">
        <w:rPr>
          <w:rFonts w:ascii="Times New Roman" w:hAnsi="Times New Roman" w:cs="Times New Roman"/>
          <w:sz w:val="24"/>
          <w:szCs w:val="24"/>
        </w:rPr>
        <w:t>Site inspection</w:t>
      </w:r>
    </w:p>
    <w:p w14:paraId="01F5B42C" w14:textId="77777777" w:rsidR="00C466AA" w:rsidRPr="00E66EB9" w:rsidRDefault="00C466AA" w:rsidP="005D39D3">
      <w:pPr>
        <w:rPr>
          <w:rFonts w:ascii="Times New Roman" w:hAnsi="Times New Roman" w:cs="Times New Roman"/>
          <w:sz w:val="24"/>
          <w:szCs w:val="24"/>
        </w:rPr>
      </w:pPr>
      <w:r w:rsidRPr="00E66EB9">
        <w:rPr>
          <w:rFonts w:ascii="Times New Roman" w:hAnsi="Times New Roman" w:cs="Times New Roman"/>
          <w:sz w:val="24"/>
          <w:szCs w:val="24"/>
        </w:rPr>
        <w:t xml:space="preserve">Estimates of the burden hours incurred by the Federal government are developed based on estimates of the time expended in processing the notification reports required under the CRRR (e.g., the initial written report, </w:t>
      </w:r>
      <w:r w:rsidR="00AF2A48">
        <w:rPr>
          <w:rFonts w:ascii="Times New Roman" w:hAnsi="Times New Roman" w:cs="Times New Roman"/>
          <w:sz w:val="24"/>
          <w:szCs w:val="24"/>
        </w:rPr>
        <w:t>first anniversary report</w:t>
      </w:r>
      <w:r w:rsidRPr="00E66EB9">
        <w:rPr>
          <w:rFonts w:ascii="Times New Roman" w:hAnsi="Times New Roman" w:cs="Times New Roman"/>
          <w:sz w:val="24"/>
          <w:szCs w:val="24"/>
        </w:rPr>
        <w:t xml:space="preserve">) or completing another activity (e.g., </w:t>
      </w:r>
      <w:r w:rsidR="00AF2A48">
        <w:rPr>
          <w:rFonts w:ascii="Times New Roman" w:hAnsi="Times New Roman" w:cs="Times New Roman"/>
          <w:sz w:val="24"/>
          <w:szCs w:val="24"/>
        </w:rPr>
        <w:t xml:space="preserve">seeking </w:t>
      </w:r>
      <w:r w:rsidRPr="00E66EB9">
        <w:rPr>
          <w:rFonts w:ascii="Times New Roman" w:hAnsi="Times New Roman" w:cs="Times New Roman"/>
          <w:sz w:val="24"/>
          <w:szCs w:val="24"/>
        </w:rPr>
        <w:t xml:space="preserve">additional information, </w:t>
      </w:r>
      <w:r w:rsidR="00AF2A48">
        <w:rPr>
          <w:rFonts w:ascii="Times New Roman" w:hAnsi="Times New Roman" w:cs="Times New Roman"/>
          <w:sz w:val="24"/>
          <w:szCs w:val="24"/>
        </w:rPr>
        <w:t xml:space="preserve">conducting </w:t>
      </w:r>
      <w:r w:rsidRPr="00E66EB9">
        <w:rPr>
          <w:rFonts w:ascii="Times New Roman" w:hAnsi="Times New Roman" w:cs="Times New Roman"/>
          <w:sz w:val="24"/>
          <w:szCs w:val="24"/>
        </w:rPr>
        <w:t>site inspection) as opposed to developing estimates for each work element (e.g., reviewing data, entering data, filing, evaluating a release, storing evaluation results)</w:t>
      </w:r>
      <w:r w:rsidR="00AF2A48">
        <w:rPr>
          <w:rFonts w:ascii="Times New Roman" w:hAnsi="Times New Roman" w:cs="Times New Roman"/>
          <w:sz w:val="24"/>
          <w:szCs w:val="24"/>
        </w:rPr>
        <w:t>.</w:t>
      </w:r>
      <w:r w:rsidRPr="00E66EB9">
        <w:rPr>
          <w:rFonts w:ascii="Times New Roman" w:hAnsi="Times New Roman" w:cs="Times New Roman"/>
          <w:sz w:val="24"/>
          <w:szCs w:val="24"/>
        </w:rPr>
        <w:t xml:space="preserve"> The burden estimates developed for each of the processing, evaluating, and other activities performed by the Feder</w:t>
      </w:r>
      <w:r w:rsidR="001F0D8A">
        <w:rPr>
          <w:rFonts w:ascii="Times New Roman" w:hAnsi="Times New Roman" w:cs="Times New Roman"/>
          <w:sz w:val="24"/>
          <w:szCs w:val="24"/>
        </w:rPr>
        <w:t>al government are presented in s</w:t>
      </w:r>
      <w:r w:rsidRPr="00E66EB9">
        <w:rPr>
          <w:rFonts w:ascii="Times New Roman" w:hAnsi="Times New Roman" w:cs="Times New Roman"/>
          <w:sz w:val="24"/>
          <w:szCs w:val="24"/>
        </w:rPr>
        <w:t>ection 6(</w:t>
      </w:r>
      <w:r w:rsidR="00B3162F" w:rsidRPr="00E66EB9">
        <w:rPr>
          <w:rFonts w:ascii="Times New Roman" w:hAnsi="Times New Roman" w:cs="Times New Roman"/>
          <w:sz w:val="24"/>
          <w:szCs w:val="24"/>
        </w:rPr>
        <w:t>b</w:t>
      </w:r>
      <w:r w:rsidRPr="00E66EB9">
        <w:rPr>
          <w:rFonts w:ascii="Times New Roman" w:hAnsi="Times New Roman" w:cs="Times New Roman"/>
          <w:sz w:val="24"/>
          <w:szCs w:val="24"/>
        </w:rPr>
        <w:t>) of this ICR.</w:t>
      </w:r>
    </w:p>
    <w:p w14:paraId="4A0D9E60" w14:textId="77777777" w:rsidR="00C466AA" w:rsidRPr="00E66EB9" w:rsidRDefault="00C466AA" w:rsidP="00C466AA">
      <w:pPr>
        <w:pStyle w:val="Heading2"/>
        <w:rPr>
          <w:rFonts w:cs="Times New Roman"/>
          <w:szCs w:val="24"/>
        </w:rPr>
      </w:pPr>
      <w:bookmarkStart w:id="38" w:name="_Toc188347104"/>
      <w:bookmarkStart w:id="39" w:name="_Toc302552493"/>
      <w:r w:rsidRPr="00E66EB9">
        <w:rPr>
          <w:rFonts w:cs="Times New Roman"/>
          <w:szCs w:val="24"/>
        </w:rPr>
        <w:t>Collection Methodology and Management</w:t>
      </w:r>
      <w:bookmarkEnd w:id="38"/>
      <w:bookmarkEnd w:id="39"/>
    </w:p>
    <w:p w14:paraId="0781B108" w14:textId="77777777" w:rsidR="00C466AA" w:rsidRPr="00E66EB9" w:rsidRDefault="00C466AA" w:rsidP="00C466AA">
      <w:pPr>
        <w:rPr>
          <w:rFonts w:ascii="Times New Roman" w:hAnsi="Times New Roman" w:cs="Times New Roman"/>
          <w:sz w:val="24"/>
          <w:szCs w:val="24"/>
        </w:rPr>
      </w:pPr>
    </w:p>
    <w:p w14:paraId="15713675" w14:textId="77777777" w:rsidR="00C466AA" w:rsidRPr="00E66EB9" w:rsidRDefault="00C466AA" w:rsidP="005D39D3">
      <w:pPr>
        <w:rPr>
          <w:rFonts w:ascii="Times New Roman" w:hAnsi="Times New Roman" w:cs="Times New Roman"/>
          <w:sz w:val="24"/>
          <w:szCs w:val="24"/>
        </w:rPr>
      </w:pPr>
      <w:r w:rsidRPr="00E66EB9">
        <w:rPr>
          <w:rFonts w:ascii="Times New Roman" w:hAnsi="Times New Roman" w:cs="Times New Roman"/>
          <w:sz w:val="24"/>
          <w:szCs w:val="24"/>
        </w:rPr>
        <w:t>To facilitate collection and storage of information on continuous releases, EPA developed CR-ERNS.  CR-ERNS is an information management system that serves as the depository for continuous release information received by the EPA Regions.  CR-ERNS is designed to assist EPA Regional personnel in managing continuous release information and establishing priorities with respect to the review and evaluation of continuous release reports.  The reports submitted to the EPA Regions include the initial written report, the follow-up report, and changes in release reports.  Additionally, the NRC immediately notifies the appropriate EPA Region of any SSI reports.</w:t>
      </w:r>
    </w:p>
    <w:p w14:paraId="3342E2F9" w14:textId="77777777" w:rsidR="00C466AA" w:rsidRPr="00E66EB9" w:rsidRDefault="00C466AA" w:rsidP="00C466AA">
      <w:pPr>
        <w:pStyle w:val="Heading2"/>
        <w:rPr>
          <w:rFonts w:cs="Times New Roman"/>
          <w:szCs w:val="24"/>
        </w:rPr>
      </w:pPr>
      <w:bookmarkStart w:id="40" w:name="_Toc188347105"/>
      <w:bookmarkStart w:id="41" w:name="_Toc302552494"/>
      <w:r w:rsidRPr="00E66EB9">
        <w:rPr>
          <w:rFonts w:cs="Times New Roman"/>
          <w:szCs w:val="24"/>
        </w:rPr>
        <w:t>Small Entity Flexibility</w:t>
      </w:r>
      <w:bookmarkEnd w:id="40"/>
      <w:bookmarkEnd w:id="41"/>
    </w:p>
    <w:p w14:paraId="280A3457" w14:textId="77777777" w:rsidR="00C466AA" w:rsidRPr="00E66EB9" w:rsidRDefault="00C466AA" w:rsidP="00C466AA">
      <w:pPr>
        <w:rPr>
          <w:rFonts w:ascii="Times New Roman" w:hAnsi="Times New Roman" w:cs="Times New Roman"/>
          <w:sz w:val="24"/>
          <w:szCs w:val="24"/>
        </w:rPr>
      </w:pPr>
    </w:p>
    <w:p w14:paraId="2A86A4D4" w14:textId="77777777" w:rsidR="00C466AA" w:rsidRPr="00E66EB9" w:rsidRDefault="00C466AA" w:rsidP="005D39D3">
      <w:pPr>
        <w:rPr>
          <w:rFonts w:ascii="Times New Roman" w:hAnsi="Times New Roman" w:cs="Times New Roman"/>
          <w:sz w:val="24"/>
          <w:szCs w:val="24"/>
        </w:rPr>
      </w:pPr>
      <w:r w:rsidRPr="00E66EB9">
        <w:rPr>
          <w:rFonts w:ascii="Times New Roman" w:hAnsi="Times New Roman" w:cs="Times New Roman"/>
          <w:sz w:val="24"/>
          <w:szCs w:val="24"/>
        </w:rPr>
        <w:t>The n</w:t>
      </w:r>
      <w:r w:rsidR="00065BA3">
        <w:rPr>
          <w:rFonts w:ascii="Times New Roman" w:hAnsi="Times New Roman" w:cs="Times New Roman"/>
          <w:sz w:val="24"/>
          <w:szCs w:val="24"/>
        </w:rPr>
        <w:t>otification requirements under S</w:t>
      </w:r>
      <w:r w:rsidRPr="00E66EB9">
        <w:rPr>
          <w:rFonts w:ascii="Times New Roman" w:hAnsi="Times New Roman" w:cs="Times New Roman"/>
          <w:sz w:val="24"/>
          <w:szCs w:val="24"/>
        </w:rPr>
        <w:t>ection 103(a) of CERCLA and the re</w:t>
      </w:r>
      <w:r w:rsidR="00065BA3">
        <w:rPr>
          <w:rFonts w:ascii="Times New Roman" w:hAnsi="Times New Roman" w:cs="Times New Roman"/>
          <w:sz w:val="24"/>
          <w:szCs w:val="24"/>
        </w:rPr>
        <w:t>porting relief available under S</w:t>
      </w:r>
      <w:r w:rsidRPr="00E66EB9">
        <w:rPr>
          <w:rFonts w:ascii="Times New Roman" w:hAnsi="Times New Roman" w:cs="Times New Roman"/>
          <w:sz w:val="24"/>
          <w:szCs w:val="24"/>
        </w:rPr>
        <w:t>ection 103(f)(2) apply equally to all f</w:t>
      </w:r>
      <w:r w:rsidR="00AF2A48">
        <w:rPr>
          <w:rFonts w:ascii="Times New Roman" w:hAnsi="Times New Roman" w:cs="Times New Roman"/>
          <w:sz w:val="24"/>
          <w:szCs w:val="24"/>
        </w:rPr>
        <w:t>a</w:t>
      </w:r>
      <w:r w:rsidRPr="00E66EB9">
        <w:rPr>
          <w:rFonts w:ascii="Times New Roman" w:hAnsi="Times New Roman" w:cs="Times New Roman"/>
          <w:sz w:val="24"/>
          <w:szCs w:val="24"/>
        </w:rPr>
        <w:t xml:space="preserve">rms regardless of size.  There are no special information collection or record keeping requirements on small businesses.  EPA believes that the notification system developed under the CRRR represents the minimum level of reporting necessary for the </w:t>
      </w:r>
      <w:r w:rsidR="00465F98" w:rsidRPr="00E66EB9">
        <w:rPr>
          <w:rFonts w:ascii="Times New Roman" w:hAnsi="Times New Roman" w:cs="Times New Roman"/>
          <w:sz w:val="24"/>
          <w:szCs w:val="24"/>
        </w:rPr>
        <w:t>EPA</w:t>
      </w:r>
      <w:r w:rsidRPr="00E66EB9">
        <w:rPr>
          <w:rFonts w:ascii="Times New Roman" w:hAnsi="Times New Roman" w:cs="Times New Roman"/>
          <w:sz w:val="24"/>
          <w:szCs w:val="24"/>
        </w:rPr>
        <w:t xml:space="preserve"> to evaluate whether a response action is needed to prevent or mitigate any hazards to public health and welfare and the environment.  A reduction in the reporting requirements facing small businesses is not possible without jeopardizing the quality of the information needed to evaluate the threat posed by the release and the need for a Federal response.</w:t>
      </w:r>
    </w:p>
    <w:p w14:paraId="0A6E2DD7" w14:textId="77777777" w:rsidR="00C466AA" w:rsidRPr="00E66EB9" w:rsidRDefault="00C466AA" w:rsidP="00C466AA">
      <w:pPr>
        <w:pStyle w:val="Heading2"/>
        <w:rPr>
          <w:rFonts w:cs="Times New Roman"/>
          <w:szCs w:val="24"/>
        </w:rPr>
      </w:pPr>
      <w:bookmarkStart w:id="42" w:name="_Toc188347106"/>
      <w:bookmarkStart w:id="43" w:name="_Toc302552495"/>
      <w:r w:rsidRPr="00E66EB9">
        <w:rPr>
          <w:rFonts w:cs="Times New Roman"/>
          <w:szCs w:val="24"/>
        </w:rPr>
        <w:t>Collection Schedule</w:t>
      </w:r>
      <w:bookmarkEnd w:id="42"/>
      <w:bookmarkEnd w:id="43"/>
    </w:p>
    <w:p w14:paraId="3FE135E5" w14:textId="77777777" w:rsidR="00C466AA" w:rsidRPr="00E66EB9" w:rsidRDefault="00C466AA" w:rsidP="00C466AA">
      <w:pPr>
        <w:rPr>
          <w:rFonts w:ascii="Times New Roman" w:hAnsi="Times New Roman" w:cs="Times New Roman"/>
          <w:sz w:val="24"/>
          <w:szCs w:val="24"/>
        </w:rPr>
      </w:pPr>
    </w:p>
    <w:p w14:paraId="3DDD7326" w14:textId="77777777" w:rsidR="001F6BB9" w:rsidRPr="00E66EB9" w:rsidRDefault="00C466AA" w:rsidP="005D39D3">
      <w:pPr>
        <w:rPr>
          <w:rFonts w:ascii="Times New Roman" w:hAnsi="Times New Roman" w:cs="Times New Roman"/>
          <w:sz w:val="24"/>
          <w:szCs w:val="24"/>
        </w:rPr>
      </w:pPr>
      <w:r w:rsidRPr="00E66EB9">
        <w:rPr>
          <w:rFonts w:ascii="Times New Roman" w:hAnsi="Times New Roman" w:cs="Times New Roman"/>
          <w:sz w:val="24"/>
          <w:szCs w:val="24"/>
        </w:rPr>
        <w:t xml:space="preserve">The </w:t>
      </w:r>
      <w:r w:rsidR="00465F98" w:rsidRPr="00E66EB9">
        <w:rPr>
          <w:rFonts w:ascii="Times New Roman" w:hAnsi="Times New Roman" w:cs="Times New Roman"/>
          <w:sz w:val="24"/>
          <w:szCs w:val="24"/>
        </w:rPr>
        <w:t>farm</w:t>
      </w:r>
      <w:r w:rsidR="007A42E1" w:rsidRPr="00E66EB9">
        <w:rPr>
          <w:rFonts w:ascii="Times New Roman" w:hAnsi="Times New Roman" w:cs="Times New Roman"/>
          <w:sz w:val="24"/>
          <w:szCs w:val="24"/>
        </w:rPr>
        <w:t xml:space="preserve"> </w:t>
      </w:r>
      <w:r w:rsidRPr="00E66EB9">
        <w:rPr>
          <w:rFonts w:ascii="Times New Roman" w:hAnsi="Times New Roman" w:cs="Times New Roman"/>
          <w:sz w:val="24"/>
          <w:szCs w:val="24"/>
        </w:rPr>
        <w:t>must provide an initial telephone call to the NRC as soon as the person in charge has knowledge of a hazardous substance release that equals or exceeds its RQ.  The caller must decide whether to r</w:t>
      </w:r>
      <w:r w:rsidR="00065BA3">
        <w:rPr>
          <w:rFonts w:ascii="Times New Roman" w:hAnsi="Times New Roman" w:cs="Times New Roman"/>
          <w:sz w:val="24"/>
          <w:szCs w:val="24"/>
        </w:rPr>
        <w:t>eport the release under CERCLA S</w:t>
      </w:r>
      <w:r w:rsidRPr="00E66EB9">
        <w:rPr>
          <w:rFonts w:ascii="Times New Roman" w:hAnsi="Times New Roman" w:cs="Times New Roman"/>
          <w:sz w:val="24"/>
          <w:szCs w:val="24"/>
        </w:rPr>
        <w:t xml:space="preserve">ection 103(a) (i.e., as </w:t>
      </w:r>
      <w:r w:rsidR="00065BA3">
        <w:rPr>
          <w:rFonts w:ascii="Times New Roman" w:hAnsi="Times New Roman" w:cs="Times New Roman"/>
          <w:sz w:val="24"/>
          <w:szCs w:val="24"/>
        </w:rPr>
        <w:t>an episodic release) or CERCLA S</w:t>
      </w:r>
      <w:r w:rsidRPr="00E66EB9">
        <w:rPr>
          <w:rFonts w:ascii="Times New Roman" w:hAnsi="Times New Roman" w:cs="Times New Roman"/>
          <w:sz w:val="24"/>
          <w:szCs w:val="24"/>
        </w:rPr>
        <w:t>ection 103(f)(2) (i.e., as a continuous release).  The reporting and record keeping activities associated with reporting an episodic rele</w:t>
      </w:r>
      <w:r w:rsidR="00065BA3">
        <w:rPr>
          <w:rFonts w:ascii="Times New Roman" w:hAnsi="Times New Roman" w:cs="Times New Roman"/>
          <w:sz w:val="24"/>
          <w:szCs w:val="24"/>
        </w:rPr>
        <w:t>ase under CERCLA S</w:t>
      </w:r>
      <w:r w:rsidRPr="00E66EB9">
        <w:rPr>
          <w:rFonts w:ascii="Times New Roman" w:hAnsi="Times New Roman" w:cs="Times New Roman"/>
          <w:sz w:val="24"/>
          <w:szCs w:val="24"/>
        </w:rPr>
        <w:t xml:space="preserve">ection 103(a) are presented in </w:t>
      </w:r>
      <w:r w:rsidR="007A42E1" w:rsidRPr="00E66EB9">
        <w:rPr>
          <w:rFonts w:ascii="Times New Roman" w:hAnsi="Times New Roman" w:cs="Times New Roman"/>
          <w:sz w:val="24"/>
          <w:szCs w:val="24"/>
        </w:rPr>
        <w:t xml:space="preserve">OMB Number 2050-0046.  </w:t>
      </w:r>
    </w:p>
    <w:p w14:paraId="7397544A" w14:textId="77777777" w:rsidR="00C466AA" w:rsidRPr="00E66EB9" w:rsidRDefault="001F6BB9" w:rsidP="005D39D3">
      <w:pPr>
        <w:rPr>
          <w:rFonts w:ascii="Times New Roman" w:hAnsi="Times New Roman" w:cs="Times New Roman"/>
          <w:sz w:val="24"/>
          <w:szCs w:val="24"/>
        </w:rPr>
      </w:pPr>
      <w:r w:rsidRPr="00E66EB9">
        <w:rPr>
          <w:rFonts w:ascii="Times New Roman" w:hAnsi="Times New Roman" w:cs="Times New Roman"/>
          <w:sz w:val="24"/>
          <w:szCs w:val="24"/>
        </w:rPr>
        <w:t xml:space="preserve">EPA assumes that air releases of hazardous substances from animal waste at farms are on-going and therefore qualify for continuous release reporting. </w:t>
      </w:r>
      <w:r w:rsidR="00C466AA" w:rsidRPr="00E66EB9">
        <w:rPr>
          <w:rFonts w:ascii="Times New Roman" w:hAnsi="Times New Roman" w:cs="Times New Roman"/>
          <w:sz w:val="24"/>
          <w:szCs w:val="24"/>
        </w:rPr>
        <w:t>If the caller reports a continuous release, the initial wri</w:t>
      </w:r>
      <w:r w:rsidR="00065BA3">
        <w:rPr>
          <w:rFonts w:ascii="Times New Roman" w:hAnsi="Times New Roman" w:cs="Times New Roman"/>
          <w:sz w:val="24"/>
          <w:szCs w:val="24"/>
        </w:rPr>
        <w:t>tten report required by CERCLA S</w:t>
      </w:r>
      <w:r w:rsidR="00C466AA" w:rsidRPr="00E66EB9">
        <w:rPr>
          <w:rFonts w:ascii="Times New Roman" w:hAnsi="Times New Roman" w:cs="Times New Roman"/>
          <w:sz w:val="24"/>
          <w:szCs w:val="24"/>
        </w:rPr>
        <w:t>ection 103(f)(2) must be provided within 30 days of the initial telephone call.  In the second year of reporting, the fa</w:t>
      </w:r>
      <w:r w:rsidR="007A42E1" w:rsidRPr="00E66EB9">
        <w:rPr>
          <w:rFonts w:ascii="Times New Roman" w:hAnsi="Times New Roman" w:cs="Times New Roman"/>
          <w:sz w:val="24"/>
          <w:szCs w:val="24"/>
        </w:rPr>
        <w:t>rm</w:t>
      </w:r>
      <w:r w:rsidR="00C466AA" w:rsidRPr="00E66EB9">
        <w:rPr>
          <w:rFonts w:ascii="Times New Roman" w:hAnsi="Times New Roman" w:cs="Times New Roman"/>
          <w:sz w:val="24"/>
          <w:szCs w:val="24"/>
        </w:rPr>
        <w:t xml:space="preserve"> must submit a written follow-up report to the EPA Region within 30 days of the anniversary date of submission of the initial written report </w:t>
      </w:r>
      <w:r w:rsidR="00B3162F" w:rsidRPr="00E66EB9">
        <w:rPr>
          <w:rFonts w:ascii="Times New Roman" w:hAnsi="Times New Roman" w:cs="Times New Roman"/>
          <w:sz w:val="24"/>
          <w:szCs w:val="24"/>
        </w:rPr>
        <w:t>(</w:t>
      </w:r>
      <w:r w:rsidR="007A42E1" w:rsidRPr="00E66EB9">
        <w:rPr>
          <w:rFonts w:ascii="Times New Roman" w:hAnsi="Times New Roman" w:cs="Times New Roman"/>
          <w:sz w:val="24"/>
          <w:szCs w:val="24"/>
        </w:rPr>
        <w:t>“</w:t>
      </w:r>
      <w:r w:rsidR="00C466AA" w:rsidRPr="00E66EB9">
        <w:rPr>
          <w:rFonts w:ascii="Times New Roman" w:hAnsi="Times New Roman" w:cs="Times New Roman"/>
          <w:sz w:val="24"/>
          <w:szCs w:val="24"/>
        </w:rPr>
        <w:t>First Anniversary Report</w:t>
      </w:r>
      <w:r w:rsidR="007A42E1" w:rsidRPr="00E66EB9">
        <w:rPr>
          <w:rFonts w:ascii="Times New Roman" w:hAnsi="Times New Roman" w:cs="Times New Roman"/>
          <w:sz w:val="24"/>
          <w:szCs w:val="24"/>
        </w:rPr>
        <w:t>”</w:t>
      </w:r>
      <w:r w:rsidR="00B3162F" w:rsidRPr="00E66EB9">
        <w:rPr>
          <w:rFonts w:ascii="Times New Roman" w:hAnsi="Times New Roman" w:cs="Times New Roman"/>
          <w:sz w:val="24"/>
          <w:szCs w:val="24"/>
        </w:rPr>
        <w:t>)</w:t>
      </w:r>
      <w:r w:rsidR="00C466AA" w:rsidRPr="00E66EB9">
        <w:rPr>
          <w:rFonts w:ascii="Times New Roman" w:hAnsi="Times New Roman" w:cs="Times New Roman"/>
          <w:sz w:val="24"/>
          <w:szCs w:val="24"/>
        </w:rPr>
        <w:t xml:space="preserve">.  Thereafter, the reporting facility </w:t>
      </w:r>
      <w:r w:rsidR="007A42E1" w:rsidRPr="00E66EB9">
        <w:rPr>
          <w:rFonts w:ascii="Times New Roman" w:hAnsi="Times New Roman" w:cs="Times New Roman"/>
          <w:sz w:val="24"/>
          <w:szCs w:val="24"/>
        </w:rPr>
        <w:t xml:space="preserve">(farm) </w:t>
      </w:r>
      <w:r w:rsidR="00C466AA" w:rsidRPr="00E66EB9">
        <w:rPr>
          <w:rFonts w:ascii="Times New Roman" w:hAnsi="Times New Roman" w:cs="Times New Roman"/>
          <w:sz w:val="24"/>
          <w:szCs w:val="24"/>
        </w:rPr>
        <w:t>is responsible for reevaluating the release annually, but no reports are required unless there is a change in the sources or composition of a release, a change in release information previously submitted, or an SSI in the release.</w:t>
      </w:r>
    </w:p>
    <w:p w14:paraId="2BD05B05" w14:textId="774345DC" w:rsidR="00DB57DE" w:rsidRDefault="00C466AA" w:rsidP="005D39D3">
      <w:pPr>
        <w:rPr>
          <w:rFonts w:cs="Times New Roman"/>
          <w:szCs w:val="24"/>
        </w:rPr>
      </w:pPr>
      <w:r w:rsidRPr="00E66EB9">
        <w:rPr>
          <w:rFonts w:ascii="Times New Roman" w:hAnsi="Times New Roman" w:cs="Times New Roman"/>
          <w:sz w:val="24"/>
          <w:szCs w:val="24"/>
        </w:rPr>
        <w:t>SSIs in a release are considered to be episodic releases and must be reported as soon as the person in charge is aware that an SSI has occurred.  If there is a change in the information submitted in the initial written or follow-up report, other than a change in sources, composition, or frequency of the release, the person in charge must submit a letter detailing the change to the EPA Region within 30 days of determining that a change has occurred.</w:t>
      </w:r>
      <w:bookmarkStart w:id="44" w:name="_Toc302552496"/>
    </w:p>
    <w:p w14:paraId="7340A548" w14:textId="77777777" w:rsidR="009F2DB4" w:rsidRPr="00E66EB9" w:rsidRDefault="009F2DB4" w:rsidP="009F2DB4">
      <w:pPr>
        <w:pStyle w:val="Heading1"/>
        <w:rPr>
          <w:rFonts w:cs="Times New Roman"/>
          <w:szCs w:val="24"/>
        </w:rPr>
      </w:pPr>
      <w:r w:rsidRPr="00E66EB9">
        <w:rPr>
          <w:rFonts w:cs="Times New Roman"/>
          <w:szCs w:val="24"/>
        </w:rPr>
        <w:t>ESTIMATING THE BURDEN AND COST OF THE COLLECTION</w:t>
      </w:r>
      <w:bookmarkEnd w:id="44"/>
    </w:p>
    <w:p w14:paraId="1211AC87" w14:textId="3AD8DCE7" w:rsidR="009F2DB4" w:rsidRPr="005D39D3" w:rsidRDefault="00E1066D" w:rsidP="005D39D3">
      <w:pPr>
        <w:pStyle w:val="Heading2"/>
        <w:numPr>
          <w:ilvl w:val="0"/>
          <w:numId w:val="0"/>
        </w:numPr>
        <w:ind w:left="360"/>
        <w:rPr>
          <w:rFonts w:cs="Times New Roman"/>
          <w:szCs w:val="24"/>
        </w:rPr>
      </w:pPr>
      <w:bookmarkStart w:id="45" w:name="_Toc302552497"/>
      <w:r w:rsidRPr="005D39D3">
        <w:rPr>
          <w:rFonts w:cs="Times New Roman"/>
          <w:szCs w:val="24"/>
        </w:rPr>
        <w:t>6</w:t>
      </w:r>
      <w:r w:rsidR="008D1294">
        <w:rPr>
          <w:rFonts w:cs="Times New Roman"/>
          <w:szCs w:val="24"/>
        </w:rPr>
        <w:t>a.</w:t>
      </w:r>
      <w:r w:rsidRPr="005D39D3">
        <w:rPr>
          <w:rFonts w:cs="Times New Roman"/>
          <w:szCs w:val="24"/>
        </w:rPr>
        <w:tab/>
      </w:r>
      <w:r w:rsidR="009F2DB4" w:rsidRPr="005D39D3">
        <w:rPr>
          <w:rFonts w:cs="Times New Roman"/>
          <w:szCs w:val="24"/>
        </w:rPr>
        <w:t xml:space="preserve">Estimating Respondent </w:t>
      </w:r>
      <w:r w:rsidRPr="005D39D3">
        <w:rPr>
          <w:rFonts w:cs="Times New Roman"/>
          <w:szCs w:val="24"/>
        </w:rPr>
        <w:t xml:space="preserve">(Farm) </w:t>
      </w:r>
      <w:r w:rsidR="009F2DB4" w:rsidRPr="005D39D3">
        <w:rPr>
          <w:rFonts w:cs="Times New Roman"/>
          <w:szCs w:val="24"/>
        </w:rPr>
        <w:t>Burden</w:t>
      </w:r>
      <w:bookmarkEnd w:id="45"/>
      <w:r w:rsidR="00066CCD" w:rsidRPr="005D39D3">
        <w:rPr>
          <w:rFonts w:cs="Times New Roman"/>
          <w:szCs w:val="24"/>
        </w:rPr>
        <w:t xml:space="preserve"> for each Activity</w:t>
      </w:r>
    </w:p>
    <w:p w14:paraId="4B1463C6" w14:textId="77777777" w:rsidR="008E4D57" w:rsidRPr="00E66EB9" w:rsidRDefault="008E4D57" w:rsidP="009F2DB4">
      <w:pPr>
        <w:rPr>
          <w:rFonts w:ascii="Times New Roman" w:hAnsi="Times New Roman" w:cs="Times New Roman"/>
          <w:sz w:val="24"/>
          <w:szCs w:val="24"/>
        </w:rPr>
      </w:pPr>
    </w:p>
    <w:p w14:paraId="68448DA0" w14:textId="3FEFE08D" w:rsidR="009F2DB4" w:rsidRPr="00E66EB9" w:rsidRDefault="009F2DB4" w:rsidP="009F2DB4">
      <w:pPr>
        <w:rPr>
          <w:rFonts w:ascii="Times New Roman" w:hAnsi="Times New Roman" w:cs="Times New Roman"/>
          <w:sz w:val="24"/>
          <w:szCs w:val="24"/>
        </w:rPr>
      </w:pPr>
      <w:r w:rsidRPr="00E66EB9">
        <w:rPr>
          <w:rFonts w:ascii="Times New Roman" w:hAnsi="Times New Roman" w:cs="Times New Roman"/>
          <w:sz w:val="24"/>
          <w:szCs w:val="24"/>
        </w:rPr>
        <w:t>The burden estimated in this section assum</w:t>
      </w:r>
      <w:r w:rsidR="004A4B86">
        <w:rPr>
          <w:rFonts w:ascii="Times New Roman" w:hAnsi="Times New Roman" w:cs="Times New Roman"/>
          <w:sz w:val="24"/>
          <w:szCs w:val="24"/>
        </w:rPr>
        <w:t>es</w:t>
      </w:r>
      <w:r w:rsidRPr="00E66EB9">
        <w:rPr>
          <w:rFonts w:ascii="Times New Roman" w:hAnsi="Times New Roman" w:cs="Times New Roman"/>
          <w:sz w:val="24"/>
          <w:szCs w:val="24"/>
        </w:rPr>
        <w:t xml:space="preserve"> that all </w:t>
      </w:r>
      <w:r w:rsidR="001C1FB3" w:rsidRPr="00E66EB9">
        <w:rPr>
          <w:rFonts w:ascii="Times New Roman" w:hAnsi="Times New Roman" w:cs="Times New Roman"/>
          <w:sz w:val="24"/>
          <w:szCs w:val="24"/>
        </w:rPr>
        <w:t>farms (</w:t>
      </w:r>
      <w:r w:rsidRPr="00E66EB9">
        <w:rPr>
          <w:rFonts w:ascii="Times New Roman" w:hAnsi="Times New Roman" w:cs="Times New Roman"/>
          <w:sz w:val="24"/>
          <w:szCs w:val="24"/>
        </w:rPr>
        <w:t xml:space="preserve">medium </w:t>
      </w:r>
      <w:r w:rsidR="0064055C" w:rsidRPr="00E66EB9">
        <w:rPr>
          <w:rFonts w:ascii="Times New Roman" w:hAnsi="Times New Roman" w:cs="Times New Roman"/>
          <w:sz w:val="24"/>
          <w:szCs w:val="24"/>
        </w:rPr>
        <w:t>and large CAFOs</w:t>
      </w:r>
      <w:r w:rsidR="001C1FB3" w:rsidRPr="00E66EB9">
        <w:rPr>
          <w:rFonts w:ascii="Times New Roman" w:hAnsi="Times New Roman" w:cs="Times New Roman"/>
          <w:sz w:val="24"/>
          <w:szCs w:val="24"/>
        </w:rPr>
        <w:t>)</w:t>
      </w:r>
      <w:r w:rsidR="0064055C" w:rsidRPr="00E66EB9">
        <w:rPr>
          <w:rFonts w:ascii="Times New Roman" w:hAnsi="Times New Roman" w:cs="Times New Roman"/>
          <w:sz w:val="24"/>
          <w:szCs w:val="24"/>
        </w:rPr>
        <w:t xml:space="preserve"> </w:t>
      </w:r>
      <w:r w:rsidRPr="00E66EB9">
        <w:rPr>
          <w:rFonts w:ascii="Times New Roman" w:hAnsi="Times New Roman" w:cs="Times New Roman"/>
          <w:sz w:val="24"/>
          <w:szCs w:val="24"/>
        </w:rPr>
        <w:t xml:space="preserve">would utilize the CRR form that EPA </w:t>
      </w:r>
      <w:r w:rsidR="007A42E1" w:rsidRPr="00E66EB9">
        <w:rPr>
          <w:rFonts w:ascii="Times New Roman" w:hAnsi="Times New Roman" w:cs="Times New Roman"/>
          <w:sz w:val="24"/>
          <w:szCs w:val="24"/>
        </w:rPr>
        <w:t xml:space="preserve">developed.  The form is submitted to OMB for approval along with this ICR.  </w:t>
      </w:r>
    </w:p>
    <w:p w14:paraId="50789A04" w14:textId="708662B4" w:rsidR="00BD7106" w:rsidRPr="00E66EB9" w:rsidRDefault="009F2DB4" w:rsidP="005D39D3">
      <w:pPr>
        <w:rPr>
          <w:rFonts w:ascii="Times New Roman" w:hAnsi="Times New Roman" w:cs="Times New Roman"/>
          <w:sz w:val="24"/>
          <w:szCs w:val="24"/>
        </w:rPr>
      </w:pPr>
      <w:r w:rsidRPr="00E66EB9">
        <w:rPr>
          <w:rFonts w:ascii="Times New Roman" w:hAnsi="Times New Roman" w:cs="Times New Roman"/>
          <w:sz w:val="24"/>
          <w:szCs w:val="24"/>
        </w:rPr>
        <w:t>To report a continuous release, the farms perform the fol</w:t>
      </w:r>
      <w:r w:rsidR="001F0D8A">
        <w:rPr>
          <w:rFonts w:ascii="Times New Roman" w:hAnsi="Times New Roman" w:cs="Times New Roman"/>
          <w:sz w:val="24"/>
          <w:szCs w:val="24"/>
        </w:rPr>
        <w:t>lowing activities (outlined in s</w:t>
      </w:r>
      <w:r w:rsidRPr="00E66EB9">
        <w:rPr>
          <w:rFonts w:ascii="Times New Roman" w:hAnsi="Times New Roman" w:cs="Times New Roman"/>
          <w:sz w:val="24"/>
          <w:szCs w:val="24"/>
        </w:rPr>
        <w:t>ection 4(b) of this ICR): (1) provides an initial telephone notification to the NRC; (2) prepares an initial written report for the EPA Region; (3) prepares follow-up written report for the EPA Region on the first-year anniversary of the submission of the initial written report; (4) conducts an annual evaluation of the release beginning the year after the submission of the one-time follow-up written report; (5) reports a change in the sources, composition, or frequency of the release; (6) reports a change in other information; (7) reports SSIs in the release; (</w:t>
      </w:r>
      <w:r w:rsidR="00A958D2" w:rsidRPr="00E66EB9">
        <w:rPr>
          <w:rFonts w:ascii="Times New Roman" w:hAnsi="Times New Roman" w:cs="Times New Roman"/>
          <w:sz w:val="24"/>
          <w:szCs w:val="24"/>
        </w:rPr>
        <w:t>8</w:t>
      </w:r>
      <w:r w:rsidRPr="00E66EB9">
        <w:rPr>
          <w:rFonts w:ascii="Times New Roman" w:hAnsi="Times New Roman" w:cs="Times New Roman"/>
          <w:sz w:val="24"/>
          <w:szCs w:val="24"/>
        </w:rPr>
        <w:t xml:space="preserve">) </w:t>
      </w:r>
      <w:r w:rsidR="00A958D2" w:rsidRPr="00E66EB9">
        <w:rPr>
          <w:rFonts w:ascii="Times New Roman" w:hAnsi="Times New Roman" w:cs="Times New Roman"/>
          <w:sz w:val="24"/>
          <w:szCs w:val="24"/>
        </w:rPr>
        <w:t>provide additional information upon EPA request</w:t>
      </w:r>
      <w:r w:rsidRPr="00E66EB9">
        <w:rPr>
          <w:rFonts w:ascii="Times New Roman" w:hAnsi="Times New Roman" w:cs="Times New Roman"/>
          <w:sz w:val="24"/>
          <w:szCs w:val="24"/>
        </w:rPr>
        <w:t xml:space="preserve">; </w:t>
      </w:r>
      <w:r w:rsidR="00A958D2" w:rsidRPr="00E66EB9">
        <w:rPr>
          <w:rFonts w:ascii="Times New Roman" w:hAnsi="Times New Roman" w:cs="Times New Roman"/>
          <w:sz w:val="24"/>
          <w:szCs w:val="24"/>
        </w:rPr>
        <w:t xml:space="preserve">(9) accompany EPA personnel for site inspection; </w:t>
      </w:r>
      <w:r w:rsidRPr="00E66EB9">
        <w:rPr>
          <w:rFonts w:ascii="Times New Roman" w:hAnsi="Times New Roman" w:cs="Times New Roman"/>
          <w:sz w:val="24"/>
          <w:szCs w:val="24"/>
        </w:rPr>
        <w:t>and (</w:t>
      </w:r>
      <w:r w:rsidR="00A958D2" w:rsidRPr="00E66EB9">
        <w:rPr>
          <w:rFonts w:ascii="Times New Roman" w:hAnsi="Times New Roman" w:cs="Times New Roman"/>
          <w:sz w:val="24"/>
          <w:szCs w:val="24"/>
        </w:rPr>
        <w:t>10</w:t>
      </w:r>
      <w:r w:rsidRPr="00E66EB9">
        <w:rPr>
          <w:rFonts w:ascii="Times New Roman" w:hAnsi="Times New Roman" w:cs="Times New Roman"/>
          <w:sz w:val="24"/>
          <w:szCs w:val="24"/>
        </w:rPr>
        <w:t xml:space="preserve">) keeps records on the release, including documentation of the annual evaluation. </w:t>
      </w:r>
    </w:p>
    <w:p w14:paraId="1F9605F3" w14:textId="6E85794A" w:rsidR="009F2DB4" w:rsidRPr="00E66EB9" w:rsidRDefault="009F2DB4" w:rsidP="005D39D3">
      <w:pPr>
        <w:rPr>
          <w:rFonts w:ascii="Times New Roman" w:hAnsi="Times New Roman" w:cs="Times New Roman"/>
          <w:sz w:val="24"/>
          <w:szCs w:val="24"/>
        </w:rPr>
      </w:pPr>
      <w:r w:rsidRPr="00E66EB9">
        <w:rPr>
          <w:rFonts w:ascii="Times New Roman" w:hAnsi="Times New Roman" w:cs="Times New Roman"/>
          <w:sz w:val="24"/>
          <w:szCs w:val="24"/>
        </w:rPr>
        <w:t xml:space="preserve">Activities (5), (6), (7), </w:t>
      </w:r>
      <w:r w:rsidR="00A958D2" w:rsidRPr="00E66EB9">
        <w:rPr>
          <w:rFonts w:ascii="Times New Roman" w:hAnsi="Times New Roman" w:cs="Times New Roman"/>
          <w:sz w:val="24"/>
          <w:szCs w:val="24"/>
        </w:rPr>
        <w:t xml:space="preserve">(8) </w:t>
      </w:r>
      <w:r w:rsidRPr="00E66EB9">
        <w:rPr>
          <w:rFonts w:ascii="Times New Roman" w:hAnsi="Times New Roman" w:cs="Times New Roman"/>
          <w:sz w:val="24"/>
          <w:szCs w:val="24"/>
        </w:rPr>
        <w:t>and (</w:t>
      </w:r>
      <w:r w:rsidR="00A958D2" w:rsidRPr="00E66EB9">
        <w:rPr>
          <w:rFonts w:ascii="Times New Roman" w:hAnsi="Times New Roman" w:cs="Times New Roman"/>
          <w:sz w:val="24"/>
          <w:szCs w:val="24"/>
        </w:rPr>
        <w:t>9</w:t>
      </w:r>
      <w:r w:rsidRPr="00E66EB9">
        <w:rPr>
          <w:rFonts w:ascii="Times New Roman" w:hAnsi="Times New Roman" w:cs="Times New Roman"/>
          <w:sz w:val="24"/>
          <w:szCs w:val="24"/>
        </w:rPr>
        <w:t xml:space="preserve">) are </w:t>
      </w:r>
      <w:r w:rsidRPr="00E66EB9">
        <w:rPr>
          <w:rFonts w:ascii="Times New Roman" w:hAnsi="Times New Roman" w:cs="Times New Roman"/>
          <w:sz w:val="24"/>
          <w:szCs w:val="24"/>
          <w:u w:val="single"/>
        </w:rPr>
        <w:t>conditional</w:t>
      </w:r>
      <w:r w:rsidRPr="00E66EB9">
        <w:rPr>
          <w:rFonts w:ascii="Times New Roman" w:hAnsi="Times New Roman" w:cs="Times New Roman"/>
          <w:sz w:val="24"/>
          <w:szCs w:val="24"/>
        </w:rPr>
        <w:t xml:space="preserve"> activities and are necessary for only a small fraction of all the continuous releases reported each year.  For example, SSIs are defined in the CRRR as hazardous substance releases whose quantity exceeds the upper bound of the normal range, where the normal range includes all releases of the hazardous substance reported or occurring during the previous year.  Thus, only a small fraction of facilities experience SSIs in their continuous releases in a given year.</w:t>
      </w:r>
    </w:p>
    <w:p w14:paraId="596F1112" w14:textId="77777777" w:rsidR="0001557A" w:rsidRPr="00E66EB9" w:rsidRDefault="0001557A" w:rsidP="005D39D3">
      <w:pPr>
        <w:rPr>
          <w:rFonts w:ascii="Times New Roman" w:hAnsi="Times New Roman" w:cs="Times New Roman"/>
          <w:sz w:val="24"/>
          <w:szCs w:val="24"/>
        </w:rPr>
      </w:pPr>
      <w:r w:rsidRPr="00E66EB9">
        <w:rPr>
          <w:rFonts w:ascii="Times New Roman" w:hAnsi="Times New Roman" w:cs="Times New Roman"/>
          <w:sz w:val="24"/>
          <w:szCs w:val="24"/>
        </w:rPr>
        <w:t xml:space="preserve">When calculating the burden and costs in this ICR it is assumed that the typical </w:t>
      </w:r>
      <w:r w:rsidR="008E4D57" w:rsidRPr="00E66EB9">
        <w:rPr>
          <w:rFonts w:ascii="Times New Roman" w:hAnsi="Times New Roman" w:cs="Times New Roman"/>
          <w:sz w:val="24"/>
          <w:szCs w:val="24"/>
        </w:rPr>
        <w:t>farm</w:t>
      </w:r>
      <w:r w:rsidR="007A42E1" w:rsidRPr="00E66EB9">
        <w:rPr>
          <w:rFonts w:ascii="Times New Roman" w:hAnsi="Times New Roman" w:cs="Times New Roman"/>
          <w:sz w:val="24"/>
          <w:szCs w:val="24"/>
        </w:rPr>
        <w:t xml:space="preserve"> </w:t>
      </w:r>
      <w:r w:rsidRPr="00E66EB9">
        <w:rPr>
          <w:rFonts w:ascii="Times New Roman" w:hAnsi="Times New Roman" w:cs="Times New Roman"/>
          <w:sz w:val="24"/>
          <w:szCs w:val="24"/>
        </w:rPr>
        <w:t xml:space="preserve">participates in all the necessary information collection activities for each release.  For example, the </w:t>
      </w:r>
      <w:r w:rsidR="00CE60E1" w:rsidRPr="00E66EB9">
        <w:rPr>
          <w:rFonts w:ascii="Times New Roman" w:hAnsi="Times New Roman" w:cs="Times New Roman"/>
          <w:sz w:val="24"/>
          <w:szCs w:val="24"/>
        </w:rPr>
        <w:t>farm</w:t>
      </w:r>
      <w:r w:rsidRPr="00E66EB9">
        <w:rPr>
          <w:rFonts w:ascii="Times New Roman" w:hAnsi="Times New Roman" w:cs="Times New Roman"/>
          <w:sz w:val="24"/>
          <w:szCs w:val="24"/>
        </w:rPr>
        <w:t xml:space="preserve"> will provide an initial telephone notification and written report for each of its continuous releases.  In fact, it is likely that many fa</w:t>
      </w:r>
      <w:r w:rsidR="00CE60E1" w:rsidRPr="00E66EB9">
        <w:rPr>
          <w:rFonts w:ascii="Times New Roman" w:hAnsi="Times New Roman" w:cs="Times New Roman"/>
          <w:sz w:val="24"/>
          <w:szCs w:val="24"/>
        </w:rPr>
        <w:t>rm</w:t>
      </w:r>
      <w:r w:rsidRPr="00E66EB9">
        <w:rPr>
          <w:rFonts w:ascii="Times New Roman" w:hAnsi="Times New Roman" w:cs="Times New Roman"/>
          <w:sz w:val="24"/>
          <w:szCs w:val="24"/>
        </w:rPr>
        <w:t xml:space="preserve"> operators will consolidate collection activities for releases at their </w:t>
      </w:r>
      <w:r w:rsidR="008E4D57" w:rsidRPr="00E66EB9">
        <w:rPr>
          <w:rFonts w:ascii="Times New Roman" w:hAnsi="Times New Roman" w:cs="Times New Roman"/>
          <w:sz w:val="24"/>
          <w:szCs w:val="24"/>
        </w:rPr>
        <w:t>farm</w:t>
      </w:r>
      <w:r w:rsidRPr="00E66EB9">
        <w:rPr>
          <w:rFonts w:ascii="Times New Roman" w:hAnsi="Times New Roman" w:cs="Times New Roman"/>
          <w:sz w:val="24"/>
          <w:szCs w:val="24"/>
        </w:rPr>
        <w:t xml:space="preserve"> (e.g., provide one telephone notification for several releases).</w:t>
      </w:r>
    </w:p>
    <w:p w14:paraId="14EEB88F" w14:textId="33AF35CE" w:rsidR="00BD7106" w:rsidRDefault="0001557A" w:rsidP="005D39D3">
      <w:pPr>
        <w:rPr>
          <w:rFonts w:ascii="Times New Roman" w:hAnsi="Times New Roman" w:cs="Times New Roman"/>
          <w:sz w:val="24"/>
          <w:szCs w:val="24"/>
        </w:rPr>
      </w:pPr>
      <w:r w:rsidRPr="00E66EB9">
        <w:rPr>
          <w:rFonts w:ascii="Times New Roman" w:hAnsi="Times New Roman" w:cs="Times New Roman"/>
          <w:sz w:val="24"/>
          <w:szCs w:val="24"/>
        </w:rPr>
        <w:t>The estimated burden hours for each of the activities listed in the paragraph above are presented in Exhibit 1</w:t>
      </w:r>
      <w:r w:rsidR="005F4106" w:rsidRPr="00E66EB9">
        <w:rPr>
          <w:rFonts w:ascii="Times New Roman" w:hAnsi="Times New Roman" w:cs="Times New Roman"/>
          <w:sz w:val="24"/>
          <w:szCs w:val="24"/>
        </w:rPr>
        <w:t xml:space="preserve"> for a typical facility (facility other than farms)</w:t>
      </w:r>
      <w:r w:rsidRPr="00E66EB9">
        <w:rPr>
          <w:rFonts w:ascii="Times New Roman" w:hAnsi="Times New Roman" w:cs="Times New Roman"/>
          <w:sz w:val="24"/>
          <w:szCs w:val="24"/>
        </w:rPr>
        <w:t>.  The bur</w:t>
      </w:r>
      <w:r w:rsidR="00CE60E1" w:rsidRPr="00E66EB9">
        <w:rPr>
          <w:rFonts w:ascii="Times New Roman" w:hAnsi="Times New Roman" w:cs="Times New Roman"/>
          <w:sz w:val="24"/>
          <w:szCs w:val="24"/>
        </w:rPr>
        <w:t>den estimates are taken from ICR 1445.07 (OMB Control Number 2050-0086)</w:t>
      </w:r>
      <w:r w:rsidRPr="00E66EB9">
        <w:rPr>
          <w:rFonts w:ascii="Times New Roman" w:hAnsi="Times New Roman" w:cs="Times New Roman"/>
          <w:sz w:val="24"/>
          <w:szCs w:val="24"/>
        </w:rPr>
        <w:t>.  A description of the basis for each burden estimate, as well as the percentage of continuous releases for which the burden is expected to be incurred, is provided in the remainder of this section.</w:t>
      </w:r>
      <w:r w:rsidR="00BD7106">
        <w:rPr>
          <w:rFonts w:ascii="Times New Roman" w:hAnsi="Times New Roman" w:cs="Times New Roman"/>
          <w:sz w:val="24"/>
          <w:szCs w:val="24"/>
        </w:rPr>
        <w:br w:type="page"/>
      </w:r>
    </w:p>
    <w:p w14:paraId="63AFE60B" w14:textId="77777777" w:rsidR="0001557A" w:rsidRDefault="0001557A" w:rsidP="0001557A">
      <w:pPr>
        <w:ind w:firstLine="720"/>
        <w:rPr>
          <w:rFonts w:ascii="Times New Roman" w:hAnsi="Times New Roman" w:cs="Times New Roman"/>
          <w:sz w:val="24"/>
          <w:szCs w:val="24"/>
        </w:rPr>
      </w:pPr>
    </w:p>
    <w:p w14:paraId="252AF156" w14:textId="1965D9C5" w:rsidR="0001557A" w:rsidRPr="005D39D3" w:rsidRDefault="0001557A" w:rsidP="00BD7106">
      <w:pPr>
        <w:keepNext/>
        <w:jc w:val="center"/>
        <w:outlineLvl w:val="4"/>
        <w:rPr>
          <w:rFonts w:ascii="Times New Roman" w:hAnsi="Times New Roman" w:cs="Times New Roman"/>
          <w:b/>
          <w:sz w:val="24"/>
        </w:rPr>
      </w:pPr>
      <w:bookmarkStart w:id="46" w:name="_Toc302552498"/>
      <w:r w:rsidRPr="005D39D3">
        <w:rPr>
          <w:rFonts w:ascii="Times New Roman" w:hAnsi="Times New Roman" w:cs="Times New Roman"/>
          <w:b/>
          <w:sz w:val="24"/>
        </w:rPr>
        <w:t>E</w:t>
      </w:r>
      <w:r w:rsidR="007F3330" w:rsidRPr="005D39D3">
        <w:rPr>
          <w:rFonts w:ascii="Times New Roman" w:hAnsi="Times New Roman" w:cs="Times New Roman"/>
          <w:b/>
          <w:sz w:val="24"/>
        </w:rPr>
        <w:t>xhibit 1 – Unit Burden Hours</w:t>
      </w:r>
      <w:r w:rsidR="000F5EA0" w:rsidRPr="005D39D3">
        <w:rPr>
          <w:rFonts w:ascii="Times New Roman" w:hAnsi="Times New Roman" w:cs="Times New Roman"/>
          <w:b/>
          <w:sz w:val="24"/>
        </w:rPr>
        <w:t xml:space="preserve"> </w:t>
      </w:r>
      <w:r w:rsidR="0080036B" w:rsidRPr="005D39D3">
        <w:rPr>
          <w:rFonts w:ascii="Times New Roman" w:hAnsi="Times New Roman" w:cs="Times New Roman"/>
          <w:b/>
          <w:sz w:val="24"/>
        </w:rPr>
        <w:t xml:space="preserve">per </w:t>
      </w:r>
      <w:r w:rsidRPr="005D39D3">
        <w:rPr>
          <w:rFonts w:ascii="Times New Roman" w:hAnsi="Times New Roman" w:cs="Times New Roman"/>
          <w:b/>
          <w:sz w:val="24"/>
        </w:rPr>
        <w:t>Information Collection Activity</w:t>
      </w:r>
      <w:bookmarkEnd w:id="46"/>
      <w:r w:rsidR="007F3330" w:rsidRPr="005D39D3">
        <w:rPr>
          <w:rFonts w:ascii="Times New Roman" w:hAnsi="Times New Roman" w:cs="Times New Roman"/>
          <w:b/>
          <w:sz w:val="24"/>
        </w:rPr>
        <w:t xml:space="preserve"> – </w:t>
      </w:r>
      <w:r w:rsidR="007F3330" w:rsidRPr="005D39D3">
        <w:rPr>
          <w:rFonts w:ascii="Times New Roman" w:hAnsi="Times New Roman" w:cs="Times New Roman"/>
          <w:b/>
          <w:sz w:val="24"/>
          <w:u w:val="single"/>
        </w:rPr>
        <w:t>Typical Facility</w:t>
      </w:r>
      <w:r w:rsidR="00663EE0">
        <w:rPr>
          <w:rFonts w:ascii="Times New Roman" w:hAnsi="Times New Roman" w:cs="Times New Roman"/>
          <w:b/>
          <w:sz w:val="24"/>
          <w:u w:val="single"/>
        </w:rPr>
        <w:t xml:space="preserve"> (Facilities other than Farms)</w:t>
      </w:r>
      <w:r w:rsidR="0080036B" w:rsidRPr="005D39D3">
        <w:rPr>
          <w:rFonts w:ascii="Times New Roman" w:hAnsi="Times New Roman" w:cs="Times New Roman"/>
          <w:b/>
          <w:sz w:val="24"/>
          <w:u w:val="single"/>
        </w:rPr>
        <w:t>*</w:t>
      </w:r>
    </w:p>
    <w:tbl>
      <w:tblPr>
        <w:tblStyle w:val="TableGrid"/>
        <w:tblW w:w="0" w:type="auto"/>
        <w:tblLook w:val="04A0" w:firstRow="1" w:lastRow="0" w:firstColumn="1" w:lastColumn="0" w:noHBand="0" w:noVBand="1"/>
      </w:tblPr>
      <w:tblGrid>
        <w:gridCol w:w="1634"/>
        <w:gridCol w:w="1801"/>
        <w:gridCol w:w="1570"/>
        <w:gridCol w:w="1451"/>
        <w:gridCol w:w="1133"/>
        <w:gridCol w:w="1043"/>
        <w:gridCol w:w="718"/>
      </w:tblGrid>
      <w:tr w:rsidR="0064055C" w:rsidRPr="00E66EB9" w14:paraId="2E237D2D" w14:textId="77777777" w:rsidTr="00F428C1">
        <w:trPr>
          <w:trHeight w:val="260"/>
        </w:trPr>
        <w:tc>
          <w:tcPr>
            <w:tcW w:w="1634" w:type="dxa"/>
          </w:tcPr>
          <w:p w14:paraId="7B792A3C" w14:textId="77777777" w:rsidR="0064055C" w:rsidRPr="004C6C73" w:rsidRDefault="0064055C" w:rsidP="0001557A">
            <w:pPr>
              <w:rPr>
                <w:rFonts w:ascii="Times New Roman" w:hAnsi="Times New Roman" w:cs="Times New Roman"/>
                <w:b/>
                <w:bCs/>
                <w:sz w:val="18"/>
                <w:szCs w:val="18"/>
              </w:rPr>
            </w:pPr>
            <w:r w:rsidRPr="004C6C73">
              <w:rPr>
                <w:rFonts w:ascii="Times New Roman" w:hAnsi="Times New Roman" w:cs="Times New Roman"/>
                <w:b/>
                <w:bCs/>
                <w:sz w:val="18"/>
                <w:szCs w:val="18"/>
              </w:rPr>
              <w:t>Collection Activity</w:t>
            </w:r>
          </w:p>
          <w:p w14:paraId="72563043" w14:textId="77777777" w:rsidR="0064055C" w:rsidRPr="004C6C73" w:rsidRDefault="0064055C" w:rsidP="0001557A">
            <w:pPr>
              <w:rPr>
                <w:rFonts w:ascii="Times New Roman" w:hAnsi="Times New Roman" w:cs="Times New Roman"/>
                <w:b/>
                <w:bCs/>
                <w:sz w:val="18"/>
                <w:szCs w:val="18"/>
              </w:rPr>
            </w:pPr>
          </w:p>
        </w:tc>
        <w:tc>
          <w:tcPr>
            <w:tcW w:w="1801" w:type="dxa"/>
          </w:tcPr>
          <w:p w14:paraId="6F866CE7" w14:textId="77777777" w:rsidR="0064055C" w:rsidRPr="004C6C73" w:rsidRDefault="0064055C" w:rsidP="0001557A">
            <w:pPr>
              <w:rPr>
                <w:rFonts w:ascii="Times New Roman" w:hAnsi="Times New Roman" w:cs="Times New Roman"/>
                <w:b/>
                <w:bCs/>
                <w:sz w:val="18"/>
                <w:szCs w:val="18"/>
              </w:rPr>
            </w:pPr>
            <w:r w:rsidRPr="004C6C73">
              <w:rPr>
                <w:rFonts w:ascii="Times New Roman" w:hAnsi="Times New Roman" w:cs="Times New Roman"/>
                <w:b/>
                <w:bCs/>
                <w:sz w:val="18"/>
                <w:szCs w:val="18"/>
              </w:rPr>
              <w:t>When Collection Activity is Performed</w:t>
            </w:r>
          </w:p>
        </w:tc>
        <w:tc>
          <w:tcPr>
            <w:tcW w:w="1570" w:type="dxa"/>
          </w:tcPr>
          <w:p w14:paraId="130CCFC9" w14:textId="77777777" w:rsidR="0064055C" w:rsidRPr="004C6C73" w:rsidRDefault="0064055C" w:rsidP="0001557A">
            <w:pPr>
              <w:rPr>
                <w:rFonts w:ascii="Times New Roman" w:hAnsi="Times New Roman" w:cs="Times New Roman"/>
                <w:b/>
                <w:bCs/>
                <w:sz w:val="18"/>
                <w:szCs w:val="18"/>
              </w:rPr>
            </w:pPr>
            <w:r w:rsidRPr="004C6C73">
              <w:rPr>
                <w:rFonts w:ascii="Times New Roman" w:hAnsi="Times New Roman" w:cs="Times New Roman"/>
                <w:b/>
                <w:bCs/>
                <w:sz w:val="18"/>
                <w:szCs w:val="18"/>
              </w:rPr>
              <w:t>Percentage of Continuous Releases that will</w:t>
            </w:r>
          </w:p>
        </w:tc>
        <w:tc>
          <w:tcPr>
            <w:tcW w:w="4345" w:type="dxa"/>
            <w:gridSpan w:val="4"/>
          </w:tcPr>
          <w:p w14:paraId="6D8BFADA" w14:textId="77777777" w:rsidR="0064055C" w:rsidRPr="004C6C73" w:rsidRDefault="0064055C" w:rsidP="0064055C">
            <w:pPr>
              <w:jc w:val="center"/>
              <w:rPr>
                <w:rFonts w:ascii="Times New Roman" w:hAnsi="Times New Roman" w:cs="Times New Roman"/>
                <w:b/>
                <w:bCs/>
                <w:sz w:val="18"/>
                <w:szCs w:val="18"/>
              </w:rPr>
            </w:pPr>
            <w:r w:rsidRPr="004C6C73">
              <w:rPr>
                <w:rFonts w:ascii="Times New Roman" w:hAnsi="Times New Roman" w:cs="Times New Roman"/>
                <w:b/>
                <w:bCs/>
                <w:sz w:val="18"/>
                <w:szCs w:val="18"/>
              </w:rPr>
              <w:t>Unit Burden Hours</w:t>
            </w:r>
          </w:p>
        </w:tc>
      </w:tr>
      <w:tr w:rsidR="0064055C" w:rsidRPr="00E66EB9" w14:paraId="7FECE6D1" w14:textId="77777777" w:rsidTr="00F428C1">
        <w:tc>
          <w:tcPr>
            <w:tcW w:w="5005" w:type="dxa"/>
            <w:gridSpan w:val="3"/>
          </w:tcPr>
          <w:p w14:paraId="2285E41E" w14:textId="77777777" w:rsidR="0064055C" w:rsidRPr="004C6C73" w:rsidRDefault="0064055C" w:rsidP="0001557A">
            <w:pPr>
              <w:rPr>
                <w:rFonts w:ascii="Times New Roman" w:hAnsi="Times New Roman" w:cs="Times New Roman"/>
                <w:b/>
                <w:bCs/>
                <w:sz w:val="18"/>
                <w:szCs w:val="18"/>
              </w:rPr>
            </w:pPr>
          </w:p>
        </w:tc>
        <w:tc>
          <w:tcPr>
            <w:tcW w:w="1451" w:type="dxa"/>
          </w:tcPr>
          <w:p w14:paraId="058D124B" w14:textId="77777777" w:rsidR="0064055C" w:rsidRPr="004C6C73" w:rsidRDefault="0064055C" w:rsidP="0001557A">
            <w:pPr>
              <w:rPr>
                <w:rFonts w:ascii="Times New Roman" w:hAnsi="Times New Roman" w:cs="Times New Roman"/>
                <w:b/>
                <w:bCs/>
                <w:sz w:val="18"/>
                <w:szCs w:val="18"/>
              </w:rPr>
            </w:pPr>
            <w:r w:rsidRPr="004C6C73">
              <w:rPr>
                <w:rFonts w:ascii="Times New Roman" w:hAnsi="Times New Roman" w:cs="Times New Roman"/>
                <w:b/>
                <w:bCs/>
                <w:sz w:val="18"/>
                <w:szCs w:val="18"/>
              </w:rPr>
              <w:t>Management</w:t>
            </w:r>
          </w:p>
        </w:tc>
        <w:tc>
          <w:tcPr>
            <w:tcW w:w="1133" w:type="dxa"/>
          </w:tcPr>
          <w:p w14:paraId="10036DFD" w14:textId="77777777" w:rsidR="0064055C" w:rsidRPr="004C6C73" w:rsidRDefault="0064055C" w:rsidP="0001557A">
            <w:pPr>
              <w:rPr>
                <w:rFonts w:ascii="Times New Roman" w:hAnsi="Times New Roman" w:cs="Times New Roman"/>
                <w:b/>
                <w:bCs/>
                <w:sz w:val="18"/>
                <w:szCs w:val="18"/>
              </w:rPr>
            </w:pPr>
            <w:r w:rsidRPr="004C6C73">
              <w:rPr>
                <w:rFonts w:ascii="Times New Roman" w:hAnsi="Times New Roman" w:cs="Times New Roman"/>
                <w:b/>
                <w:bCs/>
                <w:sz w:val="18"/>
                <w:szCs w:val="18"/>
              </w:rPr>
              <w:t>Tech</w:t>
            </w:r>
            <w:r w:rsidR="00000E64" w:rsidRPr="004C6C73">
              <w:rPr>
                <w:rFonts w:ascii="Times New Roman" w:hAnsi="Times New Roman" w:cs="Times New Roman"/>
                <w:b/>
                <w:bCs/>
                <w:sz w:val="18"/>
                <w:szCs w:val="18"/>
              </w:rPr>
              <w:t>nical</w:t>
            </w:r>
          </w:p>
        </w:tc>
        <w:tc>
          <w:tcPr>
            <w:tcW w:w="1043" w:type="dxa"/>
          </w:tcPr>
          <w:p w14:paraId="6E9F32DD" w14:textId="77777777" w:rsidR="0064055C" w:rsidRPr="004C6C73" w:rsidRDefault="0064055C" w:rsidP="0001557A">
            <w:pPr>
              <w:rPr>
                <w:rFonts w:ascii="Times New Roman" w:hAnsi="Times New Roman" w:cs="Times New Roman"/>
                <w:b/>
                <w:bCs/>
                <w:sz w:val="18"/>
                <w:szCs w:val="18"/>
              </w:rPr>
            </w:pPr>
            <w:r w:rsidRPr="004C6C73">
              <w:rPr>
                <w:rFonts w:ascii="Times New Roman" w:hAnsi="Times New Roman" w:cs="Times New Roman"/>
                <w:b/>
                <w:bCs/>
                <w:sz w:val="18"/>
                <w:szCs w:val="18"/>
              </w:rPr>
              <w:t>Clerical</w:t>
            </w:r>
          </w:p>
        </w:tc>
        <w:tc>
          <w:tcPr>
            <w:tcW w:w="718" w:type="dxa"/>
          </w:tcPr>
          <w:p w14:paraId="6C6F2BB6" w14:textId="77777777" w:rsidR="0064055C" w:rsidRPr="004C6C73" w:rsidRDefault="0064055C" w:rsidP="0001557A">
            <w:pPr>
              <w:rPr>
                <w:rFonts w:ascii="Times New Roman" w:hAnsi="Times New Roman" w:cs="Times New Roman"/>
                <w:b/>
                <w:bCs/>
                <w:sz w:val="18"/>
                <w:szCs w:val="18"/>
              </w:rPr>
            </w:pPr>
            <w:r w:rsidRPr="004C6C73">
              <w:rPr>
                <w:rFonts w:ascii="Times New Roman" w:hAnsi="Times New Roman" w:cs="Times New Roman"/>
                <w:b/>
                <w:bCs/>
                <w:sz w:val="18"/>
                <w:szCs w:val="18"/>
              </w:rPr>
              <w:t>Total</w:t>
            </w:r>
          </w:p>
        </w:tc>
      </w:tr>
      <w:tr w:rsidR="0064055C" w:rsidRPr="00E66EB9" w14:paraId="28FA8CF9" w14:textId="77777777" w:rsidTr="005D39D3">
        <w:tc>
          <w:tcPr>
            <w:tcW w:w="1634" w:type="dxa"/>
            <w:vAlign w:val="center"/>
          </w:tcPr>
          <w:p w14:paraId="3E5FC9F3" w14:textId="77777777" w:rsidR="0064055C" w:rsidRPr="005D39D3" w:rsidRDefault="00000E64" w:rsidP="00DD70EF">
            <w:pPr>
              <w:rPr>
                <w:rFonts w:ascii="Times New Roman" w:hAnsi="Times New Roman" w:cs="Times New Roman"/>
                <w:bCs/>
                <w:sz w:val="18"/>
                <w:szCs w:val="18"/>
              </w:rPr>
            </w:pPr>
            <w:r w:rsidRPr="005D39D3">
              <w:rPr>
                <w:rFonts w:ascii="Times New Roman" w:hAnsi="Times New Roman" w:cs="Times New Roman"/>
                <w:bCs/>
                <w:sz w:val="18"/>
                <w:szCs w:val="18"/>
              </w:rPr>
              <w:t>Initial Telephone Notification</w:t>
            </w:r>
          </w:p>
        </w:tc>
        <w:tc>
          <w:tcPr>
            <w:tcW w:w="1801" w:type="dxa"/>
            <w:vAlign w:val="center"/>
          </w:tcPr>
          <w:p w14:paraId="7BD34A03" w14:textId="77777777" w:rsidR="0064055C" w:rsidRPr="005D39D3" w:rsidRDefault="00000E64">
            <w:pPr>
              <w:rPr>
                <w:rFonts w:ascii="Times New Roman" w:hAnsi="Times New Roman" w:cs="Times New Roman"/>
                <w:bCs/>
                <w:sz w:val="18"/>
                <w:szCs w:val="18"/>
              </w:rPr>
            </w:pPr>
            <w:r w:rsidRPr="005D39D3">
              <w:rPr>
                <w:rFonts w:ascii="Times New Roman" w:hAnsi="Times New Roman" w:cs="Times New Roman"/>
                <w:bCs/>
                <w:sz w:val="18"/>
                <w:szCs w:val="18"/>
              </w:rPr>
              <w:t>When first reporting a release</w:t>
            </w:r>
          </w:p>
        </w:tc>
        <w:tc>
          <w:tcPr>
            <w:tcW w:w="1570" w:type="dxa"/>
            <w:vAlign w:val="center"/>
          </w:tcPr>
          <w:p w14:paraId="73CB5404" w14:textId="77777777" w:rsidR="0064055C" w:rsidRPr="005D39D3" w:rsidRDefault="00D337B3">
            <w:pPr>
              <w:rPr>
                <w:rFonts w:ascii="Times New Roman" w:hAnsi="Times New Roman" w:cs="Times New Roman"/>
                <w:bCs/>
                <w:sz w:val="18"/>
                <w:szCs w:val="18"/>
              </w:rPr>
            </w:pPr>
            <w:r w:rsidRPr="005D39D3">
              <w:rPr>
                <w:rFonts w:ascii="Times New Roman" w:hAnsi="Times New Roman" w:cs="Times New Roman"/>
                <w:bCs/>
                <w:sz w:val="18"/>
                <w:szCs w:val="18"/>
              </w:rPr>
              <w:t>100% of new releases</w:t>
            </w:r>
          </w:p>
        </w:tc>
        <w:tc>
          <w:tcPr>
            <w:tcW w:w="1451" w:type="dxa"/>
            <w:vAlign w:val="center"/>
          </w:tcPr>
          <w:p w14:paraId="5A631244"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1.0</w:t>
            </w:r>
          </w:p>
        </w:tc>
        <w:tc>
          <w:tcPr>
            <w:tcW w:w="1133" w:type="dxa"/>
            <w:vAlign w:val="center"/>
          </w:tcPr>
          <w:p w14:paraId="25C09B70"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2.0</w:t>
            </w:r>
          </w:p>
        </w:tc>
        <w:tc>
          <w:tcPr>
            <w:tcW w:w="1043" w:type="dxa"/>
            <w:vAlign w:val="center"/>
          </w:tcPr>
          <w:p w14:paraId="6917DE45"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0.0</w:t>
            </w:r>
          </w:p>
        </w:tc>
        <w:tc>
          <w:tcPr>
            <w:tcW w:w="718" w:type="dxa"/>
            <w:vAlign w:val="center"/>
          </w:tcPr>
          <w:p w14:paraId="53B6DAF3"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3.0</w:t>
            </w:r>
          </w:p>
        </w:tc>
      </w:tr>
      <w:tr w:rsidR="0064055C" w:rsidRPr="00E66EB9" w14:paraId="405425A1" w14:textId="77777777" w:rsidTr="005D39D3">
        <w:tc>
          <w:tcPr>
            <w:tcW w:w="1634" w:type="dxa"/>
            <w:vAlign w:val="center"/>
          </w:tcPr>
          <w:p w14:paraId="2EFEE721" w14:textId="77777777" w:rsidR="00000E64" w:rsidRPr="005D39D3" w:rsidRDefault="00000E64" w:rsidP="00DD70EF">
            <w:pPr>
              <w:rPr>
                <w:rFonts w:ascii="Times New Roman" w:hAnsi="Times New Roman" w:cs="Times New Roman"/>
                <w:bCs/>
                <w:sz w:val="18"/>
                <w:szCs w:val="18"/>
              </w:rPr>
            </w:pPr>
            <w:r w:rsidRPr="005D39D3">
              <w:rPr>
                <w:rFonts w:ascii="Times New Roman" w:hAnsi="Times New Roman" w:cs="Times New Roman"/>
                <w:bCs/>
                <w:sz w:val="18"/>
                <w:szCs w:val="18"/>
              </w:rPr>
              <w:t>Initial Written Report</w:t>
            </w:r>
          </w:p>
        </w:tc>
        <w:tc>
          <w:tcPr>
            <w:tcW w:w="1801" w:type="dxa"/>
            <w:vAlign w:val="center"/>
          </w:tcPr>
          <w:p w14:paraId="03F59916" w14:textId="77777777" w:rsidR="0064055C" w:rsidRPr="005D39D3" w:rsidRDefault="00D337B3">
            <w:pPr>
              <w:rPr>
                <w:rFonts w:ascii="Times New Roman" w:hAnsi="Times New Roman" w:cs="Times New Roman"/>
                <w:bCs/>
                <w:sz w:val="18"/>
                <w:szCs w:val="18"/>
              </w:rPr>
            </w:pPr>
            <w:r w:rsidRPr="005D39D3">
              <w:rPr>
                <w:rFonts w:ascii="Times New Roman" w:hAnsi="Times New Roman" w:cs="Times New Roman"/>
                <w:bCs/>
                <w:sz w:val="18"/>
                <w:szCs w:val="18"/>
              </w:rPr>
              <w:t>Within 30 days of an initial telephone notification</w:t>
            </w:r>
          </w:p>
        </w:tc>
        <w:tc>
          <w:tcPr>
            <w:tcW w:w="1570" w:type="dxa"/>
            <w:vAlign w:val="center"/>
          </w:tcPr>
          <w:p w14:paraId="7FFE8807" w14:textId="77777777" w:rsidR="0064055C" w:rsidRPr="005D39D3" w:rsidRDefault="00D337B3">
            <w:pPr>
              <w:rPr>
                <w:rFonts w:ascii="Times New Roman" w:hAnsi="Times New Roman" w:cs="Times New Roman"/>
                <w:bCs/>
                <w:sz w:val="18"/>
                <w:szCs w:val="18"/>
              </w:rPr>
            </w:pPr>
            <w:r w:rsidRPr="005D39D3">
              <w:rPr>
                <w:rFonts w:ascii="Times New Roman" w:hAnsi="Times New Roman" w:cs="Times New Roman"/>
                <w:bCs/>
                <w:sz w:val="18"/>
                <w:szCs w:val="18"/>
              </w:rPr>
              <w:t>100% of new releases</w:t>
            </w:r>
          </w:p>
        </w:tc>
        <w:tc>
          <w:tcPr>
            <w:tcW w:w="1451" w:type="dxa"/>
            <w:vAlign w:val="center"/>
          </w:tcPr>
          <w:p w14:paraId="62B566BB"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3.0</w:t>
            </w:r>
          </w:p>
        </w:tc>
        <w:tc>
          <w:tcPr>
            <w:tcW w:w="1133" w:type="dxa"/>
            <w:vAlign w:val="center"/>
          </w:tcPr>
          <w:p w14:paraId="64330D3E"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3.0</w:t>
            </w:r>
          </w:p>
        </w:tc>
        <w:tc>
          <w:tcPr>
            <w:tcW w:w="1043" w:type="dxa"/>
            <w:vAlign w:val="center"/>
          </w:tcPr>
          <w:p w14:paraId="158FE04A"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1.0</w:t>
            </w:r>
          </w:p>
        </w:tc>
        <w:tc>
          <w:tcPr>
            <w:tcW w:w="718" w:type="dxa"/>
            <w:vAlign w:val="center"/>
          </w:tcPr>
          <w:p w14:paraId="4B9C256A"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7.0</w:t>
            </w:r>
          </w:p>
        </w:tc>
      </w:tr>
      <w:tr w:rsidR="0064055C" w:rsidRPr="00E66EB9" w14:paraId="379B7209" w14:textId="77777777" w:rsidTr="005D39D3">
        <w:tc>
          <w:tcPr>
            <w:tcW w:w="1634" w:type="dxa"/>
            <w:vAlign w:val="center"/>
          </w:tcPr>
          <w:p w14:paraId="77346E52" w14:textId="77777777" w:rsidR="0064055C" w:rsidRPr="005D39D3" w:rsidRDefault="00000E64" w:rsidP="00DD70EF">
            <w:pPr>
              <w:rPr>
                <w:rFonts w:ascii="Times New Roman" w:hAnsi="Times New Roman" w:cs="Times New Roman"/>
                <w:bCs/>
                <w:sz w:val="18"/>
                <w:szCs w:val="18"/>
              </w:rPr>
            </w:pPr>
            <w:r w:rsidRPr="005D39D3">
              <w:rPr>
                <w:rFonts w:ascii="Times New Roman" w:hAnsi="Times New Roman" w:cs="Times New Roman"/>
                <w:bCs/>
                <w:sz w:val="18"/>
                <w:szCs w:val="18"/>
              </w:rPr>
              <w:t>Follow-up Report</w:t>
            </w:r>
          </w:p>
        </w:tc>
        <w:tc>
          <w:tcPr>
            <w:tcW w:w="1801" w:type="dxa"/>
            <w:vAlign w:val="center"/>
          </w:tcPr>
          <w:p w14:paraId="31794204" w14:textId="77777777" w:rsidR="0064055C" w:rsidRPr="005D39D3" w:rsidRDefault="00D337B3">
            <w:pPr>
              <w:rPr>
                <w:rFonts w:ascii="Times New Roman" w:hAnsi="Times New Roman" w:cs="Times New Roman"/>
                <w:bCs/>
                <w:sz w:val="18"/>
                <w:szCs w:val="18"/>
              </w:rPr>
            </w:pPr>
            <w:r w:rsidRPr="005D39D3">
              <w:rPr>
                <w:rFonts w:ascii="Times New Roman" w:hAnsi="Times New Roman" w:cs="Times New Roman"/>
                <w:bCs/>
                <w:sz w:val="18"/>
                <w:szCs w:val="18"/>
              </w:rPr>
              <w:t>A year after the submission of an initial written report</w:t>
            </w:r>
          </w:p>
        </w:tc>
        <w:tc>
          <w:tcPr>
            <w:tcW w:w="1570" w:type="dxa"/>
            <w:vAlign w:val="center"/>
          </w:tcPr>
          <w:p w14:paraId="13E6619B" w14:textId="77777777" w:rsidR="0064055C" w:rsidRPr="005D39D3" w:rsidRDefault="00D337B3">
            <w:pPr>
              <w:rPr>
                <w:rFonts w:ascii="Times New Roman" w:hAnsi="Times New Roman" w:cs="Times New Roman"/>
                <w:bCs/>
                <w:sz w:val="18"/>
                <w:szCs w:val="18"/>
              </w:rPr>
            </w:pPr>
            <w:r w:rsidRPr="005D39D3">
              <w:rPr>
                <w:rFonts w:ascii="Times New Roman" w:hAnsi="Times New Roman" w:cs="Times New Roman"/>
                <w:bCs/>
                <w:sz w:val="18"/>
                <w:szCs w:val="18"/>
              </w:rPr>
              <w:t>100% of all second year releases</w:t>
            </w:r>
          </w:p>
        </w:tc>
        <w:tc>
          <w:tcPr>
            <w:tcW w:w="1451" w:type="dxa"/>
            <w:vAlign w:val="center"/>
          </w:tcPr>
          <w:p w14:paraId="083B3C19"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3.0</w:t>
            </w:r>
          </w:p>
        </w:tc>
        <w:tc>
          <w:tcPr>
            <w:tcW w:w="1133" w:type="dxa"/>
            <w:vAlign w:val="center"/>
          </w:tcPr>
          <w:p w14:paraId="637D34D1"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1.0</w:t>
            </w:r>
          </w:p>
        </w:tc>
        <w:tc>
          <w:tcPr>
            <w:tcW w:w="1043" w:type="dxa"/>
            <w:vAlign w:val="center"/>
          </w:tcPr>
          <w:p w14:paraId="5560166F"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1.0</w:t>
            </w:r>
          </w:p>
        </w:tc>
        <w:tc>
          <w:tcPr>
            <w:tcW w:w="718" w:type="dxa"/>
            <w:vAlign w:val="center"/>
          </w:tcPr>
          <w:p w14:paraId="6249785D"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5.0</w:t>
            </w:r>
          </w:p>
        </w:tc>
      </w:tr>
      <w:tr w:rsidR="0064055C" w:rsidRPr="00E66EB9" w14:paraId="1DBEEE07" w14:textId="77777777" w:rsidTr="005D39D3">
        <w:tc>
          <w:tcPr>
            <w:tcW w:w="1634" w:type="dxa"/>
            <w:vAlign w:val="center"/>
          </w:tcPr>
          <w:p w14:paraId="61728C79" w14:textId="77777777" w:rsidR="0064055C" w:rsidRPr="005D39D3" w:rsidRDefault="00000E64" w:rsidP="00DD70EF">
            <w:pPr>
              <w:rPr>
                <w:rFonts w:ascii="Times New Roman" w:hAnsi="Times New Roman" w:cs="Times New Roman"/>
                <w:bCs/>
                <w:sz w:val="18"/>
                <w:szCs w:val="18"/>
              </w:rPr>
            </w:pPr>
            <w:r w:rsidRPr="005D39D3">
              <w:rPr>
                <w:rFonts w:ascii="Times New Roman" w:hAnsi="Times New Roman" w:cs="Times New Roman"/>
                <w:bCs/>
                <w:sz w:val="18"/>
                <w:szCs w:val="18"/>
              </w:rPr>
              <w:t>Conducting an Annual Evaluation of a Release</w:t>
            </w:r>
          </w:p>
        </w:tc>
        <w:tc>
          <w:tcPr>
            <w:tcW w:w="1801" w:type="dxa"/>
            <w:vAlign w:val="center"/>
          </w:tcPr>
          <w:p w14:paraId="0283E98F" w14:textId="77777777" w:rsidR="0064055C" w:rsidRPr="005D39D3" w:rsidRDefault="00D337B3">
            <w:pPr>
              <w:rPr>
                <w:rFonts w:ascii="Times New Roman" w:hAnsi="Times New Roman" w:cs="Times New Roman"/>
                <w:bCs/>
                <w:sz w:val="18"/>
                <w:szCs w:val="18"/>
              </w:rPr>
            </w:pPr>
            <w:r w:rsidRPr="005D39D3">
              <w:rPr>
                <w:rFonts w:ascii="Times New Roman" w:hAnsi="Times New Roman" w:cs="Times New Roman"/>
                <w:bCs/>
                <w:sz w:val="18"/>
                <w:szCs w:val="18"/>
              </w:rPr>
              <w:t>Each year beginning the year after the submission of a written follow-up report</w:t>
            </w:r>
          </w:p>
        </w:tc>
        <w:tc>
          <w:tcPr>
            <w:tcW w:w="1570" w:type="dxa"/>
            <w:vAlign w:val="center"/>
          </w:tcPr>
          <w:p w14:paraId="19A3C022" w14:textId="77777777" w:rsidR="0064055C" w:rsidRPr="005D39D3" w:rsidRDefault="00D337B3">
            <w:pPr>
              <w:rPr>
                <w:rFonts w:ascii="Times New Roman" w:hAnsi="Times New Roman" w:cs="Times New Roman"/>
                <w:bCs/>
                <w:sz w:val="18"/>
                <w:szCs w:val="18"/>
              </w:rPr>
            </w:pPr>
            <w:r w:rsidRPr="005D39D3">
              <w:rPr>
                <w:rFonts w:ascii="Times New Roman" w:hAnsi="Times New Roman" w:cs="Times New Roman"/>
                <w:bCs/>
                <w:sz w:val="18"/>
                <w:szCs w:val="18"/>
              </w:rPr>
              <w:t>100% of all third year and subsequent year releases</w:t>
            </w:r>
          </w:p>
        </w:tc>
        <w:tc>
          <w:tcPr>
            <w:tcW w:w="1451" w:type="dxa"/>
            <w:vAlign w:val="center"/>
          </w:tcPr>
          <w:p w14:paraId="3A0EA023"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3.0</w:t>
            </w:r>
          </w:p>
        </w:tc>
        <w:tc>
          <w:tcPr>
            <w:tcW w:w="1133" w:type="dxa"/>
            <w:vAlign w:val="center"/>
          </w:tcPr>
          <w:p w14:paraId="5E2229A4"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1.0</w:t>
            </w:r>
          </w:p>
        </w:tc>
        <w:tc>
          <w:tcPr>
            <w:tcW w:w="1043" w:type="dxa"/>
            <w:vAlign w:val="center"/>
          </w:tcPr>
          <w:p w14:paraId="5FA46AFE"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1.0</w:t>
            </w:r>
          </w:p>
        </w:tc>
        <w:tc>
          <w:tcPr>
            <w:tcW w:w="718" w:type="dxa"/>
            <w:vAlign w:val="center"/>
          </w:tcPr>
          <w:p w14:paraId="41A97A20"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5.0</w:t>
            </w:r>
          </w:p>
        </w:tc>
      </w:tr>
      <w:tr w:rsidR="0064055C" w:rsidRPr="00E66EB9" w14:paraId="3799939C" w14:textId="77777777" w:rsidTr="005D39D3">
        <w:tc>
          <w:tcPr>
            <w:tcW w:w="1634" w:type="dxa"/>
            <w:vAlign w:val="center"/>
          </w:tcPr>
          <w:p w14:paraId="40BE3233" w14:textId="77777777" w:rsidR="0064055C" w:rsidRPr="005D39D3" w:rsidRDefault="00000E64" w:rsidP="00DD70EF">
            <w:pPr>
              <w:rPr>
                <w:rFonts w:ascii="Times New Roman" w:hAnsi="Times New Roman" w:cs="Times New Roman"/>
                <w:bCs/>
                <w:sz w:val="18"/>
                <w:szCs w:val="18"/>
              </w:rPr>
            </w:pPr>
            <w:r w:rsidRPr="005D39D3">
              <w:rPr>
                <w:rFonts w:ascii="Times New Roman" w:hAnsi="Times New Roman" w:cs="Times New Roman"/>
                <w:bCs/>
                <w:sz w:val="18"/>
                <w:szCs w:val="18"/>
              </w:rPr>
              <w:t>Reporting a Change in the Sources, Composition, or Frequency of a Release</w:t>
            </w:r>
          </w:p>
        </w:tc>
        <w:tc>
          <w:tcPr>
            <w:tcW w:w="1801" w:type="dxa"/>
            <w:vAlign w:val="center"/>
          </w:tcPr>
          <w:p w14:paraId="5B989615" w14:textId="77777777" w:rsidR="0064055C" w:rsidRPr="005D39D3" w:rsidRDefault="00D337B3">
            <w:pPr>
              <w:rPr>
                <w:rFonts w:ascii="Times New Roman" w:hAnsi="Times New Roman" w:cs="Times New Roman"/>
                <w:bCs/>
                <w:sz w:val="18"/>
                <w:szCs w:val="18"/>
              </w:rPr>
            </w:pPr>
            <w:r w:rsidRPr="005D39D3">
              <w:rPr>
                <w:rFonts w:ascii="Times New Roman" w:hAnsi="Times New Roman" w:cs="Times New Roman"/>
                <w:bCs/>
                <w:sz w:val="18"/>
                <w:szCs w:val="18"/>
              </w:rPr>
              <w:t>When the sources, composition, or frequency of a release changes</w:t>
            </w:r>
          </w:p>
        </w:tc>
        <w:tc>
          <w:tcPr>
            <w:tcW w:w="1570" w:type="dxa"/>
            <w:vAlign w:val="center"/>
          </w:tcPr>
          <w:p w14:paraId="07C28F61" w14:textId="1DD559E3" w:rsidR="0064055C" w:rsidRPr="005D39D3" w:rsidRDefault="00A06BAA" w:rsidP="00663EE0">
            <w:pPr>
              <w:rPr>
                <w:rFonts w:ascii="Times New Roman" w:hAnsi="Times New Roman" w:cs="Times New Roman"/>
                <w:bCs/>
                <w:sz w:val="18"/>
                <w:szCs w:val="18"/>
              </w:rPr>
            </w:pPr>
            <w:r w:rsidRPr="005D39D3">
              <w:rPr>
                <w:rFonts w:ascii="Times New Roman" w:hAnsi="Times New Roman" w:cs="Times New Roman"/>
                <w:bCs/>
                <w:sz w:val="18"/>
                <w:szCs w:val="18"/>
              </w:rPr>
              <w:t>5% of all releases</w:t>
            </w:r>
          </w:p>
        </w:tc>
        <w:tc>
          <w:tcPr>
            <w:tcW w:w="1451" w:type="dxa"/>
            <w:vAlign w:val="center"/>
          </w:tcPr>
          <w:p w14:paraId="4E03375B"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4.0</w:t>
            </w:r>
          </w:p>
        </w:tc>
        <w:tc>
          <w:tcPr>
            <w:tcW w:w="1133" w:type="dxa"/>
            <w:vAlign w:val="center"/>
          </w:tcPr>
          <w:p w14:paraId="6C6F83F5"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4.0</w:t>
            </w:r>
          </w:p>
        </w:tc>
        <w:tc>
          <w:tcPr>
            <w:tcW w:w="1043" w:type="dxa"/>
            <w:vAlign w:val="center"/>
          </w:tcPr>
          <w:p w14:paraId="0D264F69"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1.0</w:t>
            </w:r>
          </w:p>
        </w:tc>
        <w:tc>
          <w:tcPr>
            <w:tcW w:w="718" w:type="dxa"/>
            <w:vAlign w:val="center"/>
          </w:tcPr>
          <w:p w14:paraId="11C116EF"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9.0</w:t>
            </w:r>
          </w:p>
        </w:tc>
      </w:tr>
      <w:tr w:rsidR="0064055C" w:rsidRPr="00E66EB9" w14:paraId="75657409" w14:textId="77777777" w:rsidTr="005D39D3">
        <w:tc>
          <w:tcPr>
            <w:tcW w:w="1634" w:type="dxa"/>
            <w:vAlign w:val="center"/>
          </w:tcPr>
          <w:p w14:paraId="19C097C6" w14:textId="77777777" w:rsidR="0064055C" w:rsidRPr="005D39D3" w:rsidRDefault="00000E64" w:rsidP="00DD70EF">
            <w:pPr>
              <w:rPr>
                <w:rFonts w:ascii="Times New Roman" w:hAnsi="Times New Roman" w:cs="Times New Roman"/>
                <w:bCs/>
                <w:sz w:val="18"/>
                <w:szCs w:val="18"/>
              </w:rPr>
            </w:pPr>
            <w:r w:rsidRPr="005D39D3">
              <w:rPr>
                <w:rFonts w:ascii="Times New Roman" w:hAnsi="Times New Roman" w:cs="Times New Roman"/>
                <w:bCs/>
                <w:sz w:val="18"/>
                <w:szCs w:val="18"/>
              </w:rPr>
              <w:t>Reporting Other Changes in Information</w:t>
            </w:r>
          </w:p>
        </w:tc>
        <w:tc>
          <w:tcPr>
            <w:tcW w:w="1801" w:type="dxa"/>
            <w:vAlign w:val="center"/>
          </w:tcPr>
          <w:p w14:paraId="0C8B4114" w14:textId="77777777" w:rsidR="0064055C" w:rsidRPr="005D39D3" w:rsidRDefault="00D337B3">
            <w:pPr>
              <w:rPr>
                <w:rFonts w:ascii="Times New Roman" w:hAnsi="Times New Roman" w:cs="Times New Roman"/>
                <w:bCs/>
                <w:sz w:val="18"/>
                <w:szCs w:val="18"/>
              </w:rPr>
            </w:pPr>
            <w:r w:rsidRPr="005D39D3">
              <w:rPr>
                <w:rFonts w:ascii="Times New Roman" w:hAnsi="Times New Roman" w:cs="Times New Roman"/>
                <w:bCs/>
                <w:sz w:val="18"/>
                <w:szCs w:val="18"/>
              </w:rPr>
              <w:t>Changes in other information</w:t>
            </w:r>
          </w:p>
        </w:tc>
        <w:tc>
          <w:tcPr>
            <w:tcW w:w="1570" w:type="dxa"/>
            <w:vAlign w:val="center"/>
          </w:tcPr>
          <w:p w14:paraId="554C4DF1" w14:textId="0E32737C" w:rsidR="0064055C" w:rsidRPr="005D39D3" w:rsidRDefault="00A06BAA" w:rsidP="00663EE0">
            <w:pPr>
              <w:rPr>
                <w:rFonts w:ascii="Times New Roman" w:hAnsi="Times New Roman" w:cs="Times New Roman"/>
                <w:bCs/>
                <w:sz w:val="18"/>
                <w:szCs w:val="18"/>
              </w:rPr>
            </w:pPr>
            <w:r w:rsidRPr="005D39D3">
              <w:rPr>
                <w:rFonts w:ascii="Times New Roman" w:hAnsi="Times New Roman" w:cs="Times New Roman"/>
                <w:bCs/>
                <w:sz w:val="18"/>
                <w:szCs w:val="18"/>
              </w:rPr>
              <w:t>10% of all releases</w:t>
            </w:r>
          </w:p>
        </w:tc>
        <w:tc>
          <w:tcPr>
            <w:tcW w:w="1451" w:type="dxa"/>
            <w:vAlign w:val="center"/>
          </w:tcPr>
          <w:p w14:paraId="6B5700CC"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1.0</w:t>
            </w:r>
          </w:p>
        </w:tc>
        <w:tc>
          <w:tcPr>
            <w:tcW w:w="1133" w:type="dxa"/>
            <w:vAlign w:val="center"/>
          </w:tcPr>
          <w:p w14:paraId="03C681AE"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1.0</w:t>
            </w:r>
          </w:p>
        </w:tc>
        <w:tc>
          <w:tcPr>
            <w:tcW w:w="1043" w:type="dxa"/>
            <w:vAlign w:val="center"/>
          </w:tcPr>
          <w:p w14:paraId="7169B584"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0.5</w:t>
            </w:r>
          </w:p>
        </w:tc>
        <w:tc>
          <w:tcPr>
            <w:tcW w:w="718" w:type="dxa"/>
            <w:vAlign w:val="center"/>
          </w:tcPr>
          <w:p w14:paraId="7F6589D4"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2.5</w:t>
            </w:r>
          </w:p>
        </w:tc>
      </w:tr>
      <w:tr w:rsidR="0064055C" w:rsidRPr="00E66EB9" w14:paraId="5FB8AA90" w14:textId="77777777" w:rsidTr="005D39D3">
        <w:tc>
          <w:tcPr>
            <w:tcW w:w="1634" w:type="dxa"/>
            <w:vAlign w:val="center"/>
          </w:tcPr>
          <w:p w14:paraId="50217E5F" w14:textId="77777777" w:rsidR="0064055C" w:rsidRPr="005D39D3" w:rsidRDefault="00000E64" w:rsidP="00DD70EF">
            <w:pPr>
              <w:rPr>
                <w:rFonts w:ascii="Times New Roman" w:hAnsi="Times New Roman" w:cs="Times New Roman"/>
                <w:bCs/>
                <w:sz w:val="18"/>
                <w:szCs w:val="18"/>
              </w:rPr>
            </w:pPr>
            <w:r w:rsidRPr="005D39D3">
              <w:rPr>
                <w:rFonts w:ascii="Times New Roman" w:hAnsi="Times New Roman" w:cs="Times New Roman"/>
                <w:bCs/>
                <w:sz w:val="18"/>
                <w:szCs w:val="18"/>
              </w:rPr>
              <w:t>Reporting an SSI in a Release</w:t>
            </w:r>
          </w:p>
        </w:tc>
        <w:tc>
          <w:tcPr>
            <w:tcW w:w="1801" w:type="dxa"/>
            <w:vAlign w:val="center"/>
          </w:tcPr>
          <w:p w14:paraId="2FF9DB27" w14:textId="77777777" w:rsidR="0064055C" w:rsidRPr="005D39D3" w:rsidRDefault="00D337B3">
            <w:pPr>
              <w:rPr>
                <w:rFonts w:ascii="Times New Roman" w:hAnsi="Times New Roman" w:cs="Times New Roman"/>
                <w:bCs/>
                <w:sz w:val="18"/>
                <w:szCs w:val="18"/>
              </w:rPr>
            </w:pPr>
            <w:r w:rsidRPr="005D39D3">
              <w:rPr>
                <w:rFonts w:ascii="Times New Roman" w:hAnsi="Times New Roman" w:cs="Times New Roman"/>
                <w:bCs/>
                <w:sz w:val="18"/>
                <w:szCs w:val="18"/>
              </w:rPr>
              <w:t>Immediately after an SSI event is noticed</w:t>
            </w:r>
          </w:p>
        </w:tc>
        <w:tc>
          <w:tcPr>
            <w:tcW w:w="1570" w:type="dxa"/>
            <w:vAlign w:val="center"/>
          </w:tcPr>
          <w:p w14:paraId="1F593C70" w14:textId="69730F1B" w:rsidR="0064055C" w:rsidRPr="005D39D3" w:rsidRDefault="00A06BAA" w:rsidP="00663EE0">
            <w:pPr>
              <w:rPr>
                <w:rFonts w:ascii="Times New Roman" w:hAnsi="Times New Roman" w:cs="Times New Roman"/>
                <w:bCs/>
                <w:sz w:val="18"/>
                <w:szCs w:val="18"/>
              </w:rPr>
            </w:pPr>
            <w:r w:rsidRPr="005D39D3">
              <w:rPr>
                <w:rFonts w:ascii="Times New Roman" w:hAnsi="Times New Roman" w:cs="Times New Roman"/>
                <w:bCs/>
                <w:sz w:val="18"/>
                <w:szCs w:val="18"/>
              </w:rPr>
              <w:t xml:space="preserve">5% </w:t>
            </w:r>
            <w:r w:rsidR="00663EE0">
              <w:rPr>
                <w:rFonts w:ascii="Times New Roman" w:hAnsi="Times New Roman" w:cs="Times New Roman"/>
                <w:bCs/>
                <w:sz w:val="18"/>
                <w:szCs w:val="18"/>
              </w:rPr>
              <w:t>o</w:t>
            </w:r>
            <w:r w:rsidRPr="005D39D3">
              <w:rPr>
                <w:rFonts w:ascii="Times New Roman" w:hAnsi="Times New Roman" w:cs="Times New Roman"/>
                <w:bCs/>
                <w:sz w:val="18"/>
                <w:szCs w:val="18"/>
              </w:rPr>
              <w:t>f all releases</w:t>
            </w:r>
          </w:p>
        </w:tc>
        <w:tc>
          <w:tcPr>
            <w:tcW w:w="1451" w:type="dxa"/>
            <w:vAlign w:val="center"/>
          </w:tcPr>
          <w:p w14:paraId="3D70634A"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1.0</w:t>
            </w:r>
          </w:p>
        </w:tc>
        <w:tc>
          <w:tcPr>
            <w:tcW w:w="1133" w:type="dxa"/>
            <w:vAlign w:val="center"/>
          </w:tcPr>
          <w:p w14:paraId="1B9DD61E"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1.0</w:t>
            </w:r>
          </w:p>
        </w:tc>
        <w:tc>
          <w:tcPr>
            <w:tcW w:w="1043" w:type="dxa"/>
            <w:vAlign w:val="center"/>
          </w:tcPr>
          <w:p w14:paraId="112BF446"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0.0</w:t>
            </w:r>
          </w:p>
        </w:tc>
        <w:tc>
          <w:tcPr>
            <w:tcW w:w="718" w:type="dxa"/>
            <w:vAlign w:val="center"/>
          </w:tcPr>
          <w:p w14:paraId="5E46DDD2"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2.0</w:t>
            </w:r>
          </w:p>
        </w:tc>
      </w:tr>
      <w:tr w:rsidR="0064055C" w:rsidRPr="00E66EB9" w14:paraId="5DD4D09F" w14:textId="77777777" w:rsidTr="005D39D3">
        <w:tc>
          <w:tcPr>
            <w:tcW w:w="1634" w:type="dxa"/>
            <w:vAlign w:val="center"/>
          </w:tcPr>
          <w:p w14:paraId="4A743805" w14:textId="77777777" w:rsidR="0064055C" w:rsidRPr="005D39D3" w:rsidRDefault="00000E64" w:rsidP="00DD70EF">
            <w:pPr>
              <w:rPr>
                <w:rFonts w:ascii="Times New Roman" w:hAnsi="Times New Roman" w:cs="Times New Roman"/>
                <w:bCs/>
                <w:sz w:val="18"/>
                <w:szCs w:val="18"/>
              </w:rPr>
            </w:pPr>
            <w:r w:rsidRPr="005D39D3">
              <w:rPr>
                <w:rFonts w:ascii="Times New Roman" w:hAnsi="Times New Roman" w:cs="Times New Roman"/>
                <w:bCs/>
                <w:sz w:val="18"/>
                <w:szCs w:val="18"/>
              </w:rPr>
              <w:t>Other Activities – Providing Additional Information</w:t>
            </w:r>
            <w:r w:rsidR="00AF2A48" w:rsidRPr="005D39D3">
              <w:rPr>
                <w:rFonts w:ascii="Times New Roman" w:hAnsi="Times New Roman" w:cs="Times New Roman"/>
                <w:bCs/>
                <w:sz w:val="18"/>
                <w:szCs w:val="18"/>
              </w:rPr>
              <w:t>; accompany EPA personnel during site inspection</w:t>
            </w:r>
          </w:p>
        </w:tc>
        <w:tc>
          <w:tcPr>
            <w:tcW w:w="1801" w:type="dxa"/>
            <w:vAlign w:val="center"/>
          </w:tcPr>
          <w:p w14:paraId="6795EC42" w14:textId="77777777" w:rsidR="0064055C" w:rsidRPr="005D39D3" w:rsidRDefault="00D337B3">
            <w:pPr>
              <w:rPr>
                <w:rFonts w:ascii="Times New Roman" w:hAnsi="Times New Roman" w:cs="Times New Roman"/>
                <w:bCs/>
                <w:sz w:val="18"/>
                <w:szCs w:val="18"/>
              </w:rPr>
            </w:pPr>
            <w:r w:rsidRPr="005D39D3">
              <w:rPr>
                <w:rFonts w:ascii="Times New Roman" w:hAnsi="Times New Roman" w:cs="Times New Roman"/>
                <w:bCs/>
                <w:sz w:val="18"/>
                <w:szCs w:val="18"/>
              </w:rPr>
              <w:t>Upon EPA request</w:t>
            </w:r>
          </w:p>
        </w:tc>
        <w:tc>
          <w:tcPr>
            <w:tcW w:w="1570" w:type="dxa"/>
            <w:vAlign w:val="center"/>
          </w:tcPr>
          <w:p w14:paraId="7D959503" w14:textId="1FD79DEF" w:rsidR="0064055C" w:rsidRPr="005D39D3" w:rsidRDefault="00A06BAA" w:rsidP="00663EE0">
            <w:pPr>
              <w:rPr>
                <w:rFonts w:ascii="Times New Roman" w:hAnsi="Times New Roman" w:cs="Times New Roman"/>
                <w:bCs/>
                <w:sz w:val="18"/>
                <w:szCs w:val="18"/>
              </w:rPr>
            </w:pPr>
            <w:r w:rsidRPr="005D39D3">
              <w:rPr>
                <w:rFonts w:ascii="Times New Roman" w:hAnsi="Times New Roman" w:cs="Times New Roman"/>
                <w:bCs/>
                <w:sz w:val="18"/>
                <w:szCs w:val="18"/>
              </w:rPr>
              <w:t>30% of all releases</w:t>
            </w:r>
          </w:p>
        </w:tc>
        <w:tc>
          <w:tcPr>
            <w:tcW w:w="1451" w:type="dxa"/>
            <w:vAlign w:val="center"/>
          </w:tcPr>
          <w:p w14:paraId="6E8289A6"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4.0</w:t>
            </w:r>
          </w:p>
        </w:tc>
        <w:tc>
          <w:tcPr>
            <w:tcW w:w="1133" w:type="dxa"/>
            <w:vAlign w:val="center"/>
          </w:tcPr>
          <w:p w14:paraId="20E7A55C"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0.0</w:t>
            </w:r>
          </w:p>
        </w:tc>
        <w:tc>
          <w:tcPr>
            <w:tcW w:w="1043" w:type="dxa"/>
            <w:vAlign w:val="center"/>
          </w:tcPr>
          <w:p w14:paraId="71BF7E3B"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0.0</w:t>
            </w:r>
          </w:p>
        </w:tc>
        <w:tc>
          <w:tcPr>
            <w:tcW w:w="718" w:type="dxa"/>
            <w:vAlign w:val="center"/>
          </w:tcPr>
          <w:p w14:paraId="5A5A8608" w14:textId="77777777" w:rsidR="0064055C"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4.0</w:t>
            </w:r>
          </w:p>
        </w:tc>
      </w:tr>
      <w:tr w:rsidR="00000E64" w:rsidRPr="00E66EB9" w14:paraId="4AC977CC" w14:textId="77777777" w:rsidTr="005D39D3">
        <w:tc>
          <w:tcPr>
            <w:tcW w:w="1634" w:type="dxa"/>
            <w:vAlign w:val="center"/>
          </w:tcPr>
          <w:p w14:paraId="48545D4C" w14:textId="77777777" w:rsidR="00000E64" w:rsidRPr="005D39D3" w:rsidRDefault="00000E64" w:rsidP="00DD70EF">
            <w:pPr>
              <w:rPr>
                <w:rFonts w:ascii="Times New Roman" w:hAnsi="Times New Roman" w:cs="Times New Roman"/>
                <w:bCs/>
                <w:sz w:val="18"/>
                <w:szCs w:val="18"/>
              </w:rPr>
            </w:pPr>
            <w:r w:rsidRPr="005D39D3">
              <w:rPr>
                <w:rFonts w:ascii="Times New Roman" w:hAnsi="Times New Roman" w:cs="Times New Roman"/>
                <w:bCs/>
                <w:sz w:val="18"/>
                <w:szCs w:val="18"/>
              </w:rPr>
              <w:t>Recordkeeping</w:t>
            </w:r>
          </w:p>
        </w:tc>
        <w:tc>
          <w:tcPr>
            <w:tcW w:w="1801" w:type="dxa"/>
            <w:vAlign w:val="center"/>
          </w:tcPr>
          <w:p w14:paraId="678BF7E9" w14:textId="77777777" w:rsidR="00000E64" w:rsidRPr="005D39D3" w:rsidRDefault="00D337B3">
            <w:pPr>
              <w:rPr>
                <w:rFonts w:ascii="Times New Roman" w:hAnsi="Times New Roman" w:cs="Times New Roman"/>
                <w:bCs/>
                <w:sz w:val="18"/>
                <w:szCs w:val="18"/>
              </w:rPr>
            </w:pPr>
            <w:r w:rsidRPr="005D39D3">
              <w:rPr>
                <w:rFonts w:ascii="Times New Roman" w:hAnsi="Times New Roman" w:cs="Times New Roman"/>
                <w:bCs/>
                <w:sz w:val="18"/>
                <w:szCs w:val="18"/>
              </w:rPr>
              <w:t>Each year of a release</w:t>
            </w:r>
          </w:p>
        </w:tc>
        <w:tc>
          <w:tcPr>
            <w:tcW w:w="1570" w:type="dxa"/>
            <w:vAlign w:val="center"/>
          </w:tcPr>
          <w:p w14:paraId="7FB29489" w14:textId="77777777" w:rsidR="00000E64" w:rsidRPr="005D39D3" w:rsidRDefault="00A06BAA">
            <w:pPr>
              <w:rPr>
                <w:rFonts w:ascii="Times New Roman" w:hAnsi="Times New Roman" w:cs="Times New Roman"/>
                <w:bCs/>
                <w:sz w:val="18"/>
                <w:szCs w:val="18"/>
              </w:rPr>
            </w:pPr>
            <w:r w:rsidRPr="005D39D3">
              <w:rPr>
                <w:rFonts w:ascii="Times New Roman" w:hAnsi="Times New Roman" w:cs="Times New Roman"/>
                <w:bCs/>
                <w:sz w:val="18"/>
                <w:szCs w:val="18"/>
              </w:rPr>
              <w:t>100% of all releases</w:t>
            </w:r>
          </w:p>
        </w:tc>
        <w:tc>
          <w:tcPr>
            <w:tcW w:w="1451" w:type="dxa"/>
            <w:vAlign w:val="center"/>
          </w:tcPr>
          <w:p w14:paraId="00F94562" w14:textId="77777777" w:rsidR="00000E64"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0.0</w:t>
            </w:r>
          </w:p>
        </w:tc>
        <w:tc>
          <w:tcPr>
            <w:tcW w:w="1133" w:type="dxa"/>
            <w:vAlign w:val="center"/>
          </w:tcPr>
          <w:p w14:paraId="75E76C95" w14:textId="77777777" w:rsidR="00000E64"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4.0</w:t>
            </w:r>
          </w:p>
        </w:tc>
        <w:tc>
          <w:tcPr>
            <w:tcW w:w="1043" w:type="dxa"/>
            <w:vAlign w:val="center"/>
          </w:tcPr>
          <w:p w14:paraId="4A3D81DF" w14:textId="77777777" w:rsidR="00000E64"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0.0</w:t>
            </w:r>
          </w:p>
        </w:tc>
        <w:tc>
          <w:tcPr>
            <w:tcW w:w="718" w:type="dxa"/>
            <w:vAlign w:val="center"/>
          </w:tcPr>
          <w:p w14:paraId="34AC230D" w14:textId="77777777" w:rsidR="00000E64" w:rsidRPr="005D39D3" w:rsidRDefault="00D93FD7">
            <w:pPr>
              <w:jc w:val="center"/>
              <w:rPr>
                <w:rFonts w:ascii="Times New Roman" w:hAnsi="Times New Roman" w:cs="Times New Roman"/>
                <w:bCs/>
                <w:sz w:val="18"/>
                <w:szCs w:val="18"/>
              </w:rPr>
            </w:pPr>
            <w:r w:rsidRPr="005D39D3">
              <w:rPr>
                <w:rFonts w:ascii="Times New Roman" w:hAnsi="Times New Roman" w:cs="Times New Roman"/>
                <w:bCs/>
                <w:sz w:val="18"/>
                <w:szCs w:val="18"/>
              </w:rPr>
              <w:t>4.0</w:t>
            </w:r>
          </w:p>
        </w:tc>
      </w:tr>
    </w:tbl>
    <w:p w14:paraId="2E05B14A" w14:textId="12C0FF7A" w:rsidR="00D93FD7" w:rsidRPr="005D39D3" w:rsidRDefault="0080036B" w:rsidP="008D1294">
      <w:pPr>
        <w:rPr>
          <w:rFonts w:ascii="Times New Roman" w:hAnsi="Times New Roman" w:cs="Times New Roman"/>
          <w:bCs/>
          <w:sz w:val="18"/>
          <w:szCs w:val="18"/>
        </w:rPr>
      </w:pPr>
      <w:r w:rsidRPr="005D39D3">
        <w:rPr>
          <w:rFonts w:ascii="Times New Roman" w:hAnsi="Times New Roman" w:cs="Times New Roman"/>
          <w:bCs/>
          <w:sz w:val="18"/>
          <w:szCs w:val="18"/>
        </w:rPr>
        <w:t xml:space="preserve">*For a typical facility, these are the reporting requirements established in the regulations at 40 CFR 302.8 (Continuous Release Reporting Regulations).  </w:t>
      </w:r>
    </w:p>
    <w:p w14:paraId="2B6F381B" w14:textId="77777777" w:rsidR="0080036B" w:rsidRPr="0080036B" w:rsidRDefault="0080036B" w:rsidP="0001557A">
      <w:pPr>
        <w:ind w:firstLine="720"/>
        <w:rPr>
          <w:rFonts w:ascii="Times New Roman" w:hAnsi="Times New Roman" w:cs="Times New Roman"/>
          <w:b/>
          <w:bCs/>
          <w:sz w:val="16"/>
          <w:szCs w:val="16"/>
        </w:rPr>
      </w:pPr>
    </w:p>
    <w:p w14:paraId="02B12F7F" w14:textId="36C4BC28" w:rsidR="00DB3176" w:rsidRDefault="00DB3176" w:rsidP="00DB3176">
      <w:pPr>
        <w:rPr>
          <w:rFonts w:ascii="Times New Roman" w:hAnsi="Times New Roman" w:cs="Times New Roman"/>
          <w:b/>
          <w:bCs/>
          <w:sz w:val="24"/>
          <w:szCs w:val="24"/>
        </w:rPr>
      </w:pPr>
      <w:r>
        <w:rPr>
          <w:rFonts w:ascii="Times New Roman" w:hAnsi="Times New Roman" w:cs="Times New Roman"/>
          <w:bCs/>
          <w:sz w:val="24"/>
          <w:szCs w:val="24"/>
        </w:rPr>
        <w:t xml:space="preserve">Exhibit 1lists all the activities and the burden incurred by a typical facility (other than a farm). EPA believes that </w:t>
      </w:r>
      <w:r w:rsidRPr="005D39D3">
        <w:rPr>
          <w:rFonts w:ascii="Times New Roman" w:hAnsi="Times New Roman" w:cs="Times New Roman"/>
          <w:bCs/>
          <w:sz w:val="24"/>
          <w:szCs w:val="24"/>
        </w:rPr>
        <w:t xml:space="preserve">operations at farms may not change (i.e. increase in the number of animal species) constantly, therefore, some of the collection activities listed </w:t>
      </w:r>
      <w:r w:rsidRPr="00DB3176">
        <w:rPr>
          <w:rFonts w:ascii="Times New Roman" w:hAnsi="Times New Roman" w:cs="Times New Roman"/>
          <w:bCs/>
          <w:sz w:val="24"/>
          <w:szCs w:val="24"/>
        </w:rPr>
        <w:t>in this exhibit</w:t>
      </w:r>
      <w:r w:rsidRPr="005D39D3">
        <w:rPr>
          <w:rFonts w:ascii="Times New Roman" w:hAnsi="Times New Roman" w:cs="Times New Roman"/>
          <w:bCs/>
          <w:sz w:val="24"/>
          <w:szCs w:val="24"/>
        </w:rPr>
        <w:t xml:space="preserve"> would not apply to </w:t>
      </w:r>
      <w:r w:rsidRPr="00DB3176">
        <w:rPr>
          <w:rFonts w:ascii="Times New Roman" w:hAnsi="Times New Roman" w:cs="Times New Roman"/>
          <w:bCs/>
          <w:sz w:val="24"/>
          <w:szCs w:val="24"/>
        </w:rPr>
        <w:t>f</w:t>
      </w:r>
      <w:r w:rsidRPr="005D39D3">
        <w:rPr>
          <w:rFonts w:ascii="Times New Roman" w:hAnsi="Times New Roman" w:cs="Times New Roman"/>
          <w:bCs/>
          <w:sz w:val="24"/>
          <w:szCs w:val="24"/>
        </w:rPr>
        <w:t xml:space="preserve">arms as explained </w:t>
      </w:r>
      <w:r>
        <w:rPr>
          <w:rFonts w:ascii="Times New Roman" w:hAnsi="Times New Roman" w:cs="Times New Roman"/>
          <w:bCs/>
          <w:sz w:val="24"/>
          <w:szCs w:val="24"/>
        </w:rPr>
        <w:t>below</w:t>
      </w:r>
      <w:r w:rsidRPr="005D39D3">
        <w:rPr>
          <w:rFonts w:ascii="Times New Roman" w:hAnsi="Times New Roman" w:cs="Times New Roman"/>
          <w:bCs/>
          <w:sz w:val="18"/>
          <w:szCs w:val="18"/>
        </w:rPr>
        <w:t xml:space="preserve">.  </w:t>
      </w:r>
    </w:p>
    <w:p w14:paraId="64C81D94" w14:textId="5D403153" w:rsidR="0001557A" w:rsidRPr="00F428C1" w:rsidRDefault="0001557A" w:rsidP="005D39D3">
      <w:pPr>
        <w:rPr>
          <w:rFonts w:ascii="Times New Roman" w:hAnsi="Times New Roman" w:cs="Times New Roman"/>
          <w:sz w:val="24"/>
          <w:szCs w:val="24"/>
        </w:rPr>
      </w:pPr>
      <w:r w:rsidRPr="00F428C1">
        <w:rPr>
          <w:rFonts w:ascii="Times New Roman" w:hAnsi="Times New Roman" w:cs="Times New Roman"/>
          <w:b/>
          <w:bCs/>
          <w:sz w:val="24"/>
          <w:szCs w:val="24"/>
        </w:rPr>
        <w:t>Providing an Initial Telephone Notification to the NRC</w:t>
      </w:r>
      <w:r w:rsidRPr="00F428C1">
        <w:rPr>
          <w:rFonts w:ascii="Times New Roman" w:hAnsi="Times New Roman" w:cs="Times New Roman"/>
          <w:sz w:val="24"/>
          <w:szCs w:val="24"/>
        </w:rPr>
        <w:t xml:space="preserve"> – In providing the initial telephone notification, facilities incur a </w:t>
      </w:r>
      <w:r w:rsidRPr="00F428C1">
        <w:rPr>
          <w:rFonts w:ascii="Times New Roman" w:hAnsi="Times New Roman" w:cs="Times New Roman"/>
          <w:sz w:val="24"/>
          <w:szCs w:val="24"/>
          <w:u w:val="single"/>
        </w:rPr>
        <w:t>one-time, first-year burden</w:t>
      </w:r>
      <w:r w:rsidRPr="00F428C1">
        <w:rPr>
          <w:rFonts w:ascii="Times New Roman" w:hAnsi="Times New Roman" w:cs="Times New Roman"/>
          <w:sz w:val="24"/>
          <w:szCs w:val="24"/>
        </w:rPr>
        <w:t xml:space="preserve"> of notifying the NRC that a hazardous substance re</w:t>
      </w:r>
      <w:r w:rsidR="00065BA3">
        <w:rPr>
          <w:rFonts w:ascii="Times New Roman" w:hAnsi="Times New Roman" w:cs="Times New Roman"/>
          <w:sz w:val="24"/>
          <w:szCs w:val="24"/>
        </w:rPr>
        <w:t>lease is reported under CERCLA S</w:t>
      </w:r>
      <w:r w:rsidRPr="00F428C1">
        <w:rPr>
          <w:rFonts w:ascii="Times New Roman" w:hAnsi="Times New Roman" w:cs="Times New Roman"/>
          <w:sz w:val="24"/>
          <w:szCs w:val="24"/>
        </w:rPr>
        <w:t>ection 103(f)(2).  Providing the required information by telephone to the NRC is estimated to require 15 minutes (0.25 hours) of management time.  Prior to the telephone call, however, the facility must determine if the release is continuous and stable in quantity and rate as defined in the CRRR.  This determination is estimated to require 45 minutes (0.75 hours) of management time and two hours of technical time.  Forty-five minutes (0.75 hours) of management time and two hours of technical time should be sufficient to determine if a release is continuous because facilities likely to be affected by the CRRR should be familiar with the re</w:t>
      </w:r>
      <w:r w:rsidR="00065BA3">
        <w:rPr>
          <w:rFonts w:ascii="Times New Roman" w:hAnsi="Times New Roman" w:cs="Times New Roman"/>
          <w:sz w:val="24"/>
          <w:szCs w:val="24"/>
        </w:rPr>
        <w:t>porting requirements of CERCLA S</w:t>
      </w:r>
      <w:r w:rsidRPr="00F428C1">
        <w:rPr>
          <w:rFonts w:ascii="Times New Roman" w:hAnsi="Times New Roman" w:cs="Times New Roman"/>
          <w:sz w:val="24"/>
          <w:szCs w:val="24"/>
        </w:rPr>
        <w:t xml:space="preserve">ection 103.  In total, the burden associated with the initial telephone call is </w:t>
      </w:r>
      <w:r w:rsidRPr="00F428C1">
        <w:rPr>
          <w:rFonts w:ascii="Times New Roman" w:hAnsi="Times New Roman" w:cs="Times New Roman"/>
          <w:i/>
          <w:iCs/>
          <w:sz w:val="24"/>
          <w:szCs w:val="24"/>
        </w:rPr>
        <w:t>three hours</w:t>
      </w:r>
      <w:r w:rsidRPr="00F428C1">
        <w:rPr>
          <w:rFonts w:ascii="Times New Roman" w:hAnsi="Times New Roman" w:cs="Times New Roman"/>
          <w:sz w:val="24"/>
          <w:szCs w:val="24"/>
        </w:rPr>
        <w:t xml:space="preserve">.  </w:t>
      </w:r>
    </w:p>
    <w:p w14:paraId="6C239253" w14:textId="77777777" w:rsidR="007F33E3" w:rsidRPr="00F428C1" w:rsidRDefault="007F33E3" w:rsidP="005D39D3">
      <w:pPr>
        <w:rPr>
          <w:rFonts w:ascii="Times New Roman" w:hAnsi="Times New Roman" w:cs="Times New Roman"/>
          <w:sz w:val="24"/>
          <w:szCs w:val="24"/>
        </w:rPr>
      </w:pPr>
      <w:r w:rsidRPr="00F428C1">
        <w:rPr>
          <w:rFonts w:ascii="Times New Roman" w:hAnsi="Times New Roman" w:cs="Times New Roman"/>
          <w:b/>
          <w:bCs/>
          <w:sz w:val="24"/>
          <w:szCs w:val="24"/>
        </w:rPr>
        <w:t>Preparing an Initial Written Report</w:t>
      </w:r>
      <w:r w:rsidRPr="00F428C1">
        <w:rPr>
          <w:rFonts w:ascii="Times New Roman" w:hAnsi="Times New Roman" w:cs="Times New Roman"/>
          <w:sz w:val="24"/>
          <w:szCs w:val="24"/>
        </w:rPr>
        <w:t xml:space="preserve"> – The burden associated with providing the initial written report is also a </w:t>
      </w:r>
      <w:r w:rsidRPr="00F428C1">
        <w:rPr>
          <w:rFonts w:ascii="Times New Roman" w:hAnsi="Times New Roman" w:cs="Times New Roman"/>
          <w:sz w:val="24"/>
          <w:szCs w:val="24"/>
          <w:u w:val="single"/>
        </w:rPr>
        <w:t>one-time</w:t>
      </w:r>
      <w:r w:rsidR="00C654ED" w:rsidRPr="00F428C1">
        <w:rPr>
          <w:rFonts w:ascii="Times New Roman" w:hAnsi="Times New Roman" w:cs="Times New Roman"/>
          <w:sz w:val="24"/>
          <w:szCs w:val="24"/>
          <w:u w:val="single"/>
        </w:rPr>
        <w:t xml:space="preserve"> that occurs in the first-year</w:t>
      </w:r>
      <w:r w:rsidRPr="00F428C1">
        <w:rPr>
          <w:rFonts w:ascii="Times New Roman" w:hAnsi="Times New Roman" w:cs="Times New Roman"/>
          <w:sz w:val="24"/>
          <w:szCs w:val="24"/>
        </w:rPr>
        <w:t xml:space="preserve">.  Much of the information required for the initial written report (e.g., facility identification, hazardous substance identification, frequency and source of the release) is readily available to the </w:t>
      </w:r>
      <w:r w:rsidR="00F71ACB" w:rsidRPr="00F428C1">
        <w:rPr>
          <w:rFonts w:ascii="Times New Roman" w:hAnsi="Times New Roman" w:cs="Times New Roman"/>
          <w:sz w:val="24"/>
          <w:szCs w:val="24"/>
        </w:rPr>
        <w:t>farm</w:t>
      </w:r>
      <w:r w:rsidRPr="00F428C1">
        <w:rPr>
          <w:rFonts w:ascii="Times New Roman" w:hAnsi="Times New Roman" w:cs="Times New Roman"/>
          <w:sz w:val="24"/>
          <w:szCs w:val="24"/>
        </w:rPr>
        <w:t xml:space="preserve">.  </w:t>
      </w:r>
      <w:r w:rsidR="00CE60E1" w:rsidRPr="00F428C1">
        <w:rPr>
          <w:rFonts w:ascii="Times New Roman" w:hAnsi="Times New Roman" w:cs="Times New Roman"/>
          <w:sz w:val="24"/>
          <w:szCs w:val="24"/>
        </w:rPr>
        <w:t>T</w:t>
      </w:r>
      <w:r w:rsidRPr="00F428C1">
        <w:rPr>
          <w:rFonts w:ascii="Times New Roman" w:hAnsi="Times New Roman" w:cs="Times New Roman"/>
          <w:sz w:val="24"/>
          <w:szCs w:val="24"/>
        </w:rPr>
        <w:t>ime is needed to organize and format the required information into a report suitable for submission to the government.  It is assumed that many fa</w:t>
      </w:r>
      <w:r w:rsidR="00CE60E1" w:rsidRPr="00F428C1">
        <w:rPr>
          <w:rFonts w:ascii="Times New Roman" w:hAnsi="Times New Roman" w:cs="Times New Roman"/>
          <w:sz w:val="24"/>
          <w:szCs w:val="24"/>
        </w:rPr>
        <w:t>rms</w:t>
      </w:r>
      <w:r w:rsidRPr="00F428C1">
        <w:rPr>
          <w:rFonts w:ascii="Times New Roman" w:hAnsi="Times New Roman" w:cs="Times New Roman"/>
          <w:sz w:val="24"/>
          <w:szCs w:val="24"/>
        </w:rPr>
        <w:t xml:space="preserve"> will use EPA’s prepared report format </w:t>
      </w:r>
      <w:r w:rsidR="00CE60E1" w:rsidRPr="00F428C1">
        <w:rPr>
          <w:rFonts w:ascii="Times New Roman" w:hAnsi="Times New Roman" w:cs="Times New Roman"/>
          <w:sz w:val="24"/>
          <w:szCs w:val="24"/>
        </w:rPr>
        <w:t xml:space="preserve">(streamlined reporting form for farms) </w:t>
      </w:r>
      <w:r w:rsidRPr="00F428C1">
        <w:rPr>
          <w:rFonts w:ascii="Times New Roman" w:hAnsi="Times New Roman" w:cs="Times New Roman"/>
          <w:sz w:val="24"/>
          <w:szCs w:val="24"/>
        </w:rPr>
        <w:t>to minimize report organization and formatting efforts.  Preparation of the initial written report that uses EPA’s prepared report format is estimated to require three hours of managerial time, three hours of technical time, and one hour of clerical time.  The costs of photocopying and mailing this report and all other reports to the appropriate EPA Region are computed in Section 6(</w:t>
      </w:r>
      <w:r w:rsidR="005C4893" w:rsidRPr="00F428C1">
        <w:rPr>
          <w:rFonts w:ascii="Times New Roman" w:hAnsi="Times New Roman" w:cs="Times New Roman"/>
          <w:sz w:val="24"/>
          <w:szCs w:val="24"/>
        </w:rPr>
        <w:t>a</w:t>
      </w:r>
      <w:r w:rsidRPr="00F428C1">
        <w:rPr>
          <w:rFonts w:ascii="Times New Roman" w:hAnsi="Times New Roman" w:cs="Times New Roman"/>
          <w:sz w:val="24"/>
          <w:szCs w:val="24"/>
        </w:rPr>
        <w:t>)</w:t>
      </w:r>
      <w:r w:rsidR="005C4893" w:rsidRPr="00F428C1">
        <w:rPr>
          <w:rFonts w:ascii="Times New Roman" w:hAnsi="Times New Roman" w:cs="Times New Roman"/>
          <w:sz w:val="24"/>
          <w:szCs w:val="24"/>
        </w:rPr>
        <w:t>(ii)</w:t>
      </w:r>
      <w:r w:rsidRPr="00F428C1">
        <w:rPr>
          <w:rFonts w:ascii="Times New Roman" w:hAnsi="Times New Roman" w:cs="Times New Roman"/>
          <w:sz w:val="24"/>
          <w:szCs w:val="24"/>
        </w:rPr>
        <w:t xml:space="preserve">.  Preparation of the initial written report is estimated to require three hours of managerial time (including one-hour of legal review), four hours of technical time, and one hour of clerical time.  Thus, the total burden associated with the initial written report is </w:t>
      </w:r>
      <w:r w:rsidR="005C4893" w:rsidRPr="00F428C1">
        <w:rPr>
          <w:rFonts w:ascii="Times New Roman" w:hAnsi="Times New Roman" w:cs="Times New Roman"/>
          <w:i/>
          <w:sz w:val="24"/>
          <w:szCs w:val="24"/>
        </w:rPr>
        <w:t>seven</w:t>
      </w:r>
      <w:r w:rsidRPr="00F428C1">
        <w:rPr>
          <w:rFonts w:ascii="Times New Roman" w:hAnsi="Times New Roman" w:cs="Times New Roman"/>
          <w:i/>
          <w:iCs/>
          <w:sz w:val="24"/>
          <w:szCs w:val="24"/>
        </w:rPr>
        <w:t xml:space="preserve"> hours</w:t>
      </w:r>
      <w:r w:rsidRPr="00F428C1">
        <w:rPr>
          <w:rFonts w:ascii="Times New Roman" w:hAnsi="Times New Roman" w:cs="Times New Roman"/>
          <w:sz w:val="24"/>
          <w:szCs w:val="24"/>
        </w:rPr>
        <w:t xml:space="preserve">.  </w:t>
      </w:r>
    </w:p>
    <w:p w14:paraId="2BB17902" w14:textId="77777777" w:rsidR="007F33E3" w:rsidRPr="00F428C1" w:rsidRDefault="007F33E3" w:rsidP="005D39D3">
      <w:pPr>
        <w:rPr>
          <w:rFonts w:ascii="Times New Roman" w:hAnsi="Times New Roman" w:cs="Times New Roman"/>
          <w:sz w:val="24"/>
          <w:szCs w:val="24"/>
        </w:rPr>
      </w:pPr>
      <w:r w:rsidRPr="00F428C1">
        <w:rPr>
          <w:rFonts w:ascii="Times New Roman" w:hAnsi="Times New Roman" w:cs="Times New Roman"/>
          <w:b/>
          <w:bCs/>
          <w:sz w:val="24"/>
          <w:szCs w:val="24"/>
        </w:rPr>
        <w:t>Preparing a Follow-up Written Report</w:t>
      </w:r>
      <w:r w:rsidRPr="00F428C1">
        <w:rPr>
          <w:rFonts w:ascii="Times New Roman" w:hAnsi="Times New Roman" w:cs="Times New Roman"/>
          <w:sz w:val="24"/>
          <w:szCs w:val="24"/>
        </w:rPr>
        <w:t xml:space="preserve"> – Within one year of submitting the initial written report, facilities </w:t>
      </w:r>
      <w:r w:rsidR="00CE60E1" w:rsidRPr="00F428C1">
        <w:rPr>
          <w:rFonts w:ascii="Times New Roman" w:hAnsi="Times New Roman" w:cs="Times New Roman"/>
          <w:sz w:val="24"/>
          <w:szCs w:val="24"/>
        </w:rPr>
        <w:t xml:space="preserve">(farms) </w:t>
      </w:r>
      <w:r w:rsidRPr="00F428C1">
        <w:rPr>
          <w:rFonts w:ascii="Times New Roman" w:hAnsi="Times New Roman" w:cs="Times New Roman"/>
          <w:sz w:val="24"/>
          <w:szCs w:val="24"/>
        </w:rPr>
        <w:t xml:space="preserve">must submit a </w:t>
      </w:r>
      <w:r w:rsidRPr="00F428C1">
        <w:rPr>
          <w:rFonts w:ascii="Times New Roman" w:hAnsi="Times New Roman" w:cs="Times New Roman"/>
          <w:sz w:val="24"/>
          <w:szCs w:val="24"/>
          <w:u w:val="single"/>
        </w:rPr>
        <w:t>one-time</w:t>
      </w:r>
      <w:r w:rsidRPr="00F428C1">
        <w:rPr>
          <w:rFonts w:ascii="Times New Roman" w:hAnsi="Times New Roman" w:cs="Times New Roman"/>
          <w:sz w:val="24"/>
          <w:szCs w:val="24"/>
        </w:rPr>
        <w:t xml:space="preserve"> follow-up written report </w:t>
      </w:r>
      <w:r w:rsidR="00D93FD7" w:rsidRPr="00F428C1">
        <w:rPr>
          <w:rFonts w:ascii="Times New Roman" w:hAnsi="Times New Roman" w:cs="Times New Roman"/>
          <w:sz w:val="24"/>
          <w:szCs w:val="24"/>
        </w:rPr>
        <w:t xml:space="preserve">(First Anniversary Report) </w:t>
      </w:r>
      <w:r w:rsidRPr="00F428C1">
        <w:rPr>
          <w:rFonts w:ascii="Times New Roman" w:hAnsi="Times New Roman" w:cs="Times New Roman"/>
          <w:sz w:val="24"/>
          <w:szCs w:val="24"/>
        </w:rPr>
        <w:t xml:space="preserve">to the appropriate EPA Region.  The follow-up report requires the same information as the initial written report but serves to confirm, update, and refine the information provided in the initial report based on release data from the previous operating year.  Because some of the technical information gathered for preparation of the initial written report, such as the source of the release and specific information describing the environmental media affected remains unchanged, preparation of the follow-up report requires less technical time than preparation of the initial written report.  EPA estimates that preparation of the follow-up report requires three hours of managerial time, one hour of technical time, and one hour of clerical time.  In total, the burden associated with the follow-up written report is </w:t>
      </w:r>
      <w:r w:rsidRPr="00F428C1">
        <w:rPr>
          <w:rFonts w:ascii="Times New Roman" w:hAnsi="Times New Roman" w:cs="Times New Roman"/>
          <w:i/>
          <w:iCs/>
          <w:sz w:val="24"/>
          <w:szCs w:val="24"/>
        </w:rPr>
        <w:t>five hours</w:t>
      </w:r>
      <w:r w:rsidRPr="00F428C1">
        <w:rPr>
          <w:rFonts w:ascii="Times New Roman" w:hAnsi="Times New Roman" w:cs="Times New Roman"/>
          <w:sz w:val="24"/>
          <w:szCs w:val="24"/>
        </w:rPr>
        <w:t xml:space="preserve">.  The burden associated with the follow-up written report is incurred in the </w:t>
      </w:r>
      <w:r w:rsidRPr="00F428C1">
        <w:rPr>
          <w:rFonts w:ascii="Times New Roman" w:hAnsi="Times New Roman" w:cs="Times New Roman"/>
          <w:sz w:val="24"/>
          <w:szCs w:val="24"/>
          <w:u w:val="single"/>
        </w:rPr>
        <w:t>second year</w:t>
      </w:r>
      <w:r w:rsidRPr="00F428C1">
        <w:rPr>
          <w:rFonts w:ascii="Times New Roman" w:hAnsi="Times New Roman" w:cs="Times New Roman"/>
          <w:sz w:val="24"/>
          <w:szCs w:val="24"/>
        </w:rPr>
        <w:t xml:space="preserve"> of reporting.  </w:t>
      </w:r>
    </w:p>
    <w:p w14:paraId="527C0922" w14:textId="77777777" w:rsidR="007F33E3" w:rsidRPr="00F428C1" w:rsidRDefault="007F33E3" w:rsidP="005D39D3">
      <w:pPr>
        <w:rPr>
          <w:rFonts w:ascii="Times New Roman" w:hAnsi="Times New Roman" w:cs="Times New Roman"/>
          <w:sz w:val="24"/>
          <w:szCs w:val="24"/>
        </w:rPr>
      </w:pPr>
      <w:r w:rsidRPr="00F428C1">
        <w:rPr>
          <w:rFonts w:ascii="Times New Roman" w:hAnsi="Times New Roman" w:cs="Times New Roman"/>
          <w:b/>
          <w:bCs/>
          <w:sz w:val="24"/>
          <w:szCs w:val="24"/>
        </w:rPr>
        <w:t>Conducting an Annual Evaluation of the Release</w:t>
      </w:r>
      <w:r w:rsidRPr="00F428C1">
        <w:rPr>
          <w:rFonts w:ascii="Times New Roman" w:hAnsi="Times New Roman" w:cs="Times New Roman"/>
          <w:sz w:val="24"/>
          <w:szCs w:val="24"/>
        </w:rPr>
        <w:t xml:space="preserve"> – Although the written follow-up report is prepared and submitted only once, facilities are required to conduct and document an annual evaluation of each hazardous substance release reported under </w:t>
      </w:r>
      <w:r w:rsidR="00357B30" w:rsidRPr="00F428C1">
        <w:rPr>
          <w:rFonts w:ascii="Times New Roman" w:hAnsi="Times New Roman" w:cs="Times New Roman"/>
          <w:sz w:val="24"/>
          <w:szCs w:val="24"/>
        </w:rPr>
        <w:t>S</w:t>
      </w:r>
      <w:r w:rsidRPr="00F428C1">
        <w:rPr>
          <w:rFonts w:ascii="Times New Roman" w:hAnsi="Times New Roman" w:cs="Times New Roman"/>
          <w:sz w:val="24"/>
          <w:szCs w:val="24"/>
        </w:rPr>
        <w:t>ection 103(f)(2) beginning the year after submitting the follow-up written report.  This annual evaluation is comparable to the review and information collection necessary for preparation of the follow-up report.  The burden associated with the annual evaluation, therefore, is assumed to be the same as the burden of preparing the written follow-up report (</w:t>
      </w:r>
      <w:r w:rsidRPr="00F428C1">
        <w:rPr>
          <w:rFonts w:ascii="Times New Roman" w:hAnsi="Times New Roman" w:cs="Times New Roman"/>
          <w:i/>
          <w:iCs/>
          <w:sz w:val="24"/>
          <w:szCs w:val="24"/>
        </w:rPr>
        <w:t>five hours</w:t>
      </w:r>
      <w:r w:rsidRPr="00F428C1">
        <w:rPr>
          <w:rFonts w:ascii="Times New Roman" w:hAnsi="Times New Roman" w:cs="Times New Roman"/>
          <w:sz w:val="24"/>
          <w:szCs w:val="24"/>
        </w:rPr>
        <w:t xml:space="preserve">).  The burden associated with the annual evaluation is incurred in the </w:t>
      </w:r>
      <w:r w:rsidRPr="00F428C1">
        <w:rPr>
          <w:rFonts w:ascii="Times New Roman" w:hAnsi="Times New Roman" w:cs="Times New Roman"/>
          <w:sz w:val="24"/>
          <w:szCs w:val="24"/>
          <w:u w:val="single"/>
        </w:rPr>
        <w:t>third and all subsequent years</w:t>
      </w:r>
      <w:r w:rsidRPr="00F428C1">
        <w:rPr>
          <w:rFonts w:ascii="Times New Roman" w:hAnsi="Times New Roman" w:cs="Times New Roman"/>
          <w:sz w:val="24"/>
          <w:szCs w:val="24"/>
        </w:rPr>
        <w:t xml:space="preserve">.  </w:t>
      </w:r>
    </w:p>
    <w:p w14:paraId="7B773B29" w14:textId="7E28248A" w:rsidR="007F33E3" w:rsidRPr="00F428C1" w:rsidRDefault="007F33E3" w:rsidP="005D39D3">
      <w:pPr>
        <w:rPr>
          <w:rFonts w:ascii="Times New Roman" w:hAnsi="Times New Roman" w:cs="Times New Roman"/>
          <w:sz w:val="24"/>
          <w:szCs w:val="24"/>
        </w:rPr>
      </w:pPr>
      <w:r w:rsidRPr="00F428C1">
        <w:rPr>
          <w:rFonts w:ascii="Times New Roman" w:hAnsi="Times New Roman" w:cs="Times New Roman"/>
          <w:b/>
          <w:bCs/>
          <w:sz w:val="24"/>
          <w:szCs w:val="24"/>
        </w:rPr>
        <w:t>Reporting a Change in the Sources, Composition, or Frequency of the Release</w:t>
      </w:r>
      <w:r w:rsidR="00BC616D" w:rsidRPr="00F428C1">
        <w:rPr>
          <w:rFonts w:ascii="Times New Roman" w:hAnsi="Times New Roman" w:cs="Times New Roman"/>
          <w:sz w:val="24"/>
          <w:szCs w:val="24"/>
        </w:rPr>
        <w:t xml:space="preserve"> – When a farm </w:t>
      </w:r>
      <w:r w:rsidRPr="00F428C1">
        <w:rPr>
          <w:rFonts w:ascii="Times New Roman" w:hAnsi="Times New Roman" w:cs="Times New Roman"/>
          <w:sz w:val="24"/>
          <w:szCs w:val="24"/>
        </w:rPr>
        <w:t xml:space="preserve">experiences a change in the sources, composition, or frequency of a release, the release is considered a new release because the associated hazard may have changed significantly.  Changes in the sources, composition, or frequency of a release are expected to result only from significant changes in the production process, such as </w:t>
      </w:r>
      <w:r w:rsidR="00F90B80" w:rsidRPr="00F428C1">
        <w:rPr>
          <w:rFonts w:ascii="Times New Roman" w:hAnsi="Times New Roman" w:cs="Times New Roman"/>
          <w:sz w:val="24"/>
          <w:szCs w:val="24"/>
        </w:rPr>
        <w:t>an increase in the number of animal species or the amount of feed given to the animals</w:t>
      </w:r>
      <w:r w:rsidRPr="00F428C1">
        <w:rPr>
          <w:rFonts w:ascii="Times New Roman" w:hAnsi="Times New Roman" w:cs="Times New Roman"/>
          <w:sz w:val="24"/>
          <w:szCs w:val="24"/>
        </w:rPr>
        <w:t>.  While such significant changes are expected over the long-term, the likelihood of such a change occurring in a particular year is small.  EPA estimates that the number of already reported continuous releases that experience a change in sources, composition, or frequency is equal to 5 percent of the total number of hazardous substance releases being reported under the CRRR</w:t>
      </w:r>
      <w:r w:rsidR="008F7115">
        <w:rPr>
          <w:rFonts w:ascii="Times New Roman" w:hAnsi="Times New Roman" w:cs="Times New Roman"/>
          <w:sz w:val="24"/>
          <w:szCs w:val="24"/>
        </w:rPr>
        <w:t>.</w:t>
      </w:r>
    </w:p>
    <w:p w14:paraId="28257D9F" w14:textId="04ACF988" w:rsidR="007F33E3" w:rsidRPr="00F428C1" w:rsidRDefault="00F71ACB" w:rsidP="007F33E3">
      <w:pPr>
        <w:rPr>
          <w:rFonts w:ascii="Times New Roman" w:hAnsi="Times New Roman" w:cs="Times New Roman"/>
          <w:sz w:val="24"/>
          <w:szCs w:val="24"/>
        </w:rPr>
      </w:pPr>
      <w:r w:rsidRPr="00F428C1">
        <w:rPr>
          <w:rFonts w:ascii="Times New Roman" w:hAnsi="Times New Roman" w:cs="Times New Roman"/>
          <w:sz w:val="24"/>
          <w:szCs w:val="24"/>
        </w:rPr>
        <w:t>Farms</w:t>
      </w:r>
      <w:r w:rsidR="007F33E3" w:rsidRPr="00F428C1">
        <w:rPr>
          <w:rFonts w:ascii="Times New Roman" w:hAnsi="Times New Roman" w:cs="Times New Roman"/>
          <w:sz w:val="24"/>
          <w:szCs w:val="24"/>
        </w:rPr>
        <w:t xml:space="preserve"> experiencing a change in the sources, composition, or frequency of a continuous release must complete the initial notification process for the release (i.e., an initial telephone call to the NRC and an initial written report and follow-up report to the EPA Region).  For facilities experiencing a change in the sources, composition, or frequency of a continuous release, much of the information from the previous initial written report (e.g., facility identifiers, the media affected) should not change.  It is assumed that the technical time required evaluating the release, determining whether it is stable in quantity and rate, and accurately document the composition of the release and the environmental media affected would take </w:t>
      </w:r>
      <w:r w:rsidR="007F33E3" w:rsidRPr="00F428C1">
        <w:rPr>
          <w:rFonts w:ascii="Times New Roman" w:hAnsi="Times New Roman" w:cs="Times New Roman"/>
          <w:i/>
          <w:sz w:val="24"/>
          <w:szCs w:val="24"/>
        </w:rPr>
        <w:t>four hours</w:t>
      </w:r>
      <w:r w:rsidR="007F33E3" w:rsidRPr="00F428C1">
        <w:rPr>
          <w:rFonts w:ascii="Times New Roman" w:hAnsi="Times New Roman" w:cs="Times New Roman"/>
          <w:sz w:val="24"/>
          <w:szCs w:val="24"/>
        </w:rPr>
        <w:t xml:space="preserve">.  The number of management and clerical hours required to report a new continuous release are assumed to be </w:t>
      </w:r>
      <w:r w:rsidR="007F33E3" w:rsidRPr="00F428C1">
        <w:rPr>
          <w:rFonts w:ascii="Times New Roman" w:hAnsi="Times New Roman" w:cs="Times New Roman"/>
          <w:i/>
          <w:sz w:val="24"/>
          <w:szCs w:val="24"/>
        </w:rPr>
        <w:t>four hours and one hour</w:t>
      </w:r>
      <w:r w:rsidR="007F33E3" w:rsidRPr="00F428C1">
        <w:rPr>
          <w:rFonts w:ascii="Times New Roman" w:hAnsi="Times New Roman" w:cs="Times New Roman"/>
          <w:sz w:val="24"/>
          <w:szCs w:val="24"/>
        </w:rPr>
        <w:t xml:space="preserve"> respectively.  Thus, the total burden associated with reporting a change in the sources, composition, or frequency of a continuous release is </w:t>
      </w:r>
      <w:r w:rsidR="007F33E3" w:rsidRPr="00F428C1">
        <w:rPr>
          <w:rFonts w:ascii="Times New Roman" w:hAnsi="Times New Roman" w:cs="Times New Roman"/>
          <w:i/>
          <w:iCs/>
          <w:sz w:val="24"/>
          <w:szCs w:val="24"/>
        </w:rPr>
        <w:t>nine hours</w:t>
      </w:r>
      <w:r w:rsidR="00C654ED" w:rsidRPr="00F428C1">
        <w:rPr>
          <w:rFonts w:ascii="Times New Roman" w:hAnsi="Times New Roman" w:cs="Times New Roman"/>
          <w:i/>
          <w:iCs/>
          <w:sz w:val="24"/>
          <w:szCs w:val="24"/>
        </w:rPr>
        <w:t xml:space="preserve"> </w:t>
      </w:r>
      <w:r w:rsidR="00C654ED" w:rsidRPr="00F428C1">
        <w:rPr>
          <w:rFonts w:ascii="Times New Roman" w:hAnsi="Times New Roman" w:cs="Times New Roman"/>
          <w:iCs/>
          <w:sz w:val="24"/>
          <w:szCs w:val="24"/>
        </w:rPr>
        <w:t>for a typical facility (facilities other than farms)</w:t>
      </w:r>
      <w:r w:rsidR="007F33E3" w:rsidRPr="00F428C1">
        <w:rPr>
          <w:rFonts w:ascii="Times New Roman" w:hAnsi="Times New Roman" w:cs="Times New Roman"/>
          <w:sz w:val="24"/>
          <w:szCs w:val="24"/>
        </w:rPr>
        <w:t xml:space="preserve">.  </w:t>
      </w:r>
      <w:r w:rsidR="00AF2A48">
        <w:rPr>
          <w:rFonts w:ascii="Times New Roman" w:hAnsi="Times New Roman" w:cs="Times New Roman"/>
          <w:sz w:val="24"/>
          <w:szCs w:val="24"/>
        </w:rPr>
        <w:t xml:space="preserve">Farms may not be subject to this activity as their day to day operations may not change (i.e. increase in the number of animal species).  Also, this ICR only account for the releases of hazardous substances to air from animal wastes.  </w:t>
      </w:r>
    </w:p>
    <w:p w14:paraId="4150FBA0" w14:textId="77777777" w:rsidR="007F33E3" w:rsidRPr="00F428C1" w:rsidRDefault="007F33E3" w:rsidP="007F33E3">
      <w:pPr>
        <w:rPr>
          <w:rFonts w:ascii="Times New Roman" w:hAnsi="Times New Roman" w:cs="Times New Roman"/>
          <w:sz w:val="24"/>
          <w:szCs w:val="24"/>
        </w:rPr>
      </w:pPr>
      <w:r w:rsidRPr="00F428C1">
        <w:rPr>
          <w:rFonts w:ascii="Times New Roman" w:hAnsi="Times New Roman" w:cs="Times New Roman"/>
          <w:b/>
          <w:bCs/>
          <w:sz w:val="24"/>
          <w:szCs w:val="24"/>
        </w:rPr>
        <w:t xml:space="preserve">Reporting Other Changes in Information – </w:t>
      </w:r>
      <w:r w:rsidRPr="00F428C1">
        <w:rPr>
          <w:rFonts w:ascii="Times New Roman" w:hAnsi="Times New Roman" w:cs="Times New Roman"/>
          <w:sz w:val="24"/>
          <w:szCs w:val="24"/>
        </w:rPr>
        <w:t xml:space="preserve">For changes other than a change in the sources, composition, or frequency of a release, the person in charge must notify the EPA Region by letter that the information previously submitted in support of a continuous release notification is no longer valid.  For example, the population density in the vicinity of the facility would be reported by submitting a letter detailing the change and its cause.  Such changes in information previously submitted are likely to occur over an extended period of time, but are much less likely to occur every year.  EPA estimates that, on an annual basis, approximately 10 percent of the </w:t>
      </w:r>
      <w:r w:rsidR="00065BA3">
        <w:rPr>
          <w:rFonts w:ascii="Times New Roman" w:hAnsi="Times New Roman" w:cs="Times New Roman"/>
          <w:sz w:val="24"/>
          <w:szCs w:val="24"/>
        </w:rPr>
        <w:t>releases reported under CERCLA S</w:t>
      </w:r>
      <w:r w:rsidRPr="00F428C1">
        <w:rPr>
          <w:rFonts w:ascii="Times New Roman" w:hAnsi="Times New Roman" w:cs="Times New Roman"/>
          <w:sz w:val="24"/>
          <w:szCs w:val="24"/>
        </w:rPr>
        <w:t xml:space="preserve">ection 103(f)(2) will experience a change that requires submission of a letter to the EPA Region.  Gathering and reporting the change in the release by a letter to the EPA Region is estimated to require one hour of managerial time, one hour of technical time, and one-half hour of clerical time for a total burden of </w:t>
      </w:r>
      <w:r w:rsidRPr="00F428C1">
        <w:rPr>
          <w:rFonts w:ascii="Times New Roman" w:hAnsi="Times New Roman" w:cs="Times New Roman"/>
          <w:i/>
          <w:iCs/>
          <w:sz w:val="24"/>
          <w:szCs w:val="24"/>
        </w:rPr>
        <w:t>2</w:t>
      </w:r>
      <w:r w:rsidR="00AF2A48">
        <w:rPr>
          <w:rFonts w:ascii="Times New Roman" w:hAnsi="Times New Roman" w:cs="Times New Roman"/>
          <w:i/>
          <w:iCs/>
          <w:sz w:val="24"/>
          <w:szCs w:val="24"/>
        </w:rPr>
        <w:t>.5</w:t>
      </w:r>
      <w:r w:rsidRPr="00F428C1">
        <w:rPr>
          <w:rFonts w:ascii="Times New Roman" w:hAnsi="Times New Roman" w:cs="Times New Roman"/>
          <w:i/>
          <w:iCs/>
          <w:sz w:val="24"/>
          <w:szCs w:val="24"/>
        </w:rPr>
        <w:t xml:space="preserve"> hours</w:t>
      </w:r>
      <w:r w:rsidRPr="00F428C1">
        <w:rPr>
          <w:rFonts w:ascii="Times New Roman" w:hAnsi="Times New Roman" w:cs="Times New Roman"/>
          <w:sz w:val="24"/>
          <w:szCs w:val="24"/>
        </w:rPr>
        <w:t xml:space="preserve">.  </w:t>
      </w:r>
    </w:p>
    <w:p w14:paraId="5AD2122C" w14:textId="77777777" w:rsidR="007F33E3" w:rsidRPr="00F428C1" w:rsidRDefault="007F33E3" w:rsidP="00EA1FFD">
      <w:pPr>
        <w:rPr>
          <w:rFonts w:ascii="Times New Roman" w:hAnsi="Times New Roman" w:cs="Times New Roman"/>
          <w:sz w:val="24"/>
          <w:szCs w:val="24"/>
        </w:rPr>
      </w:pPr>
      <w:r w:rsidRPr="00F428C1">
        <w:rPr>
          <w:rFonts w:ascii="Times New Roman" w:hAnsi="Times New Roman" w:cs="Times New Roman"/>
          <w:b/>
          <w:bCs/>
          <w:sz w:val="24"/>
          <w:szCs w:val="24"/>
        </w:rPr>
        <w:t xml:space="preserve">Reporting a Statistically Significant Increase in the Release </w:t>
      </w:r>
      <w:r w:rsidRPr="00F428C1">
        <w:rPr>
          <w:rFonts w:ascii="Times New Roman" w:hAnsi="Times New Roman" w:cs="Times New Roman"/>
          <w:sz w:val="24"/>
          <w:szCs w:val="24"/>
        </w:rPr>
        <w:t xml:space="preserve">– As soon as the person in charge of a </w:t>
      </w:r>
      <w:r w:rsidR="005A74CF" w:rsidRPr="00F428C1">
        <w:rPr>
          <w:rFonts w:ascii="Times New Roman" w:hAnsi="Times New Roman" w:cs="Times New Roman"/>
          <w:sz w:val="24"/>
          <w:szCs w:val="24"/>
        </w:rPr>
        <w:t>farm</w:t>
      </w:r>
      <w:r w:rsidRPr="00F428C1">
        <w:rPr>
          <w:rFonts w:ascii="Times New Roman" w:hAnsi="Times New Roman" w:cs="Times New Roman"/>
          <w:sz w:val="24"/>
          <w:szCs w:val="24"/>
        </w:rPr>
        <w:t xml:space="preserve"> has knowledge that the quantity of a continuous release being reported under CERCLA </w:t>
      </w:r>
      <w:r w:rsidR="00065BA3">
        <w:rPr>
          <w:rFonts w:ascii="Times New Roman" w:hAnsi="Times New Roman" w:cs="Times New Roman"/>
          <w:sz w:val="24"/>
          <w:szCs w:val="24"/>
        </w:rPr>
        <w:t>S</w:t>
      </w:r>
      <w:r w:rsidRPr="00F428C1">
        <w:rPr>
          <w:rFonts w:ascii="Times New Roman" w:hAnsi="Times New Roman" w:cs="Times New Roman"/>
          <w:sz w:val="24"/>
          <w:szCs w:val="24"/>
        </w:rPr>
        <w:t>ection 103(f)(2) exceeds the upper bound of its previously esta</w:t>
      </w:r>
      <w:r w:rsidR="00AF2A48">
        <w:rPr>
          <w:rFonts w:ascii="Times New Roman" w:hAnsi="Times New Roman" w:cs="Times New Roman"/>
          <w:sz w:val="24"/>
          <w:szCs w:val="24"/>
        </w:rPr>
        <w:t>blished normal range of release</w:t>
      </w:r>
      <w:r w:rsidRPr="00F428C1">
        <w:rPr>
          <w:rFonts w:ascii="Times New Roman" w:hAnsi="Times New Roman" w:cs="Times New Roman"/>
          <w:sz w:val="24"/>
          <w:szCs w:val="24"/>
        </w:rPr>
        <w:t xml:space="preserve">, the person in charge must notify the NRC.  SSIs are episodic release events because the release has not been previously reported or evaluated.  </w:t>
      </w:r>
    </w:p>
    <w:p w14:paraId="48101526" w14:textId="54CDDE47" w:rsidR="007F33E3" w:rsidRPr="00F428C1" w:rsidRDefault="007F33E3" w:rsidP="005D39D3">
      <w:pPr>
        <w:rPr>
          <w:rFonts w:ascii="Times New Roman" w:hAnsi="Times New Roman" w:cs="Times New Roman"/>
          <w:sz w:val="24"/>
          <w:szCs w:val="24"/>
        </w:rPr>
      </w:pPr>
      <w:r w:rsidRPr="00F428C1">
        <w:rPr>
          <w:rFonts w:ascii="Times New Roman" w:hAnsi="Times New Roman" w:cs="Times New Roman"/>
          <w:sz w:val="24"/>
          <w:szCs w:val="24"/>
        </w:rPr>
        <w:t>SSIs are defined as releases that exceed the normal range, and the normal range is defined to include all release quantities recorded during the previous operating year</w:t>
      </w:r>
      <w:r w:rsidR="00FD5D79">
        <w:rPr>
          <w:rFonts w:ascii="Times New Roman" w:hAnsi="Times New Roman" w:cs="Times New Roman"/>
          <w:sz w:val="24"/>
          <w:szCs w:val="24"/>
        </w:rPr>
        <w:t>.  We do not believe that farms would have any SSI in their releases during the three years covered by this ICR due to the fact that their operations do not change on a day-to-day basis (i.e. increase in the number of animal species at the farm, which would not be an immediate change), therefore, the amount of hazardous substances released to air from animal wastes would be consistent.</w:t>
      </w:r>
      <w:r w:rsidR="004A4B86">
        <w:rPr>
          <w:rFonts w:ascii="Times New Roman" w:hAnsi="Times New Roman" w:cs="Times New Roman"/>
          <w:sz w:val="24"/>
          <w:szCs w:val="24"/>
        </w:rPr>
        <w:t xml:space="preserve"> </w:t>
      </w:r>
    </w:p>
    <w:p w14:paraId="2C08339D" w14:textId="77777777" w:rsidR="00411640" w:rsidRPr="00F428C1" w:rsidRDefault="00411640" w:rsidP="005D39D3">
      <w:pPr>
        <w:rPr>
          <w:rFonts w:ascii="Times New Roman" w:hAnsi="Times New Roman" w:cs="Times New Roman"/>
          <w:sz w:val="24"/>
          <w:szCs w:val="24"/>
        </w:rPr>
      </w:pPr>
      <w:r w:rsidRPr="00F428C1">
        <w:rPr>
          <w:rFonts w:ascii="Times New Roman" w:hAnsi="Times New Roman" w:cs="Times New Roman"/>
          <w:b/>
          <w:bCs/>
          <w:sz w:val="24"/>
          <w:szCs w:val="24"/>
        </w:rPr>
        <w:t>Other Activities</w:t>
      </w:r>
      <w:r w:rsidR="005409CB" w:rsidRPr="00F428C1">
        <w:rPr>
          <w:rFonts w:ascii="Times New Roman" w:hAnsi="Times New Roman" w:cs="Times New Roman"/>
          <w:sz w:val="24"/>
          <w:szCs w:val="24"/>
        </w:rPr>
        <w:t xml:space="preserve"> – In response to EPA’s</w:t>
      </w:r>
      <w:r w:rsidRPr="00F428C1">
        <w:rPr>
          <w:rFonts w:ascii="Times New Roman" w:hAnsi="Times New Roman" w:cs="Times New Roman"/>
          <w:sz w:val="24"/>
          <w:szCs w:val="24"/>
        </w:rPr>
        <w:t xml:space="preserve"> processing and evaluating the initial and follow-up reports, persons in charge of fa</w:t>
      </w:r>
      <w:r w:rsidR="00E254AE">
        <w:rPr>
          <w:rFonts w:ascii="Times New Roman" w:hAnsi="Times New Roman" w:cs="Times New Roman"/>
          <w:sz w:val="24"/>
          <w:szCs w:val="24"/>
        </w:rPr>
        <w:t>rm</w:t>
      </w:r>
      <w:r w:rsidRPr="00F428C1">
        <w:rPr>
          <w:rFonts w:ascii="Times New Roman" w:hAnsi="Times New Roman" w:cs="Times New Roman"/>
          <w:sz w:val="24"/>
          <w:szCs w:val="24"/>
        </w:rPr>
        <w:t>s may be required to: (1) provide additional information or clarify information previously submitted; and (2) accompany EPA personnel during a site inspection.</w:t>
      </w:r>
    </w:p>
    <w:p w14:paraId="51B0DB96" w14:textId="77777777" w:rsidR="00411640" w:rsidRPr="005D39D3" w:rsidRDefault="00411640" w:rsidP="005D39D3">
      <w:pPr>
        <w:rPr>
          <w:rFonts w:ascii="Times New Roman" w:hAnsi="Times New Roman" w:cs="Times New Roman"/>
          <w:sz w:val="24"/>
          <w:szCs w:val="24"/>
        </w:rPr>
      </w:pPr>
      <w:r w:rsidRPr="005D39D3">
        <w:rPr>
          <w:rFonts w:ascii="Times New Roman" w:hAnsi="Times New Roman" w:cs="Times New Roman"/>
          <w:b/>
          <w:bCs/>
          <w:sz w:val="24"/>
          <w:szCs w:val="24"/>
        </w:rPr>
        <w:t>Providing Additional Information</w:t>
      </w:r>
      <w:r w:rsidRPr="005D39D3">
        <w:rPr>
          <w:rFonts w:ascii="Times New Roman" w:hAnsi="Times New Roman" w:cs="Times New Roman"/>
          <w:sz w:val="24"/>
          <w:szCs w:val="24"/>
        </w:rPr>
        <w:t xml:space="preserve"> – For some percentage of the continuous releases reported under the CRRR, the information provided in the initial and/or follow-up reports </w:t>
      </w:r>
      <w:r w:rsidR="005C4893" w:rsidRPr="005D39D3">
        <w:rPr>
          <w:rFonts w:ascii="Times New Roman" w:hAnsi="Times New Roman" w:cs="Times New Roman"/>
          <w:sz w:val="24"/>
          <w:szCs w:val="24"/>
        </w:rPr>
        <w:t>may be incomplete or</w:t>
      </w:r>
      <w:r w:rsidRPr="005D39D3">
        <w:rPr>
          <w:rFonts w:ascii="Times New Roman" w:hAnsi="Times New Roman" w:cs="Times New Roman"/>
          <w:sz w:val="24"/>
          <w:szCs w:val="24"/>
        </w:rPr>
        <w:t xml:space="preserve"> incorrect</w:t>
      </w:r>
      <w:r w:rsidR="005C4893" w:rsidRPr="005D39D3">
        <w:rPr>
          <w:rFonts w:ascii="Times New Roman" w:hAnsi="Times New Roman" w:cs="Times New Roman"/>
          <w:sz w:val="24"/>
          <w:szCs w:val="24"/>
        </w:rPr>
        <w:t>,</w:t>
      </w:r>
      <w:r w:rsidRPr="005D39D3">
        <w:rPr>
          <w:rFonts w:ascii="Times New Roman" w:hAnsi="Times New Roman" w:cs="Times New Roman"/>
          <w:sz w:val="24"/>
          <w:szCs w:val="24"/>
        </w:rPr>
        <w:t xml:space="preserve"> prompting EPA to request additional information regarding the nature and extent of the release.  For example, EPA may seek additional information concerning release activity in order to better assess the risk posed by the release.  EPA estimates that approximately 30 percent of the follow-up reports could require submission of additional information or some level of interaction with EPA in the </w:t>
      </w:r>
      <w:r w:rsidR="00E254AE" w:rsidRPr="005D39D3">
        <w:rPr>
          <w:rFonts w:ascii="Times New Roman" w:hAnsi="Times New Roman" w:cs="Times New Roman"/>
          <w:sz w:val="24"/>
          <w:szCs w:val="24"/>
        </w:rPr>
        <w:t>second year</w:t>
      </w:r>
      <w:r w:rsidRPr="005D39D3">
        <w:rPr>
          <w:rFonts w:ascii="Times New Roman" w:hAnsi="Times New Roman" w:cs="Times New Roman"/>
          <w:sz w:val="24"/>
          <w:szCs w:val="24"/>
        </w:rPr>
        <w:t xml:space="preserve"> of reporting.  </w:t>
      </w:r>
      <w:r w:rsidR="00E254AE" w:rsidRPr="005D39D3">
        <w:rPr>
          <w:rFonts w:ascii="Times New Roman" w:hAnsi="Times New Roman" w:cs="Times New Roman"/>
          <w:sz w:val="24"/>
          <w:szCs w:val="24"/>
        </w:rPr>
        <w:t>T</w:t>
      </w:r>
      <w:r w:rsidRPr="005D39D3">
        <w:rPr>
          <w:rFonts w:ascii="Times New Roman" w:hAnsi="Times New Roman" w:cs="Times New Roman"/>
          <w:sz w:val="24"/>
          <w:szCs w:val="24"/>
        </w:rPr>
        <w:t xml:space="preserve">his </w:t>
      </w:r>
      <w:r w:rsidR="00E254AE" w:rsidRPr="005D39D3">
        <w:rPr>
          <w:rFonts w:ascii="Times New Roman" w:hAnsi="Times New Roman" w:cs="Times New Roman"/>
          <w:sz w:val="24"/>
          <w:szCs w:val="24"/>
        </w:rPr>
        <w:t xml:space="preserve">ICR </w:t>
      </w:r>
      <w:r w:rsidRPr="005D39D3">
        <w:rPr>
          <w:rFonts w:ascii="Times New Roman" w:hAnsi="Times New Roman" w:cs="Times New Roman"/>
          <w:sz w:val="24"/>
          <w:szCs w:val="24"/>
        </w:rPr>
        <w:t xml:space="preserve">assumes that the percentage of reportable releases for which additional information is necessary will </w:t>
      </w:r>
      <w:r w:rsidR="00E254AE" w:rsidRPr="005D39D3">
        <w:rPr>
          <w:rFonts w:ascii="Times New Roman" w:hAnsi="Times New Roman" w:cs="Times New Roman"/>
          <w:sz w:val="24"/>
          <w:szCs w:val="24"/>
        </w:rPr>
        <w:t>be</w:t>
      </w:r>
      <w:r w:rsidRPr="005D39D3">
        <w:rPr>
          <w:rFonts w:ascii="Times New Roman" w:hAnsi="Times New Roman" w:cs="Times New Roman"/>
          <w:sz w:val="24"/>
          <w:szCs w:val="24"/>
        </w:rPr>
        <w:t xml:space="preserve"> 30 percent for </w:t>
      </w:r>
      <w:r w:rsidR="00E254AE" w:rsidRPr="005D39D3">
        <w:rPr>
          <w:rFonts w:ascii="Times New Roman" w:hAnsi="Times New Roman" w:cs="Times New Roman"/>
          <w:sz w:val="24"/>
          <w:szCs w:val="24"/>
        </w:rPr>
        <w:t xml:space="preserve">the second year of </w:t>
      </w:r>
      <w:r w:rsidRPr="005D39D3">
        <w:rPr>
          <w:rFonts w:ascii="Times New Roman" w:hAnsi="Times New Roman" w:cs="Times New Roman"/>
          <w:sz w:val="24"/>
          <w:szCs w:val="24"/>
        </w:rPr>
        <w:t xml:space="preserve">reporting.  For each hazardous substance report that requires additional communication with EPA, </w:t>
      </w:r>
      <w:r w:rsidR="005409CB" w:rsidRPr="005D39D3">
        <w:rPr>
          <w:rFonts w:ascii="Times New Roman" w:hAnsi="Times New Roman" w:cs="Times New Roman"/>
          <w:sz w:val="24"/>
          <w:szCs w:val="24"/>
        </w:rPr>
        <w:t>farms are</w:t>
      </w:r>
      <w:r w:rsidRPr="005D39D3">
        <w:rPr>
          <w:rFonts w:ascii="Times New Roman" w:hAnsi="Times New Roman" w:cs="Times New Roman"/>
          <w:sz w:val="24"/>
          <w:szCs w:val="24"/>
        </w:rPr>
        <w:t xml:space="preserve"> estimated to expend </w:t>
      </w:r>
      <w:r w:rsidRPr="005D39D3">
        <w:rPr>
          <w:rFonts w:ascii="Times New Roman" w:hAnsi="Times New Roman" w:cs="Times New Roman"/>
          <w:i/>
          <w:iCs/>
          <w:sz w:val="24"/>
          <w:szCs w:val="24"/>
        </w:rPr>
        <w:t>four hours</w:t>
      </w:r>
      <w:r w:rsidRPr="005D39D3">
        <w:rPr>
          <w:rFonts w:ascii="Times New Roman" w:hAnsi="Times New Roman" w:cs="Times New Roman"/>
          <w:sz w:val="24"/>
          <w:szCs w:val="24"/>
        </w:rPr>
        <w:t xml:space="preserve"> of managerial time.</w:t>
      </w:r>
    </w:p>
    <w:p w14:paraId="08E4E343" w14:textId="77777777" w:rsidR="00411640" w:rsidRPr="00F428C1" w:rsidRDefault="00411640" w:rsidP="00EA1FFD">
      <w:pPr>
        <w:rPr>
          <w:rFonts w:ascii="Times New Roman" w:hAnsi="Times New Roman" w:cs="Times New Roman"/>
          <w:sz w:val="24"/>
          <w:szCs w:val="24"/>
        </w:rPr>
      </w:pPr>
      <w:r w:rsidRPr="00F428C1">
        <w:rPr>
          <w:rFonts w:ascii="Times New Roman" w:hAnsi="Times New Roman" w:cs="Times New Roman"/>
          <w:b/>
          <w:bCs/>
          <w:sz w:val="24"/>
          <w:szCs w:val="24"/>
        </w:rPr>
        <w:t>Record keeping</w:t>
      </w:r>
      <w:r w:rsidRPr="00F428C1">
        <w:rPr>
          <w:rFonts w:ascii="Times New Roman" w:hAnsi="Times New Roman" w:cs="Times New Roman"/>
          <w:sz w:val="24"/>
          <w:szCs w:val="24"/>
        </w:rPr>
        <w:t xml:space="preserve"> – EPA assumes </w:t>
      </w:r>
      <w:r w:rsidR="000454B5">
        <w:rPr>
          <w:rFonts w:ascii="Times New Roman" w:hAnsi="Times New Roman" w:cs="Times New Roman"/>
          <w:sz w:val="24"/>
          <w:szCs w:val="24"/>
        </w:rPr>
        <w:t>that farms would</w:t>
      </w:r>
      <w:r w:rsidRPr="00F428C1">
        <w:rPr>
          <w:rFonts w:ascii="Times New Roman" w:hAnsi="Times New Roman" w:cs="Times New Roman"/>
          <w:sz w:val="24"/>
          <w:szCs w:val="24"/>
        </w:rPr>
        <w:t xml:space="preserve"> maintain a log or some other record of each hazardous substance release reported under the CRRR.  Fa</w:t>
      </w:r>
      <w:r w:rsidR="005409CB" w:rsidRPr="00F428C1">
        <w:rPr>
          <w:rFonts w:ascii="Times New Roman" w:hAnsi="Times New Roman" w:cs="Times New Roman"/>
          <w:sz w:val="24"/>
          <w:szCs w:val="24"/>
        </w:rPr>
        <w:t>rms</w:t>
      </w:r>
      <w:r w:rsidRPr="00F428C1">
        <w:rPr>
          <w:rFonts w:ascii="Times New Roman" w:hAnsi="Times New Roman" w:cs="Times New Roman"/>
          <w:sz w:val="24"/>
          <w:szCs w:val="24"/>
        </w:rPr>
        <w:t xml:space="preserve"> may find it useful to collect and record the following information for use in demonstrating compliance with the provisions of CERCLA </w:t>
      </w:r>
      <w:r w:rsidR="00065BA3">
        <w:rPr>
          <w:rFonts w:ascii="Times New Roman" w:hAnsi="Times New Roman" w:cs="Times New Roman"/>
          <w:sz w:val="24"/>
          <w:szCs w:val="24"/>
        </w:rPr>
        <w:t>S</w:t>
      </w:r>
      <w:r w:rsidRPr="00F428C1">
        <w:rPr>
          <w:rFonts w:ascii="Times New Roman" w:hAnsi="Times New Roman" w:cs="Times New Roman"/>
          <w:sz w:val="24"/>
          <w:szCs w:val="24"/>
        </w:rPr>
        <w:t xml:space="preserve">ection 103(f)(2): (1) estimates of daily release quantities to demonstrate the continuity and stability of the release, and to establish and modify the normal range of the release; (2) documentation of the methodology and calculations used in estimating required information; and (3) documentation of the annual assessment required each year subsequent to submission of the follow-up written report.  Much of the time necessary to gather these records has already been attributed to the preparation of the initial and follow-up reports, however, it is estimated that an additional </w:t>
      </w:r>
      <w:r w:rsidRPr="00F428C1">
        <w:rPr>
          <w:rFonts w:ascii="Times New Roman" w:hAnsi="Times New Roman" w:cs="Times New Roman"/>
          <w:i/>
          <w:iCs/>
          <w:sz w:val="24"/>
          <w:szCs w:val="24"/>
        </w:rPr>
        <w:t>four hours</w:t>
      </w:r>
      <w:r w:rsidRPr="00F428C1">
        <w:rPr>
          <w:rFonts w:ascii="Times New Roman" w:hAnsi="Times New Roman" w:cs="Times New Roman"/>
          <w:sz w:val="24"/>
          <w:szCs w:val="24"/>
        </w:rPr>
        <w:t xml:space="preserve"> of technical time is necessary for keeping records on each hazardous substance release reported under the CRRR.</w:t>
      </w:r>
    </w:p>
    <w:p w14:paraId="3B794244" w14:textId="77777777" w:rsidR="008F7115" w:rsidRDefault="008F7115" w:rsidP="000F5EA0">
      <w:pPr>
        <w:rPr>
          <w:rFonts w:ascii="Times New Roman" w:hAnsi="Times New Roman" w:cs="Times New Roman"/>
          <w:b/>
          <w:sz w:val="24"/>
          <w:szCs w:val="24"/>
          <w:u w:val="single"/>
        </w:rPr>
      </w:pPr>
    </w:p>
    <w:p w14:paraId="4FEF25AE" w14:textId="43D77390" w:rsidR="000F5EA0" w:rsidRPr="00F428C1" w:rsidRDefault="000F5EA0" w:rsidP="000F5EA0">
      <w:pPr>
        <w:rPr>
          <w:rFonts w:ascii="Times New Roman" w:hAnsi="Times New Roman" w:cs="Times New Roman"/>
          <w:b/>
          <w:sz w:val="24"/>
          <w:szCs w:val="24"/>
          <w:u w:val="single"/>
        </w:rPr>
      </w:pPr>
      <w:r w:rsidRPr="00F428C1">
        <w:rPr>
          <w:rFonts w:ascii="Times New Roman" w:hAnsi="Times New Roman" w:cs="Times New Roman"/>
          <w:b/>
          <w:sz w:val="24"/>
          <w:szCs w:val="24"/>
          <w:u w:val="single"/>
        </w:rPr>
        <w:t>Annual Burden Hours</w:t>
      </w:r>
      <w:r w:rsidR="00066CCD" w:rsidRPr="00F428C1">
        <w:rPr>
          <w:rFonts w:ascii="Times New Roman" w:hAnsi="Times New Roman" w:cs="Times New Roman"/>
          <w:b/>
          <w:sz w:val="24"/>
          <w:szCs w:val="24"/>
          <w:u w:val="single"/>
        </w:rPr>
        <w:t xml:space="preserve"> for each Activity</w:t>
      </w:r>
      <w:r w:rsidR="00D655A7" w:rsidRPr="00F428C1">
        <w:rPr>
          <w:rFonts w:ascii="Times New Roman" w:hAnsi="Times New Roman" w:cs="Times New Roman"/>
          <w:b/>
          <w:sz w:val="24"/>
          <w:szCs w:val="24"/>
          <w:u w:val="single"/>
        </w:rPr>
        <w:t xml:space="preserve"> – Typical Farm</w:t>
      </w:r>
    </w:p>
    <w:p w14:paraId="3EF436CD" w14:textId="77777777" w:rsidR="00D6541D" w:rsidRDefault="008F7115" w:rsidP="005D39D3">
      <w:pPr>
        <w:rPr>
          <w:rFonts w:ascii="Times New Roman" w:hAnsi="Times New Roman" w:cs="Times New Roman"/>
          <w:sz w:val="24"/>
          <w:szCs w:val="24"/>
        </w:rPr>
      </w:pPr>
      <w:r>
        <w:rPr>
          <w:rFonts w:ascii="Times New Roman" w:hAnsi="Times New Roman" w:cs="Times New Roman"/>
          <w:sz w:val="24"/>
          <w:szCs w:val="24"/>
        </w:rPr>
        <w:t>Based on the explanations provided above, t</w:t>
      </w:r>
      <w:r w:rsidR="00411640" w:rsidRPr="00F428C1">
        <w:rPr>
          <w:rFonts w:ascii="Times New Roman" w:hAnsi="Times New Roman" w:cs="Times New Roman"/>
          <w:sz w:val="24"/>
          <w:szCs w:val="24"/>
        </w:rPr>
        <w:t>he estimated annual burden hours incurred by a “typical” fa</w:t>
      </w:r>
      <w:r w:rsidR="00CF4E4A" w:rsidRPr="00F428C1">
        <w:rPr>
          <w:rFonts w:ascii="Times New Roman" w:hAnsi="Times New Roman" w:cs="Times New Roman"/>
          <w:sz w:val="24"/>
          <w:szCs w:val="24"/>
        </w:rPr>
        <w:t>rm</w:t>
      </w:r>
      <w:r w:rsidR="00411640" w:rsidRPr="00F428C1">
        <w:rPr>
          <w:rFonts w:ascii="Times New Roman" w:hAnsi="Times New Roman" w:cs="Times New Roman"/>
          <w:sz w:val="24"/>
          <w:szCs w:val="24"/>
        </w:rPr>
        <w:t xml:space="preserve"> are presented in Exhibit 2.  </w:t>
      </w:r>
      <w:r w:rsidR="00D6541D">
        <w:rPr>
          <w:rFonts w:ascii="Times New Roman" w:hAnsi="Times New Roman" w:cs="Times New Roman"/>
          <w:sz w:val="24"/>
          <w:szCs w:val="24"/>
        </w:rPr>
        <w:t xml:space="preserve">Note that a typical farm may not incur burden for certain activities (SSI and Reporting a change in the sources, composition, or frequency of a release) described above.  </w:t>
      </w:r>
    </w:p>
    <w:p w14:paraId="248561B9" w14:textId="585E912C" w:rsidR="0001557A" w:rsidRPr="00F428C1" w:rsidRDefault="000454B5" w:rsidP="00D6541D">
      <w:pPr>
        <w:rPr>
          <w:rFonts w:ascii="Times New Roman" w:hAnsi="Times New Roman" w:cs="Times New Roman"/>
          <w:sz w:val="24"/>
          <w:szCs w:val="24"/>
        </w:rPr>
      </w:pPr>
      <w:r>
        <w:rPr>
          <w:rFonts w:ascii="Times New Roman" w:hAnsi="Times New Roman" w:cs="Times New Roman"/>
          <w:sz w:val="24"/>
          <w:szCs w:val="24"/>
        </w:rPr>
        <w:t>A farm</w:t>
      </w:r>
      <w:r w:rsidR="00CF4E4A" w:rsidRPr="00F428C1">
        <w:rPr>
          <w:rFonts w:ascii="Times New Roman" w:hAnsi="Times New Roman" w:cs="Times New Roman"/>
          <w:sz w:val="24"/>
          <w:szCs w:val="24"/>
        </w:rPr>
        <w:t xml:space="preserve"> is assumed to </w:t>
      </w:r>
      <w:r>
        <w:rPr>
          <w:rFonts w:ascii="Times New Roman" w:hAnsi="Times New Roman" w:cs="Times New Roman"/>
          <w:sz w:val="24"/>
          <w:szCs w:val="24"/>
        </w:rPr>
        <w:t xml:space="preserve">file </w:t>
      </w:r>
      <w:r w:rsidR="00CF4E4A" w:rsidRPr="00F428C1">
        <w:rPr>
          <w:rFonts w:ascii="Times New Roman" w:hAnsi="Times New Roman" w:cs="Times New Roman"/>
          <w:sz w:val="24"/>
          <w:szCs w:val="24"/>
        </w:rPr>
        <w:t>one continuous release</w:t>
      </w:r>
      <w:r>
        <w:rPr>
          <w:rFonts w:ascii="Times New Roman" w:hAnsi="Times New Roman" w:cs="Times New Roman"/>
          <w:sz w:val="24"/>
          <w:szCs w:val="24"/>
        </w:rPr>
        <w:t xml:space="preserve"> report for the two most recognized </w:t>
      </w:r>
      <w:r w:rsidR="00953C7F">
        <w:rPr>
          <w:rFonts w:ascii="Times New Roman" w:hAnsi="Times New Roman" w:cs="Times New Roman"/>
          <w:sz w:val="24"/>
          <w:szCs w:val="24"/>
        </w:rPr>
        <w:t xml:space="preserve">hazardous </w:t>
      </w:r>
      <w:r>
        <w:rPr>
          <w:rFonts w:ascii="Times New Roman" w:hAnsi="Times New Roman" w:cs="Times New Roman"/>
          <w:sz w:val="24"/>
          <w:szCs w:val="24"/>
        </w:rPr>
        <w:t>substances, ammonia and hydrogen sulfide.</w:t>
      </w:r>
      <w:r w:rsidR="00CF4E4A" w:rsidRPr="00F428C1">
        <w:rPr>
          <w:rFonts w:ascii="Times New Roman" w:hAnsi="Times New Roman" w:cs="Times New Roman"/>
          <w:sz w:val="24"/>
          <w:szCs w:val="24"/>
        </w:rPr>
        <w:t xml:space="preserve">  </w:t>
      </w:r>
      <w:r w:rsidR="00C654ED" w:rsidRPr="00F428C1">
        <w:rPr>
          <w:rFonts w:ascii="Times New Roman" w:hAnsi="Times New Roman" w:cs="Times New Roman"/>
          <w:sz w:val="24"/>
          <w:szCs w:val="24"/>
        </w:rPr>
        <w:t>A</w:t>
      </w:r>
      <w:r w:rsidR="00CF4E4A" w:rsidRPr="00F428C1">
        <w:rPr>
          <w:rFonts w:ascii="Times New Roman" w:hAnsi="Times New Roman" w:cs="Times New Roman"/>
          <w:sz w:val="24"/>
          <w:szCs w:val="24"/>
        </w:rPr>
        <w:t>ctivities</w:t>
      </w:r>
      <w:r w:rsidR="00C654ED" w:rsidRPr="00F428C1">
        <w:rPr>
          <w:rFonts w:ascii="Times New Roman" w:hAnsi="Times New Roman" w:cs="Times New Roman"/>
          <w:sz w:val="24"/>
          <w:szCs w:val="24"/>
        </w:rPr>
        <w:t>, such as</w:t>
      </w:r>
      <w:r w:rsidR="00CF4E4A" w:rsidRPr="00F428C1">
        <w:rPr>
          <w:rFonts w:ascii="Times New Roman" w:hAnsi="Times New Roman" w:cs="Times New Roman"/>
          <w:sz w:val="24"/>
          <w:szCs w:val="24"/>
        </w:rPr>
        <w:t xml:space="preserve"> SSI reporting and</w:t>
      </w:r>
      <w:r w:rsidR="00BA69D3" w:rsidRPr="00F428C1">
        <w:rPr>
          <w:rFonts w:ascii="Times New Roman" w:hAnsi="Times New Roman" w:cs="Times New Roman"/>
          <w:sz w:val="24"/>
          <w:szCs w:val="24"/>
        </w:rPr>
        <w:t xml:space="preserve"> report changes in sources, composition and frequency</w:t>
      </w:r>
      <w:r w:rsidR="00CF4E4A" w:rsidRPr="00F428C1">
        <w:rPr>
          <w:rFonts w:ascii="Times New Roman" w:hAnsi="Times New Roman" w:cs="Times New Roman"/>
          <w:sz w:val="24"/>
          <w:szCs w:val="24"/>
        </w:rPr>
        <w:t xml:space="preserve"> are </w:t>
      </w:r>
      <w:r w:rsidR="00C654ED" w:rsidRPr="00F428C1">
        <w:rPr>
          <w:rFonts w:ascii="Times New Roman" w:hAnsi="Times New Roman" w:cs="Times New Roman"/>
          <w:sz w:val="24"/>
          <w:szCs w:val="24"/>
        </w:rPr>
        <w:t xml:space="preserve">not </w:t>
      </w:r>
      <w:r w:rsidR="00CF4E4A" w:rsidRPr="00F428C1">
        <w:rPr>
          <w:rFonts w:ascii="Times New Roman" w:hAnsi="Times New Roman" w:cs="Times New Roman"/>
          <w:sz w:val="24"/>
          <w:szCs w:val="24"/>
        </w:rPr>
        <w:t xml:space="preserve">assumed </w:t>
      </w:r>
      <w:r w:rsidR="00BA69D3" w:rsidRPr="00F428C1">
        <w:rPr>
          <w:rFonts w:ascii="Times New Roman" w:hAnsi="Times New Roman" w:cs="Times New Roman"/>
          <w:sz w:val="24"/>
          <w:szCs w:val="24"/>
        </w:rPr>
        <w:t>for farms.  T</w:t>
      </w:r>
      <w:r w:rsidR="00CF4E4A" w:rsidRPr="00F428C1">
        <w:rPr>
          <w:rFonts w:ascii="Times New Roman" w:hAnsi="Times New Roman" w:cs="Times New Roman"/>
          <w:sz w:val="24"/>
          <w:szCs w:val="24"/>
        </w:rPr>
        <w:t xml:space="preserve">he inclusion of burden estimates associated with </w:t>
      </w:r>
      <w:r w:rsidR="00BA69D3" w:rsidRPr="00F428C1">
        <w:rPr>
          <w:rFonts w:ascii="Times New Roman" w:hAnsi="Times New Roman" w:cs="Times New Roman"/>
          <w:sz w:val="24"/>
          <w:szCs w:val="24"/>
        </w:rPr>
        <w:t>these</w:t>
      </w:r>
      <w:r w:rsidR="00CF4E4A" w:rsidRPr="00F428C1">
        <w:rPr>
          <w:rFonts w:ascii="Times New Roman" w:hAnsi="Times New Roman" w:cs="Times New Roman"/>
          <w:sz w:val="24"/>
          <w:szCs w:val="24"/>
        </w:rPr>
        <w:t xml:space="preserve"> additional activities may result in a significant overestimation of the burden incurred by a typical farm. </w:t>
      </w:r>
      <w:r w:rsidR="00BA69D3" w:rsidRPr="00F428C1">
        <w:rPr>
          <w:rFonts w:ascii="Times New Roman" w:hAnsi="Times New Roman" w:cs="Times New Roman"/>
          <w:sz w:val="24"/>
          <w:szCs w:val="24"/>
        </w:rPr>
        <w:t xml:space="preserve"> This ICR only accounts burden associated with air releases of animal wastes from farms.  EPA do</w:t>
      </w:r>
      <w:r w:rsidR="009815B3">
        <w:rPr>
          <w:rFonts w:ascii="Times New Roman" w:hAnsi="Times New Roman" w:cs="Times New Roman"/>
          <w:sz w:val="24"/>
          <w:szCs w:val="24"/>
        </w:rPr>
        <w:t>es</w:t>
      </w:r>
      <w:r w:rsidR="00BA69D3" w:rsidRPr="00F428C1">
        <w:rPr>
          <w:rFonts w:ascii="Times New Roman" w:hAnsi="Times New Roman" w:cs="Times New Roman"/>
          <w:sz w:val="24"/>
          <w:szCs w:val="24"/>
        </w:rPr>
        <w:t xml:space="preserve"> not believe </w:t>
      </w:r>
      <w:r w:rsidR="00D62BC1" w:rsidRPr="00F428C1">
        <w:rPr>
          <w:rFonts w:ascii="Times New Roman" w:hAnsi="Times New Roman" w:cs="Times New Roman"/>
          <w:sz w:val="24"/>
          <w:szCs w:val="24"/>
        </w:rPr>
        <w:t>that there</w:t>
      </w:r>
      <w:r w:rsidR="00BA69D3" w:rsidRPr="00F428C1">
        <w:rPr>
          <w:rFonts w:ascii="Times New Roman" w:hAnsi="Times New Roman" w:cs="Times New Roman"/>
          <w:sz w:val="24"/>
          <w:szCs w:val="24"/>
        </w:rPr>
        <w:t xml:space="preserve"> would be any SSI from the original release quantity, or the farms </w:t>
      </w:r>
      <w:r w:rsidR="00D62BC1" w:rsidRPr="00F428C1">
        <w:rPr>
          <w:rFonts w:ascii="Times New Roman" w:hAnsi="Times New Roman" w:cs="Times New Roman"/>
          <w:sz w:val="24"/>
          <w:szCs w:val="24"/>
        </w:rPr>
        <w:t xml:space="preserve">would have any changes in sources, composition or frequency.  Therefore, </w:t>
      </w:r>
      <w:r w:rsidR="00C654ED" w:rsidRPr="00F428C1">
        <w:rPr>
          <w:rFonts w:ascii="Times New Roman" w:hAnsi="Times New Roman" w:cs="Times New Roman"/>
          <w:sz w:val="24"/>
          <w:szCs w:val="24"/>
        </w:rPr>
        <w:t xml:space="preserve">it would be an overestimation if we add </w:t>
      </w:r>
      <w:r w:rsidR="00D62BC1" w:rsidRPr="00F428C1">
        <w:rPr>
          <w:rFonts w:ascii="Times New Roman" w:hAnsi="Times New Roman" w:cs="Times New Roman"/>
          <w:sz w:val="24"/>
          <w:szCs w:val="24"/>
        </w:rPr>
        <w:t xml:space="preserve">burden </w:t>
      </w:r>
      <w:r w:rsidR="00C654ED" w:rsidRPr="00F428C1">
        <w:rPr>
          <w:rFonts w:ascii="Times New Roman" w:hAnsi="Times New Roman" w:cs="Times New Roman"/>
          <w:sz w:val="24"/>
          <w:szCs w:val="24"/>
        </w:rPr>
        <w:t xml:space="preserve">for these </w:t>
      </w:r>
      <w:r w:rsidR="00D62BC1" w:rsidRPr="00F428C1">
        <w:rPr>
          <w:rFonts w:ascii="Times New Roman" w:hAnsi="Times New Roman" w:cs="Times New Roman"/>
          <w:sz w:val="24"/>
          <w:szCs w:val="24"/>
        </w:rPr>
        <w:t xml:space="preserve">two activities </w:t>
      </w:r>
      <w:r w:rsidR="00C654ED" w:rsidRPr="00F428C1">
        <w:rPr>
          <w:rFonts w:ascii="Times New Roman" w:hAnsi="Times New Roman" w:cs="Times New Roman"/>
          <w:sz w:val="24"/>
          <w:szCs w:val="24"/>
        </w:rPr>
        <w:t xml:space="preserve">for farms.  </w:t>
      </w:r>
      <w:r w:rsidR="005C4893" w:rsidRPr="00F428C1">
        <w:rPr>
          <w:rFonts w:ascii="Times New Roman" w:hAnsi="Times New Roman" w:cs="Times New Roman"/>
          <w:sz w:val="24"/>
          <w:szCs w:val="24"/>
        </w:rPr>
        <w:t>Burden hours shown in Exhibit 2 are for three years covered by this ICR.</w:t>
      </w:r>
    </w:p>
    <w:p w14:paraId="2C02C40F" w14:textId="77777777" w:rsidR="005F4106" w:rsidRPr="00F428C1" w:rsidRDefault="005F4106" w:rsidP="005D39D3">
      <w:pPr>
        <w:rPr>
          <w:rFonts w:ascii="Times New Roman" w:hAnsi="Times New Roman" w:cs="Times New Roman"/>
          <w:i/>
          <w:sz w:val="24"/>
          <w:szCs w:val="24"/>
        </w:rPr>
      </w:pPr>
      <w:r w:rsidRPr="00F428C1">
        <w:rPr>
          <w:rFonts w:ascii="Times New Roman" w:hAnsi="Times New Roman" w:cs="Times New Roman"/>
          <w:i/>
          <w:sz w:val="24"/>
          <w:szCs w:val="24"/>
        </w:rPr>
        <w:t xml:space="preserve">Note:  ICR 1445.07 (Supplemental Section on Estimating the Burden and Cost of the Collection of Farms) only incurred burden and costs for large CAFOs to comply with EPCRA Section 304.  CRRR under Section 304 (40 CFR 355.32) contains fewer reporting requirements than the requirements </w:t>
      </w:r>
      <w:r w:rsidR="006A73E3">
        <w:rPr>
          <w:rFonts w:ascii="Times New Roman" w:hAnsi="Times New Roman" w:cs="Times New Roman"/>
          <w:i/>
          <w:sz w:val="24"/>
          <w:szCs w:val="24"/>
        </w:rPr>
        <w:t xml:space="preserve">under </w:t>
      </w:r>
      <w:r w:rsidRPr="00F428C1">
        <w:rPr>
          <w:rFonts w:ascii="Times New Roman" w:hAnsi="Times New Roman" w:cs="Times New Roman"/>
          <w:i/>
          <w:sz w:val="24"/>
          <w:szCs w:val="24"/>
        </w:rPr>
        <w:t xml:space="preserve">CERCLA Section 103 (40 CFR 302.8).  </w:t>
      </w:r>
    </w:p>
    <w:p w14:paraId="0F872E55" w14:textId="65DFED55" w:rsidR="003E6450" w:rsidRDefault="0031323B" w:rsidP="005D39D3">
      <w:pPr>
        <w:keepNext/>
        <w:outlineLvl w:val="4"/>
        <w:rPr>
          <w:b/>
        </w:rPr>
      </w:pPr>
      <w:r w:rsidRPr="00F428C1">
        <w:rPr>
          <w:rFonts w:ascii="Times New Roman" w:hAnsi="Times New Roman" w:cs="Times New Roman"/>
          <w:sz w:val="24"/>
          <w:szCs w:val="24"/>
        </w:rPr>
        <w:t>To reduce reporting burden for farms, EPA has developed a streamlined continuous release reporting form</w:t>
      </w:r>
      <w:r w:rsidR="00B82692" w:rsidRPr="00F428C1">
        <w:rPr>
          <w:rFonts w:ascii="Times New Roman" w:hAnsi="Times New Roman" w:cs="Times New Roman"/>
          <w:sz w:val="24"/>
          <w:szCs w:val="24"/>
        </w:rPr>
        <w:t xml:space="preserve"> and submitted </w:t>
      </w:r>
      <w:r w:rsidR="009815B3">
        <w:rPr>
          <w:rFonts w:ascii="Times New Roman" w:hAnsi="Times New Roman" w:cs="Times New Roman"/>
          <w:sz w:val="24"/>
          <w:szCs w:val="24"/>
        </w:rPr>
        <w:t xml:space="preserve">the form </w:t>
      </w:r>
      <w:r w:rsidR="00B82692" w:rsidRPr="00F428C1">
        <w:rPr>
          <w:rFonts w:ascii="Times New Roman" w:hAnsi="Times New Roman" w:cs="Times New Roman"/>
          <w:sz w:val="24"/>
          <w:szCs w:val="24"/>
        </w:rPr>
        <w:t>to OMB along with this ICR for approval</w:t>
      </w:r>
      <w:r w:rsidRPr="00F428C1">
        <w:rPr>
          <w:rFonts w:ascii="Times New Roman" w:hAnsi="Times New Roman" w:cs="Times New Roman"/>
          <w:sz w:val="24"/>
          <w:szCs w:val="24"/>
        </w:rPr>
        <w:t xml:space="preserve">.  </w:t>
      </w:r>
      <w:r w:rsidR="00F655A0" w:rsidRPr="00F428C1">
        <w:rPr>
          <w:rFonts w:ascii="Times New Roman" w:hAnsi="Times New Roman" w:cs="Times New Roman"/>
          <w:sz w:val="24"/>
          <w:szCs w:val="24"/>
        </w:rPr>
        <w:t xml:space="preserve">The form </w:t>
      </w:r>
      <w:r w:rsidR="009815B3">
        <w:rPr>
          <w:rFonts w:ascii="Times New Roman" w:hAnsi="Times New Roman" w:cs="Times New Roman"/>
          <w:sz w:val="24"/>
          <w:szCs w:val="24"/>
        </w:rPr>
        <w:t>include pre-populated information in certain</w:t>
      </w:r>
      <w:r w:rsidR="009815B3" w:rsidRPr="00F428C1">
        <w:rPr>
          <w:rFonts w:ascii="Times New Roman" w:hAnsi="Times New Roman" w:cs="Times New Roman"/>
          <w:sz w:val="24"/>
          <w:szCs w:val="24"/>
        </w:rPr>
        <w:t xml:space="preserve"> </w:t>
      </w:r>
      <w:r w:rsidR="00F655A0" w:rsidRPr="00F428C1">
        <w:rPr>
          <w:rFonts w:ascii="Times New Roman" w:hAnsi="Times New Roman" w:cs="Times New Roman"/>
          <w:sz w:val="24"/>
          <w:szCs w:val="24"/>
        </w:rPr>
        <w:t xml:space="preserve">required data </w:t>
      </w:r>
      <w:r w:rsidRPr="00F428C1">
        <w:rPr>
          <w:rFonts w:ascii="Times New Roman" w:hAnsi="Times New Roman" w:cs="Times New Roman"/>
          <w:sz w:val="24"/>
          <w:szCs w:val="24"/>
        </w:rPr>
        <w:t xml:space="preserve">elements </w:t>
      </w:r>
      <w:r w:rsidR="009815B3">
        <w:rPr>
          <w:rFonts w:ascii="Times New Roman" w:hAnsi="Times New Roman" w:cs="Times New Roman"/>
          <w:sz w:val="24"/>
          <w:szCs w:val="24"/>
        </w:rPr>
        <w:t>in order to</w:t>
      </w:r>
      <w:r w:rsidRPr="00F428C1">
        <w:rPr>
          <w:rFonts w:ascii="Times New Roman" w:hAnsi="Times New Roman" w:cs="Times New Roman"/>
          <w:sz w:val="24"/>
          <w:szCs w:val="24"/>
        </w:rPr>
        <w:t xml:space="preserve"> assist farms to comply with reporting releases.  </w:t>
      </w:r>
      <w:r w:rsidR="00B82692" w:rsidRPr="00F428C1">
        <w:rPr>
          <w:rFonts w:ascii="Times New Roman" w:hAnsi="Times New Roman" w:cs="Times New Roman"/>
          <w:sz w:val="24"/>
          <w:szCs w:val="24"/>
        </w:rPr>
        <w:t>However, EPA is using the same burden estimates in this ICR as provided in ICR 1445.07.</w:t>
      </w:r>
      <w:r w:rsidR="00B82692">
        <w:rPr>
          <w:rFonts w:ascii="Times New Roman" w:hAnsi="Times New Roman" w:cs="Times New Roman"/>
        </w:rPr>
        <w:t xml:space="preserve"> </w:t>
      </w:r>
    </w:p>
    <w:p w14:paraId="50093950" w14:textId="77777777" w:rsidR="00CF4E4A" w:rsidRPr="005D39D3" w:rsidRDefault="00CF4E4A" w:rsidP="00CF4E4A">
      <w:pPr>
        <w:keepNext/>
        <w:jc w:val="center"/>
        <w:outlineLvl w:val="4"/>
        <w:rPr>
          <w:rFonts w:ascii="Times New Roman" w:hAnsi="Times New Roman" w:cs="Times New Roman"/>
          <w:b/>
          <w:sz w:val="24"/>
        </w:rPr>
      </w:pPr>
      <w:r w:rsidRPr="005D39D3">
        <w:rPr>
          <w:rFonts w:ascii="Times New Roman" w:hAnsi="Times New Roman" w:cs="Times New Roman"/>
          <w:b/>
          <w:sz w:val="24"/>
        </w:rPr>
        <w:t>Exhibit 2 – Burden Hours for a Typical Farm*</w:t>
      </w:r>
    </w:p>
    <w:tbl>
      <w:tblPr>
        <w:tblStyle w:val="TableGrid"/>
        <w:tblW w:w="0" w:type="auto"/>
        <w:tblLayout w:type="fixed"/>
        <w:tblLook w:val="04A0" w:firstRow="1" w:lastRow="0" w:firstColumn="1" w:lastColumn="0" w:noHBand="0" w:noVBand="1"/>
      </w:tblPr>
      <w:tblGrid>
        <w:gridCol w:w="1306"/>
        <w:gridCol w:w="591"/>
        <w:gridCol w:w="631"/>
        <w:gridCol w:w="826"/>
        <w:gridCol w:w="640"/>
        <w:gridCol w:w="592"/>
        <w:gridCol w:w="624"/>
        <w:gridCol w:w="826"/>
        <w:gridCol w:w="639"/>
        <w:gridCol w:w="586"/>
        <w:gridCol w:w="624"/>
        <w:gridCol w:w="826"/>
        <w:gridCol w:w="639"/>
      </w:tblGrid>
      <w:tr w:rsidR="00C30A2F" w:rsidRPr="00F428C1" w14:paraId="67E96A94" w14:textId="77777777" w:rsidTr="005D39D3">
        <w:tc>
          <w:tcPr>
            <w:tcW w:w="1306" w:type="dxa"/>
          </w:tcPr>
          <w:p w14:paraId="0CE88204" w14:textId="77777777" w:rsidR="00A01FC4" w:rsidRPr="005D39D3" w:rsidRDefault="00A01FC4" w:rsidP="00CF4E4A">
            <w:pPr>
              <w:rPr>
                <w:rFonts w:ascii="Times New Roman" w:hAnsi="Times New Roman" w:cs="Times New Roman"/>
                <w:b/>
                <w:sz w:val="18"/>
                <w:szCs w:val="18"/>
              </w:rPr>
            </w:pPr>
            <w:r w:rsidRPr="005D39D3">
              <w:rPr>
                <w:rFonts w:ascii="Times New Roman" w:hAnsi="Times New Roman" w:cs="Times New Roman"/>
                <w:b/>
                <w:sz w:val="18"/>
                <w:szCs w:val="18"/>
              </w:rPr>
              <w:t>Collection Activity</w:t>
            </w:r>
          </w:p>
        </w:tc>
        <w:tc>
          <w:tcPr>
            <w:tcW w:w="2688" w:type="dxa"/>
            <w:gridSpan w:val="4"/>
          </w:tcPr>
          <w:p w14:paraId="4ED07FA9" w14:textId="77777777" w:rsidR="00A01FC4" w:rsidRPr="005D39D3" w:rsidRDefault="00A01FC4" w:rsidP="00CF4E4A">
            <w:pPr>
              <w:rPr>
                <w:rFonts w:ascii="Times New Roman" w:hAnsi="Times New Roman" w:cs="Times New Roman"/>
                <w:b/>
                <w:sz w:val="18"/>
                <w:szCs w:val="18"/>
              </w:rPr>
            </w:pPr>
            <w:r w:rsidRPr="005D39D3">
              <w:rPr>
                <w:rFonts w:ascii="Times New Roman" w:hAnsi="Times New Roman" w:cs="Times New Roman"/>
                <w:b/>
                <w:sz w:val="18"/>
                <w:szCs w:val="18"/>
              </w:rPr>
              <w:t>First Year Burden Hours</w:t>
            </w:r>
          </w:p>
        </w:tc>
        <w:tc>
          <w:tcPr>
            <w:tcW w:w="2681" w:type="dxa"/>
            <w:gridSpan w:val="4"/>
          </w:tcPr>
          <w:p w14:paraId="2FBE56AE" w14:textId="77777777" w:rsidR="00A01FC4" w:rsidRPr="005D39D3" w:rsidRDefault="00A01FC4" w:rsidP="00CF4E4A">
            <w:pPr>
              <w:rPr>
                <w:rFonts w:ascii="Times New Roman" w:hAnsi="Times New Roman" w:cs="Times New Roman"/>
                <w:b/>
                <w:sz w:val="18"/>
                <w:szCs w:val="18"/>
              </w:rPr>
            </w:pPr>
            <w:r w:rsidRPr="005D39D3">
              <w:rPr>
                <w:rFonts w:ascii="Times New Roman" w:hAnsi="Times New Roman" w:cs="Times New Roman"/>
                <w:b/>
                <w:sz w:val="18"/>
                <w:szCs w:val="18"/>
              </w:rPr>
              <w:t>Second Year Burden Hours</w:t>
            </w:r>
          </w:p>
        </w:tc>
        <w:tc>
          <w:tcPr>
            <w:tcW w:w="2675" w:type="dxa"/>
            <w:gridSpan w:val="4"/>
          </w:tcPr>
          <w:p w14:paraId="34101459" w14:textId="77777777" w:rsidR="00A01FC4" w:rsidRPr="005D39D3" w:rsidRDefault="00A01FC4" w:rsidP="00CF4E4A">
            <w:pPr>
              <w:rPr>
                <w:rFonts w:ascii="Times New Roman" w:hAnsi="Times New Roman" w:cs="Times New Roman"/>
                <w:b/>
                <w:sz w:val="18"/>
                <w:szCs w:val="18"/>
              </w:rPr>
            </w:pPr>
            <w:r w:rsidRPr="005D39D3">
              <w:rPr>
                <w:rFonts w:ascii="Times New Roman" w:hAnsi="Times New Roman" w:cs="Times New Roman"/>
                <w:b/>
                <w:sz w:val="18"/>
                <w:szCs w:val="18"/>
              </w:rPr>
              <w:t>Third Year Burden Hours</w:t>
            </w:r>
          </w:p>
        </w:tc>
      </w:tr>
      <w:tr w:rsidR="00C4549C" w:rsidRPr="00F428C1" w14:paraId="39CE8689" w14:textId="77777777" w:rsidTr="005D39D3">
        <w:tc>
          <w:tcPr>
            <w:tcW w:w="1306" w:type="dxa"/>
          </w:tcPr>
          <w:p w14:paraId="00AA9E37" w14:textId="77777777" w:rsidR="00A01FC4" w:rsidRPr="005D39D3" w:rsidRDefault="00A01FC4" w:rsidP="00CF4E4A">
            <w:pPr>
              <w:rPr>
                <w:rFonts w:ascii="Times New Roman" w:hAnsi="Times New Roman" w:cs="Times New Roman"/>
                <w:b/>
                <w:sz w:val="18"/>
                <w:szCs w:val="18"/>
              </w:rPr>
            </w:pPr>
          </w:p>
        </w:tc>
        <w:tc>
          <w:tcPr>
            <w:tcW w:w="591" w:type="dxa"/>
          </w:tcPr>
          <w:p w14:paraId="2C844D6B" w14:textId="77777777" w:rsidR="00A01FC4" w:rsidRPr="005D39D3" w:rsidRDefault="00A01FC4" w:rsidP="00CF4E4A">
            <w:pPr>
              <w:rPr>
                <w:rFonts w:ascii="Times New Roman" w:hAnsi="Times New Roman" w:cs="Times New Roman"/>
                <w:b/>
                <w:sz w:val="18"/>
                <w:szCs w:val="18"/>
              </w:rPr>
            </w:pPr>
            <w:r w:rsidRPr="005D39D3">
              <w:rPr>
                <w:rFonts w:ascii="Times New Roman" w:hAnsi="Times New Roman" w:cs="Times New Roman"/>
                <w:b/>
                <w:sz w:val="18"/>
                <w:szCs w:val="18"/>
              </w:rPr>
              <w:t>Mgt</w:t>
            </w:r>
          </w:p>
        </w:tc>
        <w:tc>
          <w:tcPr>
            <w:tcW w:w="631" w:type="dxa"/>
          </w:tcPr>
          <w:p w14:paraId="6A9AC681" w14:textId="77777777" w:rsidR="00A01FC4" w:rsidRPr="005D39D3" w:rsidRDefault="00A01FC4" w:rsidP="00CF4E4A">
            <w:pPr>
              <w:rPr>
                <w:rFonts w:ascii="Times New Roman" w:hAnsi="Times New Roman" w:cs="Times New Roman"/>
                <w:b/>
                <w:sz w:val="18"/>
                <w:szCs w:val="18"/>
              </w:rPr>
            </w:pPr>
            <w:r w:rsidRPr="005D39D3">
              <w:rPr>
                <w:rFonts w:ascii="Times New Roman" w:hAnsi="Times New Roman" w:cs="Times New Roman"/>
                <w:b/>
                <w:sz w:val="18"/>
                <w:szCs w:val="18"/>
              </w:rPr>
              <w:t>Tech</w:t>
            </w:r>
          </w:p>
        </w:tc>
        <w:tc>
          <w:tcPr>
            <w:tcW w:w="826" w:type="dxa"/>
          </w:tcPr>
          <w:p w14:paraId="4EBE36E4" w14:textId="77777777" w:rsidR="00A01FC4" w:rsidRPr="005D39D3" w:rsidRDefault="00A01FC4" w:rsidP="00CF4E4A">
            <w:pPr>
              <w:rPr>
                <w:rFonts w:ascii="Times New Roman" w:hAnsi="Times New Roman" w:cs="Times New Roman"/>
                <w:b/>
                <w:sz w:val="18"/>
                <w:szCs w:val="18"/>
              </w:rPr>
            </w:pPr>
            <w:r w:rsidRPr="005D39D3">
              <w:rPr>
                <w:rFonts w:ascii="Times New Roman" w:hAnsi="Times New Roman" w:cs="Times New Roman"/>
                <w:b/>
                <w:sz w:val="18"/>
                <w:szCs w:val="18"/>
              </w:rPr>
              <w:t>Clerical</w:t>
            </w:r>
          </w:p>
        </w:tc>
        <w:tc>
          <w:tcPr>
            <w:tcW w:w="640" w:type="dxa"/>
          </w:tcPr>
          <w:p w14:paraId="724C99E6" w14:textId="77777777" w:rsidR="00A01FC4" w:rsidRPr="00DD70EF" w:rsidRDefault="00A01FC4" w:rsidP="00CF4E4A">
            <w:pPr>
              <w:rPr>
                <w:rFonts w:ascii="Times New Roman" w:hAnsi="Times New Roman" w:cs="Times New Roman"/>
                <w:b/>
                <w:sz w:val="18"/>
                <w:szCs w:val="18"/>
              </w:rPr>
            </w:pPr>
            <w:r w:rsidRPr="00DD70EF">
              <w:rPr>
                <w:rFonts w:ascii="Times New Roman" w:hAnsi="Times New Roman" w:cs="Times New Roman"/>
                <w:b/>
                <w:sz w:val="18"/>
                <w:szCs w:val="18"/>
              </w:rPr>
              <w:t>Total</w:t>
            </w:r>
          </w:p>
        </w:tc>
        <w:tc>
          <w:tcPr>
            <w:tcW w:w="592" w:type="dxa"/>
          </w:tcPr>
          <w:p w14:paraId="7FB8FAEC" w14:textId="77777777" w:rsidR="00A01FC4" w:rsidRPr="005D39D3" w:rsidRDefault="00A01FC4" w:rsidP="00CF4E4A">
            <w:pPr>
              <w:rPr>
                <w:rFonts w:ascii="Times New Roman" w:hAnsi="Times New Roman" w:cs="Times New Roman"/>
                <w:b/>
                <w:sz w:val="18"/>
                <w:szCs w:val="18"/>
              </w:rPr>
            </w:pPr>
            <w:r w:rsidRPr="005D39D3">
              <w:rPr>
                <w:rFonts w:ascii="Times New Roman" w:hAnsi="Times New Roman" w:cs="Times New Roman"/>
                <w:b/>
                <w:sz w:val="18"/>
                <w:szCs w:val="18"/>
              </w:rPr>
              <w:t>Mgt</w:t>
            </w:r>
          </w:p>
        </w:tc>
        <w:tc>
          <w:tcPr>
            <w:tcW w:w="624" w:type="dxa"/>
          </w:tcPr>
          <w:p w14:paraId="767F1F00" w14:textId="77777777" w:rsidR="00A01FC4" w:rsidRPr="005D39D3" w:rsidRDefault="00A01FC4" w:rsidP="00CF4E4A">
            <w:pPr>
              <w:rPr>
                <w:rFonts w:ascii="Times New Roman" w:hAnsi="Times New Roman" w:cs="Times New Roman"/>
                <w:b/>
                <w:sz w:val="18"/>
                <w:szCs w:val="18"/>
              </w:rPr>
            </w:pPr>
            <w:r w:rsidRPr="005D39D3">
              <w:rPr>
                <w:rFonts w:ascii="Times New Roman" w:hAnsi="Times New Roman" w:cs="Times New Roman"/>
                <w:b/>
                <w:sz w:val="18"/>
                <w:szCs w:val="18"/>
              </w:rPr>
              <w:t>Tech</w:t>
            </w:r>
          </w:p>
        </w:tc>
        <w:tc>
          <w:tcPr>
            <w:tcW w:w="826" w:type="dxa"/>
          </w:tcPr>
          <w:p w14:paraId="05D5392A" w14:textId="77777777" w:rsidR="00A01FC4" w:rsidRPr="005D39D3" w:rsidRDefault="00A01FC4" w:rsidP="00CF4E4A">
            <w:pPr>
              <w:rPr>
                <w:rFonts w:ascii="Times New Roman" w:hAnsi="Times New Roman" w:cs="Times New Roman"/>
                <w:b/>
                <w:sz w:val="18"/>
                <w:szCs w:val="18"/>
              </w:rPr>
            </w:pPr>
            <w:r w:rsidRPr="005D39D3">
              <w:rPr>
                <w:rFonts w:ascii="Times New Roman" w:hAnsi="Times New Roman" w:cs="Times New Roman"/>
                <w:b/>
                <w:sz w:val="18"/>
                <w:szCs w:val="18"/>
              </w:rPr>
              <w:t>Clerical</w:t>
            </w:r>
          </w:p>
        </w:tc>
        <w:tc>
          <w:tcPr>
            <w:tcW w:w="639" w:type="dxa"/>
          </w:tcPr>
          <w:p w14:paraId="5FFEC4F7" w14:textId="77777777" w:rsidR="00A01FC4" w:rsidRPr="00DD70EF" w:rsidRDefault="00A01FC4" w:rsidP="00CF4E4A">
            <w:pPr>
              <w:rPr>
                <w:rFonts w:ascii="Times New Roman" w:hAnsi="Times New Roman" w:cs="Times New Roman"/>
                <w:b/>
                <w:sz w:val="18"/>
                <w:szCs w:val="18"/>
              </w:rPr>
            </w:pPr>
            <w:r w:rsidRPr="00DD70EF">
              <w:rPr>
                <w:rFonts w:ascii="Times New Roman" w:hAnsi="Times New Roman" w:cs="Times New Roman"/>
                <w:b/>
                <w:sz w:val="18"/>
                <w:szCs w:val="18"/>
              </w:rPr>
              <w:t>Total</w:t>
            </w:r>
          </w:p>
        </w:tc>
        <w:tc>
          <w:tcPr>
            <w:tcW w:w="586" w:type="dxa"/>
          </w:tcPr>
          <w:p w14:paraId="4BD72739" w14:textId="77777777" w:rsidR="00A01FC4" w:rsidRPr="005D39D3" w:rsidRDefault="00A01FC4" w:rsidP="00CF4E4A">
            <w:pPr>
              <w:rPr>
                <w:rFonts w:ascii="Times New Roman" w:hAnsi="Times New Roman" w:cs="Times New Roman"/>
                <w:b/>
                <w:sz w:val="18"/>
                <w:szCs w:val="18"/>
              </w:rPr>
            </w:pPr>
            <w:r w:rsidRPr="005D39D3">
              <w:rPr>
                <w:rFonts w:ascii="Times New Roman" w:hAnsi="Times New Roman" w:cs="Times New Roman"/>
                <w:b/>
                <w:sz w:val="18"/>
                <w:szCs w:val="18"/>
              </w:rPr>
              <w:t>Mgt</w:t>
            </w:r>
          </w:p>
        </w:tc>
        <w:tc>
          <w:tcPr>
            <w:tcW w:w="624" w:type="dxa"/>
          </w:tcPr>
          <w:p w14:paraId="18089A57" w14:textId="77777777" w:rsidR="00A01FC4" w:rsidRPr="005D39D3" w:rsidRDefault="00A01FC4" w:rsidP="00CF4E4A">
            <w:pPr>
              <w:rPr>
                <w:rFonts w:ascii="Times New Roman" w:hAnsi="Times New Roman" w:cs="Times New Roman"/>
                <w:b/>
                <w:sz w:val="18"/>
                <w:szCs w:val="18"/>
              </w:rPr>
            </w:pPr>
            <w:r w:rsidRPr="005D39D3">
              <w:rPr>
                <w:rFonts w:ascii="Times New Roman" w:hAnsi="Times New Roman" w:cs="Times New Roman"/>
                <w:b/>
                <w:sz w:val="18"/>
                <w:szCs w:val="18"/>
              </w:rPr>
              <w:t>Tech</w:t>
            </w:r>
          </w:p>
        </w:tc>
        <w:tc>
          <w:tcPr>
            <w:tcW w:w="826" w:type="dxa"/>
          </w:tcPr>
          <w:p w14:paraId="1D15ACE9" w14:textId="77777777" w:rsidR="00A01FC4" w:rsidRPr="005D39D3" w:rsidRDefault="00A01FC4" w:rsidP="00CF4E4A">
            <w:pPr>
              <w:rPr>
                <w:rFonts w:ascii="Times New Roman" w:hAnsi="Times New Roman" w:cs="Times New Roman"/>
                <w:b/>
                <w:sz w:val="18"/>
                <w:szCs w:val="18"/>
              </w:rPr>
            </w:pPr>
            <w:r w:rsidRPr="005D39D3">
              <w:rPr>
                <w:rFonts w:ascii="Times New Roman" w:hAnsi="Times New Roman" w:cs="Times New Roman"/>
                <w:b/>
                <w:sz w:val="18"/>
                <w:szCs w:val="18"/>
              </w:rPr>
              <w:t>Clerical</w:t>
            </w:r>
          </w:p>
        </w:tc>
        <w:tc>
          <w:tcPr>
            <w:tcW w:w="639" w:type="dxa"/>
          </w:tcPr>
          <w:p w14:paraId="63972E0D" w14:textId="77777777" w:rsidR="00A01FC4" w:rsidRPr="005D39D3" w:rsidRDefault="00A01FC4" w:rsidP="00CF4E4A">
            <w:pPr>
              <w:rPr>
                <w:rFonts w:ascii="Times New Roman" w:hAnsi="Times New Roman" w:cs="Times New Roman"/>
                <w:b/>
                <w:sz w:val="18"/>
                <w:szCs w:val="18"/>
              </w:rPr>
            </w:pPr>
            <w:r w:rsidRPr="005D39D3">
              <w:rPr>
                <w:rFonts w:ascii="Times New Roman" w:hAnsi="Times New Roman" w:cs="Times New Roman"/>
                <w:b/>
                <w:sz w:val="18"/>
                <w:szCs w:val="18"/>
              </w:rPr>
              <w:t>Total</w:t>
            </w:r>
          </w:p>
        </w:tc>
      </w:tr>
      <w:tr w:rsidR="00C4549C" w:rsidRPr="00F428C1" w14:paraId="2A7FA938" w14:textId="77777777" w:rsidTr="005D39D3">
        <w:tc>
          <w:tcPr>
            <w:tcW w:w="1306" w:type="dxa"/>
          </w:tcPr>
          <w:p w14:paraId="430BF921" w14:textId="77777777" w:rsidR="00A01FC4" w:rsidRPr="00DD70EF" w:rsidRDefault="00C30A2F" w:rsidP="00C30A2F">
            <w:pPr>
              <w:rPr>
                <w:rFonts w:ascii="Times New Roman" w:hAnsi="Times New Roman" w:cs="Times New Roman"/>
                <w:sz w:val="18"/>
                <w:szCs w:val="18"/>
              </w:rPr>
            </w:pPr>
            <w:r w:rsidRPr="00DD70EF">
              <w:rPr>
                <w:rFonts w:ascii="Times New Roman" w:hAnsi="Times New Roman" w:cs="Times New Roman"/>
                <w:sz w:val="18"/>
                <w:szCs w:val="18"/>
              </w:rPr>
              <w:t>Initial Telephone Notification</w:t>
            </w:r>
          </w:p>
        </w:tc>
        <w:tc>
          <w:tcPr>
            <w:tcW w:w="591" w:type="dxa"/>
            <w:vAlign w:val="center"/>
          </w:tcPr>
          <w:p w14:paraId="3D614C24" w14:textId="77777777" w:rsidR="00A01FC4" w:rsidRPr="00281BFC" w:rsidRDefault="00C4549C" w:rsidP="005D39D3">
            <w:pPr>
              <w:jc w:val="right"/>
              <w:rPr>
                <w:rFonts w:ascii="Times New Roman" w:hAnsi="Times New Roman" w:cs="Times New Roman"/>
                <w:sz w:val="18"/>
                <w:szCs w:val="18"/>
              </w:rPr>
            </w:pPr>
            <w:r w:rsidRPr="00DD70EF">
              <w:rPr>
                <w:rFonts w:ascii="Times New Roman" w:hAnsi="Times New Roman" w:cs="Times New Roman"/>
                <w:sz w:val="18"/>
                <w:szCs w:val="18"/>
              </w:rPr>
              <w:t>1.0</w:t>
            </w:r>
          </w:p>
        </w:tc>
        <w:tc>
          <w:tcPr>
            <w:tcW w:w="631" w:type="dxa"/>
            <w:vAlign w:val="center"/>
          </w:tcPr>
          <w:p w14:paraId="58B2E328"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2.0</w:t>
            </w:r>
          </w:p>
        </w:tc>
        <w:tc>
          <w:tcPr>
            <w:tcW w:w="826" w:type="dxa"/>
            <w:vAlign w:val="center"/>
          </w:tcPr>
          <w:p w14:paraId="61C16CD1"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0.0</w:t>
            </w:r>
          </w:p>
        </w:tc>
        <w:tc>
          <w:tcPr>
            <w:tcW w:w="640" w:type="dxa"/>
            <w:vAlign w:val="center"/>
          </w:tcPr>
          <w:p w14:paraId="54786E5C" w14:textId="77777777" w:rsidR="00A01FC4" w:rsidRPr="00281BFC" w:rsidRDefault="00C4549C" w:rsidP="005D39D3">
            <w:pPr>
              <w:jc w:val="right"/>
              <w:rPr>
                <w:rFonts w:ascii="Times New Roman" w:hAnsi="Times New Roman" w:cs="Times New Roman"/>
                <w:b/>
                <w:sz w:val="18"/>
                <w:szCs w:val="18"/>
              </w:rPr>
            </w:pPr>
            <w:r w:rsidRPr="00281BFC">
              <w:rPr>
                <w:rFonts w:ascii="Times New Roman" w:hAnsi="Times New Roman" w:cs="Times New Roman"/>
                <w:b/>
                <w:sz w:val="18"/>
                <w:szCs w:val="18"/>
              </w:rPr>
              <w:t>3.0</w:t>
            </w:r>
          </w:p>
        </w:tc>
        <w:tc>
          <w:tcPr>
            <w:tcW w:w="592" w:type="dxa"/>
            <w:vAlign w:val="center"/>
          </w:tcPr>
          <w:p w14:paraId="2B2E907F"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24" w:type="dxa"/>
            <w:vAlign w:val="center"/>
          </w:tcPr>
          <w:p w14:paraId="346A2025"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826" w:type="dxa"/>
            <w:vAlign w:val="center"/>
          </w:tcPr>
          <w:p w14:paraId="665FF445"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39" w:type="dxa"/>
            <w:vAlign w:val="center"/>
          </w:tcPr>
          <w:p w14:paraId="0A2AEA30" w14:textId="77777777" w:rsidR="00A01FC4" w:rsidRPr="00281BFC" w:rsidRDefault="00C4549C" w:rsidP="005D39D3">
            <w:pPr>
              <w:jc w:val="right"/>
              <w:rPr>
                <w:rFonts w:ascii="Times New Roman" w:hAnsi="Times New Roman" w:cs="Times New Roman"/>
                <w:b/>
                <w:sz w:val="18"/>
                <w:szCs w:val="18"/>
              </w:rPr>
            </w:pPr>
            <w:r w:rsidRPr="00281BFC">
              <w:rPr>
                <w:rFonts w:ascii="Times New Roman" w:hAnsi="Times New Roman" w:cs="Times New Roman"/>
                <w:b/>
                <w:sz w:val="18"/>
                <w:szCs w:val="18"/>
              </w:rPr>
              <w:t>0.0</w:t>
            </w:r>
          </w:p>
        </w:tc>
        <w:tc>
          <w:tcPr>
            <w:tcW w:w="586" w:type="dxa"/>
            <w:vAlign w:val="center"/>
          </w:tcPr>
          <w:p w14:paraId="2B66F53A"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24" w:type="dxa"/>
            <w:vAlign w:val="center"/>
          </w:tcPr>
          <w:p w14:paraId="27DA77FB"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826" w:type="dxa"/>
            <w:vAlign w:val="center"/>
          </w:tcPr>
          <w:p w14:paraId="03399DB9" w14:textId="77777777" w:rsidR="00A01FC4" w:rsidRPr="00281BFC" w:rsidRDefault="00D17DDD"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39" w:type="dxa"/>
            <w:vAlign w:val="center"/>
          </w:tcPr>
          <w:p w14:paraId="546464E6" w14:textId="77777777" w:rsidR="00A01FC4" w:rsidRPr="00281BFC" w:rsidRDefault="00C4549C" w:rsidP="005D39D3">
            <w:pPr>
              <w:jc w:val="right"/>
              <w:rPr>
                <w:rFonts w:ascii="Times New Roman" w:hAnsi="Times New Roman" w:cs="Times New Roman"/>
                <w:b/>
                <w:sz w:val="18"/>
                <w:szCs w:val="18"/>
              </w:rPr>
            </w:pPr>
            <w:r w:rsidRPr="00281BFC">
              <w:rPr>
                <w:rFonts w:ascii="Times New Roman" w:hAnsi="Times New Roman" w:cs="Times New Roman"/>
                <w:b/>
                <w:sz w:val="18"/>
                <w:szCs w:val="18"/>
              </w:rPr>
              <w:t>0.0</w:t>
            </w:r>
          </w:p>
        </w:tc>
      </w:tr>
      <w:tr w:rsidR="00C4549C" w:rsidRPr="00F428C1" w14:paraId="75D3EACD" w14:textId="77777777" w:rsidTr="005D39D3">
        <w:tc>
          <w:tcPr>
            <w:tcW w:w="1306" w:type="dxa"/>
          </w:tcPr>
          <w:p w14:paraId="7E8B95C4" w14:textId="77777777" w:rsidR="00A01FC4" w:rsidRPr="00DD70EF" w:rsidRDefault="00C30A2F" w:rsidP="00CF4E4A">
            <w:pPr>
              <w:rPr>
                <w:rFonts w:ascii="Times New Roman" w:hAnsi="Times New Roman" w:cs="Times New Roman"/>
                <w:sz w:val="18"/>
                <w:szCs w:val="18"/>
              </w:rPr>
            </w:pPr>
            <w:r w:rsidRPr="00DD70EF">
              <w:rPr>
                <w:rFonts w:ascii="Times New Roman" w:hAnsi="Times New Roman" w:cs="Times New Roman"/>
                <w:sz w:val="18"/>
                <w:szCs w:val="18"/>
              </w:rPr>
              <w:t>Initial Written Report</w:t>
            </w:r>
          </w:p>
        </w:tc>
        <w:tc>
          <w:tcPr>
            <w:tcW w:w="591" w:type="dxa"/>
            <w:vAlign w:val="center"/>
          </w:tcPr>
          <w:p w14:paraId="4BFD8AE5" w14:textId="77777777" w:rsidR="00A01FC4" w:rsidRPr="00281BFC" w:rsidRDefault="00C4549C" w:rsidP="005D39D3">
            <w:pPr>
              <w:jc w:val="right"/>
              <w:rPr>
                <w:rFonts w:ascii="Times New Roman" w:hAnsi="Times New Roman" w:cs="Times New Roman"/>
                <w:sz w:val="18"/>
                <w:szCs w:val="18"/>
              </w:rPr>
            </w:pPr>
            <w:r w:rsidRPr="00DD70EF">
              <w:rPr>
                <w:rFonts w:ascii="Times New Roman" w:hAnsi="Times New Roman" w:cs="Times New Roman"/>
                <w:sz w:val="18"/>
                <w:szCs w:val="18"/>
              </w:rPr>
              <w:t>3.0</w:t>
            </w:r>
          </w:p>
        </w:tc>
        <w:tc>
          <w:tcPr>
            <w:tcW w:w="631" w:type="dxa"/>
            <w:vAlign w:val="center"/>
          </w:tcPr>
          <w:p w14:paraId="58C6556C" w14:textId="77777777" w:rsidR="00A01FC4" w:rsidRPr="00281BFC" w:rsidRDefault="004A497E" w:rsidP="005D39D3">
            <w:pPr>
              <w:jc w:val="right"/>
              <w:rPr>
                <w:rFonts w:ascii="Times New Roman" w:hAnsi="Times New Roman" w:cs="Times New Roman"/>
                <w:sz w:val="18"/>
                <w:szCs w:val="18"/>
              </w:rPr>
            </w:pPr>
            <w:r w:rsidRPr="00281BFC">
              <w:rPr>
                <w:rFonts w:ascii="Times New Roman" w:hAnsi="Times New Roman" w:cs="Times New Roman"/>
                <w:sz w:val="18"/>
                <w:szCs w:val="18"/>
              </w:rPr>
              <w:t>3</w:t>
            </w:r>
            <w:r w:rsidR="00C4549C" w:rsidRPr="00281BFC">
              <w:rPr>
                <w:rFonts w:ascii="Times New Roman" w:hAnsi="Times New Roman" w:cs="Times New Roman"/>
                <w:sz w:val="18"/>
                <w:szCs w:val="18"/>
              </w:rPr>
              <w:t>.0</w:t>
            </w:r>
          </w:p>
        </w:tc>
        <w:tc>
          <w:tcPr>
            <w:tcW w:w="826" w:type="dxa"/>
            <w:vAlign w:val="center"/>
          </w:tcPr>
          <w:p w14:paraId="4BC7EF18"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1.0</w:t>
            </w:r>
          </w:p>
        </w:tc>
        <w:tc>
          <w:tcPr>
            <w:tcW w:w="640" w:type="dxa"/>
            <w:vAlign w:val="center"/>
          </w:tcPr>
          <w:p w14:paraId="502C43E9" w14:textId="77777777" w:rsidR="00A01FC4" w:rsidRPr="00281BFC" w:rsidRDefault="004A497E" w:rsidP="005D39D3">
            <w:pPr>
              <w:jc w:val="right"/>
              <w:rPr>
                <w:rFonts w:ascii="Times New Roman" w:hAnsi="Times New Roman" w:cs="Times New Roman"/>
                <w:b/>
                <w:sz w:val="18"/>
                <w:szCs w:val="18"/>
              </w:rPr>
            </w:pPr>
            <w:r w:rsidRPr="00281BFC">
              <w:rPr>
                <w:rFonts w:ascii="Times New Roman" w:hAnsi="Times New Roman" w:cs="Times New Roman"/>
                <w:b/>
                <w:sz w:val="18"/>
                <w:szCs w:val="18"/>
              </w:rPr>
              <w:t>7</w:t>
            </w:r>
            <w:r w:rsidR="00C4549C" w:rsidRPr="00281BFC">
              <w:rPr>
                <w:rFonts w:ascii="Times New Roman" w:hAnsi="Times New Roman" w:cs="Times New Roman"/>
                <w:b/>
                <w:sz w:val="18"/>
                <w:szCs w:val="18"/>
              </w:rPr>
              <w:t>.0</w:t>
            </w:r>
          </w:p>
        </w:tc>
        <w:tc>
          <w:tcPr>
            <w:tcW w:w="592" w:type="dxa"/>
            <w:vAlign w:val="center"/>
          </w:tcPr>
          <w:p w14:paraId="4D361377"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24" w:type="dxa"/>
            <w:vAlign w:val="center"/>
          </w:tcPr>
          <w:p w14:paraId="2E95A38F"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826" w:type="dxa"/>
            <w:vAlign w:val="center"/>
          </w:tcPr>
          <w:p w14:paraId="3DB06AEF"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39" w:type="dxa"/>
            <w:vAlign w:val="center"/>
          </w:tcPr>
          <w:p w14:paraId="34031F54" w14:textId="77777777" w:rsidR="00A01FC4" w:rsidRPr="00281BFC" w:rsidRDefault="00C4549C" w:rsidP="005D39D3">
            <w:pPr>
              <w:jc w:val="right"/>
              <w:rPr>
                <w:rFonts w:ascii="Times New Roman" w:hAnsi="Times New Roman" w:cs="Times New Roman"/>
                <w:b/>
                <w:sz w:val="18"/>
                <w:szCs w:val="18"/>
              </w:rPr>
            </w:pPr>
            <w:r w:rsidRPr="00281BFC">
              <w:rPr>
                <w:rFonts w:ascii="Times New Roman" w:hAnsi="Times New Roman" w:cs="Times New Roman"/>
                <w:b/>
                <w:sz w:val="18"/>
                <w:szCs w:val="18"/>
              </w:rPr>
              <w:t>0.0</w:t>
            </w:r>
          </w:p>
        </w:tc>
        <w:tc>
          <w:tcPr>
            <w:tcW w:w="586" w:type="dxa"/>
            <w:vAlign w:val="center"/>
          </w:tcPr>
          <w:p w14:paraId="76D59E72"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24" w:type="dxa"/>
            <w:vAlign w:val="center"/>
          </w:tcPr>
          <w:p w14:paraId="7C2C7FCF"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826" w:type="dxa"/>
            <w:vAlign w:val="center"/>
          </w:tcPr>
          <w:p w14:paraId="523026E7"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39" w:type="dxa"/>
            <w:vAlign w:val="center"/>
          </w:tcPr>
          <w:p w14:paraId="1C514BC1" w14:textId="77777777" w:rsidR="00A01FC4" w:rsidRPr="00281BFC" w:rsidRDefault="00C4549C" w:rsidP="005D39D3">
            <w:pPr>
              <w:jc w:val="right"/>
              <w:rPr>
                <w:rFonts w:ascii="Times New Roman" w:hAnsi="Times New Roman" w:cs="Times New Roman"/>
                <w:b/>
                <w:sz w:val="18"/>
                <w:szCs w:val="18"/>
              </w:rPr>
            </w:pPr>
            <w:r w:rsidRPr="00281BFC">
              <w:rPr>
                <w:rFonts w:ascii="Times New Roman" w:hAnsi="Times New Roman" w:cs="Times New Roman"/>
                <w:b/>
                <w:sz w:val="18"/>
                <w:szCs w:val="18"/>
              </w:rPr>
              <w:t>0.0</w:t>
            </w:r>
          </w:p>
        </w:tc>
      </w:tr>
      <w:tr w:rsidR="00C4549C" w:rsidRPr="00F428C1" w14:paraId="59C97FAB" w14:textId="77777777" w:rsidTr="005D39D3">
        <w:tc>
          <w:tcPr>
            <w:tcW w:w="1306" w:type="dxa"/>
          </w:tcPr>
          <w:p w14:paraId="5DE3A372" w14:textId="77777777" w:rsidR="00A01FC4" w:rsidRPr="00DD70EF" w:rsidRDefault="00C30A2F" w:rsidP="00CF4E4A">
            <w:pPr>
              <w:rPr>
                <w:rFonts w:ascii="Times New Roman" w:hAnsi="Times New Roman" w:cs="Times New Roman"/>
                <w:sz w:val="18"/>
                <w:szCs w:val="18"/>
              </w:rPr>
            </w:pPr>
            <w:r w:rsidRPr="00DD70EF">
              <w:rPr>
                <w:rFonts w:ascii="Times New Roman" w:hAnsi="Times New Roman" w:cs="Times New Roman"/>
                <w:sz w:val="18"/>
                <w:szCs w:val="18"/>
              </w:rPr>
              <w:t>Follow-up Written Report</w:t>
            </w:r>
          </w:p>
        </w:tc>
        <w:tc>
          <w:tcPr>
            <w:tcW w:w="591" w:type="dxa"/>
            <w:vAlign w:val="center"/>
          </w:tcPr>
          <w:p w14:paraId="010238B1" w14:textId="77777777" w:rsidR="00A01FC4" w:rsidRPr="00281BFC" w:rsidRDefault="00C4549C" w:rsidP="005D39D3">
            <w:pPr>
              <w:jc w:val="right"/>
              <w:rPr>
                <w:rFonts w:ascii="Times New Roman" w:hAnsi="Times New Roman" w:cs="Times New Roman"/>
                <w:sz w:val="18"/>
                <w:szCs w:val="18"/>
              </w:rPr>
            </w:pPr>
            <w:r w:rsidRPr="00DD70EF">
              <w:rPr>
                <w:rFonts w:ascii="Times New Roman" w:hAnsi="Times New Roman" w:cs="Times New Roman"/>
                <w:sz w:val="18"/>
                <w:szCs w:val="18"/>
              </w:rPr>
              <w:t>NA</w:t>
            </w:r>
          </w:p>
        </w:tc>
        <w:tc>
          <w:tcPr>
            <w:tcW w:w="631" w:type="dxa"/>
            <w:vAlign w:val="center"/>
          </w:tcPr>
          <w:p w14:paraId="4D457D78"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826" w:type="dxa"/>
            <w:vAlign w:val="center"/>
          </w:tcPr>
          <w:p w14:paraId="7DEB5403"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40" w:type="dxa"/>
            <w:vAlign w:val="center"/>
          </w:tcPr>
          <w:p w14:paraId="4802E037" w14:textId="77777777" w:rsidR="00A01FC4" w:rsidRPr="00281BFC" w:rsidRDefault="00C4549C" w:rsidP="005D39D3">
            <w:pPr>
              <w:jc w:val="right"/>
              <w:rPr>
                <w:rFonts w:ascii="Times New Roman" w:hAnsi="Times New Roman" w:cs="Times New Roman"/>
                <w:b/>
                <w:sz w:val="18"/>
                <w:szCs w:val="18"/>
              </w:rPr>
            </w:pPr>
            <w:r w:rsidRPr="00281BFC">
              <w:rPr>
                <w:rFonts w:ascii="Times New Roman" w:hAnsi="Times New Roman" w:cs="Times New Roman"/>
                <w:b/>
                <w:sz w:val="18"/>
                <w:szCs w:val="18"/>
              </w:rPr>
              <w:t>0.0</w:t>
            </w:r>
          </w:p>
        </w:tc>
        <w:tc>
          <w:tcPr>
            <w:tcW w:w="592" w:type="dxa"/>
            <w:vAlign w:val="center"/>
          </w:tcPr>
          <w:p w14:paraId="316071D4" w14:textId="77777777" w:rsidR="00A01FC4" w:rsidRPr="00281BFC" w:rsidRDefault="005C4893" w:rsidP="005D39D3">
            <w:pPr>
              <w:jc w:val="right"/>
              <w:rPr>
                <w:rFonts w:ascii="Times New Roman" w:hAnsi="Times New Roman" w:cs="Times New Roman"/>
                <w:sz w:val="18"/>
                <w:szCs w:val="18"/>
              </w:rPr>
            </w:pPr>
            <w:r w:rsidRPr="00281BFC">
              <w:rPr>
                <w:rFonts w:ascii="Times New Roman" w:hAnsi="Times New Roman" w:cs="Times New Roman"/>
                <w:sz w:val="18"/>
                <w:szCs w:val="18"/>
              </w:rPr>
              <w:t>3</w:t>
            </w:r>
            <w:r w:rsidR="00C4549C" w:rsidRPr="00281BFC">
              <w:rPr>
                <w:rFonts w:ascii="Times New Roman" w:hAnsi="Times New Roman" w:cs="Times New Roman"/>
                <w:sz w:val="18"/>
                <w:szCs w:val="18"/>
              </w:rPr>
              <w:t>.0</w:t>
            </w:r>
          </w:p>
        </w:tc>
        <w:tc>
          <w:tcPr>
            <w:tcW w:w="624" w:type="dxa"/>
            <w:vAlign w:val="center"/>
          </w:tcPr>
          <w:p w14:paraId="5BFB8F4E" w14:textId="77777777" w:rsidR="00A01FC4" w:rsidRPr="00281BFC" w:rsidRDefault="005C4893" w:rsidP="005D39D3">
            <w:pPr>
              <w:jc w:val="right"/>
              <w:rPr>
                <w:rFonts w:ascii="Times New Roman" w:hAnsi="Times New Roman" w:cs="Times New Roman"/>
                <w:sz w:val="18"/>
                <w:szCs w:val="18"/>
              </w:rPr>
            </w:pPr>
            <w:r w:rsidRPr="00281BFC">
              <w:rPr>
                <w:rFonts w:ascii="Times New Roman" w:hAnsi="Times New Roman" w:cs="Times New Roman"/>
                <w:sz w:val="18"/>
                <w:szCs w:val="18"/>
              </w:rPr>
              <w:t>1</w:t>
            </w:r>
            <w:r w:rsidR="00C4549C" w:rsidRPr="00281BFC">
              <w:rPr>
                <w:rFonts w:ascii="Times New Roman" w:hAnsi="Times New Roman" w:cs="Times New Roman"/>
                <w:sz w:val="18"/>
                <w:szCs w:val="18"/>
              </w:rPr>
              <w:t>.0</w:t>
            </w:r>
          </w:p>
        </w:tc>
        <w:tc>
          <w:tcPr>
            <w:tcW w:w="826" w:type="dxa"/>
            <w:vAlign w:val="center"/>
          </w:tcPr>
          <w:p w14:paraId="5CB59381" w14:textId="77777777" w:rsidR="00A01FC4" w:rsidRPr="00281BFC" w:rsidRDefault="00264F81" w:rsidP="005D39D3">
            <w:pPr>
              <w:jc w:val="right"/>
              <w:rPr>
                <w:rFonts w:ascii="Times New Roman" w:hAnsi="Times New Roman" w:cs="Times New Roman"/>
                <w:sz w:val="18"/>
                <w:szCs w:val="18"/>
              </w:rPr>
            </w:pPr>
            <w:r w:rsidRPr="00281BFC">
              <w:rPr>
                <w:rFonts w:ascii="Times New Roman" w:hAnsi="Times New Roman" w:cs="Times New Roman"/>
                <w:sz w:val="18"/>
                <w:szCs w:val="18"/>
              </w:rPr>
              <w:t>1</w:t>
            </w:r>
            <w:r w:rsidR="00C4549C" w:rsidRPr="00281BFC">
              <w:rPr>
                <w:rFonts w:ascii="Times New Roman" w:hAnsi="Times New Roman" w:cs="Times New Roman"/>
                <w:sz w:val="18"/>
                <w:szCs w:val="18"/>
              </w:rPr>
              <w:t>.0</w:t>
            </w:r>
          </w:p>
        </w:tc>
        <w:tc>
          <w:tcPr>
            <w:tcW w:w="639" w:type="dxa"/>
            <w:vAlign w:val="center"/>
          </w:tcPr>
          <w:p w14:paraId="3CE8927B" w14:textId="77777777" w:rsidR="00A01FC4" w:rsidRPr="00281BFC" w:rsidRDefault="004A497E" w:rsidP="005D39D3">
            <w:pPr>
              <w:jc w:val="right"/>
              <w:rPr>
                <w:rFonts w:ascii="Times New Roman" w:hAnsi="Times New Roman" w:cs="Times New Roman"/>
                <w:b/>
                <w:sz w:val="18"/>
                <w:szCs w:val="18"/>
              </w:rPr>
            </w:pPr>
            <w:r w:rsidRPr="00281BFC">
              <w:rPr>
                <w:rFonts w:ascii="Times New Roman" w:hAnsi="Times New Roman" w:cs="Times New Roman"/>
                <w:b/>
                <w:sz w:val="18"/>
                <w:szCs w:val="18"/>
              </w:rPr>
              <w:t>5.0</w:t>
            </w:r>
          </w:p>
        </w:tc>
        <w:tc>
          <w:tcPr>
            <w:tcW w:w="586" w:type="dxa"/>
            <w:vAlign w:val="center"/>
          </w:tcPr>
          <w:p w14:paraId="414851A0"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24" w:type="dxa"/>
            <w:vAlign w:val="center"/>
          </w:tcPr>
          <w:p w14:paraId="0E7031E8"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826" w:type="dxa"/>
            <w:vAlign w:val="center"/>
          </w:tcPr>
          <w:p w14:paraId="01374F67"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39" w:type="dxa"/>
            <w:vAlign w:val="center"/>
          </w:tcPr>
          <w:p w14:paraId="41EDC5C9" w14:textId="77777777" w:rsidR="00A01FC4" w:rsidRPr="00281BFC" w:rsidRDefault="00C4549C" w:rsidP="005D39D3">
            <w:pPr>
              <w:jc w:val="right"/>
              <w:rPr>
                <w:rFonts w:ascii="Times New Roman" w:hAnsi="Times New Roman" w:cs="Times New Roman"/>
                <w:b/>
                <w:sz w:val="18"/>
                <w:szCs w:val="18"/>
              </w:rPr>
            </w:pPr>
            <w:r w:rsidRPr="00281BFC">
              <w:rPr>
                <w:rFonts w:ascii="Times New Roman" w:hAnsi="Times New Roman" w:cs="Times New Roman"/>
                <w:b/>
                <w:sz w:val="18"/>
                <w:szCs w:val="18"/>
              </w:rPr>
              <w:t>0.0</w:t>
            </w:r>
          </w:p>
        </w:tc>
      </w:tr>
      <w:tr w:rsidR="00C4549C" w:rsidRPr="00F428C1" w14:paraId="7A1A43FB" w14:textId="77777777" w:rsidTr="005D39D3">
        <w:tc>
          <w:tcPr>
            <w:tcW w:w="1306" w:type="dxa"/>
          </w:tcPr>
          <w:p w14:paraId="2233ABA6" w14:textId="77777777" w:rsidR="00A01FC4" w:rsidRPr="00281BFC" w:rsidRDefault="00C30A2F" w:rsidP="00CF4E4A">
            <w:pPr>
              <w:rPr>
                <w:rFonts w:ascii="Times New Roman" w:hAnsi="Times New Roman" w:cs="Times New Roman"/>
                <w:sz w:val="18"/>
                <w:szCs w:val="18"/>
              </w:rPr>
            </w:pPr>
            <w:r w:rsidRPr="00DD70EF">
              <w:rPr>
                <w:rFonts w:ascii="Times New Roman" w:hAnsi="Times New Roman" w:cs="Times New Roman"/>
                <w:sz w:val="18"/>
                <w:szCs w:val="18"/>
              </w:rPr>
              <w:t>Annual Evaluation of a Release</w:t>
            </w:r>
          </w:p>
        </w:tc>
        <w:tc>
          <w:tcPr>
            <w:tcW w:w="591" w:type="dxa"/>
            <w:vAlign w:val="center"/>
          </w:tcPr>
          <w:p w14:paraId="334CC1B1"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31" w:type="dxa"/>
            <w:vAlign w:val="center"/>
          </w:tcPr>
          <w:p w14:paraId="22AF7A98"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826" w:type="dxa"/>
            <w:vAlign w:val="center"/>
          </w:tcPr>
          <w:p w14:paraId="40FEE426"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40" w:type="dxa"/>
            <w:vAlign w:val="center"/>
          </w:tcPr>
          <w:p w14:paraId="0D8351DC" w14:textId="77777777" w:rsidR="00A01FC4" w:rsidRPr="00281BFC" w:rsidRDefault="00C4549C" w:rsidP="005D39D3">
            <w:pPr>
              <w:jc w:val="right"/>
              <w:rPr>
                <w:rFonts w:ascii="Times New Roman" w:hAnsi="Times New Roman" w:cs="Times New Roman"/>
                <w:b/>
                <w:sz w:val="18"/>
                <w:szCs w:val="18"/>
              </w:rPr>
            </w:pPr>
            <w:r w:rsidRPr="00281BFC">
              <w:rPr>
                <w:rFonts w:ascii="Times New Roman" w:hAnsi="Times New Roman" w:cs="Times New Roman"/>
                <w:b/>
                <w:sz w:val="18"/>
                <w:szCs w:val="18"/>
              </w:rPr>
              <w:t>0.0</w:t>
            </w:r>
          </w:p>
        </w:tc>
        <w:tc>
          <w:tcPr>
            <w:tcW w:w="592" w:type="dxa"/>
            <w:vAlign w:val="center"/>
          </w:tcPr>
          <w:p w14:paraId="01E8266A"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24" w:type="dxa"/>
            <w:vAlign w:val="center"/>
          </w:tcPr>
          <w:p w14:paraId="42165A8B"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826" w:type="dxa"/>
            <w:vAlign w:val="center"/>
          </w:tcPr>
          <w:p w14:paraId="6E9C5C83"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39" w:type="dxa"/>
            <w:vAlign w:val="center"/>
          </w:tcPr>
          <w:p w14:paraId="7F961282" w14:textId="77777777" w:rsidR="00A01FC4" w:rsidRPr="00281BFC" w:rsidRDefault="00C4549C" w:rsidP="005D39D3">
            <w:pPr>
              <w:jc w:val="right"/>
              <w:rPr>
                <w:rFonts w:ascii="Times New Roman" w:hAnsi="Times New Roman" w:cs="Times New Roman"/>
                <w:b/>
                <w:sz w:val="18"/>
                <w:szCs w:val="18"/>
              </w:rPr>
            </w:pPr>
            <w:r w:rsidRPr="00281BFC">
              <w:rPr>
                <w:rFonts w:ascii="Times New Roman" w:hAnsi="Times New Roman" w:cs="Times New Roman"/>
                <w:b/>
                <w:sz w:val="18"/>
                <w:szCs w:val="18"/>
              </w:rPr>
              <w:t>0.0</w:t>
            </w:r>
          </w:p>
        </w:tc>
        <w:tc>
          <w:tcPr>
            <w:tcW w:w="586" w:type="dxa"/>
            <w:vAlign w:val="center"/>
          </w:tcPr>
          <w:p w14:paraId="3B510E6C" w14:textId="77777777" w:rsidR="00A01FC4" w:rsidRPr="00281BFC" w:rsidRDefault="005C4893" w:rsidP="005D39D3">
            <w:pPr>
              <w:jc w:val="right"/>
              <w:rPr>
                <w:rFonts w:ascii="Times New Roman" w:hAnsi="Times New Roman" w:cs="Times New Roman"/>
                <w:sz w:val="18"/>
                <w:szCs w:val="18"/>
              </w:rPr>
            </w:pPr>
            <w:r w:rsidRPr="00281BFC">
              <w:rPr>
                <w:rFonts w:ascii="Times New Roman" w:hAnsi="Times New Roman" w:cs="Times New Roman"/>
                <w:sz w:val="18"/>
                <w:szCs w:val="18"/>
              </w:rPr>
              <w:t>3</w:t>
            </w:r>
            <w:r w:rsidR="00C4549C" w:rsidRPr="00281BFC">
              <w:rPr>
                <w:rFonts w:ascii="Times New Roman" w:hAnsi="Times New Roman" w:cs="Times New Roman"/>
                <w:sz w:val="18"/>
                <w:szCs w:val="18"/>
              </w:rPr>
              <w:t>.0</w:t>
            </w:r>
          </w:p>
        </w:tc>
        <w:tc>
          <w:tcPr>
            <w:tcW w:w="624" w:type="dxa"/>
            <w:vAlign w:val="center"/>
          </w:tcPr>
          <w:p w14:paraId="2FA30F31" w14:textId="77777777" w:rsidR="00A01FC4" w:rsidRPr="00281BFC" w:rsidRDefault="005C4893" w:rsidP="005D39D3">
            <w:pPr>
              <w:jc w:val="right"/>
              <w:rPr>
                <w:rFonts w:ascii="Times New Roman" w:hAnsi="Times New Roman" w:cs="Times New Roman"/>
                <w:sz w:val="18"/>
                <w:szCs w:val="18"/>
              </w:rPr>
            </w:pPr>
            <w:r w:rsidRPr="00281BFC">
              <w:rPr>
                <w:rFonts w:ascii="Times New Roman" w:hAnsi="Times New Roman" w:cs="Times New Roman"/>
                <w:sz w:val="18"/>
                <w:szCs w:val="18"/>
              </w:rPr>
              <w:t>1</w:t>
            </w:r>
            <w:r w:rsidR="007F3330" w:rsidRPr="00281BFC">
              <w:rPr>
                <w:rFonts w:ascii="Times New Roman" w:hAnsi="Times New Roman" w:cs="Times New Roman"/>
                <w:sz w:val="18"/>
                <w:szCs w:val="18"/>
              </w:rPr>
              <w:t>.</w:t>
            </w:r>
            <w:r w:rsidR="00C4549C" w:rsidRPr="00281BFC">
              <w:rPr>
                <w:rFonts w:ascii="Times New Roman" w:hAnsi="Times New Roman" w:cs="Times New Roman"/>
                <w:sz w:val="18"/>
                <w:szCs w:val="18"/>
              </w:rPr>
              <w:t>0</w:t>
            </w:r>
          </w:p>
        </w:tc>
        <w:tc>
          <w:tcPr>
            <w:tcW w:w="826" w:type="dxa"/>
            <w:vAlign w:val="center"/>
          </w:tcPr>
          <w:p w14:paraId="1D8A88FE" w14:textId="77777777" w:rsidR="00A01FC4" w:rsidRPr="00281BFC" w:rsidRDefault="007F3330" w:rsidP="005D39D3">
            <w:pPr>
              <w:jc w:val="right"/>
              <w:rPr>
                <w:rFonts w:ascii="Times New Roman" w:hAnsi="Times New Roman" w:cs="Times New Roman"/>
                <w:sz w:val="18"/>
                <w:szCs w:val="18"/>
              </w:rPr>
            </w:pPr>
            <w:r w:rsidRPr="00281BFC">
              <w:rPr>
                <w:rFonts w:ascii="Times New Roman" w:hAnsi="Times New Roman" w:cs="Times New Roman"/>
                <w:sz w:val="18"/>
                <w:szCs w:val="18"/>
              </w:rPr>
              <w:t>1</w:t>
            </w:r>
            <w:r w:rsidR="00C4549C" w:rsidRPr="00281BFC">
              <w:rPr>
                <w:rFonts w:ascii="Times New Roman" w:hAnsi="Times New Roman" w:cs="Times New Roman"/>
                <w:sz w:val="18"/>
                <w:szCs w:val="18"/>
              </w:rPr>
              <w:t>.0</w:t>
            </w:r>
          </w:p>
        </w:tc>
        <w:tc>
          <w:tcPr>
            <w:tcW w:w="639" w:type="dxa"/>
            <w:vAlign w:val="center"/>
          </w:tcPr>
          <w:p w14:paraId="66B648F8" w14:textId="77777777" w:rsidR="00A01FC4" w:rsidRPr="00281BFC" w:rsidRDefault="004A497E" w:rsidP="005D39D3">
            <w:pPr>
              <w:jc w:val="right"/>
              <w:rPr>
                <w:rFonts w:ascii="Times New Roman" w:hAnsi="Times New Roman" w:cs="Times New Roman"/>
                <w:b/>
                <w:sz w:val="18"/>
                <w:szCs w:val="18"/>
              </w:rPr>
            </w:pPr>
            <w:r w:rsidRPr="00281BFC">
              <w:rPr>
                <w:rFonts w:ascii="Times New Roman" w:hAnsi="Times New Roman" w:cs="Times New Roman"/>
                <w:b/>
                <w:sz w:val="18"/>
                <w:szCs w:val="18"/>
              </w:rPr>
              <w:t>5</w:t>
            </w:r>
            <w:r w:rsidR="00C4549C" w:rsidRPr="00281BFC">
              <w:rPr>
                <w:rFonts w:ascii="Times New Roman" w:hAnsi="Times New Roman" w:cs="Times New Roman"/>
                <w:b/>
                <w:sz w:val="18"/>
                <w:szCs w:val="18"/>
              </w:rPr>
              <w:t>.0</w:t>
            </w:r>
          </w:p>
        </w:tc>
      </w:tr>
      <w:tr w:rsidR="00053E2F" w:rsidRPr="00F428C1" w14:paraId="797D8AA9" w14:textId="77777777" w:rsidTr="005D39D3">
        <w:trPr>
          <w:trHeight w:val="305"/>
        </w:trPr>
        <w:tc>
          <w:tcPr>
            <w:tcW w:w="1306" w:type="dxa"/>
          </w:tcPr>
          <w:p w14:paraId="5CAEF7FB" w14:textId="77777777" w:rsidR="00053E2F" w:rsidRPr="00DD70EF" w:rsidRDefault="00053E2F" w:rsidP="00CF4E4A">
            <w:pPr>
              <w:rPr>
                <w:rFonts w:ascii="Times New Roman" w:hAnsi="Times New Roman" w:cs="Times New Roman"/>
                <w:sz w:val="18"/>
                <w:szCs w:val="18"/>
              </w:rPr>
            </w:pPr>
            <w:r w:rsidRPr="00DD70EF">
              <w:rPr>
                <w:rFonts w:ascii="Times New Roman" w:hAnsi="Times New Roman" w:cs="Times New Roman"/>
                <w:sz w:val="18"/>
                <w:szCs w:val="18"/>
              </w:rPr>
              <w:t xml:space="preserve">Reporting other changes in information </w:t>
            </w:r>
          </w:p>
        </w:tc>
        <w:tc>
          <w:tcPr>
            <w:tcW w:w="591" w:type="dxa"/>
            <w:vAlign w:val="center"/>
          </w:tcPr>
          <w:p w14:paraId="3F6C4581" w14:textId="77777777" w:rsidR="00053E2F" w:rsidRPr="00DD70EF" w:rsidRDefault="00053E2F" w:rsidP="005D39D3">
            <w:pPr>
              <w:jc w:val="right"/>
              <w:rPr>
                <w:rFonts w:ascii="Times New Roman" w:hAnsi="Times New Roman" w:cs="Times New Roman"/>
                <w:sz w:val="18"/>
                <w:szCs w:val="18"/>
              </w:rPr>
            </w:pPr>
            <w:r w:rsidRPr="00DD70EF">
              <w:rPr>
                <w:rFonts w:ascii="Times New Roman" w:hAnsi="Times New Roman" w:cs="Times New Roman"/>
                <w:sz w:val="18"/>
                <w:szCs w:val="18"/>
              </w:rPr>
              <w:t>NA</w:t>
            </w:r>
          </w:p>
        </w:tc>
        <w:tc>
          <w:tcPr>
            <w:tcW w:w="631" w:type="dxa"/>
            <w:vAlign w:val="center"/>
          </w:tcPr>
          <w:p w14:paraId="37B3403A" w14:textId="77777777" w:rsidR="00053E2F" w:rsidRPr="00281BFC" w:rsidRDefault="00053E2F"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826" w:type="dxa"/>
            <w:vAlign w:val="center"/>
          </w:tcPr>
          <w:p w14:paraId="72B3CD28" w14:textId="77777777" w:rsidR="00053E2F" w:rsidRPr="00281BFC" w:rsidRDefault="00053E2F"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40" w:type="dxa"/>
            <w:vAlign w:val="center"/>
          </w:tcPr>
          <w:p w14:paraId="76D25A6F" w14:textId="77777777" w:rsidR="00053E2F" w:rsidRPr="00281BFC" w:rsidRDefault="00053E2F" w:rsidP="005D39D3">
            <w:pPr>
              <w:jc w:val="right"/>
              <w:rPr>
                <w:rFonts w:ascii="Times New Roman" w:hAnsi="Times New Roman" w:cs="Times New Roman"/>
                <w:b/>
                <w:sz w:val="18"/>
                <w:szCs w:val="18"/>
              </w:rPr>
            </w:pPr>
            <w:r w:rsidRPr="00281BFC">
              <w:rPr>
                <w:rFonts w:ascii="Times New Roman" w:hAnsi="Times New Roman" w:cs="Times New Roman"/>
                <w:b/>
                <w:sz w:val="18"/>
                <w:szCs w:val="18"/>
              </w:rPr>
              <w:t>0.0</w:t>
            </w:r>
          </w:p>
        </w:tc>
        <w:tc>
          <w:tcPr>
            <w:tcW w:w="592" w:type="dxa"/>
            <w:vAlign w:val="center"/>
          </w:tcPr>
          <w:p w14:paraId="7EE44B88" w14:textId="77777777" w:rsidR="00053E2F" w:rsidRPr="00281BFC" w:rsidRDefault="00053E2F" w:rsidP="005D39D3">
            <w:pPr>
              <w:jc w:val="right"/>
              <w:rPr>
                <w:rFonts w:ascii="Times New Roman" w:hAnsi="Times New Roman" w:cs="Times New Roman"/>
                <w:sz w:val="18"/>
                <w:szCs w:val="18"/>
              </w:rPr>
            </w:pPr>
            <w:r w:rsidRPr="00281BFC">
              <w:rPr>
                <w:rFonts w:ascii="Times New Roman" w:hAnsi="Times New Roman" w:cs="Times New Roman"/>
                <w:sz w:val="18"/>
                <w:szCs w:val="18"/>
              </w:rPr>
              <w:t>1.0</w:t>
            </w:r>
          </w:p>
        </w:tc>
        <w:tc>
          <w:tcPr>
            <w:tcW w:w="624" w:type="dxa"/>
            <w:vAlign w:val="center"/>
          </w:tcPr>
          <w:p w14:paraId="1732A050" w14:textId="77777777" w:rsidR="00053E2F" w:rsidRPr="00281BFC" w:rsidRDefault="00053E2F" w:rsidP="005D39D3">
            <w:pPr>
              <w:jc w:val="right"/>
              <w:rPr>
                <w:rFonts w:ascii="Times New Roman" w:hAnsi="Times New Roman" w:cs="Times New Roman"/>
                <w:sz w:val="18"/>
                <w:szCs w:val="18"/>
              </w:rPr>
            </w:pPr>
            <w:r w:rsidRPr="00281BFC">
              <w:rPr>
                <w:rFonts w:ascii="Times New Roman" w:hAnsi="Times New Roman" w:cs="Times New Roman"/>
                <w:sz w:val="18"/>
                <w:szCs w:val="18"/>
              </w:rPr>
              <w:t>1.0</w:t>
            </w:r>
          </w:p>
        </w:tc>
        <w:tc>
          <w:tcPr>
            <w:tcW w:w="826" w:type="dxa"/>
            <w:vAlign w:val="center"/>
          </w:tcPr>
          <w:p w14:paraId="0C3CD2F0" w14:textId="77777777" w:rsidR="00053E2F" w:rsidRPr="00281BFC" w:rsidRDefault="00053E2F" w:rsidP="005D39D3">
            <w:pPr>
              <w:jc w:val="right"/>
              <w:rPr>
                <w:rFonts w:ascii="Times New Roman" w:hAnsi="Times New Roman" w:cs="Times New Roman"/>
                <w:sz w:val="18"/>
                <w:szCs w:val="18"/>
              </w:rPr>
            </w:pPr>
            <w:r w:rsidRPr="00281BFC">
              <w:rPr>
                <w:rFonts w:ascii="Times New Roman" w:hAnsi="Times New Roman" w:cs="Times New Roman"/>
                <w:sz w:val="18"/>
                <w:szCs w:val="18"/>
              </w:rPr>
              <w:t>0.5</w:t>
            </w:r>
          </w:p>
        </w:tc>
        <w:tc>
          <w:tcPr>
            <w:tcW w:w="639" w:type="dxa"/>
            <w:vAlign w:val="center"/>
          </w:tcPr>
          <w:p w14:paraId="14750BAB" w14:textId="77777777" w:rsidR="00053E2F" w:rsidRPr="00281BFC" w:rsidRDefault="00053E2F" w:rsidP="005D39D3">
            <w:pPr>
              <w:jc w:val="right"/>
              <w:rPr>
                <w:rFonts w:ascii="Times New Roman" w:hAnsi="Times New Roman" w:cs="Times New Roman"/>
                <w:b/>
                <w:sz w:val="18"/>
                <w:szCs w:val="18"/>
              </w:rPr>
            </w:pPr>
            <w:r w:rsidRPr="00281BFC">
              <w:rPr>
                <w:rFonts w:ascii="Times New Roman" w:hAnsi="Times New Roman" w:cs="Times New Roman"/>
                <w:b/>
                <w:sz w:val="18"/>
                <w:szCs w:val="18"/>
              </w:rPr>
              <w:t>2.5</w:t>
            </w:r>
          </w:p>
        </w:tc>
        <w:tc>
          <w:tcPr>
            <w:tcW w:w="586" w:type="dxa"/>
            <w:vAlign w:val="center"/>
          </w:tcPr>
          <w:p w14:paraId="694D67B9" w14:textId="77777777" w:rsidR="00053E2F" w:rsidRPr="00281BFC" w:rsidRDefault="00053E2F" w:rsidP="005D39D3">
            <w:pPr>
              <w:jc w:val="right"/>
              <w:rPr>
                <w:rFonts w:ascii="Times New Roman" w:hAnsi="Times New Roman" w:cs="Times New Roman"/>
                <w:sz w:val="18"/>
                <w:szCs w:val="18"/>
              </w:rPr>
            </w:pPr>
            <w:r w:rsidRPr="00281BFC">
              <w:rPr>
                <w:rFonts w:ascii="Times New Roman" w:hAnsi="Times New Roman" w:cs="Times New Roman"/>
                <w:sz w:val="18"/>
                <w:szCs w:val="18"/>
              </w:rPr>
              <w:t>1.0</w:t>
            </w:r>
          </w:p>
        </w:tc>
        <w:tc>
          <w:tcPr>
            <w:tcW w:w="624" w:type="dxa"/>
            <w:vAlign w:val="center"/>
          </w:tcPr>
          <w:p w14:paraId="599124C8" w14:textId="77777777" w:rsidR="00053E2F" w:rsidRPr="00281BFC" w:rsidRDefault="00053E2F" w:rsidP="005D39D3">
            <w:pPr>
              <w:jc w:val="right"/>
              <w:rPr>
                <w:rFonts w:ascii="Times New Roman" w:hAnsi="Times New Roman" w:cs="Times New Roman"/>
                <w:sz w:val="18"/>
                <w:szCs w:val="18"/>
              </w:rPr>
            </w:pPr>
            <w:r w:rsidRPr="00281BFC">
              <w:rPr>
                <w:rFonts w:ascii="Times New Roman" w:hAnsi="Times New Roman" w:cs="Times New Roman"/>
                <w:sz w:val="18"/>
                <w:szCs w:val="18"/>
              </w:rPr>
              <w:t>1.0</w:t>
            </w:r>
          </w:p>
        </w:tc>
        <w:tc>
          <w:tcPr>
            <w:tcW w:w="826" w:type="dxa"/>
            <w:vAlign w:val="center"/>
          </w:tcPr>
          <w:p w14:paraId="303D012C" w14:textId="77777777" w:rsidR="00053E2F" w:rsidRPr="00281BFC" w:rsidRDefault="00053E2F" w:rsidP="005D39D3">
            <w:pPr>
              <w:jc w:val="right"/>
              <w:rPr>
                <w:rFonts w:ascii="Times New Roman" w:hAnsi="Times New Roman" w:cs="Times New Roman"/>
                <w:sz w:val="18"/>
                <w:szCs w:val="18"/>
              </w:rPr>
            </w:pPr>
            <w:r w:rsidRPr="00281BFC">
              <w:rPr>
                <w:rFonts w:ascii="Times New Roman" w:hAnsi="Times New Roman" w:cs="Times New Roman"/>
                <w:sz w:val="18"/>
                <w:szCs w:val="18"/>
              </w:rPr>
              <w:t>0.5</w:t>
            </w:r>
          </w:p>
        </w:tc>
        <w:tc>
          <w:tcPr>
            <w:tcW w:w="639" w:type="dxa"/>
            <w:vAlign w:val="center"/>
          </w:tcPr>
          <w:p w14:paraId="2F62B9C5" w14:textId="77777777" w:rsidR="00053E2F" w:rsidRPr="00281BFC" w:rsidRDefault="00053E2F" w:rsidP="005D39D3">
            <w:pPr>
              <w:jc w:val="right"/>
              <w:rPr>
                <w:rFonts w:ascii="Times New Roman" w:hAnsi="Times New Roman" w:cs="Times New Roman"/>
                <w:b/>
                <w:sz w:val="18"/>
                <w:szCs w:val="18"/>
              </w:rPr>
            </w:pPr>
            <w:r w:rsidRPr="00281BFC">
              <w:rPr>
                <w:rFonts w:ascii="Times New Roman" w:hAnsi="Times New Roman" w:cs="Times New Roman"/>
                <w:b/>
                <w:sz w:val="18"/>
                <w:szCs w:val="18"/>
              </w:rPr>
              <w:t>2.5</w:t>
            </w:r>
          </w:p>
        </w:tc>
      </w:tr>
      <w:tr w:rsidR="004A497E" w:rsidRPr="00F428C1" w14:paraId="5FE73C6D" w14:textId="77777777" w:rsidTr="005D39D3">
        <w:trPr>
          <w:trHeight w:val="305"/>
        </w:trPr>
        <w:tc>
          <w:tcPr>
            <w:tcW w:w="1306" w:type="dxa"/>
          </w:tcPr>
          <w:p w14:paraId="603D7C44" w14:textId="77777777" w:rsidR="004A497E" w:rsidRPr="00DD70EF" w:rsidRDefault="004A497E" w:rsidP="00CF4E4A">
            <w:pPr>
              <w:rPr>
                <w:rFonts w:ascii="Times New Roman" w:hAnsi="Times New Roman" w:cs="Times New Roman"/>
                <w:sz w:val="18"/>
                <w:szCs w:val="18"/>
              </w:rPr>
            </w:pPr>
            <w:r w:rsidRPr="00DD70EF">
              <w:rPr>
                <w:rFonts w:ascii="Times New Roman" w:hAnsi="Times New Roman" w:cs="Times New Roman"/>
                <w:sz w:val="18"/>
                <w:szCs w:val="18"/>
              </w:rPr>
              <w:t>Providing Additional Information</w:t>
            </w:r>
          </w:p>
        </w:tc>
        <w:tc>
          <w:tcPr>
            <w:tcW w:w="591" w:type="dxa"/>
            <w:vAlign w:val="center"/>
          </w:tcPr>
          <w:p w14:paraId="31D514BF" w14:textId="77777777" w:rsidR="004A497E" w:rsidRPr="00DD70EF" w:rsidRDefault="000E7F72" w:rsidP="005D39D3">
            <w:pPr>
              <w:jc w:val="right"/>
              <w:rPr>
                <w:rFonts w:ascii="Times New Roman" w:hAnsi="Times New Roman" w:cs="Times New Roman"/>
                <w:sz w:val="18"/>
                <w:szCs w:val="18"/>
              </w:rPr>
            </w:pPr>
            <w:r w:rsidRPr="00DD70EF">
              <w:rPr>
                <w:rFonts w:ascii="Times New Roman" w:hAnsi="Times New Roman" w:cs="Times New Roman"/>
                <w:sz w:val="18"/>
                <w:szCs w:val="18"/>
              </w:rPr>
              <w:t>NA</w:t>
            </w:r>
          </w:p>
        </w:tc>
        <w:tc>
          <w:tcPr>
            <w:tcW w:w="631" w:type="dxa"/>
            <w:vAlign w:val="center"/>
          </w:tcPr>
          <w:p w14:paraId="5689A745" w14:textId="77777777" w:rsidR="004A497E" w:rsidRPr="00281BFC" w:rsidRDefault="00516D84"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826" w:type="dxa"/>
            <w:vAlign w:val="center"/>
          </w:tcPr>
          <w:p w14:paraId="79E2F1A2" w14:textId="77777777" w:rsidR="004A497E" w:rsidRPr="00281BFC" w:rsidRDefault="00516D84"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40" w:type="dxa"/>
            <w:vAlign w:val="center"/>
          </w:tcPr>
          <w:p w14:paraId="125CBF74" w14:textId="77777777" w:rsidR="004A497E" w:rsidRPr="00281BFC" w:rsidRDefault="000E7F72" w:rsidP="005D39D3">
            <w:pPr>
              <w:jc w:val="right"/>
              <w:rPr>
                <w:rFonts w:ascii="Times New Roman" w:hAnsi="Times New Roman" w:cs="Times New Roman"/>
                <w:b/>
                <w:sz w:val="18"/>
                <w:szCs w:val="18"/>
              </w:rPr>
            </w:pPr>
            <w:r w:rsidRPr="00281BFC">
              <w:rPr>
                <w:rFonts w:ascii="Times New Roman" w:hAnsi="Times New Roman" w:cs="Times New Roman"/>
                <w:b/>
                <w:sz w:val="18"/>
                <w:szCs w:val="18"/>
              </w:rPr>
              <w:t>0</w:t>
            </w:r>
            <w:r w:rsidR="00516D84" w:rsidRPr="00281BFC">
              <w:rPr>
                <w:rFonts w:ascii="Times New Roman" w:hAnsi="Times New Roman" w:cs="Times New Roman"/>
                <w:b/>
                <w:sz w:val="18"/>
                <w:szCs w:val="18"/>
              </w:rPr>
              <w:t>.0</w:t>
            </w:r>
          </w:p>
        </w:tc>
        <w:tc>
          <w:tcPr>
            <w:tcW w:w="592" w:type="dxa"/>
            <w:vAlign w:val="center"/>
          </w:tcPr>
          <w:p w14:paraId="0B297253" w14:textId="77777777" w:rsidR="004A497E" w:rsidRPr="00281BFC" w:rsidRDefault="00516D84" w:rsidP="005D39D3">
            <w:pPr>
              <w:jc w:val="right"/>
              <w:rPr>
                <w:rFonts w:ascii="Times New Roman" w:hAnsi="Times New Roman" w:cs="Times New Roman"/>
                <w:sz w:val="18"/>
                <w:szCs w:val="18"/>
              </w:rPr>
            </w:pPr>
            <w:r w:rsidRPr="00281BFC">
              <w:rPr>
                <w:rFonts w:ascii="Times New Roman" w:hAnsi="Times New Roman" w:cs="Times New Roman"/>
                <w:sz w:val="18"/>
                <w:szCs w:val="18"/>
              </w:rPr>
              <w:t>4.0</w:t>
            </w:r>
          </w:p>
        </w:tc>
        <w:tc>
          <w:tcPr>
            <w:tcW w:w="624" w:type="dxa"/>
            <w:vAlign w:val="center"/>
          </w:tcPr>
          <w:p w14:paraId="5013A1EF" w14:textId="77777777" w:rsidR="004A497E" w:rsidRPr="00281BFC" w:rsidRDefault="00516D84"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826" w:type="dxa"/>
            <w:vAlign w:val="center"/>
          </w:tcPr>
          <w:p w14:paraId="1C38281E" w14:textId="77777777" w:rsidR="004A497E" w:rsidRPr="00281BFC" w:rsidRDefault="00516D84"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39" w:type="dxa"/>
            <w:vAlign w:val="center"/>
          </w:tcPr>
          <w:p w14:paraId="3167B5A8" w14:textId="77777777" w:rsidR="004A497E" w:rsidRPr="00281BFC" w:rsidRDefault="00516D84" w:rsidP="005D39D3">
            <w:pPr>
              <w:jc w:val="right"/>
              <w:rPr>
                <w:rFonts w:ascii="Times New Roman" w:hAnsi="Times New Roman" w:cs="Times New Roman"/>
                <w:b/>
                <w:sz w:val="18"/>
                <w:szCs w:val="18"/>
              </w:rPr>
            </w:pPr>
            <w:r w:rsidRPr="00281BFC">
              <w:rPr>
                <w:rFonts w:ascii="Times New Roman" w:hAnsi="Times New Roman" w:cs="Times New Roman"/>
                <w:b/>
                <w:sz w:val="18"/>
                <w:szCs w:val="18"/>
              </w:rPr>
              <w:t>4.0</w:t>
            </w:r>
          </w:p>
        </w:tc>
        <w:tc>
          <w:tcPr>
            <w:tcW w:w="586" w:type="dxa"/>
            <w:vAlign w:val="center"/>
          </w:tcPr>
          <w:p w14:paraId="72B0AEB1" w14:textId="77777777" w:rsidR="004A497E" w:rsidRPr="00281BFC" w:rsidRDefault="00516D84"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24" w:type="dxa"/>
            <w:vAlign w:val="center"/>
          </w:tcPr>
          <w:p w14:paraId="7F2AB322" w14:textId="77777777" w:rsidR="004A497E" w:rsidRPr="00281BFC" w:rsidRDefault="00516D84"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826" w:type="dxa"/>
            <w:vAlign w:val="center"/>
          </w:tcPr>
          <w:p w14:paraId="242722DA" w14:textId="77777777" w:rsidR="004A497E" w:rsidRPr="00281BFC" w:rsidRDefault="00516D84" w:rsidP="005D39D3">
            <w:pPr>
              <w:jc w:val="right"/>
              <w:rPr>
                <w:rFonts w:ascii="Times New Roman" w:hAnsi="Times New Roman" w:cs="Times New Roman"/>
                <w:sz w:val="18"/>
                <w:szCs w:val="18"/>
              </w:rPr>
            </w:pPr>
            <w:r w:rsidRPr="00281BFC">
              <w:rPr>
                <w:rFonts w:ascii="Times New Roman" w:hAnsi="Times New Roman" w:cs="Times New Roman"/>
                <w:sz w:val="18"/>
                <w:szCs w:val="18"/>
              </w:rPr>
              <w:t>NA</w:t>
            </w:r>
          </w:p>
        </w:tc>
        <w:tc>
          <w:tcPr>
            <w:tcW w:w="639" w:type="dxa"/>
            <w:vAlign w:val="center"/>
          </w:tcPr>
          <w:p w14:paraId="0C70D6A5" w14:textId="77777777" w:rsidR="004A497E" w:rsidRPr="00281BFC" w:rsidRDefault="00516D84" w:rsidP="005D39D3">
            <w:pPr>
              <w:jc w:val="right"/>
              <w:rPr>
                <w:rFonts w:ascii="Times New Roman" w:hAnsi="Times New Roman" w:cs="Times New Roman"/>
                <w:b/>
                <w:sz w:val="18"/>
                <w:szCs w:val="18"/>
              </w:rPr>
            </w:pPr>
            <w:r w:rsidRPr="00281BFC">
              <w:rPr>
                <w:rFonts w:ascii="Times New Roman" w:hAnsi="Times New Roman" w:cs="Times New Roman"/>
                <w:b/>
                <w:sz w:val="18"/>
                <w:szCs w:val="18"/>
              </w:rPr>
              <w:t>0.0</w:t>
            </w:r>
          </w:p>
        </w:tc>
      </w:tr>
      <w:tr w:rsidR="00C4549C" w:rsidRPr="00F428C1" w14:paraId="09D0D4AD" w14:textId="77777777" w:rsidTr="005D39D3">
        <w:trPr>
          <w:trHeight w:val="305"/>
        </w:trPr>
        <w:tc>
          <w:tcPr>
            <w:tcW w:w="1306" w:type="dxa"/>
          </w:tcPr>
          <w:p w14:paraId="4505FC30" w14:textId="77777777" w:rsidR="00A01FC4" w:rsidRPr="00DD70EF" w:rsidRDefault="00C30A2F" w:rsidP="00CF4E4A">
            <w:pPr>
              <w:rPr>
                <w:rFonts w:ascii="Times New Roman" w:hAnsi="Times New Roman" w:cs="Times New Roman"/>
                <w:sz w:val="18"/>
                <w:szCs w:val="18"/>
              </w:rPr>
            </w:pPr>
            <w:r w:rsidRPr="00DD70EF">
              <w:rPr>
                <w:rFonts w:ascii="Times New Roman" w:hAnsi="Times New Roman" w:cs="Times New Roman"/>
                <w:sz w:val="18"/>
                <w:szCs w:val="18"/>
              </w:rPr>
              <w:t>Recordkeeping</w:t>
            </w:r>
          </w:p>
        </w:tc>
        <w:tc>
          <w:tcPr>
            <w:tcW w:w="591" w:type="dxa"/>
            <w:vAlign w:val="center"/>
          </w:tcPr>
          <w:p w14:paraId="11A88812" w14:textId="77777777" w:rsidR="00A01FC4" w:rsidRPr="00281BFC" w:rsidRDefault="00C4549C" w:rsidP="005D39D3">
            <w:pPr>
              <w:jc w:val="right"/>
              <w:rPr>
                <w:rFonts w:ascii="Times New Roman" w:hAnsi="Times New Roman" w:cs="Times New Roman"/>
                <w:sz w:val="18"/>
                <w:szCs w:val="18"/>
              </w:rPr>
            </w:pPr>
            <w:r w:rsidRPr="00DD70EF">
              <w:rPr>
                <w:rFonts w:ascii="Times New Roman" w:hAnsi="Times New Roman" w:cs="Times New Roman"/>
                <w:sz w:val="18"/>
                <w:szCs w:val="18"/>
              </w:rPr>
              <w:t>0.0</w:t>
            </w:r>
          </w:p>
        </w:tc>
        <w:tc>
          <w:tcPr>
            <w:tcW w:w="631" w:type="dxa"/>
            <w:vAlign w:val="center"/>
          </w:tcPr>
          <w:p w14:paraId="0978CAB9"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4.0</w:t>
            </w:r>
          </w:p>
        </w:tc>
        <w:tc>
          <w:tcPr>
            <w:tcW w:w="826" w:type="dxa"/>
            <w:vAlign w:val="center"/>
          </w:tcPr>
          <w:p w14:paraId="7A05C6D0"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0.0</w:t>
            </w:r>
          </w:p>
        </w:tc>
        <w:tc>
          <w:tcPr>
            <w:tcW w:w="640" w:type="dxa"/>
            <w:vAlign w:val="center"/>
          </w:tcPr>
          <w:p w14:paraId="4AA90ED3" w14:textId="77777777" w:rsidR="00A01FC4" w:rsidRPr="00281BFC" w:rsidRDefault="00C4549C" w:rsidP="005D39D3">
            <w:pPr>
              <w:jc w:val="right"/>
              <w:rPr>
                <w:rFonts w:ascii="Times New Roman" w:hAnsi="Times New Roman" w:cs="Times New Roman"/>
                <w:b/>
                <w:sz w:val="18"/>
                <w:szCs w:val="18"/>
              </w:rPr>
            </w:pPr>
            <w:r w:rsidRPr="00281BFC">
              <w:rPr>
                <w:rFonts w:ascii="Times New Roman" w:hAnsi="Times New Roman" w:cs="Times New Roman"/>
                <w:b/>
                <w:sz w:val="18"/>
                <w:szCs w:val="18"/>
              </w:rPr>
              <w:t>4.0</w:t>
            </w:r>
          </w:p>
        </w:tc>
        <w:tc>
          <w:tcPr>
            <w:tcW w:w="592" w:type="dxa"/>
            <w:vAlign w:val="center"/>
          </w:tcPr>
          <w:p w14:paraId="52AA98D5"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0.0</w:t>
            </w:r>
          </w:p>
        </w:tc>
        <w:tc>
          <w:tcPr>
            <w:tcW w:w="624" w:type="dxa"/>
            <w:vAlign w:val="center"/>
          </w:tcPr>
          <w:p w14:paraId="75B5F798" w14:textId="77777777" w:rsidR="00A01FC4" w:rsidRPr="00281BFC" w:rsidRDefault="007B6E20" w:rsidP="005D39D3">
            <w:pPr>
              <w:jc w:val="right"/>
              <w:rPr>
                <w:rFonts w:ascii="Times New Roman" w:hAnsi="Times New Roman" w:cs="Times New Roman"/>
                <w:sz w:val="18"/>
                <w:szCs w:val="18"/>
              </w:rPr>
            </w:pPr>
            <w:r w:rsidRPr="00281BFC">
              <w:rPr>
                <w:rFonts w:ascii="Times New Roman" w:hAnsi="Times New Roman" w:cs="Times New Roman"/>
                <w:sz w:val="18"/>
                <w:szCs w:val="18"/>
              </w:rPr>
              <w:t>4</w:t>
            </w:r>
            <w:r w:rsidR="00C4549C" w:rsidRPr="00281BFC">
              <w:rPr>
                <w:rFonts w:ascii="Times New Roman" w:hAnsi="Times New Roman" w:cs="Times New Roman"/>
                <w:sz w:val="18"/>
                <w:szCs w:val="18"/>
              </w:rPr>
              <w:t>.0</w:t>
            </w:r>
          </w:p>
        </w:tc>
        <w:tc>
          <w:tcPr>
            <w:tcW w:w="826" w:type="dxa"/>
            <w:vAlign w:val="center"/>
          </w:tcPr>
          <w:p w14:paraId="60E888B7"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0.0</w:t>
            </w:r>
          </w:p>
        </w:tc>
        <w:tc>
          <w:tcPr>
            <w:tcW w:w="639" w:type="dxa"/>
            <w:vAlign w:val="center"/>
          </w:tcPr>
          <w:p w14:paraId="53D1B01E" w14:textId="77777777" w:rsidR="00A01FC4" w:rsidRPr="00281BFC" w:rsidRDefault="00C4549C" w:rsidP="005D39D3">
            <w:pPr>
              <w:jc w:val="right"/>
              <w:rPr>
                <w:rFonts w:ascii="Times New Roman" w:hAnsi="Times New Roman" w:cs="Times New Roman"/>
                <w:b/>
                <w:sz w:val="18"/>
                <w:szCs w:val="18"/>
              </w:rPr>
            </w:pPr>
            <w:r w:rsidRPr="00281BFC">
              <w:rPr>
                <w:rFonts w:ascii="Times New Roman" w:hAnsi="Times New Roman" w:cs="Times New Roman"/>
                <w:b/>
                <w:sz w:val="18"/>
                <w:szCs w:val="18"/>
              </w:rPr>
              <w:t>4.0</w:t>
            </w:r>
          </w:p>
        </w:tc>
        <w:tc>
          <w:tcPr>
            <w:tcW w:w="586" w:type="dxa"/>
            <w:vAlign w:val="center"/>
          </w:tcPr>
          <w:p w14:paraId="2E5E4E5C"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0.0</w:t>
            </w:r>
          </w:p>
        </w:tc>
        <w:tc>
          <w:tcPr>
            <w:tcW w:w="624" w:type="dxa"/>
            <w:vAlign w:val="center"/>
          </w:tcPr>
          <w:p w14:paraId="72F0E2A1"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4.0</w:t>
            </w:r>
          </w:p>
        </w:tc>
        <w:tc>
          <w:tcPr>
            <w:tcW w:w="826" w:type="dxa"/>
            <w:vAlign w:val="center"/>
          </w:tcPr>
          <w:p w14:paraId="1E333812" w14:textId="77777777" w:rsidR="00A01FC4" w:rsidRPr="00281BFC" w:rsidRDefault="00C4549C" w:rsidP="005D39D3">
            <w:pPr>
              <w:jc w:val="right"/>
              <w:rPr>
                <w:rFonts w:ascii="Times New Roman" w:hAnsi="Times New Roman" w:cs="Times New Roman"/>
                <w:sz w:val="18"/>
                <w:szCs w:val="18"/>
              </w:rPr>
            </w:pPr>
            <w:r w:rsidRPr="00281BFC">
              <w:rPr>
                <w:rFonts w:ascii="Times New Roman" w:hAnsi="Times New Roman" w:cs="Times New Roman"/>
                <w:sz w:val="18"/>
                <w:szCs w:val="18"/>
              </w:rPr>
              <w:t>0.0</w:t>
            </w:r>
          </w:p>
        </w:tc>
        <w:tc>
          <w:tcPr>
            <w:tcW w:w="639" w:type="dxa"/>
            <w:vAlign w:val="center"/>
          </w:tcPr>
          <w:p w14:paraId="2DFACE80" w14:textId="77777777" w:rsidR="00A01FC4" w:rsidRPr="00281BFC" w:rsidRDefault="00C4549C" w:rsidP="005D39D3">
            <w:pPr>
              <w:jc w:val="right"/>
              <w:rPr>
                <w:rFonts w:ascii="Times New Roman" w:hAnsi="Times New Roman" w:cs="Times New Roman"/>
                <w:b/>
                <w:sz w:val="18"/>
                <w:szCs w:val="18"/>
              </w:rPr>
            </w:pPr>
            <w:r w:rsidRPr="00281BFC">
              <w:rPr>
                <w:rFonts w:ascii="Times New Roman" w:hAnsi="Times New Roman" w:cs="Times New Roman"/>
                <w:b/>
                <w:sz w:val="18"/>
                <w:szCs w:val="18"/>
              </w:rPr>
              <w:t>4.0</w:t>
            </w:r>
          </w:p>
        </w:tc>
      </w:tr>
      <w:tr w:rsidR="007B6E20" w:rsidRPr="00F428C1" w14:paraId="3FBA2BB5" w14:textId="77777777" w:rsidTr="005D39D3">
        <w:tc>
          <w:tcPr>
            <w:tcW w:w="1306" w:type="dxa"/>
          </w:tcPr>
          <w:p w14:paraId="61362124" w14:textId="77777777" w:rsidR="007B6E20" w:rsidRPr="00281BFC" w:rsidRDefault="007B6E20" w:rsidP="00CF4E4A">
            <w:pPr>
              <w:rPr>
                <w:rFonts w:ascii="Times New Roman" w:hAnsi="Times New Roman" w:cs="Times New Roman"/>
                <w:b/>
                <w:sz w:val="18"/>
                <w:szCs w:val="18"/>
              </w:rPr>
            </w:pPr>
            <w:r w:rsidRPr="00281BFC">
              <w:rPr>
                <w:rFonts w:ascii="Times New Roman" w:hAnsi="Times New Roman" w:cs="Times New Roman"/>
                <w:b/>
                <w:sz w:val="18"/>
                <w:szCs w:val="18"/>
              </w:rPr>
              <w:t>Total Burden for a Typical Farm</w:t>
            </w:r>
          </w:p>
        </w:tc>
        <w:tc>
          <w:tcPr>
            <w:tcW w:w="591" w:type="dxa"/>
            <w:vAlign w:val="center"/>
          </w:tcPr>
          <w:p w14:paraId="644C0055" w14:textId="77777777" w:rsidR="007B6E20" w:rsidRPr="005D39D3" w:rsidRDefault="007B6E20" w:rsidP="005D39D3">
            <w:pPr>
              <w:jc w:val="right"/>
              <w:rPr>
                <w:rFonts w:ascii="Times New Roman" w:hAnsi="Times New Roman" w:cs="Times New Roman"/>
                <w:b/>
                <w:sz w:val="18"/>
                <w:szCs w:val="18"/>
              </w:rPr>
            </w:pPr>
            <w:r w:rsidRPr="005D39D3">
              <w:rPr>
                <w:rFonts w:ascii="Times New Roman" w:hAnsi="Times New Roman" w:cs="Times New Roman"/>
                <w:b/>
                <w:sz w:val="18"/>
                <w:szCs w:val="18"/>
              </w:rPr>
              <w:t>4.0</w:t>
            </w:r>
          </w:p>
        </w:tc>
        <w:tc>
          <w:tcPr>
            <w:tcW w:w="631" w:type="dxa"/>
            <w:vAlign w:val="center"/>
          </w:tcPr>
          <w:p w14:paraId="1C8403E8" w14:textId="77777777" w:rsidR="007B6E20" w:rsidRPr="005D39D3" w:rsidRDefault="007B6E20" w:rsidP="005D39D3">
            <w:pPr>
              <w:jc w:val="right"/>
              <w:rPr>
                <w:rFonts w:ascii="Times New Roman" w:hAnsi="Times New Roman" w:cs="Times New Roman"/>
                <w:b/>
                <w:sz w:val="18"/>
                <w:szCs w:val="18"/>
              </w:rPr>
            </w:pPr>
            <w:r w:rsidRPr="005D39D3">
              <w:rPr>
                <w:rFonts w:ascii="Times New Roman" w:hAnsi="Times New Roman" w:cs="Times New Roman"/>
                <w:b/>
                <w:sz w:val="18"/>
                <w:szCs w:val="18"/>
              </w:rPr>
              <w:t>9.0</w:t>
            </w:r>
          </w:p>
        </w:tc>
        <w:tc>
          <w:tcPr>
            <w:tcW w:w="826" w:type="dxa"/>
            <w:vAlign w:val="center"/>
          </w:tcPr>
          <w:p w14:paraId="5733F9E3" w14:textId="77777777" w:rsidR="007B6E20" w:rsidRPr="005D39D3" w:rsidRDefault="007B6E20" w:rsidP="005D39D3">
            <w:pPr>
              <w:jc w:val="right"/>
              <w:rPr>
                <w:rFonts w:ascii="Times New Roman" w:hAnsi="Times New Roman" w:cs="Times New Roman"/>
                <w:b/>
                <w:sz w:val="18"/>
                <w:szCs w:val="18"/>
              </w:rPr>
            </w:pPr>
            <w:r w:rsidRPr="005D39D3">
              <w:rPr>
                <w:rFonts w:ascii="Times New Roman" w:hAnsi="Times New Roman" w:cs="Times New Roman"/>
                <w:b/>
                <w:sz w:val="18"/>
                <w:szCs w:val="18"/>
              </w:rPr>
              <w:t>1.0</w:t>
            </w:r>
          </w:p>
        </w:tc>
        <w:tc>
          <w:tcPr>
            <w:tcW w:w="640" w:type="dxa"/>
            <w:vAlign w:val="center"/>
          </w:tcPr>
          <w:p w14:paraId="515D6522" w14:textId="77777777" w:rsidR="007B6E20" w:rsidRPr="00281BFC" w:rsidRDefault="007B6E20" w:rsidP="005D39D3">
            <w:pPr>
              <w:jc w:val="right"/>
              <w:rPr>
                <w:rFonts w:ascii="Times New Roman" w:hAnsi="Times New Roman" w:cs="Times New Roman"/>
                <w:b/>
                <w:sz w:val="18"/>
                <w:szCs w:val="18"/>
              </w:rPr>
            </w:pPr>
            <w:r w:rsidRPr="00281BFC">
              <w:rPr>
                <w:rFonts w:ascii="Times New Roman" w:hAnsi="Times New Roman" w:cs="Times New Roman"/>
                <w:b/>
                <w:sz w:val="18"/>
                <w:szCs w:val="18"/>
              </w:rPr>
              <w:t>14.0</w:t>
            </w:r>
          </w:p>
        </w:tc>
        <w:tc>
          <w:tcPr>
            <w:tcW w:w="592" w:type="dxa"/>
            <w:vAlign w:val="center"/>
          </w:tcPr>
          <w:p w14:paraId="35C62773" w14:textId="77777777" w:rsidR="007B6E20" w:rsidRPr="005D39D3" w:rsidRDefault="007B6E20" w:rsidP="005D39D3">
            <w:pPr>
              <w:jc w:val="right"/>
              <w:rPr>
                <w:rFonts w:ascii="Times New Roman" w:hAnsi="Times New Roman" w:cs="Times New Roman"/>
                <w:b/>
                <w:sz w:val="18"/>
                <w:szCs w:val="18"/>
              </w:rPr>
            </w:pPr>
            <w:r w:rsidRPr="005D39D3">
              <w:rPr>
                <w:rFonts w:ascii="Times New Roman" w:hAnsi="Times New Roman" w:cs="Times New Roman"/>
                <w:b/>
                <w:sz w:val="18"/>
                <w:szCs w:val="18"/>
              </w:rPr>
              <w:t>8.0</w:t>
            </w:r>
          </w:p>
        </w:tc>
        <w:tc>
          <w:tcPr>
            <w:tcW w:w="624" w:type="dxa"/>
            <w:vAlign w:val="center"/>
          </w:tcPr>
          <w:p w14:paraId="09713ED1" w14:textId="77777777" w:rsidR="007B6E20" w:rsidRPr="005D39D3" w:rsidRDefault="007B6E20" w:rsidP="005D39D3">
            <w:pPr>
              <w:jc w:val="right"/>
              <w:rPr>
                <w:rFonts w:ascii="Times New Roman" w:hAnsi="Times New Roman" w:cs="Times New Roman"/>
                <w:b/>
                <w:sz w:val="18"/>
                <w:szCs w:val="18"/>
              </w:rPr>
            </w:pPr>
            <w:r w:rsidRPr="005D39D3">
              <w:rPr>
                <w:rFonts w:ascii="Times New Roman" w:hAnsi="Times New Roman" w:cs="Times New Roman"/>
                <w:b/>
                <w:sz w:val="18"/>
                <w:szCs w:val="18"/>
              </w:rPr>
              <w:t>6.0</w:t>
            </w:r>
          </w:p>
        </w:tc>
        <w:tc>
          <w:tcPr>
            <w:tcW w:w="826" w:type="dxa"/>
            <w:vAlign w:val="center"/>
          </w:tcPr>
          <w:p w14:paraId="2E507597" w14:textId="77777777" w:rsidR="007B6E20" w:rsidRPr="005D39D3" w:rsidRDefault="007B6E20" w:rsidP="005D39D3">
            <w:pPr>
              <w:jc w:val="right"/>
              <w:rPr>
                <w:rFonts w:ascii="Times New Roman" w:hAnsi="Times New Roman" w:cs="Times New Roman"/>
                <w:b/>
                <w:sz w:val="18"/>
                <w:szCs w:val="18"/>
              </w:rPr>
            </w:pPr>
            <w:r w:rsidRPr="005D39D3">
              <w:rPr>
                <w:rFonts w:ascii="Times New Roman" w:hAnsi="Times New Roman" w:cs="Times New Roman"/>
                <w:b/>
                <w:sz w:val="18"/>
                <w:szCs w:val="18"/>
              </w:rPr>
              <w:t>1.5</w:t>
            </w:r>
          </w:p>
        </w:tc>
        <w:tc>
          <w:tcPr>
            <w:tcW w:w="639" w:type="dxa"/>
            <w:vAlign w:val="center"/>
          </w:tcPr>
          <w:p w14:paraId="09E531AF" w14:textId="77777777" w:rsidR="007B6E20" w:rsidRPr="00281BFC" w:rsidRDefault="007B6E20" w:rsidP="005D39D3">
            <w:pPr>
              <w:jc w:val="right"/>
              <w:rPr>
                <w:rFonts w:ascii="Times New Roman" w:hAnsi="Times New Roman" w:cs="Times New Roman"/>
                <w:b/>
                <w:sz w:val="18"/>
                <w:szCs w:val="18"/>
              </w:rPr>
            </w:pPr>
            <w:r w:rsidRPr="00281BFC">
              <w:rPr>
                <w:rFonts w:ascii="Times New Roman" w:hAnsi="Times New Roman" w:cs="Times New Roman"/>
                <w:b/>
                <w:sz w:val="18"/>
                <w:szCs w:val="18"/>
              </w:rPr>
              <w:t>15.5</w:t>
            </w:r>
          </w:p>
        </w:tc>
        <w:tc>
          <w:tcPr>
            <w:tcW w:w="586" w:type="dxa"/>
            <w:vAlign w:val="center"/>
          </w:tcPr>
          <w:p w14:paraId="55D51FCF" w14:textId="77777777" w:rsidR="007B6E20" w:rsidRPr="005D39D3" w:rsidRDefault="007B6E20" w:rsidP="005D39D3">
            <w:pPr>
              <w:jc w:val="right"/>
              <w:rPr>
                <w:rFonts w:ascii="Times New Roman" w:hAnsi="Times New Roman" w:cs="Times New Roman"/>
                <w:b/>
                <w:sz w:val="18"/>
                <w:szCs w:val="18"/>
              </w:rPr>
            </w:pPr>
            <w:r w:rsidRPr="005D39D3">
              <w:rPr>
                <w:rFonts w:ascii="Times New Roman" w:hAnsi="Times New Roman" w:cs="Times New Roman"/>
                <w:b/>
                <w:sz w:val="18"/>
                <w:szCs w:val="18"/>
              </w:rPr>
              <w:t>4.0</w:t>
            </w:r>
          </w:p>
        </w:tc>
        <w:tc>
          <w:tcPr>
            <w:tcW w:w="624" w:type="dxa"/>
            <w:vAlign w:val="center"/>
          </w:tcPr>
          <w:p w14:paraId="5E20A95F" w14:textId="6105D1BC" w:rsidR="007B6E20" w:rsidRPr="005D39D3" w:rsidRDefault="007B6E20" w:rsidP="005D39D3">
            <w:pPr>
              <w:jc w:val="right"/>
              <w:rPr>
                <w:rFonts w:ascii="Times New Roman" w:hAnsi="Times New Roman" w:cs="Times New Roman"/>
                <w:b/>
                <w:sz w:val="18"/>
                <w:szCs w:val="18"/>
              </w:rPr>
            </w:pPr>
            <w:r w:rsidRPr="005D39D3">
              <w:rPr>
                <w:rFonts w:ascii="Times New Roman" w:hAnsi="Times New Roman" w:cs="Times New Roman"/>
                <w:b/>
                <w:sz w:val="18"/>
                <w:szCs w:val="18"/>
              </w:rPr>
              <w:t>6.0</w:t>
            </w:r>
          </w:p>
        </w:tc>
        <w:tc>
          <w:tcPr>
            <w:tcW w:w="826" w:type="dxa"/>
            <w:vAlign w:val="center"/>
          </w:tcPr>
          <w:p w14:paraId="4AAE0CA7" w14:textId="77777777" w:rsidR="007B6E20" w:rsidRPr="005D39D3" w:rsidRDefault="007B6E20" w:rsidP="005D39D3">
            <w:pPr>
              <w:jc w:val="right"/>
              <w:rPr>
                <w:rFonts w:ascii="Times New Roman" w:hAnsi="Times New Roman" w:cs="Times New Roman"/>
                <w:b/>
                <w:sz w:val="18"/>
                <w:szCs w:val="18"/>
              </w:rPr>
            </w:pPr>
            <w:r w:rsidRPr="005D39D3">
              <w:rPr>
                <w:rFonts w:ascii="Times New Roman" w:hAnsi="Times New Roman" w:cs="Times New Roman"/>
                <w:b/>
                <w:sz w:val="18"/>
                <w:szCs w:val="18"/>
              </w:rPr>
              <w:t>1.5</w:t>
            </w:r>
          </w:p>
        </w:tc>
        <w:tc>
          <w:tcPr>
            <w:tcW w:w="639" w:type="dxa"/>
            <w:vAlign w:val="center"/>
          </w:tcPr>
          <w:p w14:paraId="63DD66B5" w14:textId="6BD19DA1" w:rsidR="007B6E20" w:rsidRPr="00281BFC" w:rsidRDefault="007B6E20" w:rsidP="005D39D3">
            <w:pPr>
              <w:jc w:val="right"/>
              <w:rPr>
                <w:rFonts w:ascii="Times New Roman" w:hAnsi="Times New Roman" w:cs="Times New Roman"/>
                <w:b/>
                <w:sz w:val="18"/>
                <w:szCs w:val="18"/>
              </w:rPr>
            </w:pPr>
            <w:r w:rsidRPr="00281BFC">
              <w:rPr>
                <w:rFonts w:ascii="Times New Roman" w:hAnsi="Times New Roman" w:cs="Times New Roman"/>
                <w:b/>
                <w:sz w:val="18"/>
                <w:szCs w:val="18"/>
              </w:rPr>
              <w:t>11.5</w:t>
            </w:r>
          </w:p>
        </w:tc>
      </w:tr>
    </w:tbl>
    <w:p w14:paraId="642BA58E" w14:textId="77777777" w:rsidR="00411640" w:rsidRPr="000921DA" w:rsidRDefault="00C30A2F" w:rsidP="00CF4E4A">
      <w:pPr>
        <w:rPr>
          <w:rFonts w:ascii="Times New Roman" w:hAnsi="Times New Roman" w:cs="Times New Roman"/>
          <w:sz w:val="16"/>
          <w:szCs w:val="16"/>
        </w:rPr>
      </w:pPr>
      <w:r>
        <w:rPr>
          <w:rFonts w:ascii="Times New Roman" w:hAnsi="Times New Roman" w:cs="Times New Roman"/>
        </w:rPr>
        <w:t>*</w:t>
      </w:r>
      <w:r w:rsidRPr="00DB57DE">
        <w:rPr>
          <w:rFonts w:ascii="Times New Roman" w:hAnsi="Times New Roman" w:cs="Times New Roman"/>
          <w:sz w:val="16"/>
          <w:szCs w:val="16"/>
        </w:rPr>
        <w:t xml:space="preserve">A “typical” farm is assumed to report one continuous hazardous substance release </w:t>
      </w:r>
      <w:r w:rsidR="00DB57DE" w:rsidRPr="00DB57DE">
        <w:rPr>
          <w:rFonts w:ascii="Times New Roman" w:hAnsi="Times New Roman" w:cs="Times New Roman"/>
          <w:sz w:val="16"/>
          <w:szCs w:val="16"/>
        </w:rPr>
        <w:t>in the three years covered by this ICR.</w:t>
      </w:r>
      <w:r w:rsidRPr="00DB57DE">
        <w:rPr>
          <w:rFonts w:ascii="Times New Roman" w:hAnsi="Times New Roman" w:cs="Times New Roman"/>
          <w:sz w:val="16"/>
          <w:szCs w:val="16"/>
        </w:rPr>
        <w:t xml:space="preserve">  </w:t>
      </w:r>
      <w:r w:rsidR="00C654ED" w:rsidRPr="00DB57DE">
        <w:rPr>
          <w:rFonts w:ascii="Times New Roman" w:hAnsi="Times New Roman" w:cs="Times New Roman"/>
          <w:sz w:val="16"/>
          <w:szCs w:val="16"/>
        </w:rPr>
        <w:t>A</w:t>
      </w:r>
      <w:r w:rsidRPr="00DB57DE">
        <w:rPr>
          <w:rFonts w:ascii="Times New Roman" w:hAnsi="Times New Roman" w:cs="Times New Roman"/>
          <w:sz w:val="16"/>
          <w:szCs w:val="16"/>
        </w:rPr>
        <w:t xml:space="preserve">ctivities </w:t>
      </w:r>
      <w:r w:rsidR="00C654ED" w:rsidRPr="00DB57DE">
        <w:rPr>
          <w:rFonts w:ascii="Times New Roman" w:hAnsi="Times New Roman" w:cs="Times New Roman"/>
          <w:sz w:val="16"/>
          <w:szCs w:val="16"/>
        </w:rPr>
        <w:t xml:space="preserve">such as </w:t>
      </w:r>
      <w:r w:rsidR="005F4106" w:rsidRPr="00DB57DE">
        <w:rPr>
          <w:rFonts w:ascii="Times New Roman" w:hAnsi="Times New Roman" w:cs="Times New Roman"/>
          <w:sz w:val="16"/>
          <w:szCs w:val="16"/>
        </w:rPr>
        <w:t>SSI reporting; report changes in sources, composition and frequency etc.</w:t>
      </w:r>
      <w:r w:rsidR="00BA69D3" w:rsidRPr="00DB57DE">
        <w:rPr>
          <w:rFonts w:ascii="Times New Roman" w:hAnsi="Times New Roman" w:cs="Times New Roman"/>
          <w:sz w:val="16"/>
          <w:szCs w:val="16"/>
        </w:rPr>
        <w:t xml:space="preserve"> </w:t>
      </w:r>
      <w:r w:rsidRPr="00DB57DE">
        <w:rPr>
          <w:rFonts w:ascii="Times New Roman" w:hAnsi="Times New Roman" w:cs="Times New Roman"/>
          <w:sz w:val="16"/>
          <w:szCs w:val="16"/>
        </w:rPr>
        <w:t xml:space="preserve">are </w:t>
      </w:r>
      <w:r w:rsidR="00E41E36" w:rsidRPr="00DB57DE">
        <w:rPr>
          <w:rFonts w:ascii="Times New Roman" w:hAnsi="Times New Roman" w:cs="Times New Roman"/>
          <w:sz w:val="16"/>
          <w:szCs w:val="16"/>
        </w:rPr>
        <w:t xml:space="preserve">not assumed for typical farms </w:t>
      </w:r>
      <w:r w:rsidR="00F2108B">
        <w:rPr>
          <w:rFonts w:ascii="Times New Roman" w:hAnsi="Times New Roman" w:cs="Times New Roman"/>
          <w:sz w:val="16"/>
          <w:szCs w:val="16"/>
        </w:rPr>
        <w:t>in</w:t>
      </w:r>
      <w:r w:rsidR="00E41E36" w:rsidRPr="00DB57DE">
        <w:rPr>
          <w:rFonts w:ascii="Times New Roman" w:hAnsi="Times New Roman" w:cs="Times New Roman"/>
          <w:sz w:val="16"/>
          <w:szCs w:val="16"/>
        </w:rPr>
        <w:t xml:space="preserve"> t</w:t>
      </w:r>
      <w:r w:rsidR="00D655A7" w:rsidRPr="00DB57DE">
        <w:rPr>
          <w:rFonts w:ascii="Times New Roman" w:hAnsi="Times New Roman" w:cs="Times New Roman"/>
          <w:sz w:val="16"/>
          <w:szCs w:val="16"/>
        </w:rPr>
        <w:t>his ICR</w:t>
      </w:r>
      <w:r w:rsidR="00F2108B">
        <w:rPr>
          <w:rFonts w:ascii="Times New Roman" w:hAnsi="Times New Roman" w:cs="Times New Roman"/>
          <w:sz w:val="16"/>
          <w:szCs w:val="16"/>
        </w:rPr>
        <w:t xml:space="preserve">, unless there is an increase in the number of animal species, which may then change the amount of hazardous substances released. </w:t>
      </w:r>
      <w:r w:rsidRPr="00DB57DE">
        <w:rPr>
          <w:rFonts w:ascii="Times New Roman" w:hAnsi="Times New Roman" w:cs="Times New Roman"/>
          <w:sz w:val="16"/>
          <w:szCs w:val="16"/>
        </w:rPr>
        <w:t xml:space="preserve">  N/A = Not Applicable.</w:t>
      </w:r>
      <w:r w:rsidRPr="000921DA">
        <w:rPr>
          <w:rFonts w:ascii="Times New Roman" w:hAnsi="Times New Roman" w:cs="Times New Roman"/>
          <w:sz w:val="16"/>
          <w:szCs w:val="16"/>
        </w:rPr>
        <w:t xml:space="preserve"> </w:t>
      </w:r>
    </w:p>
    <w:p w14:paraId="797B1A84" w14:textId="77777777" w:rsidR="00C71274" w:rsidRPr="00F428C1" w:rsidRDefault="00E1066D" w:rsidP="003F0155">
      <w:pPr>
        <w:pStyle w:val="Heading3"/>
        <w:numPr>
          <w:ilvl w:val="0"/>
          <w:numId w:val="0"/>
        </w:numPr>
        <w:rPr>
          <w:rFonts w:cs="Times New Roman"/>
          <w:szCs w:val="24"/>
        </w:rPr>
      </w:pPr>
      <w:bookmarkStart w:id="47" w:name="_Toc238866491"/>
      <w:r>
        <w:rPr>
          <w:rFonts w:cs="Times New Roman"/>
          <w:sz w:val="22"/>
          <w:szCs w:val="22"/>
        </w:rPr>
        <w:t>(i)</w:t>
      </w:r>
      <w:r w:rsidR="00EA1FFD">
        <w:rPr>
          <w:rFonts w:cs="Times New Roman"/>
          <w:sz w:val="22"/>
          <w:szCs w:val="22"/>
        </w:rPr>
        <w:tab/>
      </w:r>
      <w:r w:rsidR="00C71274" w:rsidRPr="00F428C1">
        <w:rPr>
          <w:rFonts w:cs="Times New Roman"/>
          <w:b/>
          <w:szCs w:val="24"/>
        </w:rPr>
        <w:t>Estimating Respondent</w:t>
      </w:r>
      <w:r w:rsidRPr="00F428C1">
        <w:rPr>
          <w:rFonts w:cs="Times New Roman"/>
          <w:b/>
          <w:szCs w:val="24"/>
        </w:rPr>
        <w:t xml:space="preserve"> (Farm)</w:t>
      </w:r>
      <w:r w:rsidR="00C71274" w:rsidRPr="00F428C1">
        <w:rPr>
          <w:rFonts w:cs="Times New Roman"/>
          <w:b/>
          <w:szCs w:val="24"/>
        </w:rPr>
        <w:t xml:space="preserve"> </w:t>
      </w:r>
      <w:r w:rsidR="00066CCD" w:rsidRPr="00F428C1">
        <w:rPr>
          <w:rFonts w:cs="Times New Roman"/>
          <w:b/>
          <w:szCs w:val="24"/>
        </w:rPr>
        <w:t xml:space="preserve">Labor </w:t>
      </w:r>
      <w:r w:rsidR="00C71274" w:rsidRPr="00F428C1">
        <w:rPr>
          <w:rFonts w:cs="Times New Roman"/>
          <w:b/>
          <w:szCs w:val="24"/>
        </w:rPr>
        <w:t>Costs</w:t>
      </w:r>
      <w:bookmarkEnd w:id="47"/>
      <w:r w:rsidR="00C71274" w:rsidRPr="00F428C1">
        <w:rPr>
          <w:rFonts w:cs="Times New Roman"/>
          <w:szCs w:val="24"/>
        </w:rPr>
        <w:t xml:space="preserve"> </w:t>
      </w:r>
    </w:p>
    <w:p w14:paraId="02B5234E" w14:textId="77777777" w:rsidR="00066CCD" w:rsidRPr="00F428C1" w:rsidRDefault="00066CCD" w:rsidP="00EA1FFD">
      <w:pPr>
        <w:ind w:firstLine="720"/>
        <w:rPr>
          <w:rFonts w:ascii="Times New Roman" w:hAnsi="Times New Roman" w:cs="Times New Roman"/>
          <w:sz w:val="24"/>
          <w:szCs w:val="24"/>
        </w:rPr>
      </w:pPr>
    </w:p>
    <w:p w14:paraId="7A1829CB" w14:textId="77777777" w:rsidR="00C71274" w:rsidRPr="00F428C1" w:rsidRDefault="00C71274" w:rsidP="005D39D3">
      <w:pPr>
        <w:rPr>
          <w:rFonts w:ascii="Times New Roman" w:hAnsi="Times New Roman" w:cs="Times New Roman"/>
          <w:sz w:val="24"/>
          <w:szCs w:val="24"/>
        </w:rPr>
      </w:pPr>
      <w:r w:rsidRPr="00F428C1">
        <w:rPr>
          <w:rFonts w:ascii="Times New Roman" w:hAnsi="Times New Roman" w:cs="Times New Roman"/>
          <w:sz w:val="24"/>
          <w:szCs w:val="24"/>
        </w:rPr>
        <w:t xml:space="preserve">The estimated cost to complete various continuous release reports required under the CRRR is a function of the time expended by farm personnel and the hourly wage rates for the appropriate categories of labor.  The hourly wage rates used for industry in this ICR are from </w:t>
      </w:r>
      <w:r w:rsidR="009420FC" w:rsidRPr="00F428C1">
        <w:rPr>
          <w:rFonts w:ascii="Times New Roman" w:hAnsi="Times New Roman" w:cs="Times New Roman"/>
          <w:sz w:val="24"/>
          <w:szCs w:val="24"/>
        </w:rPr>
        <w:t>May 2016</w:t>
      </w:r>
      <w:r w:rsidRPr="00F428C1">
        <w:rPr>
          <w:rFonts w:ascii="Times New Roman" w:hAnsi="Times New Roman" w:cs="Times New Roman"/>
          <w:sz w:val="24"/>
          <w:szCs w:val="24"/>
        </w:rPr>
        <w:t xml:space="preserve"> and were obtained from the Bureau of Labor Statistics.</w:t>
      </w:r>
      <w:r w:rsidRPr="00F428C1">
        <w:rPr>
          <w:rStyle w:val="FootnoteReference"/>
          <w:sz w:val="24"/>
          <w:szCs w:val="24"/>
          <w:vertAlign w:val="superscript"/>
        </w:rPr>
        <w:footnoteReference w:id="3"/>
      </w:r>
      <w:r w:rsidRPr="00F428C1">
        <w:rPr>
          <w:rFonts w:ascii="Times New Roman" w:hAnsi="Times New Roman" w:cs="Times New Roman"/>
          <w:sz w:val="24"/>
          <w:szCs w:val="24"/>
        </w:rPr>
        <w:t xml:space="preserve">  For purposes of this analysis, EPA estimates an average hourly respondent labo</w:t>
      </w:r>
      <w:r w:rsidR="00EA1FFD" w:rsidRPr="00F428C1">
        <w:rPr>
          <w:rFonts w:ascii="Times New Roman" w:hAnsi="Times New Roman" w:cs="Times New Roman"/>
          <w:sz w:val="24"/>
          <w:szCs w:val="24"/>
        </w:rPr>
        <w:t>r</w:t>
      </w:r>
      <w:r w:rsidRPr="00F428C1">
        <w:rPr>
          <w:rFonts w:ascii="Times New Roman" w:hAnsi="Times New Roman" w:cs="Times New Roman"/>
          <w:sz w:val="24"/>
          <w:szCs w:val="24"/>
        </w:rPr>
        <w:t xml:space="preserve"> cost of $</w:t>
      </w:r>
      <w:r w:rsidR="00E41E36" w:rsidRPr="00F428C1">
        <w:rPr>
          <w:rFonts w:ascii="Times New Roman" w:hAnsi="Times New Roman" w:cs="Times New Roman"/>
          <w:sz w:val="24"/>
          <w:szCs w:val="24"/>
        </w:rPr>
        <w:t>43.68</w:t>
      </w:r>
      <w:r w:rsidRPr="00F428C1">
        <w:rPr>
          <w:rFonts w:ascii="Times New Roman" w:hAnsi="Times New Roman" w:cs="Times New Roman"/>
          <w:sz w:val="24"/>
          <w:szCs w:val="24"/>
        </w:rPr>
        <w:t xml:space="preserve"> for managerial staff, $22.0</w:t>
      </w:r>
      <w:r w:rsidR="00E41E36" w:rsidRPr="00F428C1">
        <w:rPr>
          <w:rFonts w:ascii="Times New Roman" w:hAnsi="Times New Roman" w:cs="Times New Roman"/>
          <w:sz w:val="24"/>
          <w:szCs w:val="24"/>
        </w:rPr>
        <w:t>6</w:t>
      </w:r>
      <w:r w:rsidRPr="00F428C1">
        <w:rPr>
          <w:rFonts w:ascii="Times New Roman" w:hAnsi="Times New Roman" w:cs="Times New Roman"/>
          <w:sz w:val="24"/>
          <w:szCs w:val="24"/>
        </w:rPr>
        <w:t xml:space="preserve"> for technical staff, and $</w:t>
      </w:r>
      <w:r w:rsidR="00E41E36" w:rsidRPr="00F428C1">
        <w:rPr>
          <w:rFonts w:ascii="Times New Roman" w:hAnsi="Times New Roman" w:cs="Times New Roman"/>
          <w:sz w:val="24"/>
          <w:szCs w:val="24"/>
        </w:rPr>
        <w:t>19.01</w:t>
      </w:r>
      <w:r w:rsidRPr="00F428C1">
        <w:rPr>
          <w:rFonts w:ascii="Times New Roman" w:hAnsi="Times New Roman" w:cs="Times New Roman"/>
          <w:sz w:val="24"/>
          <w:szCs w:val="24"/>
        </w:rPr>
        <w:t xml:space="preserve"> for clerical staff.</w:t>
      </w:r>
    </w:p>
    <w:p w14:paraId="0C085560" w14:textId="77777777" w:rsidR="00C71274" w:rsidRPr="00F428C1" w:rsidRDefault="00C71274" w:rsidP="00C71274">
      <w:pPr>
        <w:ind w:firstLine="720"/>
        <w:rPr>
          <w:rFonts w:ascii="Times New Roman" w:hAnsi="Times New Roman" w:cs="Times New Roman"/>
          <w:sz w:val="24"/>
          <w:szCs w:val="24"/>
        </w:rPr>
      </w:pPr>
      <w:r w:rsidRPr="00F428C1">
        <w:rPr>
          <w:rFonts w:ascii="Times New Roman" w:hAnsi="Times New Roman" w:cs="Times New Roman"/>
          <w:sz w:val="24"/>
          <w:szCs w:val="24"/>
        </w:rPr>
        <w:t xml:space="preserve">These rates reflect the employer costs for employee compensation in the United States as of </w:t>
      </w:r>
      <w:r w:rsidR="009420FC" w:rsidRPr="00F428C1">
        <w:rPr>
          <w:rFonts w:ascii="Times New Roman" w:hAnsi="Times New Roman" w:cs="Times New Roman"/>
          <w:sz w:val="24"/>
          <w:szCs w:val="24"/>
        </w:rPr>
        <w:t>May 2016</w:t>
      </w:r>
      <w:r w:rsidRPr="00F428C1">
        <w:rPr>
          <w:rFonts w:ascii="Times New Roman" w:hAnsi="Times New Roman" w:cs="Times New Roman"/>
          <w:sz w:val="24"/>
          <w:szCs w:val="24"/>
        </w:rPr>
        <w:t xml:space="preserve"> and include both employer costs for legally required benefits (e.g., social security, worker’s compensation, and unemployment insurance), other important fringe benefit categories (e.g., insurance, paid leave, retirement, and savings), and overhead and general and administrative costs.  Costs associated with</w:t>
      </w:r>
      <w:r w:rsidR="001F0D8A">
        <w:rPr>
          <w:rFonts w:ascii="Times New Roman" w:hAnsi="Times New Roman" w:cs="Times New Roman"/>
          <w:sz w:val="24"/>
          <w:szCs w:val="24"/>
        </w:rPr>
        <w:t xml:space="preserve"> the burden hours presented in s</w:t>
      </w:r>
      <w:r w:rsidRPr="00F428C1">
        <w:rPr>
          <w:rFonts w:ascii="Times New Roman" w:hAnsi="Times New Roman" w:cs="Times New Roman"/>
          <w:sz w:val="24"/>
          <w:szCs w:val="24"/>
        </w:rPr>
        <w:t xml:space="preserve">ection </w:t>
      </w:r>
      <w:r w:rsidR="00A67B06" w:rsidRPr="00F428C1">
        <w:rPr>
          <w:rFonts w:ascii="Times New Roman" w:hAnsi="Times New Roman" w:cs="Times New Roman"/>
          <w:sz w:val="24"/>
          <w:szCs w:val="24"/>
        </w:rPr>
        <w:t>6</w:t>
      </w:r>
      <w:r w:rsidR="001F0D8A">
        <w:rPr>
          <w:rFonts w:ascii="Times New Roman" w:hAnsi="Times New Roman" w:cs="Times New Roman"/>
          <w:sz w:val="24"/>
          <w:szCs w:val="24"/>
        </w:rPr>
        <w:t>(a)</w:t>
      </w:r>
      <w:r w:rsidRPr="00F428C1">
        <w:rPr>
          <w:rFonts w:ascii="Times New Roman" w:hAnsi="Times New Roman" w:cs="Times New Roman"/>
          <w:sz w:val="24"/>
          <w:szCs w:val="24"/>
        </w:rPr>
        <w:t xml:space="preserve"> are shown in Exhibit 3.</w:t>
      </w:r>
      <w:r w:rsidRPr="00F428C1">
        <w:rPr>
          <w:rFonts w:ascii="Times New Roman" w:hAnsi="Times New Roman" w:cs="Times New Roman"/>
          <w:sz w:val="24"/>
          <w:szCs w:val="24"/>
        </w:rPr>
        <w:tab/>
      </w:r>
    </w:p>
    <w:p w14:paraId="36BFFB66" w14:textId="77777777" w:rsidR="00C71274" w:rsidRPr="00F428C1" w:rsidRDefault="00C71274" w:rsidP="00C71274">
      <w:pPr>
        <w:ind w:firstLine="720"/>
        <w:rPr>
          <w:rFonts w:ascii="Times New Roman" w:hAnsi="Times New Roman" w:cs="Times New Roman"/>
          <w:sz w:val="24"/>
          <w:szCs w:val="24"/>
        </w:rPr>
      </w:pPr>
      <w:r w:rsidRPr="00F428C1">
        <w:rPr>
          <w:rFonts w:ascii="Times New Roman" w:hAnsi="Times New Roman" w:cs="Times New Roman"/>
          <w:sz w:val="24"/>
          <w:szCs w:val="24"/>
        </w:rPr>
        <w:t xml:space="preserve">Exhibit 3 presents the unit costs to farms </w:t>
      </w:r>
      <w:r w:rsidR="0031492B">
        <w:rPr>
          <w:rFonts w:ascii="Times New Roman" w:hAnsi="Times New Roman" w:cs="Times New Roman"/>
          <w:sz w:val="24"/>
          <w:szCs w:val="24"/>
        </w:rPr>
        <w:t xml:space="preserve">for three years </w:t>
      </w:r>
      <w:r w:rsidRPr="00F428C1">
        <w:rPr>
          <w:rFonts w:ascii="Times New Roman" w:hAnsi="Times New Roman" w:cs="Times New Roman"/>
          <w:sz w:val="24"/>
          <w:szCs w:val="24"/>
        </w:rPr>
        <w:t xml:space="preserve">of performing the notification, record keeping, and other activities that may be required in reporting a continuous release.  The unit cost of each collection activity is calculated by multiplying the </w:t>
      </w:r>
      <w:r w:rsidR="0031492B">
        <w:rPr>
          <w:rFonts w:ascii="Times New Roman" w:hAnsi="Times New Roman" w:cs="Times New Roman"/>
          <w:sz w:val="24"/>
          <w:szCs w:val="24"/>
        </w:rPr>
        <w:t>three</w:t>
      </w:r>
      <w:r w:rsidR="00B53ED6">
        <w:rPr>
          <w:rFonts w:ascii="Times New Roman" w:hAnsi="Times New Roman" w:cs="Times New Roman"/>
          <w:sz w:val="24"/>
          <w:szCs w:val="24"/>
        </w:rPr>
        <w:t>-</w:t>
      </w:r>
      <w:r w:rsidR="0031492B">
        <w:rPr>
          <w:rFonts w:ascii="Times New Roman" w:hAnsi="Times New Roman" w:cs="Times New Roman"/>
          <w:sz w:val="24"/>
          <w:szCs w:val="24"/>
        </w:rPr>
        <w:t>year</w:t>
      </w:r>
      <w:r w:rsidRPr="00F428C1">
        <w:rPr>
          <w:rFonts w:ascii="Times New Roman" w:hAnsi="Times New Roman" w:cs="Times New Roman"/>
          <w:sz w:val="24"/>
          <w:szCs w:val="24"/>
        </w:rPr>
        <w:t xml:space="preserve"> burden</w:t>
      </w:r>
      <w:r w:rsidR="00B53ED6">
        <w:rPr>
          <w:rFonts w:ascii="Times New Roman" w:hAnsi="Times New Roman" w:cs="Times New Roman"/>
          <w:sz w:val="24"/>
          <w:szCs w:val="24"/>
        </w:rPr>
        <w:t xml:space="preserve"> hour estimates for each labor category</w:t>
      </w:r>
      <w:r w:rsidRPr="00F428C1">
        <w:rPr>
          <w:rFonts w:ascii="Times New Roman" w:hAnsi="Times New Roman" w:cs="Times New Roman"/>
          <w:sz w:val="24"/>
          <w:szCs w:val="24"/>
        </w:rPr>
        <w:t xml:space="preserve"> by the hourly wage rate for the appropriate labor category (</w:t>
      </w:r>
      <w:r w:rsidR="00B53ED6">
        <w:rPr>
          <w:rFonts w:ascii="Times New Roman" w:hAnsi="Times New Roman" w:cs="Times New Roman"/>
          <w:sz w:val="24"/>
          <w:szCs w:val="24"/>
        </w:rPr>
        <w:t>$43.68 for managerial; $22.06 for technical; $19.01 for clerical</w:t>
      </w:r>
      <w:r w:rsidRPr="00F428C1">
        <w:rPr>
          <w:rFonts w:ascii="Times New Roman" w:hAnsi="Times New Roman" w:cs="Times New Roman"/>
          <w:sz w:val="24"/>
          <w:szCs w:val="24"/>
        </w:rPr>
        <w:t xml:space="preserve">).  </w:t>
      </w:r>
    </w:p>
    <w:p w14:paraId="7E1C4261" w14:textId="77777777" w:rsidR="00C71274" w:rsidRPr="005D39D3" w:rsidRDefault="00C71274" w:rsidP="00C71274">
      <w:pPr>
        <w:keepNext/>
        <w:jc w:val="center"/>
        <w:outlineLvl w:val="4"/>
        <w:rPr>
          <w:rFonts w:ascii="Times New Roman" w:hAnsi="Times New Roman" w:cs="Times New Roman"/>
          <w:b/>
          <w:sz w:val="24"/>
        </w:rPr>
      </w:pPr>
      <w:bookmarkStart w:id="48" w:name="_Toc238866493"/>
      <w:r w:rsidRPr="005D39D3">
        <w:rPr>
          <w:rFonts w:ascii="Times New Roman" w:hAnsi="Times New Roman" w:cs="Times New Roman"/>
          <w:b/>
          <w:sz w:val="24"/>
        </w:rPr>
        <w:t xml:space="preserve">Exhibit 3 – Unit Labor Cost per Respondent </w:t>
      </w:r>
      <w:r w:rsidR="00A67B06" w:rsidRPr="005D39D3">
        <w:rPr>
          <w:rFonts w:ascii="Times New Roman" w:hAnsi="Times New Roman" w:cs="Times New Roman"/>
          <w:b/>
          <w:sz w:val="24"/>
        </w:rPr>
        <w:t>(</w:t>
      </w:r>
      <w:r w:rsidR="000921DA" w:rsidRPr="005D39D3">
        <w:rPr>
          <w:rFonts w:ascii="Times New Roman" w:hAnsi="Times New Roman" w:cs="Times New Roman"/>
          <w:b/>
          <w:sz w:val="24"/>
        </w:rPr>
        <w:t xml:space="preserve">for a *Typical </w:t>
      </w:r>
      <w:r w:rsidR="00A67B06" w:rsidRPr="005D39D3">
        <w:rPr>
          <w:rFonts w:ascii="Times New Roman" w:hAnsi="Times New Roman" w:cs="Times New Roman"/>
          <w:b/>
          <w:sz w:val="24"/>
        </w:rPr>
        <w:t xml:space="preserve">Farm) </w:t>
      </w:r>
      <w:r w:rsidR="0031492B" w:rsidRPr="005D39D3">
        <w:rPr>
          <w:rFonts w:ascii="Times New Roman" w:hAnsi="Times New Roman" w:cs="Times New Roman"/>
          <w:b/>
          <w:sz w:val="24"/>
        </w:rPr>
        <w:t xml:space="preserve">for </w:t>
      </w:r>
      <w:r w:rsidR="0031492B" w:rsidRPr="005D39D3">
        <w:rPr>
          <w:rFonts w:ascii="Times New Roman" w:hAnsi="Times New Roman" w:cs="Times New Roman"/>
          <w:b/>
          <w:sz w:val="24"/>
          <w:u w:val="single"/>
        </w:rPr>
        <w:t>three</w:t>
      </w:r>
      <w:r w:rsidR="0031492B" w:rsidRPr="005D39D3">
        <w:rPr>
          <w:rFonts w:ascii="Times New Roman" w:hAnsi="Times New Roman" w:cs="Times New Roman"/>
          <w:b/>
          <w:sz w:val="24"/>
        </w:rPr>
        <w:t xml:space="preserve"> years </w:t>
      </w:r>
      <w:bookmarkEnd w:id="48"/>
    </w:p>
    <w:tbl>
      <w:tblPr>
        <w:tblStyle w:val="TableGrid"/>
        <w:tblW w:w="0" w:type="auto"/>
        <w:tblLook w:val="04A0" w:firstRow="1" w:lastRow="0" w:firstColumn="1" w:lastColumn="0" w:noHBand="0" w:noVBand="1"/>
      </w:tblPr>
      <w:tblGrid>
        <w:gridCol w:w="1870"/>
        <w:gridCol w:w="1870"/>
        <w:gridCol w:w="1870"/>
        <w:gridCol w:w="1870"/>
        <w:gridCol w:w="1870"/>
      </w:tblGrid>
      <w:tr w:rsidR="0064355D" w14:paraId="21D3BDA7" w14:textId="77777777" w:rsidTr="002F3180">
        <w:tc>
          <w:tcPr>
            <w:tcW w:w="1870" w:type="dxa"/>
          </w:tcPr>
          <w:p w14:paraId="1D2B8AA3" w14:textId="77777777" w:rsidR="0064355D" w:rsidRPr="005D39D3" w:rsidRDefault="0064355D" w:rsidP="0064355D">
            <w:pPr>
              <w:rPr>
                <w:rFonts w:ascii="Times New Roman" w:hAnsi="Times New Roman" w:cs="Times New Roman"/>
                <w:b/>
                <w:sz w:val="20"/>
                <w:szCs w:val="20"/>
              </w:rPr>
            </w:pPr>
            <w:r w:rsidRPr="005D39D3">
              <w:rPr>
                <w:rFonts w:ascii="Times New Roman" w:hAnsi="Times New Roman" w:cs="Times New Roman"/>
                <w:b/>
                <w:sz w:val="20"/>
                <w:szCs w:val="20"/>
              </w:rPr>
              <w:t>Collection Activity</w:t>
            </w:r>
          </w:p>
          <w:p w14:paraId="2A724B62" w14:textId="77777777" w:rsidR="00B53ED6" w:rsidRPr="005D39D3" w:rsidRDefault="00B53ED6" w:rsidP="00B53ED6">
            <w:pPr>
              <w:jc w:val="center"/>
              <w:rPr>
                <w:rFonts w:ascii="Times New Roman" w:hAnsi="Times New Roman" w:cs="Times New Roman"/>
                <w:b/>
                <w:sz w:val="20"/>
                <w:szCs w:val="20"/>
              </w:rPr>
            </w:pPr>
            <w:r w:rsidRPr="005D39D3">
              <w:rPr>
                <w:rFonts w:ascii="Times New Roman" w:hAnsi="Times New Roman" w:cs="Times New Roman"/>
                <w:b/>
                <w:sz w:val="20"/>
                <w:szCs w:val="20"/>
                <w:u w:val="single"/>
              </w:rPr>
              <w:t>Three</w:t>
            </w:r>
            <w:r w:rsidRPr="005D39D3">
              <w:rPr>
                <w:rFonts w:ascii="Times New Roman" w:hAnsi="Times New Roman" w:cs="Times New Roman"/>
                <w:b/>
                <w:sz w:val="20"/>
                <w:szCs w:val="20"/>
              </w:rPr>
              <w:t xml:space="preserve"> years</w:t>
            </w:r>
          </w:p>
        </w:tc>
        <w:tc>
          <w:tcPr>
            <w:tcW w:w="5610" w:type="dxa"/>
            <w:gridSpan w:val="3"/>
          </w:tcPr>
          <w:p w14:paraId="7DC2C2F8" w14:textId="77777777" w:rsidR="0064355D" w:rsidRPr="005D39D3" w:rsidRDefault="0064355D" w:rsidP="0064355D">
            <w:pPr>
              <w:jc w:val="center"/>
              <w:rPr>
                <w:rFonts w:ascii="Times New Roman" w:hAnsi="Times New Roman" w:cs="Times New Roman"/>
                <w:b/>
                <w:sz w:val="20"/>
                <w:szCs w:val="20"/>
              </w:rPr>
            </w:pPr>
            <w:r w:rsidRPr="005D39D3">
              <w:rPr>
                <w:rFonts w:ascii="Times New Roman" w:hAnsi="Times New Roman" w:cs="Times New Roman"/>
                <w:b/>
                <w:sz w:val="20"/>
                <w:szCs w:val="20"/>
              </w:rPr>
              <w:t>Burden Hours</w:t>
            </w:r>
            <w:r w:rsidR="00B53ED6" w:rsidRPr="005D39D3">
              <w:rPr>
                <w:rFonts w:ascii="Times New Roman" w:hAnsi="Times New Roman" w:cs="Times New Roman"/>
                <w:b/>
                <w:sz w:val="20"/>
                <w:szCs w:val="20"/>
              </w:rPr>
              <w:t xml:space="preserve"> for </w:t>
            </w:r>
            <w:r w:rsidR="00B53ED6" w:rsidRPr="005D39D3">
              <w:rPr>
                <w:rFonts w:ascii="Times New Roman" w:hAnsi="Times New Roman" w:cs="Times New Roman"/>
                <w:b/>
                <w:sz w:val="20"/>
                <w:szCs w:val="20"/>
                <w:u w:val="single"/>
              </w:rPr>
              <w:t>three</w:t>
            </w:r>
            <w:r w:rsidR="00B53ED6" w:rsidRPr="005D39D3">
              <w:rPr>
                <w:rFonts w:ascii="Times New Roman" w:hAnsi="Times New Roman" w:cs="Times New Roman"/>
                <w:b/>
                <w:sz w:val="20"/>
                <w:szCs w:val="20"/>
              </w:rPr>
              <w:t xml:space="preserve"> years</w:t>
            </w:r>
          </w:p>
          <w:p w14:paraId="33BE922A" w14:textId="77777777" w:rsidR="00B53ED6" w:rsidRPr="005D39D3" w:rsidRDefault="00B53ED6" w:rsidP="0064355D">
            <w:pPr>
              <w:jc w:val="center"/>
              <w:rPr>
                <w:rFonts w:ascii="Times New Roman" w:hAnsi="Times New Roman" w:cs="Times New Roman"/>
                <w:b/>
                <w:sz w:val="20"/>
                <w:szCs w:val="20"/>
              </w:rPr>
            </w:pPr>
          </w:p>
        </w:tc>
        <w:tc>
          <w:tcPr>
            <w:tcW w:w="1870" w:type="dxa"/>
            <w:vMerge w:val="restart"/>
          </w:tcPr>
          <w:p w14:paraId="30FA28A7" w14:textId="77777777" w:rsidR="0064355D" w:rsidRPr="005D39D3" w:rsidRDefault="0064355D" w:rsidP="0064355D">
            <w:pPr>
              <w:jc w:val="center"/>
              <w:rPr>
                <w:rFonts w:ascii="Times New Roman" w:hAnsi="Times New Roman" w:cs="Times New Roman"/>
                <w:b/>
                <w:sz w:val="20"/>
                <w:szCs w:val="20"/>
              </w:rPr>
            </w:pPr>
            <w:r w:rsidRPr="005D39D3">
              <w:rPr>
                <w:rFonts w:ascii="Times New Roman" w:hAnsi="Times New Roman" w:cs="Times New Roman"/>
                <w:b/>
                <w:sz w:val="20"/>
                <w:szCs w:val="20"/>
              </w:rPr>
              <w:t>Unit Labor</w:t>
            </w:r>
          </w:p>
          <w:p w14:paraId="07F66EE1" w14:textId="77777777" w:rsidR="0064355D" w:rsidRPr="005D39D3" w:rsidRDefault="0064355D" w:rsidP="0064355D">
            <w:pPr>
              <w:jc w:val="center"/>
              <w:rPr>
                <w:rFonts w:ascii="Times New Roman" w:hAnsi="Times New Roman" w:cs="Times New Roman"/>
                <w:b/>
                <w:sz w:val="20"/>
                <w:szCs w:val="20"/>
              </w:rPr>
            </w:pPr>
            <w:r w:rsidRPr="005D39D3">
              <w:rPr>
                <w:rFonts w:ascii="Times New Roman" w:hAnsi="Times New Roman" w:cs="Times New Roman"/>
                <w:b/>
                <w:sz w:val="20"/>
                <w:szCs w:val="20"/>
              </w:rPr>
              <w:t>Cost</w:t>
            </w:r>
          </w:p>
          <w:p w14:paraId="140869E9" w14:textId="77777777" w:rsidR="0031492B" w:rsidRPr="005D39D3" w:rsidRDefault="0031492B" w:rsidP="0064355D">
            <w:pPr>
              <w:jc w:val="center"/>
              <w:rPr>
                <w:rFonts w:ascii="Times New Roman" w:hAnsi="Times New Roman" w:cs="Times New Roman"/>
                <w:b/>
                <w:sz w:val="20"/>
                <w:szCs w:val="20"/>
              </w:rPr>
            </w:pPr>
            <w:r w:rsidRPr="005D39D3">
              <w:rPr>
                <w:rFonts w:ascii="Times New Roman" w:hAnsi="Times New Roman" w:cs="Times New Roman"/>
                <w:b/>
                <w:sz w:val="20"/>
                <w:szCs w:val="20"/>
              </w:rPr>
              <w:t>(Three Years)</w:t>
            </w:r>
          </w:p>
        </w:tc>
      </w:tr>
      <w:tr w:rsidR="0064355D" w14:paraId="1DACF704" w14:textId="77777777" w:rsidTr="0064355D">
        <w:tc>
          <w:tcPr>
            <w:tcW w:w="1870" w:type="dxa"/>
          </w:tcPr>
          <w:p w14:paraId="531F7760" w14:textId="77777777" w:rsidR="0064355D" w:rsidRPr="005D39D3" w:rsidRDefault="0064355D" w:rsidP="0064355D">
            <w:pPr>
              <w:rPr>
                <w:rFonts w:ascii="Times New Roman" w:hAnsi="Times New Roman" w:cs="Times New Roman"/>
                <w:sz w:val="20"/>
                <w:szCs w:val="20"/>
              </w:rPr>
            </w:pPr>
          </w:p>
        </w:tc>
        <w:tc>
          <w:tcPr>
            <w:tcW w:w="1870" w:type="dxa"/>
          </w:tcPr>
          <w:p w14:paraId="79337131" w14:textId="77777777" w:rsidR="0064355D" w:rsidRPr="005D39D3" w:rsidRDefault="0064355D" w:rsidP="0064355D">
            <w:pPr>
              <w:jc w:val="center"/>
              <w:rPr>
                <w:rFonts w:ascii="Times New Roman" w:hAnsi="Times New Roman" w:cs="Times New Roman"/>
                <w:b/>
                <w:sz w:val="20"/>
                <w:szCs w:val="20"/>
              </w:rPr>
            </w:pPr>
            <w:r w:rsidRPr="005D39D3">
              <w:rPr>
                <w:rFonts w:ascii="Times New Roman" w:hAnsi="Times New Roman" w:cs="Times New Roman"/>
                <w:b/>
                <w:sz w:val="20"/>
                <w:szCs w:val="20"/>
              </w:rPr>
              <w:t>Managerial/hr</w:t>
            </w:r>
          </w:p>
          <w:p w14:paraId="458A6467" w14:textId="77777777" w:rsidR="0064355D" w:rsidRPr="005D39D3" w:rsidRDefault="0064355D" w:rsidP="0064355D">
            <w:pPr>
              <w:jc w:val="center"/>
              <w:rPr>
                <w:rFonts w:ascii="Times New Roman" w:hAnsi="Times New Roman" w:cs="Times New Roman"/>
                <w:b/>
                <w:sz w:val="20"/>
                <w:szCs w:val="20"/>
              </w:rPr>
            </w:pPr>
            <w:r w:rsidRPr="005D39D3">
              <w:rPr>
                <w:rFonts w:ascii="Times New Roman" w:hAnsi="Times New Roman" w:cs="Times New Roman"/>
                <w:b/>
                <w:sz w:val="20"/>
                <w:szCs w:val="20"/>
              </w:rPr>
              <w:t>$</w:t>
            </w:r>
            <w:r w:rsidR="00E41E36" w:rsidRPr="005D39D3">
              <w:rPr>
                <w:rFonts w:ascii="Times New Roman" w:hAnsi="Times New Roman" w:cs="Times New Roman"/>
                <w:b/>
                <w:sz w:val="20"/>
                <w:szCs w:val="20"/>
              </w:rPr>
              <w:t>43.68</w:t>
            </w:r>
          </w:p>
        </w:tc>
        <w:tc>
          <w:tcPr>
            <w:tcW w:w="1870" w:type="dxa"/>
          </w:tcPr>
          <w:p w14:paraId="693AAA24" w14:textId="77777777" w:rsidR="0064355D" w:rsidRPr="005D39D3" w:rsidRDefault="0064355D" w:rsidP="0064355D">
            <w:pPr>
              <w:jc w:val="center"/>
              <w:rPr>
                <w:rFonts w:ascii="Times New Roman" w:hAnsi="Times New Roman" w:cs="Times New Roman"/>
                <w:b/>
                <w:sz w:val="20"/>
                <w:szCs w:val="20"/>
              </w:rPr>
            </w:pPr>
            <w:r w:rsidRPr="005D39D3">
              <w:rPr>
                <w:rFonts w:ascii="Times New Roman" w:hAnsi="Times New Roman" w:cs="Times New Roman"/>
                <w:b/>
                <w:sz w:val="20"/>
                <w:szCs w:val="20"/>
              </w:rPr>
              <w:t>Technical/hr</w:t>
            </w:r>
          </w:p>
          <w:p w14:paraId="0A9E2868" w14:textId="77777777" w:rsidR="0064355D" w:rsidRPr="005D39D3" w:rsidRDefault="0064355D" w:rsidP="0064355D">
            <w:pPr>
              <w:jc w:val="center"/>
              <w:rPr>
                <w:rFonts w:ascii="Times New Roman" w:hAnsi="Times New Roman" w:cs="Times New Roman"/>
                <w:b/>
                <w:sz w:val="20"/>
                <w:szCs w:val="20"/>
              </w:rPr>
            </w:pPr>
            <w:r w:rsidRPr="005D39D3">
              <w:rPr>
                <w:rFonts w:ascii="Times New Roman" w:hAnsi="Times New Roman" w:cs="Times New Roman"/>
                <w:b/>
                <w:sz w:val="20"/>
                <w:szCs w:val="20"/>
              </w:rPr>
              <w:t>$</w:t>
            </w:r>
            <w:r w:rsidR="00E41E36" w:rsidRPr="005D39D3">
              <w:rPr>
                <w:rFonts w:ascii="Times New Roman" w:hAnsi="Times New Roman" w:cs="Times New Roman"/>
                <w:b/>
                <w:sz w:val="20"/>
                <w:szCs w:val="20"/>
              </w:rPr>
              <w:t>22.06</w:t>
            </w:r>
          </w:p>
        </w:tc>
        <w:tc>
          <w:tcPr>
            <w:tcW w:w="1870" w:type="dxa"/>
          </w:tcPr>
          <w:p w14:paraId="7080E4E3" w14:textId="77777777" w:rsidR="0064355D" w:rsidRPr="005D39D3" w:rsidRDefault="0064355D" w:rsidP="0064355D">
            <w:pPr>
              <w:jc w:val="center"/>
              <w:rPr>
                <w:rFonts w:ascii="Times New Roman" w:hAnsi="Times New Roman" w:cs="Times New Roman"/>
                <w:b/>
                <w:sz w:val="20"/>
                <w:szCs w:val="20"/>
              </w:rPr>
            </w:pPr>
            <w:r w:rsidRPr="005D39D3">
              <w:rPr>
                <w:rFonts w:ascii="Times New Roman" w:hAnsi="Times New Roman" w:cs="Times New Roman"/>
                <w:b/>
                <w:sz w:val="20"/>
                <w:szCs w:val="20"/>
              </w:rPr>
              <w:t>Clerical/hr</w:t>
            </w:r>
          </w:p>
          <w:p w14:paraId="1BD9C0C4" w14:textId="77777777" w:rsidR="0064355D" w:rsidRPr="005D39D3" w:rsidRDefault="0064355D" w:rsidP="0064355D">
            <w:pPr>
              <w:jc w:val="center"/>
              <w:rPr>
                <w:rFonts w:ascii="Times New Roman" w:hAnsi="Times New Roman" w:cs="Times New Roman"/>
                <w:b/>
                <w:sz w:val="20"/>
                <w:szCs w:val="20"/>
              </w:rPr>
            </w:pPr>
            <w:r w:rsidRPr="005D39D3">
              <w:rPr>
                <w:rFonts w:ascii="Times New Roman" w:hAnsi="Times New Roman" w:cs="Times New Roman"/>
                <w:b/>
                <w:sz w:val="20"/>
                <w:szCs w:val="20"/>
              </w:rPr>
              <w:t>$</w:t>
            </w:r>
            <w:r w:rsidR="00E41E36" w:rsidRPr="005D39D3">
              <w:rPr>
                <w:rFonts w:ascii="Times New Roman" w:hAnsi="Times New Roman" w:cs="Times New Roman"/>
                <w:b/>
                <w:sz w:val="20"/>
                <w:szCs w:val="20"/>
              </w:rPr>
              <w:t>19.01</w:t>
            </w:r>
          </w:p>
        </w:tc>
        <w:tc>
          <w:tcPr>
            <w:tcW w:w="1870" w:type="dxa"/>
            <w:vMerge/>
          </w:tcPr>
          <w:p w14:paraId="0BC4F30D" w14:textId="77777777" w:rsidR="0064355D" w:rsidRPr="005D39D3" w:rsidRDefault="0064355D" w:rsidP="0064355D">
            <w:pPr>
              <w:jc w:val="center"/>
              <w:rPr>
                <w:rFonts w:ascii="Times New Roman" w:hAnsi="Times New Roman" w:cs="Times New Roman"/>
                <w:sz w:val="20"/>
                <w:szCs w:val="20"/>
              </w:rPr>
            </w:pPr>
          </w:p>
        </w:tc>
      </w:tr>
      <w:tr w:rsidR="0064355D" w14:paraId="6D8CF675" w14:textId="77777777" w:rsidTr="0064355D">
        <w:tc>
          <w:tcPr>
            <w:tcW w:w="1870" w:type="dxa"/>
          </w:tcPr>
          <w:p w14:paraId="0F8D1E43" w14:textId="77777777" w:rsidR="0064355D" w:rsidRPr="005D39D3" w:rsidRDefault="0064355D" w:rsidP="0064355D">
            <w:pPr>
              <w:rPr>
                <w:rFonts w:ascii="Times New Roman" w:hAnsi="Times New Roman" w:cs="Times New Roman"/>
                <w:sz w:val="20"/>
                <w:szCs w:val="20"/>
              </w:rPr>
            </w:pPr>
            <w:r w:rsidRPr="005D39D3">
              <w:rPr>
                <w:rFonts w:ascii="Times New Roman" w:hAnsi="Times New Roman" w:cs="Times New Roman"/>
                <w:sz w:val="20"/>
                <w:szCs w:val="20"/>
              </w:rPr>
              <w:t>Initial Telephone Notification</w:t>
            </w:r>
          </w:p>
        </w:tc>
        <w:tc>
          <w:tcPr>
            <w:tcW w:w="1870" w:type="dxa"/>
          </w:tcPr>
          <w:p w14:paraId="33CEA098" w14:textId="77777777" w:rsidR="0064355D" w:rsidRPr="005D39D3" w:rsidRDefault="0064355D" w:rsidP="0064355D">
            <w:pPr>
              <w:jc w:val="center"/>
              <w:rPr>
                <w:rFonts w:ascii="Times New Roman" w:hAnsi="Times New Roman" w:cs="Times New Roman"/>
                <w:sz w:val="20"/>
                <w:szCs w:val="20"/>
              </w:rPr>
            </w:pPr>
            <w:r w:rsidRPr="005D39D3">
              <w:rPr>
                <w:rFonts w:ascii="Times New Roman" w:hAnsi="Times New Roman" w:cs="Times New Roman"/>
                <w:sz w:val="20"/>
                <w:szCs w:val="20"/>
              </w:rPr>
              <w:t>1.0</w:t>
            </w:r>
          </w:p>
        </w:tc>
        <w:tc>
          <w:tcPr>
            <w:tcW w:w="1870" w:type="dxa"/>
          </w:tcPr>
          <w:p w14:paraId="18F3C029" w14:textId="77777777" w:rsidR="0064355D" w:rsidRPr="005D39D3" w:rsidRDefault="00F747CA" w:rsidP="0064355D">
            <w:pPr>
              <w:jc w:val="center"/>
              <w:rPr>
                <w:rFonts w:ascii="Times New Roman" w:hAnsi="Times New Roman" w:cs="Times New Roman"/>
                <w:sz w:val="20"/>
                <w:szCs w:val="20"/>
              </w:rPr>
            </w:pPr>
            <w:r w:rsidRPr="005D39D3">
              <w:rPr>
                <w:rFonts w:ascii="Times New Roman" w:hAnsi="Times New Roman" w:cs="Times New Roman"/>
                <w:sz w:val="20"/>
                <w:szCs w:val="20"/>
              </w:rPr>
              <w:t>2.0</w:t>
            </w:r>
          </w:p>
        </w:tc>
        <w:tc>
          <w:tcPr>
            <w:tcW w:w="1870" w:type="dxa"/>
          </w:tcPr>
          <w:p w14:paraId="5A1FAFAC" w14:textId="77777777" w:rsidR="0064355D" w:rsidRPr="005D39D3" w:rsidRDefault="00F747CA" w:rsidP="0064355D">
            <w:pPr>
              <w:jc w:val="center"/>
              <w:rPr>
                <w:rFonts w:ascii="Times New Roman" w:hAnsi="Times New Roman" w:cs="Times New Roman"/>
                <w:sz w:val="20"/>
                <w:szCs w:val="20"/>
              </w:rPr>
            </w:pPr>
            <w:r w:rsidRPr="005D39D3">
              <w:rPr>
                <w:rFonts w:ascii="Times New Roman" w:hAnsi="Times New Roman" w:cs="Times New Roman"/>
                <w:sz w:val="20"/>
                <w:szCs w:val="20"/>
              </w:rPr>
              <w:t>0.0</w:t>
            </w:r>
          </w:p>
        </w:tc>
        <w:tc>
          <w:tcPr>
            <w:tcW w:w="1870" w:type="dxa"/>
          </w:tcPr>
          <w:p w14:paraId="0CA33DF7" w14:textId="77777777" w:rsidR="0064355D" w:rsidRPr="005D39D3" w:rsidRDefault="005478A4" w:rsidP="00F2108B">
            <w:pPr>
              <w:jc w:val="center"/>
              <w:rPr>
                <w:rFonts w:ascii="Times New Roman" w:hAnsi="Times New Roman" w:cs="Times New Roman"/>
                <w:sz w:val="20"/>
                <w:szCs w:val="20"/>
              </w:rPr>
            </w:pPr>
            <w:r w:rsidRPr="005D39D3">
              <w:rPr>
                <w:rFonts w:ascii="Times New Roman" w:hAnsi="Times New Roman" w:cs="Times New Roman"/>
                <w:sz w:val="20"/>
                <w:szCs w:val="20"/>
              </w:rPr>
              <w:t>$</w:t>
            </w:r>
            <w:r w:rsidR="00F2108B" w:rsidRPr="005D39D3">
              <w:rPr>
                <w:rFonts w:ascii="Times New Roman" w:hAnsi="Times New Roman" w:cs="Times New Roman"/>
                <w:sz w:val="20"/>
                <w:szCs w:val="20"/>
              </w:rPr>
              <w:t>106.81</w:t>
            </w:r>
          </w:p>
        </w:tc>
      </w:tr>
      <w:tr w:rsidR="0064355D" w14:paraId="5DFCC2AA" w14:textId="77777777" w:rsidTr="005478A4">
        <w:trPr>
          <w:trHeight w:val="341"/>
        </w:trPr>
        <w:tc>
          <w:tcPr>
            <w:tcW w:w="1870" w:type="dxa"/>
          </w:tcPr>
          <w:p w14:paraId="53D7DC84" w14:textId="77777777" w:rsidR="0064355D" w:rsidRPr="005D39D3" w:rsidRDefault="0064355D" w:rsidP="0064355D">
            <w:pPr>
              <w:rPr>
                <w:rFonts w:ascii="Times New Roman" w:hAnsi="Times New Roman" w:cs="Times New Roman"/>
                <w:sz w:val="20"/>
                <w:szCs w:val="20"/>
              </w:rPr>
            </w:pPr>
            <w:r w:rsidRPr="005D39D3">
              <w:rPr>
                <w:rFonts w:ascii="Times New Roman" w:hAnsi="Times New Roman" w:cs="Times New Roman"/>
                <w:sz w:val="20"/>
                <w:szCs w:val="20"/>
              </w:rPr>
              <w:t>Initial Written Report</w:t>
            </w:r>
          </w:p>
        </w:tc>
        <w:tc>
          <w:tcPr>
            <w:tcW w:w="1870" w:type="dxa"/>
          </w:tcPr>
          <w:p w14:paraId="1B339117" w14:textId="77777777" w:rsidR="0064355D" w:rsidRPr="005D39D3" w:rsidRDefault="0064355D" w:rsidP="0064355D">
            <w:pPr>
              <w:jc w:val="center"/>
              <w:rPr>
                <w:rFonts w:ascii="Times New Roman" w:hAnsi="Times New Roman" w:cs="Times New Roman"/>
                <w:sz w:val="20"/>
                <w:szCs w:val="20"/>
              </w:rPr>
            </w:pPr>
            <w:r w:rsidRPr="005D39D3">
              <w:rPr>
                <w:rFonts w:ascii="Times New Roman" w:hAnsi="Times New Roman" w:cs="Times New Roman"/>
                <w:sz w:val="20"/>
                <w:szCs w:val="20"/>
              </w:rPr>
              <w:t>3.0</w:t>
            </w:r>
          </w:p>
        </w:tc>
        <w:tc>
          <w:tcPr>
            <w:tcW w:w="1870" w:type="dxa"/>
          </w:tcPr>
          <w:p w14:paraId="2451F0BB" w14:textId="77777777" w:rsidR="0064355D" w:rsidRPr="005D39D3" w:rsidRDefault="00053E2F" w:rsidP="0064355D">
            <w:pPr>
              <w:jc w:val="center"/>
              <w:rPr>
                <w:rFonts w:ascii="Times New Roman" w:hAnsi="Times New Roman" w:cs="Times New Roman"/>
                <w:sz w:val="20"/>
                <w:szCs w:val="20"/>
              </w:rPr>
            </w:pPr>
            <w:r w:rsidRPr="005D39D3">
              <w:rPr>
                <w:rFonts w:ascii="Times New Roman" w:hAnsi="Times New Roman" w:cs="Times New Roman"/>
                <w:sz w:val="20"/>
                <w:szCs w:val="20"/>
              </w:rPr>
              <w:t>3</w:t>
            </w:r>
            <w:r w:rsidR="00F747CA" w:rsidRPr="005D39D3">
              <w:rPr>
                <w:rFonts w:ascii="Times New Roman" w:hAnsi="Times New Roman" w:cs="Times New Roman"/>
                <w:sz w:val="20"/>
                <w:szCs w:val="20"/>
              </w:rPr>
              <w:t>.0</w:t>
            </w:r>
          </w:p>
        </w:tc>
        <w:tc>
          <w:tcPr>
            <w:tcW w:w="1870" w:type="dxa"/>
          </w:tcPr>
          <w:p w14:paraId="768CF372" w14:textId="77777777" w:rsidR="0064355D" w:rsidRPr="005D39D3" w:rsidRDefault="00F747CA" w:rsidP="0064355D">
            <w:pPr>
              <w:jc w:val="center"/>
              <w:rPr>
                <w:rFonts w:ascii="Times New Roman" w:hAnsi="Times New Roman" w:cs="Times New Roman"/>
                <w:sz w:val="20"/>
                <w:szCs w:val="20"/>
              </w:rPr>
            </w:pPr>
            <w:r w:rsidRPr="005D39D3">
              <w:rPr>
                <w:rFonts w:ascii="Times New Roman" w:hAnsi="Times New Roman" w:cs="Times New Roman"/>
                <w:sz w:val="20"/>
                <w:szCs w:val="20"/>
              </w:rPr>
              <w:t>1.0</w:t>
            </w:r>
          </w:p>
        </w:tc>
        <w:tc>
          <w:tcPr>
            <w:tcW w:w="1870" w:type="dxa"/>
          </w:tcPr>
          <w:p w14:paraId="1864617D" w14:textId="77777777" w:rsidR="0064355D" w:rsidRPr="005D39D3" w:rsidRDefault="005478A4" w:rsidP="0064355D">
            <w:pPr>
              <w:jc w:val="center"/>
              <w:rPr>
                <w:rFonts w:ascii="Times New Roman" w:hAnsi="Times New Roman" w:cs="Times New Roman"/>
                <w:sz w:val="20"/>
                <w:szCs w:val="20"/>
              </w:rPr>
            </w:pPr>
            <w:r w:rsidRPr="005D39D3">
              <w:rPr>
                <w:rFonts w:ascii="Times New Roman" w:hAnsi="Times New Roman" w:cs="Times New Roman"/>
                <w:sz w:val="20"/>
                <w:szCs w:val="20"/>
              </w:rPr>
              <w:t>$216.23</w:t>
            </w:r>
          </w:p>
        </w:tc>
      </w:tr>
      <w:tr w:rsidR="0064355D" w14:paraId="7EBB705D" w14:textId="77777777" w:rsidTr="0064355D">
        <w:tc>
          <w:tcPr>
            <w:tcW w:w="1870" w:type="dxa"/>
          </w:tcPr>
          <w:p w14:paraId="44C4CDD2" w14:textId="77777777" w:rsidR="0064355D" w:rsidRPr="005D39D3" w:rsidRDefault="0064355D" w:rsidP="0064355D">
            <w:pPr>
              <w:rPr>
                <w:rFonts w:ascii="Times New Roman" w:hAnsi="Times New Roman" w:cs="Times New Roman"/>
                <w:sz w:val="20"/>
                <w:szCs w:val="20"/>
              </w:rPr>
            </w:pPr>
            <w:r w:rsidRPr="005D39D3">
              <w:rPr>
                <w:rFonts w:ascii="Times New Roman" w:hAnsi="Times New Roman" w:cs="Times New Roman"/>
                <w:sz w:val="20"/>
                <w:szCs w:val="20"/>
              </w:rPr>
              <w:t>Follow-up Written Report</w:t>
            </w:r>
          </w:p>
        </w:tc>
        <w:tc>
          <w:tcPr>
            <w:tcW w:w="1870" w:type="dxa"/>
          </w:tcPr>
          <w:p w14:paraId="4D18D7DE" w14:textId="77777777" w:rsidR="0064355D" w:rsidRPr="005D39D3" w:rsidRDefault="0064355D" w:rsidP="0064355D">
            <w:pPr>
              <w:jc w:val="center"/>
              <w:rPr>
                <w:rFonts w:ascii="Times New Roman" w:hAnsi="Times New Roman" w:cs="Times New Roman"/>
                <w:sz w:val="20"/>
                <w:szCs w:val="20"/>
              </w:rPr>
            </w:pPr>
            <w:r w:rsidRPr="005D39D3">
              <w:rPr>
                <w:rFonts w:ascii="Times New Roman" w:hAnsi="Times New Roman" w:cs="Times New Roman"/>
                <w:sz w:val="20"/>
                <w:szCs w:val="20"/>
              </w:rPr>
              <w:t>3.0</w:t>
            </w:r>
          </w:p>
        </w:tc>
        <w:tc>
          <w:tcPr>
            <w:tcW w:w="1870" w:type="dxa"/>
          </w:tcPr>
          <w:p w14:paraId="4D1E2CAD" w14:textId="77777777" w:rsidR="0064355D" w:rsidRPr="005D39D3" w:rsidRDefault="0031492B" w:rsidP="0064355D">
            <w:pPr>
              <w:jc w:val="center"/>
              <w:rPr>
                <w:rFonts w:ascii="Times New Roman" w:hAnsi="Times New Roman" w:cs="Times New Roman"/>
                <w:sz w:val="20"/>
                <w:szCs w:val="20"/>
              </w:rPr>
            </w:pPr>
            <w:r w:rsidRPr="005D39D3">
              <w:rPr>
                <w:rFonts w:ascii="Times New Roman" w:hAnsi="Times New Roman" w:cs="Times New Roman"/>
                <w:sz w:val="20"/>
                <w:szCs w:val="20"/>
              </w:rPr>
              <w:t>1</w:t>
            </w:r>
            <w:r w:rsidR="00F747CA" w:rsidRPr="005D39D3">
              <w:rPr>
                <w:rFonts w:ascii="Times New Roman" w:hAnsi="Times New Roman" w:cs="Times New Roman"/>
                <w:sz w:val="20"/>
                <w:szCs w:val="20"/>
              </w:rPr>
              <w:t>.0</w:t>
            </w:r>
          </w:p>
        </w:tc>
        <w:tc>
          <w:tcPr>
            <w:tcW w:w="1870" w:type="dxa"/>
          </w:tcPr>
          <w:p w14:paraId="19A4B833" w14:textId="77777777" w:rsidR="0064355D" w:rsidRPr="005D39D3" w:rsidRDefault="00F747CA" w:rsidP="0064355D">
            <w:pPr>
              <w:jc w:val="center"/>
              <w:rPr>
                <w:rFonts w:ascii="Times New Roman" w:hAnsi="Times New Roman" w:cs="Times New Roman"/>
                <w:sz w:val="20"/>
                <w:szCs w:val="20"/>
              </w:rPr>
            </w:pPr>
            <w:r w:rsidRPr="005D39D3">
              <w:rPr>
                <w:rFonts w:ascii="Times New Roman" w:hAnsi="Times New Roman" w:cs="Times New Roman"/>
                <w:sz w:val="20"/>
                <w:szCs w:val="20"/>
              </w:rPr>
              <w:t>1.0</w:t>
            </w:r>
          </w:p>
        </w:tc>
        <w:tc>
          <w:tcPr>
            <w:tcW w:w="1870" w:type="dxa"/>
          </w:tcPr>
          <w:p w14:paraId="5F3B3DB7" w14:textId="77777777" w:rsidR="0064355D" w:rsidRPr="005D39D3" w:rsidRDefault="005478A4" w:rsidP="0002224A">
            <w:pPr>
              <w:jc w:val="center"/>
              <w:rPr>
                <w:rFonts w:ascii="Times New Roman" w:hAnsi="Times New Roman" w:cs="Times New Roman"/>
                <w:sz w:val="20"/>
                <w:szCs w:val="20"/>
              </w:rPr>
            </w:pPr>
            <w:r w:rsidRPr="005D39D3">
              <w:rPr>
                <w:rFonts w:ascii="Times New Roman" w:hAnsi="Times New Roman" w:cs="Times New Roman"/>
                <w:sz w:val="20"/>
                <w:szCs w:val="20"/>
              </w:rPr>
              <w:t>$</w:t>
            </w:r>
            <w:r w:rsidR="0002224A" w:rsidRPr="005D39D3">
              <w:rPr>
                <w:rFonts w:ascii="Times New Roman" w:hAnsi="Times New Roman" w:cs="Times New Roman"/>
                <w:sz w:val="20"/>
                <w:szCs w:val="20"/>
              </w:rPr>
              <w:t>172.11</w:t>
            </w:r>
          </w:p>
        </w:tc>
      </w:tr>
      <w:tr w:rsidR="009476C2" w14:paraId="429C599E" w14:textId="77777777" w:rsidTr="0064355D">
        <w:tc>
          <w:tcPr>
            <w:tcW w:w="1870" w:type="dxa"/>
          </w:tcPr>
          <w:p w14:paraId="77D2ACA6" w14:textId="77777777" w:rsidR="009476C2" w:rsidRPr="005D39D3" w:rsidRDefault="009476C2" w:rsidP="0064355D">
            <w:pPr>
              <w:rPr>
                <w:rFonts w:ascii="Times New Roman" w:hAnsi="Times New Roman" w:cs="Times New Roman"/>
                <w:sz w:val="20"/>
                <w:szCs w:val="20"/>
              </w:rPr>
            </w:pPr>
            <w:r w:rsidRPr="005D39D3">
              <w:rPr>
                <w:rFonts w:ascii="Times New Roman" w:hAnsi="Times New Roman" w:cs="Times New Roman"/>
                <w:sz w:val="20"/>
                <w:szCs w:val="20"/>
              </w:rPr>
              <w:t>Annual Evaluation of Release</w:t>
            </w:r>
          </w:p>
        </w:tc>
        <w:tc>
          <w:tcPr>
            <w:tcW w:w="1870" w:type="dxa"/>
          </w:tcPr>
          <w:p w14:paraId="683648B9" w14:textId="77777777" w:rsidR="009476C2" w:rsidRPr="005D39D3" w:rsidRDefault="009476C2" w:rsidP="0064355D">
            <w:pPr>
              <w:jc w:val="center"/>
              <w:rPr>
                <w:rFonts w:ascii="Times New Roman" w:hAnsi="Times New Roman" w:cs="Times New Roman"/>
                <w:sz w:val="20"/>
                <w:szCs w:val="20"/>
              </w:rPr>
            </w:pPr>
            <w:r w:rsidRPr="005D39D3">
              <w:rPr>
                <w:rFonts w:ascii="Times New Roman" w:hAnsi="Times New Roman" w:cs="Times New Roman"/>
                <w:sz w:val="20"/>
                <w:szCs w:val="20"/>
              </w:rPr>
              <w:t>3.0</w:t>
            </w:r>
          </w:p>
        </w:tc>
        <w:tc>
          <w:tcPr>
            <w:tcW w:w="1870" w:type="dxa"/>
          </w:tcPr>
          <w:p w14:paraId="0590DB1F" w14:textId="77777777" w:rsidR="009476C2" w:rsidRPr="005D39D3" w:rsidRDefault="00053E2F" w:rsidP="00053E2F">
            <w:pPr>
              <w:jc w:val="center"/>
              <w:rPr>
                <w:rFonts w:ascii="Times New Roman" w:hAnsi="Times New Roman" w:cs="Times New Roman"/>
                <w:sz w:val="20"/>
                <w:szCs w:val="20"/>
              </w:rPr>
            </w:pPr>
            <w:r w:rsidRPr="005D39D3">
              <w:rPr>
                <w:rFonts w:ascii="Times New Roman" w:hAnsi="Times New Roman" w:cs="Times New Roman"/>
                <w:sz w:val="20"/>
                <w:szCs w:val="20"/>
              </w:rPr>
              <w:t>1</w:t>
            </w:r>
            <w:r w:rsidR="009476C2" w:rsidRPr="005D39D3">
              <w:rPr>
                <w:rFonts w:ascii="Times New Roman" w:hAnsi="Times New Roman" w:cs="Times New Roman"/>
                <w:sz w:val="20"/>
                <w:szCs w:val="20"/>
              </w:rPr>
              <w:t>.0</w:t>
            </w:r>
          </w:p>
        </w:tc>
        <w:tc>
          <w:tcPr>
            <w:tcW w:w="1870" w:type="dxa"/>
          </w:tcPr>
          <w:p w14:paraId="2132D5AF" w14:textId="77777777" w:rsidR="009476C2" w:rsidRPr="005D39D3" w:rsidRDefault="009476C2" w:rsidP="0064355D">
            <w:pPr>
              <w:jc w:val="center"/>
              <w:rPr>
                <w:rFonts w:ascii="Times New Roman" w:hAnsi="Times New Roman" w:cs="Times New Roman"/>
                <w:sz w:val="20"/>
                <w:szCs w:val="20"/>
              </w:rPr>
            </w:pPr>
            <w:r w:rsidRPr="005D39D3">
              <w:rPr>
                <w:rFonts w:ascii="Times New Roman" w:hAnsi="Times New Roman" w:cs="Times New Roman"/>
                <w:sz w:val="20"/>
                <w:szCs w:val="20"/>
              </w:rPr>
              <w:t>1.0</w:t>
            </w:r>
          </w:p>
        </w:tc>
        <w:tc>
          <w:tcPr>
            <w:tcW w:w="1870" w:type="dxa"/>
          </w:tcPr>
          <w:p w14:paraId="363C4E80" w14:textId="77777777" w:rsidR="009476C2" w:rsidRPr="005D39D3" w:rsidRDefault="005478A4" w:rsidP="0064355D">
            <w:pPr>
              <w:jc w:val="center"/>
              <w:rPr>
                <w:rFonts w:ascii="Times New Roman" w:hAnsi="Times New Roman" w:cs="Times New Roman"/>
                <w:sz w:val="20"/>
                <w:szCs w:val="20"/>
              </w:rPr>
            </w:pPr>
            <w:r w:rsidRPr="005D39D3">
              <w:rPr>
                <w:rFonts w:ascii="Times New Roman" w:hAnsi="Times New Roman" w:cs="Times New Roman"/>
                <w:sz w:val="20"/>
                <w:szCs w:val="20"/>
              </w:rPr>
              <w:t>$172.11</w:t>
            </w:r>
          </w:p>
        </w:tc>
      </w:tr>
      <w:tr w:rsidR="0064355D" w14:paraId="2E4571E7" w14:textId="77777777" w:rsidTr="0064355D">
        <w:tc>
          <w:tcPr>
            <w:tcW w:w="1870" w:type="dxa"/>
          </w:tcPr>
          <w:p w14:paraId="0326E96E" w14:textId="77777777" w:rsidR="0064355D" w:rsidRPr="005D39D3" w:rsidRDefault="0064355D" w:rsidP="0064355D">
            <w:pPr>
              <w:rPr>
                <w:rFonts w:ascii="Times New Roman" w:hAnsi="Times New Roman" w:cs="Times New Roman"/>
                <w:sz w:val="20"/>
                <w:szCs w:val="20"/>
              </w:rPr>
            </w:pPr>
            <w:r w:rsidRPr="005D39D3">
              <w:rPr>
                <w:rFonts w:ascii="Times New Roman" w:hAnsi="Times New Roman" w:cs="Times New Roman"/>
                <w:sz w:val="20"/>
                <w:szCs w:val="20"/>
              </w:rPr>
              <w:t>Reporting Other Changes in Information</w:t>
            </w:r>
          </w:p>
        </w:tc>
        <w:tc>
          <w:tcPr>
            <w:tcW w:w="1870" w:type="dxa"/>
          </w:tcPr>
          <w:p w14:paraId="06D5CB13" w14:textId="77777777" w:rsidR="0064355D" w:rsidRPr="005D39D3" w:rsidRDefault="0031492B" w:rsidP="0064355D">
            <w:pPr>
              <w:jc w:val="center"/>
              <w:rPr>
                <w:rFonts w:ascii="Times New Roman" w:hAnsi="Times New Roman" w:cs="Times New Roman"/>
                <w:sz w:val="20"/>
                <w:szCs w:val="20"/>
              </w:rPr>
            </w:pPr>
            <w:r w:rsidRPr="005D39D3">
              <w:rPr>
                <w:rFonts w:ascii="Times New Roman" w:hAnsi="Times New Roman" w:cs="Times New Roman"/>
                <w:sz w:val="20"/>
                <w:szCs w:val="20"/>
              </w:rPr>
              <w:t>2</w:t>
            </w:r>
            <w:r w:rsidR="0064355D" w:rsidRPr="005D39D3">
              <w:rPr>
                <w:rFonts w:ascii="Times New Roman" w:hAnsi="Times New Roman" w:cs="Times New Roman"/>
                <w:sz w:val="20"/>
                <w:szCs w:val="20"/>
              </w:rPr>
              <w:t>.0</w:t>
            </w:r>
          </w:p>
        </w:tc>
        <w:tc>
          <w:tcPr>
            <w:tcW w:w="1870" w:type="dxa"/>
          </w:tcPr>
          <w:p w14:paraId="52DC4E87" w14:textId="77777777" w:rsidR="0064355D" w:rsidRPr="005D39D3" w:rsidRDefault="0031492B" w:rsidP="0064355D">
            <w:pPr>
              <w:jc w:val="center"/>
              <w:rPr>
                <w:rFonts w:ascii="Times New Roman" w:hAnsi="Times New Roman" w:cs="Times New Roman"/>
                <w:sz w:val="20"/>
                <w:szCs w:val="20"/>
              </w:rPr>
            </w:pPr>
            <w:r w:rsidRPr="005D39D3">
              <w:rPr>
                <w:rFonts w:ascii="Times New Roman" w:hAnsi="Times New Roman" w:cs="Times New Roman"/>
                <w:sz w:val="20"/>
                <w:szCs w:val="20"/>
              </w:rPr>
              <w:t>2</w:t>
            </w:r>
            <w:r w:rsidR="00F747CA" w:rsidRPr="005D39D3">
              <w:rPr>
                <w:rFonts w:ascii="Times New Roman" w:hAnsi="Times New Roman" w:cs="Times New Roman"/>
                <w:sz w:val="20"/>
                <w:szCs w:val="20"/>
              </w:rPr>
              <w:t>.0</w:t>
            </w:r>
          </w:p>
        </w:tc>
        <w:tc>
          <w:tcPr>
            <w:tcW w:w="1870" w:type="dxa"/>
          </w:tcPr>
          <w:p w14:paraId="68BD6B78" w14:textId="77777777" w:rsidR="0064355D" w:rsidRPr="005D39D3" w:rsidRDefault="0031492B" w:rsidP="0064355D">
            <w:pPr>
              <w:jc w:val="center"/>
              <w:rPr>
                <w:rFonts w:ascii="Times New Roman" w:hAnsi="Times New Roman" w:cs="Times New Roman"/>
                <w:sz w:val="20"/>
                <w:szCs w:val="20"/>
              </w:rPr>
            </w:pPr>
            <w:r w:rsidRPr="005D39D3">
              <w:rPr>
                <w:rFonts w:ascii="Times New Roman" w:hAnsi="Times New Roman" w:cs="Times New Roman"/>
                <w:sz w:val="20"/>
                <w:szCs w:val="20"/>
              </w:rPr>
              <w:t>1.0</w:t>
            </w:r>
          </w:p>
        </w:tc>
        <w:tc>
          <w:tcPr>
            <w:tcW w:w="1870" w:type="dxa"/>
          </w:tcPr>
          <w:p w14:paraId="45D0D4BA" w14:textId="77777777" w:rsidR="0064355D" w:rsidRPr="005D39D3" w:rsidRDefault="005478A4" w:rsidP="0002224A">
            <w:pPr>
              <w:jc w:val="center"/>
              <w:rPr>
                <w:rFonts w:ascii="Times New Roman" w:hAnsi="Times New Roman" w:cs="Times New Roman"/>
                <w:sz w:val="20"/>
                <w:szCs w:val="20"/>
              </w:rPr>
            </w:pPr>
            <w:r w:rsidRPr="005D39D3">
              <w:rPr>
                <w:rFonts w:ascii="Times New Roman" w:hAnsi="Times New Roman" w:cs="Times New Roman"/>
                <w:sz w:val="20"/>
                <w:szCs w:val="20"/>
              </w:rPr>
              <w:t>$</w:t>
            </w:r>
            <w:r w:rsidR="0002224A" w:rsidRPr="005D39D3">
              <w:rPr>
                <w:rFonts w:ascii="Times New Roman" w:hAnsi="Times New Roman" w:cs="Times New Roman"/>
                <w:sz w:val="20"/>
                <w:szCs w:val="20"/>
              </w:rPr>
              <w:t>150.49</w:t>
            </w:r>
            <w:r w:rsidR="00E042CA" w:rsidRPr="005D39D3">
              <w:rPr>
                <w:rFonts w:ascii="Times New Roman" w:hAnsi="Times New Roman" w:cs="Times New Roman"/>
                <w:sz w:val="20"/>
                <w:szCs w:val="20"/>
              </w:rPr>
              <w:t xml:space="preserve"> </w:t>
            </w:r>
          </w:p>
          <w:p w14:paraId="777DC041" w14:textId="77777777" w:rsidR="00E042CA" w:rsidRPr="005D39D3" w:rsidRDefault="00E042CA" w:rsidP="0002224A">
            <w:pPr>
              <w:jc w:val="center"/>
              <w:rPr>
                <w:rFonts w:ascii="Times New Roman" w:hAnsi="Times New Roman" w:cs="Times New Roman"/>
                <w:sz w:val="20"/>
                <w:szCs w:val="20"/>
              </w:rPr>
            </w:pPr>
            <w:r w:rsidRPr="005D39D3">
              <w:rPr>
                <w:rFonts w:ascii="Times New Roman" w:hAnsi="Times New Roman" w:cs="Times New Roman"/>
                <w:sz w:val="20"/>
                <w:szCs w:val="20"/>
              </w:rPr>
              <w:t>(2</w:t>
            </w:r>
            <w:r w:rsidRPr="005D39D3">
              <w:rPr>
                <w:rFonts w:ascii="Times New Roman" w:hAnsi="Times New Roman" w:cs="Times New Roman"/>
                <w:sz w:val="20"/>
                <w:szCs w:val="20"/>
                <w:vertAlign w:val="superscript"/>
              </w:rPr>
              <w:t>nd</w:t>
            </w:r>
            <w:r w:rsidRPr="005D39D3">
              <w:rPr>
                <w:rFonts w:ascii="Times New Roman" w:hAnsi="Times New Roman" w:cs="Times New Roman"/>
                <w:sz w:val="20"/>
                <w:szCs w:val="20"/>
              </w:rPr>
              <w:t xml:space="preserve"> &amp; 3</w:t>
            </w:r>
            <w:r w:rsidRPr="005D39D3">
              <w:rPr>
                <w:rFonts w:ascii="Times New Roman" w:hAnsi="Times New Roman" w:cs="Times New Roman"/>
                <w:sz w:val="20"/>
                <w:szCs w:val="20"/>
                <w:vertAlign w:val="superscript"/>
              </w:rPr>
              <w:t>rd</w:t>
            </w:r>
            <w:r w:rsidRPr="005D39D3">
              <w:rPr>
                <w:rFonts w:ascii="Times New Roman" w:hAnsi="Times New Roman" w:cs="Times New Roman"/>
                <w:sz w:val="20"/>
                <w:szCs w:val="20"/>
              </w:rPr>
              <w:t xml:space="preserve"> year combined)</w:t>
            </w:r>
          </w:p>
        </w:tc>
      </w:tr>
      <w:tr w:rsidR="0048616E" w14:paraId="0CD112F0" w14:textId="77777777" w:rsidTr="0064355D">
        <w:tc>
          <w:tcPr>
            <w:tcW w:w="1870" w:type="dxa"/>
          </w:tcPr>
          <w:p w14:paraId="392F8129" w14:textId="77777777" w:rsidR="0048616E" w:rsidRPr="005D39D3" w:rsidRDefault="0048616E" w:rsidP="0064355D">
            <w:pPr>
              <w:rPr>
                <w:rFonts w:ascii="Times New Roman" w:hAnsi="Times New Roman" w:cs="Times New Roman"/>
                <w:sz w:val="20"/>
                <w:szCs w:val="20"/>
              </w:rPr>
            </w:pPr>
            <w:r w:rsidRPr="005D39D3">
              <w:rPr>
                <w:rFonts w:ascii="Times New Roman" w:hAnsi="Times New Roman" w:cs="Times New Roman"/>
                <w:sz w:val="20"/>
                <w:szCs w:val="20"/>
              </w:rPr>
              <w:t xml:space="preserve">Providing additional information </w:t>
            </w:r>
          </w:p>
        </w:tc>
        <w:tc>
          <w:tcPr>
            <w:tcW w:w="1870" w:type="dxa"/>
          </w:tcPr>
          <w:p w14:paraId="6E7ADE5B" w14:textId="77777777" w:rsidR="0048616E" w:rsidRPr="005D39D3" w:rsidRDefault="0048616E" w:rsidP="0064355D">
            <w:pPr>
              <w:jc w:val="center"/>
              <w:rPr>
                <w:rFonts w:ascii="Times New Roman" w:hAnsi="Times New Roman" w:cs="Times New Roman"/>
                <w:sz w:val="20"/>
                <w:szCs w:val="20"/>
              </w:rPr>
            </w:pPr>
            <w:r w:rsidRPr="005D39D3">
              <w:rPr>
                <w:rFonts w:ascii="Times New Roman" w:hAnsi="Times New Roman" w:cs="Times New Roman"/>
                <w:sz w:val="20"/>
                <w:szCs w:val="20"/>
              </w:rPr>
              <w:t>4.0</w:t>
            </w:r>
          </w:p>
        </w:tc>
        <w:tc>
          <w:tcPr>
            <w:tcW w:w="1870" w:type="dxa"/>
          </w:tcPr>
          <w:p w14:paraId="7AB12870" w14:textId="77777777" w:rsidR="0048616E" w:rsidRPr="005D39D3" w:rsidRDefault="0048616E" w:rsidP="0064355D">
            <w:pPr>
              <w:jc w:val="center"/>
              <w:rPr>
                <w:rFonts w:ascii="Times New Roman" w:hAnsi="Times New Roman" w:cs="Times New Roman"/>
                <w:sz w:val="20"/>
                <w:szCs w:val="20"/>
              </w:rPr>
            </w:pPr>
            <w:r w:rsidRPr="005D39D3">
              <w:rPr>
                <w:rFonts w:ascii="Times New Roman" w:hAnsi="Times New Roman" w:cs="Times New Roman"/>
                <w:sz w:val="20"/>
                <w:szCs w:val="20"/>
              </w:rPr>
              <w:t>0.0</w:t>
            </w:r>
          </w:p>
        </w:tc>
        <w:tc>
          <w:tcPr>
            <w:tcW w:w="1870" w:type="dxa"/>
          </w:tcPr>
          <w:p w14:paraId="796959BA" w14:textId="77777777" w:rsidR="0048616E" w:rsidRPr="005D39D3" w:rsidRDefault="0048616E" w:rsidP="0064355D">
            <w:pPr>
              <w:jc w:val="center"/>
              <w:rPr>
                <w:rFonts w:ascii="Times New Roman" w:hAnsi="Times New Roman" w:cs="Times New Roman"/>
                <w:sz w:val="20"/>
                <w:szCs w:val="20"/>
              </w:rPr>
            </w:pPr>
            <w:r w:rsidRPr="005D39D3">
              <w:rPr>
                <w:rFonts w:ascii="Times New Roman" w:hAnsi="Times New Roman" w:cs="Times New Roman"/>
                <w:sz w:val="20"/>
                <w:szCs w:val="20"/>
              </w:rPr>
              <w:t>0.0</w:t>
            </w:r>
          </w:p>
        </w:tc>
        <w:tc>
          <w:tcPr>
            <w:tcW w:w="1870" w:type="dxa"/>
          </w:tcPr>
          <w:p w14:paraId="59A43D50" w14:textId="77777777" w:rsidR="0048616E" w:rsidRPr="005D39D3" w:rsidRDefault="005478A4" w:rsidP="0064355D">
            <w:pPr>
              <w:jc w:val="center"/>
              <w:rPr>
                <w:rFonts w:ascii="Times New Roman" w:hAnsi="Times New Roman" w:cs="Times New Roman"/>
                <w:sz w:val="20"/>
                <w:szCs w:val="20"/>
              </w:rPr>
            </w:pPr>
            <w:r w:rsidRPr="005D39D3">
              <w:rPr>
                <w:rFonts w:ascii="Times New Roman" w:hAnsi="Times New Roman" w:cs="Times New Roman"/>
                <w:sz w:val="20"/>
                <w:szCs w:val="20"/>
              </w:rPr>
              <w:t>$174.72</w:t>
            </w:r>
          </w:p>
        </w:tc>
      </w:tr>
      <w:tr w:rsidR="0064355D" w14:paraId="71E19D59" w14:textId="77777777" w:rsidTr="0064355D">
        <w:tc>
          <w:tcPr>
            <w:tcW w:w="1870" w:type="dxa"/>
          </w:tcPr>
          <w:p w14:paraId="4BD031BE" w14:textId="77777777" w:rsidR="0064355D" w:rsidRPr="005D39D3" w:rsidRDefault="00F747CA" w:rsidP="0064355D">
            <w:pPr>
              <w:rPr>
                <w:rFonts w:ascii="Times New Roman" w:hAnsi="Times New Roman" w:cs="Times New Roman"/>
                <w:sz w:val="20"/>
                <w:szCs w:val="20"/>
              </w:rPr>
            </w:pPr>
            <w:r w:rsidRPr="005D39D3">
              <w:rPr>
                <w:rFonts w:ascii="Times New Roman" w:hAnsi="Times New Roman" w:cs="Times New Roman"/>
                <w:sz w:val="20"/>
                <w:szCs w:val="20"/>
              </w:rPr>
              <w:t>Recordkeeping</w:t>
            </w:r>
          </w:p>
        </w:tc>
        <w:tc>
          <w:tcPr>
            <w:tcW w:w="1870" w:type="dxa"/>
          </w:tcPr>
          <w:p w14:paraId="0D11147A" w14:textId="77777777" w:rsidR="0064355D" w:rsidRPr="005D39D3" w:rsidRDefault="00F747CA" w:rsidP="0064355D">
            <w:pPr>
              <w:jc w:val="center"/>
              <w:rPr>
                <w:rFonts w:ascii="Times New Roman" w:hAnsi="Times New Roman" w:cs="Times New Roman"/>
                <w:sz w:val="20"/>
                <w:szCs w:val="20"/>
              </w:rPr>
            </w:pPr>
            <w:r w:rsidRPr="005D39D3">
              <w:rPr>
                <w:rFonts w:ascii="Times New Roman" w:hAnsi="Times New Roman" w:cs="Times New Roman"/>
                <w:sz w:val="20"/>
                <w:szCs w:val="20"/>
              </w:rPr>
              <w:t>0.0</w:t>
            </w:r>
          </w:p>
        </w:tc>
        <w:tc>
          <w:tcPr>
            <w:tcW w:w="1870" w:type="dxa"/>
          </w:tcPr>
          <w:p w14:paraId="634B469D" w14:textId="77777777" w:rsidR="0064355D" w:rsidRPr="005D39D3" w:rsidRDefault="0002224A" w:rsidP="0064355D">
            <w:pPr>
              <w:jc w:val="center"/>
              <w:rPr>
                <w:rFonts w:ascii="Times New Roman" w:hAnsi="Times New Roman" w:cs="Times New Roman"/>
                <w:sz w:val="20"/>
                <w:szCs w:val="20"/>
              </w:rPr>
            </w:pPr>
            <w:r w:rsidRPr="005D39D3">
              <w:rPr>
                <w:rFonts w:ascii="Times New Roman" w:hAnsi="Times New Roman" w:cs="Times New Roman"/>
                <w:sz w:val="20"/>
                <w:szCs w:val="20"/>
              </w:rPr>
              <w:t>12</w:t>
            </w:r>
            <w:r w:rsidR="00F747CA" w:rsidRPr="005D39D3">
              <w:rPr>
                <w:rFonts w:ascii="Times New Roman" w:hAnsi="Times New Roman" w:cs="Times New Roman"/>
                <w:sz w:val="20"/>
                <w:szCs w:val="20"/>
              </w:rPr>
              <w:t>.0</w:t>
            </w:r>
          </w:p>
        </w:tc>
        <w:tc>
          <w:tcPr>
            <w:tcW w:w="1870" w:type="dxa"/>
          </w:tcPr>
          <w:p w14:paraId="59E0DB03" w14:textId="77777777" w:rsidR="0064355D" w:rsidRPr="005D39D3" w:rsidRDefault="00F747CA" w:rsidP="0064355D">
            <w:pPr>
              <w:jc w:val="center"/>
              <w:rPr>
                <w:rFonts w:ascii="Times New Roman" w:hAnsi="Times New Roman" w:cs="Times New Roman"/>
                <w:sz w:val="20"/>
                <w:szCs w:val="20"/>
              </w:rPr>
            </w:pPr>
            <w:r w:rsidRPr="005D39D3">
              <w:rPr>
                <w:rFonts w:ascii="Times New Roman" w:hAnsi="Times New Roman" w:cs="Times New Roman"/>
                <w:sz w:val="20"/>
                <w:szCs w:val="20"/>
              </w:rPr>
              <w:t>0.0</w:t>
            </w:r>
          </w:p>
          <w:p w14:paraId="223EE419" w14:textId="77777777" w:rsidR="00F747CA" w:rsidRPr="005D39D3" w:rsidRDefault="00F747CA" w:rsidP="0064355D">
            <w:pPr>
              <w:jc w:val="center"/>
              <w:rPr>
                <w:rFonts w:ascii="Times New Roman" w:hAnsi="Times New Roman" w:cs="Times New Roman"/>
                <w:sz w:val="20"/>
                <w:szCs w:val="20"/>
              </w:rPr>
            </w:pPr>
          </w:p>
        </w:tc>
        <w:tc>
          <w:tcPr>
            <w:tcW w:w="1870" w:type="dxa"/>
          </w:tcPr>
          <w:p w14:paraId="61C15D09" w14:textId="77777777" w:rsidR="0064355D" w:rsidRPr="005D39D3" w:rsidRDefault="000C713F" w:rsidP="0002224A">
            <w:pPr>
              <w:jc w:val="center"/>
              <w:rPr>
                <w:rFonts w:ascii="Times New Roman" w:hAnsi="Times New Roman" w:cs="Times New Roman"/>
                <w:sz w:val="20"/>
                <w:szCs w:val="20"/>
              </w:rPr>
            </w:pPr>
            <w:r w:rsidRPr="005D39D3">
              <w:rPr>
                <w:rFonts w:ascii="Times New Roman" w:hAnsi="Times New Roman" w:cs="Times New Roman"/>
                <w:sz w:val="20"/>
                <w:szCs w:val="20"/>
              </w:rPr>
              <w:t>$</w:t>
            </w:r>
            <w:r w:rsidR="0002224A" w:rsidRPr="005D39D3">
              <w:rPr>
                <w:rFonts w:ascii="Times New Roman" w:hAnsi="Times New Roman" w:cs="Times New Roman"/>
                <w:sz w:val="20"/>
                <w:szCs w:val="20"/>
              </w:rPr>
              <w:t>264.72</w:t>
            </w:r>
          </w:p>
          <w:p w14:paraId="521B06D3" w14:textId="77777777" w:rsidR="00E042CA" w:rsidRPr="005D39D3" w:rsidRDefault="00E042CA" w:rsidP="0002224A">
            <w:pPr>
              <w:jc w:val="center"/>
              <w:rPr>
                <w:rFonts w:ascii="Times New Roman" w:hAnsi="Times New Roman" w:cs="Times New Roman"/>
                <w:sz w:val="20"/>
                <w:szCs w:val="20"/>
              </w:rPr>
            </w:pPr>
            <w:r w:rsidRPr="005D39D3">
              <w:rPr>
                <w:rFonts w:ascii="Times New Roman" w:hAnsi="Times New Roman" w:cs="Times New Roman"/>
                <w:sz w:val="20"/>
                <w:szCs w:val="20"/>
              </w:rPr>
              <w:t>(three years combined)</w:t>
            </w:r>
          </w:p>
        </w:tc>
      </w:tr>
    </w:tbl>
    <w:p w14:paraId="054876B3" w14:textId="77777777" w:rsidR="00DB57DE" w:rsidRPr="000921DA" w:rsidRDefault="00DB57DE" w:rsidP="00DB57DE">
      <w:pPr>
        <w:rPr>
          <w:rFonts w:ascii="Times New Roman" w:hAnsi="Times New Roman" w:cs="Times New Roman"/>
          <w:sz w:val="16"/>
          <w:szCs w:val="16"/>
        </w:rPr>
      </w:pPr>
    </w:p>
    <w:p w14:paraId="47FE609B" w14:textId="77777777" w:rsidR="00C71274" w:rsidRPr="005D39D3" w:rsidRDefault="00DB57DE" w:rsidP="00066CCD">
      <w:pPr>
        <w:pStyle w:val="Heading4"/>
        <w:numPr>
          <w:ilvl w:val="0"/>
          <w:numId w:val="0"/>
        </w:numPr>
        <w:rPr>
          <w:b w:val="0"/>
          <w:sz w:val="24"/>
          <w:szCs w:val="24"/>
        </w:rPr>
      </w:pPr>
      <w:bookmarkStart w:id="49" w:name="_Toc238866497"/>
      <w:r w:rsidRPr="005D39D3">
        <w:rPr>
          <w:b w:val="0"/>
          <w:sz w:val="24"/>
          <w:szCs w:val="24"/>
        </w:rPr>
        <w:t xml:space="preserve"> </w:t>
      </w:r>
      <w:r w:rsidR="00E1066D" w:rsidRPr="005D39D3">
        <w:rPr>
          <w:b w:val="0"/>
          <w:sz w:val="24"/>
          <w:szCs w:val="24"/>
        </w:rPr>
        <w:t>(ii)</w:t>
      </w:r>
      <w:r w:rsidR="00E1066D" w:rsidRPr="005D39D3">
        <w:rPr>
          <w:b w:val="0"/>
          <w:sz w:val="24"/>
          <w:szCs w:val="24"/>
        </w:rPr>
        <w:tab/>
      </w:r>
      <w:r w:rsidR="00C71274" w:rsidRPr="005D39D3">
        <w:rPr>
          <w:b w:val="0"/>
          <w:sz w:val="24"/>
          <w:szCs w:val="24"/>
        </w:rPr>
        <w:t xml:space="preserve">Estimating Capital and Operations </w:t>
      </w:r>
      <w:r w:rsidR="001658C0" w:rsidRPr="005D39D3">
        <w:rPr>
          <w:b w:val="0"/>
          <w:sz w:val="24"/>
          <w:szCs w:val="24"/>
        </w:rPr>
        <w:t>&amp;</w:t>
      </w:r>
      <w:r w:rsidR="00C71274" w:rsidRPr="005D39D3">
        <w:rPr>
          <w:b w:val="0"/>
          <w:sz w:val="24"/>
          <w:szCs w:val="24"/>
        </w:rPr>
        <w:t xml:space="preserve"> Maintenance Costs</w:t>
      </w:r>
      <w:bookmarkEnd w:id="49"/>
      <w:r w:rsidR="00E1066D" w:rsidRPr="005D39D3">
        <w:rPr>
          <w:b w:val="0"/>
          <w:sz w:val="24"/>
          <w:szCs w:val="24"/>
        </w:rPr>
        <w:t xml:space="preserve"> - Farms</w:t>
      </w:r>
    </w:p>
    <w:p w14:paraId="04CD0144" w14:textId="77777777" w:rsidR="00C71274" w:rsidRPr="00F428C1" w:rsidRDefault="00C71274" w:rsidP="00C71274">
      <w:pPr>
        <w:rPr>
          <w:rFonts w:ascii="Times New Roman" w:hAnsi="Times New Roman" w:cs="Times New Roman"/>
          <w:sz w:val="24"/>
          <w:szCs w:val="24"/>
        </w:rPr>
      </w:pPr>
    </w:p>
    <w:p w14:paraId="47B630D8" w14:textId="77777777" w:rsidR="00C71274" w:rsidRPr="00F428C1" w:rsidRDefault="00C71274" w:rsidP="00C71274">
      <w:pPr>
        <w:ind w:firstLine="720"/>
        <w:rPr>
          <w:rFonts w:ascii="Times New Roman" w:hAnsi="Times New Roman" w:cs="Times New Roman"/>
          <w:sz w:val="24"/>
          <w:szCs w:val="24"/>
        </w:rPr>
      </w:pPr>
      <w:r w:rsidRPr="00F428C1">
        <w:rPr>
          <w:rFonts w:ascii="Times New Roman" w:hAnsi="Times New Roman" w:cs="Times New Roman"/>
          <w:sz w:val="24"/>
          <w:szCs w:val="24"/>
        </w:rPr>
        <w:t>Capital costs usually include any produced physical good needed to provide the needed information, such as machinery, computers, and other equipment.  EPA does not anticipate that respondents will incur capital costs in carrying out the information collection requirements of the CRRR.</w:t>
      </w:r>
    </w:p>
    <w:p w14:paraId="337CAF94" w14:textId="77777777" w:rsidR="00C71274" w:rsidRPr="00795BC3" w:rsidRDefault="00C71274" w:rsidP="00C71274">
      <w:pPr>
        <w:ind w:firstLine="720"/>
        <w:rPr>
          <w:rFonts w:ascii="Times New Roman" w:hAnsi="Times New Roman" w:cs="Times New Roman"/>
        </w:rPr>
      </w:pPr>
      <w:r w:rsidRPr="00F428C1">
        <w:rPr>
          <w:rFonts w:ascii="Times New Roman" w:hAnsi="Times New Roman" w:cs="Times New Roman"/>
          <w:sz w:val="24"/>
          <w:szCs w:val="24"/>
        </w:rPr>
        <w:t>Operating and Maintenance (O&amp;M) costs are those costs associated with a paperwork requirement incurred continually over the life of the ICR.  They</w:t>
      </w:r>
      <w:r w:rsidRPr="00F428C1">
        <w:rPr>
          <w:rFonts w:ascii="Times New Roman" w:hAnsi="Times New Roman" w:cs="Times New Roman"/>
          <w:b/>
          <w:bCs/>
          <w:sz w:val="24"/>
          <w:szCs w:val="24"/>
        </w:rPr>
        <w:t xml:space="preserve"> </w:t>
      </w:r>
      <w:r w:rsidRPr="00F428C1">
        <w:rPr>
          <w:rFonts w:ascii="Times New Roman" w:hAnsi="Times New Roman" w:cs="Times New Roman"/>
          <w:sz w:val="24"/>
          <w:szCs w:val="24"/>
        </w:rPr>
        <w:t xml:space="preserve">are defined by the PRA as “the recurring dollar amount of cost associated with O&amp;M or purchasing services.”  The O&amp;M costs that are incurred by industries are shown in Exhibit </w:t>
      </w:r>
      <w:r w:rsidR="00061EAE" w:rsidRPr="00F428C1">
        <w:rPr>
          <w:rFonts w:ascii="Times New Roman" w:hAnsi="Times New Roman" w:cs="Times New Roman"/>
          <w:sz w:val="24"/>
          <w:szCs w:val="24"/>
        </w:rPr>
        <w:t>4</w:t>
      </w:r>
      <w:r w:rsidRPr="00F428C1">
        <w:rPr>
          <w:rFonts w:ascii="Times New Roman" w:hAnsi="Times New Roman" w:cs="Times New Roman"/>
          <w:sz w:val="24"/>
          <w:szCs w:val="24"/>
        </w:rPr>
        <w:t>.  For this ICR, O&amp;M costs cover photocopying of report templates to be filled out for each release source (25 cents per page) and postage and an envelope for reports sent to the Agency.  There are no O&amp;M costs associated with providing the initial telephone notification to the Agency or reporting an SSI under the CRRR.  Each written report, changes in sources, composition, or frequency of release report, and other changes in information report, are assumed to require five (5) pages.  Requests for additional information by the Agency will vary considerably in scope and length, depending on the nature of the request, however, it is estimated that it will take industry approximately 10 pages to complete the Agency’s request.  The postage and mailing costs are assumed to be equal for all documents, and are calculated as $</w:t>
      </w:r>
      <w:r w:rsidR="000B5118" w:rsidRPr="00F428C1">
        <w:rPr>
          <w:rFonts w:ascii="Times New Roman" w:hAnsi="Times New Roman" w:cs="Times New Roman"/>
          <w:sz w:val="24"/>
          <w:szCs w:val="24"/>
        </w:rPr>
        <w:t>6</w:t>
      </w:r>
      <w:r w:rsidRPr="00F428C1">
        <w:rPr>
          <w:rFonts w:ascii="Times New Roman" w:hAnsi="Times New Roman" w:cs="Times New Roman"/>
          <w:sz w:val="24"/>
          <w:szCs w:val="24"/>
        </w:rPr>
        <w:t>.</w:t>
      </w:r>
      <w:r w:rsidR="000B5118" w:rsidRPr="00F428C1">
        <w:rPr>
          <w:rFonts w:ascii="Times New Roman" w:hAnsi="Times New Roman" w:cs="Times New Roman"/>
          <w:sz w:val="24"/>
          <w:szCs w:val="24"/>
        </w:rPr>
        <w:t>65</w:t>
      </w:r>
      <w:r w:rsidRPr="00F428C1">
        <w:rPr>
          <w:rFonts w:ascii="Times New Roman" w:hAnsi="Times New Roman" w:cs="Times New Roman"/>
          <w:sz w:val="24"/>
          <w:szCs w:val="24"/>
        </w:rPr>
        <w:t xml:space="preserve"> postage and $0.30 per envelope, totaling $</w:t>
      </w:r>
      <w:r w:rsidR="000B5118" w:rsidRPr="00F428C1">
        <w:rPr>
          <w:rFonts w:ascii="Times New Roman" w:hAnsi="Times New Roman" w:cs="Times New Roman"/>
          <w:sz w:val="24"/>
          <w:szCs w:val="24"/>
        </w:rPr>
        <w:t>6.95</w:t>
      </w:r>
      <w:r w:rsidRPr="00F428C1">
        <w:rPr>
          <w:rFonts w:ascii="Times New Roman" w:hAnsi="Times New Roman" w:cs="Times New Roman"/>
          <w:sz w:val="24"/>
          <w:szCs w:val="24"/>
        </w:rPr>
        <w:t xml:space="preserve"> per report</w:t>
      </w:r>
      <w:r w:rsidRPr="00795BC3">
        <w:rPr>
          <w:rFonts w:ascii="Times New Roman" w:hAnsi="Times New Roman" w:cs="Times New Roman"/>
        </w:rPr>
        <w:t xml:space="preserve">.  </w:t>
      </w:r>
    </w:p>
    <w:p w14:paraId="516883D3" w14:textId="77777777" w:rsidR="00C71274" w:rsidRPr="005D39D3" w:rsidRDefault="00C71274" w:rsidP="00C71274">
      <w:pPr>
        <w:keepNext/>
        <w:keepLines/>
        <w:jc w:val="center"/>
        <w:outlineLvl w:val="4"/>
        <w:rPr>
          <w:rFonts w:ascii="Times New Roman" w:hAnsi="Times New Roman" w:cs="Times New Roman"/>
          <w:sz w:val="24"/>
        </w:rPr>
      </w:pPr>
      <w:bookmarkStart w:id="50" w:name="_Toc238866501"/>
      <w:r w:rsidRPr="005D39D3">
        <w:rPr>
          <w:rFonts w:ascii="Times New Roman" w:hAnsi="Times New Roman" w:cs="Times New Roman"/>
          <w:b/>
          <w:sz w:val="24"/>
        </w:rPr>
        <w:t xml:space="preserve">Exhibit </w:t>
      </w:r>
      <w:r w:rsidR="00061EAE" w:rsidRPr="005D39D3">
        <w:rPr>
          <w:rFonts w:ascii="Times New Roman" w:hAnsi="Times New Roman" w:cs="Times New Roman"/>
          <w:b/>
          <w:sz w:val="24"/>
        </w:rPr>
        <w:t>4</w:t>
      </w:r>
      <w:r w:rsidRPr="005D39D3">
        <w:rPr>
          <w:rFonts w:ascii="Times New Roman" w:hAnsi="Times New Roman" w:cs="Times New Roman"/>
          <w:b/>
          <w:sz w:val="24"/>
        </w:rPr>
        <w:t xml:space="preserve"> – Operating and Maintenance Costs for a Typical Fa</w:t>
      </w:r>
      <w:r w:rsidR="00061EAE" w:rsidRPr="005D39D3">
        <w:rPr>
          <w:rFonts w:ascii="Times New Roman" w:hAnsi="Times New Roman" w:cs="Times New Roman"/>
          <w:b/>
          <w:sz w:val="24"/>
        </w:rPr>
        <w:t>rm</w:t>
      </w:r>
      <w:r w:rsidRPr="005D39D3">
        <w:rPr>
          <w:rFonts w:ascii="Times New Roman" w:hAnsi="Times New Roman" w:cs="Times New Roman"/>
          <w:b/>
          <w:sz w:val="24"/>
        </w:rPr>
        <w:t>*</w:t>
      </w:r>
      <w:bookmarkEnd w:id="50"/>
    </w:p>
    <w:tbl>
      <w:tblPr>
        <w:tblStyle w:val="TableGrid"/>
        <w:tblW w:w="0" w:type="auto"/>
        <w:tblCellMar>
          <w:top w:w="72" w:type="dxa"/>
          <w:left w:w="115" w:type="dxa"/>
          <w:bottom w:w="72" w:type="dxa"/>
          <w:right w:w="115" w:type="dxa"/>
        </w:tblCellMar>
        <w:tblLook w:val="04A0" w:firstRow="1" w:lastRow="0" w:firstColumn="1" w:lastColumn="0" w:noHBand="0" w:noVBand="1"/>
      </w:tblPr>
      <w:tblGrid>
        <w:gridCol w:w="4045"/>
        <w:gridCol w:w="1397"/>
        <w:gridCol w:w="1530"/>
        <w:gridCol w:w="1440"/>
      </w:tblGrid>
      <w:tr w:rsidR="000B5118" w:rsidRPr="003627ED" w14:paraId="3B66A242" w14:textId="77777777" w:rsidTr="005D39D3">
        <w:tc>
          <w:tcPr>
            <w:tcW w:w="4045" w:type="dxa"/>
          </w:tcPr>
          <w:p w14:paraId="3196254C" w14:textId="77777777" w:rsidR="000B5118" w:rsidRPr="005D39D3" w:rsidRDefault="000B5118" w:rsidP="003627ED">
            <w:pPr>
              <w:jc w:val="center"/>
              <w:rPr>
                <w:rFonts w:ascii="Times New Roman" w:hAnsi="Times New Roman" w:cs="Times New Roman"/>
                <w:b/>
                <w:sz w:val="20"/>
                <w:szCs w:val="20"/>
              </w:rPr>
            </w:pPr>
            <w:r w:rsidRPr="005D39D3">
              <w:rPr>
                <w:rFonts w:ascii="Times New Roman" w:hAnsi="Times New Roman" w:cs="Times New Roman"/>
                <w:b/>
                <w:sz w:val="20"/>
                <w:szCs w:val="20"/>
              </w:rPr>
              <w:t>Collection Activity</w:t>
            </w:r>
          </w:p>
        </w:tc>
        <w:tc>
          <w:tcPr>
            <w:tcW w:w="2700" w:type="dxa"/>
            <w:gridSpan w:val="2"/>
          </w:tcPr>
          <w:p w14:paraId="6821A0CF" w14:textId="77777777" w:rsidR="000B5118" w:rsidRPr="005D39D3" w:rsidRDefault="000B5118" w:rsidP="00C71274">
            <w:pPr>
              <w:jc w:val="center"/>
              <w:rPr>
                <w:rFonts w:ascii="Times New Roman" w:hAnsi="Times New Roman" w:cs="Times New Roman"/>
                <w:b/>
                <w:sz w:val="20"/>
                <w:szCs w:val="20"/>
              </w:rPr>
            </w:pPr>
            <w:r w:rsidRPr="005D39D3">
              <w:rPr>
                <w:rFonts w:ascii="Times New Roman" w:hAnsi="Times New Roman" w:cs="Times New Roman"/>
                <w:b/>
                <w:sz w:val="20"/>
                <w:szCs w:val="20"/>
              </w:rPr>
              <w:t>Unit O &amp; M Costs</w:t>
            </w:r>
          </w:p>
        </w:tc>
        <w:tc>
          <w:tcPr>
            <w:tcW w:w="1440" w:type="dxa"/>
            <w:vMerge w:val="restart"/>
          </w:tcPr>
          <w:p w14:paraId="6D231AFC" w14:textId="77777777" w:rsidR="000B5118" w:rsidRPr="005D39D3" w:rsidRDefault="000B5118" w:rsidP="00C71274">
            <w:pPr>
              <w:jc w:val="center"/>
              <w:rPr>
                <w:rFonts w:ascii="Times New Roman" w:hAnsi="Times New Roman" w:cs="Times New Roman"/>
                <w:b/>
                <w:sz w:val="20"/>
                <w:szCs w:val="20"/>
              </w:rPr>
            </w:pPr>
          </w:p>
          <w:p w14:paraId="76CF2410" w14:textId="77777777" w:rsidR="000B5118" w:rsidRPr="005D39D3" w:rsidRDefault="000B5118" w:rsidP="00C71274">
            <w:pPr>
              <w:jc w:val="center"/>
              <w:rPr>
                <w:rFonts w:ascii="Times New Roman" w:hAnsi="Times New Roman" w:cs="Times New Roman"/>
                <w:b/>
                <w:sz w:val="20"/>
                <w:szCs w:val="20"/>
              </w:rPr>
            </w:pPr>
          </w:p>
          <w:p w14:paraId="03A77706" w14:textId="77777777" w:rsidR="000B5118" w:rsidRPr="005D39D3" w:rsidRDefault="000B5118" w:rsidP="00C71274">
            <w:pPr>
              <w:jc w:val="center"/>
              <w:rPr>
                <w:rFonts w:ascii="Times New Roman" w:hAnsi="Times New Roman" w:cs="Times New Roman"/>
                <w:b/>
                <w:sz w:val="20"/>
                <w:szCs w:val="20"/>
              </w:rPr>
            </w:pPr>
            <w:r w:rsidRPr="005D39D3">
              <w:rPr>
                <w:rFonts w:ascii="Times New Roman" w:hAnsi="Times New Roman" w:cs="Times New Roman"/>
                <w:b/>
                <w:sz w:val="20"/>
                <w:szCs w:val="20"/>
              </w:rPr>
              <w:t xml:space="preserve">Total Unit </w:t>
            </w:r>
          </w:p>
          <w:p w14:paraId="4A8DC25F" w14:textId="77777777" w:rsidR="000B5118" w:rsidRPr="005D39D3" w:rsidRDefault="000B5118" w:rsidP="00C71274">
            <w:pPr>
              <w:jc w:val="center"/>
              <w:rPr>
                <w:rFonts w:ascii="Times New Roman" w:hAnsi="Times New Roman" w:cs="Times New Roman"/>
                <w:b/>
                <w:sz w:val="20"/>
                <w:szCs w:val="20"/>
              </w:rPr>
            </w:pPr>
            <w:r w:rsidRPr="005D39D3">
              <w:rPr>
                <w:rFonts w:ascii="Times New Roman" w:hAnsi="Times New Roman" w:cs="Times New Roman"/>
                <w:b/>
                <w:sz w:val="20"/>
                <w:szCs w:val="20"/>
              </w:rPr>
              <w:t>O &amp; M Cost</w:t>
            </w:r>
          </w:p>
        </w:tc>
      </w:tr>
      <w:tr w:rsidR="000B5118" w:rsidRPr="003627ED" w14:paraId="107D061E" w14:textId="77777777" w:rsidTr="005D39D3">
        <w:tc>
          <w:tcPr>
            <w:tcW w:w="4045" w:type="dxa"/>
          </w:tcPr>
          <w:p w14:paraId="6B6B9F75" w14:textId="77777777" w:rsidR="000B5118" w:rsidRPr="005D39D3" w:rsidRDefault="000B5118" w:rsidP="003627ED">
            <w:pPr>
              <w:rPr>
                <w:rFonts w:ascii="Times New Roman" w:hAnsi="Times New Roman" w:cs="Times New Roman"/>
                <w:sz w:val="20"/>
                <w:szCs w:val="20"/>
              </w:rPr>
            </w:pPr>
          </w:p>
        </w:tc>
        <w:tc>
          <w:tcPr>
            <w:tcW w:w="1170" w:type="dxa"/>
          </w:tcPr>
          <w:p w14:paraId="1AD13169" w14:textId="77777777" w:rsidR="000B5118" w:rsidRPr="005D39D3" w:rsidRDefault="000B5118" w:rsidP="00C71274">
            <w:pPr>
              <w:jc w:val="center"/>
              <w:rPr>
                <w:rFonts w:ascii="Times New Roman" w:hAnsi="Times New Roman" w:cs="Times New Roman"/>
                <w:b/>
                <w:sz w:val="20"/>
                <w:szCs w:val="20"/>
              </w:rPr>
            </w:pPr>
            <w:r w:rsidRPr="005D39D3">
              <w:rPr>
                <w:rFonts w:ascii="Times New Roman" w:hAnsi="Times New Roman" w:cs="Times New Roman"/>
                <w:b/>
                <w:sz w:val="20"/>
                <w:szCs w:val="20"/>
              </w:rPr>
              <w:t>Photocopying</w:t>
            </w:r>
          </w:p>
          <w:p w14:paraId="66613DD1" w14:textId="77777777" w:rsidR="000B5118" w:rsidRPr="005D39D3" w:rsidRDefault="000B5118" w:rsidP="00C71274">
            <w:pPr>
              <w:jc w:val="center"/>
              <w:rPr>
                <w:rFonts w:ascii="Times New Roman" w:hAnsi="Times New Roman" w:cs="Times New Roman"/>
                <w:b/>
                <w:sz w:val="20"/>
                <w:szCs w:val="20"/>
              </w:rPr>
            </w:pPr>
            <w:r w:rsidRPr="005D39D3">
              <w:rPr>
                <w:rFonts w:ascii="Times New Roman" w:hAnsi="Times New Roman" w:cs="Times New Roman"/>
                <w:b/>
                <w:sz w:val="20"/>
                <w:szCs w:val="20"/>
              </w:rPr>
              <w:t>($/pg)</w:t>
            </w:r>
          </w:p>
          <w:p w14:paraId="3B8D6F5D" w14:textId="77777777" w:rsidR="000B5118" w:rsidRPr="005D39D3" w:rsidRDefault="000B5118" w:rsidP="00C71274">
            <w:pPr>
              <w:jc w:val="center"/>
              <w:rPr>
                <w:rFonts w:ascii="Times New Roman" w:hAnsi="Times New Roman" w:cs="Times New Roman"/>
                <w:b/>
                <w:sz w:val="20"/>
                <w:szCs w:val="20"/>
              </w:rPr>
            </w:pPr>
            <w:r w:rsidRPr="005D39D3">
              <w:rPr>
                <w:rFonts w:ascii="Times New Roman" w:hAnsi="Times New Roman" w:cs="Times New Roman"/>
                <w:b/>
                <w:sz w:val="20"/>
                <w:szCs w:val="20"/>
              </w:rPr>
              <w:t>$0.25</w:t>
            </w:r>
          </w:p>
        </w:tc>
        <w:tc>
          <w:tcPr>
            <w:tcW w:w="1530" w:type="dxa"/>
          </w:tcPr>
          <w:p w14:paraId="3BF626F7" w14:textId="77777777" w:rsidR="000B5118" w:rsidRPr="005D39D3" w:rsidRDefault="000B5118" w:rsidP="00C71274">
            <w:pPr>
              <w:jc w:val="center"/>
              <w:rPr>
                <w:rFonts w:ascii="Times New Roman" w:hAnsi="Times New Roman" w:cs="Times New Roman"/>
                <w:b/>
                <w:sz w:val="20"/>
                <w:szCs w:val="20"/>
              </w:rPr>
            </w:pPr>
            <w:r w:rsidRPr="005D39D3">
              <w:rPr>
                <w:rFonts w:ascii="Times New Roman" w:hAnsi="Times New Roman" w:cs="Times New Roman"/>
                <w:b/>
                <w:sz w:val="20"/>
                <w:szCs w:val="20"/>
              </w:rPr>
              <w:t>Mailing</w:t>
            </w:r>
          </w:p>
          <w:p w14:paraId="6D41A5F3" w14:textId="77777777" w:rsidR="000B5118" w:rsidRPr="005D39D3" w:rsidRDefault="000B5118" w:rsidP="00C71274">
            <w:pPr>
              <w:jc w:val="center"/>
              <w:rPr>
                <w:rFonts w:ascii="Times New Roman" w:hAnsi="Times New Roman" w:cs="Times New Roman"/>
                <w:b/>
                <w:sz w:val="20"/>
                <w:szCs w:val="20"/>
              </w:rPr>
            </w:pPr>
            <w:r w:rsidRPr="005D39D3">
              <w:rPr>
                <w:rFonts w:ascii="Times New Roman" w:hAnsi="Times New Roman" w:cs="Times New Roman"/>
                <w:b/>
                <w:sz w:val="20"/>
                <w:szCs w:val="20"/>
              </w:rPr>
              <w:t>($/rpt)</w:t>
            </w:r>
          </w:p>
          <w:p w14:paraId="0A883B6A" w14:textId="77777777" w:rsidR="000B5118" w:rsidRPr="005D39D3" w:rsidRDefault="000B5118" w:rsidP="000B5118">
            <w:pPr>
              <w:jc w:val="center"/>
              <w:rPr>
                <w:rFonts w:ascii="Times New Roman" w:hAnsi="Times New Roman" w:cs="Times New Roman"/>
                <w:b/>
                <w:sz w:val="20"/>
                <w:szCs w:val="20"/>
              </w:rPr>
            </w:pPr>
            <w:r w:rsidRPr="005D39D3">
              <w:rPr>
                <w:rFonts w:ascii="Times New Roman" w:hAnsi="Times New Roman" w:cs="Times New Roman"/>
                <w:b/>
                <w:sz w:val="20"/>
                <w:szCs w:val="20"/>
              </w:rPr>
              <w:t>$6.95</w:t>
            </w:r>
          </w:p>
        </w:tc>
        <w:tc>
          <w:tcPr>
            <w:tcW w:w="1440" w:type="dxa"/>
            <w:vMerge/>
          </w:tcPr>
          <w:p w14:paraId="275C06C9" w14:textId="77777777" w:rsidR="000B5118" w:rsidRPr="005D39D3" w:rsidRDefault="000B5118" w:rsidP="00C71274">
            <w:pPr>
              <w:jc w:val="center"/>
              <w:rPr>
                <w:rFonts w:ascii="Times New Roman" w:hAnsi="Times New Roman" w:cs="Times New Roman"/>
                <w:sz w:val="20"/>
                <w:szCs w:val="20"/>
              </w:rPr>
            </w:pPr>
          </w:p>
        </w:tc>
      </w:tr>
      <w:tr w:rsidR="000B5118" w:rsidRPr="003627ED" w14:paraId="208CE258" w14:textId="77777777" w:rsidTr="005D39D3">
        <w:tc>
          <w:tcPr>
            <w:tcW w:w="4045" w:type="dxa"/>
          </w:tcPr>
          <w:p w14:paraId="2760701C" w14:textId="77777777" w:rsidR="000B5118" w:rsidRPr="005D39D3" w:rsidRDefault="000B5118" w:rsidP="003627ED">
            <w:pPr>
              <w:rPr>
                <w:rFonts w:ascii="Times New Roman" w:hAnsi="Times New Roman" w:cs="Times New Roman"/>
                <w:sz w:val="20"/>
                <w:szCs w:val="20"/>
              </w:rPr>
            </w:pPr>
            <w:r w:rsidRPr="005D39D3">
              <w:rPr>
                <w:rFonts w:ascii="Times New Roman" w:hAnsi="Times New Roman" w:cs="Times New Roman"/>
                <w:sz w:val="20"/>
                <w:szCs w:val="20"/>
              </w:rPr>
              <w:t>Initial Telephone Notification</w:t>
            </w:r>
          </w:p>
          <w:p w14:paraId="39B9B964" w14:textId="77777777" w:rsidR="00951AC5" w:rsidRPr="005D39D3" w:rsidRDefault="00951AC5" w:rsidP="003627ED">
            <w:pPr>
              <w:rPr>
                <w:rFonts w:ascii="Times New Roman" w:hAnsi="Times New Roman" w:cs="Times New Roman"/>
                <w:sz w:val="20"/>
                <w:szCs w:val="20"/>
              </w:rPr>
            </w:pPr>
          </w:p>
        </w:tc>
        <w:tc>
          <w:tcPr>
            <w:tcW w:w="1170" w:type="dxa"/>
            <w:vAlign w:val="center"/>
          </w:tcPr>
          <w:p w14:paraId="0A13E80F" w14:textId="77777777" w:rsidR="000B5118" w:rsidRPr="005D39D3" w:rsidRDefault="000B5118">
            <w:pPr>
              <w:jc w:val="center"/>
              <w:rPr>
                <w:rFonts w:ascii="Times New Roman" w:hAnsi="Times New Roman" w:cs="Times New Roman"/>
                <w:sz w:val="20"/>
                <w:szCs w:val="20"/>
              </w:rPr>
            </w:pPr>
            <w:r w:rsidRPr="005D39D3">
              <w:rPr>
                <w:rFonts w:ascii="Times New Roman" w:hAnsi="Times New Roman" w:cs="Times New Roman"/>
                <w:sz w:val="20"/>
                <w:szCs w:val="20"/>
              </w:rPr>
              <w:t>$0.00</w:t>
            </w:r>
          </w:p>
        </w:tc>
        <w:tc>
          <w:tcPr>
            <w:tcW w:w="1530" w:type="dxa"/>
            <w:vAlign w:val="center"/>
          </w:tcPr>
          <w:p w14:paraId="5D7E903B" w14:textId="77777777" w:rsidR="000B5118" w:rsidRPr="005D39D3" w:rsidRDefault="000B5118">
            <w:pPr>
              <w:jc w:val="center"/>
              <w:rPr>
                <w:rFonts w:ascii="Times New Roman" w:hAnsi="Times New Roman" w:cs="Times New Roman"/>
                <w:sz w:val="20"/>
                <w:szCs w:val="20"/>
              </w:rPr>
            </w:pPr>
            <w:r w:rsidRPr="005D39D3">
              <w:rPr>
                <w:rFonts w:ascii="Times New Roman" w:hAnsi="Times New Roman" w:cs="Times New Roman"/>
                <w:sz w:val="20"/>
                <w:szCs w:val="20"/>
              </w:rPr>
              <w:t>$0.00</w:t>
            </w:r>
          </w:p>
        </w:tc>
        <w:tc>
          <w:tcPr>
            <w:tcW w:w="1440" w:type="dxa"/>
            <w:vAlign w:val="center"/>
          </w:tcPr>
          <w:p w14:paraId="75718F21" w14:textId="77777777" w:rsidR="000B5118" w:rsidRPr="005D39D3" w:rsidRDefault="000B5118">
            <w:pPr>
              <w:jc w:val="center"/>
              <w:rPr>
                <w:rFonts w:ascii="Times New Roman" w:hAnsi="Times New Roman" w:cs="Times New Roman"/>
                <w:sz w:val="20"/>
                <w:szCs w:val="20"/>
              </w:rPr>
            </w:pPr>
            <w:r w:rsidRPr="005D39D3">
              <w:rPr>
                <w:rFonts w:ascii="Times New Roman" w:hAnsi="Times New Roman" w:cs="Times New Roman"/>
                <w:sz w:val="20"/>
                <w:szCs w:val="20"/>
              </w:rPr>
              <w:t>$0.0</w:t>
            </w:r>
          </w:p>
        </w:tc>
      </w:tr>
      <w:tr w:rsidR="000B5118" w:rsidRPr="003627ED" w14:paraId="18FA8817" w14:textId="77777777" w:rsidTr="005D39D3">
        <w:tc>
          <w:tcPr>
            <w:tcW w:w="4045" w:type="dxa"/>
          </w:tcPr>
          <w:p w14:paraId="57D41F76" w14:textId="77777777" w:rsidR="000B5118" w:rsidRPr="005D39D3" w:rsidRDefault="000B5118" w:rsidP="003627ED">
            <w:pPr>
              <w:rPr>
                <w:rFonts w:ascii="Times New Roman" w:hAnsi="Times New Roman" w:cs="Times New Roman"/>
                <w:sz w:val="20"/>
                <w:szCs w:val="20"/>
              </w:rPr>
            </w:pPr>
            <w:r w:rsidRPr="005D39D3">
              <w:rPr>
                <w:rFonts w:ascii="Times New Roman" w:hAnsi="Times New Roman" w:cs="Times New Roman"/>
                <w:sz w:val="20"/>
                <w:szCs w:val="20"/>
              </w:rPr>
              <w:t>Initial &amp; Follow-up Written Report (</w:t>
            </w:r>
            <w:r w:rsidRPr="005D39D3">
              <w:rPr>
                <w:rFonts w:ascii="Times New Roman" w:hAnsi="Times New Roman" w:cs="Times New Roman"/>
                <w:b/>
                <w:sz w:val="20"/>
                <w:szCs w:val="20"/>
              </w:rPr>
              <w:t>2 reports</w:t>
            </w:r>
            <w:r w:rsidRPr="005D39D3">
              <w:rPr>
                <w:rFonts w:ascii="Times New Roman" w:hAnsi="Times New Roman" w:cs="Times New Roman"/>
                <w:sz w:val="20"/>
                <w:szCs w:val="20"/>
              </w:rPr>
              <w:t>)</w:t>
            </w:r>
          </w:p>
        </w:tc>
        <w:tc>
          <w:tcPr>
            <w:tcW w:w="1170" w:type="dxa"/>
            <w:vAlign w:val="center"/>
          </w:tcPr>
          <w:p w14:paraId="30517FBE" w14:textId="77777777" w:rsidR="000B5118" w:rsidRPr="005D39D3" w:rsidRDefault="000B5118">
            <w:pPr>
              <w:jc w:val="center"/>
              <w:rPr>
                <w:rFonts w:ascii="Times New Roman" w:hAnsi="Times New Roman" w:cs="Times New Roman"/>
                <w:sz w:val="20"/>
                <w:szCs w:val="20"/>
              </w:rPr>
            </w:pPr>
            <w:r w:rsidRPr="005D39D3">
              <w:rPr>
                <w:rFonts w:ascii="Times New Roman" w:hAnsi="Times New Roman" w:cs="Times New Roman"/>
                <w:sz w:val="20"/>
                <w:szCs w:val="20"/>
              </w:rPr>
              <w:t>$</w:t>
            </w:r>
            <w:r w:rsidR="000C713F" w:rsidRPr="005D39D3">
              <w:rPr>
                <w:rFonts w:ascii="Times New Roman" w:hAnsi="Times New Roman" w:cs="Times New Roman"/>
                <w:sz w:val="20"/>
                <w:szCs w:val="20"/>
              </w:rPr>
              <w:t>5.0</w:t>
            </w:r>
            <w:r w:rsidRPr="005D39D3">
              <w:rPr>
                <w:rFonts w:ascii="Times New Roman" w:hAnsi="Times New Roman" w:cs="Times New Roman"/>
                <w:sz w:val="20"/>
                <w:szCs w:val="20"/>
              </w:rPr>
              <w:t>0</w:t>
            </w:r>
          </w:p>
        </w:tc>
        <w:tc>
          <w:tcPr>
            <w:tcW w:w="1530" w:type="dxa"/>
            <w:vAlign w:val="center"/>
          </w:tcPr>
          <w:p w14:paraId="77DFE829" w14:textId="77777777" w:rsidR="000B5118" w:rsidRPr="005D39D3" w:rsidRDefault="000B5118">
            <w:pPr>
              <w:jc w:val="center"/>
              <w:rPr>
                <w:rFonts w:ascii="Times New Roman" w:hAnsi="Times New Roman" w:cs="Times New Roman"/>
                <w:sz w:val="20"/>
                <w:szCs w:val="20"/>
              </w:rPr>
            </w:pPr>
            <w:r w:rsidRPr="005D39D3">
              <w:rPr>
                <w:rFonts w:ascii="Times New Roman" w:hAnsi="Times New Roman" w:cs="Times New Roman"/>
                <w:sz w:val="20"/>
                <w:szCs w:val="20"/>
              </w:rPr>
              <w:t>$13.90</w:t>
            </w:r>
          </w:p>
        </w:tc>
        <w:tc>
          <w:tcPr>
            <w:tcW w:w="1440" w:type="dxa"/>
            <w:vAlign w:val="center"/>
          </w:tcPr>
          <w:p w14:paraId="4BC67EC7" w14:textId="77777777" w:rsidR="000B5118" w:rsidRPr="005D39D3" w:rsidRDefault="000C713F">
            <w:pPr>
              <w:jc w:val="center"/>
              <w:rPr>
                <w:rFonts w:ascii="Times New Roman" w:hAnsi="Times New Roman" w:cs="Times New Roman"/>
                <w:sz w:val="20"/>
                <w:szCs w:val="20"/>
              </w:rPr>
            </w:pPr>
            <w:r w:rsidRPr="005D39D3">
              <w:rPr>
                <w:rFonts w:ascii="Times New Roman" w:hAnsi="Times New Roman" w:cs="Times New Roman"/>
                <w:sz w:val="20"/>
                <w:szCs w:val="20"/>
              </w:rPr>
              <w:t>$18.9</w:t>
            </w:r>
            <w:r w:rsidR="000B5118" w:rsidRPr="005D39D3">
              <w:rPr>
                <w:rFonts w:ascii="Times New Roman" w:hAnsi="Times New Roman" w:cs="Times New Roman"/>
                <w:sz w:val="20"/>
                <w:szCs w:val="20"/>
              </w:rPr>
              <w:t>0</w:t>
            </w:r>
          </w:p>
        </w:tc>
      </w:tr>
      <w:tr w:rsidR="000B5118" w:rsidRPr="003627ED" w14:paraId="2203FE50" w14:textId="77777777" w:rsidTr="005D39D3">
        <w:tc>
          <w:tcPr>
            <w:tcW w:w="4045" w:type="dxa"/>
          </w:tcPr>
          <w:p w14:paraId="5E438E21" w14:textId="77777777" w:rsidR="000B5118" w:rsidRPr="005D39D3" w:rsidRDefault="000B5118" w:rsidP="003627ED">
            <w:pPr>
              <w:rPr>
                <w:rFonts w:ascii="Times New Roman" w:hAnsi="Times New Roman" w:cs="Times New Roman"/>
                <w:sz w:val="20"/>
                <w:szCs w:val="20"/>
              </w:rPr>
            </w:pPr>
            <w:r w:rsidRPr="005D39D3">
              <w:rPr>
                <w:rFonts w:ascii="Times New Roman" w:hAnsi="Times New Roman" w:cs="Times New Roman"/>
                <w:sz w:val="20"/>
                <w:szCs w:val="20"/>
              </w:rPr>
              <w:t>Reporting Other Changes in Information</w:t>
            </w:r>
          </w:p>
        </w:tc>
        <w:tc>
          <w:tcPr>
            <w:tcW w:w="1170" w:type="dxa"/>
            <w:vAlign w:val="center"/>
          </w:tcPr>
          <w:p w14:paraId="6C99D1AC" w14:textId="77777777" w:rsidR="000B5118" w:rsidRPr="005D39D3" w:rsidRDefault="000B5118">
            <w:pPr>
              <w:jc w:val="center"/>
              <w:rPr>
                <w:rFonts w:ascii="Times New Roman" w:hAnsi="Times New Roman" w:cs="Times New Roman"/>
                <w:sz w:val="20"/>
                <w:szCs w:val="20"/>
              </w:rPr>
            </w:pPr>
            <w:r w:rsidRPr="005D39D3">
              <w:rPr>
                <w:rFonts w:ascii="Times New Roman" w:hAnsi="Times New Roman" w:cs="Times New Roman"/>
                <w:sz w:val="20"/>
                <w:szCs w:val="20"/>
              </w:rPr>
              <w:t>$2.50</w:t>
            </w:r>
          </w:p>
        </w:tc>
        <w:tc>
          <w:tcPr>
            <w:tcW w:w="1530" w:type="dxa"/>
            <w:vAlign w:val="center"/>
          </w:tcPr>
          <w:p w14:paraId="7B2F2A11" w14:textId="77777777" w:rsidR="000B5118" w:rsidRPr="005D39D3" w:rsidRDefault="000B5118">
            <w:pPr>
              <w:jc w:val="center"/>
              <w:rPr>
                <w:rFonts w:ascii="Times New Roman" w:hAnsi="Times New Roman" w:cs="Times New Roman"/>
                <w:sz w:val="20"/>
                <w:szCs w:val="20"/>
              </w:rPr>
            </w:pPr>
            <w:r w:rsidRPr="005D39D3">
              <w:rPr>
                <w:rFonts w:ascii="Times New Roman" w:hAnsi="Times New Roman" w:cs="Times New Roman"/>
                <w:sz w:val="20"/>
                <w:szCs w:val="20"/>
              </w:rPr>
              <w:t>$13.90</w:t>
            </w:r>
          </w:p>
        </w:tc>
        <w:tc>
          <w:tcPr>
            <w:tcW w:w="1440" w:type="dxa"/>
            <w:vAlign w:val="center"/>
          </w:tcPr>
          <w:p w14:paraId="1BA4F2D1" w14:textId="77777777" w:rsidR="000B5118" w:rsidRPr="005D39D3" w:rsidRDefault="000B5118">
            <w:pPr>
              <w:jc w:val="center"/>
              <w:rPr>
                <w:rFonts w:ascii="Times New Roman" w:hAnsi="Times New Roman" w:cs="Times New Roman"/>
                <w:sz w:val="20"/>
                <w:szCs w:val="20"/>
              </w:rPr>
            </w:pPr>
            <w:r w:rsidRPr="005D39D3">
              <w:rPr>
                <w:rFonts w:ascii="Times New Roman" w:hAnsi="Times New Roman" w:cs="Times New Roman"/>
                <w:sz w:val="20"/>
                <w:szCs w:val="20"/>
              </w:rPr>
              <w:t>$16.40</w:t>
            </w:r>
          </w:p>
        </w:tc>
      </w:tr>
      <w:tr w:rsidR="00743C48" w:rsidRPr="003627ED" w14:paraId="25B49860" w14:textId="77777777" w:rsidTr="005D39D3">
        <w:tc>
          <w:tcPr>
            <w:tcW w:w="4045" w:type="dxa"/>
          </w:tcPr>
          <w:p w14:paraId="0E401A5B" w14:textId="77777777" w:rsidR="00743C48" w:rsidRPr="005D39D3" w:rsidRDefault="00743C48" w:rsidP="003627ED">
            <w:pPr>
              <w:rPr>
                <w:rFonts w:ascii="Times New Roman" w:hAnsi="Times New Roman" w:cs="Times New Roman"/>
                <w:sz w:val="20"/>
                <w:szCs w:val="20"/>
              </w:rPr>
            </w:pPr>
            <w:r w:rsidRPr="005D39D3">
              <w:rPr>
                <w:rFonts w:ascii="Times New Roman" w:hAnsi="Times New Roman" w:cs="Times New Roman"/>
                <w:sz w:val="20"/>
                <w:szCs w:val="20"/>
              </w:rPr>
              <w:t xml:space="preserve">Providing additional information – </w:t>
            </w:r>
            <w:r w:rsidRPr="005D39D3">
              <w:rPr>
                <w:rFonts w:ascii="Times New Roman" w:hAnsi="Times New Roman" w:cs="Times New Roman"/>
                <w:b/>
                <w:sz w:val="20"/>
                <w:szCs w:val="20"/>
              </w:rPr>
              <w:t>2</w:t>
            </w:r>
            <w:r w:rsidRPr="005D39D3">
              <w:rPr>
                <w:rFonts w:ascii="Times New Roman" w:hAnsi="Times New Roman" w:cs="Times New Roman"/>
                <w:sz w:val="20"/>
                <w:szCs w:val="20"/>
              </w:rPr>
              <w:t xml:space="preserve"> </w:t>
            </w:r>
            <w:r w:rsidRPr="005D39D3">
              <w:rPr>
                <w:rFonts w:ascii="Times New Roman" w:hAnsi="Times New Roman" w:cs="Times New Roman"/>
                <w:b/>
                <w:sz w:val="20"/>
                <w:szCs w:val="20"/>
              </w:rPr>
              <w:t>reports</w:t>
            </w:r>
            <w:r w:rsidRPr="005D39D3">
              <w:rPr>
                <w:rFonts w:ascii="Times New Roman" w:hAnsi="Times New Roman" w:cs="Times New Roman"/>
                <w:sz w:val="20"/>
                <w:szCs w:val="20"/>
              </w:rPr>
              <w:t xml:space="preserve"> (10 pages per report)</w:t>
            </w:r>
          </w:p>
        </w:tc>
        <w:tc>
          <w:tcPr>
            <w:tcW w:w="1170" w:type="dxa"/>
            <w:vAlign w:val="center"/>
          </w:tcPr>
          <w:p w14:paraId="6A449D37" w14:textId="77777777" w:rsidR="00743C48" w:rsidRPr="005D39D3" w:rsidRDefault="00743C48">
            <w:pPr>
              <w:jc w:val="center"/>
              <w:rPr>
                <w:rFonts w:ascii="Times New Roman" w:hAnsi="Times New Roman" w:cs="Times New Roman"/>
                <w:sz w:val="20"/>
                <w:szCs w:val="20"/>
              </w:rPr>
            </w:pPr>
            <w:r w:rsidRPr="005D39D3">
              <w:rPr>
                <w:rFonts w:ascii="Times New Roman" w:hAnsi="Times New Roman" w:cs="Times New Roman"/>
                <w:sz w:val="20"/>
                <w:szCs w:val="20"/>
              </w:rPr>
              <w:t>$5.00</w:t>
            </w:r>
          </w:p>
        </w:tc>
        <w:tc>
          <w:tcPr>
            <w:tcW w:w="1530" w:type="dxa"/>
            <w:vAlign w:val="center"/>
          </w:tcPr>
          <w:p w14:paraId="66D3058D" w14:textId="77777777" w:rsidR="00743C48" w:rsidRPr="005D39D3" w:rsidRDefault="00743C48">
            <w:pPr>
              <w:jc w:val="center"/>
              <w:rPr>
                <w:rFonts w:ascii="Times New Roman" w:hAnsi="Times New Roman" w:cs="Times New Roman"/>
                <w:sz w:val="20"/>
                <w:szCs w:val="20"/>
              </w:rPr>
            </w:pPr>
            <w:r w:rsidRPr="005D39D3">
              <w:rPr>
                <w:rFonts w:ascii="Times New Roman" w:hAnsi="Times New Roman" w:cs="Times New Roman"/>
                <w:sz w:val="20"/>
                <w:szCs w:val="20"/>
              </w:rPr>
              <w:t>$13.90</w:t>
            </w:r>
          </w:p>
        </w:tc>
        <w:tc>
          <w:tcPr>
            <w:tcW w:w="1440" w:type="dxa"/>
            <w:vAlign w:val="center"/>
          </w:tcPr>
          <w:p w14:paraId="4B91714E" w14:textId="77777777" w:rsidR="00743C48" w:rsidRPr="005D39D3" w:rsidRDefault="00743C48">
            <w:pPr>
              <w:jc w:val="center"/>
              <w:rPr>
                <w:rFonts w:ascii="Times New Roman" w:hAnsi="Times New Roman" w:cs="Times New Roman"/>
                <w:sz w:val="20"/>
                <w:szCs w:val="20"/>
              </w:rPr>
            </w:pPr>
            <w:r w:rsidRPr="005D39D3">
              <w:rPr>
                <w:rFonts w:ascii="Times New Roman" w:hAnsi="Times New Roman" w:cs="Times New Roman"/>
                <w:sz w:val="20"/>
                <w:szCs w:val="20"/>
              </w:rPr>
              <w:t>$18.90</w:t>
            </w:r>
          </w:p>
        </w:tc>
      </w:tr>
      <w:tr w:rsidR="000B5118" w:rsidRPr="003627ED" w14:paraId="747AA541" w14:textId="77777777" w:rsidTr="005D39D3">
        <w:tc>
          <w:tcPr>
            <w:tcW w:w="4045" w:type="dxa"/>
          </w:tcPr>
          <w:p w14:paraId="54351675" w14:textId="106B3ABB" w:rsidR="00951AC5" w:rsidRPr="005D39D3" w:rsidRDefault="000B5118">
            <w:pPr>
              <w:rPr>
                <w:rFonts w:ascii="Times New Roman" w:hAnsi="Times New Roman" w:cs="Times New Roman"/>
                <w:sz w:val="20"/>
                <w:szCs w:val="20"/>
              </w:rPr>
            </w:pPr>
            <w:r w:rsidRPr="005D39D3">
              <w:rPr>
                <w:rFonts w:ascii="Times New Roman" w:hAnsi="Times New Roman" w:cs="Times New Roman"/>
                <w:sz w:val="20"/>
                <w:szCs w:val="20"/>
              </w:rPr>
              <w:t>Recordkeeping</w:t>
            </w:r>
            <w:r w:rsidR="00743C48" w:rsidRPr="005D39D3">
              <w:rPr>
                <w:rFonts w:ascii="Times New Roman" w:hAnsi="Times New Roman" w:cs="Times New Roman"/>
                <w:sz w:val="20"/>
                <w:szCs w:val="20"/>
              </w:rPr>
              <w:t xml:space="preserve"> (5 pages)</w:t>
            </w:r>
          </w:p>
        </w:tc>
        <w:tc>
          <w:tcPr>
            <w:tcW w:w="1170" w:type="dxa"/>
            <w:vAlign w:val="center"/>
          </w:tcPr>
          <w:p w14:paraId="2FC44B57" w14:textId="77777777" w:rsidR="000B5118" w:rsidRPr="005D39D3" w:rsidRDefault="00743C48">
            <w:pPr>
              <w:jc w:val="center"/>
              <w:rPr>
                <w:rFonts w:ascii="Times New Roman" w:hAnsi="Times New Roman" w:cs="Times New Roman"/>
                <w:sz w:val="20"/>
                <w:szCs w:val="20"/>
              </w:rPr>
            </w:pPr>
            <w:r w:rsidRPr="005D39D3">
              <w:rPr>
                <w:rFonts w:ascii="Times New Roman" w:hAnsi="Times New Roman" w:cs="Times New Roman"/>
                <w:sz w:val="20"/>
                <w:szCs w:val="20"/>
              </w:rPr>
              <w:t>$1.25</w:t>
            </w:r>
          </w:p>
        </w:tc>
        <w:tc>
          <w:tcPr>
            <w:tcW w:w="1530" w:type="dxa"/>
            <w:vAlign w:val="center"/>
          </w:tcPr>
          <w:p w14:paraId="2CF75E1D" w14:textId="77777777" w:rsidR="000B5118" w:rsidRPr="005D39D3" w:rsidRDefault="00743C48">
            <w:pPr>
              <w:jc w:val="center"/>
              <w:rPr>
                <w:rFonts w:ascii="Times New Roman" w:hAnsi="Times New Roman" w:cs="Times New Roman"/>
                <w:sz w:val="20"/>
                <w:szCs w:val="20"/>
              </w:rPr>
            </w:pPr>
            <w:r w:rsidRPr="005D39D3">
              <w:rPr>
                <w:rFonts w:ascii="Times New Roman" w:hAnsi="Times New Roman" w:cs="Times New Roman"/>
                <w:sz w:val="20"/>
                <w:szCs w:val="20"/>
              </w:rPr>
              <w:t>$</w:t>
            </w:r>
            <w:r w:rsidR="006237F2" w:rsidRPr="005D39D3">
              <w:rPr>
                <w:rFonts w:ascii="Times New Roman" w:hAnsi="Times New Roman" w:cs="Times New Roman"/>
                <w:sz w:val="20"/>
                <w:szCs w:val="20"/>
              </w:rPr>
              <w:t>1.25</w:t>
            </w:r>
          </w:p>
        </w:tc>
        <w:tc>
          <w:tcPr>
            <w:tcW w:w="1440" w:type="dxa"/>
            <w:vAlign w:val="center"/>
          </w:tcPr>
          <w:p w14:paraId="0B9F2C7E" w14:textId="77777777" w:rsidR="000B5118" w:rsidRPr="005D39D3" w:rsidRDefault="00743C48">
            <w:pPr>
              <w:jc w:val="center"/>
              <w:rPr>
                <w:rFonts w:ascii="Times New Roman" w:hAnsi="Times New Roman" w:cs="Times New Roman"/>
                <w:sz w:val="20"/>
                <w:szCs w:val="20"/>
              </w:rPr>
            </w:pPr>
            <w:r w:rsidRPr="005D39D3">
              <w:rPr>
                <w:rFonts w:ascii="Times New Roman" w:hAnsi="Times New Roman" w:cs="Times New Roman"/>
                <w:sz w:val="20"/>
                <w:szCs w:val="20"/>
              </w:rPr>
              <w:t>$</w:t>
            </w:r>
            <w:r w:rsidR="009866C8" w:rsidRPr="005D39D3">
              <w:rPr>
                <w:rFonts w:ascii="Times New Roman" w:hAnsi="Times New Roman" w:cs="Times New Roman"/>
                <w:sz w:val="20"/>
                <w:szCs w:val="20"/>
              </w:rPr>
              <w:t>2.50</w:t>
            </w:r>
          </w:p>
        </w:tc>
      </w:tr>
      <w:tr w:rsidR="00743C48" w:rsidRPr="003627ED" w14:paraId="3CE689D9" w14:textId="77777777" w:rsidTr="005D39D3">
        <w:tc>
          <w:tcPr>
            <w:tcW w:w="4045" w:type="dxa"/>
          </w:tcPr>
          <w:p w14:paraId="20229365" w14:textId="77777777" w:rsidR="00743C48" w:rsidRPr="005D39D3" w:rsidRDefault="00743C48" w:rsidP="003627ED">
            <w:pPr>
              <w:rPr>
                <w:rFonts w:ascii="Times New Roman" w:hAnsi="Times New Roman" w:cs="Times New Roman"/>
                <w:b/>
                <w:sz w:val="20"/>
                <w:szCs w:val="20"/>
              </w:rPr>
            </w:pPr>
            <w:r w:rsidRPr="005D39D3">
              <w:rPr>
                <w:rFonts w:ascii="Times New Roman" w:hAnsi="Times New Roman" w:cs="Times New Roman"/>
                <w:b/>
                <w:sz w:val="20"/>
                <w:szCs w:val="20"/>
              </w:rPr>
              <w:t>Total O &amp; M Costs for a Typical Farm</w:t>
            </w:r>
          </w:p>
        </w:tc>
        <w:tc>
          <w:tcPr>
            <w:tcW w:w="1170" w:type="dxa"/>
            <w:vAlign w:val="center"/>
          </w:tcPr>
          <w:p w14:paraId="066697DD" w14:textId="77777777" w:rsidR="00743C48" w:rsidRPr="005D39D3" w:rsidRDefault="00743C48">
            <w:pPr>
              <w:jc w:val="center"/>
              <w:rPr>
                <w:rFonts w:ascii="Times New Roman" w:hAnsi="Times New Roman" w:cs="Times New Roman"/>
                <w:sz w:val="20"/>
                <w:szCs w:val="20"/>
              </w:rPr>
            </w:pPr>
            <w:r w:rsidRPr="005D39D3">
              <w:rPr>
                <w:rFonts w:ascii="Times New Roman" w:hAnsi="Times New Roman" w:cs="Times New Roman"/>
                <w:sz w:val="20"/>
                <w:szCs w:val="20"/>
              </w:rPr>
              <w:t>$11.25</w:t>
            </w:r>
          </w:p>
        </w:tc>
        <w:tc>
          <w:tcPr>
            <w:tcW w:w="1530" w:type="dxa"/>
            <w:vAlign w:val="center"/>
          </w:tcPr>
          <w:p w14:paraId="34F3857A" w14:textId="77777777" w:rsidR="00743C48" w:rsidRPr="005D39D3" w:rsidRDefault="006237F2">
            <w:pPr>
              <w:jc w:val="center"/>
              <w:rPr>
                <w:rFonts w:ascii="Times New Roman" w:hAnsi="Times New Roman" w:cs="Times New Roman"/>
                <w:sz w:val="20"/>
                <w:szCs w:val="20"/>
              </w:rPr>
            </w:pPr>
            <w:r w:rsidRPr="005D39D3">
              <w:rPr>
                <w:rFonts w:ascii="Times New Roman" w:hAnsi="Times New Roman" w:cs="Times New Roman"/>
                <w:sz w:val="20"/>
                <w:szCs w:val="20"/>
              </w:rPr>
              <w:t>$42.95</w:t>
            </w:r>
          </w:p>
        </w:tc>
        <w:tc>
          <w:tcPr>
            <w:tcW w:w="1440" w:type="dxa"/>
            <w:vAlign w:val="center"/>
          </w:tcPr>
          <w:p w14:paraId="2C907508" w14:textId="77777777" w:rsidR="00743C48" w:rsidRPr="005D39D3" w:rsidRDefault="00743C48">
            <w:pPr>
              <w:jc w:val="center"/>
              <w:rPr>
                <w:rFonts w:ascii="Times New Roman" w:hAnsi="Times New Roman" w:cs="Times New Roman"/>
                <w:sz w:val="20"/>
                <w:szCs w:val="20"/>
              </w:rPr>
            </w:pPr>
            <w:r w:rsidRPr="005D39D3">
              <w:rPr>
                <w:rFonts w:ascii="Times New Roman" w:hAnsi="Times New Roman" w:cs="Times New Roman"/>
                <w:sz w:val="20"/>
                <w:szCs w:val="20"/>
              </w:rPr>
              <w:t>$</w:t>
            </w:r>
            <w:r w:rsidR="009866C8" w:rsidRPr="005D39D3">
              <w:rPr>
                <w:rFonts w:ascii="Times New Roman" w:hAnsi="Times New Roman" w:cs="Times New Roman"/>
                <w:sz w:val="20"/>
                <w:szCs w:val="20"/>
              </w:rPr>
              <w:t>54.20</w:t>
            </w:r>
          </w:p>
        </w:tc>
      </w:tr>
    </w:tbl>
    <w:p w14:paraId="734330C8" w14:textId="77777777" w:rsidR="00DB57DE" w:rsidRPr="000921DA" w:rsidRDefault="003627ED" w:rsidP="00DB57DE">
      <w:pPr>
        <w:rPr>
          <w:rFonts w:ascii="Times New Roman" w:hAnsi="Times New Roman" w:cs="Times New Roman"/>
          <w:sz w:val="16"/>
          <w:szCs w:val="16"/>
        </w:rPr>
      </w:pPr>
      <w:r w:rsidRPr="000921DA">
        <w:rPr>
          <w:rFonts w:ascii="Times New Roman" w:hAnsi="Times New Roman" w:cs="Times New Roman"/>
          <w:sz w:val="16"/>
          <w:szCs w:val="16"/>
        </w:rPr>
        <w:t xml:space="preserve">A “typical” farm is assumed to report one continuous hazardous substance release in </w:t>
      </w:r>
      <w:r w:rsidR="00DB57DE">
        <w:rPr>
          <w:rFonts w:ascii="Times New Roman" w:hAnsi="Times New Roman" w:cs="Times New Roman"/>
          <w:sz w:val="16"/>
          <w:szCs w:val="16"/>
        </w:rPr>
        <w:t xml:space="preserve">the three years covered by this ICR. Some activities are not conducted every year covered by this ICR, shown as </w:t>
      </w:r>
      <w:r w:rsidR="00DB57DE" w:rsidRPr="000921DA">
        <w:rPr>
          <w:rFonts w:ascii="Times New Roman" w:hAnsi="Times New Roman" w:cs="Times New Roman"/>
          <w:sz w:val="16"/>
          <w:szCs w:val="16"/>
        </w:rPr>
        <w:t>N/A = Not Applicable.</w:t>
      </w:r>
    </w:p>
    <w:p w14:paraId="73B35885" w14:textId="77777777" w:rsidR="00DB57DE" w:rsidRDefault="00DB57DE" w:rsidP="005611FF">
      <w:pPr>
        <w:rPr>
          <w:rFonts w:ascii="Times New Roman" w:hAnsi="Times New Roman" w:cs="Times New Roman"/>
        </w:rPr>
      </w:pPr>
    </w:p>
    <w:p w14:paraId="3CA9D3D0" w14:textId="77777777" w:rsidR="00BD7106" w:rsidRDefault="00BD7106" w:rsidP="005611FF">
      <w:pPr>
        <w:rPr>
          <w:rFonts w:ascii="Times New Roman" w:hAnsi="Times New Roman" w:cs="Times New Roman"/>
          <w:sz w:val="24"/>
        </w:rPr>
      </w:pPr>
      <w:r>
        <w:rPr>
          <w:rFonts w:ascii="Times New Roman" w:hAnsi="Times New Roman" w:cs="Times New Roman"/>
          <w:sz w:val="24"/>
        </w:rPr>
        <w:br w:type="page"/>
      </w:r>
    </w:p>
    <w:p w14:paraId="424D0164" w14:textId="7CB8D658" w:rsidR="00E1066D" w:rsidRDefault="005611FF" w:rsidP="005611FF">
      <w:pPr>
        <w:rPr>
          <w:rFonts w:ascii="Times New Roman" w:hAnsi="Times New Roman" w:cs="Times New Roman"/>
        </w:rPr>
      </w:pPr>
      <w:r w:rsidRPr="005D39D3">
        <w:rPr>
          <w:rFonts w:ascii="Times New Roman" w:hAnsi="Times New Roman" w:cs="Times New Roman"/>
          <w:sz w:val="24"/>
        </w:rPr>
        <w:t>Exhibit 5</w:t>
      </w:r>
      <w:r w:rsidR="00C71274" w:rsidRPr="005D39D3">
        <w:rPr>
          <w:rFonts w:ascii="Times New Roman" w:hAnsi="Times New Roman" w:cs="Times New Roman"/>
          <w:sz w:val="24"/>
        </w:rPr>
        <w:t xml:space="preserve"> </w:t>
      </w:r>
      <w:r w:rsidRPr="005D39D3">
        <w:rPr>
          <w:rFonts w:ascii="Times New Roman" w:hAnsi="Times New Roman" w:cs="Times New Roman"/>
          <w:sz w:val="24"/>
        </w:rPr>
        <w:t xml:space="preserve">presents </w:t>
      </w:r>
      <w:r w:rsidR="00C71274" w:rsidRPr="005D39D3">
        <w:rPr>
          <w:rFonts w:ascii="Times New Roman" w:hAnsi="Times New Roman" w:cs="Times New Roman"/>
          <w:sz w:val="24"/>
        </w:rPr>
        <w:t>annual labor and O&amp;M costs for a typical farm</w:t>
      </w:r>
      <w:r w:rsidRPr="005D39D3">
        <w:rPr>
          <w:rFonts w:ascii="Times New Roman" w:hAnsi="Times New Roman" w:cs="Times New Roman"/>
          <w:sz w:val="24"/>
        </w:rPr>
        <w:t>.</w:t>
      </w:r>
      <w:bookmarkStart w:id="51" w:name="_Toc238866505"/>
    </w:p>
    <w:p w14:paraId="1F3B2575" w14:textId="77777777" w:rsidR="00E1066D" w:rsidRPr="005D39D3" w:rsidRDefault="00E1066D" w:rsidP="00E1066D">
      <w:pPr>
        <w:jc w:val="center"/>
        <w:rPr>
          <w:rFonts w:ascii="Times New Roman" w:hAnsi="Times New Roman" w:cs="Times New Roman"/>
          <w:sz w:val="24"/>
        </w:rPr>
      </w:pPr>
      <w:r w:rsidRPr="005D39D3">
        <w:rPr>
          <w:rFonts w:ascii="Times New Roman" w:hAnsi="Times New Roman" w:cs="Times New Roman"/>
          <w:b/>
          <w:sz w:val="24"/>
        </w:rPr>
        <w:t>Exhibit 5– Labor and Operating and Maintenance Costs for a Typical Farm*</w:t>
      </w:r>
    </w:p>
    <w:tbl>
      <w:tblPr>
        <w:tblStyle w:val="TableGrid"/>
        <w:tblW w:w="9810" w:type="dxa"/>
        <w:tblInd w:w="-185" w:type="dxa"/>
        <w:tblLayout w:type="fixed"/>
        <w:tblLook w:val="04A0" w:firstRow="1" w:lastRow="0" w:firstColumn="1" w:lastColumn="0" w:noHBand="0" w:noVBand="1"/>
      </w:tblPr>
      <w:tblGrid>
        <w:gridCol w:w="2055"/>
        <w:gridCol w:w="915"/>
        <w:gridCol w:w="810"/>
        <w:gridCol w:w="810"/>
        <w:gridCol w:w="810"/>
        <w:gridCol w:w="828"/>
        <w:gridCol w:w="810"/>
        <w:gridCol w:w="882"/>
        <w:gridCol w:w="900"/>
        <w:gridCol w:w="990"/>
      </w:tblGrid>
      <w:tr w:rsidR="0030406A" w14:paraId="2FAF9B2E" w14:textId="77777777" w:rsidTr="000C713F">
        <w:tc>
          <w:tcPr>
            <w:tcW w:w="2055" w:type="dxa"/>
          </w:tcPr>
          <w:p w14:paraId="3B18C1F6" w14:textId="77777777" w:rsidR="0030406A" w:rsidRPr="005D39D3" w:rsidRDefault="0030406A" w:rsidP="005611FF">
            <w:pPr>
              <w:jc w:val="center"/>
              <w:rPr>
                <w:rFonts w:ascii="Times New Roman" w:hAnsi="Times New Roman" w:cs="Times New Roman"/>
                <w:b/>
                <w:sz w:val="18"/>
                <w:szCs w:val="18"/>
              </w:rPr>
            </w:pPr>
            <w:r w:rsidRPr="005D39D3">
              <w:rPr>
                <w:rFonts w:ascii="Times New Roman" w:hAnsi="Times New Roman" w:cs="Times New Roman"/>
                <w:b/>
                <w:sz w:val="18"/>
                <w:szCs w:val="18"/>
              </w:rPr>
              <w:t>Collection Activity</w:t>
            </w:r>
          </w:p>
        </w:tc>
        <w:tc>
          <w:tcPr>
            <w:tcW w:w="2535" w:type="dxa"/>
            <w:gridSpan w:val="3"/>
          </w:tcPr>
          <w:p w14:paraId="3FD5C6A5" w14:textId="77777777" w:rsidR="0030406A" w:rsidRPr="00DD70EF" w:rsidRDefault="0030406A" w:rsidP="0030406A">
            <w:pPr>
              <w:jc w:val="center"/>
              <w:rPr>
                <w:rFonts w:ascii="Times New Roman" w:hAnsi="Times New Roman" w:cs="Times New Roman"/>
                <w:b/>
                <w:sz w:val="20"/>
                <w:szCs w:val="20"/>
              </w:rPr>
            </w:pPr>
            <w:r w:rsidRPr="00DD70EF">
              <w:rPr>
                <w:rFonts w:ascii="Times New Roman" w:hAnsi="Times New Roman" w:cs="Times New Roman"/>
                <w:b/>
                <w:sz w:val="20"/>
                <w:szCs w:val="20"/>
              </w:rPr>
              <w:t>Total Labor Costs</w:t>
            </w:r>
          </w:p>
        </w:tc>
        <w:tc>
          <w:tcPr>
            <w:tcW w:w="2448" w:type="dxa"/>
            <w:gridSpan w:val="3"/>
          </w:tcPr>
          <w:p w14:paraId="07327E56" w14:textId="77777777" w:rsidR="0030406A" w:rsidRPr="00281BFC" w:rsidRDefault="0030406A" w:rsidP="0030406A">
            <w:pPr>
              <w:jc w:val="center"/>
              <w:rPr>
                <w:rFonts w:ascii="Times New Roman" w:hAnsi="Times New Roman" w:cs="Times New Roman"/>
                <w:b/>
                <w:sz w:val="20"/>
                <w:szCs w:val="20"/>
              </w:rPr>
            </w:pPr>
            <w:r w:rsidRPr="00281BFC">
              <w:rPr>
                <w:rFonts w:ascii="Times New Roman" w:hAnsi="Times New Roman" w:cs="Times New Roman"/>
                <w:b/>
                <w:sz w:val="20"/>
                <w:szCs w:val="20"/>
              </w:rPr>
              <w:t>Total O &amp; M Costs</w:t>
            </w:r>
          </w:p>
        </w:tc>
        <w:tc>
          <w:tcPr>
            <w:tcW w:w="2772" w:type="dxa"/>
            <w:gridSpan w:val="3"/>
          </w:tcPr>
          <w:p w14:paraId="37256D47" w14:textId="77777777" w:rsidR="00B53ED6" w:rsidRPr="00281BFC" w:rsidRDefault="0030406A" w:rsidP="0030406A">
            <w:pPr>
              <w:jc w:val="center"/>
              <w:rPr>
                <w:rFonts w:ascii="Times New Roman" w:hAnsi="Times New Roman" w:cs="Times New Roman"/>
                <w:b/>
                <w:sz w:val="20"/>
                <w:szCs w:val="20"/>
              </w:rPr>
            </w:pPr>
            <w:r w:rsidRPr="00281BFC">
              <w:rPr>
                <w:rFonts w:ascii="Times New Roman" w:hAnsi="Times New Roman" w:cs="Times New Roman"/>
                <w:b/>
                <w:sz w:val="20"/>
                <w:szCs w:val="20"/>
              </w:rPr>
              <w:t>Total Costs</w:t>
            </w:r>
            <w:r w:rsidR="00B53ED6" w:rsidRPr="00281BFC">
              <w:rPr>
                <w:rFonts w:ascii="Times New Roman" w:hAnsi="Times New Roman" w:cs="Times New Roman"/>
                <w:b/>
                <w:sz w:val="20"/>
                <w:szCs w:val="20"/>
              </w:rPr>
              <w:t xml:space="preserve"> </w:t>
            </w:r>
          </w:p>
          <w:p w14:paraId="31DE13F0" w14:textId="77777777" w:rsidR="0030406A" w:rsidRPr="00281BFC" w:rsidRDefault="00B53ED6" w:rsidP="0030406A">
            <w:pPr>
              <w:jc w:val="center"/>
              <w:rPr>
                <w:rFonts w:ascii="Times New Roman" w:hAnsi="Times New Roman" w:cs="Times New Roman"/>
                <w:b/>
                <w:sz w:val="20"/>
                <w:szCs w:val="20"/>
              </w:rPr>
            </w:pPr>
            <w:r w:rsidRPr="00281BFC">
              <w:rPr>
                <w:rFonts w:ascii="Times New Roman" w:hAnsi="Times New Roman" w:cs="Times New Roman"/>
                <w:b/>
                <w:sz w:val="20"/>
                <w:szCs w:val="20"/>
              </w:rPr>
              <w:t>(Labor and O &amp; M)</w:t>
            </w:r>
          </w:p>
        </w:tc>
      </w:tr>
      <w:tr w:rsidR="0030406A" w14:paraId="5115391F" w14:textId="77777777" w:rsidTr="000C713F">
        <w:tc>
          <w:tcPr>
            <w:tcW w:w="2055" w:type="dxa"/>
          </w:tcPr>
          <w:p w14:paraId="7EE10800" w14:textId="77777777" w:rsidR="0030406A" w:rsidRPr="005D39D3" w:rsidRDefault="0030406A" w:rsidP="005611FF">
            <w:pPr>
              <w:rPr>
                <w:rFonts w:ascii="Times New Roman" w:hAnsi="Times New Roman" w:cs="Times New Roman"/>
                <w:b/>
                <w:sz w:val="18"/>
                <w:szCs w:val="18"/>
              </w:rPr>
            </w:pPr>
          </w:p>
        </w:tc>
        <w:tc>
          <w:tcPr>
            <w:tcW w:w="915" w:type="dxa"/>
          </w:tcPr>
          <w:p w14:paraId="19FCF578" w14:textId="77777777" w:rsidR="0030406A" w:rsidRPr="005D39D3" w:rsidRDefault="0030406A" w:rsidP="0030406A">
            <w:pPr>
              <w:jc w:val="center"/>
              <w:rPr>
                <w:rFonts w:ascii="Times New Roman" w:hAnsi="Times New Roman" w:cs="Times New Roman"/>
                <w:b/>
                <w:sz w:val="18"/>
                <w:szCs w:val="18"/>
              </w:rPr>
            </w:pPr>
            <w:r w:rsidRPr="005D39D3">
              <w:rPr>
                <w:rFonts w:ascii="Times New Roman" w:hAnsi="Times New Roman" w:cs="Times New Roman"/>
                <w:b/>
                <w:sz w:val="18"/>
                <w:szCs w:val="18"/>
              </w:rPr>
              <w:t>First Year</w:t>
            </w:r>
          </w:p>
        </w:tc>
        <w:tc>
          <w:tcPr>
            <w:tcW w:w="810" w:type="dxa"/>
          </w:tcPr>
          <w:p w14:paraId="1861ADAD" w14:textId="77777777" w:rsidR="0030406A" w:rsidRPr="005D39D3" w:rsidRDefault="0030406A" w:rsidP="0030406A">
            <w:pPr>
              <w:jc w:val="center"/>
              <w:rPr>
                <w:rFonts w:ascii="Times New Roman" w:hAnsi="Times New Roman" w:cs="Times New Roman"/>
                <w:b/>
                <w:sz w:val="18"/>
                <w:szCs w:val="18"/>
              </w:rPr>
            </w:pPr>
            <w:r w:rsidRPr="005D39D3">
              <w:rPr>
                <w:rFonts w:ascii="Times New Roman" w:hAnsi="Times New Roman" w:cs="Times New Roman"/>
                <w:b/>
                <w:sz w:val="18"/>
                <w:szCs w:val="18"/>
              </w:rPr>
              <w:t>Second Year</w:t>
            </w:r>
          </w:p>
        </w:tc>
        <w:tc>
          <w:tcPr>
            <w:tcW w:w="810" w:type="dxa"/>
          </w:tcPr>
          <w:p w14:paraId="76507859" w14:textId="77777777" w:rsidR="0030406A" w:rsidRPr="005D39D3" w:rsidRDefault="0030406A" w:rsidP="0030406A">
            <w:pPr>
              <w:jc w:val="center"/>
              <w:rPr>
                <w:rFonts w:ascii="Times New Roman" w:hAnsi="Times New Roman" w:cs="Times New Roman"/>
                <w:b/>
                <w:sz w:val="18"/>
                <w:szCs w:val="18"/>
              </w:rPr>
            </w:pPr>
            <w:r w:rsidRPr="005D39D3">
              <w:rPr>
                <w:rFonts w:ascii="Times New Roman" w:hAnsi="Times New Roman" w:cs="Times New Roman"/>
                <w:b/>
                <w:sz w:val="18"/>
                <w:szCs w:val="18"/>
              </w:rPr>
              <w:t>Third Year</w:t>
            </w:r>
          </w:p>
        </w:tc>
        <w:tc>
          <w:tcPr>
            <w:tcW w:w="810" w:type="dxa"/>
          </w:tcPr>
          <w:p w14:paraId="0825D882" w14:textId="77777777" w:rsidR="0030406A" w:rsidRPr="005D39D3" w:rsidRDefault="0030406A" w:rsidP="0030406A">
            <w:pPr>
              <w:jc w:val="center"/>
              <w:rPr>
                <w:rFonts w:ascii="Times New Roman" w:hAnsi="Times New Roman" w:cs="Times New Roman"/>
                <w:b/>
                <w:sz w:val="18"/>
                <w:szCs w:val="18"/>
              </w:rPr>
            </w:pPr>
            <w:r w:rsidRPr="005D39D3">
              <w:rPr>
                <w:rFonts w:ascii="Times New Roman" w:hAnsi="Times New Roman" w:cs="Times New Roman"/>
                <w:b/>
                <w:sz w:val="18"/>
                <w:szCs w:val="18"/>
              </w:rPr>
              <w:t>First Year</w:t>
            </w:r>
          </w:p>
        </w:tc>
        <w:tc>
          <w:tcPr>
            <w:tcW w:w="828" w:type="dxa"/>
          </w:tcPr>
          <w:p w14:paraId="2EEFB58A" w14:textId="77777777" w:rsidR="0030406A" w:rsidRPr="005D39D3" w:rsidRDefault="0030406A" w:rsidP="0030406A">
            <w:pPr>
              <w:jc w:val="center"/>
              <w:rPr>
                <w:rFonts w:ascii="Times New Roman" w:hAnsi="Times New Roman" w:cs="Times New Roman"/>
                <w:b/>
                <w:sz w:val="18"/>
                <w:szCs w:val="18"/>
              </w:rPr>
            </w:pPr>
            <w:r w:rsidRPr="005D39D3">
              <w:rPr>
                <w:rFonts w:ascii="Times New Roman" w:hAnsi="Times New Roman" w:cs="Times New Roman"/>
                <w:b/>
                <w:sz w:val="18"/>
                <w:szCs w:val="18"/>
              </w:rPr>
              <w:t>Second Year</w:t>
            </w:r>
          </w:p>
        </w:tc>
        <w:tc>
          <w:tcPr>
            <w:tcW w:w="810" w:type="dxa"/>
          </w:tcPr>
          <w:p w14:paraId="3D143F75" w14:textId="77777777" w:rsidR="0030406A" w:rsidRPr="005D39D3" w:rsidRDefault="0030406A" w:rsidP="0030406A">
            <w:pPr>
              <w:jc w:val="center"/>
              <w:rPr>
                <w:rFonts w:ascii="Times New Roman" w:hAnsi="Times New Roman" w:cs="Times New Roman"/>
                <w:b/>
                <w:sz w:val="18"/>
                <w:szCs w:val="18"/>
              </w:rPr>
            </w:pPr>
            <w:r w:rsidRPr="005D39D3">
              <w:rPr>
                <w:rFonts w:ascii="Times New Roman" w:hAnsi="Times New Roman" w:cs="Times New Roman"/>
                <w:b/>
                <w:sz w:val="18"/>
                <w:szCs w:val="18"/>
              </w:rPr>
              <w:t>Third Year</w:t>
            </w:r>
          </w:p>
        </w:tc>
        <w:tc>
          <w:tcPr>
            <w:tcW w:w="882" w:type="dxa"/>
          </w:tcPr>
          <w:p w14:paraId="4CD33A8E" w14:textId="77777777" w:rsidR="0030406A" w:rsidRPr="005D39D3" w:rsidRDefault="0030406A" w:rsidP="0030406A">
            <w:pPr>
              <w:jc w:val="center"/>
              <w:rPr>
                <w:rFonts w:ascii="Times New Roman" w:hAnsi="Times New Roman" w:cs="Times New Roman"/>
                <w:b/>
                <w:sz w:val="18"/>
                <w:szCs w:val="18"/>
              </w:rPr>
            </w:pPr>
            <w:r w:rsidRPr="005D39D3">
              <w:rPr>
                <w:rFonts w:ascii="Times New Roman" w:hAnsi="Times New Roman" w:cs="Times New Roman"/>
                <w:b/>
                <w:sz w:val="18"/>
                <w:szCs w:val="18"/>
              </w:rPr>
              <w:t>First Year</w:t>
            </w:r>
          </w:p>
        </w:tc>
        <w:tc>
          <w:tcPr>
            <w:tcW w:w="900" w:type="dxa"/>
          </w:tcPr>
          <w:p w14:paraId="5E7A2543" w14:textId="77777777" w:rsidR="0030406A" w:rsidRPr="005D39D3" w:rsidRDefault="0030406A" w:rsidP="0030406A">
            <w:pPr>
              <w:jc w:val="center"/>
              <w:rPr>
                <w:rFonts w:ascii="Times New Roman" w:hAnsi="Times New Roman" w:cs="Times New Roman"/>
                <w:b/>
                <w:sz w:val="18"/>
                <w:szCs w:val="18"/>
              </w:rPr>
            </w:pPr>
            <w:r w:rsidRPr="005D39D3">
              <w:rPr>
                <w:rFonts w:ascii="Times New Roman" w:hAnsi="Times New Roman" w:cs="Times New Roman"/>
                <w:b/>
                <w:sz w:val="18"/>
                <w:szCs w:val="18"/>
              </w:rPr>
              <w:t>Second Year</w:t>
            </w:r>
          </w:p>
        </w:tc>
        <w:tc>
          <w:tcPr>
            <w:tcW w:w="990" w:type="dxa"/>
          </w:tcPr>
          <w:p w14:paraId="0EF466B7" w14:textId="77777777" w:rsidR="0030406A" w:rsidRPr="005D39D3" w:rsidRDefault="0030406A" w:rsidP="0030406A">
            <w:pPr>
              <w:jc w:val="center"/>
              <w:rPr>
                <w:rFonts w:ascii="Times New Roman" w:hAnsi="Times New Roman" w:cs="Times New Roman"/>
                <w:b/>
                <w:sz w:val="18"/>
                <w:szCs w:val="18"/>
              </w:rPr>
            </w:pPr>
            <w:r w:rsidRPr="005D39D3">
              <w:rPr>
                <w:rFonts w:ascii="Times New Roman" w:hAnsi="Times New Roman" w:cs="Times New Roman"/>
                <w:b/>
                <w:sz w:val="18"/>
                <w:szCs w:val="18"/>
              </w:rPr>
              <w:t>Third Year</w:t>
            </w:r>
          </w:p>
        </w:tc>
      </w:tr>
      <w:tr w:rsidR="0030406A" w14:paraId="1663EB09" w14:textId="77777777" w:rsidTr="000C713F">
        <w:tc>
          <w:tcPr>
            <w:tcW w:w="2055" w:type="dxa"/>
          </w:tcPr>
          <w:p w14:paraId="363D2E68" w14:textId="77777777" w:rsidR="0030406A" w:rsidRPr="005478A4" w:rsidRDefault="0030406A" w:rsidP="005611FF">
            <w:pPr>
              <w:rPr>
                <w:rFonts w:ascii="Times New Roman" w:hAnsi="Times New Roman" w:cs="Times New Roman"/>
                <w:sz w:val="18"/>
                <w:szCs w:val="18"/>
              </w:rPr>
            </w:pPr>
            <w:r w:rsidRPr="005478A4">
              <w:rPr>
                <w:rFonts w:ascii="Times New Roman" w:hAnsi="Times New Roman" w:cs="Times New Roman"/>
                <w:sz w:val="18"/>
                <w:szCs w:val="18"/>
              </w:rPr>
              <w:t>Initial Telephone Notification</w:t>
            </w:r>
          </w:p>
        </w:tc>
        <w:tc>
          <w:tcPr>
            <w:tcW w:w="915" w:type="dxa"/>
          </w:tcPr>
          <w:p w14:paraId="642A24F2" w14:textId="77777777" w:rsidR="0030406A" w:rsidRPr="005478A4" w:rsidRDefault="005478A4" w:rsidP="009866C8">
            <w:pPr>
              <w:rPr>
                <w:rFonts w:ascii="Times New Roman" w:hAnsi="Times New Roman" w:cs="Times New Roman"/>
                <w:sz w:val="18"/>
                <w:szCs w:val="18"/>
              </w:rPr>
            </w:pPr>
            <w:r w:rsidRPr="005478A4">
              <w:rPr>
                <w:rFonts w:ascii="Times New Roman" w:hAnsi="Times New Roman" w:cs="Times New Roman"/>
                <w:sz w:val="18"/>
                <w:szCs w:val="18"/>
              </w:rPr>
              <w:t>$</w:t>
            </w:r>
            <w:r w:rsidR="009866C8">
              <w:rPr>
                <w:rFonts w:ascii="Times New Roman" w:hAnsi="Times New Roman" w:cs="Times New Roman"/>
                <w:sz w:val="18"/>
                <w:szCs w:val="18"/>
              </w:rPr>
              <w:t>106.81</w:t>
            </w:r>
          </w:p>
        </w:tc>
        <w:tc>
          <w:tcPr>
            <w:tcW w:w="810" w:type="dxa"/>
          </w:tcPr>
          <w:p w14:paraId="3FD83799"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810" w:type="dxa"/>
          </w:tcPr>
          <w:p w14:paraId="64D9C0B2"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810" w:type="dxa"/>
          </w:tcPr>
          <w:p w14:paraId="10C25DE2"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828" w:type="dxa"/>
          </w:tcPr>
          <w:p w14:paraId="0B986C30"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810" w:type="dxa"/>
          </w:tcPr>
          <w:p w14:paraId="717B330B"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882" w:type="dxa"/>
          </w:tcPr>
          <w:p w14:paraId="1E622363" w14:textId="77777777" w:rsidR="0030406A" w:rsidRPr="005478A4" w:rsidRDefault="00977E96" w:rsidP="009866C8">
            <w:pPr>
              <w:rPr>
                <w:rFonts w:ascii="Times New Roman" w:hAnsi="Times New Roman" w:cs="Times New Roman"/>
                <w:sz w:val="18"/>
                <w:szCs w:val="18"/>
              </w:rPr>
            </w:pPr>
            <w:r>
              <w:rPr>
                <w:rFonts w:ascii="Times New Roman" w:hAnsi="Times New Roman" w:cs="Times New Roman"/>
                <w:sz w:val="18"/>
                <w:szCs w:val="18"/>
              </w:rPr>
              <w:t>$</w:t>
            </w:r>
            <w:r w:rsidR="009866C8">
              <w:rPr>
                <w:rFonts w:ascii="Times New Roman" w:hAnsi="Times New Roman" w:cs="Times New Roman"/>
                <w:sz w:val="18"/>
                <w:szCs w:val="18"/>
              </w:rPr>
              <w:t>106.81</w:t>
            </w:r>
          </w:p>
        </w:tc>
        <w:tc>
          <w:tcPr>
            <w:tcW w:w="900" w:type="dxa"/>
          </w:tcPr>
          <w:p w14:paraId="35F44024"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990" w:type="dxa"/>
          </w:tcPr>
          <w:p w14:paraId="764D813D"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r>
      <w:tr w:rsidR="0030406A" w14:paraId="5EF113EB" w14:textId="77777777" w:rsidTr="000C713F">
        <w:trPr>
          <w:trHeight w:val="377"/>
        </w:trPr>
        <w:tc>
          <w:tcPr>
            <w:tcW w:w="2055" w:type="dxa"/>
          </w:tcPr>
          <w:p w14:paraId="123C8513" w14:textId="77777777" w:rsidR="0030406A" w:rsidRPr="005478A4" w:rsidRDefault="0030406A" w:rsidP="005611FF">
            <w:pPr>
              <w:rPr>
                <w:rFonts w:ascii="Times New Roman" w:hAnsi="Times New Roman" w:cs="Times New Roman"/>
                <w:sz w:val="18"/>
                <w:szCs w:val="18"/>
              </w:rPr>
            </w:pPr>
            <w:r w:rsidRPr="005478A4">
              <w:rPr>
                <w:rFonts w:ascii="Times New Roman" w:hAnsi="Times New Roman" w:cs="Times New Roman"/>
                <w:sz w:val="18"/>
                <w:szCs w:val="18"/>
              </w:rPr>
              <w:t xml:space="preserve">Initial Written Report </w:t>
            </w:r>
          </w:p>
        </w:tc>
        <w:tc>
          <w:tcPr>
            <w:tcW w:w="915" w:type="dxa"/>
          </w:tcPr>
          <w:p w14:paraId="36C9E459" w14:textId="77777777" w:rsidR="0030406A" w:rsidRPr="005478A4" w:rsidRDefault="005478A4" w:rsidP="005611FF">
            <w:pPr>
              <w:rPr>
                <w:rFonts w:ascii="Times New Roman" w:hAnsi="Times New Roman" w:cs="Times New Roman"/>
                <w:sz w:val="18"/>
                <w:szCs w:val="18"/>
              </w:rPr>
            </w:pPr>
            <w:r w:rsidRPr="005478A4">
              <w:rPr>
                <w:rFonts w:ascii="Times New Roman" w:hAnsi="Times New Roman" w:cs="Times New Roman"/>
                <w:sz w:val="18"/>
                <w:szCs w:val="18"/>
              </w:rPr>
              <w:t>$216.23</w:t>
            </w:r>
          </w:p>
        </w:tc>
        <w:tc>
          <w:tcPr>
            <w:tcW w:w="810" w:type="dxa"/>
          </w:tcPr>
          <w:p w14:paraId="7A49F7E1"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810" w:type="dxa"/>
          </w:tcPr>
          <w:p w14:paraId="02B772DF"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810" w:type="dxa"/>
          </w:tcPr>
          <w:p w14:paraId="52BE7980" w14:textId="77777777" w:rsidR="0030406A" w:rsidRPr="005478A4" w:rsidRDefault="000C713F" w:rsidP="005611FF">
            <w:pPr>
              <w:rPr>
                <w:rFonts w:ascii="Times New Roman" w:hAnsi="Times New Roman" w:cs="Times New Roman"/>
                <w:sz w:val="18"/>
                <w:szCs w:val="18"/>
              </w:rPr>
            </w:pPr>
            <w:r>
              <w:rPr>
                <w:rFonts w:ascii="Times New Roman" w:hAnsi="Times New Roman" w:cs="Times New Roman"/>
                <w:sz w:val="18"/>
                <w:szCs w:val="18"/>
              </w:rPr>
              <w:t>$9.45</w:t>
            </w:r>
          </w:p>
        </w:tc>
        <w:tc>
          <w:tcPr>
            <w:tcW w:w="828" w:type="dxa"/>
          </w:tcPr>
          <w:p w14:paraId="70480EF2"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810" w:type="dxa"/>
          </w:tcPr>
          <w:p w14:paraId="17725CE4"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882" w:type="dxa"/>
          </w:tcPr>
          <w:p w14:paraId="19625DCA" w14:textId="77777777" w:rsidR="0030406A" w:rsidRPr="005478A4" w:rsidRDefault="00977E96" w:rsidP="005611FF">
            <w:pPr>
              <w:rPr>
                <w:rFonts w:ascii="Times New Roman" w:hAnsi="Times New Roman" w:cs="Times New Roman"/>
                <w:sz w:val="18"/>
                <w:szCs w:val="18"/>
              </w:rPr>
            </w:pPr>
            <w:r>
              <w:rPr>
                <w:rFonts w:ascii="Times New Roman" w:hAnsi="Times New Roman" w:cs="Times New Roman"/>
                <w:sz w:val="18"/>
                <w:szCs w:val="18"/>
              </w:rPr>
              <w:t>$225.68</w:t>
            </w:r>
          </w:p>
        </w:tc>
        <w:tc>
          <w:tcPr>
            <w:tcW w:w="900" w:type="dxa"/>
          </w:tcPr>
          <w:p w14:paraId="6DB4C261"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990" w:type="dxa"/>
          </w:tcPr>
          <w:p w14:paraId="4A9205B0"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r>
      <w:tr w:rsidR="0030406A" w14:paraId="1566F7D2" w14:textId="77777777" w:rsidTr="000C713F">
        <w:tc>
          <w:tcPr>
            <w:tcW w:w="2055" w:type="dxa"/>
          </w:tcPr>
          <w:p w14:paraId="6195F62F" w14:textId="77777777" w:rsidR="0030406A" w:rsidRPr="005478A4" w:rsidRDefault="0030406A" w:rsidP="005611FF">
            <w:pPr>
              <w:rPr>
                <w:rFonts w:ascii="Times New Roman" w:hAnsi="Times New Roman" w:cs="Times New Roman"/>
                <w:sz w:val="18"/>
                <w:szCs w:val="18"/>
              </w:rPr>
            </w:pPr>
            <w:r w:rsidRPr="005478A4">
              <w:rPr>
                <w:rFonts w:ascii="Times New Roman" w:hAnsi="Times New Roman" w:cs="Times New Roman"/>
                <w:sz w:val="18"/>
                <w:szCs w:val="18"/>
              </w:rPr>
              <w:t xml:space="preserve">Follow-up Written Report </w:t>
            </w:r>
          </w:p>
        </w:tc>
        <w:tc>
          <w:tcPr>
            <w:tcW w:w="915" w:type="dxa"/>
          </w:tcPr>
          <w:p w14:paraId="511264C8"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810" w:type="dxa"/>
          </w:tcPr>
          <w:p w14:paraId="49B12239" w14:textId="77777777" w:rsidR="0030406A" w:rsidRPr="005478A4" w:rsidRDefault="005478A4" w:rsidP="00B53ED6">
            <w:pPr>
              <w:rPr>
                <w:rFonts w:ascii="Times New Roman" w:hAnsi="Times New Roman" w:cs="Times New Roman"/>
                <w:sz w:val="18"/>
                <w:szCs w:val="18"/>
              </w:rPr>
            </w:pPr>
            <w:r w:rsidRPr="005478A4">
              <w:rPr>
                <w:rFonts w:ascii="Times New Roman" w:hAnsi="Times New Roman" w:cs="Times New Roman"/>
                <w:sz w:val="18"/>
                <w:szCs w:val="18"/>
              </w:rPr>
              <w:t>$</w:t>
            </w:r>
            <w:r w:rsidR="00B53ED6">
              <w:rPr>
                <w:rFonts w:ascii="Times New Roman" w:hAnsi="Times New Roman" w:cs="Times New Roman"/>
                <w:sz w:val="18"/>
                <w:szCs w:val="18"/>
              </w:rPr>
              <w:t>172.11</w:t>
            </w:r>
          </w:p>
        </w:tc>
        <w:tc>
          <w:tcPr>
            <w:tcW w:w="810" w:type="dxa"/>
          </w:tcPr>
          <w:p w14:paraId="2B7ACF2F"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810" w:type="dxa"/>
          </w:tcPr>
          <w:p w14:paraId="216AF5D3"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828" w:type="dxa"/>
          </w:tcPr>
          <w:p w14:paraId="1F655886" w14:textId="77777777" w:rsidR="0030406A" w:rsidRPr="005478A4" w:rsidRDefault="000C713F" w:rsidP="005611FF">
            <w:pPr>
              <w:rPr>
                <w:rFonts w:ascii="Times New Roman" w:hAnsi="Times New Roman" w:cs="Times New Roman"/>
                <w:sz w:val="18"/>
                <w:szCs w:val="18"/>
              </w:rPr>
            </w:pPr>
            <w:r>
              <w:rPr>
                <w:rFonts w:ascii="Times New Roman" w:hAnsi="Times New Roman" w:cs="Times New Roman"/>
                <w:sz w:val="18"/>
                <w:szCs w:val="18"/>
              </w:rPr>
              <w:t>$9.45</w:t>
            </w:r>
          </w:p>
        </w:tc>
        <w:tc>
          <w:tcPr>
            <w:tcW w:w="810" w:type="dxa"/>
          </w:tcPr>
          <w:p w14:paraId="0E01E15A"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882" w:type="dxa"/>
          </w:tcPr>
          <w:p w14:paraId="792EF6E9"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900" w:type="dxa"/>
          </w:tcPr>
          <w:p w14:paraId="19C331D9" w14:textId="77777777" w:rsidR="0030406A" w:rsidRPr="005478A4" w:rsidRDefault="00977E96" w:rsidP="00B53ED6">
            <w:pPr>
              <w:rPr>
                <w:rFonts w:ascii="Times New Roman" w:hAnsi="Times New Roman" w:cs="Times New Roman"/>
                <w:sz w:val="18"/>
                <w:szCs w:val="18"/>
              </w:rPr>
            </w:pPr>
            <w:r>
              <w:rPr>
                <w:rFonts w:ascii="Times New Roman" w:hAnsi="Times New Roman" w:cs="Times New Roman"/>
                <w:sz w:val="18"/>
                <w:szCs w:val="18"/>
              </w:rPr>
              <w:t>$</w:t>
            </w:r>
            <w:r w:rsidR="00B53ED6">
              <w:rPr>
                <w:rFonts w:ascii="Times New Roman" w:hAnsi="Times New Roman" w:cs="Times New Roman"/>
                <w:sz w:val="18"/>
                <w:szCs w:val="18"/>
              </w:rPr>
              <w:t>181.56</w:t>
            </w:r>
          </w:p>
        </w:tc>
        <w:tc>
          <w:tcPr>
            <w:tcW w:w="990" w:type="dxa"/>
          </w:tcPr>
          <w:p w14:paraId="705C0634"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r>
      <w:tr w:rsidR="000C713F" w14:paraId="3FE9D62D" w14:textId="77777777" w:rsidTr="000C713F">
        <w:tc>
          <w:tcPr>
            <w:tcW w:w="2055" w:type="dxa"/>
          </w:tcPr>
          <w:p w14:paraId="2A3E01BE" w14:textId="77777777" w:rsidR="000C713F" w:rsidRPr="005478A4" w:rsidRDefault="000C713F" w:rsidP="005611FF">
            <w:pPr>
              <w:rPr>
                <w:rFonts w:ascii="Times New Roman" w:hAnsi="Times New Roman" w:cs="Times New Roman"/>
                <w:sz w:val="18"/>
                <w:szCs w:val="18"/>
              </w:rPr>
            </w:pPr>
            <w:r>
              <w:rPr>
                <w:rFonts w:ascii="Times New Roman" w:hAnsi="Times New Roman" w:cs="Times New Roman"/>
                <w:sz w:val="18"/>
                <w:szCs w:val="18"/>
              </w:rPr>
              <w:t>Annual Evaluation of a release</w:t>
            </w:r>
          </w:p>
        </w:tc>
        <w:tc>
          <w:tcPr>
            <w:tcW w:w="915" w:type="dxa"/>
          </w:tcPr>
          <w:p w14:paraId="27D59052" w14:textId="77777777" w:rsidR="000C713F" w:rsidRPr="005478A4" w:rsidRDefault="000C713F" w:rsidP="005611FF">
            <w:pPr>
              <w:rPr>
                <w:rFonts w:ascii="Times New Roman" w:hAnsi="Times New Roman" w:cs="Times New Roman"/>
                <w:sz w:val="18"/>
                <w:szCs w:val="18"/>
              </w:rPr>
            </w:pPr>
            <w:r>
              <w:rPr>
                <w:rFonts w:ascii="Times New Roman" w:hAnsi="Times New Roman" w:cs="Times New Roman"/>
                <w:sz w:val="18"/>
                <w:szCs w:val="18"/>
              </w:rPr>
              <w:t>NA</w:t>
            </w:r>
          </w:p>
        </w:tc>
        <w:tc>
          <w:tcPr>
            <w:tcW w:w="810" w:type="dxa"/>
          </w:tcPr>
          <w:p w14:paraId="470E5967" w14:textId="77777777" w:rsidR="000C713F" w:rsidRPr="005478A4" w:rsidRDefault="000C713F" w:rsidP="005611FF">
            <w:pPr>
              <w:rPr>
                <w:rFonts w:ascii="Times New Roman" w:hAnsi="Times New Roman" w:cs="Times New Roman"/>
                <w:sz w:val="18"/>
                <w:szCs w:val="18"/>
              </w:rPr>
            </w:pPr>
            <w:r>
              <w:rPr>
                <w:rFonts w:ascii="Times New Roman" w:hAnsi="Times New Roman" w:cs="Times New Roman"/>
                <w:sz w:val="18"/>
                <w:szCs w:val="18"/>
              </w:rPr>
              <w:t>NA</w:t>
            </w:r>
          </w:p>
        </w:tc>
        <w:tc>
          <w:tcPr>
            <w:tcW w:w="810" w:type="dxa"/>
          </w:tcPr>
          <w:p w14:paraId="0C88A66D" w14:textId="77777777" w:rsidR="000C713F" w:rsidRPr="000C713F" w:rsidRDefault="000C713F" w:rsidP="005611FF">
            <w:pPr>
              <w:rPr>
                <w:rFonts w:ascii="Times New Roman" w:hAnsi="Times New Roman" w:cs="Times New Roman"/>
                <w:sz w:val="18"/>
                <w:szCs w:val="18"/>
              </w:rPr>
            </w:pPr>
            <w:r w:rsidRPr="000C713F">
              <w:rPr>
                <w:rFonts w:ascii="Times New Roman" w:hAnsi="Times New Roman" w:cs="Times New Roman"/>
                <w:sz w:val="18"/>
                <w:szCs w:val="18"/>
              </w:rPr>
              <w:t>$172.11</w:t>
            </w:r>
          </w:p>
        </w:tc>
        <w:tc>
          <w:tcPr>
            <w:tcW w:w="810" w:type="dxa"/>
          </w:tcPr>
          <w:p w14:paraId="71656D8D" w14:textId="77777777" w:rsidR="000C713F" w:rsidRPr="005478A4" w:rsidRDefault="000C713F" w:rsidP="005611FF">
            <w:pPr>
              <w:rPr>
                <w:rFonts w:ascii="Times New Roman" w:hAnsi="Times New Roman" w:cs="Times New Roman"/>
                <w:sz w:val="18"/>
                <w:szCs w:val="18"/>
              </w:rPr>
            </w:pPr>
            <w:r>
              <w:rPr>
                <w:rFonts w:ascii="Times New Roman" w:hAnsi="Times New Roman" w:cs="Times New Roman"/>
                <w:sz w:val="18"/>
                <w:szCs w:val="18"/>
              </w:rPr>
              <w:t>NA</w:t>
            </w:r>
          </w:p>
        </w:tc>
        <w:tc>
          <w:tcPr>
            <w:tcW w:w="828" w:type="dxa"/>
          </w:tcPr>
          <w:p w14:paraId="5B289EC6" w14:textId="77777777" w:rsidR="000C713F" w:rsidRPr="005478A4" w:rsidRDefault="000C713F" w:rsidP="005611FF">
            <w:pPr>
              <w:rPr>
                <w:rFonts w:ascii="Times New Roman" w:hAnsi="Times New Roman" w:cs="Times New Roman"/>
                <w:sz w:val="18"/>
                <w:szCs w:val="18"/>
              </w:rPr>
            </w:pPr>
            <w:r>
              <w:rPr>
                <w:rFonts w:ascii="Times New Roman" w:hAnsi="Times New Roman" w:cs="Times New Roman"/>
                <w:sz w:val="18"/>
                <w:szCs w:val="18"/>
              </w:rPr>
              <w:t>NA</w:t>
            </w:r>
          </w:p>
        </w:tc>
        <w:tc>
          <w:tcPr>
            <w:tcW w:w="810" w:type="dxa"/>
          </w:tcPr>
          <w:p w14:paraId="40600924" w14:textId="77777777" w:rsidR="000C713F" w:rsidRPr="005478A4" w:rsidRDefault="000C713F" w:rsidP="005611FF">
            <w:pPr>
              <w:rPr>
                <w:rFonts w:ascii="Times New Roman" w:hAnsi="Times New Roman" w:cs="Times New Roman"/>
                <w:sz w:val="18"/>
                <w:szCs w:val="18"/>
              </w:rPr>
            </w:pPr>
            <w:r>
              <w:rPr>
                <w:rFonts w:ascii="Times New Roman" w:hAnsi="Times New Roman" w:cs="Times New Roman"/>
                <w:sz w:val="18"/>
                <w:szCs w:val="18"/>
              </w:rPr>
              <w:t>NA</w:t>
            </w:r>
          </w:p>
        </w:tc>
        <w:tc>
          <w:tcPr>
            <w:tcW w:w="882" w:type="dxa"/>
          </w:tcPr>
          <w:p w14:paraId="3F4B838B" w14:textId="77777777" w:rsidR="000C713F" w:rsidRPr="005478A4" w:rsidRDefault="00977E96" w:rsidP="005611FF">
            <w:pPr>
              <w:rPr>
                <w:rFonts w:ascii="Times New Roman" w:hAnsi="Times New Roman" w:cs="Times New Roman"/>
                <w:sz w:val="18"/>
                <w:szCs w:val="18"/>
              </w:rPr>
            </w:pPr>
            <w:r>
              <w:rPr>
                <w:rFonts w:ascii="Times New Roman" w:hAnsi="Times New Roman" w:cs="Times New Roman"/>
                <w:sz w:val="18"/>
                <w:szCs w:val="18"/>
              </w:rPr>
              <w:t>NA</w:t>
            </w:r>
          </w:p>
        </w:tc>
        <w:tc>
          <w:tcPr>
            <w:tcW w:w="900" w:type="dxa"/>
          </w:tcPr>
          <w:p w14:paraId="4F0240B0" w14:textId="77777777" w:rsidR="000C713F" w:rsidRPr="005478A4" w:rsidRDefault="00977E96" w:rsidP="005611FF">
            <w:pPr>
              <w:rPr>
                <w:rFonts w:ascii="Times New Roman" w:hAnsi="Times New Roman" w:cs="Times New Roman"/>
                <w:sz w:val="18"/>
                <w:szCs w:val="18"/>
              </w:rPr>
            </w:pPr>
            <w:r>
              <w:rPr>
                <w:rFonts w:ascii="Times New Roman" w:hAnsi="Times New Roman" w:cs="Times New Roman"/>
                <w:sz w:val="18"/>
                <w:szCs w:val="18"/>
              </w:rPr>
              <w:t>NA</w:t>
            </w:r>
          </w:p>
        </w:tc>
        <w:tc>
          <w:tcPr>
            <w:tcW w:w="990" w:type="dxa"/>
          </w:tcPr>
          <w:p w14:paraId="24788DEF" w14:textId="77777777" w:rsidR="000C713F" w:rsidRPr="005478A4" w:rsidRDefault="00977E96" w:rsidP="005611FF">
            <w:pPr>
              <w:rPr>
                <w:rFonts w:ascii="Times New Roman" w:hAnsi="Times New Roman" w:cs="Times New Roman"/>
                <w:sz w:val="18"/>
                <w:szCs w:val="18"/>
              </w:rPr>
            </w:pPr>
            <w:r>
              <w:rPr>
                <w:rFonts w:ascii="Times New Roman" w:hAnsi="Times New Roman" w:cs="Times New Roman"/>
                <w:sz w:val="18"/>
                <w:szCs w:val="18"/>
              </w:rPr>
              <w:t>$172.11</w:t>
            </w:r>
          </w:p>
        </w:tc>
      </w:tr>
      <w:tr w:rsidR="0030406A" w14:paraId="472A11B3" w14:textId="77777777" w:rsidTr="000C713F">
        <w:tc>
          <w:tcPr>
            <w:tcW w:w="2055" w:type="dxa"/>
          </w:tcPr>
          <w:p w14:paraId="08CA59B6" w14:textId="77777777" w:rsidR="0030406A" w:rsidRPr="005478A4" w:rsidRDefault="0030406A" w:rsidP="005611FF">
            <w:pPr>
              <w:rPr>
                <w:rFonts w:ascii="Times New Roman" w:hAnsi="Times New Roman" w:cs="Times New Roman"/>
                <w:sz w:val="18"/>
                <w:szCs w:val="18"/>
              </w:rPr>
            </w:pPr>
            <w:r w:rsidRPr="005478A4">
              <w:rPr>
                <w:rFonts w:ascii="Times New Roman" w:hAnsi="Times New Roman" w:cs="Times New Roman"/>
                <w:sz w:val="18"/>
                <w:szCs w:val="18"/>
              </w:rPr>
              <w:t>Reporting Other Changes in Information</w:t>
            </w:r>
          </w:p>
        </w:tc>
        <w:tc>
          <w:tcPr>
            <w:tcW w:w="915" w:type="dxa"/>
          </w:tcPr>
          <w:p w14:paraId="55E05B08"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810" w:type="dxa"/>
          </w:tcPr>
          <w:p w14:paraId="1B11196D" w14:textId="77777777" w:rsidR="0030406A" w:rsidRPr="005478A4" w:rsidRDefault="005478A4" w:rsidP="005611FF">
            <w:pPr>
              <w:rPr>
                <w:rFonts w:ascii="Times New Roman" w:hAnsi="Times New Roman" w:cs="Times New Roman"/>
                <w:sz w:val="18"/>
                <w:szCs w:val="18"/>
              </w:rPr>
            </w:pPr>
            <w:r w:rsidRPr="005478A4">
              <w:rPr>
                <w:rFonts w:ascii="Times New Roman" w:hAnsi="Times New Roman" w:cs="Times New Roman"/>
                <w:sz w:val="18"/>
                <w:szCs w:val="18"/>
              </w:rPr>
              <w:t>$75.25</w:t>
            </w:r>
          </w:p>
        </w:tc>
        <w:tc>
          <w:tcPr>
            <w:tcW w:w="810" w:type="dxa"/>
          </w:tcPr>
          <w:p w14:paraId="7A092410" w14:textId="77777777" w:rsidR="0030406A" w:rsidRPr="005478A4" w:rsidRDefault="005478A4" w:rsidP="005611FF">
            <w:pPr>
              <w:rPr>
                <w:rFonts w:ascii="Times New Roman" w:hAnsi="Times New Roman" w:cs="Times New Roman"/>
                <w:sz w:val="18"/>
                <w:szCs w:val="18"/>
              </w:rPr>
            </w:pPr>
            <w:r w:rsidRPr="005478A4">
              <w:rPr>
                <w:rFonts w:ascii="Times New Roman" w:hAnsi="Times New Roman" w:cs="Times New Roman"/>
                <w:sz w:val="18"/>
                <w:szCs w:val="18"/>
              </w:rPr>
              <w:t>$75.25</w:t>
            </w:r>
          </w:p>
        </w:tc>
        <w:tc>
          <w:tcPr>
            <w:tcW w:w="810" w:type="dxa"/>
          </w:tcPr>
          <w:p w14:paraId="4BB9863A"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828" w:type="dxa"/>
          </w:tcPr>
          <w:p w14:paraId="275F4832" w14:textId="77777777" w:rsidR="0030406A" w:rsidRPr="005478A4" w:rsidRDefault="006237F2" w:rsidP="005611FF">
            <w:pPr>
              <w:rPr>
                <w:rFonts w:ascii="Times New Roman" w:hAnsi="Times New Roman" w:cs="Times New Roman"/>
                <w:sz w:val="18"/>
                <w:szCs w:val="18"/>
              </w:rPr>
            </w:pPr>
            <w:r>
              <w:rPr>
                <w:rFonts w:ascii="Times New Roman" w:hAnsi="Times New Roman" w:cs="Times New Roman"/>
                <w:sz w:val="18"/>
                <w:szCs w:val="18"/>
              </w:rPr>
              <w:t>$16.40</w:t>
            </w:r>
          </w:p>
        </w:tc>
        <w:tc>
          <w:tcPr>
            <w:tcW w:w="810" w:type="dxa"/>
          </w:tcPr>
          <w:p w14:paraId="0D6179F0" w14:textId="77777777" w:rsidR="0030406A" w:rsidRPr="005478A4" w:rsidRDefault="006237F2" w:rsidP="005611FF">
            <w:pPr>
              <w:rPr>
                <w:rFonts w:ascii="Times New Roman" w:hAnsi="Times New Roman" w:cs="Times New Roman"/>
                <w:sz w:val="18"/>
                <w:szCs w:val="18"/>
              </w:rPr>
            </w:pPr>
            <w:r>
              <w:rPr>
                <w:rFonts w:ascii="Times New Roman" w:hAnsi="Times New Roman" w:cs="Times New Roman"/>
                <w:sz w:val="18"/>
                <w:szCs w:val="18"/>
              </w:rPr>
              <w:t>$16.40</w:t>
            </w:r>
          </w:p>
        </w:tc>
        <w:tc>
          <w:tcPr>
            <w:tcW w:w="882" w:type="dxa"/>
          </w:tcPr>
          <w:p w14:paraId="6F8FA282" w14:textId="77777777" w:rsidR="0030406A" w:rsidRPr="005478A4" w:rsidRDefault="00E1066D"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900" w:type="dxa"/>
          </w:tcPr>
          <w:p w14:paraId="745A4983" w14:textId="77777777" w:rsidR="0030406A" w:rsidRPr="005478A4" w:rsidRDefault="00977E96" w:rsidP="005611FF">
            <w:pPr>
              <w:rPr>
                <w:rFonts w:ascii="Times New Roman" w:hAnsi="Times New Roman" w:cs="Times New Roman"/>
                <w:sz w:val="18"/>
                <w:szCs w:val="18"/>
              </w:rPr>
            </w:pPr>
            <w:r>
              <w:rPr>
                <w:rFonts w:ascii="Times New Roman" w:hAnsi="Times New Roman" w:cs="Times New Roman"/>
                <w:sz w:val="18"/>
                <w:szCs w:val="18"/>
              </w:rPr>
              <w:t>$91.65</w:t>
            </w:r>
          </w:p>
        </w:tc>
        <w:tc>
          <w:tcPr>
            <w:tcW w:w="990" w:type="dxa"/>
          </w:tcPr>
          <w:p w14:paraId="46C32332" w14:textId="77777777" w:rsidR="0030406A" w:rsidRPr="005478A4" w:rsidRDefault="00977E96" w:rsidP="005611FF">
            <w:pPr>
              <w:rPr>
                <w:rFonts w:ascii="Times New Roman" w:hAnsi="Times New Roman" w:cs="Times New Roman"/>
                <w:sz w:val="18"/>
                <w:szCs w:val="18"/>
              </w:rPr>
            </w:pPr>
            <w:r>
              <w:rPr>
                <w:rFonts w:ascii="Times New Roman" w:hAnsi="Times New Roman" w:cs="Times New Roman"/>
                <w:sz w:val="18"/>
                <w:szCs w:val="18"/>
              </w:rPr>
              <w:t>$91.65</w:t>
            </w:r>
          </w:p>
        </w:tc>
      </w:tr>
      <w:tr w:rsidR="005478A4" w14:paraId="25AE10F2" w14:textId="77777777" w:rsidTr="000C713F">
        <w:tc>
          <w:tcPr>
            <w:tcW w:w="2055" w:type="dxa"/>
          </w:tcPr>
          <w:p w14:paraId="33F5E661" w14:textId="77777777" w:rsidR="005478A4" w:rsidRPr="005478A4" w:rsidRDefault="005478A4" w:rsidP="005611FF">
            <w:pPr>
              <w:rPr>
                <w:rFonts w:ascii="Times New Roman" w:hAnsi="Times New Roman" w:cs="Times New Roman"/>
                <w:sz w:val="18"/>
                <w:szCs w:val="18"/>
              </w:rPr>
            </w:pPr>
            <w:r>
              <w:rPr>
                <w:rFonts w:ascii="Times New Roman" w:hAnsi="Times New Roman" w:cs="Times New Roman"/>
                <w:sz w:val="18"/>
                <w:szCs w:val="18"/>
              </w:rPr>
              <w:t>Providing additional information</w:t>
            </w:r>
          </w:p>
        </w:tc>
        <w:tc>
          <w:tcPr>
            <w:tcW w:w="915" w:type="dxa"/>
          </w:tcPr>
          <w:p w14:paraId="7B93F5B8" w14:textId="77777777" w:rsidR="005478A4" w:rsidRPr="005478A4" w:rsidRDefault="005478A4"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810" w:type="dxa"/>
          </w:tcPr>
          <w:p w14:paraId="764695EB" w14:textId="77777777" w:rsidR="005478A4" w:rsidRPr="005478A4" w:rsidRDefault="005478A4" w:rsidP="005611FF">
            <w:pPr>
              <w:rPr>
                <w:rFonts w:ascii="Times New Roman" w:hAnsi="Times New Roman" w:cs="Times New Roman"/>
                <w:sz w:val="18"/>
                <w:szCs w:val="18"/>
              </w:rPr>
            </w:pPr>
            <w:r w:rsidRPr="005478A4">
              <w:rPr>
                <w:rFonts w:ascii="Times New Roman" w:hAnsi="Times New Roman" w:cs="Times New Roman"/>
                <w:sz w:val="18"/>
                <w:szCs w:val="18"/>
              </w:rPr>
              <w:t>$174.72</w:t>
            </w:r>
          </w:p>
        </w:tc>
        <w:tc>
          <w:tcPr>
            <w:tcW w:w="810" w:type="dxa"/>
          </w:tcPr>
          <w:p w14:paraId="0CF23ECD" w14:textId="77777777" w:rsidR="005478A4" w:rsidRPr="005478A4" w:rsidRDefault="005478A4" w:rsidP="005611FF">
            <w:pPr>
              <w:rPr>
                <w:rFonts w:ascii="Times New Roman" w:hAnsi="Times New Roman" w:cs="Times New Roman"/>
                <w:sz w:val="18"/>
                <w:szCs w:val="18"/>
              </w:rPr>
            </w:pPr>
            <w:r w:rsidRPr="005478A4">
              <w:rPr>
                <w:rFonts w:ascii="Times New Roman" w:hAnsi="Times New Roman" w:cs="Times New Roman"/>
                <w:sz w:val="18"/>
                <w:szCs w:val="18"/>
              </w:rPr>
              <w:t>N/A</w:t>
            </w:r>
          </w:p>
        </w:tc>
        <w:tc>
          <w:tcPr>
            <w:tcW w:w="810" w:type="dxa"/>
          </w:tcPr>
          <w:p w14:paraId="445FFDA3" w14:textId="77777777" w:rsidR="005478A4" w:rsidRPr="005478A4" w:rsidRDefault="006237F2" w:rsidP="005611FF">
            <w:pPr>
              <w:rPr>
                <w:rFonts w:ascii="Times New Roman" w:hAnsi="Times New Roman" w:cs="Times New Roman"/>
                <w:sz w:val="18"/>
                <w:szCs w:val="18"/>
              </w:rPr>
            </w:pPr>
            <w:r>
              <w:rPr>
                <w:rFonts w:ascii="Times New Roman" w:hAnsi="Times New Roman" w:cs="Times New Roman"/>
                <w:sz w:val="18"/>
                <w:szCs w:val="18"/>
              </w:rPr>
              <w:t>NA</w:t>
            </w:r>
          </w:p>
        </w:tc>
        <w:tc>
          <w:tcPr>
            <w:tcW w:w="828" w:type="dxa"/>
          </w:tcPr>
          <w:p w14:paraId="319234C7" w14:textId="77777777" w:rsidR="005478A4" w:rsidRPr="005478A4" w:rsidRDefault="006237F2" w:rsidP="005611FF">
            <w:pPr>
              <w:rPr>
                <w:rFonts w:ascii="Times New Roman" w:hAnsi="Times New Roman" w:cs="Times New Roman"/>
                <w:sz w:val="18"/>
                <w:szCs w:val="18"/>
              </w:rPr>
            </w:pPr>
            <w:r>
              <w:rPr>
                <w:rFonts w:ascii="Times New Roman" w:hAnsi="Times New Roman" w:cs="Times New Roman"/>
                <w:sz w:val="18"/>
                <w:szCs w:val="18"/>
              </w:rPr>
              <w:t>$9.45</w:t>
            </w:r>
          </w:p>
        </w:tc>
        <w:tc>
          <w:tcPr>
            <w:tcW w:w="810" w:type="dxa"/>
          </w:tcPr>
          <w:p w14:paraId="50FF729C" w14:textId="77777777" w:rsidR="005478A4" w:rsidRPr="005478A4" w:rsidRDefault="009866C8" w:rsidP="005611FF">
            <w:pPr>
              <w:rPr>
                <w:rFonts w:ascii="Times New Roman" w:hAnsi="Times New Roman" w:cs="Times New Roman"/>
                <w:sz w:val="18"/>
                <w:szCs w:val="18"/>
              </w:rPr>
            </w:pPr>
            <w:r>
              <w:rPr>
                <w:rFonts w:ascii="Times New Roman" w:hAnsi="Times New Roman" w:cs="Times New Roman"/>
                <w:sz w:val="18"/>
                <w:szCs w:val="18"/>
              </w:rPr>
              <w:t>NA</w:t>
            </w:r>
          </w:p>
        </w:tc>
        <w:tc>
          <w:tcPr>
            <w:tcW w:w="882" w:type="dxa"/>
          </w:tcPr>
          <w:p w14:paraId="72DCACFA" w14:textId="77777777" w:rsidR="005478A4" w:rsidRPr="005478A4" w:rsidRDefault="00977E96" w:rsidP="005611FF">
            <w:pPr>
              <w:rPr>
                <w:rFonts w:ascii="Times New Roman" w:hAnsi="Times New Roman" w:cs="Times New Roman"/>
                <w:sz w:val="18"/>
                <w:szCs w:val="18"/>
              </w:rPr>
            </w:pPr>
            <w:r>
              <w:rPr>
                <w:rFonts w:ascii="Times New Roman" w:hAnsi="Times New Roman" w:cs="Times New Roman"/>
                <w:sz w:val="18"/>
                <w:szCs w:val="18"/>
              </w:rPr>
              <w:t>NA</w:t>
            </w:r>
          </w:p>
        </w:tc>
        <w:tc>
          <w:tcPr>
            <w:tcW w:w="900" w:type="dxa"/>
          </w:tcPr>
          <w:p w14:paraId="16E4D8A7" w14:textId="77777777" w:rsidR="005478A4" w:rsidRPr="005478A4" w:rsidRDefault="00977E96" w:rsidP="005611FF">
            <w:pPr>
              <w:rPr>
                <w:rFonts w:ascii="Times New Roman" w:hAnsi="Times New Roman" w:cs="Times New Roman"/>
                <w:sz w:val="18"/>
                <w:szCs w:val="18"/>
              </w:rPr>
            </w:pPr>
            <w:r>
              <w:rPr>
                <w:rFonts w:ascii="Times New Roman" w:hAnsi="Times New Roman" w:cs="Times New Roman"/>
                <w:sz w:val="18"/>
                <w:szCs w:val="18"/>
              </w:rPr>
              <w:t>$184.17</w:t>
            </w:r>
          </w:p>
        </w:tc>
        <w:tc>
          <w:tcPr>
            <w:tcW w:w="990" w:type="dxa"/>
          </w:tcPr>
          <w:p w14:paraId="64582C73" w14:textId="77777777" w:rsidR="005478A4" w:rsidRPr="005478A4" w:rsidRDefault="009866C8" w:rsidP="005611FF">
            <w:pPr>
              <w:rPr>
                <w:rFonts w:ascii="Times New Roman" w:hAnsi="Times New Roman" w:cs="Times New Roman"/>
                <w:sz w:val="18"/>
                <w:szCs w:val="18"/>
              </w:rPr>
            </w:pPr>
            <w:r>
              <w:rPr>
                <w:rFonts w:ascii="Times New Roman" w:hAnsi="Times New Roman" w:cs="Times New Roman"/>
                <w:sz w:val="18"/>
                <w:szCs w:val="18"/>
              </w:rPr>
              <w:t>NA</w:t>
            </w:r>
          </w:p>
        </w:tc>
      </w:tr>
      <w:tr w:rsidR="0030406A" w14:paraId="6BEA1D54" w14:textId="77777777" w:rsidTr="000C713F">
        <w:trPr>
          <w:trHeight w:val="278"/>
        </w:trPr>
        <w:tc>
          <w:tcPr>
            <w:tcW w:w="2055" w:type="dxa"/>
          </w:tcPr>
          <w:p w14:paraId="21CCCD3D" w14:textId="77777777" w:rsidR="0030406A" w:rsidRPr="005478A4" w:rsidRDefault="0030406A" w:rsidP="005611FF">
            <w:pPr>
              <w:rPr>
                <w:rFonts w:ascii="Times New Roman" w:hAnsi="Times New Roman" w:cs="Times New Roman"/>
                <w:sz w:val="18"/>
                <w:szCs w:val="18"/>
              </w:rPr>
            </w:pPr>
            <w:r w:rsidRPr="005478A4">
              <w:rPr>
                <w:rFonts w:ascii="Times New Roman" w:hAnsi="Times New Roman" w:cs="Times New Roman"/>
                <w:sz w:val="18"/>
                <w:szCs w:val="18"/>
              </w:rPr>
              <w:t>Recordkeeping</w:t>
            </w:r>
          </w:p>
        </w:tc>
        <w:tc>
          <w:tcPr>
            <w:tcW w:w="915" w:type="dxa"/>
          </w:tcPr>
          <w:p w14:paraId="48EA4EEA" w14:textId="77777777" w:rsidR="0030406A" w:rsidRPr="000C713F" w:rsidRDefault="000C713F" w:rsidP="005611FF">
            <w:pPr>
              <w:rPr>
                <w:rFonts w:ascii="Times New Roman" w:hAnsi="Times New Roman" w:cs="Times New Roman"/>
                <w:sz w:val="18"/>
                <w:szCs w:val="18"/>
              </w:rPr>
            </w:pPr>
            <w:r w:rsidRPr="000C713F">
              <w:rPr>
                <w:rFonts w:ascii="Times New Roman" w:hAnsi="Times New Roman" w:cs="Times New Roman"/>
                <w:sz w:val="18"/>
                <w:szCs w:val="18"/>
              </w:rPr>
              <w:t>$88.24</w:t>
            </w:r>
          </w:p>
        </w:tc>
        <w:tc>
          <w:tcPr>
            <w:tcW w:w="810" w:type="dxa"/>
          </w:tcPr>
          <w:p w14:paraId="5FE231DC" w14:textId="77777777" w:rsidR="0030406A" w:rsidRPr="000C713F" w:rsidRDefault="000C713F" w:rsidP="005611FF">
            <w:pPr>
              <w:rPr>
                <w:rFonts w:ascii="Times New Roman" w:hAnsi="Times New Roman" w:cs="Times New Roman"/>
                <w:sz w:val="18"/>
                <w:szCs w:val="18"/>
              </w:rPr>
            </w:pPr>
            <w:r w:rsidRPr="000C713F">
              <w:rPr>
                <w:rFonts w:ascii="Times New Roman" w:hAnsi="Times New Roman" w:cs="Times New Roman"/>
                <w:sz w:val="18"/>
                <w:szCs w:val="18"/>
              </w:rPr>
              <w:t>$88.24</w:t>
            </w:r>
          </w:p>
        </w:tc>
        <w:tc>
          <w:tcPr>
            <w:tcW w:w="810" w:type="dxa"/>
          </w:tcPr>
          <w:p w14:paraId="039FB060" w14:textId="77777777" w:rsidR="0030406A" w:rsidRPr="000C713F" w:rsidRDefault="000C713F" w:rsidP="005611FF">
            <w:pPr>
              <w:rPr>
                <w:rFonts w:ascii="Times New Roman" w:hAnsi="Times New Roman" w:cs="Times New Roman"/>
                <w:sz w:val="18"/>
                <w:szCs w:val="18"/>
              </w:rPr>
            </w:pPr>
            <w:r w:rsidRPr="000C713F">
              <w:rPr>
                <w:rFonts w:ascii="Times New Roman" w:hAnsi="Times New Roman" w:cs="Times New Roman"/>
                <w:sz w:val="18"/>
                <w:szCs w:val="18"/>
              </w:rPr>
              <w:t>$88.24</w:t>
            </w:r>
          </w:p>
        </w:tc>
        <w:tc>
          <w:tcPr>
            <w:tcW w:w="810" w:type="dxa"/>
          </w:tcPr>
          <w:p w14:paraId="203DF21F" w14:textId="77777777" w:rsidR="0030406A" w:rsidRPr="005478A4" w:rsidRDefault="006237F2" w:rsidP="005611FF">
            <w:pPr>
              <w:rPr>
                <w:rFonts w:ascii="Times New Roman" w:hAnsi="Times New Roman" w:cs="Times New Roman"/>
                <w:sz w:val="18"/>
                <w:szCs w:val="18"/>
              </w:rPr>
            </w:pPr>
            <w:r>
              <w:rPr>
                <w:rFonts w:ascii="Times New Roman" w:hAnsi="Times New Roman" w:cs="Times New Roman"/>
                <w:sz w:val="18"/>
                <w:szCs w:val="18"/>
              </w:rPr>
              <w:t>$1.25</w:t>
            </w:r>
          </w:p>
        </w:tc>
        <w:tc>
          <w:tcPr>
            <w:tcW w:w="828" w:type="dxa"/>
          </w:tcPr>
          <w:p w14:paraId="037E5F4A" w14:textId="77777777" w:rsidR="0030406A" w:rsidRPr="005478A4" w:rsidRDefault="006237F2" w:rsidP="005611FF">
            <w:pPr>
              <w:rPr>
                <w:rFonts w:ascii="Times New Roman" w:hAnsi="Times New Roman" w:cs="Times New Roman"/>
                <w:sz w:val="18"/>
                <w:szCs w:val="18"/>
              </w:rPr>
            </w:pPr>
            <w:r>
              <w:rPr>
                <w:rFonts w:ascii="Times New Roman" w:hAnsi="Times New Roman" w:cs="Times New Roman"/>
                <w:sz w:val="18"/>
                <w:szCs w:val="18"/>
              </w:rPr>
              <w:t>$1.25</w:t>
            </w:r>
          </w:p>
        </w:tc>
        <w:tc>
          <w:tcPr>
            <w:tcW w:w="810" w:type="dxa"/>
          </w:tcPr>
          <w:p w14:paraId="221A4D10" w14:textId="77777777" w:rsidR="0030406A" w:rsidRPr="005478A4" w:rsidRDefault="006237F2" w:rsidP="005611FF">
            <w:pPr>
              <w:rPr>
                <w:rFonts w:ascii="Times New Roman" w:hAnsi="Times New Roman" w:cs="Times New Roman"/>
                <w:sz w:val="18"/>
                <w:szCs w:val="18"/>
              </w:rPr>
            </w:pPr>
            <w:r>
              <w:rPr>
                <w:rFonts w:ascii="Times New Roman" w:hAnsi="Times New Roman" w:cs="Times New Roman"/>
                <w:sz w:val="18"/>
                <w:szCs w:val="18"/>
              </w:rPr>
              <w:t>$1.25</w:t>
            </w:r>
          </w:p>
        </w:tc>
        <w:tc>
          <w:tcPr>
            <w:tcW w:w="882" w:type="dxa"/>
          </w:tcPr>
          <w:p w14:paraId="660B149C" w14:textId="77777777" w:rsidR="0030406A" w:rsidRPr="005478A4" w:rsidRDefault="00977E96" w:rsidP="00977E96">
            <w:pPr>
              <w:rPr>
                <w:rFonts w:ascii="Times New Roman" w:hAnsi="Times New Roman" w:cs="Times New Roman"/>
                <w:sz w:val="18"/>
                <w:szCs w:val="18"/>
              </w:rPr>
            </w:pPr>
            <w:r>
              <w:rPr>
                <w:rFonts w:ascii="Times New Roman" w:hAnsi="Times New Roman" w:cs="Times New Roman"/>
                <w:sz w:val="18"/>
                <w:szCs w:val="18"/>
              </w:rPr>
              <w:t>$89.49</w:t>
            </w:r>
          </w:p>
        </w:tc>
        <w:tc>
          <w:tcPr>
            <w:tcW w:w="900" w:type="dxa"/>
          </w:tcPr>
          <w:p w14:paraId="52228E8B" w14:textId="77777777" w:rsidR="0030406A" w:rsidRPr="005478A4" w:rsidRDefault="00977E96" w:rsidP="005611FF">
            <w:pPr>
              <w:rPr>
                <w:rFonts w:ascii="Times New Roman" w:hAnsi="Times New Roman" w:cs="Times New Roman"/>
                <w:sz w:val="18"/>
                <w:szCs w:val="18"/>
              </w:rPr>
            </w:pPr>
            <w:r>
              <w:rPr>
                <w:rFonts w:ascii="Times New Roman" w:hAnsi="Times New Roman" w:cs="Times New Roman"/>
                <w:sz w:val="18"/>
                <w:szCs w:val="18"/>
              </w:rPr>
              <w:t>$89.49</w:t>
            </w:r>
          </w:p>
        </w:tc>
        <w:tc>
          <w:tcPr>
            <w:tcW w:w="990" w:type="dxa"/>
          </w:tcPr>
          <w:p w14:paraId="12C35D97" w14:textId="77777777" w:rsidR="0030406A" w:rsidRPr="005478A4" w:rsidRDefault="00977E96" w:rsidP="005611FF">
            <w:pPr>
              <w:rPr>
                <w:rFonts w:ascii="Times New Roman" w:hAnsi="Times New Roman" w:cs="Times New Roman"/>
                <w:sz w:val="18"/>
                <w:szCs w:val="18"/>
              </w:rPr>
            </w:pPr>
            <w:r>
              <w:rPr>
                <w:rFonts w:ascii="Times New Roman" w:hAnsi="Times New Roman" w:cs="Times New Roman"/>
                <w:sz w:val="18"/>
                <w:szCs w:val="18"/>
              </w:rPr>
              <w:t>$89.49</w:t>
            </w:r>
          </w:p>
        </w:tc>
      </w:tr>
      <w:tr w:rsidR="0030406A" w14:paraId="0E492416" w14:textId="77777777" w:rsidTr="000C713F">
        <w:tc>
          <w:tcPr>
            <w:tcW w:w="2055" w:type="dxa"/>
          </w:tcPr>
          <w:p w14:paraId="0F74178E" w14:textId="77777777" w:rsidR="00951AC5" w:rsidRDefault="00951AC5" w:rsidP="00663FF9">
            <w:pPr>
              <w:rPr>
                <w:rFonts w:ascii="Times New Roman" w:hAnsi="Times New Roman" w:cs="Times New Roman"/>
                <w:b/>
                <w:sz w:val="18"/>
                <w:szCs w:val="18"/>
              </w:rPr>
            </w:pPr>
          </w:p>
          <w:p w14:paraId="73B855C2" w14:textId="77777777" w:rsidR="00951AC5" w:rsidRDefault="00951AC5" w:rsidP="00663FF9">
            <w:pPr>
              <w:rPr>
                <w:rFonts w:ascii="Times New Roman" w:hAnsi="Times New Roman" w:cs="Times New Roman"/>
                <w:b/>
                <w:sz w:val="18"/>
                <w:szCs w:val="18"/>
              </w:rPr>
            </w:pPr>
          </w:p>
          <w:p w14:paraId="01BEF601" w14:textId="77777777" w:rsidR="0030406A" w:rsidRDefault="0030406A" w:rsidP="00663FF9">
            <w:pPr>
              <w:rPr>
                <w:rFonts w:ascii="Times New Roman" w:hAnsi="Times New Roman" w:cs="Times New Roman"/>
                <w:b/>
                <w:sz w:val="18"/>
                <w:szCs w:val="18"/>
              </w:rPr>
            </w:pPr>
            <w:r w:rsidRPr="00663FF9">
              <w:rPr>
                <w:rFonts w:ascii="Times New Roman" w:hAnsi="Times New Roman" w:cs="Times New Roman"/>
                <w:b/>
                <w:sz w:val="18"/>
                <w:szCs w:val="18"/>
              </w:rPr>
              <w:t xml:space="preserve">Total </w:t>
            </w:r>
            <w:r w:rsidR="00663FF9">
              <w:rPr>
                <w:rFonts w:ascii="Times New Roman" w:hAnsi="Times New Roman" w:cs="Times New Roman"/>
                <w:b/>
                <w:sz w:val="18"/>
                <w:szCs w:val="18"/>
              </w:rPr>
              <w:t xml:space="preserve">O &amp; M </w:t>
            </w:r>
            <w:r w:rsidRPr="00663FF9">
              <w:rPr>
                <w:rFonts w:ascii="Times New Roman" w:hAnsi="Times New Roman" w:cs="Times New Roman"/>
                <w:b/>
                <w:sz w:val="18"/>
                <w:szCs w:val="18"/>
              </w:rPr>
              <w:t xml:space="preserve">Costs </w:t>
            </w:r>
          </w:p>
          <w:p w14:paraId="15F04807" w14:textId="77777777" w:rsidR="00951AC5" w:rsidRDefault="00951AC5" w:rsidP="00663FF9">
            <w:pPr>
              <w:rPr>
                <w:rFonts w:ascii="Times New Roman" w:hAnsi="Times New Roman" w:cs="Times New Roman"/>
                <w:b/>
                <w:sz w:val="18"/>
                <w:szCs w:val="18"/>
              </w:rPr>
            </w:pPr>
          </w:p>
          <w:p w14:paraId="3E07E8D9" w14:textId="77777777" w:rsidR="00951AC5" w:rsidRPr="00663FF9" w:rsidRDefault="00951AC5" w:rsidP="00663FF9">
            <w:pPr>
              <w:rPr>
                <w:rFonts w:ascii="Times New Roman" w:hAnsi="Times New Roman" w:cs="Times New Roman"/>
                <w:b/>
                <w:sz w:val="18"/>
                <w:szCs w:val="18"/>
              </w:rPr>
            </w:pPr>
          </w:p>
        </w:tc>
        <w:tc>
          <w:tcPr>
            <w:tcW w:w="915" w:type="dxa"/>
          </w:tcPr>
          <w:p w14:paraId="507C8F11" w14:textId="77777777" w:rsidR="00951AC5" w:rsidRDefault="00951AC5" w:rsidP="009866C8">
            <w:pPr>
              <w:rPr>
                <w:rFonts w:ascii="Times New Roman" w:hAnsi="Times New Roman" w:cs="Times New Roman"/>
                <w:b/>
                <w:sz w:val="18"/>
                <w:szCs w:val="18"/>
              </w:rPr>
            </w:pPr>
          </w:p>
          <w:p w14:paraId="55896EE5" w14:textId="77777777" w:rsidR="00951AC5" w:rsidRDefault="00951AC5" w:rsidP="009866C8">
            <w:pPr>
              <w:rPr>
                <w:rFonts w:ascii="Times New Roman" w:hAnsi="Times New Roman" w:cs="Times New Roman"/>
                <w:b/>
                <w:sz w:val="18"/>
                <w:szCs w:val="18"/>
              </w:rPr>
            </w:pPr>
          </w:p>
          <w:p w14:paraId="14701A5D" w14:textId="77777777" w:rsidR="0030406A" w:rsidRPr="00663FF9" w:rsidRDefault="008D6736" w:rsidP="009866C8">
            <w:pPr>
              <w:rPr>
                <w:rFonts w:ascii="Times New Roman" w:hAnsi="Times New Roman" w:cs="Times New Roman"/>
                <w:b/>
                <w:sz w:val="18"/>
                <w:szCs w:val="18"/>
              </w:rPr>
            </w:pPr>
            <w:r w:rsidRPr="00663FF9">
              <w:rPr>
                <w:rFonts w:ascii="Times New Roman" w:hAnsi="Times New Roman" w:cs="Times New Roman"/>
                <w:b/>
                <w:sz w:val="18"/>
                <w:szCs w:val="18"/>
              </w:rPr>
              <w:t>$</w:t>
            </w:r>
            <w:r w:rsidR="009866C8">
              <w:rPr>
                <w:rFonts w:ascii="Times New Roman" w:hAnsi="Times New Roman" w:cs="Times New Roman"/>
                <w:b/>
                <w:sz w:val="18"/>
                <w:szCs w:val="18"/>
              </w:rPr>
              <w:t>411.28</w:t>
            </w:r>
          </w:p>
        </w:tc>
        <w:tc>
          <w:tcPr>
            <w:tcW w:w="810" w:type="dxa"/>
          </w:tcPr>
          <w:p w14:paraId="2BB02D17" w14:textId="77777777" w:rsidR="00951AC5" w:rsidRDefault="00951AC5" w:rsidP="005611FF">
            <w:pPr>
              <w:rPr>
                <w:rFonts w:ascii="Times New Roman" w:hAnsi="Times New Roman" w:cs="Times New Roman"/>
                <w:b/>
                <w:sz w:val="18"/>
                <w:szCs w:val="18"/>
              </w:rPr>
            </w:pPr>
          </w:p>
          <w:p w14:paraId="20BE93E3" w14:textId="77777777" w:rsidR="00951AC5" w:rsidRDefault="00951AC5" w:rsidP="005611FF">
            <w:pPr>
              <w:rPr>
                <w:rFonts w:ascii="Times New Roman" w:hAnsi="Times New Roman" w:cs="Times New Roman"/>
                <w:b/>
                <w:sz w:val="18"/>
                <w:szCs w:val="18"/>
              </w:rPr>
            </w:pPr>
          </w:p>
          <w:p w14:paraId="4A3C3EB6" w14:textId="77777777" w:rsidR="0030406A" w:rsidRPr="00663FF9" w:rsidRDefault="008D6736" w:rsidP="005611FF">
            <w:pPr>
              <w:rPr>
                <w:rFonts w:ascii="Times New Roman" w:hAnsi="Times New Roman" w:cs="Times New Roman"/>
                <w:b/>
                <w:sz w:val="18"/>
                <w:szCs w:val="18"/>
              </w:rPr>
            </w:pPr>
            <w:r w:rsidRPr="00663FF9">
              <w:rPr>
                <w:rFonts w:ascii="Times New Roman" w:hAnsi="Times New Roman" w:cs="Times New Roman"/>
                <w:b/>
                <w:sz w:val="18"/>
                <w:szCs w:val="18"/>
              </w:rPr>
              <w:t>$554.44</w:t>
            </w:r>
          </w:p>
        </w:tc>
        <w:tc>
          <w:tcPr>
            <w:tcW w:w="810" w:type="dxa"/>
          </w:tcPr>
          <w:p w14:paraId="043E9E64" w14:textId="77777777" w:rsidR="00951AC5" w:rsidRDefault="00951AC5" w:rsidP="005611FF">
            <w:pPr>
              <w:rPr>
                <w:rFonts w:ascii="Times New Roman" w:hAnsi="Times New Roman" w:cs="Times New Roman"/>
                <w:b/>
                <w:sz w:val="18"/>
                <w:szCs w:val="18"/>
              </w:rPr>
            </w:pPr>
          </w:p>
          <w:p w14:paraId="714F26BC" w14:textId="77777777" w:rsidR="00951AC5" w:rsidRDefault="00951AC5" w:rsidP="005611FF">
            <w:pPr>
              <w:rPr>
                <w:rFonts w:ascii="Times New Roman" w:hAnsi="Times New Roman" w:cs="Times New Roman"/>
                <w:b/>
                <w:sz w:val="18"/>
                <w:szCs w:val="18"/>
              </w:rPr>
            </w:pPr>
          </w:p>
          <w:p w14:paraId="048DF449" w14:textId="77777777" w:rsidR="0030406A" w:rsidRPr="00663FF9" w:rsidRDefault="008D6736" w:rsidP="005611FF">
            <w:pPr>
              <w:rPr>
                <w:rFonts w:ascii="Times New Roman" w:hAnsi="Times New Roman" w:cs="Times New Roman"/>
                <w:b/>
                <w:sz w:val="18"/>
                <w:szCs w:val="18"/>
              </w:rPr>
            </w:pPr>
            <w:r w:rsidRPr="00663FF9">
              <w:rPr>
                <w:rFonts w:ascii="Times New Roman" w:hAnsi="Times New Roman" w:cs="Times New Roman"/>
                <w:b/>
                <w:sz w:val="18"/>
                <w:szCs w:val="18"/>
              </w:rPr>
              <w:t>$335.60</w:t>
            </w:r>
          </w:p>
        </w:tc>
        <w:tc>
          <w:tcPr>
            <w:tcW w:w="810" w:type="dxa"/>
          </w:tcPr>
          <w:p w14:paraId="54E13CE8" w14:textId="77777777" w:rsidR="00951AC5" w:rsidRDefault="00951AC5" w:rsidP="005611FF">
            <w:pPr>
              <w:rPr>
                <w:rFonts w:ascii="Times New Roman" w:hAnsi="Times New Roman" w:cs="Times New Roman"/>
                <w:b/>
                <w:sz w:val="18"/>
                <w:szCs w:val="18"/>
              </w:rPr>
            </w:pPr>
          </w:p>
          <w:p w14:paraId="5FEA6672" w14:textId="77777777" w:rsidR="00951AC5" w:rsidRDefault="00951AC5" w:rsidP="005611FF">
            <w:pPr>
              <w:rPr>
                <w:rFonts w:ascii="Times New Roman" w:hAnsi="Times New Roman" w:cs="Times New Roman"/>
                <w:b/>
                <w:sz w:val="18"/>
                <w:szCs w:val="18"/>
              </w:rPr>
            </w:pPr>
          </w:p>
          <w:p w14:paraId="3E691F45" w14:textId="77777777" w:rsidR="0030406A" w:rsidRPr="00663FF9" w:rsidRDefault="008D6736" w:rsidP="005611FF">
            <w:pPr>
              <w:rPr>
                <w:rFonts w:ascii="Times New Roman" w:hAnsi="Times New Roman" w:cs="Times New Roman"/>
                <w:b/>
                <w:sz w:val="18"/>
                <w:szCs w:val="18"/>
              </w:rPr>
            </w:pPr>
            <w:r w:rsidRPr="00663FF9">
              <w:rPr>
                <w:rFonts w:ascii="Times New Roman" w:hAnsi="Times New Roman" w:cs="Times New Roman"/>
                <w:b/>
                <w:sz w:val="18"/>
                <w:szCs w:val="18"/>
              </w:rPr>
              <w:t>$10.70</w:t>
            </w:r>
          </w:p>
        </w:tc>
        <w:tc>
          <w:tcPr>
            <w:tcW w:w="828" w:type="dxa"/>
          </w:tcPr>
          <w:p w14:paraId="61E17D92" w14:textId="77777777" w:rsidR="00951AC5" w:rsidRDefault="00951AC5" w:rsidP="005611FF">
            <w:pPr>
              <w:rPr>
                <w:rFonts w:ascii="Times New Roman" w:hAnsi="Times New Roman" w:cs="Times New Roman"/>
                <w:b/>
                <w:sz w:val="18"/>
                <w:szCs w:val="18"/>
              </w:rPr>
            </w:pPr>
          </w:p>
          <w:p w14:paraId="229B2C46" w14:textId="77777777" w:rsidR="00951AC5" w:rsidRDefault="00951AC5" w:rsidP="005611FF">
            <w:pPr>
              <w:rPr>
                <w:rFonts w:ascii="Times New Roman" w:hAnsi="Times New Roman" w:cs="Times New Roman"/>
                <w:b/>
                <w:sz w:val="18"/>
                <w:szCs w:val="18"/>
              </w:rPr>
            </w:pPr>
          </w:p>
          <w:p w14:paraId="35FE31ED" w14:textId="77777777" w:rsidR="0030406A" w:rsidRPr="00663FF9" w:rsidRDefault="008D6736" w:rsidP="005611FF">
            <w:pPr>
              <w:rPr>
                <w:rFonts w:ascii="Times New Roman" w:hAnsi="Times New Roman" w:cs="Times New Roman"/>
                <w:b/>
                <w:sz w:val="18"/>
                <w:szCs w:val="18"/>
              </w:rPr>
            </w:pPr>
            <w:r w:rsidRPr="00663FF9">
              <w:rPr>
                <w:rFonts w:ascii="Times New Roman" w:hAnsi="Times New Roman" w:cs="Times New Roman"/>
                <w:b/>
                <w:sz w:val="18"/>
                <w:szCs w:val="18"/>
              </w:rPr>
              <w:t>$36.55</w:t>
            </w:r>
          </w:p>
        </w:tc>
        <w:tc>
          <w:tcPr>
            <w:tcW w:w="810" w:type="dxa"/>
          </w:tcPr>
          <w:p w14:paraId="73CE2949" w14:textId="77777777" w:rsidR="00951AC5" w:rsidRDefault="00951AC5" w:rsidP="009866C8">
            <w:pPr>
              <w:rPr>
                <w:rFonts w:ascii="Times New Roman" w:hAnsi="Times New Roman" w:cs="Times New Roman"/>
                <w:b/>
                <w:sz w:val="18"/>
                <w:szCs w:val="18"/>
              </w:rPr>
            </w:pPr>
          </w:p>
          <w:p w14:paraId="4712CDB4" w14:textId="77777777" w:rsidR="00951AC5" w:rsidRDefault="00951AC5" w:rsidP="009866C8">
            <w:pPr>
              <w:rPr>
                <w:rFonts w:ascii="Times New Roman" w:hAnsi="Times New Roman" w:cs="Times New Roman"/>
                <w:b/>
                <w:sz w:val="18"/>
                <w:szCs w:val="18"/>
              </w:rPr>
            </w:pPr>
          </w:p>
          <w:p w14:paraId="376A59B8" w14:textId="77777777" w:rsidR="0030406A" w:rsidRPr="00663FF9" w:rsidRDefault="008D6736" w:rsidP="009866C8">
            <w:pPr>
              <w:rPr>
                <w:rFonts w:ascii="Times New Roman" w:hAnsi="Times New Roman" w:cs="Times New Roman"/>
                <w:b/>
                <w:sz w:val="18"/>
                <w:szCs w:val="18"/>
              </w:rPr>
            </w:pPr>
            <w:r w:rsidRPr="00663FF9">
              <w:rPr>
                <w:rFonts w:ascii="Times New Roman" w:hAnsi="Times New Roman" w:cs="Times New Roman"/>
                <w:b/>
                <w:sz w:val="18"/>
                <w:szCs w:val="18"/>
              </w:rPr>
              <w:t>$</w:t>
            </w:r>
            <w:r w:rsidR="009866C8">
              <w:rPr>
                <w:rFonts w:ascii="Times New Roman" w:hAnsi="Times New Roman" w:cs="Times New Roman"/>
                <w:b/>
                <w:sz w:val="18"/>
                <w:szCs w:val="18"/>
              </w:rPr>
              <w:t>17.65</w:t>
            </w:r>
          </w:p>
        </w:tc>
        <w:tc>
          <w:tcPr>
            <w:tcW w:w="882" w:type="dxa"/>
          </w:tcPr>
          <w:p w14:paraId="0600ADD5" w14:textId="77777777" w:rsidR="00951AC5" w:rsidRDefault="00951AC5" w:rsidP="009866C8">
            <w:pPr>
              <w:rPr>
                <w:rFonts w:ascii="Times New Roman" w:hAnsi="Times New Roman" w:cs="Times New Roman"/>
                <w:b/>
                <w:sz w:val="18"/>
                <w:szCs w:val="18"/>
              </w:rPr>
            </w:pPr>
          </w:p>
          <w:p w14:paraId="63196A84" w14:textId="77777777" w:rsidR="00951AC5" w:rsidRDefault="00951AC5" w:rsidP="009866C8">
            <w:pPr>
              <w:rPr>
                <w:rFonts w:ascii="Times New Roman" w:hAnsi="Times New Roman" w:cs="Times New Roman"/>
                <w:b/>
                <w:sz w:val="18"/>
                <w:szCs w:val="18"/>
              </w:rPr>
            </w:pPr>
          </w:p>
          <w:p w14:paraId="61183540" w14:textId="77777777" w:rsidR="0030406A" w:rsidRPr="00663FF9" w:rsidRDefault="008D6736" w:rsidP="009866C8">
            <w:pPr>
              <w:rPr>
                <w:rFonts w:ascii="Times New Roman" w:hAnsi="Times New Roman" w:cs="Times New Roman"/>
                <w:b/>
                <w:sz w:val="18"/>
                <w:szCs w:val="18"/>
              </w:rPr>
            </w:pPr>
            <w:r w:rsidRPr="00663FF9">
              <w:rPr>
                <w:rFonts w:ascii="Times New Roman" w:hAnsi="Times New Roman" w:cs="Times New Roman"/>
                <w:b/>
                <w:sz w:val="18"/>
                <w:szCs w:val="18"/>
              </w:rPr>
              <w:t>$</w:t>
            </w:r>
            <w:r w:rsidR="009866C8">
              <w:rPr>
                <w:rFonts w:ascii="Times New Roman" w:hAnsi="Times New Roman" w:cs="Times New Roman"/>
                <w:b/>
                <w:sz w:val="18"/>
                <w:szCs w:val="18"/>
              </w:rPr>
              <w:t>421.98</w:t>
            </w:r>
          </w:p>
        </w:tc>
        <w:tc>
          <w:tcPr>
            <w:tcW w:w="900" w:type="dxa"/>
          </w:tcPr>
          <w:p w14:paraId="78BFB648" w14:textId="77777777" w:rsidR="00951AC5" w:rsidRDefault="00951AC5" w:rsidP="005611FF">
            <w:pPr>
              <w:rPr>
                <w:rFonts w:ascii="Times New Roman" w:hAnsi="Times New Roman" w:cs="Times New Roman"/>
                <w:b/>
                <w:sz w:val="18"/>
                <w:szCs w:val="18"/>
              </w:rPr>
            </w:pPr>
          </w:p>
          <w:p w14:paraId="6DC0E6C8" w14:textId="77777777" w:rsidR="00951AC5" w:rsidRDefault="00951AC5" w:rsidP="005611FF">
            <w:pPr>
              <w:rPr>
                <w:rFonts w:ascii="Times New Roman" w:hAnsi="Times New Roman" w:cs="Times New Roman"/>
                <w:b/>
                <w:sz w:val="18"/>
                <w:szCs w:val="18"/>
              </w:rPr>
            </w:pPr>
          </w:p>
          <w:p w14:paraId="1C6285F6" w14:textId="77777777" w:rsidR="0030406A" w:rsidRPr="00663FF9" w:rsidRDefault="008D6736" w:rsidP="005611FF">
            <w:pPr>
              <w:rPr>
                <w:rFonts w:ascii="Times New Roman" w:hAnsi="Times New Roman" w:cs="Times New Roman"/>
                <w:b/>
                <w:sz w:val="18"/>
                <w:szCs w:val="18"/>
              </w:rPr>
            </w:pPr>
            <w:r w:rsidRPr="00663FF9">
              <w:rPr>
                <w:rFonts w:ascii="Times New Roman" w:hAnsi="Times New Roman" w:cs="Times New Roman"/>
                <w:b/>
                <w:sz w:val="18"/>
                <w:szCs w:val="18"/>
              </w:rPr>
              <w:t>$590.99</w:t>
            </w:r>
          </w:p>
        </w:tc>
        <w:tc>
          <w:tcPr>
            <w:tcW w:w="990" w:type="dxa"/>
          </w:tcPr>
          <w:p w14:paraId="0AB9F939" w14:textId="77777777" w:rsidR="00951AC5" w:rsidRDefault="00951AC5" w:rsidP="009866C8">
            <w:pPr>
              <w:rPr>
                <w:rFonts w:ascii="Times New Roman" w:hAnsi="Times New Roman" w:cs="Times New Roman"/>
                <w:b/>
                <w:sz w:val="18"/>
                <w:szCs w:val="18"/>
              </w:rPr>
            </w:pPr>
          </w:p>
          <w:p w14:paraId="1B9AC4CB" w14:textId="77777777" w:rsidR="00E042CA" w:rsidRDefault="00E042CA" w:rsidP="009866C8">
            <w:pPr>
              <w:rPr>
                <w:rFonts w:ascii="Times New Roman" w:hAnsi="Times New Roman" w:cs="Times New Roman"/>
                <w:b/>
                <w:sz w:val="18"/>
                <w:szCs w:val="18"/>
              </w:rPr>
            </w:pPr>
          </w:p>
          <w:p w14:paraId="1B7C655B" w14:textId="77777777" w:rsidR="0030406A" w:rsidRPr="00663FF9" w:rsidRDefault="008D6736" w:rsidP="009866C8">
            <w:pPr>
              <w:rPr>
                <w:rFonts w:ascii="Times New Roman" w:hAnsi="Times New Roman" w:cs="Times New Roman"/>
                <w:b/>
                <w:sz w:val="18"/>
                <w:szCs w:val="18"/>
              </w:rPr>
            </w:pPr>
            <w:r w:rsidRPr="00663FF9">
              <w:rPr>
                <w:rFonts w:ascii="Times New Roman" w:hAnsi="Times New Roman" w:cs="Times New Roman"/>
                <w:b/>
                <w:sz w:val="18"/>
                <w:szCs w:val="18"/>
              </w:rPr>
              <w:t>$3</w:t>
            </w:r>
            <w:r w:rsidR="009866C8">
              <w:rPr>
                <w:rFonts w:ascii="Times New Roman" w:hAnsi="Times New Roman" w:cs="Times New Roman"/>
                <w:b/>
                <w:sz w:val="18"/>
                <w:szCs w:val="18"/>
              </w:rPr>
              <w:t>53.25</w:t>
            </w:r>
          </w:p>
        </w:tc>
      </w:tr>
    </w:tbl>
    <w:p w14:paraId="26FA132C" w14:textId="77777777" w:rsidR="00E1066D" w:rsidRPr="000921DA" w:rsidRDefault="00E1066D" w:rsidP="00E1066D">
      <w:pPr>
        <w:rPr>
          <w:rFonts w:ascii="Times New Roman" w:hAnsi="Times New Roman" w:cs="Times New Roman"/>
          <w:sz w:val="16"/>
          <w:szCs w:val="16"/>
        </w:rPr>
      </w:pPr>
      <w:r w:rsidRPr="000921DA">
        <w:rPr>
          <w:rFonts w:ascii="Times New Roman" w:hAnsi="Times New Roman" w:cs="Times New Roman"/>
          <w:sz w:val="16"/>
          <w:szCs w:val="16"/>
        </w:rPr>
        <w:t>A “typical” farm is assumed to report one continuous hazardou</w:t>
      </w:r>
      <w:r w:rsidR="00DB57DE">
        <w:rPr>
          <w:rFonts w:ascii="Times New Roman" w:hAnsi="Times New Roman" w:cs="Times New Roman"/>
          <w:sz w:val="16"/>
          <w:szCs w:val="16"/>
        </w:rPr>
        <w:t>s substance release in the three years covered by this ICR. Some activities are not conducted every year covered by this ICR, shown as</w:t>
      </w:r>
      <w:r w:rsidRPr="000921DA">
        <w:rPr>
          <w:rFonts w:ascii="Times New Roman" w:hAnsi="Times New Roman" w:cs="Times New Roman"/>
          <w:sz w:val="16"/>
          <w:szCs w:val="16"/>
        </w:rPr>
        <w:t xml:space="preserve"> N/A = Not Applicable.</w:t>
      </w:r>
    </w:p>
    <w:p w14:paraId="35FBC688" w14:textId="77777777" w:rsidR="00BD4A4E" w:rsidRPr="00F428C1" w:rsidRDefault="00E1066D" w:rsidP="005D39D3">
      <w:pPr>
        <w:pStyle w:val="Heading3"/>
        <w:numPr>
          <w:ilvl w:val="0"/>
          <w:numId w:val="0"/>
        </w:numPr>
        <w:ind w:left="720"/>
        <w:rPr>
          <w:rFonts w:cs="Times New Roman"/>
          <w:szCs w:val="24"/>
        </w:rPr>
      </w:pPr>
      <w:bookmarkStart w:id="52" w:name="_Toc238866506"/>
      <w:bookmarkEnd w:id="51"/>
      <w:r w:rsidRPr="005D39D3">
        <w:rPr>
          <w:rFonts w:cs="Times New Roman"/>
          <w:szCs w:val="24"/>
        </w:rPr>
        <w:t>6(b)</w:t>
      </w:r>
      <w:r>
        <w:rPr>
          <w:rFonts w:cs="Times New Roman"/>
          <w:sz w:val="22"/>
          <w:szCs w:val="22"/>
        </w:rPr>
        <w:tab/>
      </w:r>
      <w:r w:rsidR="00A12E6A" w:rsidRPr="00F428C1">
        <w:rPr>
          <w:rFonts w:cs="Times New Roman"/>
          <w:szCs w:val="24"/>
        </w:rPr>
        <w:t>Estimating Agency Burden and Cost</w:t>
      </w:r>
      <w:bookmarkEnd w:id="52"/>
      <w:r w:rsidR="00A12E6A" w:rsidRPr="00F428C1">
        <w:rPr>
          <w:rFonts w:cs="Times New Roman"/>
          <w:szCs w:val="24"/>
        </w:rPr>
        <w:t xml:space="preserve"> </w:t>
      </w:r>
    </w:p>
    <w:p w14:paraId="16FC1C23" w14:textId="77777777" w:rsidR="00B81370" w:rsidRPr="00F428C1" w:rsidRDefault="00B81370" w:rsidP="00B81370">
      <w:pPr>
        <w:rPr>
          <w:sz w:val="24"/>
          <w:szCs w:val="24"/>
        </w:rPr>
      </w:pPr>
    </w:p>
    <w:p w14:paraId="60D01E30" w14:textId="77777777" w:rsidR="008E197C" w:rsidRPr="00F428C1" w:rsidRDefault="008E197C" w:rsidP="008E197C">
      <w:pPr>
        <w:ind w:firstLine="720"/>
        <w:rPr>
          <w:rFonts w:ascii="Times New Roman" w:hAnsi="Times New Roman" w:cs="Times New Roman"/>
          <w:sz w:val="24"/>
          <w:szCs w:val="24"/>
        </w:rPr>
      </w:pPr>
      <w:r w:rsidRPr="00F428C1">
        <w:rPr>
          <w:rFonts w:ascii="Times New Roman" w:hAnsi="Times New Roman" w:cs="Times New Roman"/>
          <w:sz w:val="24"/>
          <w:szCs w:val="24"/>
        </w:rPr>
        <w:t>To comply with the provisions of the CRRR, Federal government authorities perform the following activities (see a</w:t>
      </w:r>
      <w:r w:rsidR="001F0D8A">
        <w:rPr>
          <w:rFonts w:ascii="Times New Roman" w:hAnsi="Times New Roman" w:cs="Times New Roman"/>
          <w:sz w:val="24"/>
          <w:szCs w:val="24"/>
        </w:rPr>
        <w:t>lso s</w:t>
      </w:r>
      <w:r w:rsidR="00885E8A" w:rsidRPr="00F428C1">
        <w:rPr>
          <w:rFonts w:ascii="Times New Roman" w:hAnsi="Times New Roman" w:cs="Times New Roman"/>
          <w:sz w:val="24"/>
          <w:szCs w:val="24"/>
        </w:rPr>
        <w:t xml:space="preserve">ection 5(a) of this ICR): </w:t>
      </w:r>
      <w:r w:rsidRPr="00F428C1">
        <w:rPr>
          <w:rFonts w:ascii="Times New Roman" w:hAnsi="Times New Roman" w:cs="Times New Roman"/>
          <w:sz w:val="24"/>
          <w:szCs w:val="24"/>
        </w:rPr>
        <w:t>(1) process initial telephone notification; (2) process initial written report; (3) process follow-up written report; (</w:t>
      </w:r>
      <w:r w:rsidR="00B81370" w:rsidRPr="00F428C1">
        <w:rPr>
          <w:rFonts w:ascii="Times New Roman" w:hAnsi="Times New Roman" w:cs="Times New Roman"/>
          <w:sz w:val="24"/>
          <w:szCs w:val="24"/>
        </w:rPr>
        <w:t>4</w:t>
      </w:r>
      <w:r w:rsidRPr="00F428C1">
        <w:rPr>
          <w:rFonts w:ascii="Times New Roman" w:hAnsi="Times New Roman" w:cs="Times New Roman"/>
          <w:sz w:val="24"/>
          <w:szCs w:val="24"/>
        </w:rPr>
        <w:t>) process other changes in information; (</w:t>
      </w:r>
      <w:r w:rsidR="00B81370" w:rsidRPr="00F428C1">
        <w:rPr>
          <w:rFonts w:ascii="Times New Roman" w:hAnsi="Times New Roman" w:cs="Times New Roman"/>
          <w:sz w:val="24"/>
          <w:szCs w:val="24"/>
        </w:rPr>
        <w:t>5</w:t>
      </w:r>
      <w:r w:rsidRPr="00F428C1">
        <w:rPr>
          <w:rFonts w:ascii="Times New Roman" w:hAnsi="Times New Roman" w:cs="Times New Roman"/>
          <w:sz w:val="24"/>
          <w:szCs w:val="24"/>
        </w:rPr>
        <w:t xml:space="preserve">) </w:t>
      </w:r>
      <w:r w:rsidR="00B81370" w:rsidRPr="00F428C1">
        <w:rPr>
          <w:rFonts w:ascii="Times New Roman" w:hAnsi="Times New Roman" w:cs="Times New Roman"/>
          <w:sz w:val="24"/>
          <w:szCs w:val="24"/>
        </w:rPr>
        <w:t>c</w:t>
      </w:r>
      <w:r w:rsidRPr="00F428C1">
        <w:rPr>
          <w:rFonts w:ascii="Times New Roman" w:hAnsi="Times New Roman" w:cs="Times New Roman"/>
          <w:sz w:val="24"/>
          <w:szCs w:val="24"/>
        </w:rPr>
        <w:t>onduct other necessary activities (obtain additional information, conduct site inspection).  The estimated burden to the Federal government for completing each of these CRRR-mandated activities is based on the CRRR economic impact analysis.  The CRRR Economic Impact is available in rule making Superfund Docket Number 103(f)CR - 4-8.</w:t>
      </w:r>
    </w:p>
    <w:p w14:paraId="2B230F79" w14:textId="77777777" w:rsidR="008E197C" w:rsidRPr="005D39D3" w:rsidRDefault="008E197C" w:rsidP="008E197C">
      <w:pPr>
        <w:rPr>
          <w:rFonts w:ascii="Times New Roman" w:hAnsi="Times New Roman" w:cs="Times New Roman"/>
          <w:sz w:val="24"/>
          <w:szCs w:val="24"/>
        </w:rPr>
      </w:pPr>
      <w:r w:rsidRPr="00F428C1">
        <w:rPr>
          <w:rFonts w:ascii="Times New Roman" w:hAnsi="Times New Roman" w:cs="Times New Roman"/>
          <w:sz w:val="24"/>
          <w:szCs w:val="24"/>
        </w:rPr>
        <w:t>Exhibit 6 presents the estimated burden</w:t>
      </w:r>
      <w:r w:rsidR="00B81370" w:rsidRPr="00F428C1">
        <w:rPr>
          <w:rFonts w:ascii="Times New Roman" w:hAnsi="Times New Roman" w:cs="Times New Roman"/>
          <w:sz w:val="24"/>
          <w:szCs w:val="24"/>
        </w:rPr>
        <w:t xml:space="preserve"> </w:t>
      </w:r>
      <w:r w:rsidRPr="00F428C1">
        <w:rPr>
          <w:rFonts w:ascii="Times New Roman" w:hAnsi="Times New Roman" w:cs="Times New Roman"/>
          <w:sz w:val="24"/>
          <w:szCs w:val="24"/>
        </w:rPr>
        <w:t>hours and unit cost associated with the Federal government’s processing and evaluation of the various continuous release reports, as well as the burden and cost associated with any other government initiated activities that may involve the collection of information.  The unit cost estimates presented in Exhibit 6 are derived by multiplying the applicable burden</w:t>
      </w:r>
      <w:r w:rsidRPr="00F428C1">
        <w:rPr>
          <w:sz w:val="24"/>
          <w:szCs w:val="24"/>
        </w:rPr>
        <w:t xml:space="preserve"> estimates </w:t>
      </w:r>
      <w:r w:rsidRPr="00F428C1">
        <w:rPr>
          <w:rFonts w:ascii="Times New Roman" w:hAnsi="Times New Roman" w:cs="Times New Roman"/>
          <w:sz w:val="24"/>
          <w:szCs w:val="24"/>
        </w:rPr>
        <w:t>by the average hourly wage rate for government employees.  Based on the 2017 GS pay schedule, EPA estimates an average hourly labor cost of $</w:t>
      </w:r>
      <w:r w:rsidR="00743C48" w:rsidRPr="00F428C1">
        <w:rPr>
          <w:rFonts w:ascii="Times New Roman" w:hAnsi="Times New Roman" w:cs="Times New Roman"/>
          <w:sz w:val="24"/>
          <w:szCs w:val="24"/>
        </w:rPr>
        <w:t xml:space="preserve">30.05 </w:t>
      </w:r>
      <w:r w:rsidRPr="00F428C1">
        <w:rPr>
          <w:rFonts w:ascii="Times New Roman" w:hAnsi="Times New Roman" w:cs="Times New Roman"/>
          <w:sz w:val="24"/>
          <w:szCs w:val="24"/>
        </w:rPr>
        <w:t>for the average Federal government employee.</w:t>
      </w:r>
      <w:r w:rsidRPr="00F428C1">
        <w:rPr>
          <w:rStyle w:val="FootnoteReference"/>
          <w:sz w:val="24"/>
          <w:szCs w:val="24"/>
          <w:vertAlign w:val="superscript"/>
        </w:rPr>
        <w:footnoteReference w:id="4"/>
      </w:r>
      <w:r w:rsidRPr="00F428C1">
        <w:rPr>
          <w:rFonts w:ascii="Times New Roman" w:hAnsi="Times New Roman" w:cs="Times New Roman"/>
          <w:sz w:val="24"/>
          <w:szCs w:val="24"/>
        </w:rPr>
        <w:t xml:space="preserve">  A full description of the basis for each </w:t>
      </w:r>
      <w:r w:rsidRPr="00DD70EF">
        <w:rPr>
          <w:rFonts w:ascii="Times New Roman" w:hAnsi="Times New Roman" w:cs="Times New Roman"/>
          <w:sz w:val="24"/>
          <w:szCs w:val="24"/>
        </w:rPr>
        <w:t>government burden estimate is provided in the remainder of this section.</w:t>
      </w:r>
    </w:p>
    <w:p w14:paraId="7B156E58" w14:textId="77777777" w:rsidR="00807D1C" w:rsidRPr="005D39D3" w:rsidRDefault="008E197C" w:rsidP="00807D1C">
      <w:pPr>
        <w:keepNext/>
        <w:spacing w:after="0" w:line="240" w:lineRule="auto"/>
        <w:jc w:val="center"/>
        <w:outlineLvl w:val="4"/>
        <w:rPr>
          <w:rFonts w:ascii="Times New Roman" w:hAnsi="Times New Roman" w:cs="Times New Roman"/>
          <w:b/>
          <w:sz w:val="24"/>
        </w:rPr>
      </w:pPr>
      <w:bookmarkStart w:id="53" w:name="_Toc302552517"/>
      <w:r w:rsidRPr="005D39D3">
        <w:rPr>
          <w:rFonts w:ascii="Times New Roman" w:hAnsi="Times New Roman" w:cs="Times New Roman"/>
          <w:b/>
          <w:sz w:val="24"/>
        </w:rPr>
        <w:t xml:space="preserve">Exhibit </w:t>
      </w:r>
      <w:r w:rsidR="00807D1C" w:rsidRPr="005D39D3">
        <w:rPr>
          <w:rFonts w:ascii="Times New Roman" w:hAnsi="Times New Roman" w:cs="Times New Roman"/>
          <w:b/>
          <w:sz w:val="24"/>
        </w:rPr>
        <w:t>6</w:t>
      </w:r>
      <w:r w:rsidRPr="005D39D3">
        <w:rPr>
          <w:rFonts w:ascii="Times New Roman" w:hAnsi="Times New Roman" w:cs="Times New Roman"/>
          <w:b/>
          <w:sz w:val="24"/>
        </w:rPr>
        <w:t xml:space="preserve"> – Unit Burden Hours and Costs Incurred by the Government</w:t>
      </w:r>
    </w:p>
    <w:p w14:paraId="00371A90" w14:textId="77777777" w:rsidR="008E197C" w:rsidRPr="005D39D3" w:rsidRDefault="008E197C" w:rsidP="00807D1C">
      <w:pPr>
        <w:keepNext/>
        <w:spacing w:after="0" w:line="240" w:lineRule="auto"/>
        <w:jc w:val="center"/>
        <w:outlineLvl w:val="4"/>
        <w:rPr>
          <w:rFonts w:ascii="Times New Roman" w:hAnsi="Times New Roman" w:cs="Times New Roman"/>
          <w:b/>
          <w:sz w:val="24"/>
        </w:rPr>
      </w:pPr>
      <w:r w:rsidRPr="005D39D3">
        <w:rPr>
          <w:rFonts w:ascii="Times New Roman" w:hAnsi="Times New Roman" w:cs="Times New Roman"/>
          <w:b/>
          <w:sz w:val="24"/>
        </w:rPr>
        <w:t>per Information Collection Activity</w:t>
      </w:r>
      <w:bookmarkEnd w:id="53"/>
    </w:p>
    <w:p w14:paraId="5D02ABB3" w14:textId="77777777" w:rsidR="00807D1C" w:rsidRPr="00807D1C" w:rsidRDefault="00807D1C" w:rsidP="00807D1C">
      <w:pPr>
        <w:keepNext/>
        <w:spacing w:after="0" w:line="240" w:lineRule="auto"/>
        <w:jc w:val="center"/>
        <w:outlineLvl w:val="4"/>
        <w:rPr>
          <w:b/>
        </w:rPr>
      </w:pPr>
    </w:p>
    <w:tbl>
      <w:tblPr>
        <w:tblStyle w:val="TableGrid"/>
        <w:tblW w:w="0" w:type="auto"/>
        <w:tblLook w:val="04A0" w:firstRow="1" w:lastRow="0" w:firstColumn="1" w:lastColumn="0" w:noHBand="0" w:noVBand="1"/>
      </w:tblPr>
      <w:tblGrid>
        <w:gridCol w:w="3595"/>
        <w:gridCol w:w="2070"/>
        <w:gridCol w:w="3150"/>
      </w:tblGrid>
      <w:tr w:rsidR="00807D1C" w14:paraId="58C1519B" w14:textId="77777777" w:rsidTr="00807D1C">
        <w:tc>
          <w:tcPr>
            <w:tcW w:w="3595" w:type="dxa"/>
          </w:tcPr>
          <w:p w14:paraId="4A81E45E" w14:textId="77777777" w:rsidR="00807D1C" w:rsidRPr="005D39D3" w:rsidRDefault="00807D1C" w:rsidP="00807D1C">
            <w:pPr>
              <w:jc w:val="center"/>
              <w:rPr>
                <w:rFonts w:ascii="Times New Roman" w:hAnsi="Times New Roman" w:cs="Times New Roman"/>
                <w:b/>
                <w:sz w:val="20"/>
                <w:szCs w:val="18"/>
              </w:rPr>
            </w:pPr>
            <w:r w:rsidRPr="005D39D3">
              <w:rPr>
                <w:rFonts w:ascii="Times New Roman" w:hAnsi="Times New Roman" w:cs="Times New Roman"/>
                <w:b/>
                <w:sz w:val="20"/>
                <w:szCs w:val="18"/>
              </w:rPr>
              <w:t>Collection Activity</w:t>
            </w:r>
          </w:p>
        </w:tc>
        <w:tc>
          <w:tcPr>
            <w:tcW w:w="2070" w:type="dxa"/>
          </w:tcPr>
          <w:p w14:paraId="7422D96A" w14:textId="77777777" w:rsidR="00807D1C" w:rsidRPr="005D39D3" w:rsidRDefault="00807D1C" w:rsidP="00807D1C">
            <w:pPr>
              <w:jc w:val="center"/>
              <w:rPr>
                <w:rFonts w:ascii="Times New Roman" w:hAnsi="Times New Roman" w:cs="Times New Roman"/>
                <w:b/>
                <w:sz w:val="20"/>
                <w:szCs w:val="18"/>
              </w:rPr>
            </w:pPr>
            <w:r w:rsidRPr="005D39D3">
              <w:rPr>
                <w:rFonts w:ascii="Times New Roman" w:hAnsi="Times New Roman" w:cs="Times New Roman"/>
                <w:b/>
                <w:sz w:val="20"/>
                <w:szCs w:val="18"/>
              </w:rPr>
              <w:t>Burden Hours ($/hr)</w:t>
            </w:r>
          </w:p>
          <w:p w14:paraId="77FBAD97" w14:textId="77777777" w:rsidR="00807D1C" w:rsidRPr="005D39D3" w:rsidRDefault="00807D1C" w:rsidP="008D6736">
            <w:pPr>
              <w:jc w:val="center"/>
              <w:rPr>
                <w:rFonts w:ascii="Times New Roman" w:hAnsi="Times New Roman" w:cs="Times New Roman"/>
                <w:b/>
                <w:sz w:val="20"/>
                <w:szCs w:val="18"/>
              </w:rPr>
            </w:pPr>
            <w:r w:rsidRPr="005D39D3">
              <w:rPr>
                <w:rFonts w:ascii="Times New Roman" w:hAnsi="Times New Roman" w:cs="Times New Roman"/>
                <w:b/>
                <w:sz w:val="20"/>
                <w:szCs w:val="18"/>
              </w:rPr>
              <w:t>$</w:t>
            </w:r>
            <w:r w:rsidR="00743C48" w:rsidRPr="005D39D3">
              <w:rPr>
                <w:rFonts w:ascii="Times New Roman" w:hAnsi="Times New Roman" w:cs="Times New Roman"/>
                <w:b/>
                <w:sz w:val="20"/>
                <w:szCs w:val="18"/>
              </w:rPr>
              <w:t>30.05</w:t>
            </w:r>
          </w:p>
        </w:tc>
        <w:tc>
          <w:tcPr>
            <w:tcW w:w="3150" w:type="dxa"/>
          </w:tcPr>
          <w:p w14:paraId="0D3F8440" w14:textId="77777777" w:rsidR="00807D1C" w:rsidRPr="005D39D3" w:rsidRDefault="00807D1C" w:rsidP="00807D1C">
            <w:pPr>
              <w:jc w:val="center"/>
              <w:rPr>
                <w:rFonts w:ascii="Times New Roman" w:hAnsi="Times New Roman" w:cs="Times New Roman"/>
                <w:b/>
                <w:sz w:val="20"/>
                <w:szCs w:val="18"/>
              </w:rPr>
            </w:pPr>
            <w:r w:rsidRPr="005D39D3">
              <w:rPr>
                <w:rFonts w:ascii="Times New Roman" w:hAnsi="Times New Roman" w:cs="Times New Roman"/>
                <w:b/>
                <w:sz w:val="20"/>
                <w:szCs w:val="18"/>
              </w:rPr>
              <w:t>Unit Cost</w:t>
            </w:r>
          </w:p>
        </w:tc>
      </w:tr>
      <w:tr w:rsidR="00807D1C" w14:paraId="1E559891" w14:textId="77777777" w:rsidTr="005D39D3">
        <w:tc>
          <w:tcPr>
            <w:tcW w:w="3595" w:type="dxa"/>
          </w:tcPr>
          <w:p w14:paraId="13697BA0" w14:textId="77777777" w:rsidR="00807D1C" w:rsidRPr="005D39D3" w:rsidRDefault="00807D1C" w:rsidP="00807D1C">
            <w:pPr>
              <w:rPr>
                <w:rFonts w:ascii="Times New Roman" w:hAnsi="Times New Roman" w:cs="Times New Roman"/>
                <w:sz w:val="20"/>
                <w:szCs w:val="18"/>
              </w:rPr>
            </w:pPr>
            <w:r w:rsidRPr="005D39D3">
              <w:rPr>
                <w:rFonts w:ascii="Times New Roman" w:hAnsi="Times New Roman" w:cs="Times New Roman"/>
                <w:sz w:val="20"/>
                <w:szCs w:val="18"/>
              </w:rPr>
              <w:t>Initial Telephone Notification</w:t>
            </w:r>
          </w:p>
        </w:tc>
        <w:tc>
          <w:tcPr>
            <w:tcW w:w="2070" w:type="dxa"/>
            <w:vAlign w:val="center"/>
          </w:tcPr>
          <w:p w14:paraId="50B86F55" w14:textId="77777777" w:rsidR="00807D1C" w:rsidRPr="005D39D3" w:rsidRDefault="008D6736" w:rsidP="00DD70EF">
            <w:pPr>
              <w:jc w:val="center"/>
              <w:rPr>
                <w:rFonts w:ascii="Times New Roman" w:hAnsi="Times New Roman" w:cs="Times New Roman"/>
                <w:sz w:val="20"/>
                <w:szCs w:val="18"/>
              </w:rPr>
            </w:pPr>
            <w:r w:rsidRPr="005D39D3">
              <w:rPr>
                <w:rFonts w:ascii="Times New Roman" w:hAnsi="Times New Roman" w:cs="Times New Roman"/>
                <w:sz w:val="20"/>
                <w:szCs w:val="18"/>
              </w:rPr>
              <w:t>0.50</w:t>
            </w:r>
          </w:p>
        </w:tc>
        <w:tc>
          <w:tcPr>
            <w:tcW w:w="3150" w:type="dxa"/>
            <w:vAlign w:val="center"/>
          </w:tcPr>
          <w:p w14:paraId="4E93FCC9" w14:textId="77777777" w:rsidR="00807D1C" w:rsidRPr="005D39D3" w:rsidRDefault="008D6736">
            <w:pPr>
              <w:jc w:val="center"/>
              <w:rPr>
                <w:rFonts w:ascii="Times New Roman" w:hAnsi="Times New Roman" w:cs="Times New Roman"/>
                <w:sz w:val="20"/>
                <w:szCs w:val="18"/>
              </w:rPr>
            </w:pPr>
            <w:r w:rsidRPr="005D39D3">
              <w:rPr>
                <w:rFonts w:ascii="Times New Roman" w:hAnsi="Times New Roman" w:cs="Times New Roman"/>
                <w:sz w:val="20"/>
                <w:szCs w:val="18"/>
              </w:rPr>
              <w:t>$15.02</w:t>
            </w:r>
          </w:p>
        </w:tc>
      </w:tr>
      <w:tr w:rsidR="00807D1C" w14:paraId="45578C5B" w14:textId="77777777" w:rsidTr="005D39D3">
        <w:tc>
          <w:tcPr>
            <w:tcW w:w="3595" w:type="dxa"/>
          </w:tcPr>
          <w:p w14:paraId="54CABB94" w14:textId="77777777" w:rsidR="00807D1C" w:rsidRPr="005D39D3" w:rsidRDefault="00807D1C" w:rsidP="00807D1C">
            <w:pPr>
              <w:rPr>
                <w:rFonts w:ascii="Times New Roman" w:hAnsi="Times New Roman" w:cs="Times New Roman"/>
                <w:sz w:val="20"/>
                <w:szCs w:val="18"/>
              </w:rPr>
            </w:pPr>
            <w:r w:rsidRPr="005D39D3">
              <w:rPr>
                <w:rFonts w:ascii="Times New Roman" w:hAnsi="Times New Roman" w:cs="Times New Roman"/>
                <w:sz w:val="20"/>
                <w:szCs w:val="18"/>
              </w:rPr>
              <w:t xml:space="preserve">Initial Written Report </w:t>
            </w:r>
          </w:p>
        </w:tc>
        <w:tc>
          <w:tcPr>
            <w:tcW w:w="2070" w:type="dxa"/>
            <w:vAlign w:val="center"/>
          </w:tcPr>
          <w:p w14:paraId="008B12DB" w14:textId="77777777" w:rsidR="00807D1C" w:rsidRPr="005D39D3" w:rsidRDefault="008D6736" w:rsidP="00DD70EF">
            <w:pPr>
              <w:jc w:val="center"/>
              <w:rPr>
                <w:rFonts w:ascii="Times New Roman" w:hAnsi="Times New Roman" w:cs="Times New Roman"/>
                <w:sz w:val="20"/>
                <w:szCs w:val="18"/>
              </w:rPr>
            </w:pPr>
            <w:r w:rsidRPr="005D39D3">
              <w:rPr>
                <w:rFonts w:ascii="Times New Roman" w:hAnsi="Times New Roman" w:cs="Times New Roman"/>
                <w:sz w:val="20"/>
                <w:szCs w:val="18"/>
              </w:rPr>
              <w:t>1.</w:t>
            </w:r>
            <w:r w:rsidR="00A14EC7" w:rsidRPr="005D39D3">
              <w:rPr>
                <w:rFonts w:ascii="Times New Roman" w:hAnsi="Times New Roman" w:cs="Times New Roman"/>
                <w:sz w:val="20"/>
                <w:szCs w:val="18"/>
              </w:rPr>
              <w:t xml:space="preserve">0 </w:t>
            </w:r>
            <w:r w:rsidRPr="005D39D3">
              <w:rPr>
                <w:rFonts w:ascii="Times New Roman" w:hAnsi="Times New Roman" w:cs="Times New Roman"/>
                <w:sz w:val="20"/>
                <w:szCs w:val="18"/>
              </w:rPr>
              <w:t>0</w:t>
            </w:r>
          </w:p>
        </w:tc>
        <w:tc>
          <w:tcPr>
            <w:tcW w:w="3150" w:type="dxa"/>
            <w:vAlign w:val="center"/>
          </w:tcPr>
          <w:p w14:paraId="725F1939" w14:textId="77777777" w:rsidR="00807D1C" w:rsidRPr="005D39D3" w:rsidRDefault="008D6736">
            <w:pPr>
              <w:jc w:val="center"/>
              <w:rPr>
                <w:rFonts w:ascii="Times New Roman" w:hAnsi="Times New Roman" w:cs="Times New Roman"/>
                <w:sz w:val="20"/>
                <w:szCs w:val="18"/>
              </w:rPr>
            </w:pPr>
            <w:r w:rsidRPr="005D39D3">
              <w:rPr>
                <w:rFonts w:ascii="Times New Roman" w:hAnsi="Times New Roman" w:cs="Times New Roman"/>
                <w:sz w:val="20"/>
                <w:szCs w:val="18"/>
              </w:rPr>
              <w:t>$</w:t>
            </w:r>
            <w:r w:rsidR="00A14EC7" w:rsidRPr="005D39D3">
              <w:rPr>
                <w:rFonts w:ascii="Times New Roman" w:hAnsi="Times New Roman" w:cs="Times New Roman"/>
                <w:sz w:val="20"/>
                <w:szCs w:val="18"/>
              </w:rPr>
              <w:t>30.05</w:t>
            </w:r>
          </w:p>
        </w:tc>
      </w:tr>
      <w:tr w:rsidR="00807D1C" w14:paraId="01C146D8" w14:textId="77777777" w:rsidTr="005D39D3">
        <w:tc>
          <w:tcPr>
            <w:tcW w:w="3595" w:type="dxa"/>
          </w:tcPr>
          <w:p w14:paraId="4AB04C9C" w14:textId="77777777" w:rsidR="00807D1C" w:rsidRPr="005D39D3" w:rsidRDefault="00807D1C" w:rsidP="00807D1C">
            <w:pPr>
              <w:rPr>
                <w:rFonts w:ascii="Times New Roman" w:hAnsi="Times New Roman" w:cs="Times New Roman"/>
                <w:sz w:val="20"/>
                <w:szCs w:val="18"/>
              </w:rPr>
            </w:pPr>
            <w:r w:rsidRPr="005D39D3">
              <w:rPr>
                <w:rFonts w:ascii="Times New Roman" w:hAnsi="Times New Roman" w:cs="Times New Roman"/>
                <w:sz w:val="20"/>
                <w:szCs w:val="18"/>
              </w:rPr>
              <w:t xml:space="preserve">Follow-up Written Report </w:t>
            </w:r>
          </w:p>
        </w:tc>
        <w:tc>
          <w:tcPr>
            <w:tcW w:w="2070" w:type="dxa"/>
            <w:vAlign w:val="center"/>
          </w:tcPr>
          <w:p w14:paraId="6877D66F" w14:textId="77777777" w:rsidR="00807D1C" w:rsidRPr="005D39D3" w:rsidRDefault="008D6736" w:rsidP="00DD70EF">
            <w:pPr>
              <w:jc w:val="center"/>
              <w:rPr>
                <w:rFonts w:ascii="Times New Roman" w:hAnsi="Times New Roman" w:cs="Times New Roman"/>
                <w:sz w:val="20"/>
                <w:szCs w:val="18"/>
              </w:rPr>
            </w:pPr>
            <w:r w:rsidRPr="005D39D3">
              <w:rPr>
                <w:rFonts w:ascii="Times New Roman" w:hAnsi="Times New Roman" w:cs="Times New Roman"/>
                <w:sz w:val="20"/>
                <w:szCs w:val="18"/>
              </w:rPr>
              <w:t>1.</w:t>
            </w:r>
            <w:r w:rsidR="00A14EC7" w:rsidRPr="005D39D3">
              <w:rPr>
                <w:rFonts w:ascii="Times New Roman" w:hAnsi="Times New Roman" w:cs="Times New Roman"/>
                <w:sz w:val="20"/>
                <w:szCs w:val="18"/>
              </w:rPr>
              <w:t xml:space="preserve">0 </w:t>
            </w:r>
            <w:r w:rsidRPr="005D39D3">
              <w:rPr>
                <w:rFonts w:ascii="Times New Roman" w:hAnsi="Times New Roman" w:cs="Times New Roman"/>
                <w:sz w:val="20"/>
                <w:szCs w:val="18"/>
              </w:rPr>
              <w:t>0</w:t>
            </w:r>
          </w:p>
        </w:tc>
        <w:tc>
          <w:tcPr>
            <w:tcW w:w="3150" w:type="dxa"/>
            <w:vAlign w:val="center"/>
          </w:tcPr>
          <w:p w14:paraId="586A5164" w14:textId="77777777" w:rsidR="00807D1C" w:rsidRPr="005D39D3" w:rsidRDefault="008D6736">
            <w:pPr>
              <w:jc w:val="center"/>
              <w:rPr>
                <w:rFonts w:ascii="Times New Roman" w:hAnsi="Times New Roman" w:cs="Times New Roman"/>
                <w:sz w:val="20"/>
                <w:szCs w:val="18"/>
              </w:rPr>
            </w:pPr>
            <w:r w:rsidRPr="005D39D3">
              <w:rPr>
                <w:rFonts w:ascii="Times New Roman" w:hAnsi="Times New Roman" w:cs="Times New Roman"/>
                <w:sz w:val="20"/>
                <w:szCs w:val="18"/>
              </w:rPr>
              <w:t>$</w:t>
            </w:r>
            <w:r w:rsidR="00A14EC7" w:rsidRPr="005D39D3">
              <w:rPr>
                <w:rFonts w:ascii="Times New Roman" w:hAnsi="Times New Roman" w:cs="Times New Roman"/>
                <w:sz w:val="20"/>
                <w:szCs w:val="18"/>
              </w:rPr>
              <w:t>30.05</w:t>
            </w:r>
          </w:p>
        </w:tc>
      </w:tr>
      <w:tr w:rsidR="00807D1C" w14:paraId="1C410321" w14:textId="77777777" w:rsidTr="005D39D3">
        <w:tc>
          <w:tcPr>
            <w:tcW w:w="3595" w:type="dxa"/>
          </w:tcPr>
          <w:p w14:paraId="6EC773F4" w14:textId="77777777" w:rsidR="00807D1C" w:rsidRPr="005D39D3" w:rsidRDefault="00A14EC7" w:rsidP="008E197C">
            <w:pPr>
              <w:rPr>
                <w:rFonts w:ascii="Times New Roman" w:hAnsi="Times New Roman" w:cs="Times New Roman"/>
                <w:sz w:val="20"/>
                <w:szCs w:val="18"/>
              </w:rPr>
            </w:pPr>
            <w:r w:rsidRPr="005D39D3">
              <w:rPr>
                <w:rFonts w:ascii="Times New Roman" w:hAnsi="Times New Roman" w:cs="Times New Roman"/>
                <w:sz w:val="20"/>
                <w:szCs w:val="18"/>
              </w:rPr>
              <w:t>Processing letters -</w:t>
            </w:r>
            <w:r w:rsidR="00807D1C" w:rsidRPr="005D39D3">
              <w:rPr>
                <w:rFonts w:ascii="Times New Roman" w:hAnsi="Times New Roman" w:cs="Times New Roman"/>
                <w:sz w:val="20"/>
                <w:szCs w:val="18"/>
              </w:rPr>
              <w:t xml:space="preserve"> Other Changes in Information</w:t>
            </w:r>
          </w:p>
        </w:tc>
        <w:tc>
          <w:tcPr>
            <w:tcW w:w="2070" w:type="dxa"/>
            <w:vAlign w:val="center"/>
          </w:tcPr>
          <w:p w14:paraId="74B84D47" w14:textId="77777777" w:rsidR="00807D1C" w:rsidRPr="005D39D3" w:rsidRDefault="008D6736" w:rsidP="00DD70EF">
            <w:pPr>
              <w:jc w:val="center"/>
              <w:rPr>
                <w:rFonts w:ascii="Times New Roman" w:hAnsi="Times New Roman" w:cs="Times New Roman"/>
                <w:sz w:val="20"/>
                <w:szCs w:val="18"/>
              </w:rPr>
            </w:pPr>
            <w:r w:rsidRPr="005D39D3">
              <w:rPr>
                <w:rFonts w:ascii="Times New Roman" w:hAnsi="Times New Roman" w:cs="Times New Roman"/>
                <w:sz w:val="20"/>
                <w:szCs w:val="18"/>
              </w:rPr>
              <w:t>0.50</w:t>
            </w:r>
          </w:p>
        </w:tc>
        <w:tc>
          <w:tcPr>
            <w:tcW w:w="3150" w:type="dxa"/>
            <w:vAlign w:val="center"/>
          </w:tcPr>
          <w:p w14:paraId="5D799474" w14:textId="77777777" w:rsidR="00807D1C" w:rsidRPr="005D39D3" w:rsidRDefault="008D6736">
            <w:pPr>
              <w:jc w:val="center"/>
              <w:rPr>
                <w:rFonts w:ascii="Times New Roman" w:hAnsi="Times New Roman" w:cs="Times New Roman"/>
                <w:sz w:val="20"/>
                <w:szCs w:val="18"/>
              </w:rPr>
            </w:pPr>
            <w:r w:rsidRPr="005D39D3">
              <w:rPr>
                <w:rFonts w:ascii="Times New Roman" w:hAnsi="Times New Roman" w:cs="Times New Roman"/>
                <w:sz w:val="20"/>
                <w:szCs w:val="18"/>
              </w:rPr>
              <w:t>$15.02</w:t>
            </w:r>
          </w:p>
        </w:tc>
      </w:tr>
      <w:tr w:rsidR="00807D1C" w14:paraId="73A69D43" w14:textId="77777777" w:rsidTr="005D39D3">
        <w:tc>
          <w:tcPr>
            <w:tcW w:w="3595" w:type="dxa"/>
          </w:tcPr>
          <w:p w14:paraId="0521CC6D" w14:textId="77777777" w:rsidR="00807D1C" w:rsidRPr="005D39D3" w:rsidRDefault="00807D1C" w:rsidP="008E197C">
            <w:pPr>
              <w:rPr>
                <w:rFonts w:ascii="Times New Roman" w:hAnsi="Times New Roman" w:cs="Times New Roman"/>
                <w:sz w:val="20"/>
                <w:szCs w:val="18"/>
              </w:rPr>
            </w:pPr>
            <w:r w:rsidRPr="005D39D3">
              <w:rPr>
                <w:rFonts w:ascii="Times New Roman" w:hAnsi="Times New Roman" w:cs="Times New Roman"/>
                <w:sz w:val="20"/>
                <w:szCs w:val="18"/>
              </w:rPr>
              <w:t>Other Activities – obtaining additional Information</w:t>
            </w:r>
          </w:p>
        </w:tc>
        <w:tc>
          <w:tcPr>
            <w:tcW w:w="2070" w:type="dxa"/>
            <w:vAlign w:val="center"/>
          </w:tcPr>
          <w:p w14:paraId="7CAC375A" w14:textId="77777777" w:rsidR="00807D1C" w:rsidRPr="005D39D3" w:rsidRDefault="008D6736" w:rsidP="00DD70EF">
            <w:pPr>
              <w:jc w:val="center"/>
              <w:rPr>
                <w:rFonts w:ascii="Times New Roman" w:hAnsi="Times New Roman" w:cs="Times New Roman"/>
                <w:sz w:val="20"/>
                <w:szCs w:val="18"/>
              </w:rPr>
            </w:pPr>
            <w:r w:rsidRPr="005D39D3">
              <w:rPr>
                <w:rFonts w:ascii="Times New Roman" w:hAnsi="Times New Roman" w:cs="Times New Roman"/>
                <w:sz w:val="20"/>
                <w:szCs w:val="18"/>
              </w:rPr>
              <w:t>2.00</w:t>
            </w:r>
          </w:p>
        </w:tc>
        <w:tc>
          <w:tcPr>
            <w:tcW w:w="3150" w:type="dxa"/>
            <w:vAlign w:val="center"/>
          </w:tcPr>
          <w:p w14:paraId="75D47C04" w14:textId="77777777" w:rsidR="00807D1C" w:rsidRPr="005D39D3" w:rsidRDefault="008D6736">
            <w:pPr>
              <w:jc w:val="center"/>
              <w:rPr>
                <w:rFonts w:ascii="Times New Roman" w:hAnsi="Times New Roman" w:cs="Times New Roman"/>
                <w:sz w:val="20"/>
                <w:szCs w:val="18"/>
              </w:rPr>
            </w:pPr>
            <w:r w:rsidRPr="005D39D3">
              <w:rPr>
                <w:rFonts w:ascii="Times New Roman" w:hAnsi="Times New Roman" w:cs="Times New Roman"/>
                <w:sz w:val="20"/>
                <w:szCs w:val="18"/>
              </w:rPr>
              <w:t>$60.10</w:t>
            </w:r>
          </w:p>
        </w:tc>
      </w:tr>
      <w:tr w:rsidR="00807D1C" w14:paraId="6C3CA59E" w14:textId="77777777" w:rsidTr="005D39D3">
        <w:tc>
          <w:tcPr>
            <w:tcW w:w="3595" w:type="dxa"/>
          </w:tcPr>
          <w:p w14:paraId="59EBFE43" w14:textId="77777777" w:rsidR="00807D1C" w:rsidRPr="005D39D3" w:rsidRDefault="00807D1C" w:rsidP="008E197C">
            <w:pPr>
              <w:rPr>
                <w:rFonts w:ascii="Times New Roman" w:hAnsi="Times New Roman" w:cs="Times New Roman"/>
                <w:sz w:val="20"/>
                <w:szCs w:val="18"/>
              </w:rPr>
            </w:pPr>
            <w:r w:rsidRPr="005D39D3">
              <w:rPr>
                <w:rFonts w:ascii="Times New Roman" w:hAnsi="Times New Roman" w:cs="Times New Roman"/>
                <w:sz w:val="20"/>
                <w:szCs w:val="18"/>
              </w:rPr>
              <w:t>Other Activities – conducting site inspection</w:t>
            </w:r>
          </w:p>
        </w:tc>
        <w:tc>
          <w:tcPr>
            <w:tcW w:w="2070" w:type="dxa"/>
            <w:vAlign w:val="center"/>
          </w:tcPr>
          <w:p w14:paraId="4D8631F9" w14:textId="77777777" w:rsidR="00807D1C" w:rsidRPr="005D39D3" w:rsidRDefault="007810E0" w:rsidP="00DD70EF">
            <w:pPr>
              <w:jc w:val="center"/>
              <w:rPr>
                <w:rFonts w:ascii="Times New Roman" w:hAnsi="Times New Roman" w:cs="Times New Roman"/>
                <w:sz w:val="20"/>
                <w:szCs w:val="18"/>
              </w:rPr>
            </w:pPr>
            <w:r w:rsidRPr="005D39D3">
              <w:rPr>
                <w:rFonts w:ascii="Times New Roman" w:hAnsi="Times New Roman" w:cs="Times New Roman"/>
                <w:sz w:val="20"/>
                <w:szCs w:val="18"/>
              </w:rPr>
              <w:t>4</w:t>
            </w:r>
            <w:r w:rsidR="008D6736" w:rsidRPr="005D39D3">
              <w:rPr>
                <w:rFonts w:ascii="Times New Roman" w:hAnsi="Times New Roman" w:cs="Times New Roman"/>
                <w:sz w:val="20"/>
                <w:szCs w:val="18"/>
              </w:rPr>
              <w:t>.00</w:t>
            </w:r>
          </w:p>
        </w:tc>
        <w:tc>
          <w:tcPr>
            <w:tcW w:w="3150" w:type="dxa"/>
            <w:vAlign w:val="center"/>
          </w:tcPr>
          <w:p w14:paraId="3037EAEF" w14:textId="77777777" w:rsidR="00807D1C" w:rsidRPr="005D39D3" w:rsidRDefault="008D6736">
            <w:pPr>
              <w:jc w:val="center"/>
              <w:rPr>
                <w:rFonts w:ascii="Times New Roman" w:hAnsi="Times New Roman" w:cs="Times New Roman"/>
                <w:sz w:val="20"/>
                <w:szCs w:val="18"/>
              </w:rPr>
            </w:pPr>
            <w:r w:rsidRPr="005D39D3">
              <w:rPr>
                <w:rFonts w:ascii="Times New Roman" w:hAnsi="Times New Roman" w:cs="Times New Roman"/>
                <w:sz w:val="20"/>
                <w:szCs w:val="18"/>
              </w:rPr>
              <w:t>$</w:t>
            </w:r>
            <w:r w:rsidR="007810E0" w:rsidRPr="005D39D3">
              <w:rPr>
                <w:rFonts w:ascii="Times New Roman" w:hAnsi="Times New Roman" w:cs="Times New Roman"/>
                <w:sz w:val="20"/>
                <w:szCs w:val="18"/>
              </w:rPr>
              <w:t>120.2</w:t>
            </w:r>
            <w:r w:rsidRPr="005D39D3">
              <w:rPr>
                <w:rFonts w:ascii="Times New Roman" w:hAnsi="Times New Roman" w:cs="Times New Roman"/>
                <w:sz w:val="20"/>
                <w:szCs w:val="18"/>
              </w:rPr>
              <w:t>0</w:t>
            </w:r>
          </w:p>
        </w:tc>
      </w:tr>
    </w:tbl>
    <w:p w14:paraId="6DAA9395" w14:textId="77777777" w:rsidR="008E197C" w:rsidRDefault="008E197C" w:rsidP="008E197C"/>
    <w:p w14:paraId="43ECBEA1" w14:textId="77777777" w:rsidR="00807D1C" w:rsidRPr="00F428C1" w:rsidRDefault="00807D1C" w:rsidP="00807D1C">
      <w:pPr>
        <w:rPr>
          <w:rFonts w:ascii="Times New Roman" w:hAnsi="Times New Roman" w:cs="Times New Roman"/>
          <w:sz w:val="24"/>
          <w:szCs w:val="24"/>
        </w:rPr>
      </w:pPr>
      <w:r w:rsidRPr="00F428C1">
        <w:rPr>
          <w:rFonts w:ascii="Times New Roman" w:hAnsi="Times New Roman" w:cs="Times New Roman"/>
          <w:b/>
          <w:bCs/>
          <w:sz w:val="24"/>
          <w:szCs w:val="24"/>
        </w:rPr>
        <w:t>Process Initial Telephone Notification</w:t>
      </w:r>
      <w:r w:rsidRPr="00F428C1">
        <w:rPr>
          <w:rFonts w:ascii="Times New Roman" w:hAnsi="Times New Roman" w:cs="Times New Roman"/>
          <w:sz w:val="24"/>
          <w:szCs w:val="24"/>
        </w:rPr>
        <w:t xml:space="preserve"> – EPA estimates that the NRC requires </w:t>
      </w:r>
      <w:r w:rsidRPr="00F428C1">
        <w:rPr>
          <w:rFonts w:ascii="Times New Roman" w:hAnsi="Times New Roman" w:cs="Times New Roman"/>
          <w:i/>
          <w:iCs/>
          <w:sz w:val="24"/>
          <w:szCs w:val="24"/>
        </w:rPr>
        <w:t>30 minutes (0.5 hours)</w:t>
      </w:r>
      <w:r w:rsidRPr="00F428C1">
        <w:rPr>
          <w:rFonts w:ascii="Times New Roman" w:hAnsi="Times New Roman" w:cs="Times New Roman"/>
          <w:sz w:val="24"/>
          <w:szCs w:val="24"/>
        </w:rPr>
        <w:t xml:space="preserve"> to process the information provided in the initial telephone call.  The first year unit cost associated with </w:t>
      </w:r>
      <w:r w:rsidRPr="00F428C1">
        <w:rPr>
          <w:rFonts w:ascii="Times New Roman" w:hAnsi="Times New Roman" w:cs="Times New Roman"/>
          <w:i/>
          <w:iCs/>
          <w:sz w:val="24"/>
          <w:szCs w:val="24"/>
        </w:rPr>
        <w:t xml:space="preserve">processing the initial telephone call is </w:t>
      </w:r>
      <w:r w:rsidRPr="00F428C1">
        <w:rPr>
          <w:rFonts w:ascii="Times New Roman" w:hAnsi="Times New Roman" w:cs="Times New Roman"/>
          <w:sz w:val="24"/>
          <w:szCs w:val="24"/>
        </w:rPr>
        <w:t>$</w:t>
      </w:r>
      <w:r w:rsidR="00743C48" w:rsidRPr="00F428C1">
        <w:rPr>
          <w:rFonts w:ascii="Times New Roman" w:hAnsi="Times New Roman" w:cs="Times New Roman"/>
          <w:sz w:val="24"/>
          <w:szCs w:val="24"/>
        </w:rPr>
        <w:t>15.02</w:t>
      </w:r>
      <w:r w:rsidRPr="00F428C1">
        <w:rPr>
          <w:rFonts w:ascii="Times New Roman" w:hAnsi="Times New Roman" w:cs="Times New Roman"/>
          <w:sz w:val="24"/>
          <w:szCs w:val="24"/>
        </w:rPr>
        <w:t>.</w:t>
      </w:r>
    </w:p>
    <w:p w14:paraId="6C59F7EF" w14:textId="77777777" w:rsidR="00807D1C" w:rsidRPr="00F428C1" w:rsidRDefault="00807D1C" w:rsidP="00807D1C">
      <w:pPr>
        <w:rPr>
          <w:rFonts w:ascii="Times New Roman" w:hAnsi="Times New Roman" w:cs="Times New Roman"/>
          <w:sz w:val="24"/>
          <w:szCs w:val="24"/>
        </w:rPr>
      </w:pPr>
      <w:r w:rsidRPr="00F428C1">
        <w:rPr>
          <w:rFonts w:ascii="Times New Roman" w:hAnsi="Times New Roman" w:cs="Times New Roman"/>
          <w:b/>
          <w:bCs/>
          <w:sz w:val="24"/>
          <w:szCs w:val="24"/>
        </w:rPr>
        <w:t xml:space="preserve">Process Initial Written Report </w:t>
      </w:r>
      <w:r w:rsidRPr="00F428C1">
        <w:rPr>
          <w:rFonts w:ascii="Times New Roman" w:hAnsi="Times New Roman" w:cs="Times New Roman"/>
          <w:sz w:val="24"/>
          <w:szCs w:val="24"/>
        </w:rPr>
        <w:t xml:space="preserve">– Government authorities review initial written report to become familiar with the nature and extent of the release, to determine if the release qualifies for reduced reporting under CERCLA </w:t>
      </w:r>
      <w:r w:rsidR="00065BA3">
        <w:rPr>
          <w:rFonts w:ascii="Times New Roman" w:hAnsi="Times New Roman" w:cs="Times New Roman"/>
          <w:sz w:val="24"/>
          <w:szCs w:val="24"/>
        </w:rPr>
        <w:t>S</w:t>
      </w:r>
      <w:r w:rsidRPr="00F428C1">
        <w:rPr>
          <w:rFonts w:ascii="Times New Roman" w:hAnsi="Times New Roman" w:cs="Times New Roman"/>
          <w:sz w:val="24"/>
          <w:szCs w:val="24"/>
        </w:rPr>
        <w:t xml:space="preserve">ection 103(f)(2), and to assess the hazards to public health and welfare and the environment.  EPA estimates that the preliminary evaluation of the release requires on average, </w:t>
      </w:r>
      <w:r w:rsidRPr="00F428C1">
        <w:rPr>
          <w:rFonts w:ascii="Times New Roman" w:hAnsi="Times New Roman" w:cs="Times New Roman"/>
          <w:i/>
          <w:iCs/>
          <w:sz w:val="24"/>
          <w:szCs w:val="24"/>
        </w:rPr>
        <w:t>one hour</w:t>
      </w:r>
      <w:r w:rsidRPr="00F428C1">
        <w:rPr>
          <w:rFonts w:ascii="Times New Roman" w:hAnsi="Times New Roman" w:cs="Times New Roman"/>
          <w:sz w:val="24"/>
          <w:szCs w:val="24"/>
        </w:rPr>
        <w:t xml:space="preserve"> of government time.  The costs of processing and evaluating the initial written report are incurred in the first year of reporting.  Therefore, the </w:t>
      </w:r>
      <w:r w:rsidRPr="00F428C1">
        <w:rPr>
          <w:rFonts w:ascii="Times New Roman" w:hAnsi="Times New Roman" w:cs="Times New Roman"/>
          <w:i/>
          <w:iCs/>
          <w:sz w:val="24"/>
          <w:szCs w:val="24"/>
        </w:rPr>
        <w:t xml:space="preserve">unit cost for processing and evaluating the initial written report is </w:t>
      </w:r>
      <w:r w:rsidRPr="00F428C1">
        <w:rPr>
          <w:rFonts w:ascii="Times New Roman" w:hAnsi="Times New Roman" w:cs="Times New Roman"/>
          <w:sz w:val="24"/>
          <w:szCs w:val="24"/>
        </w:rPr>
        <w:t>$</w:t>
      </w:r>
      <w:r w:rsidR="002C3F32" w:rsidRPr="00F428C1">
        <w:rPr>
          <w:rFonts w:ascii="Times New Roman" w:hAnsi="Times New Roman" w:cs="Times New Roman"/>
          <w:sz w:val="24"/>
          <w:szCs w:val="24"/>
        </w:rPr>
        <w:t>30.05.</w:t>
      </w:r>
    </w:p>
    <w:p w14:paraId="528976AC" w14:textId="77777777" w:rsidR="00B81370" w:rsidRPr="00F428C1" w:rsidRDefault="00B81370" w:rsidP="00B81370">
      <w:pPr>
        <w:rPr>
          <w:rFonts w:ascii="Times New Roman" w:hAnsi="Times New Roman" w:cs="Times New Roman"/>
          <w:sz w:val="24"/>
          <w:szCs w:val="24"/>
        </w:rPr>
      </w:pPr>
      <w:r w:rsidRPr="00F428C1">
        <w:rPr>
          <w:rFonts w:ascii="Times New Roman" w:hAnsi="Times New Roman" w:cs="Times New Roman"/>
          <w:b/>
          <w:bCs/>
          <w:sz w:val="24"/>
          <w:szCs w:val="24"/>
        </w:rPr>
        <w:t>Process Follow-up Written Report</w:t>
      </w:r>
      <w:r w:rsidRPr="00F428C1">
        <w:rPr>
          <w:rFonts w:ascii="Times New Roman" w:hAnsi="Times New Roman" w:cs="Times New Roman"/>
          <w:sz w:val="24"/>
          <w:szCs w:val="24"/>
        </w:rPr>
        <w:t xml:space="preserve"> -- Within one year of submitting the initial written report, fa</w:t>
      </w:r>
      <w:r w:rsidR="006B61DC" w:rsidRPr="00F428C1">
        <w:rPr>
          <w:rFonts w:ascii="Times New Roman" w:hAnsi="Times New Roman" w:cs="Times New Roman"/>
          <w:sz w:val="24"/>
          <w:szCs w:val="24"/>
        </w:rPr>
        <w:t>rm</w:t>
      </w:r>
      <w:r w:rsidRPr="00F428C1">
        <w:rPr>
          <w:rFonts w:ascii="Times New Roman" w:hAnsi="Times New Roman" w:cs="Times New Roman"/>
          <w:sz w:val="24"/>
          <w:szCs w:val="24"/>
        </w:rPr>
        <w:t>s must submit a written follow-up report to update and confirm previously submitted information.  The follow-up report provides EPA with a more accurate baseline against which to evaluate both the threat posed by the release and the impact that SSIs in the release may have on public health and welfare and the environment.  The activities necessary to re</w:t>
      </w:r>
      <w:r w:rsidRPr="00F428C1">
        <w:rPr>
          <w:rFonts w:ascii="Times New Roman" w:hAnsi="Times New Roman" w:cs="Times New Roman"/>
          <w:sz w:val="24"/>
          <w:szCs w:val="24"/>
        </w:rPr>
        <w:softHyphen/>
        <w:t xml:space="preserve">evaluate the continuous release with the newly submitted follow-up report are assumed to be identical to those required to process and evaluate the initial written report, </w:t>
      </w:r>
      <w:r w:rsidRPr="00F428C1">
        <w:rPr>
          <w:rFonts w:ascii="Times New Roman" w:hAnsi="Times New Roman" w:cs="Times New Roman"/>
          <w:i/>
          <w:iCs/>
          <w:sz w:val="24"/>
          <w:szCs w:val="24"/>
        </w:rPr>
        <w:t>one</w:t>
      </w:r>
      <w:r w:rsidR="006B61DC" w:rsidRPr="00F428C1">
        <w:rPr>
          <w:rFonts w:ascii="Times New Roman" w:hAnsi="Times New Roman" w:cs="Times New Roman"/>
          <w:i/>
          <w:iCs/>
          <w:sz w:val="24"/>
          <w:szCs w:val="24"/>
        </w:rPr>
        <w:t xml:space="preserve"> </w:t>
      </w:r>
      <w:r w:rsidRPr="00F428C1">
        <w:rPr>
          <w:rFonts w:ascii="Times New Roman" w:hAnsi="Times New Roman" w:cs="Times New Roman"/>
          <w:i/>
          <w:iCs/>
          <w:sz w:val="24"/>
          <w:szCs w:val="24"/>
        </w:rPr>
        <w:t>hour</w:t>
      </w:r>
      <w:r w:rsidRPr="00F428C1">
        <w:rPr>
          <w:rFonts w:ascii="Times New Roman" w:hAnsi="Times New Roman" w:cs="Times New Roman"/>
          <w:sz w:val="24"/>
          <w:szCs w:val="24"/>
        </w:rPr>
        <w:t xml:space="preserve">.  The costs associated with the follow-up written report, however, are incurred in the second year of reporting.  Therefore, the </w:t>
      </w:r>
      <w:r w:rsidRPr="00F428C1">
        <w:rPr>
          <w:rFonts w:ascii="Times New Roman" w:hAnsi="Times New Roman" w:cs="Times New Roman"/>
          <w:i/>
          <w:iCs/>
          <w:sz w:val="24"/>
          <w:szCs w:val="24"/>
        </w:rPr>
        <w:t xml:space="preserve">unit cost for processing and evaluating the follow-up written report is </w:t>
      </w:r>
      <w:r w:rsidRPr="00F428C1">
        <w:rPr>
          <w:rFonts w:ascii="Times New Roman" w:hAnsi="Times New Roman" w:cs="Times New Roman"/>
          <w:sz w:val="24"/>
          <w:szCs w:val="24"/>
        </w:rPr>
        <w:t>$</w:t>
      </w:r>
      <w:r w:rsidR="000C7EDE" w:rsidRPr="00F428C1">
        <w:rPr>
          <w:rFonts w:ascii="Times New Roman" w:hAnsi="Times New Roman" w:cs="Times New Roman"/>
          <w:sz w:val="24"/>
          <w:szCs w:val="24"/>
        </w:rPr>
        <w:t>30.05</w:t>
      </w:r>
      <w:r w:rsidRPr="00F428C1">
        <w:rPr>
          <w:rFonts w:ascii="Times New Roman" w:hAnsi="Times New Roman" w:cs="Times New Roman"/>
          <w:sz w:val="24"/>
          <w:szCs w:val="24"/>
        </w:rPr>
        <w:t>.</w:t>
      </w:r>
    </w:p>
    <w:p w14:paraId="7E9A7F38" w14:textId="77777777" w:rsidR="00B81370" w:rsidRPr="00F428C1" w:rsidRDefault="00B81370" w:rsidP="00B81370">
      <w:pPr>
        <w:rPr>
          <w:rFonts w:ascii="Times New Roman" w:hAnsi="Times New Roman" w:cs="Times New Roman"/>
          <w:sz w:val="24"/>
          <w:szCs w:val="24"/>
        </w:rPr>
      </w:pPr>
      <w:r w:rsidRPr="00F428C1">
        <w:rPr>
          <w:rFonts w:ascii="Times New Roman" w:hAnsi="Times New Roman" w:cs="Times New Roman"/>
          <w:b/>
          <w:bCs/>
          <w:sz w:val="24"/>
          <w:szCs w:val="24"/>
        </w:rPr>
        <w:t xml:space="preserve">Process Other Changes in Information </w:t>
      </w:r>
      <w:r w:rsidRPr="00F428C1">
        <w:rPr>
          <w:rFonts w:ascii="Times New Roman" w:hAnsi="Times New Roman" w:cs="Times New Roman"/>
          <w:sz w:val="24"/>
          <w:szCs w:val="24"/>
        </w:rPr>
        <w:t xml:space="preserve">– For changes in a release other than a change in the sources, composition, or frequency, the person in charge must notify the EPA Region by submitting a letter presenting the updated information and explaining the reasons for the change.  EPA estimates that processing a letter of changed information requires approximately </w:t>
      </w:r>
      <w:r w:rsidRPr="00F428C1">
        <w:rPr>
          <w:rFonts w:ascii="Times New Roman" w:hAnsi="Times New Roman" w:cs="Times New Roman"/>
          <w:i/>
          <w:iCs/>
          <w:sz w:val="24"/>
          <w:szCs w:val="24"/>
        </w:rPr>
        <w:t>30 minutes (i.e., 0.50 hours)</w:t>
      </w:r>
      <w:r w:rsidRPr="00F428C1">
        <w:rPr>
          <w:rFonts w:ascii="Times New Roman" w:hAnsi="Times New Roman" w:cs="Times New Roman"/>
          <w:sz w:val="24"/>
          <w:szCs w:val="24"/>
        </w:rPr>
        <w:t xml:space="preserve"> of government time.  This estimate consists of the time necessary evaluate the release in light of the changed information.  The shorter evaluation time is assumed because it is necessary to evaluate only </w:t>
      </w:r>
      <w:r w:rsidRPr="00F428C1">
        <w:rPr>
          <w:sz w:val="24"/>
          <w:szCs w:val="24"/>
        </w:rPr>
        <w:t xml:space="preserve">the </w:t>
      </w:r>
      <w:r w:rsidRPr="00F428C1">
        <w:rPr>
          <w:rFonts w:ascii="Times New Roman" w:hAnsi="Times New Roman" w:cs="Times New Roman"/>
          <w:sz w:val="24"/>
          <w:szCs w:val="24"/>
        </w:rPr>
        <w:t>incremental change in the risk using previous assessments of the release (assumed to be on file) as a baseline.  The applicable unit cost is $</w:t>
      </w:r>
      <w:r w:rsidR="000C7EDE" w:rsidRPr="00F428C1">
        <w:rPr>
          <w:rFonts w:ascii="Times New Roman" w:hAnsi="Times New Roman" w:cs="Times New Roman"/>
          <w:sz w:val="24"/>
          <w:szCs w:val="24"/>
        </w:rPr>
        <w:t>15.02</w:t>
      </w:r>
      <w:r w:rsidRPr="00F428C1">
        <w:rPr>
          <w:rFonts w:ascii="Times New Roman" w:hAnsi="Times New Roman" w:cs="Times New Roman"/>
          <w:i/>
          <w:iCs/>
          <w:sz w:val="24"/>
          <w:szCs w:val="24"/>
        </w:rPr>
        <w:t xml:space="preserve"> per changes</w:t>
      </w:r>
      <w:r w:rsidRPr="00F428C1">
        <w:rPr>
          <w:rFonts w:ascii="Times New Roman" w:hAnsi="Times New Roman" w:cs="Times New Roman"/>
          <w:sz w:val="24"/>
          <w:szCs w:val="24"/>
        </w:rPr>
        <w:t xml:space="preserve"> in a release report.</w:t>
      </w:r>
    </w:p>
    <w:p w14:paraId="080F8647" w14:textId="77777777" w:rsidR="00B81370" w:rsidRPr="00F428C1" w:rsidRDefault="00B81370" w:rsidP="00B81370">
      <w:pPr>
        <w:rPr>
          <w:rFonts w:ascii="Times New Roman" w:hAnsi="Times New Roman" w:cs="Times New Roman"/>
          <w:sz w:val="24"/>
          <w:szCs w:val="24"/>
        </w:rPr>
      </w:pPr>
      <w:r w:rsidRPr="00F428C1">
        <w:rPr>
          <w:rFonts w:ascii="Times New Roman" w:hAnsi="Times New Roman" w:cs="Times New Roman"/>
          <w:b/>
          <w:bCs/>
          <w:sz w:val="24"/>
          <w:szCs w:val="24"/>
        </w:rPr>
        <w:t>Other Activities</w:t>
      </w:r>
      <w:r w:rsidRPr="00F428C1">
        <w:rPr>
          <w:rFonts w:ascii="Times New Roman" w:hAnsi="Times New Roman" w:cs="Times New Roman"/>
          <w:sz w:val="24"/>
          <w:szCs w:val="24"/>
        </w:rPr>
        <w:t xml:space="preserve"> </w:t>
      </w:r>
      <w:r w:rsidR="004D434A">
        <w:rPr>
          <w:rFonts w:ascii="Times New Roman" w:hAnsi="Times New Roman" w:cs="Times New Roman"/>
          <w:sz w:val="24"/>
          <w:szCs w:val="24"/>
        </w:rPr>
        <w:t xml:space="preserve">– </w:t>
      </w:r>
      <w:r w:rsidR="004D434A" w:rsidRPr="004D434A">
        <w:rPr>
          <w:rFonts w:ascii="Times New Roman" w:hAnsi="Times New Roman" w:cs="Times New Roman"/>
          <w:b/>
          <w:sz w:val="24"/>
          <w:szCs w:val="24"/>
        </w:rPr>
        <w:t>Obtaining additional information &amp;</w:t>
      </w:r>
      <w:r w:rsidR="004D434A">
        <w:rPr>
          <w:rFonts w:ascii="Times New Roman" w:hAnsi="Times New Roman" w:cs="Times New Roman"/>
          <w:sz w:val="24"/>
          <w:szCs w:val="24"/>
        </w:rPr>
        <w:t xml:space="preserve"> C</w:t>
      </w:r>
      <w:r w:rsidR="00FB02C0" w:rsidRPr="00F428C1">
        <w:rPr>
          <w:rFonts w:ascii="Times New Roman" w:hAnsi="Times New Roman" w:cs="Times New Roman"/>
          <w:b/>
          <w:sz w:val="24"/>
          <w:szCs w:val="24"/>
        </w:rPr>
        <w:t xml:space="preserve">onducting </w:t>
      </w:r>
      <w:r w:rsidR="004D434A">
        <w:rPr>
          <w:rFonts w:ascii="Times New Roman" w:hAnsi="Times New Roman" w:cs="Times New Roman"/>
          <w:b/>
          <w:sz w:val="24"/>
          <w:szCs w:val="24"/>
        </w:rPr>
        <w:t>Site I</w:t>
      </w:r>
      <w:r w:rsidR="00FB02C0" w:rsidRPr="00F428C1">
        <w:rPr>
          <w:rFonts w:ascii="Times New Roman" w:hAnsi="Times New Roman" w:cs="Times New Roman"/>
          <w:b/>
          <w:sz w:val="24"/>
          <w:szCs w:val="24"/>
        </w:rPr>
        <w:t>nspection)</w:t>
      </w:r>
      <w:r w:rsidR="00FB02C0" w:rsidRPr="00F428C1">
        <w:rPr>
          <w:rFonts w:ascii="Times New Roman" w:hAnsi="Times New Roman" w:cs="Times New Roman"/>
          <w:sz w:val="24"/>
          <w:szCs w:val="24"/>
        </w:rPr>
        <w:t xml:space="preserve"> </w:t>
      </w:r>
      <w:r w:rsidRPr="00F428C1">
        <w:rPr>
          <w:rFonts w:ascii="Times New Roman" w:hAnsi="Times New Roman" w:cs="Times New Roman"/>
          <w:sz w:val="24"/>
          <w:szCs w:val="24"/>
        </w:rPr>
        <w:t>– For some percentage of continuous releases, the information provided in the initial and/or follow-up reports will be incomplete</w:t>
      </w:r>
      <w:r w:rsidR="004D434A">
        <w:rPr>
          <w:rFonts w:ascii="Times New Roman" w:hAnsi="Times New Roman" w:cs="Times New Roman"/>
          <w:sz w:val="24"/>
          <w:szCs w:val="24"/>
        </w:rPr>
        <w:t xml:space="preserve"> or</w:t>
      </w:r>
      <w:r w:rsidRPr="00F428C1">
        <w:rPr>
          <w:rFonts w:ascii="Times New Roman" w:hAnsi="Times New Roman" w:cs="Times New Roman"/>
          <w:sz w:val="24"/>
          <w:szCs w:val="24"/>
        </w:rPr>
        <w:t xml:space="preserve"> incorrect prompting EPA to request </w:t>
      </w:r>
      <w:r w:rsidRPr="00F428C1">
        <w:rPr>
          <w:rFonts w:ascii="Times New Roman" w:hAnsi="Times New Roman" w:cs="Times New Roman"/>
          <w:i/>
          <w:iCs/>
          <w:sz w:val="24"/>
          <w:szCs w:val="24"/>
        </w:rPr>
        <w:t>additional information</w:t>
      </w:r>
      <w:r w:rsidRPr="00F428C1">
        <w:rPr>
          <w:rFonts w:ascii="Times New Roman" w:hAnsi="Times New Roman" w:cs="Times New Roman"/>
          <w:sz w:val="24"/>
          <w:szCs w:val="24"/>
        </w:rPr>
        <w:t xml:space="preserve"> concerning the release and its associated hazard.  For example, additional information may be necessary to confirm the continuity and stability of the release or to better assess the risk posed by the release.  EPA estimates that the process of requesting and reviewing additional information concerning a continuous release requires</w:t>
      </w:r>
      <w:r w:rsidRPr="00F428C1">
        <w:rPr>
          <w:rFonts w:ascii="Times New Roman" w:hAnsi="Times New Roman" w:cs="Times New Roman"/>
          <w:i/>
          <w:iCs/>
          <w:sz w:val="24"/>
          <w:szCs w:val="24"/>
        </w:rPr>
        <w:t xml:space="preserve"> 2.0 hours</w:t>
      </w:r>
      <w:r w:rsidRPr="00F428C1">
        <w:rPr>
          <w:rFonts w:ascii="Times New Roman" w:hAnsi="Times New Roman" w:cs="Times New Roman"/>
          <w:sz w:val="24"/>
          <w:szCs w:val="24"/>
        </w:rPr>
        <w:t xml:space="preserve"> of government time.  The applicable unit cost is $</w:t>
      </w:r>
      <w:r w:rsidR="000C7EDE" w:rsidRPr="00F428C1">
        <w:rPr>
          <w:rFonts w:ascii="Times New Roman" w:hAnsi="Times New Roman" w:cs="Times New Roman"/>
          <w:sz w:val="24"/>
          <w:szCs w:val="24"/>
        </w:rPr>
        <w:t>60.10</w:t>
      </w:r>
      <w:r w:rsidRPr="00F428C1">
        <w:rPr>
          <w:rFonts w:ascii="Times New Roman" w:hAnsi="Times New Roman" w:cs="Times New Roman"/>
          <w:i/>
          <w:iCs/>
          <w:sz w:val="24"/>
          <w:szCs w:val="24"/>
        </w:rPr>
        <w:t xml:space="preserve"> per request and review</w:t>
      </w:r>
      <w:r w:rsidRPr="00F428C1">
        <w:rPr>
          <w:rFonts w:ascii="Times New Roman" w:hAnsi="Times New Roman" w:cs="Times New Roman"/>
          <w:sz w:val="24"/>
          <w:szCs w:val="24"/>
        </w:rPr>
        <w:t xml:space="preserve"> of additional information.</w:t>
      </w:r>
    </w:p>
    <w:p w14:paraId="569EF9E1" w14:textId="77777777" w:rsidR="00B81370" w:rsidRPr="00F428C1" w:rsidRDefault="00B81370" w:rsidP="00B81370">
      <w:pPr>
        <w:rPr>
          <w:sz w:val="24"/>
          <w:szCs w:val="24"/>
        </w:rPr>
      </w:pPr>
      <w:r w:rsidRPr="00F428C1">
        <w:rPr>
          <w:rFonts w:ascii="Times New Roman" w:hAnsi="Times New Roman" w:cs="Times New Roman"/>
          <w:sz w:val="24"/>
          <w:szCs w:val="24"/>
        </w:rPr>
        <w:t xml:space="preserve">In extreme cases, the preliminary risk assessment of a release will suggest the need for a </w:t>
      </w:r>
      <w:r w:rsidRPr="00F428C1">
        <w:rPr>
          <w:rFonts w:ascii="Times New Roman" w:hAnsi="Times New Roman" w:cs="Times New Roman"/>
          <w:i/>
          <w:iCs/>
          <w:sz w:val="24"/>
          <w:szCs w:val="24"/>
        </w:rPr>
        <w:t>site inspection</w:t>
      </w:r>
      <w:r w:rsidRPr="00F428C1">
        <w:rPr>
          <w:rFonts w:ascii="Times New Roman" w:hAnsi="Times New Roman" w:cs="Times New Roman"/>
          <w:sz w:val="24"/>
          <w:szCs w:val="24"/>
        </w:rPr>
        <w:t xml:space="preserve">, allowing EPA to directly assess and evaluate the circumstances of a release and the population and environment potentially affected by the release.  In addition, site inspections are conducted periodically as a compliance and enforcement measure.  EPA estimates that site inspections will require </w:t>
      </w:r>
      <w:r w:rsidR="007810E0" w:rsidRPr="00F428C1">
        <w:rPr>
          <w:rFonts w:ascii="Times New Roman" w:hAnsi="Times New Roman" w:cs="Times New Roman"/>
          <w:i/>
          <w:iCs/>
          <w:sz w:val="24"/>
          <w:szCs w:val="24"/>
        </w:rPr>
        <w:t>four</w:t>
      </w:r>
      <w:r w:rsidRPr="00F428C1">
        <w:rPr>
          <w:rFonts w:ascii="Times New Roman" w:hAnsi="Times New Roman" w:cs="Times New Roman"/>
          <w:i/>
          <w:iCs/>
          <w:sz w:val="24"/>
          <w:szCs w:val="24"/>
        </w:rPr>
        <w:t xml:space="preserve"> hours</w:t>
      </w:r>
      <w:r w:rsidRPr="00F428C1">
        <w:rPr>
          <w:rFonts w:ascii="Times New Roman" w:hAnsi="Times New Roman" w:cs="Times New Roman"/>
          <w:sz w:val="24"/>
          <w:szCs w:val="24"/>
        </w:rPr>
        <w:t xml:space="preserve"> </w:t>
      </w:r>
      <w:r w:rsidR="008E6FEE" w:rsidRPr="00F428C1">
        <w:rPr>
          <w:rFonts w:ascii="Times New Roman" w:hAnsi="Times New Roman" w:cs="Times New Roman"/>
          <w:sz w:val="24"/>
          <w:szCs w:val="24"/>
        </w:rPr>
        <w:t>($</w:t>
      </w:r>
      <w:r w:rsidR="00CE0A0C" w:rsidRPr="00F428C1">
        <w:rPr>
          <w:rFonts w:ascii="Times New Roman" w:hAnsi="Times New Roman" w:cs="Times New Roman"/>
          <w:sz w:val="24"/>
          <w:szCs w:val="24"/>
        </w:rPr>
        <w:t>120.2</w:t>
      </w:r>
      <w:r w:rsidR="008E6FEE" w:rsidRPr="00F428C1">
        <w:rPr>
          <w:rFonts w:ascii="Times New Roman" w:hAnsi="Times New Roman" w:cs="Times New Roman"/>
          <w:sz w:val="24"/>
          <w:szCs w:val="24"/>
        </w:rPr>
        <w:t xml:space="preserve">0) </w:t>
      </w:r>
      <w:r w:rsidRPr="00F428C1">
        <w:rPr>
          <w:rFonts w:ascii="Times New Roman" w:hAnsi="Times New Roman" w:cs="Times New Roman"/>
          <w:sz w:val="24"/>
          <w:szCs w:val="24"/>
        </w:rPr>
        <w:t>of government time.</w:t>
      </w:r>
      <w:r w:rsidR="00CE0A0C" w:rsidRPr="00F428C1">
        <w:rPr>
          <w:rFonts w:ascii="Times New Roman" w:hAnsi="Times New Roman" w:cs="Times New Roman"/>
          <w:sz w:val="24"/>
          <w:szCs w:val="24"/>
        </w:rPr>
        <w:t xml:space="preserve">  </w:t>
      </w:r>
      <w:r w:rsidR="008028CB" w:rsidRPr="00F428C1">
        <w:rPr>
          <w:rFonts w:ascii="Times New Roman" w:hAnsi="Times New Roman" w:cs="Times New Roman"/>
          <w:sz w:val="24"/>
          <w:szCs w:val="24"/>
        </w:rPr>
        <w:t>D</w:t>
      </w:r>
      <w:r w:rsidR="00CE0A0C" w:rsidRPr="00F428C1">
        <w:rPr>
          <w:rFonts w:ascii="Times New Roman" w:hAnsi="Times New Roman" w:cs="Times New Roman"/>
          <w:sz w:val="24"/>
          <w:szCs w:val="24"/>
        </w:rPr>
        <w:t xml:space="preserve">ue to lack of resources, </w:t>
      </w:r>
      <w:r w:rsidR="008028CB" w:rsidRPr="00F428C1">
        <w:rPr>
          <w:rFonts w:ascii="Times New Roman" w:hAnsi="Times New Roman" w:cs="Times New Roman"/>
          <w:sz w:val="24"/>
          <w:szCs w:val="24"/>
        </w:rPr>
        <w:t>EPA</w:t>
      </w:r>
      <w:r w:rsidR="00CE0A0C" w:rsidRPr="00F428C1">
        <w:rPr>
          <w:rFonts w:ascii="Times New Roman" w:hAnsi="Times New Roman" w:cs="Times New Roman"/>
          <w:sz w:val="24"/>
          <w:szCs w:val="24"/>
        </w:rPr>
        <w:t xml:space="preserve"> may only conduct inspections of 1% (449 farms) of the farm universe.  </w:t>
      </w:r>
    </w:p>
    <w:p w14:paraId="2BE50D66" w14:textId="42256270" w:rsidR="00B81370" w:rsidRPr="00DD70EF" w:rsidRDefault="00B81370" w:rsidP="005D39D3">
      <w:pPr>
        <w:pStyle w:val="Heading2"/>
        <w:numPr>
          <w:ilvl w:val="0"/>
          <w:numId w:val="0"/>
        </w:numPr>
        <w:ind w:left="720"/>
        <w:rPr>
          <w:szCs w:val="24"/>
        </w:rPr>
      </w:pPr>
      <w:bookmarkStart w:id="54" w:name="_Toc302552518"/>
      <w:r w:rsidRPr="005D39D3">
        <w:rPr>
          <w:szCs w:val="24"/>
        </w:rPr>
        <w:t>6(</w:t>
      </w:r>
      <w:r w:rsidR="008D1294">
        <w:rPr>
          <w:szCs w:val="24"/>
        </w:rPr>
        <w:t>c</w:t>
      </w:r>
      <w:r w:rsidRPr="005D39D3">
        <w:rPr>
          <w:szCs w:val="24"/>
        </w:rPr>
        <w:t>)</w:t>
      </w:r>
      <w:r w:rsidRPr="00DD70EF">
        <w:rPr>
          <w:szCs w:val="24"/>
        </w:rPr>
        <w:tab/>
      </w:r>
      <w:r w:rsidRPr="005D39D3">
        <w:rPr>
          <w:szCs w:val="24"/>
        </w:rPr>
        <w:t xml:space="preserve">Estimating the Respondent </w:t>
      </w:r>
      <w:r w:rsidR="00B60004" w:rsidRPr="005D39D3">
        <w:rPr>
          <w:szCs w:val="24"/>
        </w:rPr>
        <w:t xml:space="preserve">(Farms) </w:t>
      </w:r>
      <w:r w:rsidRPr="005D39D3">
        <w:rPr>
          <w:szCs w:val="24"/>
        </w:rPr>
        <w:t>Universe and Total Burden and Cost</w:t>
      </w:r>
      <w:bookmarkEnd w:id="54"/>
    </w:p>
    <w:p w14:paraId="0D3FC1AC" w14:textId="77777777" w:rsidR="00393FD1" w:rsidRPr="00F428C1" w:rsidRDefault="00732EC7" w:rsidP="004D434A">
      <w:pPr>
        <w:rPr>
          <w:sz w:val="24"/>
          <w:szCs w:val="24"/>
        </w:rPr>
      </w:pPr>
      <w:r w:rsidRPr="00E618BD">
        <w:rPr>
          <w:rFonts w:ascii="Times New Roman" w:hAnsi="Times New Roman" w:cs="Times New Roman"/>
          <w:sz w:val="24"/>
          <w:szCs w:val="24"/>
        </w:rPr>
        <w:t xml:space="preserve">The total estimated and annual burden hours and costs incurred by farms affected by the CRRR are presented in Exhibit 7.  </w:t>
      </w:r>
      <w:r w:rsidR="004D434A" w:rsidRPr="00E618BD">
        <w:rPr>
          <w:rFonts w:ascii="Times New Roman" w:hAnsi="Times New Roman" w:cs="Times New Roman"/>
          <w:sz w:val="24"/>
          <w:szCs w:val="24"/>
        </w:rPr>
        <w:t>The total number of farms (medium and large CAFOs) subject to reporting air releases of hazardous substances from animal wastes under CERCLA Section 103 is 44,900</w:t>
      </w:r>
      <w:r w:rsidR="004D434A">
        <w:rPr>
          <w:rFonts w:ascii="Times New Roman" w:hAnsi="Times New Roman" w:cs="Times New Roman"/>
          <w:sz w:val="24"/>
          <w:szCs w:val="24"/>
        </w:rPr>
        <w:t xml:space="preserve">.  </w:t>
      </w:r>
      <w:r w:rsidR="00393FD1" w:rsidRPr="00E618BD">
        <w:rPr>
          <w:rFonts w:ascii="Times New Roman" w:hAnsi="Times New Roman" w:cs="Times New Roman"/>
          <w:sz w:val="24"/>
          <w:szCs w:val="24"/>
        </w:rPr>
        <w:t xml:space="preserve">According to the Census data, the number of medium CAFOs in 2007 was 27,998 and this number is reduced in the 2012 Census data to 23,403, representing a 16.4% reduction.  The number of large CAFOs reported in 2007 was 22,509 and this number is reduced in the 2012 Census data to 21,497, representing a 4.4% decrease.  </w:t>
      </w:r>
    </w:p>
    <w:p w14:paraId="61F59F20" w14:textId="77777777" w:rsidR="00C24C61" w:rsidRPr="00E618BD" w:rsidRDefault="00C24C61" w:rsidP="005D39D3">
      <w:pPr>
        <w:rPr>
          <w:rFonts w:ascii="Times New Roman" w:hAnsi="Times New Roman" w:cs="Times New Roman"/>
          <w:sz w:val="24"/>
          <w:szCs w:val="24"/>
        </w:rPr>
      </w:pPr>
      <w:r w:rsidRPr="00E618BD">
        <w:rPr>
          <w:rFonts w:ascii="Times New Roman" w:hAnsi="Times New Roman" w:cs="Times New Roman"/>
          <w:sz w:val="24"/>
          <w:szCs w:val="24"/>
        </w:rPr>
        <w:t xml:space="preserve">The total annual burden (hours) and costs incurred by farms are calculated over a three-year period.  Two of the activities (initial telephone notification and initial written report) are conducted in the first year </w:t>
      </w:r>
      <w:r w:rsidR="00747FA2">
        <w:rPr>
          <w:rFonts w:ascii="Times New Roman" w:hAnsi="Times New Roman" w:cs="Times New Roman"/>
          <w:sz w:val="24"/>
          <w:szCs w:val="24"/>
        </w:rPr>
        <w:t>covered by</w:t>
      </w:r>
      <w:r w:rsidRPr="00E618BD">
        <w:rPr>
          <w:rFonts w:ascii="Times New Roman" w:hAnsi="Times New Roman" w:cs="Times New Roman"/>
          <w:sz w:val="24"/>
          <w:szCs w:val="24"/>
        </w:rPr>
        <w:t xml:space="preserve"> this ICR.  The initial written follow-up (first anniversary report) is conducted in the second year of this ICR period. The annual evaluation of the release occurs only in the third year covered under this ICR and beyond.  Reporting changes in information occurs during all three years covered by this ICR but EPA assumes for only ten percent of the releases (</w:t>
      </w:r>
      <w:r w:rsidR="00747FA2">
        <w:rPr>
          <w:rFonts w:ascii="Times New Roman" w:hAnsi="Times New Roman" w:cs="Times New Roman"/>
          <w:sz w:val="24"/>
          <w:szCs w:val="24"/>
        </w:rPr>
        <w:t xml:space="preserve">ten percent of the </w:t>
      </w:r>
      <w:r w:rsidRPr="00E618BD">
        <w:rPr>
          <w:rFonts w:ascii="Times New Roman" w:hAnsi="Times New Roman" w:cs="Times New Roman"/>
          <w:sz w:val="24"/>
          <w:szCs w:val="24"/>
        </w:rPr>
        <w:t xml:space="preserve">universe) reported in the initial notification.  </w:t>
      </w:r>
      <w:r w:rsidR="00CD4A39" w:rsidRPr="00E618BD">
        <w:rPr>
          <w:rFonts w:ascii="Times New Roman" w:hAnsi="Times New Roman" w:cs="Times New Roman"/>
          <w:sz w:val="24"/>
          <w:szCs w:val="24"/>
        </w:rPr>
        <w:t xml:space="preserve">As EPA reviews the initial and follow-up reports, we may request additional information from farms.  </w:t>
      </w:r>
      <w:r w:rsidRPr="00E618BD">
        <w:rPr>
          <w:rFonts w:ascii="Times New Roman" w:hAnsi="Times New Roman" w:cs="Times New Roman"/>
          <w:sz w:val="24"/>
          <w:szCs w:val="24"/>
        </w:rPr>
        <w:t xml:space="preserve">EPA assumes that only 30% of the universe may need to provide </w:t>
      </w:r>
      <w:r w:rsidR="00CD4A39" w:rsidRPr="00E618BD">
        <w:rPr>
          <w:rFonts w:ascii="Times New Roman" w:hAnsi="Times New Roman" w:cs="Times New Roman"/>
          <w:sz w:val="24"/>
          <w:szCs w:val="24"/>
        </w:rPr>
        <w:t xml:space="preserve">any </w:t>
      </w:r>
      <w:r w:rsidRPr="00E618BD">
        <w:rPr>
          <w:rFonts w:ascii="Times New Roman" w:hAnsi="Times New Roman" w:cs="Times New Roman"/>
          <w:sz w:val="24"/>
          <w:szCs w:val="24"/>
        </w:rPr>
        <w:t xml:space="preserve">additional information </w:t>
      </w:r>
      <w:r w:rsidR="00CD4A39" w:rsidRPr="00E618BD">
        <w:rPr>
          <w:rFonts w:ascii="Times New Roman" w:hAnsi="Times New Roman" w:cs="Times New Roman"/>
          <w:sz w:val="24"/>
          <w:szCs w:val="24"/>
        </w:rPr>
        <w:t>in the second year covered by this ICR.</w:t>
      </w:r>
      <w:r w:rsidR="00215AA8" w:rsidRPr="00E618BD">
        <w:rPr>
          <w:rFonts w:ascii="Times New Roman" w:hAnsi="Times New Roman" w:cs="Times New Roman"/>
          <w:sz w:val="24"/>
          <w:szCs w:val="24"/>
        </w:rPr>
        <w:t xml:space="preserve">  Recordkeeping activities are assumed for all farms (44,900) subject to the reporting requirements.  </w:t>
      </w:r>
      <w:r w:rsidR="00CD4A39" w:rsidRPr="00E618BD">
        <w:rPr>
          <w:rFonts w:ascii="Times New Roman" w:hAnsi="Times New Roman" w:cs="Times New Roman"/>
          <w:sz w:val="24"/>
          <w:szCs w:val="24"/>
        </w:rPr>
        <w:t xml:space="preserve"> </w:t>
      </w:r>
    </w:p>
    <w:p w14:paraId="26E67EF2" w14:textId="1F107E12" w:rsidR="007A37CA" w:rsidRDefault="00215AA8" w:rsidP="005D39D3">
      <w:pPr>
        <w:rPr>
          <w:rFonts w:ascii="Times New Roman" w:hAnsi="Times New Roman" w:cs="Times New Roman"/>
          <w:sz w:val="24"/>
          <w:szCs w:val="24"/>
        </w:rPr>
      </w:pPr>
      <w:r w:rsidRPr="00E618BD">
        <w:rPr>
          <w:rFonts w:ascii="Times New Roman" w:hAnsi="Times New Roman" w:cs="Times New Roman"/>
          <w:sz w:val="24"/>
          <w:szCs w:val="24"/>
        </w:rPr>
        <w:t>EPA do</w:t>
      </w:r>
      <w:r w:rsidR="008D1294">
        <w:rPr>
          <w:rFonts w:ascii="Times New Roman" w:hAnsi="Times New Roman" w:cs="Times New Roman"/>
          <w:sz w:val="24"/>
          <w:szCs w:val="24"/>
        </w:rPr>
        <w:t>es</w:t>
      </w:r>
      <w:r w:rsidRPr="00E618BD">
        <w:rPr>
          <w:rFonts w:ascii="Times New Roman" w:hAnsi="Times New Roman" w:cs="Times New Roman"/>
          <w:sz w:val="24"/>
          <w:szCs w:val="24"/>
        </w:rPr>
        <w:t xml:space="preserve"> not believe that farms may have any SSI </w:t>
      </w:r>
      <w:r w:rsidR="00747FA2">
        <w:rPr>
          <w:rFonts w:ascii="Times New Roman" w:hAnsi="Times New Roman" w:cs="Times New Roman"/>
          <w:sz w:val="24"/>
          <w:szCs w:val="24"/>
        </w:rPr>
        <w:t xml:space="preserve">during this ICR period </w:t>
      </w:r>
      <w:r w:rsidRPr="00E618BD">
        <w:rPr>
          <w:rFonts w:ascii="Times New Roman" w:hAnsi="Times New Roman" w:cs="Times New Roman"/>
          <w:sz w:val="24"/>
          <w:szCs w:val="24"/>
        </w:rPr>
        <w:t>as their operations may not change on a day to day basis.  Releases of hazardous substances from animal wastes may</w:t>
      </w:r>
      <w:r w:rsidR="00DD70EF">
        <w:rPr>
          <w:rFonts w:ascii="Times New Roman" w:hAnsi="Times New Roman" w:cs="Times New Roman"/>
          <w:sz w:val="24"/>
          <w:szCs w:val="24"/>
        </w:rPr>
        <w:t xml:space="preserve"> </w:t>
      </w:r>
      <w:r w:rsidRPr="00E618BD">
        <w:rPr>
          <w:rFonts w:ascii="Times New Roman" w:hAnsi="Times New Roman" w:cs="Times New Roman"/>
          <w:sz w:val="24"/>
          <w:szCs w:val="24"/>
        </w:rPr>
        <w:t xml:space="preserve">be continuous and stable in quantity and rate.  EPA also assumes that farms may not increase their production of animal species as shown by the Census data from 2007 and 2012. </w:t>
      </w:r>
      <w:r w:rsidR="00686805">
        <w:rPr>
          <w:rFonts w:ascii="Times New Roman" w:hAnsi="Times New Roman" w:cs="Times New Roman"/>
          <w:sz w:val="24"/>
          <w:szCs w:val="24"/>
        </w:rPr>
        <w:t xml:space="preserve"> In fact, there was a reduction in the farm universe.</w:t>
      </w:r>
      <w:r w:rsidRPr="00E618BD">
        <w:rPr>
          <w:rFonts w:ascii="Times New Roman" w:hAnsi="Times New Roman" w:cs="Times New Roman"/>
          <w:sz w:val="24"/>
          <w:szCs w:val="24"/>
        </w:rPr>
        <w:t xml:space="preserve"> Therefore, burden for reporting SSI is not accounted </w:t>
      </w:r>
      <w:r w:rsidR="00DD70EF">
        <w:rPr>
          <w:rFonts w:ascii="Times New Roman" w:hAnsi="Times New Roman" w:cs="Times New Roman"/>
          <w:sz w:val="24"/>
          <w:szCs w:val="24"/>
        </w:rPr>
        <w:t xml:space="preserve">for </w:t>
      </w:r>
      <w:r w:rsidRPr="00E618BD">
        <w:rPr>
          <w:rFonts w:ascii="Times New Roman" w:hAnsi="Times New Roman" w:cs="Times New Roman"/>
          <w:sz w:val="24"/>
          <w:szCs w:val="24"/>
        </w:rPr>
        <w:t>in this ICR</w:t>
      </w:r>
      <w:r w:rsidR="00663FF9" w:rsidRPr="00E618BD">
        <w:rPr>
          <w:rFonts w:ascii="Times New Roman" w:hAnsi="Times New Roman" w:cs="Times New Roman"/>
          <w:sz w:val="24"/>
          <w:szCs w:val="24"/>
        </w:rPr>
        <w:t xml:space="preserve"> as it would be an overestimation</w:t>
      </w:r>
      <w:r w:rsidRPr="00E618BD">
        <w:rPr>
          <w:rFonts w:ascii="Times New Roman" w:hAnsi="Times New Roman" w:cs="Times New Roman"/>
          <w:sz w:val="24"/>
          <w:szCs w:val="24"/>
        </w:rPr>
        <w:t>.</w:t>
      </w:r>
      <w:r w:rsidR="00663FF9" w:rsidRPr="00E618BD">
        <w:rPr>
          <w:rFonts w:ascii="Times New Roman" w:hAnsi="Times New Roman" w:cs="Times New Roman"/>
          <w:sz w:val="24"/>
          <w:szCs w:val="24"/>
        </w:rPr>
        <w:t xml:space="preserve">  SSI reporting is considered as an episodic release notification which is covered under OMB Control Number 2050-0046.</w:t>
      </w:r>
    </w:p>
    <w:p w14:paraId="73A0C81A" w14:textId="77777777" w:rsidR="006751C6" w:rsidRPr="005D39D3" w:rsidRDefault="006751C6" w:rsidP="007A37CA">
      <w:pPr>
        <w:ind w:firstLine="720"/>
        <w:jc w:val="center"/>
        <w:rPr>
          <w:rFonts w:ascii="Times New Roman" w:hAnsi="Times New Roman" w:cs="Times New Roman"/>
          <w:b/>
          <w:sz w:val="24"/>
          <w:szCs w:val="24"/>
        </w:rPr>
      </w:pPr>
      <w:r w:rsidRPr="005D39D3">
        <w:rPr>
          <w:rFonts w:ascii="Times New Roman" w:hAnsi="Times New Roman" w:cs="Times New Roman"/>
          <w:b/>
          <w:sz w:val="24"/>
          <w:szCs w:val="24"/>
        </w:rPr>
        <w:t xml:space="preserve">Exhibit 7 – Annual Burden Hours Incurred </w:t>
      </w:r>
      <w:r w:rsidR="00037447" w:rsidRPr="005D39D3">
        <w:rPr>
          <w:rFonts w:ascii="Times New Roman" w:hAnsi="Times New Roman" w:cs="Times New Roman"/>
          <w:b/>
          <w:sz w:val="24"/>
          <w:szCs w:val="24"/>
        </w:rPr>
        <w:t xml:space="preserve">-- </w:t>
      </w:r>
      <w:r w:rsidRPr="005D39D3">
        <w:rPr>
          <w:rFonts w:ascii="Times New Roman" w:hAnsi="Times New Roman" w:cs="Times New Roman"/>
          <w:b/>
          <w:sz w:val="24"/>
          <w:szCs w:val="24"/>
        </w:rPr>
        <w:t>Farms</w:t>
      </w:r>
    </w:p>
    <w:tbl>
      <w:tblPr>
        <w:tblStyle w:val="TableGrid"/>
        <w:tblW w:w="9175" w:type="dxa"/>
        <w:tblLayout w:type="fixed"/>
        <w:tblLook w:val="04A0" w:firstRow="1" w:lastRow="0" w:firstColumn="1" w:lastColumn="0" w:noHBand="0" w:noVBand="1"/>
      </w:tblPr>
      <w:tblGrid>
        <w:gridCol w:w="1435"/>
        <w:gridCol w:w="900"/>
        <w:gridCol w:w="990"/>
        <w:gridCol w:w="1080"/>
        <w:gridCol w:w="900"/>
        <w:gridCol w:w="1260"/>
        <w:gridCol w:w="1260"/>
        <w:gridCol w:w="1350"/>
      </w:tblGrid>
      <w:tr w:rsidR="00A45811" w14:paraId="30D58738" w14:textId="77777777" w:rsidTr="005D39D3">
        <w:trPr>
          <w:trHeight w:val="377"/>
        </w:trPr>
        <w:tc>
          <w:tcPr>
            <w:tcW w:w="1435" w:type="dxa"/>
            <w:vAlign w:val="center"/>
          </w:tcPr>
          <w:p w14:paraId="7A298481" w14:textId="77777777" w:rsidR="00A45811" w:rsidRPr="005D39D3" w:rsidRDefault="00A45811" w:rsidP="005D39D3">
            <w:pPr>
              <w:rPr>
                <w:rFonts w:ascii="Times New Roman" w:hAnsi="Times New Roman" w:cs="Times New Roman"/>
                <w:b/>
                <w:sz w:val="20"/>
                <w:szCs w:val="20"/>
              </w:rPr>
            </w:pPr>
            <w:r w:rsidRPr="005D39D3">
              <w:rPr>
                <w:rFonts w:ascii="Times New Roman" w:hAnsi="Times New Roman" w:cs="Times New Roman"/>
                <w:b/>
                <w:sz w:val="20"/>
                <w:szCs w:val="20"/>
              </w:rPr>
              <w:t>Collection Activity</w:t>
            </w:r>
          </w:p>
        </w:tc>
        <w:tc>
          <w:tcPr>
            <w:tcW w:w="2970" w:type="dxa"/>
            <w:gridSpan w:val="3"/>
            <w:vAlign w:val="center"/>
          </w:tcPr>
          <w:p w14:paraId="25CD3AD5" w14:textId="77777777" w:rsidR="00A45811" w:rsidRPr="005D39D3" w:rsidRDefault="00A45811" w:rsidP="005D39D3">
            <w:pPr>
              <w:jc w:val="center"/>
              <w:rPr>
                <w:rFonts w:ascii="Times New Roman" w:hAnsi="Times New Roman" w:cs="Times New Roman"/>
                <w:b/>
                <w:sz w:val="20"/>
                <w:szCs w:val="20"/>
              </w:rPr>
            </w:pPr>
            <w:r w:rsidRPr="005D39D3">
              <w:rPr>
                <w:rFonts w:ascii="Times New Roman" w:hAnsi="Times New Roman" w:cs="Times New Roman"/>
                <w:b/>
                <w:sz w:val="20"/>
                <w:szCs w:val="20"/>
              </w:rPr>
              <w:t># of reported releases that require the collection activity – over three years</w:t>
            </w:r>
          </w:p>
        </w:tc>
        <w:tc>
          <w:tcPr>
            <w:tcW w:w="900" w:type="dxa"/>
            <w:vMerge w:val="restart"/>
            <w:vAlign w:val="center"/>
          </w:tcPr>
          <w:p w14:paraId="74EAD44B" w14:textId="77777777" w:rsidR="00A45811" w:rsidRPr="005D39D3" w:rsidRDefault="00A45811">
            <w:pPr>
              <w:jc w:val="center"/>
              <w:rPr>
                <w:rFonts w:ascii="Times New Roman" w:hAnsi="Times New Roman" w:cs="Times New Roman"/>
                <w:b/>
                <w:sz w:val="20"/>
                <w:szCs w:val="20"/>
              </w:rPr>
            </w:pPr>
            <w:r w:rsidRPr="005D39D3">
              <w:rPr>
                <w:rFonts w:ascii="Times New Roman" w:hAnsi="Times New Roman" w:cs="Times New Roman"/>
                <w:b/>
                <w:sz w:val="20"/>
                <w:szCs w:val="20"/>
              </w:rPr>
              <w:t>Unit Burden Hours</w:t>
            </w:r>
          </w:p>
        </w:tc>
        <w:tc>
          <w:tcPr>
            <w:tcW w:w="3870" w:type="dxa"/>
            <w:gridSpan w:val="3"/>
            <w:vAlign w:val="center"/>
          </w:tcPr>
          <w:p w14:paraId="19176049" w14:textId="7DC1E7F9" w:rsidR="00A45811" w:rsidRPr="005D39D3" w:rsidRDefault="00A45811">
            <w:pPr>
              <w:jc w:val="center"/>
              <w:rPr>
                <w:rFonts w:ascii="Times New Roman" w:hAnsi="Times New Roman" w:cs="Times New Roman"/>
                <w:b/>
                <w:sz w:val="20"/>
                <w:szCs w:val="20"/>
              </w:rPr>
            </w:pPr>
            <w:r w:rsidRPr="005D39D3">
              <w:rPr>
                <w:rFonts w:ascii="Times New Roman" w:hAnsi="Times New Roman" w:cs="Times New Roman"/>
                <w:b/>
                <w:sz w:val="20"/>
                <w:szCs w:val="20"/>
              </w:rPr>
              <w:t>Burden Hours over Three Years</w:t>
            </w:r>
          </w:p>
        </w:tc>
      </w:tr>
      <w:tr w:rsidR="00281BFC" w14:paraId="367242B9" w14:textId="77777777" w:rsidTr="005D39D3">
        <w:trPr>
          <w:trHeight w:val="440"/>
        </w:trPr>
        <w:tc>
          <w:tcPr>
            <w:tcW w:w="1435" w:type="dxa"/>
            <w:vAlign w:val="center"/>
          </w:tcPr>
          <w:p w14:paraId="0AB139C0" w14:textId="77777777" w:rsidR="00A45811" w:rsidRPr="005D39D3" w:rsidRDefault="00A45811" w:rsidP="00DD70EF">
            <w:pPr>
              <w:rPr>
                <w:rFonts w:ascii="Times New Roman" w:hAnsi="Times New Roman" w:cs="Times New Roman"/>
                <w:b/>
                <w:sz w:val="20"/>
                <w:szCs w:val="20"/>
              </w:rPr>
            </w:pPr>
          </w:p>
        </w:tc>
        <w:tc>
          <w:tcPr>
            <w:tcW w:w="900" w:type="dxa"/>
            <w:vAlign w:val="center"/>
          </w:tcPr>
          <w:p w14:paraId="4C013C63" w14:textId="77777777" w:rsidR="00A45811" w:rsidRPr="005D39D3" w:rsidRDefault="00A45811">
            <w:pPr>
              <w:jc w:val="center"/>
              <w:rPr>
                <w:rFonts w:ascii="Times New Roman" w:hAnsi="Times New Roman" w:cs="Times New Roman"/>
                <w:b/>
                <w:sz w:val="20"/>
                <w:szCs w:val="20"/>
              </w:rPr>
            </w:pPr>
            <w:r w:rsidRPr="005D39D3">
              <w:rPr>
                <w:rFonts w:ascii="Times New Roman" w:hAnsi="Times New Roman" w:cs="Times New Roman"/>
                <w:b/>
                <w:sz w:val="20"/>
                <w:szCs w:val="20"/>
              </w:rPr>
              <w:t>1</w:t>
            </w:r>
            <w:r w:rsidRPr="005D39D3">
              <w:rPr>
                <w:rFonts w:ascii="Times New Roman" w:hAnsi="Times New Roman" w:cs="Times New Roman"/>
                <w:b/>
                <w:sz w:val="20"/>
                <w:szCs w:val="20"/>
                <w:vertAlign w:val="superscript"/>
              </w:rPr>
              <w:t>st</w:t>
            </w:r>
            <w:r w:rsidRPr="005D39D3">
              <w:rPr>
                <w:rFonts w:ascii="Times New Roman" w:hAnsi="Times New Roman" w:cs="Times New Roman"/>
                <w:b/>
                <w:sz w:val="20"/>
                <w:szCs w:val="20"/>
              </w:rPr>
              <w:t xml:space="preserve"> Year</w:t>
            </w:r>
          </w:p>
        </w:tc>
        <w:tc>
          <w:tcPr>
            <w:tcW w:w="990" w:type="dxa"/>
            <w:vAlign w:val="center"/>
          </w:tcPr>
          <w:p w14:paraId="6676804C" w14:textId="77777777" w:rsidR="00A45811" w:rsidRPr="005D39D3" w:rsidRDefault="00A45811" w:rsidP="005D39D3">
            <w:pPr>
              <w:jc w:val="center"/>
              <w:rPr>
                <w:rFonts w:ascii="Times New Roman" w:hAnsi="Times New Roman" w:cs="Times New Roman"/>
                <w:b/>
                <w:sz w:val="20"/>
                <w:szCs w:val="20"/>
              </w:rPr>
            </w:pPr>
            <w:r w:rsidRPr="005D39D3">
              <w:rPr>
                <w:rFonts w:ascii="Times New Roman" w:hAnsi="Times New Roman" w:cs="Times New Roman"/>
                <w:b/>
                <w:sz w:val="20"/>
                <w:szCs w:val="20"/>
              </w:rPr>
              <w:t>2</w:t>
            </w:r>
            <w:r w:rsidRPr="005D39D3">
              <w:rPr>
                <w:rFonts w:ascii="Times New Roman" w:hAnsi="Times New Roman" w:cs="Times New Roman"/>
                <w:b/>
                <w:sz w:val="20"/>
                <w:szCs w:val="20"/>
                <w:vertAlign w:val="superscript"/>
              </w:rPr>
              <w:t>nd</w:t>
            </w:r>
            <w:r w:rsidRPr="005D39D3">
              <w:rPr>
                <w:rFonts w:ascii="Times New Roman" w:hAnsi="Times New Roman" w:cs="Times New Roman"/>
                <w:b/>
                <w:sz w:val="20"/>
                <w:szCs w:val="20"/>
              </w:rPr>
              <w:t xml:space="preserve"> Year</w:t>
            </w:r>
          </w:p>
        </w:tc>
        <w:tc>
          <w:tcPr>
            <w:tcW w:w="1080" w:type="dxa"/>
            <w:vAlign w:val="center"/>
          </w:tcPr>
          <w:p w14:paraId="6B24D7BF" w14:textId="77777777" w:rsidR="00A45811" w:rsidRPr="005D39D3" w:rsidRDefault="00A45811" w:rsidP="005D39D3">
            <w:pPr>
              <w:jc w:val="center"/>
              <w:rPr>
                <w:rFonts w:ascii="Times New Roman" w:hAnsi="Times New Roman" w:cs="Times New Roman"/>
                <w:b/>
                <w:sz w:val="20"/>
                <w:szCs w:val="20"/>
              </w:rPr>
            </w:pPr>
            <w:r w:rsidRPr="005D39D3">
              <w:rPr>
                <w:rFonts w:ascii="Times New Roman" w:hAnsi="Times New Roman" w:cs="Times New Roman"/>
                <w:b/>
                <w:sz w:val="20"/>
                <w:szCs w:val="20"/>
              </w:rPr>
              <w:t>3</w:t>
            </w:r>
            <w:r w:rsidRPr="005D39D3">
              <w:rPr>
                <w:rFonts w:ascii="Times New Roman" w:hAnsi="Times New Roman" w:cs="Times New Roman"/>
                <w:b/>
                <w:sz w:val="20"/>
                <w:szCs w:val="20"/>
                <w:vertAlign w:val="superscript"/>
              </w:rPr>
              <w:t>rd</w:t>
            </w:r>
            <w:r w:rsidRPr="005D39D3">
              <w:rPr>
                <w:rFonts w:ascii="Times New Roman" w:hAnsi="Times New Roman" w:cs="Times New Roman"/>
                <w:b/>
                <w:sz w:val="20"/>
                <w:szCs w:val="20"/>
              </w:rPr>
              <w:t xml:space="preserve"> Year</w:t>
            </w:r>
          </w:p>
        </w:tc>
        <w:tc>
          <w:tcPr>
            <w:tcW w:w="900" w:type="dxa"/>
            <w:vMerge/>
            <w:vAlign w:val="center"/>
          </w:tcPr>
          <w:p w14:paraId="7F75A90D" w14:textId="77777777" w:rsidR="00A45811" w:rsidRPr="005D39D3" w:rsidRDefault="00A45811">
            <w:pPr>
              <w:rPr>
                <w:rFonts w:ascii="Times New Roman" w:hAnsi="Times New Roman" w:cs="Times New Roman"/>
                <w:b/>
                <w:sz w:val="20"/>
                <w:szCs w:val="20"/>
              </w:rPr>
            </w:pPr>
          </w:p>
        </w:tc>
        <w:tc>
          <w:tcPr>
            <w:tcW w:w="1260" w:type="dxa"/>
            <w:vAlign w:val="center"/>
          </w:tcPr>
          <w:p w14:paraId="5FE362DD" w14:textId="77777777" w:rsidR="00A45811" w:rsidRPr="005D39D3" w:rsidRDefault="00A45811" w:rsidP="005D39D3">
            <w:pPr>
              <w:jc w:val="center"/>
              <w:rPr>
                <w:rFonts w:ascii="Times New Roman" w:hAnsi="Times New Roman" w:cs="Times New Roman"/>
                <w:b/>
                <w:sz w:val="20"/>
                <w:szCs w:val="20"/>
              </w:rPr>
            </w:pPr>
            <w:r w:rsidRPr="005D39D3">
              <w:rPr>
                <w:rFonts w:ascii="Times New Roman" w:hAnsi="Times New Roman" w:cs="Times New Roman"/>
                <w:b/>
                <w:sz w:val="20"/>
                <w:szCs w:val="20"/>
              </w:rPr>
              <w:t>1</w:t>
            </w:r>
            <w:r w:rsidRPr="005D39D3">
              <w:rPr>
                <w:rFonts w:ascii="Times New Roman" w:hAnsi="Times New Roman" w:cs="Times New Roman"/>
                <w:b/>
                <w:sz w:val="20"/>
                <w:szCs w:val="20"/>
                <w:vertAlign w:val="superscript"/>
              </w:rPr>
              <w:t>st</w:t>
            </w:r>
            <w:r w:rsidRPr="005D39D3">
              <w:rPr>
                <w:rFonts w:ascii="Times New Roman" w:hAnsi="Times New Roman" w:cs="Times New Roman"/>
                <w:b/>
                <w:sz w:val="20"/>
                <w:szCs w:val="20"/>
              </w:rPr>
              <w:t xml:space="preserve"> Year</w:t>
            </w:r>
          </w:p>
        </w:tc>
        <w:tc>
          <w:tcPr>
            <w:tcW w:w="1260" w:type="dxa"/>
            <w:vAlign w:val="center"/>
          </w:tcPr>
          <w:p w14:paraId="31549DF7" w14:textId="77777777" w:rsidR="00A45811" w:rsidRPr="005D39D3" w:rsidRDefault="00A45811" w:rsidP="005D39D3">
            <w:pPr>
              <w:jc w:val="center"/>
              <w:rPr>
                <w:rFonts w:ascii="Times New Roman" w:hAnsi="Times New Roman" w:cs="Times New Roman"/>
                <w:b/>
                <w:sz w:val="20"/>
                <w:szCs w:val="20"/>
              </w:rPr>
            </w:pPr>
            <w:r w:rsidRPr="005D39D3">
              <w:rPr>
                <w:rFonts w:ascii="Times New Roman" w:hAnsi="Times New Roman" w:cs="Times New Roman"/>
                <w:b/>
                <w:sz w:val="20"/>
                <w:szCs w:val="20"/>
              </w:rPr>
              <w:t>2</w:t>
            </w:r>
            <w:r w:rsidRPr="005D39D3">
              <w:rPr>
                <w:rFonts w:ascii="Times New Roman" w:hAnsi="Times New Roman" w:cs="Times New Roman"/>
                <w:b/>
                <w:sz w:val="20"/>
                <w:szCs w:val="20"/>
                <w:vertAlign w:val="superscript"/>
              </w:rPr>
              <w:t>nd</w:t>
            </w:r>
            <w:r w:rsidRPr="005D39D3">
              <w:rPr>
                <w:rFonts w:ascii="Times New Roman" w:hAnsi="Times New Roman" w:cs="Times New Roman"/>
                <w:b/>
                <w:sz w:val="20"/>
                <w:szCs w:val="20"/>
              </w:rPr>
              <w:t xml:space="preserve"> Year</w:t>
            </w:r>
          </w:p>
        </w:tc>
        <w:tc>
          <w:tcPr>
            <w:tcW w:w="1350" w:type="dxa"/>
            <w:vAlign w:val="center"/>
          </w:tcPr>
          <w:p w14:paraId="163CD2DE" w14:textId="77777777" w:rsidR="00A45811" w:rsidRPr="005D39D3" w:rsidRDefault="00A45811" w:rsidP="005D39D3">
            <w:pPr>
              <w:jc w:val="center"/>
              <w:rPr>
                <w:rFonts w:ascii="Times New Roman" w:hAnsi="Times New Roman" w:cs="Times New Roman"/>
                <w:b/>
                <w:sz w:val="20"/>
                <w:szCs w:val="20"/>
              </w:rPr>
            </w:pPr>
            <w:r w:rsidRPr="005D39D3">
              <w:rPr>
                <w:rFonts w:ascii="Times New Roman" w:hAnsi="Times New Roman" w:cs="Times New Roman"/>
                <w:b/>
                <w:sz w:val="20"/>
                <w:szCs w:val="20"/>
              </w:rPr>
              <w:t>3</w:t>
            </w:r>
            <w:r w:rsidRPr="005D39D3">
              <w:rPr>
                <w:rFonts w:ascii="Times New Roman" w:hAnsi="Times New Roman" w:cs="Times New Roman"/>
                <w:b/>
                <w:sz w:val="20"/>
                <w:szCs w:val="20"/>
                <w:vertAlign w:val="superscript"/>
              </w:rPr>
              <w:t>rd</w:t>
            </w:r>
            <w:r w:rsidRPr="005D39D3">
              <w:rPr>
                <w:rFonts w:ascii="Times New Roman" w:hAnsi="Times New Roman" w:cs="Times New Roman"/>
                <w:b/>
                <w:sz w:val="20"/>
                <w:szCs w:val="20"/>
              </w:rPr>
              <w:t xml:space="preserve"> Year</w:t>
            </w:r>
          </w:p>
        </w:tc>
      </w:tr>
      <w:tr w:rsidR="00281BFC" w14:paraId="4CDC1E6D" w14:textId="77777777" w:rsidTr="005D39D3">
        <w:trPr>
          <w:trHeight w:val="449"/>
        </w:trPr>
        <w:tc>
          <w:tcPr>
            <w:tcW w:w="1435" w:type="dxa"/>
            <w:vAlign w:val="center"/>
          </w:tcPr>
          <w:p w14:paraId="58769643" w14:textId="77777777" w:rsidR="00A45811" w:rsidRPr="005D39D3" w:rsidRDefault="00A45811" w:rsidP="00DD70EF">
            <w:pPr>
              <w:rPr>
                <w:rFonts w:ascii="Times New Roman" w:hAnsi="Times New Roman" w:cs="Times New Roman"/>
                <w:sz w:val="18"/>
                <w:szCs w:val="18"/>
              </w:rPr>
            </w:pPr>
            <w:r w:rsidRPr="005D39D3">
              <w:rPr>
                <w:rFonts w:ascii="Times New Roman" w:hAnsi="Times New Roman" w:cs="Times New Roman"/>
                <w:sz w:val="18"/>
                <w:szCs w:val="18"/>
              </w:rPr>
              <w:t>Initial Telephone Notification</w:t>
            </w:r>
          </w:p>
        </w:tc>
        <w:tc>
          <w:tcPr>
            <w:tcW w:w="900" w:type="dxa"/>
            <w:vAlign w:val="center"/>
          </w:tcPr>
          <w:p w14:paraId="586F671F" w14:textId="77777777" w:rsidR="00A45811" w:rsidRPr="005D39D3" w:rsidRDefault="00AA1A24" w:rsidP="005D39D3">
            <w:pPr>
              <w:jc w:val="center"/>
              <w:rPr>
                <w:rFonts w:ascii="Times New Roman" w:hAnsi="Times New Roman" w:cs="Times New Roman"/>
                <w:sz w:val="18"/>
                <w:szCs w:val="18"/>
              </w:rPr>
            </w:pPr>
            <w:r w:rsidRPr="005D39D3">
              <w:rPr>
                <w:rFonts w:ascii="Times New Roman" w:hAnsi="Times New Roman" w:cs="Times New Roman"/>
                <w:sz w:val="18"/>
                <w:szCs w:val="18"/>
              </w:rPr>
              <w:t>44,900</w:t>
            </w:r>
          </w:p>
        </w:tc>
        <w:tc>
          <w:tcPr>
            <w:tcW w:w="990" w:type="dxa"/>
            <w:vAlign w:val="center"/>
          </w:tcPr>
          <w:p w14:paraId="44D407D9" w14:textId="77777777" w:rsidR="00A45811" w:rsidRPr="005D39D3" w:rsidRDefault="008E6FEE"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1080" w:type="dxa"/>
            <w:vAlign w:val="center"/>
          </w:tcPr>
          <w:p w14:paraId="153DE5C7" w14:textId="77777777" w:rsidR="00A45811" w:rsidRPr="005D39D3" w:rsidRDefault="008E6FEE"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900" w:type="dxa"/>
            <w:vAlign w:val="center"/>
          </w:tcPr>
          <w:p w14:paraId="02A4C3E3" w14:textId="77777777" w:rsidR="00A45811" w:rsidRPr="005D39D3" w:rsidRDefault="00A45811" w:rsidP="00DD70EF">
            <w:pPr>
              <w:jc w:val="center"/>
              <w:rPr>
                <w:rFonts w:ascii="Times New Roman" w:hAnsi="Times New Roman" w:cs="Times New Roman"/>
                <w:b/>
                <w:bCs/>
                <w:sz w:val="18"/>
                <w:szCs w:val="18"/>
              </w:rPr>
            </w:pPr>
            <w:r w:rsidRPr="005D39D3">
              <w:rPr>
                <w:rFonts w:ascii="Times New Roman" w:hAnsi="Times New Roman" w:cs="Times New Roman"/>
                <w:b/>
                <w:bCs/>
                <w:sz w:val="18"/>
                <w:szCs w:val="18"/>
              </w:rPr>
              <w:t>3.0</w:t>
            </w:r>
          </w:p>
        </w:tc>
        <w:tc>
          <w:tcPr>
            <w:tcW w:w="1260" w:type="dxa"/>
            <w:vAlign w:val="center"/>
          </w:tcPr>
          <w:p w14:paraId="05FB7E9C" w14:textId="77777777" w:rsidR="00A45811" w:rsidRPr="005D39D3" w:rsidRDefault="00AA1A24" w:rsidP="005D39D3">
            <w:pPr>
              <w:jc w:val="center"/>
              <w:rPr>
                <w:rFonts w:ascii="Times New Roman" w:hAnsi="Times New Roman" w:cs="Times New Roman"/>
                <w:sz w:val="18"/>
                <w:szCs w:val="18"/>
              </w:rPr>
            </w:pPr>
            <w:r w:rsidRPr="005D39D3">
              <w:rPr>
                <w:rFonts w:ascii="Times New Roman" w:hAnsi="Times New Roman" w:cs="Times New Roman"/>
                <w:sz w:val="18"/>
                <w:szCs w:val="18"/>
              </w:rPr>
              <w:t>134,700</w:t>
            </w:r>
          </w:p>
        </w:tc>
        <w:tc>
          <w:tcPr>
            <w:tcW w:w="1260" w:type="dxa"/>
            <w:vAlign w:val="center"/>
          </w:tcPr>
          <w:p w14:paraId="1C34E16C" w14:textId="77777777" w:rsidR="00A45811" w:rsidRPr="005D39D3" w:rsidRDefault="003F0DC5"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1350" w:type="dxa"/>
            <w:vAlign w:val="center"/>
          </w:tcPr>
          <w:p w14:paraId="33B89FED" w14:textId="77777777" w:rsidR="00A45811" w:rsidRPr="005D39D3" w:rsidRDefault="003F0DC5"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r>
      <w:tr w:rsidR="00281BFC" w14:paraId="6BBD7E65" w14:textId="77777777" w:rsidTr="005D39D3">
        <w:tc>
          <w:tcPr>
            <w:tcW w:w="1435" w:type="dxa"/>
            <w:vAlign w:val="center"/>
          </w:tcPr>
          <w:p w14:paraId="33881D31" w14:textId="77777777" w:rsidR="00A45811" w:rsidRPr="005D39D3" w:rsidRDefault="00A45811" w:rsidP="00DD70EF">
            <w:pPr>
              <w:rPr>
                <w:rFonts w:ascii="Times New Roman" w:hAnsi="Times New Roman" w:cs="Times New Roman"/>
                <w:sz w:val="18"/>
                <w:szCs w:val="18"/>
              </w:rPr>
            </w:pPr>
            <w:r w:rsidRPr="005D39D3">
              <w:rPr>
                <w:rFonts w:ascii="Times New Roman" w:hAnsi="Times New Roman" w:cs="Times New Roman"/>
                <w:sz w:val="18"/>
                <w:szCs w:val="18"/>
              </w:rPr>
              <w:t xml:space="preserve">Initial Written Report </w:t>
            </w:r>
          </w:p>
        </w:tc>
        <w:tc>
          <w:tcPr>
            <w:tcW w:w="900" w:type="dxa"/>
            <w:vAlign w:val="center"/>
          </w:tcPr>
          <w:p w14:paraId="07D4BE04" w14:textId="77777777" w:rsidR="00A45811" w:rsidRPr="005D39D3" w:rsidRDefault="00AA1A24" w:rsidP="005D39D3">
            <w:pPr>
              <w:jc w:val="center"/>
              <w:rPr>
                <w:rFonts w:ascii="Times New Roman" w:hAnsi="Times New Roman" w:cs="Times New Roman"/>
                <w:sz w:val="18"/>
                <w:szCs w:val="18"/>
              </w:rPr>
            </w:pPr>
            <w:r w:rsidRPr="005D39D3">
              <w:rPr>
                <w:rFonts w:ascii="Times New Roman" w:hAnsi="Times New Roman" w:cs="Times New Roman"/>
                <w:sz w:val="18"/>
                <w:szCs w:val="18"/>
              </w:rPr>
              <w:t>44,900</w:t>
            </w:r>
          </w:p>
        </w:tc>
        <w:tc>
          <w:tcPr>
            <w:tcW w:w="990" w:type="dxa"/>
            <w:vAlign w:val="center"/>
          </w:tcPr>
          <w:p w14:paraId="078A516F" w14:textId="77777777" w:rsidR="00A45811" w:rsidRPr="005D39D3" w:rsidRDefault="008E6FEE"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1080" w:type="dxa"/>
            <w:vAlign w:val="center"/>
          </w:tcPr>
          <w:p w14:paraId="6062C8B8" w14:textId="77777777" w:rsidR="00A45811" w:rsidRPr="005D39D3" w:rsidRDefault="008E6FEE"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900" w:type="dxa"/>
            <w:vAlign w:val="center"/>
          </w:tcPr>
          <w:p w14:paraId="48BB19ED" w14:textId="77777777" w:rsidR="00A45811" w:rsidRPr="005D39D3" w:rsidRDefault="00A45811" w:rsidP="00DD70EF">
            <w:pPr>
              <w:jc w:val="center"/>
              <w:rPr>
                <w:rFonts w:ascii="Times New Roman" w:hAnsi="Times New Roman" w:cs="Times New Roman"/>
                <w:b/>
                <w:bCs/>
                <w:sz w:val="18"/>
                <w:szCs w:val="18"/>
              </w:rPr>
            </w:pPr>
            <w:r w:rsidRPr="005D39D3">
              <w:rPr>
                <w:rFonts w:ascii="Times New Roman" w:hAnsi="Times New Roman" w:cs="Times New Roman"/>
                <w:b/>
                <w:bCs/>
                <w:sz w:val="18"/>
                <w:szCs w:val="18"/>
              </w:rPr>
              <w:t>7.0</w:t>
            </w:r>
          </w:p>
        </w:tc>
        <w:tc>
          <w:tcPr>
            <w:tcW w:w="1260" w:type="dxa"/>
            <w:vAlign w:val="center"/>
          </w:tcPr>
          <w:p w14:paraId="4CDE8631" w14:textId="77777777" w:rsidR="00A45811" w:rsidRPr="005D39D3" w:rsidRDefault="00AA1A24" w:rsidP="005D39D3">
            <w:pPr>
              <w:jc w:val="center"/>
              <w:rPr>
                <w:rFonts w:ascii="Times New Roman" w:hAnsi="Times New Roman" w:cs="Times New Roman"/>
                <w:sz w:val="18"/>
                <w:szCs w:val="18"/>
              </w:rPr>
            </w:pPr>
            <w:r w:rsidRPr="005D39D3">
              <w:rPr>
                <w:rFonts w:ascii="Times New Roman" w:hAnsi="Times New Roman" w:cs="Times New Roman"/>
                <w:sz w:val="18"/>
                <w:szCs w:val="18"/>
              </w:rPr>
              <w:t>314,300</w:t>
            </w:r>
          </w:p>
        </w:tc>
        <w:tc>
          <w:tcPr>
            <w:tcW w:w="1260" w:type="dxa"/>
            <w:vAlign w:val="center"/>
          </w:tcPr>
          <w:p w14:paraId="0FCEF1A0" w14:textId="77777777" w:rsidR="00A45811" w:rsidRPr="005D39D3" w:rsidRDefault="003F0DC5"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1350" w:type="dxa"/>
            <w:vAlign w:val="center"/>
          </w:tcPr>
          <w:p w14:paraId="11184937" w14:textId="77777777" w:rsidR="00A45811" w:rsidRPr="005D39D3" w:rsidRDefault="003F0DC5"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r>
      <w:tr w:rsidR="00281BFC" w14:paraId="23612592" w14:textId="77777777" w:rsidTr="005D39D3">
        <w:tc>
          <w:tcPr>
            <w:tcW w:w="1435" w:type="dxa"/>
            <w:vAlign w:val="center"/>
          </w:tcPr>
          <w:p w14:paraId="5FA6EA77" w14:textId="77777777" w:rsidR="00A45811" w:rsidRPr="005D39D3" w:rsidRDefault="00A45811" w:rsidP="00DD70EF">
            <w:pPr>
              <w:rPr>
                <w:rFonts w:ascii="Times New Roman" w:hAnsi="Times New Roman" w:cs="Times New Roman"/>
                <w:sz w:val="18"/>
                <w:szCs w:val="18"/>
              </w:rPr>
            </w:pPr>
            <w:r w:rsidRPr="005D39D3">
              <w:rPr>
                <w:rFonts w:ascii="Times New Roman" w:hAnsi="Times New Roman" w:cs="Times New Roman"/>
                <w:sz w:val="18"/>
                <w:szCs w:val="18"/>
              </w:rPr>
              <w:t xml:space="preserve">Follow-up Written Report </w:t>
            </w:r>
          </w:p>
        </w:tc>
        <w:tc>
          <w:tcPr>
            <w:tcW w:w="900" w:type="dxa"/>
            <w:vAlign w:val="center"/>
          </w:tcPr>
          <w:p w14:paraId="217DC826" w14:textId="77777777" w:rsidR="00A45811" w:rsidRPr="005D39D3" w:rsidRDefault="008E6FEE"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990" w:type="dxa"/>
            <w:vAlign w:val="center"/>
          </w:tcPr>
          <w:p w14:paraId="71742960" w14:textId="77777777" w:rsidR="00A45811" w:rsidRPr="005D39D3" w:rsidRDefault="00AA1A24" w:rsidP="005D39D3">
            <w:pPr>
              <w:jc w:val="center"/>
              <w:rPr>
                <w:rFonts w:ascii="Times New Roman" w:hAnsi="Times New Roman" w:cs="Times New Roman"/>
                <w:sz w:val="18"/>
                <w:szCs w:val="18"/>
              </w:rPr>
            </w:pPr>
            <w:r w:rsidRPr="005D39D3">
              <w:rPr>
                <w:rFonts w:ascii="Times New Roman" w:hAnsi="Times New Roman" w:cs="Times New Roman"/>
                <w:sz w:val="18"/>
                <w:szCs w:val="18"/>
              </w:rPr>
              <w:t>44,900</w:t>
            </w:r>
          </w:p>
        </w:tc>
        <w:tc>
          <w:tcPr>
            <w:tcW w:w="1080" w:type="dxa"/>
            <w:vAlign w:val="center"/>
          </w:tcPr>
          <w:p w14:paraId="10644456" w14:textId="77777777" w:rsidR="00A45811" w:rsidRPr="005D39D3" w:rsidRDefault="008E6FEE"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900" w:type="dxa"/>
            <w:vAlign w:val="center"/>
          </w:tcPr>
          <w:p w14:paraId="719E3F7A" w14:textId="77777777" w:rsidR="00A45811" w:rsidRPr="005D39D3" w:rsidRDefault="00951AC5" w:rsidP="00DD70EF">
            <w:pPr>
              <w:jc w:val="center"/>
              <w:rPr>
                <w:rFonts w:ascii="Times New Roman" w:hAnsi="Times New Roman" w:cs="Times New Roman"/>
                <w:b/>
                <w:bCs/>
                <w:sz w:val="18"/>
                <w:szCs w:val="18"/>
              </w:rPr>
            </w:pPr>
            <w:r w:rsidRPr="005D39D3">
              <w:rPr>
                <w:rFonts w:ascii="Times New Roman" w:hAnsi="Times New Roman" w:cs="Times New Roman"/>
                <w:b/>
                <w:bCs/>
                <w:sz w:val="18"/>
                <w:szCs w:val="18"/>
              </w:rPr>
              <w:t>5</w:t>
            </w:r>
            <w:r w:rsidR="00A45811" w:rsidRPr="005D39D3">
              <w:rPr>
                <w:rFonts w:ascii="Times New Roman" w:hAnsi="Times New Roman" w:cs="Times New Roman"/>
                <w:b/>
                <w:bCs/>
                <w:sz w:val="18"/>
                <w:szCs w:val="18"/>
              </w:rPr>
              <w:t>.0</w:t>
            </w:r>
          </w:p>
        </w:tc>
        <w:tc>
          <w:tcPr>
            <w:tcW w:w="1260" w:type="dxa"/>
            <w:vAlign w:val="center"/>
          </w:tcPr>
          <w:p w14:paraId="5EF619EA" w14:textId="77777777" w:rsidR="00A45811" w:rsidRPr="005D39D3" w:rsidRDefault="003F0DC5"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1260" w:type="dxa"/>
            <w:vAlign w:val="center"/>
          </w:tcPr>
          <w:p w14:paraId="224D03BF" w14:textId="77777777" w:rsidR="00A45811" w:rsidRPr="005D39D3" w:rsidRDefault="00951AC5" w:rsidP="005D39D3">
            <w:pPr>
              <w:jc w:val="center"/>
              <w:rPr>
                <w:rFonts w:ascii="Times New Roman" w:hAnsi="Times New Roman" w:cs="Times New Roman"/>
                <w:sz w:val="18"/>
                <w:szCs w:val="18"/>
              </w:rPr>
            </w:pPr>
            <w:r w:rsidRPr="005D39D3">
              <w:rPr>
                <w:rFonts w:ascii="Times New Roman" w:hAnsi="Times New Roman" w:cs="Times New Roman"/>
                <w:sz w:val="18"/>
                <w:szCs w:val="18"/>
              </w:rPr>
              <w:t>224,500</w:t>
            </w:r>
          </w:p>
        </w:tc>
        <w:tc>
          <w:tcPr>
            <w:tcW w:w="1350" w:type="dxa"/>
            <w:vAlign w:val="center"/>
          </w:tcPr>
          <w:p w14:paraId="7F9572C6" w14:textId="77777777" w:rsidR="00A45811" w:rsidRPr="005D39D3" w:rsidRDefault="003F0DC5"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r>
      <w:tr w:rsidR="00281BFC" w14:paraId="2F281337" w14:textId="77777777" w:rsidTr="005D39D3">
        <w:tc>
          <w:tcPr>
            <w:tcW w:w="1435" w:type="dxa"/>
            <w:vAlign w:val="center"/>
          </w:tcPr>
          <w:p w14:paraId="60EB0D75" w14:textId="77777777" w:rsidR="008E6FEE" w:rsidRPr="005D39D3" w:rsidRDefault="008E6FEE" w:rsidP="00DD70EF">
            <w:pPr>
              <w:rPr>
                <w:rFonts w:ascii="Times New Roman" w:hAnsi="Times New Roman" w:cs="Times New Roman"/>
                <w:sz w:val="18"/>
                <w:szCs w:val="18"/>
              </w:rPr>
            </w:pPr>
            <w:r w:rsidRPr="005D39D3">
              <w:rPr>
                <w:rFonts w:ascii="Times New Roman" w:hAnsi="Times New Roman" w:cs="Times New Roman"/>
                <w:sz w:val="18"/>
                <w:szCs w:val="18"/>
              </w:rPr>
              <w:t>Annual Evaluation of the Release</w:t>
            </w:r>
          </w:p>
        </w:tc>
        <w:tc>
          <w:tcPr>
            <w:tcW w:w="900" w:type="dxa"/>
            <w:vAlign w:val="center"/>
          </w:tcPr>
          <w:p w14:paraId="34701CEB" w14:textId="77777777" w:rsidR="008E6FEE" w:rsidRPr="005D39D3" w:rsidRDefault="00AA1A24"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990" w:type="dxa"/>
            <w:vAlign w:val="center"/>
          </w:tcPr>
          <w:p w14:paraId="4C122DED" w14:textId="77777777" w:rsidR="008E6FEE" w:rsidRPr="005D39D3" w:rsidRDefault="00AA1A24"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1080" w:type="dxa"/>
            <w:vAlign w:val="center"/>
          </w:tcPr>
          <w:p w14:paraId="7078ACAB" w14:textId="77777777" w:rsidR="008E6FEE" w:rsidRPr="005D39D3" w:rsidRDefault="00AA1A24" w:rsidP="005D39D3">
            <w:pPr>
              <w:jc w:val="center"/>
              <w:rPr>
                <w:rFonts w:ascii="Times New Roman" w:hAnsi="Times New Roman" w:cs="Times New Roman"/>
                <w:sz w:val="18"/>
                <w:szCs w:val="18"/>
              </w:rPr>
            </w:pPr>
            <w:r w:rsidRPr="005D39D3">
              <w:rPr>
                <w:rFonts w:ascii="Times New Roman" w:hAnsi="Times New Roman" w:cs="Times New Roman"/>
                <w:sz w:val="18"/>
                <w:szCs w:val="18"/>
              </w:rPr>
              <w:t>44,900</w:t>
            </w:r>
          </w:p>
        </w:tc>
        <w:tc>
          <w:tcPr>
            <w:tcW w:w="900" w:type="dxa"/>
            <w:vAlign w:val="center"/>
          </w:tcPr>
          <w:p w14:paraId="60851893" w14:textId="77777777" w:rsidR="008E6FEE" w:rsidRPr="005D39D3" w:rsidRDefault="00AA1A24" w:rsidP="00DD70EF">
            <w:pPr>
              <w:jc w:val="center"/>
              <w:rPr>
                <w:rFonts w:ascii="Times New Roman" w:hAnsi="Times New Roman" w:cs="Times New Roman"/>
                <w:b/>
                <w:bCs/>
                <w:sz w:val="18"/>
                <w:szCs w:val="18"/>
              </w:rPr>
            </w:pPr>
            <w:r w:rsidRPr="005D39D3">
              <w:rPr>
                <w:rFonts w:ascii="Times New Roman" w:hAnsi="Times New Roman" w:cs="Times New Roman"/>
                <w:b/>
                <w:bCs/>
                <w:sz w:val="18"/>
                <w:szCs w:val="18"/>
              </w:rPr>
              <w:t>5.0</w:t>
            </w:r>
          </w:p>
        </w:tc>
        <w:tc>
          <w:tcPr>
            <w:tcW w:w="1260" w:type="dxa"/>
            <w:vAlign w:val="center"/>
          </w:tcPr>
          <w:p w14:paraId="6D0CB45D" w14:textId="77777777" w:rsidR="008E6FEE" w:rsidRPr="005D39D3" w:rsidRDefault="003F0DC5"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1260" w:type="dxa"/>
            <w:vAlign w:val="center"/>
          </w:tcPr>
          <w:p w14:paraId="1B704262" w14:textId="77777777" w:rsidR="008E6FEE" w:rsidRPr="005D39D3" w:rsidRDefault="003F0DC5"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1350" w:type="dxa"/>
            <w:vAlign w:val="center"/>
          </w:tcPr>
          <w:p w14:paraId="3CAF60F9" w14:textId="77777777" w:rsidR="008E6FEE" w:rsidRPr="005D39D3" w:rsidRDefault="003F0DC5" w:rsidP="005D39D3">
            <w:pPr>
              <w:jc w:val="center"/>
              <w:rPr>
                <w:rFonts w:ascii="Times New Roman" w:hAnsi="Times New Roman" w:cs="Times New Roman"/>
                <w:sz w:val="18"/>
                <w:szCs w:val="18"/>
              </w:rPr>
            </w:pPr>
            <w:r w:rsidRPr="005D39D3">
              <w:rPr>
                <w:rFonts w:ascii="Times New Roman" w:hAnsi="Times New Roman" w:cs="Times New Roman"/>
                <w:sz w:val="18"/>
                <w:szCs w:val="18"/>
              </w:rPr>
              <w:t>224,500</w:t>
            </w:r>
          </w:p>
        </w:tc>
      </w:tr>
      <w:tr w:rsidR="00281BFC" w14:paraId="3C3B683B" w14:textId="77777777" w:rsidTr="005D39D3">
        <w:tc>
          <w:tcPr>
            <w:tcW w:w="1435" w:type="dxa"/>
            <w:vAlign w:val="center"/>
          </w:tcPr>
          <w:p w14:paraId="2F75E7E5" w14:textId="77777777" w:rsidR="00A45811" w:rsidRPr="005D39D3" w:rsidRDefault="00A45811" w:rsidP="00DD70EF">
            <w:pPr>
              <w:rPr>
                <w:rFonts w:ascii="Times New Roman" w:hAnsi="Times New Roman" w:cs="Times New Roman"/>
                <w:sz w:val="18"/>
                <w:szCs w:val="18"/>
              </w:rPr>
            </w:pPr>
            <w:r w:rsidRPr="005D39D3">
              <w:rPr>
                <w:rFonts w:ascii="Times New Roman" w:hAnsi="Times New Roman" w:cs="Times New Roman"/>
                <w:sz w:val="18"/>
                <w:szCs w:val="18"/>
              </w:rPr>
              <w:t>Reporting Other Changes in Information</w:t>
            </w:r>
          </w:p>
        </w:tc>
        <w:tc>
          <w:tcPr>
            <w:tcW w:w="900" w:type="dxa"/>
            <w:vAlign w:val="center"/>
          </w:tcPr>
          <w:p w14:paraId="594DF789" w14:textId="77777777" w:rsidR="00A45811" w:rsidRPr="005D39D3" w:rsidRDefault="00951AC5"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990" w:type="dxa"/>
            <w:vAlign w:val="center"/>
          </w:tcPr>
          <w:p w14:paraId="1F1E1737" w14:textId="77777777" w:rsidR="00A45811" w:rsidRPr="005D39D3" w:rsidRDefault="00AA1A24" w:rsidP="005D39D3">
            <w:pPr>
              <w:jc w:val="center"/>
              <w:rPr>
                <w:rFonts w:ascii="Times New Roman" w:hAnsi="Times New Roman" w:cs="Times New Roman"/>
                <w:sz w:val="18"/>
                <w:szCs w:val="18"/>
              </w:rPr>
            </w:pPr>
            <w:r w:rsidRPr="005D39D3">
              <w:rPr>
                <w:rFonts w:ascii="Times New Roman" w:hAnsi="Times New Roman" w:cs="Times New Roman"/>
                <w:sz w:val="18"/>
                <w:szCs w:val="18"/>
              </w:rPr>
              <w:t>4,490</w:t>
            </w:r>
          </w:p>
        </w:tc>
        <w:tc>
          <w:tcPr>
            <w:tcW w:w="1080" w:type="dxa"/>
            <w:vAlign w:val="center"/>
          </w:tcPr>
          <w:p w14:paraId="606D67A7" w14:textId="77777777" w:rsidR="00A45811" w:rsidRPr="005D39D3" w:rsidRDefault="00AA1A24" w:rsidP="005D39D3">
            <w:pPr>
              <w:jc w:val="center"/>
              <w:rPr>
                <w:rFonts w:ascii="Times New Roman" w:hAnsi="Times New Roman" w:cs="Times New Roman"/>
                <w:sz w:val="18"/>
                <w:szCs w:val="18"/>
              </w:rPr>
            </w:pPr>
            <w:r w:rsidRPr="005D39D3">
              <w:rPr>
                <w:rFonts w:ascii="Times New Roman" w:hAnsi="Times New Roman" w:cs="Times New Roman"/>
                <w:sz w:val="18"/>
                <w:szCs w:val="18"/>
              </w:rPr>
              <w:t>4,490</w:t>
            </w:r>
          </w:p>
        </w:tc>
        <w:tc>
          <w:tcPr>
            <w:tcW w:w="900" w:type="dxa"/>
            <w:vAlign w:val="center"/>
          </w:tcPr>
          <w:p w14:paraId="602E673B" w14:textId="77777777" w:rsidR="00A45811" w:rsidRPr="005D39D3" w:rsidRDefault="00951AC5" w:rsidP="00DD70EF">
            <w:pPr>
              <w:jc w:val="center"/>
              <w:rPr>
                <w:rFonts w:ascii="Times New Roman" w:hAnsi="Times New Roman" w:cs="Times New Roman"/>
                <w:b/>
                <w:bCs/>
                <w:sz w:val="18"/>
                <w:szCs w:val="18"/>
              </w:rPr>
            </w:pPr>
            <w:r w:rsidRPr="005D39D3">
              <w:rPr>
                <w:rFonts w:ascii="Times New Roman" w:hAnsi="Times New Roman" w:cs="Times New Roman"/>
                <w:b/>
                <w:bCs/>
                <w:sz w:val="18"/>
                <w:szCs w:val="18"/>
              </w:rPr>
              <w:t>2.5</w:t>
            </w:r>
          </w:p>
        </w:tc>
        <w:tc>
          <w:tcPr>
            <w:tcW w:w="1260" w:type="dxa"/>
            <w:vAlign w:val="center"/>
          </w:tcPr>
          <w:p w14:paraId="6F3B1C0C" w14:textId="77777777" w:rsidR="00A45811" w:rsidRPr="005D39D3" w:rsidRDefault="00951AC5"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1260" w:type="dxa"/>
            <w:vAlign w:val="center"/>
          </w:tcPr>
          <w:p w14:paraId="49AFDB7D" w14:textId="77777777" w:rsidR="00A45811" w:rsidRPr="005D39D3" w:rsidRDefault="003F0DC5" w:rsidP="005D39D3">
            <w:pPr>
              <w:jc w:val="center"/>
              <w:rPr>
                <w:rFonts w:ascii="Times New Roman" w:hAnsi="Times New Roman" w:cs="Times New Roman"/>
                <w:sz w:val="18"/>
                <w:szCs w:val="18"/>
              </w:rPr>
            </w:pPr>
            <w:r w:rsidRPr="005D39D3">
              <w:rPr>
                <w:rFonts w:ascii="Times New Roman" w:hAnsi="Times New Roman" w:cs="Times New Roman"/>
                <w:sz w:val="18"/>
                <w:szCs w:val="18"/>
              </w:rPr>
              <w:t>11,225</w:t>
            </w:r>
          </w:p>
        </w:tc>
        <w:tc>
          <w:tcPr>
            <w:tcW w:w="1350" w:type="dxa"/>
            <w:vAlign w:val="center"/>
          </w:tcPr>
          <w:p w14:paraId="7A84303C" w14:textId="77777777" w:rsidR="00A45811" w:rsidRPr="005D39D3" w:rsidRDefault="003F0DC5" w:rsidP="005D39D3">
            <w:pPr>
              <w:jc w:val="center"/>
              <w:rPr>
                <w:rFonts w:ascii="Times New Roman" w:hAnsi="Times New Roman" w:cs="Times New Roman"/>
                <w:sz w:val="18"/>
                <w:szCs w:val="18"/>
              </w:rPr>
            </w:pPr>
            <w:r w:rsidRPr="005D39D3">
              <w:rPr>
                <w:rFonts w:ascii="Times New Roman" w:hAnsi="Times New Roman" w:cs="Times New Roman"/>
                <w:sz w:val="18"/>
                <w:szCs w:val="18"/>
              </w:rPr>
              <w:t>11,225</w:t>
            </w:r>
          </w:p>
        </w:tc>
      </w:tr>
      <w:tr w:rsidR="00281BFC" w14:paraId="055CA5DF" w14:textId="77777777" w:rsidTr="005D39D3">
        <w:trPr>
          <w:trHeight w:val="251"/>
        </w:trPr>
        <w:tc>
          <w:tcPr>
            <w:tcW w:w="1435" w:type="dxa"/>
            <w:vAlign w:val="center"/>
          </w:tcPr>
          <w:p w14:paraId="4E1A71C7" w14:textId="77777777" w:rsidR="008E6FEE" w:rsidRPr="005D39D3" w:rsidRDefault="008E6FEE" w:rsidP="00DD70EF">
            <w:pPr>
              <w:rPr>
                <w:rFonts w:ascii="Times New Roman" w:hAnsi="Times New Roman" w:cs="Times New Roman"/>
                <w:sz w:val="18"/>
                <w:szCs w:val="18"/>
              </w:rPr>
            </w:pPr>
            <w:r w:rsidRPr="005D39D3">
              <w:rPr>
                <w:rFonts w:ascii="Times New Roman" w:hAnsi="Times New Roman" w:cs="Times New Roman"/>
                <w:sz w:val="18"/>
                <w:szCs w:val="18"/>
              </w:rPr>
              <w:t>Providing Additional Information</w:t>
            </w:r>
          </w:p>
        </w:tc>
        <w:tc>
          <w:tcPr>
            <w:tcW w:w="900" w:type="dxa"/>
            <w:vAlign w:val="center"/>
          </w:tcPr>
          <w:p w14:paraId="678BD108" w14:textId="77777777" w:rsidR="008E6FEE" w:rsidRPr="005D39D3" w:rsidRDefault="00AA1A24"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990" w:type="dxa"/>
            <w:vAlign w:val="center"/>
          </w:tcPr>
          <w:p w14:paraId="79DF15C4" w14:textId="77777777" w:rsidR="008E6FEE" w:rsidRPr="005D39D3" w:rsidRDefault="00AA1A24" w:rsidP="005D39D3">
            <w:pPr>
              <w:jc w:val="center"/>
              <w:rPr>
                <w:rFonts w:ascii="Times New Roman" w:hAnsi="Times New Roman" w:cs="Times New Roman"/>
                <w:sz w:val="18"/>
                <w:szCs w:val="18"/>
              </w:rPr>
            </w:pPr>
            <w:r w:rsidRPr="005D39D3">
              <w:rPr>
                <w:rFonts w:ascii="Times New Roman" w:hAnsi="Times New Roman" w:cs="Times New Roman"/>
                <w:sz w:val="18"/>
                <w:szCs w:val="18"/>
              </w:rPr>
              <w:t>13,470</w:t>
            </w:r>
          </w:p>
        </w:tc>
        <w:tc>
          <w:tcPr>
            <w:tcW w:w="1080" w:type="dxa"/>
            <w:vAlign w:val="center"/>
          </w:tcPr>
          <w:p w14:paraId="7E52F5B0" w14:textId="77777777" w:rsidR="008E6FEE" w:rsidRPr="005D39D3" w:rsidRDefault="00AA1A24"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900" w:type="dxa"/>
            <w:vAlign w:val="center"/>
          </w:tcPr>
          <w:p w14:paraId="4FA859F2" w14:textId="77777777" w:rsidR="008E6FEE" w:rsidRPr="005D39D3" w:rsidRDefault="00AA1A24" w:rsidP="00DD70EF">
            <w:pPr>
              <w:jc w:val="center"/>
              <w:rPr>
                <w:rFonts w:ascii="Times New Roman" w:hAnsi="Times New Roman" w:cs="Times New Roman"/>
                <w:b/>
                <w:bCs/>
                <w:sz w:val="18"/>
                <w:szCs w:val="18"/>
              </w:rPr>
            </w:pPr>
            <w:r w:rsidRPr="005D39D3">
              <w:rPr>
                <w:rFonts w:ascii="Times New Roman" w:hAnsi="Times New Roman" w:cs="Times New Roman"/>
                <w:b/>
                <w:bCs/>
                <w:sz w:val="18"/>
                <w:szCs w:val="18"/>
              </w:rPr>
              <w:t>4.0</w:t>
            </w:r>
          </w:p>
        </w:tc>
        <w:tc>
          <w:tcPr>
            <w:tcW w:w="1260" w:type="dxa"/>
            <w:vAlign w:val="center"/>
          </w:tcPr>
          <w:p w14:paraId="088F803E" w14:textId="77777777" w:rsidR="008E6FEE" w:rsidRPr="005D39D3" w:rsidRDefault="003F0DC5"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1260" w:type="dxa"/>
            <w:vAlign w:val="center"/>
          </w:tcPr>
          <w:p w14:paraId="04379083" w14:textId="77777777" w:rsidR="008E6FEE" w:rsidRPr="005D39D3" w:rsidRDefault="003F0DC5" w:rsidP="005D39D3">
            <w:pPr>
              <w:jc w:val="center"/>
              <w:rPr>
                <w:rFonts w:ascii="Times New Roman" w:hAnsi="Times New Roman" w:cs="Times New Roman"/>
                <w:sz w:val="18"/>
                <w:szCs w:val="18"/>
              </w:rPr>
            </w:pPr>
            <w:r w:rsidRPr="005D39D3">
              <w:rPr>
                <w:rFonts w:ascii="Times New Roman" w:hAnsi="Times New Roman" w:cs="Times New Roman"/>
                <w:sz w:val="18"/>
                <w:szCs w:val="18"/>
              </w:rPr>
              <w:t>53,880</w:t>
            </w:r>
          </w:p>
        </w:tc>
        <w:tc>
          <w:tcPr>
            <w:tcW w:w="1350" w:type="dxa"/>
            <w:vAlign w:val="center"/>
          </w:tcPr>
          <w:p w14:paraId="62AF97BA" w14:textId="77777777" w:rsidR="008E6FEE" w:rsidRPr="005D39D3" w:rsidRDefault="003F0DC5"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r>
      <w:tr w:rsidR="00281BFC" w14:paraId="6844C499" w14:textId="77777777" w:rsidTr="005D39D3">
        <w:trPr>
          <w:trHeight w:val="251"/>
        </w:trPr>
        <w:tc>
          <w:tcPr>
            <w:tcW w:w="1435" w:type="dxa"/>
            <w:vAlign w:val="center"/>
          </w:tcPr>
          <w:p w14:paraId="03EE28E6" w14:textId="0436E28A" w:rsidR="001B0486" w:rsidRPr="005D39D3" w:rsidRDefault="00A45811">
            <w:pPr>
              <w:rPr>
                <w:rFonts w:ascii="Times New Roman" w:hAnsi="Times New Roman" w:cs="Times New Roman"/>
                <w:sz w:val="18"/>
                <w:szCs w:val="18"/>
              </w:rPr>
            </w:pPr>
            <w:r w:rsidRPr="005D39D3">
              <w:rPr>
                <w:rFonts w:ascii="Times New Roman" w:hAnsi="Times New Roman" w:cs="Times New Roman"/>
                <w:sz w:val="18"/>
                <w:szCs w:val="18"/>
              </w:rPr>
              <w:t>Recordkeeping</w:t>
            </w:r>
          </w:p>
        </w:tc>
        <w:tc>
          <w:tcPr>
            <w:tcW w:w="900" w:type="dxa"/>
            <w:vAlign w:val="center"/>
          </w:tcPr>
          <w:p w14:paraId="62A3BC65" w14:textId="77777777" w:rsidR="00A45811" w:rsidRPr="005D39D3" w:rsidRDefault="00AA1A24" w:rsidP="005D39D3">
            <w:pPr>
              <w:jc w:val="center"/>
              <w:rPr>
                <w:rFonts w:ascii="Times New Roman" w:hAnsi="Times New Roman" w:cs="Times New Roman"/>
                <w:sz w:val="18"/>
                <w:szCs w:val="18"/>
              </w:rPr>
            </w:pPr>
            <w:r w:rsidRPr="005D39D3">
              <w:rPr>
                <w:rFonts w:ascii="Times New Roman" w:hAnsi="Times New Roman" w:cs="Times New Roman"/>
                <w:sz w:val="18"/>
                <w:szCs w:val="18"/>
              </w:rPr>
              <w:t>44,900</w:t>
            </w:r>
          </w:p>
        </w:tc>
        <w:tc>
          <w:tcPr>
            <w:tcW w:w="990" w:type="dxa"/>
            <w:vAlign w:val="center"/>
          </w:tcPr>
          <w:p w14:paraId="3E7F5B6A" w14:textId="77777777" w:rsidR="00A45811" w:rsidRPr="005D39D3" w:rsidRDefault="00AA1A24" w:rsidP="005D39D3">
            <w:pPr>
              <w:jc w:val="center"/>
              <w:rPr>
                <w:rFonts w:ascii="Times New Roman" w:hAnsi="Times New Roman" w:cs="Times New Roman"/>
                <w:sz w:val="18"/>
                <w:szCs w:val="18"/>
              </w:rPr>
            </w:pPr>
            <w:r w:rsidRPr="005D39D3">
              <w:rPr>
                <w:rFonts w:ascii="Times New Roman" w:hAnsi="Times New Roman" w:cs="Times New Roman"/>
                <w:sz w:val="18"/>
                <w:szCs w:val="18"/>
              </w:rPr>
              <w:t>44,900</w:t>
            </w:r>
          </w:p>
        </w:tc>
        <w:tc>
          <w:tcPr>
            <w:tcW w:w="1080" w:type="dxa"/>
            <w:vAlign w:val="center"/>
          </w:tcPr>
          <w:p w14:paraId="36E2BA7D" w14:textId="77777777" w:rsidR="00A45811" w:rsidRPr="005D39D3" w:rsidRDefault="00686805" w:rsidP="005D39D3">
            <w:pPr>
              <w:jc w:val="center"/>
              <w:rPr>
                <w:rFonts w:ascii="Times New Roman" w:hAnsi="Times New Roman" w:cs="Times New Roman"/>
                <w:sz w:val="18"/>
                <w:szCs w:val="18"/>
              </w:rPr>
            </w:pPr>
            <w:r w:rsidRPr="005D39D3">
              <w:rPr>
                <w:rFonts w:ascii="Times New Roman" w:hAnsi="Times New Roman" w:cs="Times New Roman"/>
                <w:sz w:val="18"/>
                <w:szCs w:val="18"/>
              </w:rPr>
              <w:t>44,900</w:t>
            </w:r>
          </w:p>
        </w:tc>
        <w:tc>
          <w:tcPr>
            <w:tcW w:w="900" w:type="dxa"/>
            <w:vAlign w:val="center"/>
          </w:tcPr>
          <w:p w14:paraId="3319241A" w14:textId="77777777" w:rsidR="00A45811" w:rsidRPr="005D39D3" w:rsidRDefault="00A45811" w:rsidP="00DD70EF">
            <w:pPr>
              <w:jc w:val="center"/>
              <w:rPr>
                <w:rFonts w:ascii="Times New Roman" w:hAnsi="Times New Roman" w:cs="Times New Roman"/>
                <w:b/>
                <w:bCs/>
                <w:sz w:val="18"/>
                <w:szCs w:val="18"/>
              </w:rPr>
            </w:pPr>
            <w:r w:rsidRPr="005D39D3">
              <w:rPr>
                <w:rFonts w:ascii="Times New Roman" w:hAnsi="Times New Roman" w:cs="Times New Roman"/>
                <w:b/>
                <w:bCs/>
                <w:sz w:val="18"/>
                <w:szCs w:val="18"/>
              </w:rPr>
              <w:t>4.0</w:t>
            </w:r>
          </w:p>
        </w:tc>
        <w:tc>
          <w:tcPr>
            <w:tcW w:w="1260" w:type="dxa"/>
            <w:vAlign w:val="center"/>
          </w:tcPr>
          <w:p w14:paraId="668AD95A" w14:textId="77777777" w:rsidR="00A45811" w:rsidRPr="005D39D3" w:rsidRDefault="00C66CFB" w:rsidP="005D39D3">
            <w:pPr>
              <w:jc w:val="center"/>
              <w:rPr>
                <w:rFonts w:ascii="Times New Roman" w:hAnsi="Times New Roman" w:cs="Times New Roman"/>
                <w:sz w:val="18"/>
                <w:szCs w:val="18"/>
              </w:rPr>
            </w:pPr>
            <w:r w:rsidRPr="005D39D3">
              <w:rPr>
                <w:rFonts w:ascii="Times New Roman" w:hAnsi="Times New Roman" w:cs="Times New Roman"/>
                <w:sz w:val="18"/>
                <w:szCs w:val="18"/>
              </w:rPr>
              <w:t>179,600</w:t>
            </w:r>
          </w:p>
        </w:tc>
        <w:tc>
          <w:tcPr>
            <w:tcW w:w="1260" w:type="dxa"/>
            <w:vAlign w:val="center"/>
          </w:tcPr>
          <w:p w14:paraId="77C13EB7" w14:textId="77777777" w:rsidR="00A45811" w:rsidRPr="005D39D3" w:rsidRDefault="00C66CFB" w:rsidP="005D39D3">
            <w:pPr>
              <w:jc w:val="center"/>
              <w:rPr>
                <w:rFonts w:ascii="Times New Roman" w:hAnsi="Times New Roman" w:cs="Times New Roman"/>
                <w:sz w:val="18"/>
                <w:szCs w:val="18"/>
              </w:rPr>
            </w:pPr>
            <w:r w:rsidRPr="005D39D3">
              <w:rPr>
                <w:rFonts w:ascii="Times New Roman" w:hAnsi="Times New Roman" w:cs="Times New Roman"/>
                <w:sz w:val="18"/>
                <w:szCs w:val="18"/>
              </w:rPr>
              <w:t>179,600</w:t>
            </w:r>
          </w:p>
        </w:tc>
        <w:tc>
          <w:tcPr>
            <w:tcW w:w="1350" w:type="dxa"/>
            <w:vAlign w:val="center"/>
          </w:tcPr>
          <w:p w14:paraId="4B8FD755" w14:textId="77777777" w:rsidR="00A45811" w:rsidRPr="005D39D3" w:rsidRDefault="00C66CFB" w:rsidP="005D39D3">
            <w:pPr>
              <w:jc w:val="center"/>
              <w:rPr>
                <w:rFonts w:ascii="Times New Roman" w:hAnsi="Times New Roman" w:cs="Times New Roman"/>
                <w:sz w:val="18"/>
                <w:szCs w:val="18"/>
              </w:rPr>
            </w:pPr>
            <w:r w:rsidRPr="005D39D3">
              <w:rPr>
                <w:rFonts w:ascii="Times New Roman" w:hAnsi="Times New Roman" w:cs="Times New Roman"/>
                <w:sz w:val="18"/>
                <w:szCs w:val="18"/>
              </w:rPr>
              <w:t>179,600</w:t>
            </w:r>
          </w:p>
        </w:tc>
      </w:tr>
      <w:tr w:rsidR="00C66CFB" w14:paraId="1478864A" w14:textId="77777777" w:rsidTr="005D39D3">
        <w:trPr>
          <w:trHeight w:val="404"/>
        </w:trPr>
        <w:tc>
          <w:tcPr>
            <w:tcW w:w="1435" w:type="dxa"/>
            <w:vAlign w:val="center"/>
          </w:tcPr>
          <w:p w14:paraId="6423674A" w14:textId="58045F2E" w:rsidR="00C66CFB" w:rsidRPr="005D39D3" w:rsidRDefault="00C66CFB">
            <w:pPr>
              <w:rPr>
                <w:rFonts w:ascii="Times New Roman" w:hAnsi="Times New Roman" w:cs="Times New Roman"/>
                <w:b/>
                <w:sz w:val="18"/>
                <w:szCs w:val="18"/>
              </w:rPr>
            </w:pPr>
            <w:r w:rsidRPr="005D39D3">
              <w:rPr>
                <w:rFonts w:ascii="Times New Roman" w:hAnsi="Times New Roman" w:cs="Times New Roman"/>
                <w:b/>
                <w:sz w:val="18"/>
                <w:szCs w:val="18"/>
              </w:rPr>
              <w:t xml:space="preserve">Total </w:t>
            </w:r>
          </w:p>
        </w:tc>
        <w:tc>
          <w:tcPr>
            <w:tcW w:w="3870" w:type="dxa"/>
            <w:gridSpan w:val="4"/>
            <w:vAlign w:val="center"/>
          </w:tcPr>
          <w:p w14:paraId="3D3E6EE7" w14:textId="77777777" w:rsidR="00C66CFB" w:rsidRPr="005D39D3" w:rsidRDefault="00C66CFB">
            <w:pPr>
              <w:jc w:val="center"/>
              <w:rPr>
                <w:rFonts w:ascii="Times New Roman" w:hAnsi="Times New Roman" w:cs="Times New Roman"/>
                <w:b/>
                <w:bCs/>
                <w:sz w:val="18"/>
                <w:szCs w:val="18"/>
              </w:rPr>
            </w:pPr>
          </w:p>
        </w:tc>
        <w:tc>
          <w:tcPr>
            <w:tcW w:w="1260" w:type="dxa"/>
            <w:vAlign w:val="center"/>
          </w:tcPr>
          <w:p w14:paraId="51D8C21F" w14:textId="77777777" w:rsidR="00C66CFB" w:rsidRPr="005D39D3" w:rsidRDefault="009B1A94" w:rsidP="005D39D3">
            <w:pPr>
              <w:jc w:val="center"/>
              <w:rPr>
                <w:rFonts w:ascii="Times New Roman" w:hAnsi="Times New Roman" w:cs="Times New Roman"/>
                <w:b/>
                <w:sz w:val="18"/>
                <w:szCs w:val="18"/>
              </w:rPr>
            </w:pPr>
            <w:r w:rsidRPr="005D39D3">
              <w:rPr>
                <w:rFonts w:ascii="Times New Roman" w:hAnsi="Times New Roman" w:cs="Times New Roman"/>
                <w:b/>
                <w:sz w:val="18"/>
                <w:szCs w:val="18"/>
              </w:rPr>
              <w:t>628,600</w:t>
            </w:r>
          </w:p>
        </w:tc>
        <w:tc>
          <w:tcPr>
            <w:tcW w:w="1260" w:type="dxa"/>
            <w:vAlign w:val="center"/>
          </w:tcPr>
          <w:p w14:paraId="794D74DA" w14:textId="77777777" w:rsidR="00C66CFB" w:rsidRPr="005D39D3" w:rsidRDefault="009B1A94" w:rsidP="005D39D3">
            <w:pPr>
              <w:jc w:val="center"/>
              <w:rPr>
                <w:rFonts w:ascii="Times New Roman" w:hAnsi="Times New Roman" w:cs="Times New Roman"/>
                <w:b/>
                <w:sz w:val="18"/>
                <w:szCs w:val="18"/>
              </w:rPr>
            </w:pPr>
            <w:r w:rsidRPr="005D39D3">
              <w:rPr>
                <w:rFonts w:ascii="Times New Roman" w:hAnsi="Times New Roman" w:cs="Times New Roman"/>
                <w:b/>
                <w:sz w:val="18"/>
                <w:szCs w:val="18"/>
              </w:rPr>
              <w:t>457,980</w:t>
            </w:r>
          </w:p>
        </w:tc>
        <w:tc>
          <w:tcPr>
            <w:tcW w:w="1350" w:type="dxa"/>
            <w:vAlign w:val="center"/>
          </w:tcPr>
          <w:p w14:paraId="64866FB6" w14:textId="77777777" w:rsidR="00FF49C5" w:rsidRPr="005D39D3" w:rsidRDefault="009B1A94" w:rsidP="005D39D3">
            <w:pPr>
              <w:jc w:val="center"/>
              <w:rPr>
                <w:rFonts w:ascii="Times New Roman" w:hAnsi="Times New Roman" w:cs="Times New Roman"/>
                <w:b/>
                <w:sz w:val="18"/>
                <w:szCs w:val="18"/>
              </w:rPr>
            </w:pPr>
            <w:r w:rsidRPr="005D39D3">
              <w:rPr>
                <w:rFonts w:ascii="Times New Roman" w:hAnsi="Times New Roman" w:cs="Times New Roman"/>
                <w:b/>
                <w:sz w:val="18"/>
                <w:szCs w:val="18"/>
              </w:rPr>
              <w:t>404,100</w:t>
            </w:r>
          </w:p>
        </w:tc>
      </w:tr>
    </w:tbl>
    <w:p w14:paraId="6EC4914F" w14:textId="77777777" w:rsidR="00732EC7" w:rsidRDefault="00732EC7" w:rsidP="00732EC7"/>
    <w:p w14:paraId="6EB5E49F" w14:textId="77777777" w:rsidR="00FA6324" w:rsidRDefault="00FA6324" w:rsidP="00C466AA">
      <w:pPr>
        <w:rPr>
          <w:rFonts w:ascii="Times New Roman" w:hAnsi="Times New Roman" w:cs="Times New Roman"/>
          <w:sz w:val="24"/>
          <w:szCs w:val="24"/>
        </w:rPr>
      </w:pPr>
      <w:r>
        <w:rPr>
          <w:rFonts w:ascii="Times New Roman" w:hAnsi="Times New Roman" w:cs="Times New Roman"/>
          <w:sz w:val="24"/>
          <w:szCs w:val="24"/>
        </w:rPr>
        <w:br w:type="page"/>
      </w:r>
    </w:p>
    <w:p w14:paraId="06076808" w14:textId="09E69A30" w:rsidR="00925AC2" w:rsidRPr="00643426" w:rsidRDefault="00663FF9" w:rsidP="00C466AA">
      <w:pPr>
        <w:rPr>
          <w:rFonts w:ascii="Times New Roman" w:hAnsi="Times New Roman" w:cs="Times New Roman"/>
          <w:b/>
          <w:sz w:val="24"/>
          <w:szCs w:val="24"/>
        </w:rPr>
      </w:pPr>
      <w:r w:rsidRPr="00643426">
        <w:rPr>
          <w:rFonts w:ascii="Times New Roman" w:hAnsi="Times New Roman" w:cs="Times New Roman"/>
          <w:sz w:val="24"/>
          <w:szCs w:val="24"/>
        </w:rPr>
        <w:t xml:space="preserve">Exhibit 8 shows the annual labor and O &amp; M costs incurred by farms during the three year covered by this ICR. </w:t>
      </w:r>
    </w:p>
    <w:p w14:paraId="652EB6C6" w14:textId="77777777" w:rsidR="00A657C0" w:rsidRPr="005D39D3" w:rsidRDefault="00A657C0" w:rsidP="00A657C0">
      <w:pPr>
        <w:ind w:firstLine="720"/>
        <w:jc w:val="center"/>
        <w:rPr>
          <w:rFonts w:ascii="Times New Roman" w:hAnsi="Times New Roman" w:cs="Times New Roman"/>
          <w:b/>
          <w:sz w:val="24"/>
        </w:rPr>
      </w:pPr>
      <w:r w:rsidRPr="005D39D3">
        <w:rPr>
          <w:rFonts w:ascii="Times New Roman" w:hAnsi="Times New Roman" w:cs="Times New Roman"/>
          <w:b/>
          <w:sz w:val="24"/>
        </w:rPr>
        <w:t xml:space="preserve">Exhibit 8 – Annual Labor </w:t>
      </w:r>
      <w:r w:rsidR="00663FF9" w:rsidRPr="005D39D3">
        <w:rPr>
          <w:rFonts w:ascii="Times New Roman" w:hAnsi="Times New Roman" w:cs="Times New Roman"/>
          <w:b/>
          <w:sz w:val="24"/>
        </w:rPr>
        <w:t xml:space="preserve">and O &amp; M </w:t>
      </w:r>
      <w:r w:rsidRPr="005D39D3">
        <w:rPr>
          <w:rFonts w:ascii="Times New Roman" w:hAnsi="Times New Roman" w:cs="Times New Roman"/>
          <w:b/>
          <w:sz w:val="24"/>
        </w:rPr>
        <w:t xml:space="preserve">Costs Incurred </w:t>
      </w:r>
      <w:r w:rsidR="00037447" w:rsidRPr="005D39D3">
        <w:rPr>
          <w:rFonts w:ascii="Times New Roman" w:hAnsi="Times New Roman" w:cs="Times New Roman"/>
          <w:b/>
          <w:sz w:val="24"/>
        </w:rPr>
        <w:t>--</w:t>
      </w:r>
      <w:r w:rsidRPr="005D39D3">
        <w:rPr>
          <w:rFonts w:ascii="Times New Roman" w:hAnsi="Times New Roman" w:cs="Times New Roman"/>
          <w:b/>
          <w:sz w:val="24"/>
        </w:rPr>
        <w:t xml:space="preserve"> Farms</w:t>
      </w:r>
    </w:p>
    <w:tbl>
      <w:tblPr>
        <w:tblStyle w:val="TableGrid"/>
        <w:tblW w:w="9784" w:type="dxa"/>
        <w:tblLayout w:type="fixed"/>
        <w:tblLook w:val="04A0" w:firstRow="1" w:lastRow="0" w:firstColumn="1" w:lastColumn="0" w:noHBand="0" w:noVBand="1"/>
      </w:tblPr>
      <w:tblGrid>
        <w:gridCol w:w="1024"/>
        <w:gridCol w:w="773"/>
        <w:gridCol w:w="859"/>
        <w:gridCol w:w="1030"/>
        <w:gridCol w:w="1030"/>
        <w:gridCol w:w="1032"/>
        <w:gridCol w:w="687"/>
        <w:gridCol w:w="1116"/>
        <w:gridCol w:w="1030"/>
        <w:gridCol w:w="1203"/>
      </w:tblGrid>
      <w:tr w:rsidR="00DD70EF" w14:paraId="5A8BA8D9" w14:textId="77777777" w:rsidTr="00DD70EF">
        <w:trPr>
          <w:trHeight w:val="745"/>
        </w:trPr>
        <w:tc>
          <w:tcPr>
            <w:tcW w:w="1024" w:type="dxa"/>
            <w:vMerge w:val="restart"/>
            <w:vAlign w:val="center"/>
          </w:tcPr>
          <w:p w14:paraId="4C26A8CA" w14:textId="77777777" w:rsidR="00DD70EF" w:rsidRPr="005D39D3" w:rsidRDefault="00DD70EF" w:rsidP="00DD70EF">
            <w:pPr>
              <w:jc w:val="center"/>
              <w:rPr>
                <w:rFonts w:ascii="Times New Roman" w:hAnsi="Times New Roman" w:cs="Times New Roman"/>
                <w:b/>
                <w:sz w:val="16"/>
                <w:szCs w:val="16"/>
              </w:rPr>
            </w:pPr>
            <w:bookmarkStart w:id="55" w:name="_Toc238866514"/>
            <w:r w:rsidRPr="005D39D3">
              <w:rPr>
                <w:rFonts w:ascii="Times New Roman" w:hAnsi="Times New Roman" w:cs="Times New Roman"/>
                <w:b/>
                <w:sz w:val="16"/>
                <w:szCs w:val="16"/>
              </w:rPr>
              <w:t>Collection Activity</w:t>
            </w:r>
          </w:p>
        </w:tc>
        <w:tc>
          <w:tcPr>
            <w:tcW w:w="773" w:type="dxa"/>
            <w:vMerge w:val="restart"/>
            <w:vAlign w:val="center"/>
          </w:tcPr>
          <w:p w14:paraId="02262594" w14:textId="77777777" w:rsidR="00DD70EF" w:rsidRPr="005D39D3" w:rsidRDefault="00DD70EF" w:rsidP="005D39D3">
            <w:pPr>
              <w:jc w:val="center"/>
              <w:rPr>
                <w:rFonts w:ascii="Times New Roman" w:hAnsi="Times New Roman" w:cs="Times New Roman"/>
                <w:b/>
                <w:sz w:val="16"/>
                <w:szCs w:val="16"/>
              </w:rPr>
            </w:pPr>
            <w:r w:rsidRPr="005D39D3">
              <w:rPr>
                <w:rFonts w:ascii="Times New Roman" w:hAnsi="Times New Roman" w:cs="Times New Roman"/>
                <w:b/>
                <w:sz w:val="16"/>
                <w:szCs w:val="16"/>
              </w:rPr>
              <w:t>Unit Labor</w:t>
            </w:r>
          </w:p>
          <w:p w14:paraId="0C7C4A3A" w14:textId="120A3049" w:rsidR="00DD70EF" w:rsidRPr="005D39D3" w:rsidRDefault="00DD70EF" w:rsidP="005D39D3">
            <w:pPr>
              <w:jc w:val="center"/>
              <w:rPr>
                <w:rFonts w:ascii="Times New Roman" w:hAnsi="Times New Roman" w:cs="Times New Roman"/>
                <w:b/>
                <w:sz w:val="16"/>
                <w:szCs w:val="16"/>
              </w:rPr>
            </w:pPr>
            <w:r w:rsidRPr="005D39D3">
              <w:rPr>
                <w:rFonts w:ascii="Times New Roman" w:hAnsi="Times New Roman" w:cs="Times New Roman"/>
                <w:b/>
                <w:sz w:val="16"/>
                <w:szCs w:val="16"/>
              </w:rPr>
              <w:t>Costs</w:t>
            </w:r>
          </w:p>
        </w:tc>
        <w:tc>
          <w:tcPr>
            <w:tcW w:w="859" w:type="dxa"/>
            <w:vMerge w:val="restart"/>
            <w:vAlign w:val="center"/>
          </w:tcPr>
          <w:p w14:paraId="1738540A" w14:textId="77777777" w:rsidR="00DD70EF" w:rsidRPr="005D39D3" w:rsidRDefault="00DD70EF" w:rsidP="005D39D3">
            <w:pPr>
              <w:jc w:val="center"/>
              <w:rPr>
                <w:rFonts w:ascii="Times New Roman" w:hAnsi="Times New Roman" w:cs="Times New Roman"/>
                <w:b/>
                <w:sz w:val="16"/>
                <w:szCs w:val="16"/>
              </w:rPr>
            </w:pPr>
            <w:r w:rsidRPr="005D39D3">
              <w:rPr>
                <w:rFonts w:ascii="Times New Roman" w:hAnsi="Times New Roman" w:cs="Times New Roman"/>
                <w:b/>
                <w:sz w:val="16"/>
                <w:szCs w:val="16"/>
              </w:rPr>
              <w:t>Releases/ Universe</w:t>
            </w:r>
          </w:p>
        </w:tc>
        <w:tc>
          <w:tcPr>
            <w:tcW w:w="3092" w:type="dxa"/>
            <w:gridSpan w:val="3"/>
            <w:vAlign w:val="center"/>
          </w:tcPr>
          <w:p w14:paraId="66FCBA3E" w14:textId="77777777" w:rsidR="00DD70EF" w:rsidRPr="005D39D3" w:rsidRDefault="00DD70EF" w:rsidP="005D39D3">
            <w:pPr>
              <w:jc w:val="center"/>
              <w:rPr>
                <w:rFonts w:ascii="Times New Roman" w:hAnsi="Times New Roman" w:cs="Times New Roman"/>
                <w:b/>
                <w:sz w:val="16"/>
                <w:szCs w:val="16"/>
              </w:rPr>
            </w:pPr>
          </w:p>
          <w:p w14:paraId="7918EC0C" w14:textId="77777777" w:rsidR="00DD70EF" w:rsidRPr="005D39D3" w:rsidRDefault="00DD70EF" w:rsidP="00DD70EF">
            <w:pPr>
              <w:jc w:val="center"/>
              <w:rPr>
                <w:rFonts w:ascii="Times New Roman" w:hAnsi="Times New Roman" w:cs="Times New Roman"/>
                <w:b/>
                <w:sz w:val="16"/>
                <w:szCs w:val="16"/>
              </w:rPr>
            </w:pPr>
            <w:r w:rsidRPr="005D39D3">
              <w:rPr>
                <w:rFonts w:ascii="Times New Roman" w:hAnsi="Times New Roman" w:cs="Times New Roman"/>
                <w:b/>
                <w:sz w:val="16"/>
                <w:szCs w:val="16"/>
              </w:rPr>
              <w:t>Labor Costs Over Three Years</w:t>
            </w:r>
          </w:p>
        </w:tc>
        <w:tc>
          <w:tcPr>
            <w:tcW w:w="687" w:type="dxa"/>
            <w:vAlign w:val="center"/>
          </w:tcPr>
          <w:p w14:paraId="4C248ACF" w14:textId="77777777" w:rsidR="00DD70EF" w:rsidRPr="005D39D3" w:rsidRDefault="00DD70EF" w:rsidP="005D39D3">
            <w:pPr>
              <w:jc w:val="center"/>
              <w:rPr>
                <w:rFonts w:ascii="Times New Roman" w:hAnsi="Times New Roman" w:cs="Times New Roman"/>
                <w:b/>
                <w:sz w:val="16"/>
                <w:szCs w:val="16"/>
              </w:rPr>
            </w:pPr>
          </w:p>
          <w:p w14:paraId="30EE0A2E" w14:textId="2BEB1DAA" w:rsidR="00DD70EF" w:rsidRPr="005D39D3" w:rsidRDefault="00DD70EF" w:rsidP="005D39D3">
            <w:pPr>
              <w:jc w:val="center"/>
              <w:rPr>
                <w:rFonts w:ascii="Times New Roman" w:hAnsi="Times New Roman" w:cs="Times New Roman"/>
                <w:b/>
                <w:sz w:val="16"/>
                <w:szCs w:val="16"/>
              </w:rPr>
            </w:pPr>
            <w:r w:rsidRPr="005D39D3">
              <w:rPr>
                <w:rFonts w:ascii="Times New Roman" w:hAnsi="Times New Roman" w:cs="Times New Roman"/>
                <w:b/>
                <w:sz w:val="16"/>
                <w:szCs w:val="16"/>
              </w:rPr>
              <w:t>Unit</w:t>
            </w:r>
          </w:p>
          <w:p w14:paraId="37095E87" w14:textId="77777777" w:rsidR="00DD70EF" w:rsidRPr="005D39D3" w:rsidRDefault="00DD70EF" w:rsidP="005D39D3">
            <w:pPr>
              <w:jc w:val="center"/>
              <w:rPr>
                <w:rFonts w:ascii="Times New Roman" w:hAnsi="Times New Roman" w:cs="Times New Roman"/>
                <w:b/>
                <w:sz w:val="16"/>
                <w:szCs w:val="16"/>
              </w:rPr>
            </w:pPr>
            <w:r w:rsidRPr="005D39D3">
              <w:rPr>
                <w:rFonts w:ascii="Times New Roman" w:hAnsi="Times New Roman" w:cs="Times New Roman"/>
                <w:b/>
                <w:sz w:val="16"/>
                <w:szCs w:val="16"/>
              </w:rPr>
              <w:t>O &amp; M</w:t>
            </w:r>
          </w:p>
          <w:p w14:paraId="7D7C3662" w14:textId="77777777" w:rsidR="00DD70EF" w:rsidRPr="005D39D3" w:rsidRDefault="00DD70EF" w:rsidP="005D39D3">
            <w:pPr>
              <w:jc w:val="center"/>
              <w:rPr>
                <w:rFonts w:ascii="Times New Roman" w:hAnsi="Times New Roman" w:cs="Times New Roman"/>
                <w:b/>
                <w:sz w:val="16"/>
                <w:szCs w:val="16"/>
              </w:rPr>
            </w:pPr>
            <w:r w:rsidRPr="005D39D3">
              <w:rPr>
                <w:rFonts w:ascii="Times New Roman" w:hAnsi="Times New Roman" w:cs="Times New Roman"/>
                <w:b/>
                <w:sz w:val="16"/>
                <w:szCs w:val="16"/>
              </w:rPr>
              <w:t>Costs</w:t>
            </w:r>
          </w:p>
        </w:tc>
        <w:tc>
          <w:tcPr>
            <w:tcW w:w="3349" w:type="dxa"/>
            <w:gridSpan w:val="3"/>
            <w:vAlign w:val="center"/>
          </w:tcPr>
          <w:p w14:paraId="13F4D108" w14:textId="77777777" w:rsidR="00DD70EF" w:rsidRPr="005D39D3" w:rsidRDefault="00DD70EF">
            <w:pPr>
              <w:jc w:val="center"/>
              <w:rPr>
                <w:rFonts w:ascii="Times New Roman" w:hAnsi="Times New Roman" w:cs="Times New Roman"/>
                <w:b/>
                <w:sz w:val="16"/>
                <w:szCs w:val="16"/>
              </w:rPr>
            </w:pPr>
          </w:p>
          <w:p w14:paraId="3203E597" w14:textId="77777777" w:rsidR="00DD70EF" w:rsidRPr="005D39D3" w:rsidRDefault="00DD70EF">
            <w:pPr>
              <w:jc w:val="center"/>
              <w:rPr>
                <w:rFonts w:ascii="Times New Roman" w:hAnsi="Times New Roman" w:cs="Times New Roman"/>
                <w:b/>
                <w:sz w:val="16"/>
                <w:szCs w:val="16"/>
              </w:rPr>
            </w:pPr>
            <w:r w:rsidRPr="005D39D3">
              <w:rPr>
                <w:rFonts w:ascii="Times New Roman" w:hAnsi="Times New Roman" w:cs="Times New Roman"/>
                <w:b/>
                <w:sz w:val="16"/>
                <w:szCs w:val="16"/>
              </w:rPr>
              <w:t>Total O &amp; M Costs Over Three Years</w:t>
            </w:r>
          </w:p>
        </w:tc>
      </w:tr>
      <w:tr w:rsidR="00DD70EF" w14:paraId="3D8E2806" w14:textId="77777777" w:rsidTr="00DD70EF">
        <w:trPr>
          <w:trHeight w:val="173"/>
        </w:trPr>
        <w:tc>
          <w:tcPr>
            <w:tcW w:w="1024" w:type="dxa"/>
            <w:vMerge/>
          </w:tcPr>
          <w:p w14:paraId="3AD96240" w14:textId="77777777" w:rsidR="00DD70EF" w:rsidRPr="005D39D3" w:rsidRDefault="00DD70EF" w:rsidP="003553E7">
            <w:pPr>
              <w:rPr>
                <w:rFonts w:ascii="Times New Roman" w:hAnsi="Times New Roman" w:cs="Times New Roman"/>
                <w:b/>
                <w:sz w:val="16"/>
                <w:szCs w:val="16"/>
              </w:rPr>
            </w:pPr>
          </w:p>
        </w:tc>
        <w:tc>
          <w:tcPr>
            <w:tcW w:w="773" w:type="dxa"/>
            <w:vMerge/>
          </w:tcPr>
          <w:p w14:paraId="409B0DC9" w14:textId="77777777" w:rsidR="00DD70EF" w:rsidRPr="005D39D3" w:rsidRDefault="00DD70EF" w:rsidP="003553E7">
            <w:pPr>
              <w:rPr>
                <w:rFonts w:ascii="Times New Roman" w:hAnsi="Times New Roman" w:cs="Times New Roman"/>
                <w:b/>
                <w:sz w:val="16"/>
                <w:szCs w:val="16"/>
              </w:rPr>
            </w:pPr>
          </w:p>
        </w:tc>
        <w:tc>
          <w:tcPr>
            <w:tcW w:w="859" w:type="dxa"/>
            <w:vMerge/>
          </w:tcPr>
          <w:p w14:paraId="176CBE60" w14:textId="77777777" w:rsidR="00DD70EF" w:rsidRPr="005D39D3" w:rsidRDefault="00DD70EF" w:rsidP="003553E7">
            <w:pPr>
              <w:rPr>
                <w:rFonts w:ascii="Times New Roman" w:hAnsi="Times New Roman" w:cs="Times New Roman"/>
                <w:b/>
                <w:sz w:val="16"/>
                <w:szCs w:val="16"/>
              </w:rPr>
            </w:pPr>
          </w:p>
        </w:tc>
        <w:tc>
          <w:tcPr>
            <w:tcW w:w="1030" w:type="dxa"/>
          </w:tcPr>
          <w:p w14:paraId="41D020FF" w14:textId="77777777" w:rsidR="00DD70EF" w:rsidRPr="005D39D3" w:rsidRDefault="00DD70EF" w:rsidP="003553E7">
            <w:pPr>
              <w:rPr>
                <w:rFonts w:ascii="Times New Roman" w:hAnsi="Times New Roman" w:cs="Times New Roman"/>
                <w:b/>
                <w:sz w:val="16"/>
                <w:szCs w:val="16"/>
              </w:rPr>
            </w:pPr>
            <w:r w:rsidRPr="005D39D3">
              <w:rPr>
                <w:rFonts w:ascii="Times New Roman" w:hAnsi="Times New Roman" w:cs="Times New Roman"/>
                <w:b/>
                <w:sz w:val="16"/>
                <w:szCs w:val="16"/>
              </w:rPr>
              <w:t>1</w:t>
            </w:r>
            <w:r w:rsidRPr="005D39D3">
              <w:rPr>
                <w:rFonts w:ascii="Times New Roman" w:hAnsi="Times New Roman" w:cs="Times New Roman"/>
                <w:b/>
                <w:sz w:val="16"/>
                <w:szCs w:val="16"/>
                <w:vertAlign w:val="superscript"/>
              </w:rPr>
              <w:t>st</w:t>
            </w:r>
            <w:r w:rsidRPr="005D39D3">
              <w:rPr>
                <w:rFonts w:ascii="Times New Roman" w:hAnsi="Times New Roman" w:cs="Times New Roman"/>
                <w:b/>
                <w:sz w:val="16"/>
                <w:szCs w:val="16"/>
              </w:rPr>
              <w:t xml:space="preserve"> Year</w:t>
            </w:r>
          </w:p>
        </w:tc>
        <w:tc>
          <w:tcPr>
            <w:tcW w:w="1030" w:type="dxa"/>
          </w:tcPr>
          <w:p w14:paraId="688EB259" w14:textId="77777777" w:rsidR="00DD70EF" w:rsidRPr="005D39D3" w:rsidRDefault="00DD70EF" w:rsidP="003553E7">
            <w:pPr>
              <w:rPr>
                <w:rFonts w:ascii="Times New Roman" w:hAnsi="Times New Roman" w:cs="Times New Roman"/>
                <w:b/>
                <w:sz w:val="16"/>
                <w:szCs w:val="16"/>
              </w:rPr>
            </w:pPr>
            <w:r w:rsidRPr="005D39D3">
              <w:rPr>
                <w:rFonts w:ascii="Times New Roman" w:hAnsi="Times New Roman" w:cs="Times New Roman"/>
                <w:b/>
                <w:sz w:val="16"/>
                <w:szCs w:val="16"/>
              </w:rPr>
              <w:t>2</w:t>
            </w:r>
            <w:r w:rsidRPr="005D39D3">
              <w:rPr>
                <w:rFonts w:ascii="Times New Roman" w:hAnsi="Times New Roman" w:cs="Times New Roman"/>
                <w:b/>
                <w:sz w:val="16"/>
                <w:szCs w:val="16"/>
                <w:vertAlign w:val="superscript"/>
              </w:rPr>
              <w:t>nd</w:t>
            </w:r>
            <w:r w:rsidRPr="005D39D3">
              <w:rPr>
                <w:rFonts w:ascii="Times New Roman" w:hAnsi="Times New Roman" w:cs="Times New Roman"/>
                <w:b/>
                <w:sz w:val="16"/>
                <w:szCs w:val="16"/>
              </w:rPr>
              <w:t xml:space="preserve"> Year</w:t>
            </w:r>
          </w:p>
        </w:tc>
        <w:tc>
          <w:tcPr>
            <w:tcW w:w="1032" w:type="dxa"/>
          </w:tcPr>
          <w:p w14:paraId="455CE6C2" w14:textId="77777777" w:rsidR="00DD70EF" w:rsidRPr="005D39D3" w:rsidRDefault="00DD70EF" w:rsidP="003553E7">
            <w:pPr>
              <w:rPr>
                <w:rFonts w:ascii="Times New Roman" w:hAnsi="Times New Roman" w:cs="Times New Roman"/>
                <w:b/>
                <w:sz w:val="16"/>
                <w:szCs w:val="16"/>
              </w:rPr>
            </w:pPr>
            <w:r w:rsidRPr="005D39D3">
              <w:rPr>
                <w:rFonts w:ascii="Times New Roman" w:hAnsi="Times New Roman" w:cs="Times New Roman"/>
                <w:b/>
                <w:sz w:val="16"/>
                <w:szCs w:val="16"/>
              </w:rPr>
              <w:t>3</w:t>
            </w:r>
            <w:r w:rsidRPr="005D39D3">
              <w:rPr>
                <w:rFonts w:ascii="Times New Roman" w:hAnsi="Times New Roman" w:cs="Times New Roman"/>
                <w:b/>
                <w:sz w:val="16"/>
                <w:szCs w:val="16"/>
                <w:vertAlign w:val="superscript"/>
              </w:rPr>
              <w:t>rd</w:t>
            </w:r>
            <w:r w:rsidRPr="005D39D3">
              <w:rPr>
                <w:rFonts w:ascii="Times New Roman" w:hAnsi="Times New Roman" w:cs="Times New Roman"/>
                <w:b/>
                <w:sz w:val="16"/>
                <w:szCs w:val="16"/>
              </w:rPr>
              <w:t xml:space="preserve"> Year</w:t>
            </w:r>
          </w:p>
        </w:tc>
        <w:tc>
          <w:tcPr>
            <w:tcW w:w="687" w:type="dxa"/>
          </w:tcPr>
          <w:p w14:paraId="180D85EF" w14:textId="77777777" w:rsidR="00DD70EF" w:rsidRPr="005D39D3" w:rsidRDefault="00DD70EF" w:rsidP="003553E7">
            <w:pPr>
              <w:rPr>
                <w:rFonts w:ascii="Times New Roman" w:hAnsi="Times New Roman" w:cs="Times New Roman"/>
                <w:b/>
                <w:sz w:val="16"/>
                <w:szCs w:val="16"/>
              </w:rPr>
            </w:pPr>
          </w:p>
        </w:tc>
        <w:tc>
          <w:tcPr>
            <w:tcW w:w="1116" w:type="dxa"/>
          </w:tcPr>
          <w:p w14:paraId="59D7D30D" w14:textId="77777777" w:rsidR="00DD70EF" w:rsidRPr="005D39D3" w:rsidRDefault="00DD70EF" w:rsidP="003553E7">
            <w:pPr>
              <w:rPr>
                <w:rFonts w:ascii="Times New Roman" w:hAnsi="Times New Roman" w:cs="Times New Roman"/>
                <w:b/>
                <w:sz w:val="16"/>
                <w:szCs w:val="16"/>
              </w:rPr>
            </w:pPr>
            <w:r w:rsidRPr="005D39D3">
              <w:rPr>
                <w:rFonts w:ascii="Times New Roman" w:hAnsi="Times New Roman" w:cs="Times New Roman"/>
                <w:b/>
                <w:sz w:val="16"/>
                <w:szCs w:val="16"/>
              </w:rPr>
              <w:t>1</w:t>
            </w:r>
            <w:r w:rsidRPr="005D39D3">
              <w:rPr>
                <w:rFonts w:ascii="Times New Roman" w:hAnsi="Times New Roman" w:cs="Times New Roman"/>
                <w:b/>
                <w:sz w:val="16"/>
                <w:szCs w:val="16"/>
                <w:vertAlign w:val="superscript"/>
              </w:rPr>
              <w:t>st</w:t>
            </w:r>
            <w:r w:rsidRPr="005D39D3">
              <w:rPr>
                <w:rFonts w:ascii="Times New Roman" w:hAnsi="Times New Roman" w:cs="Times New Roman"/>
                <w:b/>
                <w:sz w:val="16"/>
                <w:szCs w:val="16"/>
              </w:rPr>
              <w:t xml:space="preserve"> Year</w:t>
            </w:r>
          </w:p>
        </w:tc>
        <w:tc>
          <w:tcPr>
            <w:tcW w:w="1030" w:type="dxa"/>
          </w:tcPr>
          <w:p w14:paraId="47C88086" w14:textId="77777777" w:rsidR="00DD70EF" w:rsidRPr="005D39D3" w:rsidRDefault="00DD70EF" w:rsidP="003553E7">
            <w:pPr>
              <w:rPr>
                <w:rFonts w:ascii="Times New Roman" w:hAnsi="Times New Roman" w:cs="Times New Roman"/>
                <w:b/>
                <w:sz w:val="16"/>
                <w:szCs w:val="16"/>
              </w:rPr>
            </w:pPr>
            <w:r w:rsidRPr="005D39D3">
              <w:rPr>
                <w:rFonts w:ascii="Times New Roman" w:hAnsi="Times New Roman" w:cs="Times New Roman"/>
                <w:b/>
                <w:sz w:val="16"/>
                <w:szCs w:val="16"/>
              </w:rPr>
              <w:t>2</w:t>
            </w:r>
            <w:r w:rsidRPr="005D39D3">
              <w:rPr>
                <w:rFonts w:ascii="Times New Roman" w:hAnsi="Times New Roman" w:cs="Times New Roman"/>
                <w:b/>
                <w:sz w:val="16"/>
                <w:szCs w:val="16"/>
                <w:vertAlign w:val="superscript"/>
              </w:rPr>
              <w:t>nd</w:t>
            </w:r>
            <w:r w:rsidRPr="005D39D3">
              <w:rPr>
                <w:rFonts w:ascii="Times New Roman" w:hAnsi="Times New Roman" w:cs="Times New Roman"/>
                <w:b/>
                <w:sz w:val="16"/>
                <w:szCs w:val="16"/>
              </w:rPr>
              <w:t xml:space="preserve"> Year</w:t>
            </w:r>
          </w:p>
        </w:tc>
        <w:tc>
          <w:tcPr>
            <w:tcW w:w="1203" w:type="dxa"/>
          </w:tcPr>
          <w:p w14:paraId="71F7769C" w14:textId="77777777" w:rsidR="00DD70EF" w:rsidRPr="005D39D3" w:rsidRDefault="00DD70EF" w:rsidP="003553E7">
            <w:pPr>
              <w:rPr>
                <w:rFonts w:ascii="Times New Roman" w:hAnsi="Times New Roman" w:cs="Times New Roman"/>
                <w:b/>
                <w:sz w:val="16"/>
                <w:szCs w:val="16"/>
              </w:rPr>
            </w:pPr>
            <w:r w:rsidRPr="005D39D3">
              <w:rPr>
                <w:rFonts w:ascii="Times New Roman" w:hAnsi="Times New Roman" w:cs="Times New Roman"/>
                <w:b/>
                <w:sz w:val="16"/>
                <w:szCs w:val="16"/>
              </w:rPr>
              <w:t>3</w:t>
            </w:r>
            <w:r w:rsidRPr="005D39D3">
              <w:rPr>
                <w:rFonts w:ascii="Times New Roman" w:hAnsi="Times New Roman" w:cs="Times New Roman"/>
                <w:b/>
                <w:sz w:val="16"/>
                <w:szCs w:val="16"/>
                <w:vertAlign w:val="superscript"/>
              </w:rPr>
              <w:t>rd</w:t>
            </w:r>
            <w:r w:rsidRPr="005D39D3">
              <w:rPr>
                <w:rFonts w:ascii="Times New Roman" w:hAnsi="Times New Roman" w:cs="Times New Roman"/>
                <w:b/>
                <w:sz w:val="16"/>
                <w:szCs w:val="16"/>
              </w:rPr>
              <w:t xml:space="preserve"> Year</w:t>
            </w:r>
          </w:p>
        </w:tc>
      </w:tr>
      <w:tr w:rsidR="002066BB" w14:paraId="00947A44" w14:textId="77777777" w:rsidTr="005D39D3">
        <w:trPr>
          <w:trHeight w:val="659"/>
        </w:trPr>
        <w:tc>
          <w:tcPr>
            <w:tcW w:w="1024" w:type="dxa"/>
            <w:vAlign w:val="center"/>
          </w:tcPr>
          <w:p w14:paraId="11A230A5" w14:textId="77777777" w:rsidR="002066BB" w:rsidRPr="00DD70EF" w:rsidRDefault="002066BB" w:rsidP="00DD70EF">
            <w:pPr>
              <w:rPr>
                <w:rFonts w:ascii="Times New Roman" w:hAnsi="Times New Roman" w:cs="Times New Roman"/>
                <w:sz w:val="16"/>
                <w:szCs w:val="16"/>
              </w:rPr>
            </w:pPr>
            <w:r w:rsidRPr="00DD70EF">
              <w:rPr>
                <w:rFonts w:ascii="Times New Roman" w:hAnsi="Times New Roman" w:cs="Times New Roman"/>
                <w:sz w:val="16"/>
                <w:szCs w:val="16"/>
              </w:rPr>
              <w:t>Initial Telephone Notification</w:t>
            </w:r>
          </w:p>
        </w:tc>
        <w:tc>
          <w:tcPr>
            <w:tcW w:w="773" w:type="dxa"/>
            <w:vAlign w:val="center"/>
          </w:tcPr>
          <w:p w14:paraId="6C54BBE9" w14:textId="77777777" w:rsidR="002066BB" w:rsidRPr="008D1294" w:rsidRDefault="002066BB" w:rsidP="005D39D3">
            <w:pPr>
              <w:rPr>
                <w:rFonts w:ascii="Times New Roman" w:hAnsi="Times New Roman" w:cs="Times New Roman"/>
                <w:sz w:val="16"/>
                <w:szCs w:val="16"/>
              </w:rPr>
            </w:pPr>
            <w:r w:rsidRPr="008D1294">
              <w:rPr>
                <w:rFonts w:ascii="Times New Roman" w:hAnsi="Times New Roman" w:cs="Times New Roman"/>
                <w:sz w:val="16"/>
                <w:szCs w:val="16"/>
              </w:rPr>
              <w:t>$</w:t>
            </w:r>
            <w:r w:rsidR="004952CF" w:rsidRPr="008D1294">
              <w:rPr>
                <w:rFonts w:ascii="Times New Roman" w:hAnsi="Times New Roman" w:cs="Times New Roman"/>
                <w:sz w:val="16"/>
                <w:szCs w:val="16"/>
              </w:rPr>
              <w:t>106.81</w:t>
            </w:r>
          </w:p>
        </w:tc>
        <w:tc>
          <w:tcPr>
            <w:tcW w:w="859" w:type="dxa"/>
            <w:vAlign w:val="center"/>
          </w:tcPr>
          <w:p w14:paraId="37E4A2A7" w14:textId="77777777" w:rsidR="002066BB" w:rsidRPr="005D39D3" w:rsidRDefault="00542058">
            <w:pPr>
              <w:rPr>
                <w:rFonts w:ascii="Times New Roman" w:hAnsi="Times New Roman" w:cs="Times New Roman"/>
                <w:sz w:val="16"/>
                <w:szCs w:val="16"/>
              </w:rPr>
            </w:pPr>
            <w:r w:rsidRPr="005D39D3">
              <w:rPr>
                <w:rFonts w:ascii="Times New Roman" w:hAnsi="Times New Roman" w:cs="Times New Roman"/>
                <w:sz w:val="16"/>
                <w:szCs w:val="16"/>
              </w:rPr>
              <w:t>44,900</w:t>
            </w:r>
          </w:p>
        </w:tc>
        <w:tc>
          <w:tcPr>
            <w:tcW w:w="1030" w:type="dxa"/>
            <w:vAlign w:val="center"/>
          </w:tcPr>
          <w:p w14:paraId="247EF08C"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w:t>
            </w:r>
            <w:r w:rsidR="0004668F" w:rsidRPr="005D39D3">
              <w:rPr>
                <w:rFonts w:ascii="Times New Roman" w:hAnsi="Times New Roman" w:cs="Times New Roman"/>
                <w:sz w:val="16"/>
                <w:szCs w:val="16"/>
              </w:rPr>
              <w:t>4,795,769</w:t>
            </w:r>
          </w:p>
        </w:tc>
        <w:tc>
          <w:tcPr>
            <w:tcW w:w="1030" w:type="dxa"/>
            <w:vAlign w:val="center"/>
          </w:tcPr>
          <w:p w14:paraId="656336A5"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NA</w:t>
            </w:r>
          </w:p>
        </w:tc>
        <w:tc>
          <w:tcPr>
            <w:tcW w:w="1032" w:type="dxa"/>
            <w:vAlign w:val="center"/>
          </w:tcPr>
          <w:p w14:paraId="31F319F9"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NA</w:t>
            </w:r>
          </w:p>
        </w:tc>
        <w:tc>
          <w:tcPr>
            <w:tcW w:w="687" w:type="dxa"/>
            <w:vAlign w:val="center"/>
          </w:tcPr>
          <w:p w14:paraId="44999289"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$0.0</w:t>
            </w:r>
          </w:p>
        </w:tc>
        <w:tc>
          <w:tcPr>
            <w:tcW w:w="1116" w:type="dxa"/>
            <w:vAlign w:val="center"/>
          </w:tcPr>
          <w:p w14:paraId="14DA3EED"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$0.0</w:t>
            </w:r>
          </w:p>
        </w:tc>
        <w:tc>
          <w:tcPr>
            <w:tcW w:w="1030" w:type="dxa"/>
            <w:vAlign w:val="center"/>
          </w:tcPr>
          <w:p w14:paraId="667B505B"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$0.0</w:t>
            </w:r>
          </w:p>
        </w:tc>
        <w:tc>
          <w:tcPr>
            <w:tcW w:w="1203" w:type="dxa"/>
            <w:vAlign w:val="center"/>
          </w:tcPr>
          <w:p w14:paraId="14A7B341" w14:textId="77777777" w:rsidR="0004668F" w:rsidRPr="005D39D3" w:rsidRDefault="0004668F">
            <w:pPr>
              <w:rPr>
                <w:rFonts w:ascii="Times New Roman" w:hAnsi="Times New Roman" w:cs="Times New Roman"/>
                <w:sz w:val="16"/>
                <w:szCs w:val="16"/>
              </w:rPr>
            </w:pPr>
            <w:r w:rsidRPr="005D39D3">
              <w:rPr>
                <w:rFonts w:ascii="Times New Roman" w:hAnsi="Times New Roman" w:cs="Times New Roman"/>
                <w:sz w:val="16"/>
                <w:szCs w:val="16"/>
              </w:rPr>
              <w:t>$0.0</w:t>
            </w:r>
          </w:p>
        </w:tc>
      </w:tr>
      <w:tr w:rsidR="002066BB" w14:paraId="3E154A75" w14:textId="77777777" w:rsidTr="005D39D3">
        <w:trPr>
          <w:trHeight w:val="494"/>
        </w:trPr>
        <w:tc>
          <w:tcPr>
            <w:tcW w:w="1024" w:type="dxa"/>
            <w:vAlign w:val="center"/>
          </w:tcPr>
          <w:p w14:paraId="5B233847" w14:textId="77777777" w:rsidR="002066BB" w:rsidRPr="00DD70EF" w:rsidRDefault="002066BB" w:rsidP="00DD70EF">
            <w:pPr>
              <w:rPr>
                <w:rFonts w:ascii="Times New Roman" w:hAnsi="Times New Roman" w:cs="Times New Roman"/>
                <w:sz w:val="16"/>
                <w:szCs w:val="16"/>
              </w:rPr>
            </w:pPr>
            <w:r w:rsidRPr="00DD70EF">
              <w:rPr>
                <w:rFonts w:ascii="Times New Roman" w:hAnsi="Times New Roman" w:cs="Times New Roman"/>
                <w:sz w:val="16"/>
                <w:szCs w:val="16"/>
              </w:rPr>
              <w:t xml:space="preserve">Initial Written Report </w:t>
            </w:r>
          </w:p>
        </w:tc>
        <w:tc>
          <w:tcPr>
            <w:tcW w:w="773" w:type="dxa"/>
            <w:vAlign w:val="center"/>
          </w:tcPr>
          <w:p w14:paraId="457FAD65" w14:textId="77777777" w:rsidR="002066BB" w:rsidRPr="008D1294" w:rsidRDefault="002066BB" w:rsidP="005D39D3">
            <w:pPr>
              <w:rPr>
                <w:rFonts w:ascii="Times New Roman" w:hAnsi="Times New Roman" w:cs="Times New Roman"/>
                <w:sz w:val="16"/>
                <w:szCs w:val="16"/>
              </w:rPr>
            </w:pPr>
            <w:r w:rsidRPr="008D1294">
              <w:rPr>
                <w:rFonts w:ascii="Times New Roman" w:hAnsi="Times New Roman" w:cs="Times New Roman"/>
                <w:sz w:val="16"/>
                <w:szCs w:val="16"/>
              </w:rPr>
              <w:t>$216.23</w:t>
            </w:r>
          </w:p>
        </w:tc>
        <w:tc>
          <w:tcPr>
            <w:tcW w:w="859" w:type="dxa"/>
            <w:vAlign w:val="center"/>
          </w:tcPr>
          <w:p w14:paraId="0152A39A" w14:textId="77777777" w:rsidR="00542058" w:rsidRPr="005D39D3" w:rsidRDefault="00542058">
            <w:pPr>
              <w:rPr>
                <w:rFonts w:ascii="Times New Roman" w:hAnsi="Times New Roman" w:cs="Times New Roman"/>
                <w:sz w:val="16"/>
                <w:szCs w:val="16"/>
              </w:rPr>
            </w:pPr>
            <w:r w:rsidRPr="005D39D3">
              <w:rPr>
                <w:rFonts w:ascii="Times New Roman" w:hAnsi="Times New Roman" w:cs="Times New Roman"/>
                <w:sz w:val="16"/>
                <w:szCs w:val="16"/>
              </w:rPr>
              <w:t>44,900</w:t>
            </w:r>
          </w:p>
        </w:tc>
        <w:tc>
          <w:tcPr>
            <w:tcW w:w="1030" w:type="dxa"/>
            <w:vAlign w:val="center"/>
          </w:tcPr>
          <w:p w14:paraId="6F2D0EEC"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$9</w:t>
            </w:r>
            <w:r w:rsidR="0004668F" w:rsidRPr="005D39D3">
              <w:rPr>
                <w:rFonts w:ascii="Times New Roman" w:hAnsi="Times New Roman" w:cs="Times New Roman"/>
                <w:sz w:val="16"/>
                <w:szCs w:val="16"/>
              </w:rPr>
              <w:t>,708,727</w:t>
            </w:r>
          </w:p>
        </w:tc>
        <w:tc>
          <w:tcPr>
            <w:tcW w:w="1030" w:type="dxa"/>
            <w:vAlign w:val="center"/>
          </w:tcPr>
          <w:p w14:paraId="28F8F35A"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NA</w:t>
            </w:r>
          </w:p>
        </w:tc>
        <w:tc>
          <w:tcPr>
            <w:tcW w:w="1032" w:type="dxa"/>
            <w:vAlign w:val="center"/>
          </w:tcPr>
          <w:p w14:paraId="1FB089D1"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NA</w:t>
            </w:r>
          </w:p>
        </w:tc>
        <w:tc>
          <w:tcPr>
            <w:tcW w:w="687" w:type="dxa"/>
            <w:vAlign w:val="center"/>
          </w:tcPr>
          <w:p w14:paraId="713F5B96"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$9.45</w:t>
            </w:r>
          </w:p>
        </w:tc>
        <w:tc>
          <w:tcPr>
            <w:tcW w:w="1116" w:type="dxa"/>
            <w:vAlign w:val="center"/>
          </w:tcPr>
          <w:p w14:paraId="4FAFD372"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$424,305</w:t>
            </w:r>
          </w:p>
        </w:tc>
        <w:tc>
          <w:tcPr>
            <w:tcW w:w="1030" w:type="dxa"/>
            <w:vAlign w:val="center"/>
          </w:tcPr>
          <w:p w14:paraId="36158CD3"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NA</w:t>
            </w:r>
          </w:p>
        </w:tc>
        <w:tc>
          <w:tcPr>
            <w:tcW w:w="1203" w:type="dxa"/>
            <w:vAlign w:val="center"/>
          </w:tcPr>
          <w:p w14:paraId="678395C3" w14:textId="56F78583" w:rsidR="0004668F" w:rsidRPr="005D39D3" w:rsidRDefault="0004668F">
            <w:pPr>
              <w:rPr>
                <w:rFonts w:ascii="Times New Roman" w:hAnsi="Times New Roman" w:cs="Times New Roman"/>
                <w:sz w:val="16"/>
                <w:szCs w:val="16"/>
              </w:rPr>
            </w:pPr>
            <w:r w:rsidRPr="005D39D3">
              <w:rPr>
                <w:rFonts w:ascii="Times New Roman" w:hAnsi="Times New Roman" w:cs="Times New Roman"/>
                <w:sz w:val="16"/>
                <w:szCs w:val="16"/>
              </w:rPr>
              <w:t>NA</w:t>
            </w:r>
          </w:p>
        </w:tc>
      </w:tr>
      <w:tr w:rsidR="002066BB" w14:paraId="79D75834" w14:textId="77777777" w:rsidTr="005D39D3">
        <w:trPr>
          <w:trHeight w:val="606"/>
        </w:trPr>
        <w:tc>
          <w:tcPr>
            <w:tcW w:w="1024" w:type="dxa"/>
            <w:vAlign w:val="center"/>
          </w:tcPr>
          <w:p w14:paraId="51D64491" w14:textId="77777777" w:rsidR="002066BB" w:rsidRPr="00DD70EF" w:rsidRDefault="002066BB" w:rsidP="00DD70EF">
            <w:pPr>
              <w:rPr>
                <w:rFonts w:ascii="Times New Roman" w:hAnsi="Times New Roman" w:cs="Times New Roman"/>
                <w:sz w:val="16"/>
                <w:szCs w:val="16"/>
              </w:rPr>
            </w:pPr>
            <w:r w:rsidRPr="00DD70EF">
              <w:rPr>
                <w:rFonts w:ascii="Times New Roman" w:hAnsi="Times New Roman" w:cs="Times New Roman"/>
                <w:sz w:val="16"/>
                <w:szCs w:val="16"/>
              </w:rPr>
              <w:t xml:space="preserve">Follow-up Written Report </w:t>
            </w:r>
          </w:p>
        </w:tc>
        <w:tc>
          <w:tcPr>
            <w:tcW w:w="773" w:type="dxa"/>
            <w:vAlign w:val="center"/>
          </w:tcPr>
          <w:p w14:paraId="48006BA4" w14:textId="77777777" w:rsidR="002066BB" w:rsidRPr="008D1294" w:rsidRDefault="002066BB" w:rsidP="005D39D3">
            <w:pPr>
              <w:rPr>
                <w:rFonts w:ascii="Times New Roman" w:hAnsi="Times New Roman" w:cs="Times New Roman"/>
                <w:sz w:val="16"/>
                <w:szCs w:val="16"/>
              </w:rPr>
            </w:pPr>
            <w:r w:rsidRPr="008D1294">
              <w:rPr>
                <w:rFonts w:ascii="Times New Roman" w:hAnsi="Times New Roman" w:cs="Times New Roman"/>
                <w:sz w:val="16"/>
                <w:szCs w:val="16"/>
              </w:rPr>
              <w:t>$</w:t>
            </w:r>
            <w:r w:rsidR="00593F73" w:rsidRPr="008D1294">
              <w:rPr>
                <w:rFonts w:ascii="Times New Roman" w:hAnsi="Times New Roman" w:cs="Times New Roman"/>
                <w:sz w:val="16"/>
                <w:szCs w:val="16"/>
              </w:rPr>
              <w:t>172.11</w:t>
            </w:r>
          </w:p>
        </w:tc>
        <w:tc>
          <w:tcPr>
            <w:tcW w:w="859" w:type="dxa"/>
            <w:vAlign w:val="center"/>
          </w:tcPr>
          <w:p w14:paraId="30A408A6" w14:textId="77777777" w:rsidR="00542058" w:rsidRPr="005D39D3" w:rsidRDefault="00542058">
            <w:pPr>
              <w:rPr>
                <w:rFonts w:ascii="Times New Roman" w:hAnsi="Times New Roman" w:cs="Times New Roman"/>
                <w:sz w:val="16"/>
                <w:szCs w:val="16"/>
              </w:rPr>
            </w:pPr>
            <w:r w:rsidRPr="005D39D3">
              <w:rPr>
                <w:rFonts w:ascii="Times New Roman" w:hAnsi="Times New Roman" w:cs="Times New Roman"/>
                <w:sz w:val="16"/>
                <w:szCs w:val="16"/>
              </w:rPr>
              <w:t>44,900</w:t>
            </w:r>
          </w:p>
        </w:tc>
        <w:tc>
          <w:tcPr>
            <w:tcW w:w="1030" w:type="dxa"/>
            <w:vAlign w:val="center"/>
          </w:tcPr>
          <w:p w14:paraId="543D754D"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NA</w:t>
            </w:r>
          </w:p>
        </w:tc>
        <w:tc>
          <w:tcPr>
            <w:tcW w:w="1030" w:type="dxa"/>
            <w:vAlign w:val="center"/>
          </w:tcPr>
          <w:p w14:paraId="6324B129"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w:t>
            </w:r>
            <w:r w:rsidR="00593F73" w:rsidRPr="005D39D3">
              <w:rPr>
                <w:rFonts w:ascii="Times New Roman" w:hAnsi="Times New Roman" w:cs="Times New Roman"/>
                <w:sz w:val="16"/>
                <w:szCs w:val="16"/>
              </w:rPr>
              <w:t>7,727,739</w:t>
            </w:r>
          </w:p>
        </w:tc>
        <w:tc>
          <w:tcPr>
            <w:tcW w:w="1032" w:type="dxa"/>
            <w:vAlign w:val="center"/>
          </w:tcPr>
          <w:p w14:paraId="423EE5F3"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NA</w:t>
            </w:r>
          </w:p>
        </w:tc>
        <w:tc>
          <w:tcPr>
            <w:tcW w:w="687" w:type="dxa"/>
            <w:vAlign w:val="center"/>
          </w:tcPr>
          <w:p w14:paraId="18BE5A5E"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$9.45</w:t>
            </w:r>
          </w:p>
        </w:tc>
        <w:tc>
          <w:tcPr>
            <w:tcW w:w="1116" w:type="dxa"/>
            <w:vAlign w:val="center"/>
          </w:tcPr>
          <w:p w14:paraId="0B4BBE68"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NA</w:t>
            </w:r>
          </w:p>
        </w:tc>
        <w:tc>
          <w:tcPr>
            <w:tcW w:w="1030" w:type="dxa"/>
            <w:vAlign w:val="center"/>
          </w:tcPr>
          <w:p w14:paraId="30DDA093" w14:textId="77777777" w:rsidR="002066BB" w:rsidRPr="005D39D3" w:rsidRDefault="0004668F">
            <w:pPr>
              <w:rPr>
                <w:rFonts w:ascii="Times New Roman" w:hAnsi="Times New Roman" w:cs="Times New Roman"/>
                <w:sz w:val="16"/>
                <w:szCs w:val="16"/>
              </w:rPr>
            </w:pPr>
            <w:r w:rsidRPr="005D39D3">
              <w:rPr>
                <w:rFonts w:ascii="Times New Roman" w:hAnsi="Times New Roman" w:cs="Times New Roman"/>
                <w:sz w:val="16"/>
                <w:szCs w:val="16"/>
              </w:rPr>
              <w:t>$424,305</w:t>
            </w:r>
          </w:p>
        </w:tc>
        <w:tc>
          <w:tcPr>
            <w:tcW w:w="1203" w:type="dxa"/>
            <w:vAlign w:val="center"/>
          </w:tcPr>
          <w:p w14:paraId="00814241" w14:textId="77777777" w:rsidR="0004668F" w:rsidRPr="005D39D3" w:rsidRDefault="0004668F">
            <w:pPr>
              <w:rPr>
                <w:rFonts w:ascii="Times New Roman" w:hAnsi="Times New Roman" w:cs="Times New Roman"/>
                <w:sz w:val="16"/>
                <w:szCs w:val="16"/>
              </w:rPr>
            </w:pPr>
            <w:r w:rsidRPr="005D39D3">
              <w:rPr>
                <w:rFonts w:ascii="Times New Roman" w:hAnsi="Times New Roman" w:cs="Times New Roman"/>
                <w:sz w:val="16"/>
                <w:szCs w:val="16"/>
              </w:rPr>
              <w:t>NA</w:t>
            </w:r>
          </w:p>
        </w:tc>
      </w:tr>
      <w:tr w:rsidR="002066BB" w14:paraId="1A88FA49" w14:textId="77777777" w:rsidTr="005D39D3">
        <w:trPr>
          <w:trHeight w:val="711"/>
        </w:trPr>
        <w:tc>
          <w:tcPr>
            <w:tcW w:w="1024" w:type="dxa"/>
            <w:vAlign w:val="center"/>
          </w:tcPr>
          <w:p w14:paraId="555FC39E" w14:textId="77777777" w:rsidR="002066BB" w:rsidRPr="00DD70EF" w:rsidRDefault="002066BB" w:rsidP="00DD70EF">
            <w:pPr>
              <w:rPr>
                <w:rFonts w:ascii="Times New Roman" w:hAnsi="Times New Roman" w:cs="Times New Roman"/>
                <w:sz w:val="16"/>
                <w:szCs w:val="16"/>
              </w:rPr>
            </w:pPr>
            <w:r w:rsidRPr="00DD70EF">
              <w:rPr>
                <w:rFonts w:ascii="Times New Roman" w:hAnsi="Times New Roman" w:cs="Times New Roman"/>
                <w:sz w:val="16"/>
                <w:szCs w:val="16"/>
              </w:rPr>
              <w:t>Annual Evaluation of the release</w:t>
            </w:r>
          </w:p>
        </w:tc>
        <w:tc>
          <w:tcPr>
            <w:tcW w:w="773" w:type="dxa"/>
            <w:vAlign w:val="center"/>
          </w:tcPr>
          <w:p w14:paraId="1D9D040A" w14:textId="77777777" w:rsidR="002066BB" w:rsidRPr="008D1294" w:rsidRDefault="002066BB" w:rsidP="005D39D3">
            <w:pPr>
              <w:rPr>
                <w:rFonts w:ascii="Times New Roman" w:hAnsi="Times New Roman" w:cs="Times New Roman"/>
                <w:sz w:val="16"/>
                <w:szCs w:val="16"/>
              </w:rPr>
            </w:pPr>
            <w:r w:rsidRPr="008D1294">
              <w:rPr>
                <w:rFonts w:ascii="Times New Roman" w:hAnsi="Times New Roman" w:cs="Times New Roman"/>
                <w:sz w:val="16"/>
                <w:szCs w:val="16"/>
              </w:rPr>
              <w:t>$172.11</w:t>
            </w:r>
          </w:p>
        </w:tc>
        <w:tc>
          <w:tcPr>
            <w:tcW w:w="859" w:type="dxa"/>
            <w:vAlign w:val="center"/>
          </w:tcPr>
          <w:p w14:paraId="344F601A" w14:textId="77777777" w:rsidR="00542058" w:rsidRPr="005D39D3" w:rsidRDefault="00542058">
            <w:pPr>
              <w:rPr>
                <w:rFonts w:ascii="Times New Roman" w:hAnsi="Times New Roman" w:cs="Times New Roman"/>
                <w:sz w:val="16"/>
                <w:szCs w:val="16"/>
              </w:rPr>
            </w:pPr>
            <w:r w:rsidRPr="005D39D3">
              <w:rPr>
                <w:rFonts w:ascii="Times New Roman" w:hAnsi="Times New Roman" w:cs="Times New Roman"/>
                <w:sz w:val="16"/>
                <w:szCs w:val="16"/>
              </w:rPr>
              <w:t>44,900</w:t>
            </w:r>
          </w:p>
        </w:tc>
        <w:tc>
          <w:tcPr>
            <w:tcW w:w="1030" w:type="dxa"/>
            <w:vAlign w:val="center"/>
          </w:tcPr>
          <w:p w14:paraId="373E1643"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NA</w:t>
            </w:r>
          </w:p>
        </w:tc>
        <w:tc>
          <w:tcPr>
            <w:tcW w:w="1030" w:type="dxa"/>
            <w:vAlign w:val="center"/>
          </w:tcPr>
          <w:p w14:paraId="79310542"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NA</w:t>
            </w:r>
          </w:p>
        </w:tc>
        <w:tc>
          <w:tcPr>
            <w:tcW w:w="1032" w:type="dxa"/>
            <w:vAlign w:val="center"/>
          </w:tcPr>
          <w:p w14:paraId="69FA8802"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w:t>
            </w:r>
            <w:r w:rsidR="0004668F" w:rsidRPr="005D39D3">
              <w:rPr>
                <w:rFonts w:ascii="Times New Roman" w:hAnsi="Times New Roman" w:cs="Times New Roman"/>
                <w:sz w:val="16"/>
                <w:szCs w:val="16"/>
              </w:rPr>
              <w:t>7,727,739</w:t>
            </w:r>
          </w:p>
        </w:tc>
        <w:tc>
          <w:tcPr>
            <w:tcW w:w="687" w:type="dxa"/>
            <w:vAlign w:val="center"/>
          </w:tcPr>
          <w:p w14:paraId="0BF40570"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NA</w:t>
            </w:r>
          </w:p>
        </w:tc>
        <w:tc>
          <w:tcPr>
            <w:tcW w:w="1116" w:type="dxa"/>
            <w:vAlign w:val="center"/>
          </w:tcPr>
          <w:p w14:paraId="1CBBDBF0"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NA</w:t>
            </w:r>
            <w:r w:rsidR="0004668F" w:rsidRPr="005D39D3">
              <w:rPr>
                <w:rFonts w:ascii="Times New Roman" w:hAnsi="Times New Roman" w:cs="Times New Roman"/>
                <w:sz w:val="16"/>
                <w:szCs w:val="16"/>
              </w:rPr>
              <w:t xml:space="preserve"> </w:t>
            </w:r>
          </w:p>
        </w:tc>
        <w:tc>
          <w:tcPr>
            <w:tcW w:w="1030" w:type="dxa"/>
            <w:vAlign w:val="center"/>
          </w:tcPr>
          <w:p w14:paraId="5C85862D"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NA</w:t>
            </w:r>
          </w:p>
        </w:tc>
        <w:tc>
          <w:tcPr>
            <w:tcW w:w="1203" w:type="dxa"/>
            <w:vAlign w:val="center"/>
          </w:tcPr>
          <w:p w14:paraId="0D94A4F5" w14:textId="77777777" w:rsidR="0004668F" w:rsidRPr="005D39D3" w:rsidRDefault="0004668F">
            <w:pPr>
              <w:rPr>
                <w:rFonts w:ascii="Times New Roman" w:hAnsi="Times New Roman" w:cs="Times New Roman"/>
                <w:sz w:val="16"/>
                <w:szCs w:val="16"/>
              </w:rPr>
            </w:pPr>
            <w:r w:rsidRPr="005D39D3">
              <w:rPr>
                <w:rFonts w:ascii="Times New Roman" w:hAnsi="Times New Roman" w:cs="Times New Roman"/>
                <w:sz w:val="16"/>
                <w:szCs w:val="16"/>
              </w:rPr>
              <w:t>NA</w:t>
            </w:r>
          </w:p>
        </w:tc>
      </w:tr>
      <w:tr w:rsidR="002066BB" w14:paraId="03A280B4" w14:textId="77777777" w:rsidTr="005D39D3">
        <w:trPr>
          <w:trHeight w:val="711"/>
        </w:trPr>
        <w:tc>
          <w:tcPr>
            <w:tcW w:w="1024" w:type="dxa"/>
            <w:vAlign w:val="center"/>
          </w:tcPr>
          <w:p w14:paraId="13F68D9A" w14:textId="77777777" w:rsidR="002066BB" w:rsidRPr="00DD70EF" w:rsidRDefault="002066BB" w:rsidP="00DD70EF">
            <w:pPr>
              <w:rPr>
                <w:rFonts w:ascii="Times New Roman" w:hAnsi="Times New Roman" w:cs="Times New Roman"/>
                <w:sz w:val="16"/>
                <w:szCs w:val="16"/>
              </w:rPr>
            </w:pPr>
            <w:r w:rsidRPr="00DD70EF">
              <w:rPr>
                <w:rFonts w:ascii="Times New Roman" w:hAnsi="Times New Roman" w:cs="Times New Roman"/>
                <w:sz w:val="16"/>
                <w:szCs w:val="16"/>
              </w:rPr>
              <w:t>Reporting Other Changes in Information</w:t>
            </w:r>
          </w:p>
        </w:tc>
        <w:tc>
          <w:tcPr>
            <w:tcW w:w="773" w:type="dxa"/>
            <w:vAlign w:val="center"/>
          </w:tcPr>
          <w:p w14:paraId="2C59C0A6" w14:textId="77777777" w:rsidR="002066BB" w:rsidRPr="008D1294" w:rsidRDefault="002066BB" w:rsidP="005D39D3">
            <w:pPr>
              <w:rPr>
                <w:rFonts w:ascii="Times New Roman" w:hAnsi="Times New Roman" w:cs="Times New Roman"/>
                <w:sz w:val="16"/>
                <w:szCs w:val="16"/>
              </w:rPr>
            </w:pPr>
            <w:r w:rsidRPr="008D1294">
              <w:rPr>
                <w:rFonts w:ascii="Times New Roman" w:hAnsi="Times New Roman" w:cs="Times New Roman"/>
                <w:sz w:val="16"/>
                <w:szCs w:val="16"/>
              </w:rPr>
              <w:t>$</w:t>
            </w:r>
            <w:r w:rsidR="00593F73" w:rsidRPr="008D1294">
              <w:rPr>
                <w:rFonts w:ascii="Times New Roman" w:hAnsi="Times New Roman" w:cs="Times New Roman"/>
                <w:sz w:val="16"/>
                <w:szCs w:val="16"/>
              </w:rPr>
              <w:t>75.45</w:t>
            </w:r>
          </w:p>
        </w:tc>
        <w:tc>
          <w:tcPr>
            <w:tcW w:w="859" w:type="dxa"/>
            <w:vAlign w:val="center"/>
          </w:tcPr>
          <w:p w14:paraId="654D3E1D" w14:textId="77777777" w:rsidR="004952CF" w:rsidRPr="005D39D3" w:rsidRDefault="004952CF">
            <w:pPr>
              <w:rPr>
                <w:rFonts w:ascii="Times New Roman" w:hAnsi="Times New Roman" w:cs="Times New Roman"/>
                <w:sz w:val="16"/>
                <w:szCs w:val="16"/>
              </w:rPr>
            </w:pPr>
            <w:r w:rsidRPr="005D39D3">
              <w:rPr>
                <w:rFonts w:ascii="Times New Roman" w:hAnsi="Times New Roman" w:cs="Times New Roman"/>
                <w:sz w:val="16"/>
                <w:szCs w:val="16"/>
              </w:rPr>
              <w:t>4,</w:t>
            </w:r>
            <w:r w:rsidR="0004668F" w:rsidRPr="005D39D3">
              <w:rPr>
                <w:rFonts w:ascii="Times New Roman" w:hAnsi="Times New Roman" w:cs="Times New Roman"/>
                <w:sz w:val="16"/>
                <w:szCs w:val="16"/>
              </w:rPr>
              <w:t>49</w:t>
            </w:r>
            <w:r w:rsidRPr="005D39D3">
              <w:rPr>
                <w:rFonts w:ascii="Times New Roman" w:hAnsi="Times New Roman" w:cs="Times New Roman"/>
                <w:sz w:val="16"/>
                <w:szCs w:val="16"/>
              </w:rPr>
              <w:t>0</w:t>
            </w:r>
          </w:p>
        </w:tc>
        <w:tc>
          <w:tcPr>
            <w:tcW w:w="1030" w:type="dxa"/>
            <w:vAlign w:val="center"/>
          </w:tcPr>
          <w:p w14:paraId="52C72ECD" w14:textId="77777777" w:rsidR="002066BB" w:rsidRPr="005D39D3" w:rsidRDefault="004959BC">
            <w:pPr>
              <w:rPr>
                <w:rFonts w:ascii="Times New Roman" w:hAnsi="Times New Roman" w:cs="Times New Roman"/>
                <w:sz w:val="16"/>
                <w:szCs w:val="16"/>
              </w:rPr>
            </w:pPr>
            <w:r w:rsidRPr="005D39D3">
              <w:rPr>
                <w:rFonts w:ascii="Times New Roman" w:hAnsi="Times New Roman" w:cs="Times New Roman"/>
                <w:sz w:val="16"/>
                <w:szCs w:val="16"/>
              </w:rPr>
              <w:t>NA</w:t>
            </w:r>
          </w:p>
        </w:tc>
        <w:tc>
          <w:tcPr>
            <w:tcW w:w="1030" w:type="dxa"/>
            <w:vAlign w:val="center"/>
          </w:tcPr>
          <w:p w14:paraId="508FE41C"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w:t>
            </w:r>
            <w:r w:rsidR="0004668F" w:rsidRPr="005D39D3">
              <w:rPr>
                <w:rFonts w:ascii="Times New Roman" w:hAnsi="Times New Roman" w:cs="Times New Roman"/>
                <w:sz w:val="16"/>
                <w:szCs w:val="16"/>
              </w:rPr>
              <w:t>33</w:t>
            </w:r>
            <w:r w:rsidR="004959BC" w:rsidRPr="005D39D3">
              <w:rPr>
                <w:rFonts w:ascii="Times New Roman" w:hAnsi="Times New Roman" w:cs="Times New Roman"/>
                <w:sz w:val="16"/>
                <w:szCs w:val="16"/>
              </w:rPr>
              <w:t>8,770</w:t>
            </w:r>
          </w:p>
        </w:tc>
        <w:tc>
          <w:tcPr>
            <w:tcW w:w="1032" w:type="dxa"/>
            <w:vAlign w:val="center"/>
          </w:tcPr>
          <w:p w14:paraId="1351425D"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w:t>
            </w:r>
            <w:r w:rsidR="0004668F" w:rsidRPr="005D39D3">
              <w:rPr>
                <w:rFonts w:ascii="Times New Roman" w:hAnsi="Times New Roman" w:cs="Times New Roman"/>
                <w:sz w:val="16"/>
                <w:szCs w:val="16"/>
              </w:rPr>
              <w:t>33</w:t>
            </w:r>
            <w:r w:rsidR="004959BC" w:rsidRPr="005D39D3">
              <w:rPr>
                <w:rFonts w:ascii="Times New Roman" w:hAnsi="Times New Roman" w:cs="Times New Roman"/>
                <w:sz w:val="16"/>
                <w:szCs w:val="16"/>
              </w:rPr>
              <w:t>8,770</w:t>
            </w:r>
          </w:p>
        </w:tc>
        <w:tc>
          <w:tcPr>
            <w:tcW w:w="687" w:type="dxa"/>
            <w:vAlign w:val="center"/>
          </w:tcPr>
          <w:p w14:paraId="50DE4998"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$16.40</w:t>
            </w:r>
          </w:p>
        </w:tc>
        <w:tc>
          <w:tcPr>
            <w:tcW w:w="1116" w:type="dxa"/>
            <w:vAlign w:val="center"/>
          </w:tcPr>
          <w:p w14:paraId="538F10E5"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$73</w:t>
            </w:r>
            <w:r w:rsidR="0004668F" w:rsidRPr="005D39D3">
              <w:rPr>
                <w:rFonts w:ascii="Times New Roman" w:hAnsi="Times New Roman" w:cs="Times New Roman"/>
                <w:sz w:val="16"/>
                <w:szCs w:val="16"/>
              </w:rPr>
              <w:t>,</w:t>
            </w:r>
            <w:r w:rsidRPr="005D39D3">
              <w:rPr>
                <w:rFonts w:ascii="Times New Roman" w:hAnsi="Times New Roman" w:cs="Times New Roman"/>
                <w:sz w:val="16"/>
                <w:szCs w:val="16"/>
              </w:rPr>
              <w:t>636</w:t>
            </w:r>
          </w:p>
        </w:tc>
        <w:tc>
          <w:tcPr>
            <w:tcW w:w="1030" w:type="dxa"/>
            <w:vAlign w:val="center"/>
          </w:tcPr>
          <w:p w14:paraId="26B32833"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w:t>
            </w:r>
            <w:r w:rsidR="002A2CB3" w:rsidRPr="005D39D3">
              <w:rPr>
                <w:rFonts w:ascii="Times New Roman" w:hAnsi="Times New Roman" w:cs="Times New Roman"/>
                <w:sz w:val="16"/>
                <w:szCs w:val="16"/>
              </w:rPr>
              <w:t>73,636</w:t>
            </w:r>
          </w:p>
        </w:tc>
        <w:tc>
          <w:tcPr>
            <w:tcW w:w="1203" w:type="dxa"/>
            <w:vAlign w:val="center"/>
          </w:tcPr>
          <w:p w14:paraId="78C6F499" w14:textId="77777777" w:rsidR="0004668F" w:rsidRPr="005D39D3" w:rsidRDefault="002A2CB3">
            <w:pPr>
              <w:rPr>
                <w:rFonts w:ascii="Times New Roman" w:hAnsi="Times New Roman" w:cs="Times New Roman"/>
                <w:sz w:val="16"/>
                <w:szCs w:val="16"/>
              </w:rPr>
            </w:pPr>
            <w:r w:rsidRPr="005D39D3">
              <w:rPr>
                <w:rFonts w:ascii="Times New Roman" w:hAnsi="Times New Roman" w:cs="Times New Roman"/>
                <w:sz w:val="16"/>
                <w:szCs w:val="16"/>
              </w:rPr>
              <w:t>$73,636</w:t>
            </w:r>
          </w:p>
        </w:tc>
      </w:tr>
      <w:tr w:rsidR="002066BB" w14:paraId="4C4E8B03" w14:textId="77777777" w:rsidTr="005D39D3">
        <w:trPr>
          <w:trHeight w:val="532"/>
        </w:trPr>
        <w:tc>
          <w:tcPr>
            <w:tcW w:w="1024" w:type="dxa"/>
            <w:vAlign w:val="center"/>
          </w:tcPr>
          <w:p w14:paraId="0C303B42" w14:textId="77777777" w:rsidR="002066BB" w:rsidRPr="00DD70EF" w:rsidRDefault="002066BB" w:rsidP="00DD70EF">
            <w:pPr>
              <w:rPr>
                <w:rFonts w:ascii="Times New Roman" w:hAnsi="Times New Roman" w:cs="Times New Roman"/>
                <w:sz w:val="16"/>
                <w:szCs w:val="16"/>
              </w:rPr>
            </w:pPr>
            <w:r w:rsidRPr="00DD70EF">
              <w:rPr>
                <w:rFonts w:ascii="Times New Roman" w:hAnsi="Times New Roman" w:cs="Times New Roman"/>
                <w:sz w:val="16"/>
                <w:szCs w:val="16"/>
              </w:rPr>
              <w:t xml:space="preserve">Providing additional information </w:t>
            </w:r>
          </w:p>
        </w:tc>
        <w:tc>
          <w:tcPr>
            <w:tcW w:w="773" w:type="dxa"/>
            <w:vAlign w:val="center"/>
          </w:tcPr>
          <w:p w14:paraId="7D39182F" w14:textId="77777777" w:rsidR="002066BB" w:rsidRPr="008D1294" w:rsidRDefault="002066BB" w:rsidP="005D39D3">
            <w:pPr>
              <w:rPr>
                <w:rFonts w:ascii="Times New Roman" w:hAnsi="Times New Roman" w:cs="Times New Roman"/>
                <w:sz w:val="16"/>
                <w:szCs w:val="16"/>
              </w:rPr>
            </w:pPr>
            <w:r w:rsidRPr="008D1294">
              <w:rPr>
                <w:rFonts w:ascii="Times New Roman" w:hAnsi="Times New Roman" w:cs="Times New Roman"/>
                <w:sz w:val="16"/>
                <w:szCs w:val="16"/>
              </w:rPr>
              <w:t>$174.72</w:t>
            </w:r>
          </w:p>
        </w:tc>
        <w:tc>
          <w:tcPr>
            <w:tcW w:w="859" w:type="dxa"/>
            <w:vAlign w:val="center"/>
          </w:tcPr>
          <w:p w14:paraId="4917C8C9" w14:textId="77777777" w:rsidR="004952CF" w:rsidRPr="005D39D3" w:rsidRDefault="004952CF">
            <w:pPr>
              <w:rPr>
                <w:rFonts w:ascii="Times New Roman" w:hAnsi="Times New Roman" w:cs="Times New Roman"/>
                <w:sz w:val="16"/>
                <w:szCs w:val="16"/>
              </w:rPr>
            </w:pPr>
            <w:r w:rsidRPr="005D39D3">
              <w:rPr>
                <w:rFonts w:ascii="Times New Roman" w:hAnsi="Times New Roman" w:cs="Times New Roman"/>
                <w:sz w:val="16"/>
                <w:szCs w:val="16"/>
              </w:rPr>
              <w:t>13,470</w:t>
            </w:r>
          </w:p>
        </w:tc>
        <w:tc>
          <w:tcPr>
            <w:tcW w:w="1030" w:type="dxa"/>
            <w:vAlign w:val="center"/>
          </w:tcPr>
          <w:p w14:paraId="07E1E796"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NA</w:t>
            </w:r>
          </w:p>
        </w:tc>
        <w:tc>
          <w:tcPr>
            <w:tcW w:w="1030" w:type="dxa"/>
            <w:vAlign w:val="center"/>
          </w:tcPr>
          <w:p w14:paraId="7F0CA539"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w:t>
            </w:r>
            <w:r w:rsidR="0004668F" w:rsidRPr="005D39D3">
              <w:rPr>
                <w:rFonts w:ascii="Times New Roman" w:hAnsi="Times New Roman" w:cs="Times New Roman"/>
                <w:sz w:val="16"/>
                <w:szCs w:val="16"/>
              </w:rPr>
              <w:t>2,353,478</w:t>
            </w:r>
          </w:p>
        </w:tc>
        <w:tc>
          <w:tcPr>
            <w:tcW w:w="1032" w:type="dxa"/>
            <w:vAlign w:val="center"/>
          </w:tcPr>
          <w:p w14:paraId="534F389C"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NA</w:t>
            </w:r>
          </w:p>
        </w:tc>
        <w:tc>
          <w:tcPr>
            <w:tcW w:w="687" w:type="dxa"/>
            <w:vAlign w:val="center"/>
          </w:tcPr>
          <w:p w14:paraId="056D9D65"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$9.45</w:t>
            </w:r>
          </w:p>
        </w:tc>
        <w:tc>
          <w:tcPr>
            <w:tcW w:w="1116" w:type="dxa"/>
            <w:vAlign w:val="center"/>
          </w:tcPr>
          <w:p w14:paraId="697A1FF4"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NA</w:t>
            </w:r>
          </w:p>
        </w:tc>
        <w:tc>
          <w:tcPr>
            <w:tcW w:w="1030" w:type="dxa"/>
            <w:vAlign w:val="center"/>
          </w:tcPr>
          <w:p w14:paraId="70BE895F" w14:textId="77777777" w:rsidR="002066BB" w:rsidRPr="005D39D3" w:rsidRDefault="002A2CB3">
            <w:pPr>
              <w:rPr>
                <w:rFonts w:ascii="Times New Roman" w:hAnsi="Times New Roman" w:cs="Times New Roman"/>
                <w:sz w:val="16"/>
                <w:szCs w:val="16"/>
              </w:rPr>
            </w:pPr>
            <w:r w:rsidRPr="005D39D3">
              <w:rPr>
                <w:rFonts w:ascii="Times New Roman" w:hAnsi="Times New Roman" w:cs="Times New Roman"/>
                <w:sz w:val="16"/>
                <w:szCs w:val="16"/>
              </w:rPr>
              <w:t>$127,292</w:t>
            </w:r>
          </w:p>
        </w:tc>
        <w:tc>
          <w:tcPr>
            <w:tcW w:w="1203" w:type="dxa"/>
            <w:vAlign w:val="center"/>
          </w:tcPr>
          <w:p w14:paraId="6779F23A" w14:textId="77777777" w:rsidR="002A2CB3" w:rsidRPr="005D39D3" w:rsidRDefault="002A2CB3">
            <w:pPr>
              <w:rPr>
                <w:rFonts w:ascii="Times New Roman" w:hAnsi="Times New Roman" w:cs="Times New Roman"/>
                <w:sz w:val="16"/>
                <w:szCs w:val="16"/>
              </w:rPr>
            </w:pPr>
            <w:r w:rsidRPr="005D39D3">
              <w:rPr>
                <w:rFonts w:ascii="Times New Roman" w:hAnsi="Times New Roman" w:cs="Times New Roman"/>
                <w:sz w:val="16"/>
                <w:szCs w:val="16"/>
              </w:rPr>
              <w:t>NA</w:t>
            </w:r>
          </w:p>
        </w:tc>
      </w:tr>
      <w:tr w:rsidR="002066BB" w14:paraId="0F433FFB" w14:textId="77777777" w:rsidTr="005D39D3">
        <w:trPr>
          <w:trHeight w:val="554"/>
        </w:trPr>
        <w:tc>
          <w:tcPr>
            <w:tcW w:w="1024" w:type="dxa"/>
            <w:vAlign w:val="center"/>
          </w:tcPr>
          <w:p w14:paraId="7C37DA29" w14:textId="77777777" w:rsidR="002066BB" w:rsidRPr="00DD70EF" w:rsidRDefault="002066BB" w:rsidP="00DD70EF">
            <w:pPr>
              <w:rPr>
                <w:rFonts w:ascii="Times New Roman" w:hAnsi="Times New Roman" w:cs="Times New Roman"/>
                <w:sz w:val="16"/>
                <w:szCs w:val="16"/>
              </w:rPr>
            </w:pPr>
            <w:r w:rsidRPr="00DD70EF">
              <w:rPr>
                <w:rFonts w:ascii="Times New Roman" w:hAnsi="Times New Roman" w:cs="Times New Roman"/>
                <w:sz w:val="16"/>
                <w:szCs w:val="16"/>
              </w:rPr>
              <w:t>Record-keeping</w:t>
            </w:r>
          </w:p>
        </w:tc>
        <w:tc>
          <w:tcPr>
            <w:tcW w:w="773" w:type="dxa"/>
            <w:vAlign w:val="center"/>
          </w:tcPr>
          <w:p w14:paraId="3406F7F8" w14:textId="77777777" w:rsidR="002066BB" w:rsidRPr="008D1294" w:rsidRDefault="002066BB" w:rsidP="005D39D3">
            <w:pPr>
              <w:rPr>
                <w:rFonts w:ascii="Times New Roman" w:hAnsi="Times New Roman" w:cs="Times New Roman"/>
                <w:sz w:val="16"/>
                <w:szCs w:val="16"/>
              </w:rPr>
            </w:pPr>
            <w:r w:rsidRPr="008D1294">
              <w:rPr>
                <w:rFonts w:ascii="Times New Roman" w:hAnsi="Times New Roman" w:cs="Times New Roman"/>
                <w:sz w:val="16"/>
                <w:szCs w:val="16"/>
              </w:rPr>
              <w:t>$88.24</w:t>
            </w:r>
          </w:p>
        </w:tc>
        <w:tc>
          <w:tcPr>
            <w:tcW w:w="859" w:type="dxa"/>
            <w:vAlign w:val="center"/>
          </w:tcPr>
          <w:p w14:paraId="2D0E661D" w14:textId="77777777" w:rsidR="004952CF" w:rsidRPr="005D39D3" w:rsidRDefault="004952CF">
            <w:pPr>
              <w:rPr>
                <w:rFonts w:ascii="Times New Roman" w:hAnsi="Times New Roman" w:cs="Times New Roman"/>
                <w:sz w:val="16"/>
                <w:szCs w:val="16"/>
              </w:rPr>
            </w:pPr>
            <w:r w:rsidRPr="005D39D3">
              <w:rPr>
                <w:rFonts w:ascii="Times New Roman" w:hAnsi="Times New Roman" w:cs="Times New Roman"/>
                <w:sz w:val="16"/>
                <w:szCs w:val="16"/>
              </w:rPr>
              <w:t>44,900</w:t>
            </w:r>
          </w:p>
        </w:tc>
        <w:tc>
          <w:tcPr>
            <w:tcW w:w="1030" w:type="dxa"/>
            <w:vAlign w:val="center"/>
          </w:tcPr>
          <w:p w14:paraId="1703EFD6"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w:t>
            </w:r>
            <w:r w:rsidR="0004668F" w:rsidRPr="005D39D3">
              <w:rPr>
                <w:rFonts w:ascii="Times New Roman" w:hAnsi="Times New Roman" w:cs="Times New Roman"/>
                <w:sz w:val="16"/>
                <w:szCs w:val="16"/>
              </w:rPr>
              <w:t>3,961,9</w:t>
            </w:r>
            <w:r w:rsidR="004959BC" w:rsidRPr="005D39D3">
              <w:rPr>
                <w:rFonts w:ascii="Times New Roman" w:hAnsi="Times New Roman" w:cs="Times New Roman"/>
                <w:sz w:val="16"/>
                <w:szCs w:val="16"/>
              </w:rPr>
              <w:t>7</w:t>
            </w:r>
            <w:r w:rsidR="0004668F" w:rsidRPr="005D39D3">
              <w:rPr>
                <w:rFonts w:ascii="Times New Roman" w:hAnsi="Times New Roman" w:cs="Times New Roman"/>
                <w:sz w:val="16"/>
                <w:szCs w:val="16"/>
              </w:rPr>
              <w:t>6</w:t>
            </w:r>
          </w:p>
        </w:tc>
        <w:tc>
          <w:tcPr>
            <w:tcW w:w="1030" w:type="dxa"/>
            <w:vAlign w:val="center"/>
          </w:tcPr>
          <w:p w14:paraId="6DE362B0"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w:t>
            </w:r>
            <w:r w:rsidR="0004668F" w:rsidRPr="005D39D3">
              <w:rPr>
                <w:rFonts w:ascii="Times New Roman" w:hAnsi="Times New Roman" w:cs="Times New Roman"/>
                <w:sz w:val="16"/>
                <w:szCs w:val="16"/>
              </w:rPr>
              <w:t>3,961,9</w:t>
            </w:r>
            <w:r w:rsidR="004959BC" w:rsidRPr="005D39D3">
              <w:rPr>
                <w:rFonts w:ascii="Times New Roman" w:hAnsi="Times New Roman" w:cs="Times New Roman"/>
                <w:sz w:val="16"/>
                <w:szCs w:val="16"/>
              </w:rPr>
              <w:t>7</w:t>
            </w:r>
            <w:r w:rsidR="0004668F" w:rsidRPr="005D39D3">
              <w:rPr>
                <w:rFonts w:ascii="Times New Roman" w:hAnsi="Times New Roman" w:cs="Times New Roman"/>
                <w:sz w:val="16"/>
                <w:szCs w:val="16"/>
              </w:rPr>
              <w:t>6</w:t>
            </w:r>
          </w:p>
        </w:tc>
        <w:tc>
          <w:tcPr>
            <w:tcW w:w="1032" w:type="dxa"/>
            <w:vAlign w:val="center"/>
          </w:tcPr>
          <w:p w14:paraId="1584E8A0" w14:textId="77777777" w:rsidR="002066BB" w:rsidRPr="005D39D3" w:rsidRDefault="0004668F">
            <w:pPr>
              <w:rPr>
                <w:rFonts w:ascii="Times New Roman" w:hAnsi="Times New Roman" w:cs="Times New Roman"/>
                <w:sz w:val="16"/>
                <w:szCs w:val="16"/>
              </w:rPr>
            </w:pPr>
            <w:r w:rsidRPr="005D39D3">
              <w:rPr>
                <w:rFonts w:ascii="Times New Roman" w:hAnsi="Times New Roman" w:cs="Times New Roman"/>
                <w:sz w:val="16"/>
                <w:szCs w:val="16"/>
              </w:rPr>
              <w:t>3,961,9</w:t>
            </w:r>
            <w:r w:rsidR="004959BC" w:rsidRPr="005D39D3">
              <w:rPr>
                <w:rFonts w:ascii="Times New Roman" w:hAnsi="Times New Roman" w:cs="Times New Roman"/>
                <w:sz w:val="16"/>
                <w:szCs w:val="16"/>
              </w:rPr>
              <w:t>7</w:t>
            </w:r>
            <w:r w:rsidRPr="005D39D3">
              <w:rPr>
                <w:rFonts w:ascii="Times New Roman" w:hAnsi="Times New Roman" w:cs="Times New Roman"/>
                <w:sz w:val="16"/>
                <w:szCs w:val="16"/>
              </w:rPr>
              <w:t>6</w:t>
            </w:r>
          </w:p>
        </w:tc>
        <w:tc>
          <w:tcPr>
            <w:tcW w:w="687" w:type="dxa"/>
            <w:vAlign w:val="center"/>
          </w:tcPr>
          <w:p w14:paraId="05178E83"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$1.25</w:t>
            </w:r>
          </w:p>
        </w:tc>
        <w:tc>
          <w:tcPr>
            <w:tcW w:w="1116" w:type="dxa"/>
            <w:vAlign w:val="center"/>
          </w:tcPr>
          <w:p w14:paraId="151D3B3E"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$56,125</w:t>
            </w:r>
          </w:p>
        </w:tc>
        <w:tc>
          <w:tcPr>
            <w:tcW w:w="1030" w:type="dxa"/>
            <w:vAlign w:val="center"/>
          </w:tcPr>
          <w:p w14:paraId="64995B27" w14:textId="77777777" w:rsidR="002066BB" w:rsidRPr="005D39D3" w:rsidRDefault="002066BB">
            <w:pPr>
              <w:rPr>
                <w:rFonts w:ascii="Times New Roman" w:hAnsi="Times New Roman" w:cs="Times New Roman"/>
                <w:sz w:val="16"/>
                <w:szCs w:val="16"/>
              </w:rPr>
            </w:pPr>
            <w:r w:rsidRPr="005D39D3">
              <w:rPr>
                <w:rFonts w:ascii="Times New Roman" w:hAnsi="Times New Roman" w:cs="Times New Roman"/>
                <w:sz w:val="16"/>
                <w:szCs w:val="16"/>
              </w:rPr>
              <w:t>$56,125</w:t>
            </w:r>
          </w:p>
        </w:tc>
        <w:tc>
          <w:tcPr>
            <w:tcW w:w="1203" w:type="dxa"/>
            <w:vAlign w:val="center"/>
          </w:tcPr>
          <w:p w14:paraId="516AF4EE" w14:textId="77777777" w:rsidR="002A2CB3" w:rsidRPr="005D39D3" w:rsidRDefault="002A2CB3">
            <w:pPr>
              <w:rPr>
                <w:rFonts w:ascii="Times New Roman" w:hAnsi="Times New Roman" w:cs="Times New Roman"/>
                <w:sz w:val="16"/>
                <w:szCs w:val="16"/>
              </w:rPr>
            </w:pPr>
            <w:r w:rsidRPr="005D39D3">
              <w:rPr>
                <w:rFonts w:ascii="Times New Roman" w:hAnsi="Times New Roman" w:cs="Times New Roman"/>
                <w:sz w:val="16"/>
                <w:szCs w:val="16"/>
              </w:rPr>
              <w:t>$56,125</w:t>
            </w:r>
          </w:p>
        </w:tc>
      </w:tr>
      <w:tr w:rsidR="0004668F" w:rsidRPr="007942E7" w14:paraId="014FA3C8" w14:textId="77777777" w:rsidTr="005D39D3">
        <w:trPr>
          <w:trHeight w:val="359"/>
        </w:trPr>
        <w:tc>
          <w:tcPr>
            <w:tcW w:w="1024" w:type="dxa"/>
            <w:vAlign w:val="center"/>
          </w:tcPr>
          <w:p w14:paraId="7FA32D2D" w14:textId="77777777" w:rsidR="0004668F" w:rsidRPr="008D1294" w:rsidRDefault="0004668F">
            <w:pPr>
              <w:rPr>
                <w:rFonts w:ascii="Times New Roman" w:hAnsi="Times New Roman" w:cs="Times New Roman"/>
                <w:b/>
                <w:sz w:val="16"/>
                <w:szCs w:val="16"/>
              </w:rPr>
            </w:pPr>
            <w:r w:rsidRPr="008D1294">
              <w:rPr>
                <w:rFonts w:ascii="Times New Roman" w:hAnsi="Times New Roman" w:cs="Times New Roman"/>
                <w:b/>
                <w:sz w:val="16"/>
                <w:szCs w:val="16"/>
              </w:rPr>
              <w:t>Total</w:t>
            </w:r>
          </w:p>
        </w:tc>
        <w:tc>
          <w:tcPr>
            <w:tcW w:w="1632" w:type="dxa"/>
            <w:gridSpan w:val="2"/>
            <w:vAlign w:val="center"/>
          </w:tcPr>
          <w:p w14:paraId="73C19871" w14:textId="77777777" w:rsidR="0004668F" w:rsidRPr="005D39D3" w:rsidRDefault="0004668F" w:rsidP="00DD70EF">
            <w:pPr>
              <w:rPr>
                <w:rFonts w:ascii="Times New Roman" w:hAnsi="Times New Roman" w:cs="Times New Roman"/>
                <w:sz w:val="16"/>
                <w:szCs w:val="16"/>
              </w:rPr>
            </w:pPr>
          </w:p>
        </w:tc>
        <w:tc>
          <w:tcPr>
            <w:tcW w:w="1030" w:type="dxa"/>
            <w:vAlign w:val="center"/>
          </w:tcPr>
          <w:p w14:paraId="65D9D7BE" w14:textId="77777777" w:rsidR="0004668F" w:rsidRPr="005D39D3" w:rsidRDefault="0004668F">
            <w:pPr>
              <w:rPr>
                <w:rFonts w:ascii="Times New Roman" w:hAnsi="Times New Roman" w:cs="Times New Roman"/>
                <w:b/>
                <w:sz w:val="16"/>
                <w:szCs w:val="16"/>
              </w:rPr>
            </w:pPr>
            <w:r w:rsidRPr="005D39D3">
              <w:rPr>
                <w:rFonts w:ascii="Times New Roman" w:hAnsi="Times New Roman" w:cs="Times New Roman"/>
                <w:b/>
                <w:sz w:val="16"/>
                <w:szCs w:val="16"/>
              </w:rPr>
              <w:t>$18,</w:t>
            </w:r>
            <w:r w:rsidR="007E5C93" w:rsidRPr="005D39D3">
              <w:rPr>
                <w:rFonts w:ascii="Times New Roman" w:hAnsi="Times New Roman" w:cs="Times New Roman"/>
                <w:b/>
                <w:sz w:val="16"/>
                <w:szCs w:val="16"/>
              </w:rPr>
              <w:t>466,472</w:t>
            </w:r>
          </w:p>
        </w:tc>
        <w:tc>
          <w:tcPr>
            <w:tcW w:w="1030" w:type="dxa"/>
            <w:vAlign w:val="center"/>
          </w:tcPr>
          <w:p w14:paraId="60AAB75B" w14:textId="77777777" w:rsidR="0004668F" w:rsidRPr="005D39D3" w:rsidRDefault="0004668F">
            <w:pPr>
              <w:rPr>
                <w:rFonts w:ascii="Times New Roman" w:hAnsi="Times New Roman" w:cs="Times New Roman"/>
                <w:b/>
                <w:sz w:val="16"/>
                <w:szCs w:val="16"/>
              </w:rPr>
            </w:pPr>
            <w:r w:rsidRPr="005D39D3">
              <w:rPr>
                <w:rFonts w:ascii="Times New Roman" w:hAnsi="Times New Roman" w:cs="Times New Roman"/>
                <w:b/>
                <w:sz w:val="16"/>
                <w:szCs w:val="16"/>
              </w:rPr>
              <w:t>$1</w:t>
            </w:r>
            <w:r w:rsidR="004959BC" w:rsidRPr="005D39D3">
              <w:rPr>
                <w:rFonts w:ascii="Times New Roman" w:hAnsi="Times New Roman" w:cs="Times New Roman"/>
                <w:b/>
                <w:sz w:val="16"/>
                <w:szCs w:val="16"/>
              </w:rPr>
              <w:t>4,381,963</w:t>
            </w:r>
          </w:p>
        </w:tc>
        <w:tc>
          <w:tcPr>
            <w:tcW w:w="1032" w:type="dxa"/>
            <w:vAlign w:val="center"/>
          </w:tcPr>
          <w:p w14:paraId="36CA8B26" w14:textId="77777777" w:rsidR="0004668F" w:rsidRPr="005D39D3" w:rsidRDefault="0004668F">
            <w:pPr>
              <w:rPr>
                <w:rFonts w:ascii="Times New Roman" w:hAnsi="Times New Roman" w:cs="Times New Roman"/>
                <w:b/>
                <w:sz w:val="16"/>
                <w:szCs w:val="16"/>
              </w:rPr>
            </w:pPr>
            <w:r w:rsidRPr="005D39D3">
              <w:rPr>
                <w:rFonts w:ascii="Times New Roman" w:hAnsi="Times New Roman" w:cs="Times New Roman"/>
                <w:b/>
                <w:sz w:val="16"/>
                <w:szCs w:val="16"/>
              </w:rPr>
              <w:t>$12,02</w:t>
            </w:r>
            <w:r w:rsidR="004959BC" w:rsidRPr="005D39D3">
              <w:rPr>
                <w:rFonts w:ascii="Times New Roman" w:hAnsi="Times New Roman" w:cs="Times New Roman"/>
                <w:b/>
                <w:sz w:val="16"/>
                <w:szCs w:val="16"/>
              </w:rPr>
              <w:t>8,485</w:t>
            </w:r>
          </w:p>
        </w:tc>
        <w:tc>
          <w:tcPr>
            <w:tcW w:w="687" w:type="dxa"/>
            <w:vAlign w:val="center"/>
          </w:tcPr>
          <w:p w14:paraId="77723BBC" w14:textId="77777777" w:rsidR="0004668F" w:rsidRPr="005D39D3" w:rsidRDefault="0004668F">
            <w:pPr>
              <w:rPr>
                <w:rFonts w:ascii="Times New Roman" w:hAnsi="Times New Roman" w:cs="Times New Roman"/>
                <w:b/>
                <w:sz w:val="16"/>
                <w:szCs w:val="16"/>
              </w:rPr>
            </w:pPr>
          </w:p>
        </w:tc>
        <w:tc>
          <w:tcPr>
            <w:tcW w:w="1116" w:type="dxa"/>
            <w:vAlign w:val="center"/>
          </w:tcPr>
          <w:p w14:paraId="2000DCBB" w14:textId="4E1AA795" w:rsidR="0004668F" w:rsidRPr="005D39D3" w:rsidRDefault="0004668F" w:rsidP="00E95703">
            <w:pPr>
              <w:rPr>
                <w:rFonts w:ascii="Times New Roman" w:hAnsi="Times New Roman" w:cs="Times New Roman"/>
                <w:b/>
                <w:sz w:val="16"/>
                <w:szCs w:val="16"/>
              </w:rPr>
            </w:pPr>
            <w:r w:rsidRPr="005D39D3">
              <w:rPr>
                <w:rFonts w:ascii="Times New Roman" w:hAnsi="Times New Roman" w:cs="Times New Roman"/>
                <w:b/>
                <w:sz w:val="16"/>
                <w:szCs w:val="16"/>
              </w:rPr>
              <w:t>$</w:t>
            </w:r>
            <w:r w:rsidR="00E95703">
              <w:rPr>
                <w:rFonts w:ascii="Times New Roman" w:hAnsi="Times New Roman" w:cs="Times New Roman"/>
                <w:b/>
                <w:sz w:val="16"/>
                <w:szCs w:val="16"/>
              </w:rPr>
              <w:t>554,066</w:t>
            </w:r>
          </w:p>
        </w:tc>
        <w:tc>
          <w:tcPr>
            <w:tcW w:w="1030" w:type="dxa"/>
            <w:vAlign w:val="center"/>
          </w:tcPr>
          <w:p w14:paraId="1994DF04" w14:textId="77777777" w:rsidR="00E95703" w:rsidRDefault="00E95703">
            <w:pPr>
              <w:rPr>
                <w:rFonts w:ascii="Times New Roman" w:hAnsi="Times New Roman" w:cs="Times New Roman"/>
                <w:b/>
                <w:sz w:val="16"/>
                <w:szCs w:val="16"/>
              </w:rPr>
            </w:pPr>
          </w:p>
          <w:p w14:paraId="5BC375AF" w14:textId="77777777" w:rsidR="00E95703" w:rsidRDefault="00E95703">
            <w:pPr>
              <w:rPr>
                <w:rFonts w:ascii="Times New Roman" w:hAnsi="Times New Roman" w:cs="Times New Roman"/>
                <w:b/>
                <w:sz w:val="16"/>
                <w:szCs w:val="16"/>
              </w:rPr>
            </w:pPr>
          </w:p>
          <w:p w14:paraId="64A9CB8E" w14:textId="65055A05" w:rsidR="0004668F" w:rsidRPr="005D39D3" w:rsidRDefault="00E95703" w:rsidP="00E95703">
            <w:pPr>
              <w:rPr>
                <w:rFonts w:ascii="Times New Roman" w:hAnsi="Times New Roman" w:cs="Times New Roman"/>
                <w:b/>
                <w:sz w:val="16"/>
                <w:szCs w:val="16"/>
              </w:rPr>
            </w:pPr>
            <w:r>
              <w:rPr>
                <w:rFonts w:ascii="Times New Roman" w:hAnsi="Times New Roman" w:cs="Times New Roman"/>
                <w:b/>
                <w:sz w:val="16"/>
                <w:szCs w:val="16"/>
              </w:rPr>
              <w:t>$681,358</w:t>
            </w:r>
          </w:p>
        </w:tc>
        <w:tc>
          <w:tcPr>
            <w:tcW w:w="1203" w:type="dxa"/>
            <w:vAlign w:val="center"/>
          </w:tcPr>
          <w:p w14:paraId="26B4CE00" w14:textId="77777777" w:rsidR="002A2CB3" w:rsidRPr="005D39D3" w:rsidRDefault="002A2CB3">
            <w:pPr>
              <w:rPr>
                <w:rFonts w:ascii="Times New Roman" w:hAnsi="Times New Roman" w:cs="Times New Roman"/>
                <w:b/>
                <w:sz w:val="16"/>
                <w:szCs w:val="16"/>
              </w:rPr>
            </w:pPr>
            <w:r w:rsidRPr="005D39D3">
              <w:rPr>
                <w:rFonts w:ascii="Times New Roman" w:hAnsi="Times New Roman" w:cs="Times New Roman"/>
                <w:b/>
                <w:sz w:val="16"/>
                <w:szCs w:val="16"/>
              </w:rPr>
              <w:t>129,761</w:t>
            </w:r>
          </w:p>
        </w:tc>
      </w:tr>
    </w:tbl>
    <w:p w14:paraId="674AD199" w14:textId="77777777" w:rsidR="00A657C0" w:rsidRDefault="00A657C0" w:rsidP="00A657C0"/>
    <w:p w14:paraId="3C57BF4A" w14:textId="77777777" w:rsidR="00A657C0" w:rsidRPr="00DD70EF" w:rsidRDefault="00037447" w:rsidP="00037447">
      <w:pPr>
        <w:pStyle w:val="Heading3"/>
        <w:numPr>
          <w:ilvl w:val="0"/>
          <w:numId w:val="0"/>
        </w:numPr>
        <w:jc w:val="center"/>
        <w:rPr>
          <w:b/>
          <w:szCs w:val="24"/>
        </w:rPr>
      </w:pPr>
      <w:r w:rsidRPr="005D39D3">
        <w:rPr>
          <w:rFonts w:cs="Times New Roman"/>
          <w:b/>
          <w:szCs w:val="24"/>
        </w:rPr>
        <w:t>Exhibit 9</w:t>
      </w:r>
      <w:r w:rsidRPr="005D39D3">
        <w:rPr>
          <w:rFonts w:cs="Times New Roman"/>
          <w:szCs w:val="24"/>
        </w:rPr>
        <w:t xml:space="preserve"> - </w:t>
      </w:r>
      <w:r w:rsidRPr="00DD70EF">
        <w:rPr>
          <w:b/>
          <w:szCs w:val="24"/>
        </w:rPr>
        <w:t>Annual Burden Hours Incurred – Government</w:t>
      </w:r>
    </w:p>
    <w:tbl>
      <w:tblPr>
        <w:tblStyle w:val="TableGrid"/>
        <w:tblW w:w="9805" w:type="dxa"/>
        <w:tblLayout w:type="fixed"/>
        <w:tblLook w:val="04A0" w:firstRow="1" w:lastRow="0" w:firstColumn="1" w:lastColumn="0" w:noHBand="0" w:noVBand="1"/>
      </w:tblPr>
      <w:tblGrid>
        <w:gridCol w:w="2245"/>
        <w:gridCol w:w="1080"/>
        <w:gridCol w:w="900"/>
        <w:gridCol w:w="900"/>
        <w:gridCol w:w="990"/>
        <w:gridCol w:w="1170"/>
        <w:gridCol w:w="1170"/>
        <w:gridCol w:w="1350"/>
      </w:tblGrid>
      <w:tr w:rsidR="00B30F1C" w:rsidRPr="00A657C0" w14:paraId="53744DA2" w14:textId="77777777" w:rsidTr="005D39D3">
        <w:tc>
          <w:tcPr>
            <w:tcW w:w="2245" w:type="dxa"/>
            <w:vAlign w:val="center"/>
          </w:tcPr>
          <w:p w14:paraId="0D523D9F" w14:textId="77777777" w:rsidR="00B30F1C" w:rsidRPr="005D39D3" w:rsidRDefault="00B30F1C" w:rsidP="005D39D3">
            <w:pPr>
              <w:rPr>
                <w:rFonts w:ascii="Times New Roman" w:hAnsi="Times New Roman" w:cs="Times New Roman"/>
                <w:b/>
                <w:sz w:val="16"/>
                <w:szCs w:val="16"/>
              </w:rPr>
            </w:pPr>
            <w:r w:rsidRPr="005D39D3">
              <w:rPr>
                <w:rFonts w:ascii="Times New Roman" w:hAnsi="Times New Roman" w:cs="Times New Roman"/>
                <w:b/>
                <w:sz w:val="16"/>
                <w:szCs w:val="16"/>
              </w:rPr>
              <w:t>Collection Activity</w:t>
            </w:r>
          </w:p>
        </w:tc>
        <w:tc>
          <w:tcPr>
            <w:tcW w:w="2880" w:type="dxa"/>
            <w:gridSpan w:val="3"/>
            <w:vAlign w:val="center"/>
          </w:tcPr>
          <w:p w14:paraId="2712B808" w14:textId="77777777" w:rsidR="00B30F1C" w:rsidRPr="005D39D3" w:rsidRDefault="00B30F1C" w:rsidP="005D39D3">
            <w:pPr>
              <w:jc w:val="center"/>
              <w:rPr>
                <w:rFonts w:ascii="Times New Roman" w:hAnsi="Times New Roman" w:cs="Times New Roman"/>
                <w:b/>
                <w:sz w:val="16"/>
                <w:szCs w:val="16"/>
              </w:rPr>
            </w:pPr>
            <w:r w:rsidRPr="005D39D3">
              <w:rPr>
                <w:rFonts w:ascii="Times New Roman" w:hAnsi="Times New Roman" w:cs="Times New Roman"/>
                <w:b/>
                <w:sz w:val="16"/>
                <w:szCs w:val="16"/>
              </w:rPr>
              <w:t># of reported releases that require the collection activity – over three years</w:t>
            </w:r>
          </w:p>
        </w:tc>
        <w:tc>
          <w:tcPr>
            <w:tcW w:w="990" w:type="dxa"/>
            <w:vMerge w:val="restart"/>
            <w:vAlign w:val="center"/>
          </w:tcPr>
          <w:p w14:paraId="142AD863" w14:textId="77777777" w:rsidR="00B30F1C" w:rsidRPr="00DD70EF" w:rsidRDefault="00B30F1C" w:rsidP="005D39D3">
            <w:pPr>
              <w:jc w:val="center"/>
              <w:rPr>
                <w:rFonts w:ascii="Times New Roman" w:hAnsi="Times New Roman" w:cs="Times New Roman"/>
                <w:sz w:val="16"/>
                <w:szCs w:val="16"/>
              </w:rPr>
            </w:pPr>
          </w:p>
          <w:p w14:paraId="1AF639E0" w14:textId="77777777" w:rsidR="00B30F1C" w:rsidRPr="00DD70EF" w:rsidRDefault="00B30F1C" w:rsidP="005D39D3">
            <w:pPr>
              <w:jc w:val="center"/>
              <w:rPr>
                <w:rFonts w:ascii="Times New Roman" w:hAnsi="Times New Roman" w:cs="Times New Roman"/>
                <w:sz w:val="16"/>
                <w:szCs w:val="16"/>
              </w:rPr>
            </w:pPr>
            <w:r w:rsidRPr="005D39D3">
              <w:rPr>
                <w:rFonts w:ascii="Times New Roman" w:hAnsi="Times New Roman" w:cs="Times New Roman"/>
                <w:b/>
                <w:sz w:val="16"/>
                <w:szCs w:val="16"/>
              </w:rPr>
              <w:t>Unit Burden Hours</w:t>
            </w:r>
          </w:p>
        </w:tc>
        <w:tc>
          <w:tcPr>
            <w:tcW w:w="3690" w:type="dxa"/>
            <w:gridSpan w:val="3"/>
            <w:vAlign w:val="center"/>
          </w:tcPr>
          <w:p w14:paraId="34B9B57D" w14:textId="77777777" w:rsidR="00B30F1C" w:rsidRPr="005D39D3" w:rsidRDefault="00B30F1C" w:rsidP="00DD70EF">
            <w:pPr>
              <w:jc w:val="center"/>
              <w:rPr>
                <w:rFonts w:ascii="Times New Roman" w:hAnsi="Times New Roman" w:cs="Times New Roman"/>
                <w:b/>
                <w:sz w:val="16"/>
                <w:szCs w:val="16"/>
              </w:rPr>
            </w:pPr>
            <w:r w:rsidRPr="005D39D3">
              <w:rPr>
                <w:rFonts w:ascii="Times New Roman" w:hAnsi="Times New Roman" w:cs="Times New Roman"/>
                <w:b/>
                <w:sz w:val="16"/>
                <w:szCs w:val="16"/>
              </w:rPr>
              <w:t>Burden Hours over Three Years</w:t>
            </w:r>
          </w:p>
        </w:tc>
      </w:tr>
      <w:tr w:rsidR="00B30F1C" w:rsidRPr="00A657C0" w14:paraId="0D71E776" w14:textId="77777777" w:rsidTr="005D39D3">
        <w:tc>
          <w:tcPr>
            <w:tcW w:w="2245" w:type="dxa"/>
            <w:vAlign w:val="center"/>
          </w:tcPr>
          <w:p w14:paraId="2FD315CC" w14:textId="77777777" w:rsidR="00B30F1C" w:rsidRPr="005D39D3" w:rsidRDefault="00B30F1C" w:rsidP="00DD70EF">
            <w:pPr>
              <w:rPr>
                <w:rFonts w:ascii="Times New Roman" w:hAnsi="Times New Roman" w:cs="Times New Roman"/>
                <w:b/>
                <w:sz w:val="16"/>
                <w:szCs w:val="16"/>
              </w:rPr>
            </w:pPr>
          </w:p>
        </w:tc>
        <w:tc>
          <w:tcPr>
            <w:tcW w:w="1080" w:type="dxa"/>
            <w:vAlign w:val="center"/>
          </w:tcPr>
          <w:p w14:paraId="4FF7F3B2" w14:textId="77777777" w:rsidR="00B30F1C" w:rsidRPr="005D39D3" w:rsidRDefault="00B30F1C" w:rsidP="005D39D3">
            <w:pPr>
              <w:jc w:val="center"/>
              <w:rPr>
                <w:rFonts w:ascii="Times New Roman" w:hAnsi="Times New Roman" w:cs="Times New Roman"/>
                <w:b/>
                <w:sz w:val="16"/>
                <w:szCs w:val="16"/>
              </w:rPr>
            </w:pPr>
            <w:r w:rsidRPr="005D39D3">
              <w:rPr>
                <w:rFonts w:ascii="Times New Roman" w:hAnsi="Times New Roman" w:cs="Times New Roman"/>
                <w:b/>
                <w:sz w:val="16"/>
                <w:szCs w:val="16"/>
              </w:rPr>
              <w:t>1</w:t>
            </w:r>
            <w:r w:rsidRPr="005D39D3">
              <w:rPr>
                <w:rFonts w:ascii="Times New Roman" w:hAnsi="Times New Roman" w:cs="Times New Roman"/>
                <w:b/>
                <w:sz w:val="16"/>
                <w:szCs w:val="16"/>
                <w:vertAlign w:val="superscript"/>
              </w:rPr>
              <w:t>st</w:t>
            </w:r>
            <w:r w:rsidRPr="005D39D3">
              <w:rPr>
                <w:rFonts w:ascii="Times New Roman" w:hAnsi="Times New Roman" w:cs="Times New Roman"/>
                <w:b/>
                <w:sz w:val="16"/>
                <w:szCs w:val="16"/>
              </w:rPr>
              <w:t xml:space="preserve"> Year</w:t>
            </w:r>
          </w:p>
        </w:tc>
        <w:tc>
          <w:tcPr>
            <w:tcW w:w="900" w:type="dxa"/>
            <w:vAlign w:val="center"/>
          </w:tcPr>
          <w:p w14:paraId="764CE387" w14:textId="77777777" w:rsidR="00B30F1C" w:rsidRPr="005D39D3" w:rsidRDefault="00B30F1C" w:rsidP="005D39D3">
            <w:pPr>
              <w:jc w:val="center"/>
              <w:rPr>
                <w:rFonts w:ascii="Times New Roman" w:hAnsi="Times New Roman" w:cs="Times New Roman"/>
                <w:b/>
                <w:sz w:val="16"/>
                <w:szCs w:val="16"/>
              </w:rPr>
            </w:pPr>
            <w:r w:rsidRPr="005D39D3">
              <w:rPr>
                <w:rFonts w:ascii="Times New Roman" w:hAnsi="Times New Roman" w:cs="Times New Roman"/>
                <w:b/>
                <w:sz w:val="16"/>
                <w:szCs w:val="16"/>
              </w:rPr>
              <w:t>2</w:t>
            </w:r>
            <w:r w:rsidRPr="005D39D3">
              <w:rPr>
                <w:rFonts w:ascii="Times New Roman" w:hAnsi="Times New Roman" w:cs="Times New Roman"/>
                <w:b/>
                <w:sz w:val="16"/>
                <w:szCs w:val="16"/>
                <w:vertAlign w:val="superscript"/>
              </w:rPr>
              <w:t>nd</w:t>
            </w:r>
            <w:r w:rsidRPr="005D39D3">
              <w:rPr>
                <w:rFonts w:ascii="Times New Roman" w:hAnsi="Times New Roman" w:cs="Times New Roman"/>
                <w:b/>
                <w:sz w:val="16"/>
                <w:szCs w:val="16"/>
              </w:rPr>
              <w:t xml:space="preserve"> Year</w:t>
            </w:r>
          </w:p>
        </w:tc>
        <w:tc>
          <w:tcPr>
            <w:tcW w:w="900" w:type="dxa"/>
            <w:vAlign w:val="center"/>
          </w:tcPr>
          <w:p w14:paraId="7EC1B983" w14:textId="77777777" w:rsidR="00B30F1C" w:rsidRPr="005D39D3" w:rsidRDefault="00B30F1C" w:rsidP="005D39D3">
            <w:pPr>
              <w:jc w:val="center"/>
              <w:rPr>
                <w:rFonts w:ascii="Times New Roman" w:hAnsi="Times New Roman" w:cs="Times New Roman"/>
                <w:b/>
                <w:sz w:val="16"/>
                <w:szCs w:val="16"/>
              </w:rPr>
            </w:pPr>
            <w:r w:rsidRPr="005D39D3">
              <w:rPr>
                <w:rFonts w:ascii="Times New Roman" w:hAnsi="Times New Roman" w:cs="Times New Roman"/>
                <w:b/>
                <w:sz w:val="16"/>
                <w:szCs w:val="16"/>
              </w:rPr>
              <w:t>3</w:t>
            </w:r>
            <w:r w:rsidRPr="005D39D3">
              <w:rPr>
                <w:rFonts w:ascii="Times New Roman" w:hAnsi="Times New Roman" w:cs="Times New Roman"/>
                <w:b/>
                <w:sz w:val="16"/>
                <w:szCs w:val="16"/>
                <w:vertAlign w:val="superscript"/>
              </w:rPr>
              <w:t>rd</w:t>
            </w:r>
            <w:r w:rsidRPr="005D39D3">
              <w:rPr>
                <w:rFonts w:ascii="Times New Roman" w:hAnsi="Times New Roman" w:cs="Times New Roman"/>
                <w:b/>
                <w:sz w:val="16"/>
                <w:szCs w:val="16"/>
              </w:rPr>
              <w:t xml:space="preserve"> Year</w:t>
            </w:r>
          </w:p>
        </w:tc>
        <w:tc>
          <w:tcPr>
            <w:tcW w:w="990" w:type="dxa"/>
            <w:vMerge/>
            <w:vAlign w:val="center"/>
          </w:tcPr>
          <w:p w14:paraId="68F6C003" w14:textId="77777777" w:rsidR="00B30F1C" w:rsidRPr="00FE6161" w:rsidRDefault="00B30F1C" w:rsidP="005D39D3">
            <w:pPr>
              <w:jc w:val="center"/>
              <w:rPr>
                <w:rFonts w:ascii="Times New Roman" w:hAnsi="Times New Roman" w:cs="Times New Roman"/>
                <w:sz w:val="16"/>
                <w:szCs w:val="16"/>
              </w:rPr>
            </w:pPr>
          </w:p>
        </w:tc>
        <w:tc>
          <w:tcPr>
            <w:tcW w:w="1170" w:type="dxa"/>
            <w:vAlign w:val="center"/>
          </w:tcPr>
          <w:p w14:paraId="5D3122CE" w14:textId="77777777" w:rsidR="00B30F1C" w:rsidRPr="005D39D3" w:rsidRDefault="00B30F1C" w:rsidP="005D39D3">
            <w:pPr>
              <w:jc w:val="center"/>
              <w:rPr>
                <w:rFonts w:ascii="Times New Roman" w:hAnsi="Times New Roman" w:cs="Times New Roman"/>
                <w:b/>
                <w:sz w:val="16"/>
                <w:szCs w:val="16"/>
              </w:rPr>
            </w:pPr>
            <w:r w:rsidRPr="005D39D3">
              <w:rPr>
                <w:rFonts w:ascii="Times New Roman" w:hAnsi="Times New Roman" w:cs="Times New Roman"/>
                <w:b/>
                <w:sz w:val="16"/>
                <w:szCs w:val="16"/>
              </w:rPr>
              <w:t>1</w:t>
            </w:r>
            <w:r w:rsidRPr="005D39D3">
              <w:rPr>
                <w:rFonts w:ascii="Times New Roman" w:hAnsi="Times New Roman" w:cs="Times New Roman"/>
                <w:b/>
                <w:sz w:val="16"/>
                <w:szCs w:val="16"/>
                <w:vertAlign w:val="superscript"/>
              </w:rPr>
              <w:t>st</w:t>
            </w:r>
            <w:r w:rsidRPr="005D39D3">
              <w:rPr>
                <w:rFonts w:ascii="Times New Roman" w:hAnsi="Times New Roman" w:cs="Times New Roman"/>
                <w:b/>
                <w:sz w:val="16"/>
                <w:szCs w:val="16"/>
              </w:rPr>
              <w:t xml:space="preserve"> Year</w:t>
            </w:r>
          </w:p>
        </w:tc>
        <w:tc>
          <w:tcPr>
            <w:tcW w:w="1170" w:type="dxa"/>
            <w:vAlign w:val="center"/>
          </w:tcPr>
          <w:p w14:paraId="4111325F" w14:textId="77777777" w:rsidR="00B30F1C" w:rsidRPr="005D39D3" w:rsidRDefault="00B30F1C" w:rsidP="005D39D3">
            <w:pPr>
              <w:jc w:val="center"/>
              <w:rPr>
                <w:rFonts w:ascii="Times New Roman" w:hAnsi="Times New Roman" w:cs="Times New Roman"/>
                <w:b/>
                <w:sz w:val="16"/>
                <w:szCs w:val="16"/>
              </w:rPr>
            </w:pPr>
            <w:r w:rsidRPr="005D39D3">
              <w:rPr>
                <w:rFonts w:ascii="Times New Roman" w:hAnsi="Times New Roman" w:cs="Times New Roman"/>
                <w:b/>
                <w:sz w:val="16"/>
                <w:szCs w:val="16"/>
              </w:rPr>
              <w:t>2</w:t>
            </w:r>
            <w:r w:rsidRPr="005D39D3">
              <w:rPr>
                <w:rFonts w:ascii="Times New Roman" w:hAnsi="Times New Roman" w:cs="Times New Roman"/>
                <w:b/>
                <w:sz w:val="16"/>
                <w:szCs w:val="16"/>
                <w:vertAlign w:val="superscript"/>
              </w:rPr>
              <w:t>nd</w:t>
            </w:r>
            <w:r w:rsidRPr="005D39D3">
              <w:rPr>
                <w:rFonts w:ascii="Times New Roman" w:hAnsi="Times New Roman" w:cs="Times New Roman"/>
                <w:b/>
                <w:sz w:val="16"/>
                <w:szCs w:val="16"/>
              </w:rPr>
              <w:t xml:space="preserve"> Year</w:t>
            </w:r>
          </w:p>
        </w:tc>
        <w:tc>
          <w:tcPr>
            <w:tcW w:w="1350" w:type="dxa"/>
            <w:vAlign w:val="center"/>
          </w:tcPr>
          <w:p w14:paraId="4BC631D0" w14:textId="77777777" w:rsidR="00B30F1C" w:rsidRPr="005D39D3" w:rsidRDefault="00B30F1C" w:rsidP="005D39D3">
            <w:pPr>
              <w:jc w:val="center"/>
              <w:rPr>
                <w:rFonts w:ascii="Times New Roman" w:hAnsi="Times New Roman" w:cs="Times New Roman"/>
                <w:b/>
                <w:sz w:val="16"/>
                <w:szCs w:val="16"/>
              </w:rPr>
            </w:pPr>
            <w:r w:rsidRPr="005D39D3">
              <w:rPr>
                <w:rFonts w:ascii="Times New Roman" w:hAnsi="Times New Roman" w:cs="Times New Roman"/>
                <w:b/>
                <w:sz w:val="16"/>
                <w:szCs w:val="16"/>
              </w:rPr>
              <w:t>3</w:t>
            </w:r>
            <w:r w:rsidRPr="005D39D3">
              <w:rPr>
                <w:rFonts w:ascii="Times New Roman" w:hAnsi="Times New Roman" w:cs="Times New Roman"/>
                <w:b/>
                <w:sz w:val="16"/>
                <w:szCs w:val="16"/>
                <w:vertAlign w:val="superscript"/>
              </w:rPr>
              <w:t>rd</w:t>
            </w:r>
            <w:r w:rsidRPr="005D39D3">
              <w:rPr>
                <w:rFonts w:ascii="Times New Roman" w:hAnsi="Times New Roman" w:cs="Times New Roman"/>
                <w:b/>
                <w:sz w:val="16"/>
                <w:szCs w:val="16"/>
              </w:rPr>
              <w:t xml:space="preserve"> Year</w:t>
            </w:r>
          </w:p>
        </w:tc>
      </w:tr>
      <w:tr w:rsidR="007810E0" w:rsidRPr="00A657C0" w14:paraId="7BA3CEF6" w14:textId="77777777" w:rsidTr="005D39D3">
        <w:tc>
          <w:tcPr>
            <w:tcW w:w="2245" w:type="dxa"/>
            <w:vAlign w:val="center"/>
          </w:tcPr>
          <w:p w14:paraId="65C946BF" w14:textId="77777777" w:rsidR="007810E0" w:rsidRPr="00DD70EF" w:rsidRDefault="007810E0" w:rsidP="00DD70EF">
            <w:pPr>
              <w:rPr>
                <w:rFonts w:ascii="Times New Roman" w:hAnsi="Times New Roman" w:cs="Times New Roman"/>
                <w:sz w:val="16"/>
                <w:szCs w:val="16"/>
              </w:rPr>
            </w:pPr>
            <w:r w:rsidRPr="00DD70EF">
              <w:rPr>
                <w:rFonts w:ascii="Times New Roman" w:hAnsi="Times New Roman" w:cs="Times New Roman"/>
                <w:sz w:val="16"/>
                <w:szCs w:val="16"/>
              </w:rPr>
              <w:t>Initial Telephone Notification</w:t>
            </w:r>
          </w:p>
          <w:p w14:paraId="75AC0605" w14:textId="77777777" w:rsidR="005E111B" w:rsidRPr="00281BFC" w:rsidRDefault="005E111B">
            <w:pPr>
              <w:rPr>
                <w:rFonts w:ascii="Times New Roman" w:hAnsi="Times New Roman" w:cs="Times New Roman"/>
                <w:sz w:val="16"/>
                <w:szCs w:val="16"/>
              </w:rPr>
            </w:pPr>
          </w:p>
        </w:tc>
        <w:tc>
          <w:tcPr>
            <w:tcW w:w="1080" w:type="dxa"/>
            <w:vAlign w:val="center"/>
          </w:tcPr>
          <w:p w14:paraId="636FD896" w14:textId="77777777" w:rsidR="007810E0" w:rsidRPr="005D39D3" w:rsidRDefault="007810E0" w:rsidP="005D39D3">
            <w:pPr>
              <w:jc w:val="center"/>
              <w:rPr>
                <w:rFonts w:ascii="Times New Roman" w:hAnsi="Times New Roman" w:cs="Times New Roman"/>
                <w:sz w:val="16"/>
                <w:szCs w:val="16"/>
              </w:rPr>
            </w:pPr>
            <w:r w:rsidRPr="005D39D3">
              <w:rPr>
                <w:rFonts w:ascii="Times New Roman" w:hAnsi="Times New Roman" w:cs="Times New Roman"/>
                <w:sz w:val="16"/>
                <w:szCs w:val="16"/>
              </w:rPr>
              <w:t>44,900</w:t>
            </w:r>
          </w:p>
        </w:tc>
        <w:tc>
          <w:tcPr>
            <w:tcW w:w="900" w:type="dxa"/>
            <w:vAlign w:val="center"/>
          </w:tcPr>
          <w:p w14:paraId="54D4EC8D" w14:textId="77777777" w:rsidR="007810E0" w:rsidRPr="005D39D3" w:rsidRDefault="007810E0" w:rsidP="005D39D3">
            <w:pPr>
              <w:jc w:val="center"/>
              <w:rPr>
                <w:rFonts w:ascii="Times New Roman" w:hAnsi="Times New Roman" w:cs="Times New Roman"/>
                <w:sz w:val="16"/>
                <w:szCs w:val="16"/>
              </w:rPr>
            </w:pPr>
            <w:r w:rsidRPr="005D39D3">
              <w:rPr>
                <w:rFonts w:ascii="Times New Roman" w:hAnsi="Times New Roman" w:cs="Times New Roman"/>
                <w:sz w:val="16"/>
                <w:szCs w:val="16"/>
              </w:rPr>
              <w:t>NA</w:t>
            </w:r>
          </w:p>
        </w:tc>
        <w:tc>
          <w:tcPr>
            <w:tcW w:w="900" w:type="dxa"/>
            <w:vAlign w:val="center"/>
          </w:tcPr>
          <w:p w14:paraId="0783B2F2" w14:textId="77777777" w:rsidR="007810E0" w:rsidRPr="005D39D3" w:rsidRDefault="007810E0" w:rsidP="005D39D3">
            <w:pPr>
              <w:jc w:val="center"/>
              <w:rPr>
                <w:rFonts w:ascii="Times New Roman" w:hAnsi="Times New Roman" w:cs="Times New Roman"/>
                <w:sz w:val="16"/>
                <w:szCs w:val="16"/>
              </w:rPr>
            </w:pPr>
            <w:r w:rsidRPr="005D39D3">
              <w:rPr>
                <w:rFonts w:ascii="Times New Roman" w:hAnsi="Times New Roman" w:cs="Times New Roman"/>
                <w:sz w:val="16"/>
                <w:szCs w:val="16"/>
              </w:rPr>
              <w:t>NA</w:t>
            </w:r>
          </w:p>
        </w:tc>
        <w:tc>
          <w:tcPr>
            <w:tcW w:w="990" w:type="dxa"/>
            <w:vAlign w:val="center"/>
          </w:tcPr>
          <w:p w14:paraId="62749998" w14:textId="77777777" w:rsidR="007810E0" w:rsidRPr="00DD70EF" w:rsidRDefault="007810E0" w:rsidP="00DD70EF">
            <w:pPr>
              <w:jc w:val="center"/>
              <w:rPr>
                <w:rFonts w:ascii="Times New Roman" w:hAnsi="Times New Roman" w:cs="Times New Roman"/>
                <w:b/>
                <w:bCs/>
                <w:sz w:val="16"/>
                <w:szCs w:val="16"/>
              </w:rPr>
            </w:pPr>
            <w:r w:rsidRPr="00DD70EF">
              <w:rPr>
                <w:rFonts w:ascii="Times New Roman" w:hAnsi="Times New Roman" w:cs="Times New Roman"/>
                <w:b/>
                <w:bCs/>
                <w:sz w:val="16"/>
                <w:szCs w:val="16"/>
              </w:rPr>
              <w:t>0.5</w:t>
            </w:r>
          </w:p>
        </w:tc>
        <w:tc>
          <w:tcPr>
            <w:tcW w:w="1170" w:type="dxa"/>
            <w:vAlign w:val="center"/>
          </w:tcPr>
          <w:p w14:paraId="2E355874" w14:textId="77777777" w:rsidR="007810E0" w:rsidRPr="00DD70EF" w:rsidRDefault="006E3A29" w:rsidP="005D39D3">
            <w:pPr>
              <w:jc w:val="center"/>
              <w:rPr>
                <w:rFonts w:ascii="Times New Roman" w:hAnsi="Times New Roman" w:cs="Times New Roman"/>
                <w:sz w:val="16"/>
                <w:szCs w:val="16"/>
              </w:rPr>
            </w:pPr>
            <w:r w:rsidRPr="00DD70EF">
              <w:rPr>
                <w:rFonts w:ascii="Times New Roman" w:hAnsi="Times New Roman" w:cs="Times New Roman"/>
                <w:sz w:val="16"/>
                <w:szCs w:val="16"/>
              </w:rPr>
              <w:t>22,450</w:t>
            </w:r>
          </w:p>
        </w:tc>
        <w:tc>
          <w:tcPr>
            <w:tcW w:w="1170" w:type="dxa"/>
            <w:vAlign w:val="center"/>
          </w:tcPr>
          <w:p w14:paraId="4F8F13C3" w14:textId="77777777" w:rsidR="007810E0" w:rsidRPr="00FE6161" w:rsidRDefault="006E3A29" w:rsidP="005D39D3">
            <w:pPr>
              <w:jc w:val="center"/>
              <w:rPr>
                <w:rFonts w:ascii="Times New Roman" w:hAnsi="Times New Roman" w:cs="Times New Roman"/>
                <w:sz w:val="16"/>
                <w:szCs w:val="16"/>
              </w:rPr>
            </w:pPr>
            <w:r w:rsidRPr="00FE6161">
              <w:rPr>
                <w:rFonts w:ascii="Times New Roman" w:hAnsi="Times New Roman" w:cs="Times New Roman"/>
                <w:sz w:val="16"/>
                <w:szCs w:val="16"/>
              </w:rPr>
              <w:t>NA</w:t>
            </w:r>
          </w:p>
        </w:tc>
        <w:tc>
          <w:tcPr>
            <w:tcW w:w="1350" w:type="dxa"/>
            <w:vAlign w:val="center"/>
          </w:tcPr>
          <w:p w14:paraId="3EF5ED77" w14:textId="77777777" w:rsidR="007810E0" w:rsidRPr="00FE6161" w:rsidRDefault="006E3A29" w:rsidP="005D39D3">
            <w:pPr>
              <w:jc w:val="center"/>
              <w:rPr>
                <w:rFonts w:ascii="Times New Roman" w:hAnsi="Times New Roman" w:cs="Times New Roman"/>
                <w:sz w:val="16"/>
                <w:szCs w:val="16"/>
              </w:rPr>
            </w:pPr>
            <w:r w:rsidRPr="00FE6161">
              <w:rPr>
                <w:rFonts w:ascii="Times New Roman" w:hAnsi="Times New Roman" w:cs="Times New Roman"/>
                <w:sz w:val="16"/>
                <w:szCs w:val="16"/>
              </w:rPr>
              <w:t>NA</w:t>
            </w:r>
          </w:p>
        </w:tc>
      </w:tr>
      <w:tr w:rsidR="007810E0" w:rsidRPr="00A657C0" w14:paraId="799A183F" w14:textId="77777777" w:rsidTr="005D39D3">
        <w:tc>
          <w:tcPr>
            <w:tcW w:w="2245" w:type="dxa"/>
            <w:vAlign w:val="center"/>
          </w:tcPr>
          <w:p w14:paraId="5647A050" w14:textId="64CE92B2" w:rsidR="007810E0" w:rsidRPr="00DD70EF" w:rsidRDefault="007810E0" w:rsidP="00DD70EF">
            <w:pPr>
              <w:rPr>
                <w:rFonts w:ascii="Times New Roman" w:hAnsi="Times New Roman" w:cs="Times New Roman"/>
                <w:sz w:val="16"/>
                <w:szCs w:val="16"/>
              </w:rPr>
            </w:pPr>
            <w:r w:rsidRPr="00DD70EF">
              <w:rPr>
                <w:rFonts w:ascii="Times New Roman" w:hAnsi="Times New Roman" w:cs="Times New Roman"/>
                <w:sz w:val="16"/>
                <w:szCs w:val="16"/>
              </w:rPr>
              <w:t>Initial Written Report</w:t>
            </w:r>
          </w:p>
          <w:p w14:paraId="14DDFB1A" w14:textId="77777777" w:rsidR="005E111B" w:rsidRPr="00281BFC" w:rsidRDefault="005E111B">
            <w:pPr>
              <w:rPr>
                <w:rFonts w:ascii="Times New Roman" w:hAnsi="Times New Roman" w:cs="Times New Roman"/>
                <w:sz w:val="16"/>
                <w:szCs w:val="16"/>
              </w:rPr>
            </w:pPr>
          </w:p>
        </w:tc>
        <w:tc>
          <w:tcPr>
            <w:tcW w:w="1080" w:type="dxa"/>
            <w:vAlign w:val="center"/>
          </w:tcPr>
          <w:p w14:paraId="22F6C65A" w14:textId="77777777" w:rsidR="007810E0" w:rsidRPr="005D39D3" w:rsidRDefault="007810E0" w:rsidP="005D39D3">
            <w:pPr>
              <w:jc w:val="center"/>
              <w:rPr>
                <w:rFonts w:ascii="Times New Roman" w:hAnsi="Times New Roman" w:cs="Times New Roman"/>
                <w:sz w:val="16"/>
                <w:szCs w:val="16"/>
              </w:rPr>
            </w:pPr>
            <w:r w:rsidRPr="005D39D3">
              <w:rPr>
                <w:rFonts w:ascii="Times New Roman" w:hAnsi="Times New Roman" w:cs="Times New Roman"/>
                <w:sz w:val="16"/>
                <w:szCs w:val="16"/>
              </w:rPr>
              <w:t>44,900</w:t>
            </w:r>
          </w:p>
        </w:tc>
        <w:tc>
          <w:tcPr>
            <w:tcW w:w="900" w:type="dxa"/>
            <w:vAlign w:val="center"/>
          </w:tcPr>
          <w:p w14:paraId="70241D1F" w14:textId="77777777" w:rsidR="007810E0" w:rsidRPr="005D39D3" w:rsidRDefault="007810E0" w:rsidP="005D39D3">
            <w:pPr>
              <w:jc w:val="center"/>
              <w:rPr>
                <w:rFonts w:ascii="Times New Roman" w:hAnsi="Times New Roman" w:cs="Times New Roman"/>
                <w:sz w:val="16"/>
                <w:szCs w:val="16"/>
              </w:rPr>
            </w:pPr>
            <w:r w:rsidRPr="005D39D3">
              <w:rPr>
                <w:rFonts w:ascii="Times New Roman" w:hAnsi="Times New Roman" w:cs="Times New Roman"/>
                <w:sz w:val="16"/>
                <w:szCs w:val="16"/>
              </w:rPr>
              <w:t>NA</w:t>
            </w:r>
          </w:p>
        </w:tc>
        <w:tc>
          <w:tcPr>
            <w:tcW w:w="900" w:type="dxa"/>
            <w:vAlign w:val="center"/>
          </w:tcPr>
          <w:p w14:paraId="347E1178" w14:textId="77777777" w:rsidR="007810E0" w:rsidRPr="005D39D3" w:rsidRDefault="007810E0" w:rsidP="005D39D3">
            <w:pPr>
              <w:jc w:val="center"/>
              <w:rPr>
                <w:rFonts w:ascii="Times New Roman" w:hAnsi="Times New Roman" w:cs="Times New Roman"/>
                <w:sz w:val="16"/>
                <w:szCs w:val="16"/>
              </w:rPr>
            </w:pPr>
            <w:r w:rsidRPr="005D39D3">
              <w:rPr>
                <w:rFonts w:ascii="Times New Roman" w:hAnsi="Times New Roman" w:cs="Times New Roman"/>
                <w:sz w:val="16"/>
                <w:szCs w:val="16"/>
              </w:rPr>
              <w:t>NA</w:t>
            </w:r>
          </w:p>
        </w:tc>
        <w:tc>
          <w:tcPr>
            <w:tcW w:w="990" w:type="dxa"/>
            <w:vAlign w:val="center"/>
          </w:tcPr>
          <w:p w14:paraId="6370EEF3" w14:textId="77777777" w:rsidR="007810E0" w:rsidRPr="00DD70EF" w:rsidRDefault="007810E0" w:rsidP="00DD70EF">
            <w:pPr>
              <w:jc w:val="center"/>
              <w:rPr>
                <w:rFonts w:ascii="Times New Roman" w:hAnsi="Times New Roman" w:cs="Times New Roman"/>
                <w:b/>
                <w:bCs/>
                <w:sz w:val="16"/>
                <w:szCs w:val="16"/>
              </w:rPr>
            </w:pPr>
            <w:r w:rsidRPr="00DD70EF">
              <w:rPr>
                <w:rFonts w:ascii="Times New Roman" w:hAnsi="Times New Roman" w:cs="Times New Roman"/>
                <w:b/>
                <w:bCs/>
                <w:sz w:val="16"/>
                <w:szCs w:val="16"/>
              </w:rPr>
              <w:t>1.50</w:t>
            </w:r>
          </w:p>
        </w:tc>
        <w:tc>
          <w:tcPr>
            <w:tcW w:w="1170" w:type="dxa"/>
            <w:vAlign w:val="center"/>
          </w:tcPr>
          <w:p w14:paraId="7E8BCF9E" w14:textId="77777777" w:rsidR="007810E0" w:rsidRPr="00DD70EF" w:rsidRDefault="006E3A29" w:rsidP="005D39D3">
            <w:pPr>
              <w:jc w:val="center"/>
              <w:rPr>
                <w:rFonts w:ascii="Times New Roman" w:hAnsi="Times New Roman" w:cs="Times New Roman"/>
                <w:sz w:val="16"/>
                <w:szCs w:val="16"/>
              </w:rPr>
            </w:pPr>
            <w:r w:rsidRPr="00DD70EF">
              <w:rPr>
                <w:rFonts w:ascii="Times New Roman" w:hAnsi="Times New Roman" w:cs="Times New Roman"/>
                <w:sz w:val="16"/>
                <w:szCs w:val="16"/>
              </w:rPr>
              <w:t>67,350</w:t>
            </w:r>
          </w:p>
        </w:tc>
        <w:tc>
          <w:tcPr>
            <w:tcW w:w="1170" w:type="dxa"/>
            <w:vAlign w:val="center"/>
          </w:tcPr>
          <w:p w14:paraId="54A8DD74" w14:textId="77777777" w:rsidR="007810E0" w:rsidRPr="00FE6161" w:rsidRDefault="006E3A29" w:rsidP="005D39D3">
            <w:pPr>
              <w:jc w:val="center"/>
              <w:rPr>
                <w:rFonts w:ascii="Times New Roman" w:hAnsi="Times New Roman" w:cs="Times New Roman"/>
                <w:sz w:val="16"/>
                <w:szCs w:val="16"/>
              </w:rPr>
            </w:pPr>
            <w:r w:rsidRPr="00FE6161">
              <w:rPr>
                <w:rFonts w:ascii="Times New Roman" w:hAnsi="Times New Roman" w:cs="Times New Roman"/>
                <w:sz w:val="16"/>
                <w:szCs w:val="16"/>
              </w:rPr>
              <w:t>NA</w:t>
            </w:r>
          </w:p>
        </w:tc>
        <w:tc>
          <w:tcPr>
            <w:tcW w:w="1350" w:type="dxa"/>
            <w:vAlign w:val="center"/>
          </w:tcPr>
          <w:p w14:paraId="6D448B1F" w14:textId="77777777" w:rsidR="007810E0" w:rsidRPr="00FE6161" w:rsidRDefault="006E3A29" w:rsidP="005D39D3">
            <w:pPr>
              <w:jc w:val="center"/>
              <w:rPr>
                <w:rFonts w:ascii="Times New Roman" w:hAnsi="Times New Roman" w:cs="Times New Roman"/>
                <w:sz w:val="16"/>
                <w:szCs w:val="16"/>
              </w:rPr>
            </w:pPr>
            <w:r w:rsidRPr="00FE6161">
              <w:rPr>
                <w:rFonts w:ascii="Times New Roman" w:hAnsi="Times New Roman" w:cs="Times New Roman"/>
                <w:sz w:val="16"/>
                <w:szCs w:val="16"/>
              </w:rPr>
              <w:t>NA</w:t>
            </w:r>
          </w:p>
        </w:tc>
      </w:tr>
      <w:tr w:rsidR="007810E0" w:rsidRPr="00A657C0" w14:paraId="044ECC08" w14:textId="77777777" w:rsidTr="005D39D3">
        <w:trPr>
          <w:trHeight w:val="413"/>
        </w:trPr>
        <w:tc>
          <w:tcPr>
            <w:tcW w:w="2245" w:type="dxa"/>
            <w:vAlign w:val="center"/>
          </w:tcPr>
          <w:p w14:paraId="27A12FFC" w14:textId="63DE98AB" w:rsidR="007810E0" w:rsidRPr="00DD70EF" w:rsidRDefault="007810E0" w:rsidP="00DD70EF">
            <w:pPr>
              <w:rPr>
                <w:rFonts w:ascii="Times New Roman" w:hAnsi="Times New Roman" w:cs="Times New Roman"/>
                <w:sz w:val="16"/>
                <w:szCs w:val="16"/>
              </w:rPr>
            </w:pPr>
            <w:r w:rsidRPr="00DD70EF">
              <w:rPr>
                <w:rFonts w:ascii="Times New Roman" w:hAnsi="Times New Roman" w:cs="Times New Roman"/>
                <w:sz w:val="16"/>
                <w:szCs w:val="16"/>
              </w:rPr>
              <w:t>Follow-up Written Report</w:t>
            </w:r>
          </w:p>
        </w:tc>
        <w:tc>
          <w:tcPr>
            <w:tcW w:w="1080" w:type="dxa"/>
            <w:vAlign w:val="center"/>
          </w:tcPr>
          <w:p w14:paraId="6DBA9D34" w14:textId="77777777" w:rsidR="007810E0" w:rsidRPr="005D39D3" w:rsidRDefault="007810E0" w:rsidP="005D39D3">
            <w:pPr>
              <w:jc w:val="center"/>
              <w:rPr>
                <w:rFonts w:ascii="Times New Roman" w:hAnsi="Times New Roman" w:cs="Times New Roman"/>
                <w:sz w:val="16"/>
                <w:szCs w:val="16"/>
              </w:rPr>
            </w:pPr>
            <w:r w:rsidRPr="005D39D3">
              <w:rPr>
                <w:rFonts w:ascii="Times New Roman" w:hAnsi="Times New Roman" w:cs="Times New Roman"/>
                <w:sz w:val="16"/>
                <w:szCs w:val="16"/>
              </w:rPr>
              <w:t>NA</w:t>
            </w:r>
          </w:p>
        </w:tc>
        <w:tc>
          <w:tcPr>
            <w:tcW w:w="900" w:type="dxa"/>
            <w:vAlign w:val="center"/>
          </w:tcPr>
          <w:p w14:paraId="2B2DB8BF" w14:textId="77777777" w:rsidR="007810E0" w:rsidRPr="005D39D3" w:rsidRDefault="007810E0" w:rsidP="005D39D3">
            <w:pPr>
              <w:jc w:val="center"/>
              <w:rPr>
                <w:rFonts w:ascii="Times New Roman" w:hAnsi="Times New Roman" w:cs="Times New Roman"/>
                <w:sz w:val="16"/>
                <w:szCs w:val="16"/>
              </w:rPr>
            </w:pPr>
            <w:r w:rsidRPr="005D39D3">
              <w:rPr>
                <w:rFonts w:ascii="Times New Roman" w:hAnsi="Times New Roman" w:cs="Times New Roman"/>
                <w:sz w:val="16"/>
                <w:szCs w:val="16"/>
              </w:rPr>
              <w:t>44,900</w:t>
            </w:r>
          </w:p>
        </w:tc>
        <w:tc>
          <w:tcPr>
            <w:tcW w:w="900" w:type="dxa"/>
            <w:vAlign w:val="center"/>
          </w:tcPr>
          <w:p w14:paraId="14153DBF" w14:textId="77777777" w:rsidR="007810E0" w:rsidRPr="005D39D3" w:rsidRDefault="007810E0" w:rsidP="005D39D3">
            <w:pPr>
              <w:jc w:val="center"/>
              <w:rPr>
                <w:rFonts w:ascii="Times New Roman" w:hAnsi="Times New Roman" w:cs="Times New Roman"/>
                <w:sz w:val="16"/>
                <w:szCs w:val="16"/>
              </w:rPr>
            </w:pPr>
            <w:r w:rsidRPr="005D39D3">
              <w:rPr>
                <w:rFonts w:ascii="Times New Roman" w:hAnsi="Times New Roman" w:cs="Times New Roman"/>
                <w:sz w:val="16"/>
                <w:szCs w:val="16"/>
              </w:rPr>
              <w:t>NA</w:t>
            </w:r>
          </w:p>
        </w:tc>
        <w:tc>
          <w:tcPr>
            <w:tcW w:w="990" w:type="dxa"/>
            <w:vAlign w:val="center"/>
          </w:tcPr>
          <w:p w14:paraId="0DEE915F" w14:textId="77777777" w:rsidR="007810E0" w:rsidRPr="00DD70EF" w:rsidRDefault="007810E0" w:rsidP="00DD70EF">
            <w:pPr>
              <w:jc w:val="center"/>
              <w:rPr>
                <w:rFonts w:ascii="Times New Roman" w:hAnsi="Times New Roman" w:cs="Times New Roman"/>
                <w:b/>
                <w:bCs/>
                <w:sz w:val="16"/>
                <w:szCs w:val="16"/>
              </w:rPr>
            </w:pPr>
            <w:r w:rsidRPr="00DD70EF">
              <w:rPr>
                <w:rFonts w:ascii="Times New Roman" w:hAnsi="Times New Roman" w:cs="Times New Roman"/>
                <w:b/>
                <w:bCs/>
                <w:sz w:val="16"/>
                <w:szCs w:val="16"/>
              </w:rPr>
              <w:t>1.50</w:t>
            </w:r>
          </w:p>
        </w:tc>
        <w:tc>
          <w:tcPr>
            <w:tcW w:w="1170" w:type="dxa"/>
            <w:vAlign w:val="center"/>
          </w:tcPr>
          <w:p w14:paraId="144B99D8" w14:textId="77777777" w:rsidR="007810E0" w:rsidRPr="00DD70EF" w:rsidRDefault="006E3A29" w:rsidP="005D39D3">
            <w:pPr>
              <w:jc w:val="center"/>
              <w:rPr>
                <w:rFonts w:ascii="Times New Roman" w:hAnsi="Times New Roman" w:cs="Times New Roman"/>
                <w:sz w:val="16"/>
                <w:szCs w:val="16"/>
              </w:rPr>
            </w:pPr>
            <w:r w:rsidRPr="00DD70EF">
              <w:rPr>
                <w:rFonts w:ascii="Times New Roman" w:hAnsi="Times New Roman" w:cs="Times New Roman"/>
                <w:sz w:val="16"/>
                <w:szCs w:val="16"/>
              </w:rPr>
              <w:t>NA</w:t>
            </w:r>
          </w:p>
        </w:tc>
        <w:tc>
          <w:tcPr>
            <w:tcW w:w="1170" w:type="dxa"/>
            <w:vAlign w:val="center"/>
          </w:tcPr>
          <w:p w14:paraId="3359AD04" w14:textId="77777777" w:rsidR="007810E0" w:rsidRPr="00FE6161" w:rsidRDefault="006E3A29" w:rsidP="005D39D3">
            <w:pPr>
              <w:jc w:val="center"/>
              <w:rPr>
                <w:rFonts w:ascii="Times New Roman" w:hAnsi="Times New Roman" w:cs="Times New Roman"/>
                <w:sz w:val="16"/>
                <w:szCs w:val="16"/>
              </w:rPr>
            </w:pPr>
            <w:r w:rsidRPr="00FE6161">
              <w:rPr>
                <w:rFonts w:ascii="Times New Roman" w:hAnsi="Times New Roman" w:cs="Times New Roman"/>
                <w:sz w:val="16"/>
                <w:szCs w:val="16"/>
              </w:rPr>
              <w:t>67,350</w:t>
            </w:r>
          </w:p>
        </w:tc>
        <w:tc>
          <w:tcPr>
            <w:tcW w:w="1350" w:type="dxa"/>
            <w:vAlign w:val="center"/>
          </w:tcPr>
          <w:p w14:paraId="124F391D" w14:textId="77777777" w:rsidR="007810E0" w:rsidRPr="00FE6161" w:rsidRDefault="006E3A29" w:rsidP="005D39D3">
            <w:pPr>
              <w:jc w:val="center"/>
              <w:rPr>
                <w:rFonts w:ascii="Times New Roman" w:hAnsi="Times New Roman" w:cs="Times New Roman"/>
                <w:sz w:val="16"/>
                <w:szCs w:val="16"/>
              </w:rPr>
            </w:pPr>
            <w:r w:rsidRPr="00FE6161">
              <w:rPr>
                <w:rFonts w:ascii="Times New Roman" w:hAnsi="Times New Roman" w:cs="Times New Roman"/>
                <w:sz w:val="16"/>
                <w:szCs w:val="16"/>
              </w:rPr>
              <w:t>NA</w:t>
            </w:r>
          </w:p>
        </w:tc>
      </w:tr>
      <w:tr w:rsidR="007810E0" w:rsidRPr="00A657C0" w14:paraId="5AC6A4E5" w14:textId="77777777" w:rsidTr="005D39D3">
        <w:tc>
          <w:tcPr>
            <w:tcW w:w="2245" w:type="dxa"/>
            <w:vAlign w:val="center"/>
          </w:tcPr>
          <w:p w14:paraId="5DF5EEC0" w14:textId="77777777" w:rsidR="007810E0" w:rsidRPr="00281BFC" w:rsidRDefault="008D4A3D" w:rsidP="00DD70EF">
            <w:pPr>
              <w:rPr>
                <w:rFonts w:ascii="Times New Roman" w:hAnsi="Times New Roman" w:cs="Times New Roman"/>
                <w:sz w:val="16"/>
                <w:szCs w:val="16"/>
              </w:rPr>
            </w:pPr>
            <w:r w:rsidRPr="00DD70EF">
              <w:rPr>
                <w:rFonts w:ascii="Times New Roman" w:hAnsi="Times New Roman" w:cs="Times New Roman"/>
                <w:sz w:val="16"/>
                <w:szCs w:val="16"/>
              </w:rPr>
              <w:t>Review</w:t>
            </w:r>
            <w:r w:rsidR="007810E0" w:rsidRPr="00DD70EF">
              <w:rPr>
                <w:rFonts w:ascii="Times New Roman" w:hAnsi="Times New Roman" w:cs="Times New Roman"/>
                <w:sz w:val="16"/>
                <w:szCs w:val="16"/>
              </w:rPr>
              <w:t xml:space="preserve"> Other Changes in Information</w:t>
            </w:r>
            <w:r w:rsidRPr="00281BFC">
              <w:rPr>
                <w:rFonts w:ascii="Times New Roman" w:hAnsi="Times New Roman" w:cs="Times New Roman"/>
                <w:sz w:val="16"/>
                <w:szCs w:val="16"/>
              </w:rPr>
              <w:t xml:space="preserve"> submitted</w:t>
            </w:r>
          </w:p>
        </w:tc>
        <w:tc>
          <w:tcPr>
            <w:tcW w:w="1080" w:type="dxa"/>
            <w:vAlign w:val="center"/>
          </w:tcPr>
          <w:p w14:paraId="3ED51D28" w14:textId="77777777" w:rsidR="007810E0" w:rsidRPr="005D39D3" w:rsidRDefault="007810E0" w:rsidP="005D39D3">
            <w:pPr>
              <w:jc w:val="center"/>
              <w:rPr>
                <w:rFonts w:ascii="Times New Roman" w:hAnsi="Times New Roman" w:cs="Times New Roman"/>
                <w:sz w:val="16"/>
                <w:szCs w:val="16"/>
              </w:rPr>
            </w:pPr>
            <w:r w:rsidRPr="005D39D3">
              <w:rPr>
                <w:rFonts w:ascii="Times New Roman" w:hAnsi="Times New Roman" w:cs="Times New Roman"/>
                <w:sz w:val="16"/>
                <w:szCs w:val="16"/>
              </w:rPr>
              <w:t>4,490</w:t>
            </w:r>
          </w:p>
        </w:tc>
        <w:tc>
          <w:tcPr>
            <w:tcW w:w="900" w:type="dxa"/>
            <w:vAlign w:val="center"/>
          </w:tcPr>
          <w:p w14:paraId="10CC6678" w14:textId="77777777" w:rsidR="007810E0" w:rsidRPr="005D39D3" w:rsidRDefault="007810E0" w:rsidP="005D39D3">
            <w:pPr>
              <w:jc w:val="center"/>
              <w:rPr>
                <w:rFonts w:ascii="Times New Roman" w:hAnsi="Times New Roman" w:cs="Times New Roman"/>
                <w:sz w:val="16"/>
                <w:szCs w:val="16"/>
              </w:rPr>
            </w:pPr>
            <w:r w:rsidRPr="005D39D3">
              <w:rPr>
                <w:rFonts w:ascii="Times New Roman" w:hAnsi="Times New Roman" w:cs="Times New Roman"/>
                <w:sz w:val="16"/>
                <w:szCs w:val="16"/>
              </w:rPr>
              <w:t>4,490</w:t>
            </w:r>
          </w:p>
        </w:tc>
        <w:tc>
          <w:tcPr>
            <w:tcW w:w="900" w:type="dxa"/>
            <w:vAlign w:val="center"/>
          </w:tcPr>
          <w:p w14:paraId="0C83C265" w14:textId="77777777" w:rsidR="007810E0" w:rsidRPr="005D39D3" w:rsidRDefault="007810E0" w:rsidP="005D39D3">
            <w:pPr>
              <w:jc w:val="center"/>
              <w:rPr>
                <w:rFonts w:ascii="Times New Roman" w:hAnsi="Times New Roman" w:cs="Times New Roman"/>
                <w:sz w:val="16"/>
                <w:szCs w:val="16"/>
              </w:rPr>
            </w:pPr>
            <w:r w:rsidRPr="005D39D3">
              <w:rPr>
                <w:rFonts w:ascii="Times New Roman" w:hAnsi="Times New Roman" w:cs="Times New Roman"/>
                <w:sz w:val="16"/>
                <w:szCs w:val="16"/>
              </w:rPr>
              <w:t>4,490</w:t>
            </w:r>
          </w:p>
        </w:tc>
        <w:tc>
          <w:tcPr>
            <w:tcW w:w="990" w:type="dxa"/>
            <w:vAlign w:val="center"/>
          </w:tcPr>
          <w:p w14:paraId="35C54408" w14:textId="77777777" w:rsidR="007810E0" w:rsidRPr="00DD70EF" w:rsidRDefault="007810E0" w:rsidP="00DD70EF">
            <w:pPr>
              <w:jc w:val="center"/>
              <w:rPr>
                <w:rFonts w:ascii="Times New Roman" w:hAnsi="Times New Roman" w:cs="Times New Roman"/>
                <w:b/>
                <w:bCs/>
                <w:sz w:val="16"/>
                <w:szCs w:val="16"/>
              </w:rPr>
            </w:pPr>
            <w:r w:rsidRPr="00DD70EF">
              <w:rPr>
                <w:rFonts w:ascii="Times New Roman" w:hAnsi="Times New Roman" w:cs="Times New Roman"/>
                <w:b/>
                <w:bCs/>
                <w:sz w:val="16"/>
                <w:szCs w:val="16"/>
              </w:rPr>
              <w:t>2.00</w:t>
            </w:r>
          </w:p>
        </w:tc>
        <w:tc>
          <w:tcPr>
            <w:tcW w:w="1170" w:type="dxa"/>
            <w:vAlign w:val="center"/>
          </w:tcPr>
          <w:p w14:paraId="6BCFA83E" w14:textId="77777777" w:rsidR="007810E0" w:rsidRPr="00DD70EF" w:rsidRDefault="006E3A29" w:rsidP="005D39D3">
            <w:pPr>
              <w:jc w:val="center"/>
              <w:rPr>
                <w:rFonts w:ascii="Times New Roman" w:hAnsi="Times New Roman" w:cs="Times New Roman"/>
                <w:sz w:val="16"/>
                <w:szCs w:val="16"/>
              </w:rPr>
            </w:pPr>
            <w:r w:rsidRPr="00DD70EF">
              <w:rPr>
                <w:rFonts w:ascii="Times New Roman" w:hAnsi="Times New Roman" w:cs="Times New Roman"/>
                <w:sz w:val="16"/>
                <w:szCs w:val="16"/>
              </w:rPr>
              <w:t>8,980</w:t>
            </w:r>
          </w:p>
        </w:tc>
        <w:tc>
          <w:tcPr>
            <w:tcW w:w="1170" w:type="dxa"/>
            <w:vAlign w:val="center"/>
          </w:tcPr>
          <w:p w14:paraId="18763B5A" w14:textId="77777777" w:rsidR="007810E0" w:rsidRPr="00FE6161" w:rsidRDefault="006E3A29" w:rsidP="005D39D3">
            <w:pPr>
              <w:jc w:val="center"/>
              <w:rPr>
                <w:rFonts w:ascii="Times New Roman" w:hAnsi="Times New Roman" w:cs="Times New Roman"/>
                <w:sz w:val="16"/>
                <w:szCs w:val="16"/>
              </w:rPr>
            </w:pPr>
            <w:r w:rsidRPr="00FE6161">
              <w:rPr>
                <w:rFonts w:ascii="Times New Roman" w:hAnsi="Times New Roman" w:cs="Times New Roman"/>
                <w:sz w:val="16"/>
                <w:szCs w:val="16"/>
              </w:rPr>
              <w:t>8,980</w:t>
            </w:r>
          </w:p>
        </w:tc>
        <w:tc>
          <w:tcPr>
            <w:tcW w:w="1350" w:type="dxa"/>
            <w:vAlign w:val="center"/>
          </w:tcPr>
          <w:p w14:paraId="0ACFA3AC" w14:textId="77777777" w:rsidR="007810E0" w:rsidRPr="00FE6161" w:rsidRDefault="006E3A29" w:rsidP="005D39D3">
            <w:pPr>
              <w:jc w:val="center"/>
              <w:rPr>
                <w:rFonts w:ascii="Times New Roman" w:hAnsi="Times New Roman" w:cs="Times New Roman"/>
                <w:sz w:val="16"/>
                <w:szCs w:val="16"/>
              </w:rPr>
            </w:pPr>
            <w:r w:rsidRPr="00FE6161">
              <w:rPr>
                <w:rFonts w:ascii="Times New Roman" w:hAnsi="Times New Roman" w:cs="Times New Roman"/>
                <w:sz w:val="16"/>
                <w:szCs w:val="16"/>
              </w:rPr>
              <w:t>8,980</w:t>
            </w:r>
          </w:p>
        </w:tc>
      </w:tr>
      <w:tr w:rsidR="006E3A29" w:rsidRPr="00A657C0" w14:paraId="060B3441" w14:textId="77777777" w:rsidTr="005D39D3">
        <w:tc>
          <w:tcPr>
            <w:tcW w:w="2245" w:type="dxa"/>
            <w:vAlign w:val="center"/>
          </w:tcPr>
          <w:p w14:paraId="11B0D3DD" w14:textId="77777777" w:rsidR="006E3A29" w:rsidRPr="00DD70EF" w:rsidRDefault="006E3A29" w:rsidP="00DD70EF">
            <w:pPr>
              <w:rPr>
                <w:rFonts w:ascii="Times New Roman" w:hAnsi="Times New Roman" w:cs="Times New Roman"/>
                <w:sz w:val="16"/>
                <w:szCs w:val="16"/>
              </w:rPr>
            </w:pPr>
            <w:r w:rsidRPr="00DD70EF">
              <w:rPr>
                <w:rFonts w:ascii="Times New Roman" w:hAnsi="Times New Roman" w:cs="Times New Roman"/>
                <w:sz w:val="16"/>
                <w:szCs w:val="16"/>
              </w:rPr>
              <w:t>Other Activities – obtaining additional Information</w:t>
            </w:r>
          </w:p>
        </w:tc>
        <w:tc>
          <w:tcPr>
            <w:tcW w:w="1080" w:type="dxa"/>
            <w:vAlign w:val="center"/>
          </w:tcPr>
          <w:p w14:paraId="47BC83A0" w14:textId="77777777" w:rsidR="006E3A29" w:rsidRPr="005D39D3" w:rsidRDefault="006E3A29" w:rsidP="005D39D3">
            <w:pPr>
              <w:jc w:val="center"/>
              <w:rPr>
                <w:rFonts w:ascii="Times New Roman" w:hAnsi="Times New Roman" w:cs="Times New Roman"/>
                <w:sz w:val="16"/>
                <w:szCs w:val="16"/>
              </w:rPr>
            </w:pPr>
            <w:r w:rsidRPr="005D39D3">
              <w:rPr>
                <w:rFonts w:ascii="Times New Roman" w:hAnsi="Times New Roman" w:cs="Times New Roman"/>
                <w:sz w:val="16"/>
                <w:szCs w:val="16"/>
              </w:rPr>
              <w:t>NA</w:t>
            </w:r>
          </w:p>
        </w:tc>
        <w:tc>
          <w:tcPr>
            <w:tcW w:w="900" w:type="dxa"/>
            <w:vAlign w:val="center"/>
          </w:tcPr>
          <w:p w14:paraId="26126FC3" w14:textId="77777777" w:rsidR="006E3A29" w:rsidRPr="005D39D3" w:rsidRDefault="006E3A29" w:rsidP="005D39D3">
            <w:pPr>
              <w:jc w:val="center"/>
              <w:rPr>
                <w:rFonts w:ascii="Times New Roman" w:hAnsi="Times New Roman" w:cs="Times New Roman"/>
                <w:sz w:val="16"/>
                <w:szCs w:val="16"/>
              </w:rPr>
            </w:pPr>
            <w:r w:rsidRPr="005D39D3">
              <w:rPr>
                <w:rFonts w:ascii="Times New Roman" w:hAnsi="Times New Roman" w:cs="Times New Roman"/>
                <w:sz w:val="16"/>
                <w:szCs w:val="16"/>
              </w:rPr>
              <w:t>13,470</w:t>
            </w:r>
          </w:p>
        </w:tc>
        <w:tc>
          <w:tcPr>
            <w:tcW w:w="900" w:type="dxa"/>
            <w:vAlign w:val="center"/>
          </w:tcPr>
          <w:p w14:paraId="2C564F21" w14:textId="77777777" w:rsidR="006E3A29" w:rsidRPr="005D39D3" w:rsidRDefault="006E3A29" w:rsidP="005D39D3">
            <w:pPr>
              <w:jc w:val="center"/>
              <w:rPr>
                <w:rFonts w:ascii="Times New Roman" w:hAnsi="Times New Roman" w:cs="Times New Roman"/>
                <w:sz w:val="16"/>
                <w:szCs w:val="16"/>
              </w:rPr>
            </w:pPr>
            <w:r w:rsidRPr="005D39D3">
              <w:rPr>
                <w:rFonts w:ascii="Times New Roman" w:hAnsi="Times New Roman" w:cs="Times New Roman"/>
                <w:sz w:val="16"/>
                <w:szCs w:val="16"/>
              </w:rPr>
              <w:t>NA</w:t>
            </w:r>
          </w:p>
        </w:tc>
        <w:tc>
          <w:tcPr>
            <w:tcW w:w="990" w:type="dxa"/>
            <w:vAlign w:val="center"/>
          </w:tcPr>
          <w:p w14:paraId="06265CD0" w14:textId="77777777" w:rsidR="006E3A29" w:rsidRPr="00DD70EF" w:rsidRDefault="006E3A29" w:rsidP="00DD70EF">
            <w:pPr>
              <w:jc w:val="center"/>
              <w:rPr>
                <w:rFonts w:ascii="Times New Roman" w:hAnsi="Times New Roman" w:cs="Times New Roman"/>
                <w:b/>
                <w:sz w:val="16"/>
                <w:szCs w:val="16"/>
              </w:rPr>
            </w:pPr>
            <w:r w:rsidRPr="00DD70EF">
              <w:rPr>
                <w:rFonts w:ascii="Times New Roman" w:hAnsi="Times New Roman" w:cs="Times New Roman"/>
                <w:b/>
                <w:sz w:val="16"/>
                <w:szCs w:val="16"/>
              </w:rPr>
              <w:t>2.00</w:t>
            </w:r>
          </w:p>
        </w:tc>
        <w:tc>
          <w:tcPr>
            <w:tcW w:w="1170" w:type="dxa"/>
            <w:vAlign w:val="center"/>
          </w:tcPr>
          <w:p w14:paraId="08C35768" w14:textId="77777777" w:rsidR="006E3A29" w:rsidRPr="00DD70EF" w:rsidRDefault="006E3A29" w:rsidP="005D39D3">
            <w:pPr>
              <w:jc w:val="center"/>
              <w:rPr>
                <w:rFonts w:ascii="Times New Roman" w:hAnsi="Times New Roman" w:cs="Times New Roman"/>
                <w:sz w:val="16"/>
                <w:szCs w:val="16"/>
              </w:rPr>
            </w:pPr>
            <w:r w:rsidRPr="00DD70EF">
              <w:rPr>
                <w:rFonts w:ascii="Times New Roman" w:hAnsi="Times New Roman" w:cs="Times New Roman"/>
                <w:sz w:val="16"/>
                <w:szCs w:val="16"/>
              </w:rPr>
              <w:t>NA</w:t>
            </w:r>
          </w:p>
        </w:tc>
        <w:tc>
          <w:tcPr>
            <w:tcW w:w="1170" w:type="dxa"/>
            <w:vAlign w:val="center"/>
          </w:tcPr>
          <w:p w14:paraId="48FCDAF7" w14:textId="77777777" w:rsidR="006E3A29" w:rsidRPr="00FE6161" w:rsidRDefault="006E3A29" w:rsidP="005D39D3">
            <w:pPr>
              <w:jc w:val="center"/>
              <w:rPr>
                <w:rFonts w:ascii="Times New Roman" w:hAnsi="Times New Roman" w:cs="Times New Roman"/>
                <w:sz w:val="16"/>
                <w:szCs w:val="16"/>
              </w:rPr>
            </w:pPr>
            <w:r w:rsidRPr="00FE6161">
              <w:rPr>
                <w:rFonts w:ascii="Times New Roman" w:hAnsi="Times New Roman" w:cs="Times New Roman"/>
                <w:sz w:val="16"/>
                <w:szCs w:val="16"/>
              </w:rPr>
              <w:t>26,940</w:t>
            </w:r>
          </w:p>
        </w:tc>
        <w:tc>
          <w:tcPr>
            <w:tcW w:w="1350" w:type="dxa"/>
            <w:vAlign w:val="center"/>
          </w:tcPr>
          <w:p w14:paraId="276919B0" w14:textId="77777777" w:rsidR="006E3A29" w:rsidRPr="00FE6161" w:rsidRDefault="006E3A29" w:rsidP="005D39D3">
            <w:pPr>
              <w:jc w:val="center"/>
              <w:rPr>
                <w:rFonts w:ascii="Times New Roman" w:hAnsi="Times New Roman" w:cs="Times New Roman"/>
                <w:sz w:val="16"/>
                <w:szCs w:val="16"/>
              </w:rPr>
            </w:pPr>
            <w:r w:rsidRPr="00FE6161">
              <w:rPr>
                <w:rFonts w:ascii="Times New Roman" w:hAnsi="Times New Roman" w:cs="Times New Roman"/>
                <w:sz w:val="16"/>
                <w:szCs w:val="16"/>
              </w:rPr>
              <w:t>NA</w:t>
            </w:r>
          </w:p>
        </w:tc>
      </w:tr>
      <w:tr w:rsidR="006E3A29" w:rsidRPr="00A657C0" w14:paraId="119CA272" w14:textId="77777777" w:rsidTr="005D39D3">
        <w:tc>
          <w:tcPr>
            <w:tcW w:w="2245" w:type="dxa"/>
            <w:vAlign w:val="center"/>
          </w:tcPr>
          <w:p w14:paraId="76E067BE" w14:textId="77777777" w:rsidR="006E3A29" w:rsidRPr="00DD70EF" w:rsidRDefault="006E3A29" w:rsidP="00DD70EF">
            <w:pPr>
              <w:rPr>
                <w:rFonts w:ascii="Times New Roman" w:hAnsi="Times New Roman" w:cs="Times New Roman"/>
                <w:sz w:val="16"/>
                <w:szCs w:val="16"/>
              </w:rPr>
            </w:pPr>
            <w:r w:rsidRPr="00DD70EF">
              <w:rPr>
                <w:rFonts w:ascii="Times New Roman" w:hAnsi="Times New Roman" w:cs="Times New Roman"/>
                <w:sz w:val="16"/>
                <w:szCs w:val="16"/>
              </w:rPr>
              <w:t>Other Activities – conducting site inspection</w:t>
            </w:r>
          </w:p>
        </w:tc>
        <w:tc>
          <w:tcPr>
            <w:tcW w:w="1080" w:type="dxa"/>
            <w:vAlign w:val="center"/>
          </w:tcPr>
          <w:p w14:paraId="19F8E4D4" w14:textId="77777777" w:rsidR="006E3A29" w:rsidRPr="005D39D3" w:rsidRDefault="008D4A3D" w:rsidP="005D39D3">
            <w:pPr>
              <w:jc w:val="center"/>
              <w:rPr>
                <w:rFonts w:ascii="Times New Roman" w:hAnsi="Times New Roman" w:cs="Times New Roman"/>
                <w:sz w:val="16"/>
                <w:szCs w:val="16"/>
              </w:rPr>
            </w:pPr>
            <w:r w:rsidRPr="005D39D3">
              <w:rPr>
                <w:rFonts w:ascii="Times New Roman" w:hAnsi="Times New Roman" w:cs="Times New Roman"/>
                <w:sz w:val="16"/>
                <w:szCs w:val="16"/>
              </w:rPr>
              <w:t>NA</w:t>
            </w:r>
          </w:p>
        </w:tc>
        <w:tc>
          <w:tcPr>
            <w:tcW w:w="900" w:type="dxa"/>
            <w:vAlign w:val="center"/>
          </w:tcPr>
          <w:p w14:paraId="7C6F55C7" w14:textId="77777777" w:rsidR="006E3A29" w:rsidRPr="005D39D3" w:rsidRDefault="006E3A29" w:rsidP="005D39D3">
            <w:pPr>
              <w:jc w:val="center"/>
              <w:rPr>
                <w:rFonts w:ascii="Times New Roman" w:hAnsi="Times New Roman" w:cs="Times New Roman"/>
                <w:sz w:val="16"/>
                <w:szCs w:val="16"/>
              </w:rPr>
            </w:pPr>
            <w:r w:rsidRPr="005D39D3">
              <w:rPr>
                <w:rFonts w:ascii="Times New Roman" w:hAnsi="Times New Roman" w:cs="Times New Roman"/>
                <w:sz w:val="16"/>
                <w:szCs w:val="16"/>
              </w:rPr>
              <w:t>449</w:t>
            </w:r>
          </w:p>
        </w:tc>
        <w:tc>
          <w:tcPr>
            <w:tcW w:w="900" w:type="dxa"/>
            <w:vAlign w:val="center"/>
          </w:tcPr>
          <w:p w14:paraId="563ABF68" w14:textId="77777777" w:rsidR="006E3A29" w:rsidRPr="005D39D3" w:rsidRDefault="008D4A3D" w:rsidP="005D39D3">
            <w:pPr>
              <w:jc w:val="center"/>
              <w:rPr>
                <w:rFonts w:ascii="Times New Roman" w:hAnsi="Times New Roman" w:cs="Times New Roman"/>
                <w:sz w:val="16"/>
                <w:szCs w:val="16"/>
              </w:rPr>
            </w:pPr>
            <w:r w:rsidRPr="005D39D3">
              <w:rPr>
                <w:rFonts w:ascii="Times New Roman" w:hAnsi="Times New Roman" w:cs="Times New Roman"/>
                <w:sz w:val="16"/>
                <w:szCs w:val="16"/>
              </w:rPr>
              <w:t>NA</w:t>
            </w:r>
          </w:p>
        </w:tc>
        <w:tc>
          <w:tcPr>
            <w:tcW w:w="990" w:type="dxa"/>
            <w:vAlign w:val="center"/>
          </w:tcPr>
          <w:p w14:paraId="26CDEC66" w14:textId="77777777" w:rsidR="006E3A29" w:rsidRPr="00DD70EF" w:rsidRDefault="006E3A29" w:rsidP="00DD70EF">
            <w:pPr>
              <w:jc w:val="center"/>
              <w:rPr>
                <w:rFonts w:ascii="Times New Roman" w:hAnsi="Times New Roman" w:cs="Times New Roman"/>
                <w:b/>
                <w:sz w:val="16"/>
                <w:szCs w:val="16"/>
              </w:rPr>
            </w:pPr>
            <w:r w:rsidRPr="00DD70EF">
              <w:rPr>
                <w:rFonts w:ascii="Times New Roman" w:hAnsi="Times New Roman" w:cs="Times New Roman"/>
                <w:b/>
                <w:sz w:val="16"/>
                <w:szCs w:val="16"/>
              </w:rPr>
              <w:t>4.00</w:t>
            </w:r>
          </w:p>
        </w:tc>
        <w:tc>
          <w:tcPr>
            <w:tcW w:w="1170" w:type="dxa"/>
            <w:vAlign w:val="center"/>
          </w:tcPr>
          <w:p w14:paraId="44F2C2F2" w14:textId="77777777" w:rsidR="006E3A29" w:rsidRPr="00DD70EF" w:rsidRDefault="008D4A3D" w:rsidP="005D39D3">
            <w:pPr>
              <w:jc w:val="center"/>
              <w:rPr>
                <w:rFonts w:ascii="Times New Roman" w:hAnsi="Times New Roman" w:cs="Times New Roman"/>
                <w:sz w:val="16"/>
                <w:szCs w:val="16"/>
              </w:rPr>
            </w:pPr>
            <w:r w:rsidRPr="00DD70EF">
              <w:rPr>
                <w:rFonts w:ascii="Times New Roman" w:hAnsi="Times New Roman" w:cs="Times New Roman"/>
                <w:sz w:val="16"/>
                <w:szCs w:val="16"/>
              </w:rPr>
              <w:t>NA</w:t>
            </w:r>
          </w:p>
        </w:tc>
        <w:tc>
          <w:tcPr>
            <w:tcW w:w="1170" w:type="dxa"/>
            <w:vAlign w:val="center"/>
          </w:tcPr>
          <w:p w14:paraId="302D991A" w14:textId="77777777" w:rsidR="006E3A29" w:rsidRPr="00FE6161" w:rsidRDefault="006E3A29" w:rsidP="005D39D3">
            <w:pPr>
              <w:jc w:val="center"/>
              <w:rPr>
                <w:rFonts w:ascii="Times New Roman" w:hAnsi="Times New Roman" w:cs="Times New Roman"/>
                <w:sz w:val="16"/>
                <w:szCs w:val="16"/>
              </w:rPr>
            </w:pPr>
            <w:r w:rsidRPr="00FE6161">
              <w:rPr>
                <w:rFonts w:ascii="Times New Roman" w:hAnsi="Times New Roman" w:cs="Times New Roman"/>
                <w:sz w:val="16"/>
                <w:szCs w:val="16"/>
              </w:rPr>
              <w:t>1,796</w:t>
            </w:r>
          </w:p>
        </w:tc>
        <w:tc>
          <w:tcPr>
            <w:tcW w:w="1350" w:type="dxa"/>
            <w:vAlign w:val="center"/>
          </w:tcPr>
          <w:p w14:paraId="60575675" w14:textId="77777777" w:rsidR="006E3A29" w:rsidRPr="00FE6161" w:rsidRDefault="008D4A3D" w:rsidP="005D39D3">
            <w:pPr>
              <w:jc w:val="center"/>
              <w:rPr>
                <w:rFonts w:ascii="Times New Roman" w:hAnsi="Times New Roman" w:cs="Times New Roman"/>
                <w:sz w:val="16"/>
                <w:szCs w:val="16"/>
              </w:rPr>
            </w:pPr>
            <w:r w:rsidRPr="00FE6161">
              <w:rPr>
                <w:rFonts w:ascii="Times New Roman" w:hAnsi="Times New Roman" w:cs="Times New Roman"/>
                <w:sz w:val="16"/>
                <w:szCs w:val="16"/>
              </w:rPr>
              <w:t>NA</w:t>
            </w:r>
          </w:p>
        </w:tc>
      </w:tr>
      <w:tr w:rsidR="006E3A29" w:rsidRPr="00A657C0" w14:paraId="1D0BC453" w14:textId="77777777" w:rsidTr="005D39D3">
        <w:trPr>
          <w:trHeight w:val="547"/>
        </w:trPr>
        <w:tc>
          <w:tcPr>
            <w:tcW w:w="2245" w:type="dxa"/>
            <w:vAlign w:val="center"/>
          </w:tcPr>
          <w:p w14:paraId="3061E2FF" w14:textId="3C6B047C" w:rsidR="006E3A29" w:rsidRPr="00FE6161" w:rsidRDefault="006E3A29">
            <w:pPr>
              <w:rPr>
                <w:rFonts w:ascii="Times New Roman" w:hAnsi="Times New Roman" w:cs="Times New Roman"/>
                <w:b/>
                <w:sz w:val="16"/>
                <w:szCs w:val="16"/>
              </w:rPr>
            </w:pPr>
            <w:r w:rsidRPr="00FE6161">
              <w:rPr>
                <w:rFonts w:ascii="Times New Roman" w:hAnsi="Times New Roman" w:cs="Times New Roman"/>
                <w:b/>
                <w:sz w:val="16"/>
                <w:szCs w:val="16"/>
              </w:rPr>
              <w:t>Total</w:t>
            </w:r>
          </w:p>
        </w:tc>
        <w:tc>
          <w:tcPr>
            <w:tcW w:w="3870" w:type="dxa"/>
            <w:gridSpan w:val="4"/>
            <w:vAlign w:val="center"/>
          </w:tcPr>
          <w:p w14:paraId="364E2CE0" w14:textId="77777777" w:rsidR="006E3A29" w:rsidRPr="00FE6161" w:rsidRDefault="006E3A29">
            <w:pPr>
              <w:jc w:val="center"/>
              <w:rPr>
                <w:rFonts w:ascii="Times New Roman" w:hAnsi="Times New Roman" w:cs="Times New Roman"/>
                <w:b/>
                <w:bCs/>
                <w:sz w:val="16"/>
                <w:szCs w:val="16"/>
              </w:rPr>
            </w:pPr>
          </w:p>
        </w:tc>
        <w:tc>
          <w:tcPr>
            <w:tcW w:w="1170" w:type="dxa"/>
            <w:vAlign w:val="center"/>
          </w:tcPr>
          <w:p w14:paraId="0A63352B" w14:textId="77777777" w:rsidR="006E3A29" w:rsidRPr="00FE6161" w:rsidRDefault="008D4A3D" w:rsidP="005D39D3">
            <w:pPr>
              <w:jc w:val="center"/>
              <w:rPr>
                <w:rFonts w:ascii="Times New Roman" w:hAnsi="Times New Roman" w:cs="Times New Roman"/>
                <w:b/>
                <w:sz w:val="16"/>
                <w:szCs w:val="16"/>
              </w:rPr>
            </w:pPr>
            <w:r w:rsidRPr="00FE6161">
              <w:rPr>
                <w:rFonts w:ascii="Times New Roman" w:hAnsi="Times New Roman" w:cs="Times New Roman"/>
                <w:b/>
                <w:sz w:val="16"/>
                <w:szCs w:val="16"/>
              </w:rPr>
              <w:t>98,780</w:t>
            </w:r>
          </w:p>
        </w:tc>
        <w:tc>
          <w:tcPr>
            <w:tcW w:w="1170" w:type="dxa"/>
            <w:vAlign w:val="center"/>
          </w:tcPr>
          <w:p w14:paraId="3999DDFB" w14:textId="77777777" w:rsidR="006E3A29" w:rsidRPr="00FE6161" w:rsidRDefault="008D4A3D" w:rsidP="005D39D3">
            <w:pPr>
              <w:jc w:val="center"/>
              <w:rPr>
                <w:rFonts w:ascii="Times New Roman" w:hAnsi="Times New Roman" w:cs="Times New Roman"/>
                <w:b/>
                <w:sz w:val="16"/>
                <w:szCs w:val="16"/>
              </w:rPr>
            </w:pPr>
            <w:r w:rsidRPr="00FE6161">
              <w:rPr>
                <w:rFonts w:ascii="Times New Roman" w:hAnsi="Times New Roman" w:cs="Times New Roman"/>
                <w:b/>
                <w:sz w:val="16"/>
                <w:szCs w:val="16"/>
              </w:rPr>
              <w:t>105,066</w:t>
            </w:r>
          </w:p>
        </w:tc>
        <w:tc>
          <w:tcPr>
            <w:tcW w:w="1350" w:type="dxa"/>
            <w:vAlign w:val="center"/>
          </w:tcPr>
          <w:p w14:paraId="2B3EA34E" w14:textId="77777777" w:rsidR="006E3A29" w:rsidRPr="00FE6161" w:rsidRDefault="008D4A3D" w:rsidP="005D39D3">
            <w:pPr>
              <w:jc w:val="center"/>
              <w:rPr>
                <w:rFonts w:ascii="Times New Roman" w:hAnsi="Times New Roman" w:cs="Times New Roman"/>
                <w:b/>
                <w:sz w:val="16"/>
                <w:szCs w:val="16"/>
              </w:rPr>
            </w:pPr>
            <w:r w:rsidRPr="00FE6161">
              <w:rPr>
                <w:rFonts w:ascii="Times New Roman" w:hAnsi="Times New Roman" w:cs="Times New Roman"/>
                <w:b/>
                <w:sz w:val="16"/>
                <w:szCs w:val="16"/>
              </w:rPr>
              <w:t>8,980</w:t>
            </w:r>
          </w:p>
        </w:tc>
      </w:tr>
    </w:tbl>
    <w:p w14:paraId="67776796" w14:textId="727E216E" w:rsidR="00FA6324" w:rsidRDefault="00FA6324" w:rsidP="00037447">
      <w:r>
        <w:br w:type="page"/>
      </w:r>
    </w:p>
    <w:p w14:paraId="6BD57AA9" w14:textId="77777777" w:rsidR="00037447" w:rsidRDefault="00037447" w:rsidP="00037447"/>
    <w:p w14:paraId="6ACDD19D" w14:textId="77777777" w:rsidR="00AA5BAA" w:rsidRPr="00DD70EF" w:rsidRDefault="00AA5BAA" w:rsidP="00AA5BAA">
      <w:pPr>
        <w:pStyle w:val="Heading3"/>
        <w:numPr>
          <w:ilvl w:val="0"/>
          <w:numId w:val="0"/>
        </w:numPr>
        <w:jc w:val="center"/>
        <w:rPr>
          <w:b/>
          <w:szCs w:val="24"/>
        </w:rPr>
      </w:pPr>
      <w:r w:rsidRPr="005D39D3">
        <w:rPr>
          <w:rFonts w:cs="Times New Roman"/>
          <w:b/>
          <w:szCs w:val="24"/>
        </w:rPr>
        <w:t>Exhibit 10</w:t>
      </w:r>
      <w:r w:rsidRPr="005D39D3">
        <w:rPr>
          <w:rFonts w:cs="Times New Roman"/>
          <w:szCs w:val="24"/>
        </w:rPr>
        <w:t xml:space="preserve"> - </w:t>
      </w:r>
      <w:r w:rsidRPr="00DD70EF">
        <w:rPr>
          <w:b/>
          <w:szCs w:val="24"/>
        </w:rPr>
        <w:t>Annual Costs Incurred – Government</w:t>
      </w:r>
    </w:p>
    <w:tbl>
      <w:tblPr>
        <w:tblStyle w:val="TableGrid"/>
        <w:tblW w:w="9020" w:type="dxa"/>
        <w:jc w:val="center"/>
        <w:tblLayout w:type="fixed"/>
        <w:tblCellMar>
          <w:top w:w="72" w:type="dxa"/>
          <w:left w:w="115" w:type="dxa"/>
          <w:bottom w:w="72" w:type="dxa"/>
          <w:right w:w="115" w:type="dxa"/>
        </w:tblCellMar>
        <w:tblLook w:val="04A0" w:firstRow="1" w:lastRow="0" w:firstColumn="1" w:lastColumn="0" w:noHBand="0" w:noVBand="1"/>
      </w:tblPr>
      <w:tblGrid>
        <w:gridCol w:w="3980"/>
        <w:gridCol w:w="1440"/>
        <w:gridCol w:w="1080"/>
        <w:gridCol w:w="1260"/>
        <w:gridCol w:w="1260"/>
      </w:tblGrid>
      <w:tr w:rsidR="00FE6161" w:rsidRPr="00A657C0" w14:paraId="4C17B9B3" w14:textId="77777777" w:rsidTr="00FE6161">
        <w:trPr>
          <w:trHeight w:val="386"/>
          <w:jc w:val="center"/>
        </w:trPr>
        <w:tc>
          <w:tcPr>
            <w:tcW w:w="3980" w:type="dxa"/>
            <w:vMerge w:val="restart"/>
            <w:vAlign w:val="center"/>
          </w:tcPr>
          <w:p w14:paraId="1C297516" w14:textId="77777777" w:rsidR="00FE6161" w:rsidRPr="005D39D3" w:rsidRDefault="00FE6161" w:rsidP="00DD70EF">
            <w:pPr>
              <w:jc w:val="center"/>
              <w:rPr>
                <w:rFonts w:ascii="Times New Roman" w:hAnsi="Times New Roman" w:cs="Times New Roman"/>
                <w:b/>
                <w:sz w:val="20"/>
                <w:szCs w:val="18"/>
              </w:rPr>
            </w:pPr>
            <w:r w:rsidRPr="005D39D3">
              <w:rPr>
                <w:rFonts w:ascii="Times New Roman" w:hAnsi="Times New Roman" w:cs="Times New Roman"/>
                <w:b/>
                <w:sz w:val="20"/>
                <w:szCs w:val="18"/>
              </w:rPr>
              <w:t>Collection Activity</w:t>
            </w:r>
          </w:p>
        </w:tc>
        <w:tc>
          <w:tcPr>
            <w:tcW w:w="1440" w:type="dxa"/>
            <w:vMerge w:val="restart"/>
            <w:vAlign w:val="center"/>
          </w:tcPr>
          <w:p w14:paraId="7D7D918C" w14:textId="77777777" w:rsidR="00FE6161" w:rsidRPr="005D39D3" w:rsidRDefault="00FE6161" w:rsidP="005D39D3">
            <w:pPr>
              <w:jc w:val="center"/>
              <w:rPr>
                <w:rFonts w:ascii="Times New Roman" w:hAnsi="Times New Roman" w:cs="Times New Roman"/>
                <w:b/>
                <w:sz w:val="20"/>
                <w:szCs w:val="18"/>
              </w:rPr>
            </w:pPr>
            <w:r w:rsidRPr="005D39D3">
              <w:rPr>
                <w:rFonts w:ascii="Times New Roman" w:hAnsi="Times New Roman" w:cs="Times New Roman"/>
                <w:b/>
                <w:sz w:val="20"/>
                <w:szCs w:val="18"/>
              </w:rPr>
              <w:t>Unit Labor</w:t>
            </w:r>
          </w:p>
          <w:p w14:paraId="5545AFC7" w14:textId="77777777" w:rsidR="00FE6161" w:rsidRPr="005D39D3" w:rsidRDefault="00FE6161" w:rsidP="005D39D3">
            <w:pPr>
              <w:jc w:val="center"/>
              <w:rPr>
                <w:rFonts w:ascii="Times New Roman" w:hAnsi="Times New Roman" w:cs="Times New Roman"/>
                <w:b/>
                <w:sz w:val="20"/>
                <w:szCs w:val="18"/>
              </w:rPr>
            </w:pPr>
            <w:r w:rsidRPr="005D39D3">
              <w:rPr>
                <w:rFonts w:ascii="Times New Roman" w:hAnsi="Times New Roman" w:cs="Times New Roman"/>
                <w:b/>
                <w:sz w:val="20"/>
                <w:szCs w:val="18"/>
              </w:rPr>
              <w:t>Costs -</w:t>
            </w:r>
          </w:p>
          <w:p w14:paraId="6D755250" w14:textId="77777777" w:rsidR="00FE6161" w:rsidRPr="005D39D3" w:rsidRDefault="00FE6161" w:rsidP="005D39D3">
            <w:pPr>
              <w:jc w:val="center"/>
              <w:rPr>
                <w:rFonts w:ascii="Times New Roman" w:hAnsi="Times New Roman" w:cs="Times New Roman"/>
                <w:b/>
                <w:sz w:val="20"/>
                <w:szCs w:val="18"/>
              </w:rPr>
            </w:pPr>
            <w:r w:rsidRPr="005D39D3">
              <w:rPr>
                <w:rFonts w:ascii="Times New Roman" w:hAnsi="Times New Roman" w:cs="Times New Roman"/>
                <w:b/>
                <w:sz w:val="20"/>
                <w:szCs w:val="18"/>
              </w:rPr>
              <w:t>Exhibit 6</w:t>
            </w:r>
          </w:p>
        </w:tc>
        <w:tc>
          <w:tcPr>
            <w:tcW w:w="3600" w:type="dxa"/>
            <w:gridSpan w:val="3"/>
            <w:vAlign w:val="center"/>
          </w:tcPr>
          <w:p w14:paraId="0025FAEB" w14:textId="77777777" w:rsidR="00FE6161" w:rsidRPr="005D39D3" w:rsidRDefault="00FE6161" w:rsidP="00DD70EF">
            <w:pPr>
              <w:jc w:val="center"/>
              <w:rPr>
                <w:rFonts w:ascii="Times New Roman" w:hAnsi="Times New Roman" w:cs="Times New Roman"/>
                <w:b/>
                <w:sz w:val="20"/>
                <w:szCs w:val="18"/>
              </w:rPr>
            </w:pPr>
            <w:r w:rsidRPr="005D39D3">
              <w:rPr>
                <w:rFonts w:ascii="Times New Roman" w:hAnsi="Times New Roman" w:cs="Times New Roman"/>
                <w:b/>
                <w:sz w:val="20"/>
                <w:szCs w:val="18"/>
              </w:rPr>
              <w:t>Labor Costs Over Three Years</w:t>
            </w:r>
          </w:p>
        </w:tc>
      </w:tr>
      <w:tr w:rsidR="00FE6161" w:rsidRPr="00A657C0" w14:paraId="338BC9CC" w14:textId="77777777" w:rsidTr="005D39D3">
        <w:trPr>
          <w:trHeight w:val="197"/>
          <w:jc w:val="center"/>
        </w:trPr>
        <w:tc>
          <w:tcPr>
            <w:tcW w:w="3980" w:type="dxa"/>
            <w:vMerge/>
          </w:tcPr>
          <w:p w14:paraId="453BE7F0" w14:textId="77777777" w:rsidR="00FE6161" w:rsidRPr="005D39D3" w:rsidRDefault="00FE6161" w:rsidP="00E109C9">
            <w:pPr>
              <w:rPr>
                <w:rFonts w:ascii="Times New Roman" w:hAnsi="Times New Roman" w:cs="Times New Roman"/>
                <w:b/>
                <w:sz w:val="18"/>
                <w:szCs w:val="18"/>
              </w:rPr>
            </w:pPr>
          </w:p>
        </w:tc>
        <w:tc>
          <w:tcPr>
            <w:tcW w:w="1440" w:type="dxa"/>
            <w:vMerge/>
          </w:tcPr>
          <w:p w14:paraId="263DB73C" w14:textId="77777777" w:rsidR="00FE6161" w:rsidRPr="005D39D3" w:rsidRDefault="00FE6161" w:rsidP="00E109C9">
            <w:pPr>
              <w:rPr>
                <w:rFonts w:ascii="Times New Roman" w:hAnsi="Times New Roman" w:cs="Times New Roman"/>
                <w:b/>
                <w:sz w:val="18"/>
                <w:szCs w:val="18"/>
              </w:rPr>
            </w:pPr>
          </w:p>
        </w:tc>
        <w:tc>
          <w:tcPr>
            <w:tcW w:w="1080" w:type="dxa"/>
          </w:tcPr>
          <w:p w14:paraId="28AB327E" w14:textId="77777777" w:rsidR="00FE6161" w:rsidRPr="005D39D3" w:rsidRDefault="00FE6161" w:rsidP="00E109C9">
            <w:pPr>
              <w:rPr>
                <w:rFonts w:ascii="Times New Roman" w:hAnsi="Times New Roman" w:cs="Times New Roman"/>
                <w:b/>
                <w:sz w:val="18"/>
                <w:szCs w:val="18"/>
              </w:rPr>
            </w:pPr>
            <w:r w:rsidRPr="005D39D3">
              <w:rPr>
                <w:rFonts w:ascii="Times New Roman" w:hAnsi="Times New Roman" w:cs="Times New Roman"/>
                <w:b/>
                <w:sz w:val="18"/>
                <w:szCs w:val="18"/>
              </w:rPr>
              <w:t>1</w:t>
            </w:r>
            <w:r w:rsidRPr="005D39D3">
              <w:rPr>
                <w:rFonts w:ascii="Times New Roman" w:hAnsi="Times New Roman" w:cs="Times New Roman"/>
                <w:b/>
                <w:sz w:val="18"/>
                <w:szCs w:val="18"/>
                <w:vertAlign w:val="superscript"/>
              </w:rPr>
              <w:t>st</w:t>
            </w:r>
            <w:r w:rsidRPr="005D39D3">
              <w:rPr>
                <w:rFonts w:ascii="Times New Roman" w:hAnsi="Times New Roman" w:cs="Times New Roman"/>
                <w:b/>
                <w:sz w:val="18"/>
                <w:szCs w:val="18"/>
              </w:rPr>
              <w:t xml:space="preserve"> Year</w:t>
            </w:r>
          </w:p>
        </w:tc>
        <w:tc>
          <w:tcPr>
            <w:tcW w:w="1260" w:type="dxa"/>
          </w:tcPr>
          <w:p w14:paraId="4ABCE05E" w14:textId="77777777" w:rsidR="00FE6161" w:rsidRPr="005D39D3" w:rsidRDefault="00FE6161" w:rsidP="00E109C9">
            <w:pPr>
              <w:rPr>
                <w:rFonts w:ascii="Times New Roman" w:hAnsi="Times New Roman" w:cs="Times New Roman"/>
                <w:b/>
                <w:sz w:val="18"/>
                <w:szCs w:val="18"/>
              </w:rPr>
            </w:pPr>
            <w:r w:rsidRPr="005D39D3">
              <w:rPr>
                <w:rFonts w:ascii="Times New Roman" w:hAnsi="Times New Roman" w:cs="Times New Roman"/>
                <w:b/>
                <w:sz w:val="18"/>
                <w:szCs w:val="18"/>
              </w:rPr>
              <w:t>2</w:t>
            </w:r>
            <w:r w:rsidRPr="005D39D3">
              <w:rPr>
                <w:rFonts w:ascii="Times New Roman" w:hAnsi="Times New Roman" w:cs="Times New Roman"/>
                <w:b/>
                <w:sz w:val="18"/>
                <w:szCs w:val="18"/>
                <w:vertAlign w:val="superscript"/>
              </w:rPr>
              <w:t>nd</w:t>
            </w:r>
            <w:r w:rsidRPr="005D39D3">
              <w:rPr>
                <w:rFonts w:ascii="Times New Roman" w:hAnsi="Times New Roman" w:cs="Times New Roman"/>
                <w:b/>
                <w:sz w:val="18"/>
                <w:szCs w:val="18"/>
              </w:rPr>
              <w:t xml:space="preserve"> Year</w:t>
            </w:r>
          </w:p>
        </w:tc>
        <w:tc>
          <w:tcPr>
            <w:tcW w:w="1260" w:type="dxa"/>
          </w:tcPr>
          <w:p w14:paraId="4AF852C2" w14:textId="77777777" w:rsidR="00FE6161" w:rsidRPr="005D39D3" w:rsidRDefault="00FE6161" w:rsidP="00E109C9">
            <w:pPr>
              <w:rPr>
                <w:rFonts w:ascii="Times New Roman" w:hAnsi="Times New Roman" w:cs="Times New Roman"/>
                <w:b/>
                <w:sz w:val="18"/>
                <w:szCs w:val="18"/>
              </w:rPr>
            </w:pPr>
            <w:r w:rsidRPr="005D39D3">
              <w:rPr>
                <w:rFonts w:ascii="Times New Roman" w:hAnsi="Times New Roman" w:cs="Times New Roman"/>
                <w:b/>
                <w:sz w:val="18"/>
                <w:szCs w:val="18"/>
              </w:rPr>
              <w:t>3</w:t>
            </w:r>
            <w:r w:rsidRPr="005D39D3">
              <w:rPr>
                <w:rFonts w:ascii="Times New Roman" w:hAnsi="Times New Roman" w:cs="Times New Roman"/>
                <w:b/>
                <w:sz w:val="18"/>
                <w:szCs w:val="18"/>
                <w:vertAlign w:val="superscript"/>
              </w:rPr>
              <w:t>rd</w:t>
            </w:r>
            <w:r w:rsidRPr="005D39D3">
              <w:rPr>
                <w:rFonts w:ascii="Times New Roman" w:hAnsi="Times New Roman" w:cs="Times New Roman"/>
                <w:b/>
                <w:sz w:val="18"/>
                <w:szCs w:val="18"/>
              </w:rPr>
              <w:t xml:space="preserve"> Year</w:t>
            </w:r>
          </w:p>
        </w:tc>
      </w:tr>
      <w:tr w:rsidR="00FE6161" w14:paraId="163E5AA9" w14:textId="77777777" w:rsidTr="005D39D3">
        <w:trPr>
          <w:trHeight w:val="413"/>
          <w:jc w:val="center"/>
        </w:trPr>
        <w:tc>
          <w:tcPr>
            <w:tcW w:w="3980" w:type="dxa"/>
            <w:vAlign w:val="center"/>
          </w:tcPr>
          <w:p w14:paraId="14C9717A" w14:textId="77777777" w:rsidR="00FF1143" w:rsidRPr="005D39D3" w:rsidRDefault="00FF1143" w:rsidP="00DD70EF">
            <w:pPr>
              <w:rPr>
                <w:rFonts w:ascii="Times New Roman" w:hAnsi="Times New Roman" w:cs="Times New Roman"/>
                <w:sz w:val="18"/>
                <w:szCs w:val="18"/>
              </w:rPr>
            </w:pPr>
            <w:r w:rsidRPr="005D39D3">
              <w:rPr>
                <w:rFonts w:ascii="Times New Roman" w:hAnsi="Times New Roman" w:cs="Times New Roman"/>
                <w:sz w:val="18"/>
                <w:szCs w:val="18"/>
              </w:rPr>
              <w:t>Initial Telephone Notification</w:t>
            </w:r>
          </w:p>
        </w:tc>
        <w:tc>
          <w:tcPr>
            <w:tcW w:w="1440" w:type="dxa"/>
            <w:vAlign w:val="center"/>
          </w:tcPr>
          <w:p w14:paraId="689B87E6" w14:textId="77777777" w:rsidR="00FF1143" w:rsidRPr="005D39D3" w:rsidRDefault="00FF1143">
            <w:pPr>
              <w:jc w:val="center"/>
              <w:rPr>
                <w:rFonts w:ascii="Times New Roman" w:hAnsi="Times New Roman" w:cs="Times New Roman"/>
                <w:sz w:val="18"/>
                <w:szCs w:val="18"/>
              </w:rPr>
            </w:pPr>
            <w:r w:rsidRPr="005D39D3">
              <w:rPr>
                <w:rFonts w:ascii="Times New Roman" w:hAnsi="Times New Roman" w:cs="Times New Roman"/>
                <w:sz w:val="18"/>
                <w:szCs w:val="18"/>
              </w:rPr>
              <w:t>$15.02</w:t>
            </w:r>
          </w:p>
        </w:tc>
        <w:tc>
          <w:tcPr>
            <w:tcW w:w="1080" w:type="dxa"/>
            <w:vAlign w:val="center"/>
          </w:tcPr>
          <w:p w14:paraId="33812DAB" w14:textId="77777777" w:rsidR="00FF1143" w:rsidRPr="005D39D3" w:rsidRDefault="00FF1143" w:rsidP="005D39D3">
            <w:pPr>
              <w:jc w:val="center"/>
              <w:rPr>
                <w:rFonts w:ascii="Times New Roman" w:hAnsi="Times New Roman" w:cs="Times New Roman"/>
                <w:sz w:val="18"/>
                <w:szCs w:val="18"/>
              </w:rPr>
            </w:pPr>
            <w:r w:rsidRPr="005D39D3">
              <w:rPr>
                <w:rFonts w:ascii="Times New Roman" w:hAnsi="Times New Roman" w:cs="Times New Roman"/>
                <w:sz w:val="18"/>
                <w:szCs w:val="18"/>
              </w:rPr>
              <w:t>$674,398</w:t>
            </w:r>
          </w:p>
        </w:tc>
        <w:tc>
          <w:tcPr>
            <w:tcW w:w="1260" w:type="dxa"/>
            <w:vAlign w:val="center"/>
          </w:tcPr>
          <w:p w14:paraId="0F14C10F" w14:textId="77777777" w:rsidR="00FF1143" w:rsidRPr="005D39D3" w:rsidRDefault="00FF1143"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1260" w:type="dxa"/>
            <w:vAlign w:val="center"/>
          </w:tcPr>
          <w:p w14:paraId="540D1DD5" w14:textId="77777777" w:rsidR="00FF1143" w:rsidRPr="005D39D3" w:rsidRDefault="00FF1143"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r>
      <w:tr w:rsidR="00FE6161" w14:paraId="500BEBBF" w14:textId="77777777" w:rsidTr="005D39D3">
        <w:trPr>
          <w:trHeight w:val="206"/>
          <w:jc w:val="center"/>
        </w:trPr>
        <w:tc>
          <w:tcPr>
            <w:tcW w:w="3980" w:type="dxa"/>
            <w:vAlign w:val="center"/>
          </w:tcPr>
          <w:p w14:paraId="7128B68B" w14:textId="77777777" w:rsidR="00FF1143" w:rsidRPr="005D39D3" w:rsidRDefault="00FF1143" w:rsidP="00DD70EF">
            <w:pPr>
              <w:rPr>
                <w:rFonts w:ascii="Times New Roman" w:hAnsi="Times New Roman" w:cs="Times New Roman"/>
                <w:sz w:val="18"/>
                <w:szCs w:val="18"/>
              </w:rPr>
            </w:pPr>
            <w:r w:rsidRPr="005D39D3">
              <w:rPr>
                <w:rFonts w:ascii="Times New Roman" w:hAnsi="Times New Roman" w:cs="Times New Roman"/>
                <w:sz w:val="18"/>
                <w:szCs w:val="18"/>
              </w:rPr>
              <w:t xml:space="preserve">Initial Written Report </w:t>
            </w:r>
          </w:p>
        </w:tc>
        <w:tc>
          <w:tcPr>
            <w:tcW w:w="1440" w:type="dxa"/>
            <w:vAlign w:val="center"/>
          </w:tcPr>
          <w:p w14:paraId="2E24846E" w14:textId="77777777" w:rsidR="00FF1143" w:rsidRPr="005D39D3" w:rsidRDefault="00FF1143">
            <w:pPr>
              <w:jc w:val="center"/>
              <w:rPr>
                <w:rFonts w:ascii="Times New Roman" w:hAnsi="Times New Roman" w:cs="Times New Roman"/>
                <w:sz w:val="18"/>
                <w:szCs w:val="18"/>
              </w:rPr>
            </w:pPr>
            <w:r w:rsidRPr="005D39D3">
              <w:rPr>
                <w:rFonts w:ascii="Times New Roman" w:hAnsi="Times New Roman" w:cs="Times New Roman"/>
                <w:sz w:val="18"/>
                <w:szCs w:val="18"/>
              </w:rPr>
              <w:t>$</w:t>
            </w:r>
            <w:r w:rsidR="005E111B" w:rsidRPr="005D39D3">
              <w:rPr>
                <w:rFonts w:ascii="Times New Roman" w:hAnsi="Times New Roman" w:cs="Times New Roman"/>
                <w:sz w:val="18"/>
                <w:szCs w:val="18"/>
              </w:rPr>
              <w:t>30.05</w:t>
            </w:r>
          </w:p>
        </w:tc>
        <w:tc>
          <w:tcPr>
            <w:tcW w:w="1080" w:type="dxa"/>
            <w:vAlign w:val="center"/>
          </w:tcPr>
          <w:p w14:paraId="79214B34" w14:textId="77777777" w:rsidR="00FF1143" w:rsidRPr="005D39D3" w:rsidRDefault="00FF1143" w:rsidP="005D39D3">
            <w:pPr>
              <w:jc w:val="center"/>
              <w:rPr>
                <w:rFonts w:ascii="Times New Roman" w:hAnsi="Times New Roman" w:cs="Times New Roman"/>
                <w:sz w:val="18"/>
                <w:szCs w:val="18"/>
              </w:rPr>
            </w:pPr>
            <w:r w:rsidRPr="005D39D3">
              <w:rPr>
                <w:rFonts w:ascii="Times New Roman" w:hAnsi="Times New Roman" w:cs="Times New Roman"/>
                <w:sz w:val="18"/>
                <w:szCs w:val="18"/>
              </w:rPr>
              <w:t>$</w:t>
            </w:r>
            <w:r w:rsidR="005E111B" w:rsidRPr="005D39D3">
              <w:rPr>
                <w:rFonts w:ascii="Times New Roman" w:hAnsi="Times New Roman" w:cs="Times New Roman"/>
                <w:sz w:val="18"/>
                <w:szCs w:val="18"/>
              </w:rPr>
              <w:t>1,349,245</w:t>
            </w:r>
          </w:p>
        </w:tc>
        <w:tc>
          <w:tcPr>
            <w:tcW w:w="1260" w:type="dxa"/>
            <w:vAlign w:val="center"/>
          </w:tcPr>
          <w:p w14:paraId="2DFAD89B" w14:textId="77777777" w:rsidR="00FF1143" w:rsidRPr="005D39D3" w:rsidRDefault="00FF1143"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1260" w:type="dxa"/>
            <w:vAlign w:val="center"/>
          </w:tcPr>
          <w:p w14:paraId="42FF1D18" w14:textId="77777777" w:rsidR="00FF1143" w:rsidRPr="005D39D3" w:rsidRDefault="00FF1143"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r>
      <w:tr w:rsidR="00FE6161" w14:paraId="74AEEA47" w14:textId="77777777" w:rsidTr="005D39D3">
        <w:trPr>
          <w:trHeight w:val="260"/>
          <w:jc w:val="center"/>
        </w:trPr>
        <w:tc>
          <w:tcPr>
            <w:tcW w:w="3980" w:type="dxa"/>
            <w:vAlign w:val="center"/>
          </w:tcPr>
          <w:p w14:paraId="745FE9E8" w14:textId="77777777" w:rsidR="00FF1143" w:rsidRPr="005D39D3" w:rsidRDefault="00FF1143" w:rsidP="00DD70EF">
            <w:pPr>
              <w:rPr>
                <w:rFonts w:ascii="Times New Roman" w:hAnsi="Times New Roman" w:cs="Times New Roman"/>
                <w:sz w:val="18"/>
                <w:szCs w:val="18"/>
              </w:rPr>
            </w:pPr>
            <w:r w:rsidRPr="005D39D3">
              <w:rPr>
                <w:rFonts w:ascii="Times New Roman" w:hAnsi="Times New Roman" w:cs="Times New Roman"/>
                <w:sz w:val="18"/>
                <w:szCs w:val="18"/>
              </w:rPr>
              <w:t xml:space="preserve">Follow-up Written Report </w:t>
            </w:r>
          </w:p>
        </w:tc>
        <w:tc>
          <w:tcPr>
            <w:tcW w:w="1440" w:type="dxa"/>
            <w:vAlign w:val="center"/>
          </w:tcPr>
          <w:p w14:paraId="15E7C2C3" w14:textId="77777777" w:rsidR="00FF1143" w:rsidRPr="005D39D3" w:rsidRDefault="00FF1143">
            <w:pPr>
              <w:jc w:val="center"/>
              <w:rPr>
                <w:rFonts w:ascii="Times New Roman" w:hAnsi="Times New Roman" w:cs="Times New Roman"/>
                <w:sz w:val="18"/>
                <w:szCs w:val="18"/>
              </w:rPr>
            </w:pPr>
            <w:r w:rsidRPr="005D39D3">
              <w:rPr>
                <w:rFonts w:ascii="Times New Roman" w:hAnsi="Times New Roman" w:cs="Times New Roman"/>
                <w:sz w:val="18"/>
                <w:szCs w:val="18"/>
              </w:rPr>
              <w:t>$</w:t>
            </w:r>
            <w:r w:rsidR="005E111B" w:rsidRPr="005D39D3">
              <w:rPr>
                <w:rFonts w:ascii="Times New Roman" w:hAnsi="Times New Roman" w:cs="Times New Roman"/>
                <w:sz w:val="18"/>
                <w:szCs w:val="18"/>
              </w:rPr>
              <w:t>30.05</w:t>
            </w:r>
          </w:p>
        </w:tc>
        <w:tc>
          <w:tcPr>
            <w:tcW w:w="1080" w:type="dxa"/>
            <w:vAlign w:val="center"/>
          </w:tcPr>
          <w:p w14:paraId="3FA68AEA" w14:textId="77777777" w:rsidR="00FF1143" w:rsidRPr="005D39D3" w:rsidRDefault="00FF1143"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1260" w:type="dxa"/>
            <w:vAlign w:val="center"/>
          </w:tcPr>
          <w:p w14:paraId="7B65F8F8" w14:textId="77777777" w:rsidR="00FF1143" w:rsidRPr="005D39D3" w:rsidRDefault="00FF1143" w:rsidP="005D39D3">
            <w:pPr>
              <w:jc w:val="center"/>
              <w:rPr>
                <w:rFonts w:ascii="Times New Roman" w:hAnsi="Times New Roman" w:cs="Times New Roman"/>
                <w:sz w:val="18"/>
                <w:szCs w:val="18"/>
              </w:rPr>
            </w:pPr>
            <w:r w:rsidRPr="005D39D3">
              <w:rPr>
                <w:rFonts w:ascii="Times New Roman" w:hAnsi="Times New Roman" w:cs="Times New Roman"/>
                <w:sz w:val="18"/>
                <w:szCs w:val="18"/>
              </w:rPr>
              <w:t>$</w:t>
            </w:r>
            <w:r w:rsidR="005E111B" w:rsidRPr="005D39D3">
              <w:rPr>
                <w:rFonts w:ascii="Times New Roman" w:hAnsi="Times New Roman" w:cs="Times New Roman"/>
                <w:sz w:val="18"/>
                <w:szCs w:val="18"/>
              </w:rPr>
              <w:t>1,349,245</w:t>
            </w:r>
          </w:p>
        </w:tc>
        <w:tc>
          <w:tcPr>
            <w:tcW w:w="1260" w:type="dxa"/>
            <w:vAlign w:val="center"/>
          </w:tcPr>
          <w:p w14:paraId="1E0659C7" w14:textId="77777777" w:rsidR="00FF1143" w:rsidRPr="005D39D3" w:rsidRDefault="00FF1143"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r>
      <w:tr w:rsidR="00FE6161" w14:paraId="0686300A" w14:textId="77777777" w:rsidTr="005D39D3">
        <w:trPr>
          <w:trHeight w:val="305"/>
          <w:jc w:val="center"/>
        </w:trPr>
        <w:tc>
          <w:tcPr>
            <w:tcW w:w="3980" w:type="dxa"/>
            <w:vAlign w:val="center"/>
          </w:tcPr>
          <w:p w14:paraId="755E8E77" w14:textId="489D82A7" w:rsidR="00FF1143" w:rsidRPr="005D39D3" w:rsidRDefault="00FF1143" w:rsidP="00DD70EF">
            <w:pPr>
              <w:rPr>
                <w:rFonts w:ascii="Times New Roman" w:hAnsi="Times New Roman" w:cs="Times New Roman"/>
                <w:sz w:val="18"/>
                <w:szCs w:val="18"/>
              </w:rPr>
            </w:pPr>
            <w:r w:rsidRPr="005D39D3">
              <w:rPr>
                <w:rFonts w:ascii="Times New Roman" w:hAnsi="Times New Roman" w:cs="Times New Roman"/>
                <w:sz w:val="18"/>
                <w:szCs w:val="18"/>
              </w:rPr>
              <w:t xml:space="preserve">Review Other Changes in </w:t>
            </w:r>
            <w:r w:rsidR="00FE6161" w:rsidRPr="00DD70EF">
              <w:rPr>
                <w:rFonts w:ascii="Times New Roman" w:hAnsi="Times New Roman" w:cs="Times New Roman"/>
                <w:sz w:val="18"/>
                <w:szCs w:val="18"/>
              </w:rPr>
              <w:t>i</w:t>
            </w:r>
            <w:r w:rsidRPr="005D39D3">
              <w:rPr>
                <w:rFonts w:ascii="Times New Roman" w:hAnsi="Times New Roman" w:cs="Times New Roman"/>
                <w:sz w:val="18"/>
                <w:szCs w:val="18"/>
              </w:rPr>
              <w:t>nformation submitted</w:t>
            </w:r>
          </w:p>
        </w:tc>
        <w:tc>
          <w:tcPr>
            <w:tcW w:w="1440" w:type="dxa"/>
            <w:vAlign w:val="center"/>
          </w:tcPr>
          <w:p w14:paraId="6F98235D" w14:textId="77777777" w:rsidR="00FF1143" w:rsidRPr="005D39D3" w:rsidRDefault="00FF1143">
            <w:pPr>
              <w:jc w:val="center"/>
              <w:rPr>
                <w:rFonts w:ascii="Times New Roman" w:hAnsi="Times New Roman" w:cs="Times New Roman"/>
                <w:sz w:val="18"/>
                <w:szCs w:val="18"/>
              </w:rPr>
            </w:pPr>
            <w:r w:rsidRPr="005D39D3">
              <w:rPr>
                <w:rFonts w:ascii="Times New Roman" w:hAnsi="Times New Roman" w:cs="Times New Roman"/>
                <w:sz w:val="18"/>
                <w:szCs w:val="18"/>
              </w:rPr>
              <w:t>$15.02</w:t>
            </w:r>
          </w:p>
        </w:tc>
        <w:tc>
          <w:tcPr>
            <w:tcW w:w="1080" w:type="dxa"/>
            <w:vAlign w:val="center"/>
          </w:tcPr>
          <w:p w14:paraId="7F0DFD1B" w14:textId="77777777" w:rsidR="00FF1143" w:rsidRPr="005D39D3" w:rsidRDefault="00FF1143" w:rsidP="005D39D3">
            <w:pPr>
              <w:jc w:val="center"/>
              <w:rPr>
                <w:rFonts w:ascii="Times New Roman" w:hAnsi="Times New Roman" w:cs="Times New Roman"/>
                <w:sz w:val="18"/>
                <w:szCs w:val="18"/>
              </w:rPr>
            </w:pPr>
            <w:r w:rsidRPr="005D39D3">
              <w:rPr>
                <w:rFonts w:ascii="Times New Roman" w:hAnsi="Times New Roman" w:cs="Times New Roman"/>
                <w:sz w:val="18"/>
                <w:szCs w:val="18"/>
              </w:rPr>
              <w:t>$67,439</w:t>
            </w:r>
          </w:p>
        </w:tc>
        <w:tc>
          <w:tcPr>
            <w:tcW w:w="1260" w:type="dxa"/>
            <w:vAlign w:val="center"/>
          </w:tcPr>
          <w:p w14:paraId="51FED813" w14:textId="77777777" w:rsidR="00FF1143" w:rsidRPr="005D39D3" w:rsidRDefault="00FF1143" w:rsidP="005D39D3">
            <w:pPr>
              <w:jc w:val="center"/>
              <w:rPr>
                <w:rFonts w:ascii="Times New Roman" w:hAnsi="Times New Roman" w:cs="Times New Roman"/>
                <w:sz w:val="18"/>
                <w:szCs w:val="18"/>
              </w:rPr>
            </w:pPr>
            <w:r w:rsidRPr="005D39D3">
              <w:rPr>
                <w:rFonts w:ascii="Times New Roman" w:hAnsi="Times New Roman" w:cs="Times New Roman"/>
                <w:sz w:val="18"/>
                <w:szCs w:val="18"/>
              </w:rPr>
              <w:t>$67,439</w:t>
            </w:r>
          </w:p>
        </w:tc>
        <w:tc>
          <w:tcPr>
            <w:tcW w:w="1260" w:type="dxa"/>
            <w:vAlign w:val="center"/>
          </w:tcPr>
          <w:p w14:paraId="7206B622" w14:textId="77777777" w:rsidR="00FF1143" w:rsidRPr="005D39D3" w:rsidRDefault="00FF1143" w:rsidP="005D39D3">
            <w:pPr>
              <w:jc w:val="center"/>
              <w:rPr>
                <w:rFonts w:ascii="Times New Roman" w:hAnsi="Times New Roman" w:cs="Times New Roman"/>
                <w:sz w:val="18"/>
                <w:szCs w:val="18"/>
              </w:rPr>
            </w:pPr>
            <w:r w:rsidRPr="005D39D3">
              <w:rPr>
                <w:rFonts w:ascii="Times New Roman" w:hAnsi="Times New Roman" w:cs="Times New Roman"/>
                <w:sz w:val="18"/>
                <w:szCs w:val="18"/>
              </w:rPr>
              <w:t>$67,439</w:t>
            </w:r>
          </w:p>
        </w:tc>
      </w:tr>
      <w:tr w:rsidR="00FE6161" w14:paraId="09EDD5F4" w14:textId="77777777" w:rsidTr="005D39D3">
        <w:trPr>
          <w:trHeight w:val="287"/>
          <w:jc w:val="center"/>
        </w:trPr>
        <w:tc>
          <w:tcPr>
            <w:tcW w:w="3980" w:type="dxa"/>
            <w:vAlign w:val="center"/>
          </w:tcPr>
          <w:p w14:paraId="64EDA282" w14:textId="5DAA1530" w:rsidR="00FF1143" w:rsidRPr="005D39D3" w:rsidRDefault="00FF1143" w:rsidP="00DD70EF">
            <w:pPr>
              <w:rPr>
                <w:rFonts w:ascii="Times New Roman" w:hAnsi="Times New Roman" w:cs="Times New Roman"/>
                <w:sz w:val="18"/>
                <w:szCs w:val="18"/>
              </w:rPr>
            </w:pPr>
            <w:r w:rsidRPr="005D39D3">
              <w:rPr>
                <w:rFonts w:ascii="Times New Roman" w:hAnsi="Times New Roman" w:cs="Times New Roman"/>
                <w:sz w:val="18"/>
                <w:szCs w:val="18"/>
              </w:rPr>
              <w:t xml:space="preserve">Other Activities – obtaining additional </w:t>
            </w:r>
            <w:r w:rsidR="00FE6161" w:rsidRPr="00DD70EF">
              <w:rPr>
                <w:rFonts w:ascii="Times New Roman" w:hAnsi="Times New Roman" w:cs="Times New Roman"/>
                <w:sz w:val="18"/>
                <w:szCs w:val="18"/>
              </w:rPr>
              <w:t>i</w:t>
            </w:r>
            <w:r w:rsidRPr="005D39D3">
              <w:rPr>
                <w:rFonts w:ascii="Times New Roman" w:hAnsi="Times New Roman" w:cs="Times New Roman"/>
                <w:sz w:val="18"/>
                <w:szCs w:val="18"/>
              </w:rPr>
              <w:t>nformation</w:t>
            </w:r>
          </w:p>
        </w:tc>
        <w:tc>
          <w:tcPr>
            <w:tcW w:w="1440" w:type="dxa"/>
            <w:vAlign w:val="center"/>
          </w:tcPr>
          <w:p w14:paraId="5185FABB" w14:textId="77777777" w:rsidR="00FF1143" w:rsidRPr="005D39D3" w:rsidRDefault="00FF1143">
            <w:pPr>
              <w:jc w:val="center"/>
              <w:rPr>
                <w:rFonts w:ascii="Times New Roman" w:hAnsi="Times New Roman" w:cs="Times New Roman"/>
                <w:sz w:val="18"/>
                <w:szCs w:val="18"/>
              </w:rPr>
            </w:pPr>
            <w:r w:rsidRPr="005D39D3">
              <w:rPr>
                <w:rFonts w:ascii="Times New Roman" w:hAnsi="Times New Roman" w:cs="Times New Roman"/>
                <w:sz w:val="18"/>
                <w:szCs w:val="18"/>
              </w:rPr>
              <w:t>$60.10</w:t>
            </w:r>
          </w:p>
        </w:tc>
        <w:tc>
          <w:tcPr>
            <w:tcW w:w="1080" w:type="dxa"/>
            <w:vAlign w:val="center"/>
          </w:tcPr>
          <w:p w14:paraId="7F70019A" w14:textId="77777777" w:rsidR="00FF1143" w:rsidRPr="005D39D3" w:rsidRDefault="00FF1143"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1260" w:type="dxa"/>
            <w:vAlign w:val="center"/>
          </w:tcPr>
          <w:p w14:paraId="5074B4E5" w14:textId="77777777" w:rsidR="00FF1143" w:rsidRPr="005D39D3" w:rsidRDefault="00FF1143" w:rsidP="005D39D3">
            <w:pPr>
              <w:jc w:val="center"/>
              <w:rPr>
                <w:rFonts w:ascii="Times New Roman" w:hAnsi="Times New Roman" w:cs="Times New Roman"/>
                <w:sz w:val="18"/>
                <w:szCs w:val="18"/>
              </w:rPr>
            </w:pPr>
            <w:r w:rsidRPr="005D39D3">
              <w:rPr>
                <w:rFonts w:ascii="Times New Roman" w:hAnsi="Times New Roman" w:cs="Times New Roman"/>
                <w:sz w:val="18"/>
                <w:szCs w:val="18"/>
              </w:rPr>
              <w:t>$809,507</w:t>
            </w:r>
          </w:p>
        </w:tc>
        <w:tc>
          <w:tcPr>
            <w:tcW w:w="1260" w:type="dxa"/>
            <w:vAlign w:val="center"/>
          </w:tcPr>
          <w:p w14:paraId="1B7F9E6F" w14:textId="77777777" w:rsidR="00FF1143" w:rsidRPr="005D39D3" w:rsidRDefault="00FF1143"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r>
      <w:tr w:rsidR="00FE6161" w14:paraId="16214011" w14:textId="77777777" w:rsidTr="005D39D3">
        <w:trPr>
          <w:trHeight w:val="305"/>
          <w:jc w:val="center"/>
        </w:trPr>
        <w:tc>
          <w:tcPr>
            <w:tcW w:w="3980" w:type="dxa"/>
            <w:vAlign w:val="center"/>
          </w:tcPr>
          <w:p w14:paraId="0435AC04" w14:textId="77777777" w:rsidR="00FF1143" w:rsidRPr="005D39D3" w:rsidRDefault="00FF1143" w:rsidP="00DD70EF">
            <w:pPr>
              <w:rPr>
                <w:rFonts w:ascii="Times New Roman" w:hAnsi="Times New Roman" w:cs="Times New Roman"/>
                <w:sz w:val="18"/>
                <w:szCs w:val="18"/>
              </w:rPr>
            </w:pPr>
            <w:r w:rsidRPr="005D39D3">
              <w:rPr>
                <w:rFonts w:ascii="Times New Roman" w:hAnsi="Times New Roman" w:cs="Times New Roman"/>
                <w:sz w:val="18"/>
                <w:szCs w:val="18"/>
              </w:rPr>
              <w:t>Other Activities – conducting site inspection</w:t>
            </w:r>
          </w:p>
        </w:tc>
        <w:tc>
          <w:tcPr>
            <w:tcW w:w="1440" w:type="dxa"/>
            <w:vAlign w:val="center"/>
          </w:tcPr>
          <w:p w14:paraId="278A655F" w14:textId="77777777" w:rsidR="00FF1143" w:rsidRPr="005D39D3" w:rsidRDefault="00FF1143">
            <w:pPr>
              <w:jc w:val="center"/>
              <w:rPr>
                <w:rFonts w:ascii="Times New Roman" w:hAnsi="Times New Roman" w:cs="Times New Roman"/>
                <w:sz w:val="18"/>
                <w:szCs w:val="18"/>
              </w:rPr>
            </w:pPr>
            <w:r w:rsidRPr="005D39D3">
              <w:rPr>
                <w:rFonts w:ascii="Times New Roman" w:hAnsi="Times New Roman" w:cs="Times New Roman"/>
                <w:sz w:val="18"/>
                <w:szCs w:val="18"/>
              </w:rPr>
              <w:t>$120.20</w:t>
            </w:r>
          </w:p>
        </w:tc>
        <w:tc>
          <w:tcPr>
            <w:tcW w:w="1080" w:type="dxa"/>
            <w:vAlign w:val="center"/>
          </w:tcPr>
          <w:p w14:paraId="0A1C9424" w14:textId="77777777" w:rsidR="00FF1143" w:rsidRPr="005D39D3" w:rsidRDefault="00FF1143"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c>
          <w:tcPr>
            <w:tcW w:w="1260" w:type="dxa"/>
            <w:vAlign w:val="center"/>
          </w:tcPr>
          <w:p w14:paraId="17439663" w14:textId="77777777" w:rsidR="00FF1143" w:rsidRPr="005D39D3" w:rsidRDefault="00FF1143" w:rsidP="005D39D3">
            <w:pPr>
              <w:jc w:val="center"/>
              <w:rPr>
                <w:rFonts w:ascii="Times New Roman" w:hAnsi="Times New Roman" w:cs="Times New Roman"/>
                <w:sz w:val="18"/>
                <w:szCs w:val="18"/>
              </w:rPr>
            </w:pPr>
            <w:r w:rsidRPr="005D39D3">
              <w:rPr>
                <w:rFonts w:ascii="Times New Roman" w:hAnsi="Times New Roman" w:cs="Times New Roman"/>
                <w:sz w:val="18"/>
                <w:szCs w:val="18"/>
              </w:rPr>
              <w:t>$53,969</w:t>
            </w:r>
          </w:p>
        </w:tc>
        <w:tc>
          <w:tcPr>
            <w:tcW w:w="1260" w:type="dxa"/>
            <w:vAlign w:val="center"/>
          </w:tcPr>
          <w:p w14:paraId="21E981B2" w14:textId="77777777" w:rsidR="00FF1143" w:rsidRPr="005D39D3" w:rsidRDefault="00FF1143" w:rsidP="005D39D3">
            <w:pPr>
              <w:jc w:val="center"/>
              <w:rPr>
                <w:rFonts w:ascii="Times New Roman" w:hAnsi="Times New Roman" w:cs="Times New Roman"/>
                <w:sz w:val="18"/>
                <w:szCs w:val="18"/>
              </w:rPr>
            </w:pPr>
            <w:r w:rsidRPr="005D39D3">
              <w:rPr>
                <w:rFonts w:ascii="Times New Roman" w:hAnsi="Times New Roman" w:cs="Times New Roman"/>
                <w:sz w:val="18"/>
                <w:szCs w:val="18"/>
              </w:rPr>
              <w:t>NA</w:t>
            </w:r>
          </w:p>
        </w:tc>
      </w:tr>
      <w:tr w:rsidR="00FE6161" w14:paraId="14B0DDDC" w14:textId="77777777" w:rsidTr="005D39D3">
        <w:trPr>
          <w:trHeight w:val="269"/>
          <w:jc w:val="center"/>
        </w:trPr>
        <w:tc>
          <w:tcPr>
            <w:tcW w:w="3980" w:type="dxa"/>
            <w:vAlign w:val="center"/>
          </w:tcPr>
          <w:p w14:paraId="2A11847B" w14:textId="2AE2D871" w:rsidR="00FF1143" w:rsidRPr="005D39D3" w:rsidRDefault="00FF1143">
            <w:pPr>
              <w:rPr>
                <w:rFonts w:ascii="Times New Roman" w:hAnsi="Times New Roman" w:cs="Times New Roman"/>
                <w:b/>
                <w:sz w:val="18"/>
                <w:szCs w:val="18"/>
              </w:rPr>
            </w:pPr>
            <w:r w:rsidRPr="005D39D3">
              <w:rPr>
                <w:rFonts w:ascii="Times New Roman" w:hAnsi="Times New Roman" w:cs="Times New Roman"/>
                <w:b/>
                <w:sz w:val="18"/>
                <w:szCs w:val="18"/>
              </w:rPr>
              <w:t>Total</w:t>
            </w:r>
          </w:p>
        </w:tc>
        <w:tc>
          <w:tcPr>
            <w:tcW w:w="1440" w:type="dxa"/>
            <w:vAlign w:val="center"/>
          </w:tcPr>
          <w:p w14:paraId="31EBA55C" w14:textId="77777777" w:rsidR="00FF1143" w:rsidRPr="005D39D3" w:rsidRDefault="00FF1143">
            <w:pPr>
              <w:jc w:val="center"/>
              <w:rPr>
                <w:rFonts w:ascii="Times New Roman" w:hAnsi="Times New Roman" w:cs="Times New Roman"/>
                <w:b/>
                <w:bCs/>
                <w:sz w:val="18"/>
                <w:szCs w:val="18"/>
              </w:rPr>
            </w:pPr>
          </w:p>
        </w:tc>
        <w:tc>
          <w:tcPr>
            <w:tcW w:w="1080" w:type="dxa"/>
            <w:vAlign w:val="center"/>
          </w:tcPr>
          <w:p w14:paraId="7F8119D7" w14:textId="77777777" w:rsidR="00FF1143" w:rsidRPr="005D39D3" w:rsidRDefault="00FF1143" w:rsidP="005D39D3">
            <w:pPr>
              <w:jc w:val="center"/>
              <w:rPr>
                <w:rFonts w:ascii="Times New Roman" w:hAnsi="Times New Roman" w:cs="Times New Roman"/>
                <w:b/>
                <w:sz w:val="18"/>
                <w:szCs w:val="18"/>
              </w:rPr>
            </w:pPr>
            <w:r w:rsidRPr="005D39D3">
              <w:rPr>
                <w:rFonts w:ascii="Times New Roman" w:hAnsi="Times New Roman" w:cs="Times New Roman"/>
                <w:b/>
                <w:sz w:val="18"/>
                <w:szCs w:val="18"/>
              </w:rPr>
              <w:t>$</w:t>
            </w:r>
            <w:r w:rsidR="005E111B" w:rsidRPr="005D39D3">
              <w:rPr>
                <w:rFonts w:ascii="Times New Roman" w:hAnsi="Times New Roman" w:cs="Times New Roman"/>
                <w:b/>
                <w:sz w:val="18"/>
                <w:szCs w:val="18"/>
              </w:rPr>
              <w:t>2,091,082</w:t>
            </w:r>
          </w:p>
        </w:tc>
        <w:tc>
          <w:tcPr>
            <w:tcW w:w="1260" w:type="dxa"/>
            <w:vAlign w:val="center"/>
          </w:tcPr>
          <w:p w14:paraId="6618F082" w14:textId="77777777" w:rsidR="00FF1143" w:rsidRPr="005D39D3" w:rsidRDefault="00FF1143" w:rsidP="005D39D3">
            <w:pPr>
              <w:jc w:val="center"/>
              <w:rPr>
                <w:rFonts w:ascii="Times New Roman" w:hAnsi="Times New Roman" w:cs="Times New Roman"/>
                <w:b/>
                <w:sz w:val="18"/>
                <w:szCs w:val="18"/>
              </w:rPr>
            </w:pPr>
            <w:r w:rsidRPr="005D39D3">
              <w:rPr>
                <w:rFonts w:ascii="Times New Roman" w:hAnsi="Times New Roman" w:cs="Times New Roman"/>
                <w:b/>
                <w:sz w:val="18"/>
                <w:szCs w:val="18"/>
              </w:rPr>
              <w:t>$</w:t>
            </w:r>
            <w:r w:rsidR="005E111B" w:rsidRPr="005D39D3">
              <w:rPr>
                <w:rFonts w:ascii="Times New Roman" w:hAnsi="Times New Roman" w:cs="Times New Roman"/>
                <w:b/>
                <w:sz w:val="18"/>
                <w:szCs w:val="18"/>
              </w:rPr>
              <w:t>2,280,160</w:t>
            </w:r>
          </w:p>
        </w:tc>
        <w:tc>
          <w:tcPr>
            <w:tcW w:w="1260" w:type="dxa"/>
            <w:vAlign w:val="center"/>
          </w:tcPr>
          <w:p w14:paraId="7F2A4BF4" w14:textId="77777777" w:rsidR="00FF1143" w:rsidRPr="005D39D3" w:rsidRDefault="00FF1143" w:rsidP="005D39D3">
            <w:pPr>
              <w:jc w:val="center"/>
              <w:rPr>
                <w:rFonts w:ascii="Times New Roman" w:hAnsi="Times New Roman" w:cs="Times New Roman"/>
                <w:b/>
                <w:sz w:val="18"/>
                <w:szCs w:val="18"/>
              </w:rPr>
            </w:pPr>
            <w:r w:rsidRPr="005D39D3">
              <w:rPr>
                <w:rFonts w:ascii="Times New Roman" w:hAnsi="Times New Roman" w:cs="Times New Roman"/>
                <w:b/>
                <w:sz w:val="18"/>
                <w:szCs w:val="18"/>
              </w:rPr>
              <w:t>$67,439</w:t>
            </w:r>
          </w:p>
        </w:tc>
      </w:tr>
    </w:tbl>
    <w:p w14:paraId="75B74EC3" w14:textId="77777777" w:rsidR="00B30F1C" w:rsidRPr="005D39D3" w:rsidRDefault="00D84929" w:rsidP="00D84929">
      <w:pPr>
        <w:pStyle w:val="Heading3"/>
        <w:numPr>
          <w:ilvl w:val="0"/>
          <w:numId w:val="0"/>
        </w:numPr>
        <w:rPr>
          <w:rFonts w:cs="Times New Roman"/>
          <w:b/>
          <w:szCs w:val="22"/>
        </w:rPr>
      </w:pPr>
      <w:r w:rsidRPr="005D39D3">
        <w:rPr>
          <w:rFonts w:cs="Times New Roman"/>
          <w:b/>
          <w:szCs w:val="22"/>
        </w:rPr>
        <w:t>Bottom Line Burden Hours and Costs</w:t>
      </w:r>
      <w:r w:rsidR="00171DC1" w:rsidRPr="005D39D3">
        <w:rPr>
          <w:rFonts w:cs="Times New Roman"/>
          <w:b/>
          <w:szCs w:val="22"/>
        </w:rPr>
        <w:t xml:space="preserve"> - Farms</w:t>
      </w:r>
    </w:p>
    <w:bookmarkEnd w:id="55"/>
    <w:p w14:paraId="14557485" w14:textId="77777777" w:rsidR="00D84929" w:rsidRDefault="00D84929" w:rsidP="00925AC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highlight w:val="yellow"/>
        </w:rPr>
      </w:pPr>
    </w:p>
    <w:p w14:paraId="2D63D887" w14:textId="5E1ED3F3" w:rsidR="00CC2686" w:rsidRDefault="00925AC2" w:rsidP="00C90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sz w:val="24"/>
          <w:szCs w:val="24"/>
        </w:rPr>
      </w:pPr>
      <w:r w:rsidRPr="004C07D6">
        <w:rPr>
          <w:rFonts w:ascii="Times New Roman" w:hAnsi="Times New Roman" w:cs="Times New Roman"/>
          <w:sz w:val="24"/>
          <w:szCs w:val="24"/>
        </w:rPr>
        <w:t xml:space="preserve">Exhibit </w:t>
      </w:r>
      <w:r w:rsidR="00D84929" w:rsidRPr="004C07D6">
        <w:rPr>
          <w:rFonts w:ascii="Times New Roman" w:hAnsi="Times New Roman" w:cs="Times New Roman"/>
          <w:sz w:val="24"/>
          <w:szCs w:val="24"/>
        </w:rPr>
        <w:t>11</w:t>
      </w:r>
      <w:r w:rsidRPr="004C07D6">
        <w:rPr>
          <w:rFonts w:ascii="Times New Roman" w:hAnsi="Times New Roman" w:cs="Times New Roman"/>
          <w:sz w:val="24"/>
          <w:szCs w:val="24"/>
        </w:rPr>
        <w:t xml:space="preserve"> summarizes the estimated burden hours and costs incurred by </w:t>
      </w:r>
      <w:r w:rsidR="00D84929" w:rsidRPr="004C07D6">
        <w:rPr>
          <w:rFonts w:ascii="Times New Roman" w:hAnsi="Times New Roman" w:cs="Times New Roman"/>
          <w:sz w:val="24"/>
          <w:szCs w:val="24"/>
        </w:rPr>
        <w:t>farms</w:t>
      </w:r>
      <w:r w:rsidRPr="004C07D6">
        <w:rPr>
          <w:rFonts w:ascii="Times New Roman" w:hAnsi="Times New Roman" w:cs="Times New Roman"/>
          <w:sz w:val="24"/>
          <w:szCs w:val="24"/>
        </w:rPr>
        <w:t xml:space="preserve">.  The bottom line burden to </w:t>
      </w:r>
      <w:r w:rsidR="00311787">
        <w:rPr>
          <w:rFonts w:ascii="Times New Roman" w:hAnsi="Times New Roman" w:cs="Times New Roman"/>
          <w:sz w:val="24"/>
          <w:szCs w:val="24"/>
        </w:rPr>
        <w:t>i</w:t>
      </w:r>
      <w:r w:rsidRPr="004C07D6">
        <w:rPr>
          <w:rFonts w:ascii="Times New Roman" w:hAnsi="Times New Roman" w:cs="Times New Roman"/>
          <w:sz w:val="24"/>
          <w:szCs w:val="24"/>
        </w:rPr>
        <w:t>ndustry</w:t>
      </w:r>
      <w:r w:rsidR="00311787">
        <w:rPr>
          <w:rFonts w:ascii="Times New Roman" w:hAnsi="Times New Roman" w:cs="Times New Roman"/>
          <w:sz w:val="24"/>
          <w:szCs w:val="24"/>
        </w:rPr>
        <w:t xml:space="preserve"> (farms)</w:t>
      </w:r>
      <w:r w:rsidRPr="004C07D6">
        <w:rPr>
          <w:rFonts w:ascii="Times New Roman" w:hAnsi="Times New Roman" w:cs="Times New Roman"/>
          <w:sz w:val="24"/>
          <w:szCs w:val="24"/>
        </w:rPr>
        <w:t xml:space="preserve"> is approximately </w:t>
      </w:r>
      <w:r w:rsidR="00B1286D">
        <w:rPr>
          <w:rFonts w:ascii="Times New Roman" w:hAnsi="Times New Roman" w:cs="Times New Roman"/>
          <w:sz w:val="24"/>
          <w:szCs w:val="24"/>
        </w:rPr>
        <w:t>628,600</w:t>
      </w:r>
      <w:r w:rsidR="00171DC1" w:rsidRPr="004C07D6">
        <w:rPr>
          <w:rFonts w:ascii="Times New Roman" w:hAnsi="Times New Roman" w:cs="Times New Roman"/>
          <w:sz w:val="24"/>
          <w:szCs w:val="24"/>
        </w:rPr>
        <w:t xml:space="preserve"> </w:t>
      </w:r>
      <w:r w:rsidRPr="004C07D6">
        <w:rPr>
          <w:rFonts w:ascii="Times New Roman" w:hAnsi="Times New Roman" w:cs="Times New Roman"/>
          <w:sz w:val="24"/>
          <w:szCs w:val="24"/>
        </w:rPr>
        <w:t xml:space="preserve">hours for the first year, </w:t>
      </w:r>
      <w:r w:rsidR="00B1286D">
        <w:rPr>
          <w:rFonts w:ascii="Times New Roman" w:hAnsi="Times New Roman" w:cs="Times New Roman"/>
          <w:sz w:val="24"/>
          <w:szCs w:val="24"/>
        </w:rPr>
        <w:t>457,980</w:t>
      </w:r>
      <w:r w:rsidR="00171DC1" w:rsidRPr="004C07D6">
        <w:rPr>
          <w:rFonts w:ascii="Times New Roman" w:hAnsi="Times New Roman" w:cs="Times New Roman"/>
          <w:sz w:val="24"/>
          <w:szCs w:val="24"/>
        </w:rPr>
        <w:t xml:space="preserve"> </w:t>
      </w:r>
      <w:r w:rsidRPr="004C07D6">
        <w:rPr>
          <w:rFonts w:ascii="Times New Roman" w:hAnsi="Times New Roman" w:cs="Times New Roman"/>
          <w:sz w:val="24"/>
          <w:szCs w:val="24"/>
        </w:rPr>
        <w:t xml:space="preserve">hours for the second </w:t>
      </w:r>
      <w:r w:rsidR="00171DC1" w:rsidRPr="004C07D6">
        <w:rPr>
          <w:rFonts w:ascii="Times New Roman" w:hAnsi="Times New Roman" w:cs="Times New Roman"/>
          <w:sz w:val="24"/>
          <w:szCs w:val="24"/>
        </w:rPr>
        <w:t xml:space="preserve">year and </w:t>
      </w:r>
      <w:r w:rsidR="00CC2686">
        <w:rPr>
          <w:rFonts w:ascii="Times New Roman" w:hAnsi="Times New Roman" w:cs="Times New Roman"/>
          <w:sz w:val="24"/>
          <w:szCs w:val="24"/>
        </w:rPr>
        <w:t>4</w:t>
      </w:r>
      <w:r w:rsidR="00B1286D">
        <w:rPr>
          <w:rFonts w:ascii="Times New Roman" w:hAnsi="Times New Roman" w:cs="Times New Roman"/>
          <w:sz w:val="24"/>
          <w:szCs w:val="24"/>
        </w:rPr>
        <w:t>04,100</w:t>
      </w:r>
      <w:r w:rsidR="00171DC1" w:rsidRPr="004C07D6">
        <w:rPr>
          <w:rFonts w:ascii="Times New Roman" w:hAnsi="Times New Roman" w:cs="Times New Roman"/>
          <w:sz w:val="24"/>
          <w:szCs w:val="24"/>
        </w:rPr>
        <w:t xml:space="preserve"> hours for the </w:t>
      </w:r>
      <w:r w:rsidRPr="004C07D6">
        <w:rPr>
          <w:rFonts w:ascii="Times New Roman" w:hAnsi="Times New Roman" w:cs="Times New Roman"/>
          <w:sz w:val="24"/>
          <w:szCs w:val="24"/>
        </w:rPr>
        <w:t>third year.  The bottom line labor costs are approximately</w:t>
      </w:r>
      <w:r w:rsidR="00171DC1" w:rsidRPr="004C07D6">
        <w:rPr>
          <w:rFonts w:ascii="Times New Roman" w:hAnsi="Times New Roman" w:cs="Times New Roman"/>
          <w:sz w:val="24"/>
          <w:szCs w:val="24"/>
        </w:rPr>
        <w:t xml:space="preserve"> $</w:t>
      </w:r>
      <w:r w:rsidR="00CC2686">
        <w:rPr>
          <w:rFonts w:ascii="Times New Roman" w:hAnsi="Times New Roman" w:cs="Times New Roman"/>
          <w:sz w:val="24"/>
          <w:szCs w:val="24"/>
        </w:rPr>
        <w:t>18,</w:t>
      </w:r>
      <w:r w:rsidR="00B1286D">
        <w:rPr>
          <w:rFonts w:ascii="Times New Roman" w:hAnsi="Times New Roman" w:cs="Times New Roman"/>
          <w:sz w:val="24"/>
          <w:szCs w:val="24"/>
        </w:rPr>
        <w:t>466,472</w:t>
      </w:r>
      <w:r w:rsidRPr="004C07D6">
        <w:rPr>
          <w:rFonts w:ascii="Times New Roman" w:hAnsi="Times New Roman" w:cs="Times New Roman"/>
          <w:sz w:val="24"/>
          <w:szCs w:val="24"/>
        </w:rPr>
        <w:t xml:space="preserve">, </w:t>
      </w:r>
      <w:r w:rsidR="00171DC1" w:rsidRPr="004C07D6">
        <w:rPr>
          <w:rFonts w:ascii="Times New Roman" w:hAnsi="Times New Roman" w:cs="Times New Roman"/>
          <w:sz w:val="24"/>
          <w:szCs w:val="24"/>
        </w:rPr>
        <w:t>$</w:t>
      </w:r>
      <w:r w:rsidR="00CC2686">
        <w:rPr>
          <w:rFonts w:ascii="Times New Roman" w:hAnsi="Times New Roman" w:cs="Times New Roman"/>
          <w:sz w:val="24"/>
          <w:szCs w:val="24"/>
        </w:rPr>
        <w:t>1</w:t>
      </w:r>
      <w:r w:rsidR="00B1286D">
        <w:rPr>
          <w:rFonts w:ascii="Times New Roman" w:hAnsi="Times New Roman" w:cs="Times New Roman"/>
          <w:sz w:val="24"/>
          <w:szCs w:val="24"/>
        </w:rPr>
        <w:t>4,381,963</w:t>
      </w:r>
      <w:r w:rsidR="00171DC1" w:rsidRPr="004C07D6">
        <w:rPr>
          <w:rFonts w:ascii="Times New Roman" w:hAnsi="Times New Roman" w:cs="Times New Roman"/>
          <w:sz w:val="24"/>
          <w:szCs w:val="24"/>
        </w:rPr>
        <w:t xml:space="preserve">, </w:t>
      </w:r>
      <w:r w:rsidRPr="004C07D6">
        <w:rPr>
          <w:rFonts w:ascii="Times New Roman" w:hAnsi="Times New Roman" w:cs="Times New Roman"/>
          <w:sz w:val="24"/>
          <w:szCs w:val="24"/>
        </w:rPr>
        <w:t xml:space="preserve">and </w:t>
      </w:r>
      <w:r w:rsidR="00171DC1" w:rsidRPr="004C07D6">
        <w:rPr>
          <w:rFonts w:ascii="Times New Roman" w:hAnsi="Times New Roman" w:cs="Times New Roman"/>
          <w:sz w:val="24"/>
          <w:szCs w:val="24"/>
        </w:rPr>
        <w:t>$</w:t>
      </w:r>
      <w:r w:rsidR="00CC2686">
        <w:rPr>
          <w:rFonts w:ascii="Times New Roman" w:hAnsi="Times New Roman" w:cs="Times New Roman"/>
          <w:sz w:val="24"/>
          <w:szCs w:val="24"/>
        </w:rPr>
        <w:t>12,02</w:t>
      </w:r>
      <w:r w:rsidR="00B1286D">
        <w:rPr>
          <w:rFonts w:ascii="Times New Roman" w:hAnsi="Times New Roman" w:cs="Times New Roman"/>
          <w:sz w:val="24"/>
          <w:szCs w:val="24"/>
        </w:rPr>
        <w:t>8,485</w:t>
      </w:r>
      <w:r w:rsidRPr="004C07D6">
        <w:rPr>
          <w:rFonts w:ascii="Times New Roman" w:hAnsi="Times New Roman" w:cs="Times New Roman"/>
          <w:sz w:val="24"/>
          <w:szCs w:val="24"/>
        </w:rPr>
        <w:t xml:space="preserve"> for the first, second, and third years, respectively.  The bottom line industry O&amp;M costs are approximately</w:t>
      </w:r>
      <w:r w:rsidR="00D84929" w:rsidRPr="004C07D6">
        <w:rPr>
          <w:rFonts w:ascii="Times New Roman" w:hAnsi="Times New Roman" w:cs="Times New Roman"/>
          <w:sz w:val="24"/>
          <w:szCs w:val="24"/>
        </w:rPr>
        <w:t xml:space="preserve"> </w:t>
      </w:r>
      <w:r w:rsidR="00DD70EF" w:rsidRPr="004C6C73">
        <w:rPr>
          <w:rFonts w:ascii="Times New Roman" w:hAnsi="Times New Roman" w:cs="Times New Roman"/>
          <w:sz w:val="24"/>
          <w:szCs w:val="24"/>
        </w:rPr>
        <w:t>$</w:t>
      </w:r>
      <w:r w:rsidR="00DD70EF">
        <w:rPr>
          <w:rFonts w:ascii="Times New Roman" w:hAnsi="Times New Roman" w:cs="Times New Roman"/>
          <w:sz w:val="24"/>
          <w:szCs w:val="24"/>
        </w:rPr>
        <w:t>554,066</w:t>
      </w:r>
      <w:r w:rsidR="00DD70EF" w:rsidRPr="004C6C73">
        <w:rPr>
          <w:rFonts w:ascii="Times New Roman" w:hAnsi="Times New Roman" w:cs="Times New Roman"/>
          <w:sz w:val="24"/>
          <w:szCs w:val="24"/>
        </w:rPr>
        <w:t>, $</w:t>
      </w:r>
      <w:r w:rsidR="00DD70EF">
        <w:rPr>
          <w:rFonts w:ascii="Times New Roman" w:hAnsi="Times New Roman" w:cs="Times New Roman"/>
          <w:sz w:val="24"/>
          <w:szCs w:val="24"/>
        </w:rPr>
        <w:t>681,358</w:t>
      </w:r>
      <w:r w:rsidR="00DD70EF" w:rsidRPr="004C6C73">
        <w:rPr>
          <w:rFonts w:ascii="Times New Roman" w:hAnsi="Times New Roman" w:cs="Times New Roman"/>
          <w:sz w:val="24"/>
          <w:szCs w:val="24"/>
        </w:rPr>
        <w:t xml:space="preserve">, </w:t>
      </w:r>
      <w:r w:rsidR="00C90E4E" w:rsidRPr="004C07D6">
        <w:rPr>
          <w:rFonts w:ascii="Times New Roman" w:hAnsi="Times New Roman" w:cs="Times New Roman"/>
          <w:sz w:val="24"/>
          <w:szCs w:val="24"/>
        </w:rPr>
        <w:t>and $</w:t>
      </w:r>
      <w:r w:rsidR="00CC2686">
        <w:rPr>
          <w:rFonts w:ascii="Times New Roman" w:hAnsi="Times New Roman" w:cs="Times New Roman"/>
          <w:sz w:val="24"/>
          <w:szCs w:val="24"/>
        </w:rPr>
        <w:t xml:space="preserve">129,761 </w:t>
      </w:r>
      <w:r w:rsidRPr="004C07D6">
        <w:rPr>
          <w:rFonts w:ascii="Times New Roman" w:hAnsi="Times New Roman" w:cs="Times New Roman"/>
          <w:sz w:val="24"/>
          <w:szCs w:val="24"/>
        </w:rPr>
        <w:t xml:space="preserve">for the first, second, and third years, respectively.   </w:t>
      </w:r>
    </w:p>
    <w:p w14:paraId="6A766E16" w14:textId="77777777" w:rsidR="00B3044E" w:rsidRPr="005D39D3" w:rsidRDefault="00925AC2" w:rsidP="00C90E4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s="Times New Roman"/>
          <w:b/>
          <w:sz w:val="24"/>
          <w:szCs w:val="24"/>
        </w:rPr>
      </w:pPr>
      <w:r w:rsidRPr="004C07D6">
        <w:rPr>
          <w:rFonts w:ascii="Times New Roman" w:hAnsi="Times New Roman" w:cs="Times New Roman"/>
          <w:sz w:val="24"/>
          <w:szCs w:val="24"/>
        </w:rPr>
        <w:t>The average burden</w:t>
      </w:r>
      <w:r w:rsidR="00C90E4E" w:rsidRPr="004C07D6">
        <w:rPr>
          <w:rFonts w:ascii="Times New Roman" w:hAnsi="Times New Roman" w:cs="Times New Roman"/>
          <w:sz w:val="24"/>
          <w:szCs w:val="24"/>
        </w:rPr>
        <w:t xml:space="preserve"> hour for industry </w:t>
      </w:r>
      <w:r w:rsidR="00CC2686">
        <w:rPr>
          <w:rFonts w:ascii="Times New Roman" w:hAnsi="Times New Roman" w:cs="Times New Roman"/>
          <w:sz w:val="24"/>
          <w:szCs w:val="24"/>
        </w:rPr>
        <w:t xml:space="preserve">(farms) </w:t>
      </w:r>
      <w:r w:rsidR="00C90E4E" w:rsidRPr="004C07D6">
        <w:rPr>
          <w:rFonts w:ascii="Times New Roman" w:hAnsi="Times New Roman" w:cs="Times New Roman"/>
          <w:sz w:val="24"/>
          <w:szCs w:val="24"/>
        </w:rPr>
        <w:t>over a three</w:t>
      </w:r>
      <w:r w:rsidR="00673C48" w:rsidRPr="004C07D6">
        <w:rPr>
          <w:rFonts w:ascii="Times New Roman" w:hAnsi="Times New Roman" w:cs="Times New Roman"/>
          <w:sz w:val="24"/>
          <w:szCs w:val="24"/>
        </w:rPr>
        <w:t>-</w:t>
      </w:r>
      <w:r w:rsidRPr="004C07D6">
        <w:rPr>
          <w:rFonts w:ascii="Times New Roman" w:hAnsi="Times New Roman" w:cs="Times New Roman"/>
          <w:sz w:val="24"/>
          <w:szCs w:val="24"/>
        </w:rPr>
        <w:t>year period is</w:t>
      </w:r>
      <w:r w:rsidR="00D84929" w:rsidRPr="004C07D6">
        <w:rPr>
          <w:rFonts w:ascii="Times New Roman" w:hAnsi="Times New Roman" w:cs="Times New Roman"/>
          <w:sz w:val="24"/>
          <w:szCs w:val="24"/>
        </w:rPr>
        <w:t xml:space="preserve"> </w:t>
      </w:r>
      <w:r w:rsidR="00B1286D">
        <w:rPr>
          <w:rFonts w:ascii="Times New Roman" w:hAnsi="Times New Roman" w:cs="Times New Roman"/>
          <w:sz w:val="24"/>
          <w:szCs w:val="24"/>
        </w:rPr>
        <w:t>496,893</w:t>
      </w:r>
      <w:r w:rsidR="00C90E4E" w:rsidRPr="004C07D6">
        <w:rPr>
          <w:rFonts w:ascii="Times New Roman" w:hAnsi="Times New Roman" w:cs="Times New Roman"/>
          <w:sz w:val="24"/>
          <w:szCs w:val="24"/>
        </w:rPr>
        <w:t xml:space="preserve"> hours</w:t>
      </w:r>
      <w:r w:rsidRPr="004C07D6">
        <w:rPr>
          <w:rFonts w:ascii="Times New Roman" w:hAnsi="Times New Roman" w:cs="Times New Roman"/>
          <w:sz w:val="24"/>
          <w:szCs w:val="24"/>
        </w:rPr>
        <w:t xml:space="preserve">, an average labor cost of </w:t>
      </w:r>
      <w:r w:rsidR="00C90E4E" w:rsidRPr="004C07D6">
        <w:rPr>
          <w:rFonts w:ascii="Times New Roman" w:hAnsi="Times New Roman" w:cs="Times New Roman"/>
          <w:b/>
          <w:sz w:val="24"/>
          <w:szCs w:val="24"/>
        </w:rPr>
        <w:t>$</w:t>
      </w:r>
      <w:r w:rsidR="00CC2686">
        <w:rPr>
          <w:rFonts w:ascii="Times New Roman" w:hAnsi="Times New Roman" w:cs="Times New Roman"/>
          <w:b/>
          <w:sz w:val="24"/>
          <w:szCs w:val="24"/>
        </w:rPr>
        <w:t>1</w:t>
      </w:r>
      <w:r w:rsidR="00B1286D">
        <w:rPr>
          <w:rFonts w:ascii="Times New Roman" w:hAnsi="Times New Roman" w:cs="Times New Roman"/>
          <w:b/>
          <w:sz w:val="24"/>
          <w:szCs w:val="24"/>
        </w:rPr>
        <w:t>4,958,973</w:t>
      </w:r>
      <w:r w:rsidRPr="004C07D6">
        <w:rPr>
          <w:rFonts w:ascii="Times New Roman" w:hAnsi="Times New Roman" w:cs="Times New Roman"/>
          <w:sz w:val="24"/>
          <w:szCs w:val="24"/>
        </w:rPr>
        <w:t xml:space="preserve"> and O&amp;M cost of</w:t>
      </w:r>
      <w:r w:rsidR="00C90E4E" w:rsidRPr="004C07D6">
        <w:rPr>
          <w:rFonts w:ascii="Times New Roman" w:hAnsi="Times New Roman" w:cs="Times New Roman"/>
          <w:sz w:val="24"/>
          <w:szCs w:val="24"/>
        </w:rPr>
        <w:t xml:space="preserve"> </w:t>
      </w:r>
      <w:bookmarkStart w:id="56" w:name="_Toc238866523"/>
      <w:r w:rsidR="00C90E4E" w:rsidRPr="004C07D6">
        <w:rPr>
          <w:rFonts w:ascii="Times New Roman" w:hAnsi="Times New Roman" w:cs="Times New Roman"/>
          <w:b/>
          <w:sz w:val="24"/>
          <w:szCs w:val="24"/>
        </w:rPr>
        <w:t>$</w:t>
      </w:r>
      <w:r w:rsidR="00CC2686">
        <w:rPr>
          <w:rFonts w:ascii="Times New Roman" w:hAnsi="Times New Roman" w:cs="Times New Roman"/>
          <w:b/>
          <w:sz w:val="24"/>
          <w:szCs w:val="24"/>
        </w:rPr>
        <w:t>455,061</w:t>
      </w:r>
      <w:r w:rsidR="00C90E4E" w:rsidRPr="00DD70EF">
        <w:rPr>
          <w:rFonts w:ascii="Times New Roman" w:hAnsi="Times New Roman" w:cs="Times New Roman"/>
          <w:b/>
          <w:sz w:val="24"/>
          <w:szCs w:val="24"/>
        </w:rPr>
        <w:t>.</w:t>
      </w:r>
    </w:p>
    <w:p w14:paraId="6403CFA1" w14:textId="77777777" w:rsidR="00925AC2" w:rsidRPr="005D39D3" w:rsidRDefault="00925AC2" w:rsidP="00925AC2">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outlineLvl w:val="4"/>
        <w:rPr>
          <w:rFonts w:ascii="Times New Roman" w:hAnsi="Times New Roman" w:cs="Times New Roman"/>
          <w:b/>
          <w:sz w:val="24"/>
        </w:rPr>
      </w:pPr>
      <w:r w:rsidRPr="005D39D3">
        <w:rPr>
          <w:rFonts w:ascii="Times New Roman" w:hAnsi="Times New Roman" w:cs="Times New Roman"/>
          <w:b/>
          <w:sz w:val="24"/>
        </w:rPr>
        <w:t>Exhibit 1</w:t>
      </w:r>
      <w:r w:rsidR="00B3044E" w:rsidRPr="005D39D3">
        <w:rPr>
          <w:rFonts w:ascii="Times New Roman" w:hAnsi="Times New Roman" w:cs="Times New Roman"/>
          <w:b/>
          <w:sz w:val="24"/>
        </w:rPr>
        <w:t xml:space="preserve">1 – Summary of Burden Hours and Costs </w:t>
      </w:r>
      <w:r w:rsidRPr="005D39D3">
        <w:rPr>
          <w:rFonts w:ascii="Times New Roman" w:hAnsi="Times New Roman" w:cs="Times New Roman"/>
          <w:b/>
          <w:sz w:val="24"/>
        </w:rPr>
        <w:t>Incurred by Farms</w:t>
      </w:r>
      <w:bookmarkEnd w:id="56"/>
    </w:p>
    <w:tbl>
      <w:tblPr>
        <w:tblStyle w:val="TableGrid"/>
        <w:tblW w:w="0" w:type="auto"/>
        <w:tblInd w:w="445" w:type="dxa"/>
        <w:tblLook w:val="04A0" w:firstRow="1" w:lastRow="0" w:firstColumn="1" w:lastColumn="0" w:noHBand="0" w:noVBand="1"/>
      </w:tblPr>
      <w:tblGrid>
        <w:gridCol w:w="2070"/>
        <w:gridCol w:w="1710"/>
        <w:gridCol w:w="1620"/>
        <w:gridCol w:w="1440"/>
        <w:gridCol w:w="1890"/>
      </w:tblGrid>
      <w:tr w:rsidR="00D84929" w14:paraId="58217374" w14:textId="77777777" w:rsidTr="005D39D3">
        <w:tc>
          <w:tcPr>
            <w:tcW w:w="2070" w:type="dxa"/>
          </w:tcPr>
          <w:p w14:paraId="3D8B94A5" w14:textId="77777777" w:rsidR="00D84929" w:rsidRPr="005D39D3" w:rsidRDefault="00D84929" w:rsidP="00925AC2">
            <w:pPr>
              <w:tabs>
                <w:tab w:val="left" w:pos="720"/>
                <w:tab w:val="left" w:pos="1440"/>
                <w:tab w:val="left" w:pos="2160"/>
                <w:tab w:val="left" w:pos="2880"/>
                <w:tab w:val="left" w:pos="3600"/>
                <w:tab w:val="left" w:pos="4320"/>
                <w:tab w:val="left" w:pos="5040"/>
                <w:tab w:val="left" w:pos="5760"/>
                <w:tab w:val="left" w:pos="6480"/>
                <w:tab w:val="left" w:pos="7202"/>
              </w:tabs>
              <w:jc w:val="center"/>
              <w:rPr>
                <w:rFonts w:ascii="Times New Roman" w:hAnsi="Times New Roman" w:cs="Times New Roman"/>
                <w:sz w:val="20"/>
              </w:rPr>
            </w:pPr>
          </w:p>
        </w:tc>
        <w:tc>
          <w:tcPr>
            <w:tcW w:w="1710" w:type="dxa"/>
          </w:tcPr>
          <w:p w14:paraId="2ED24739" w14:textId="77777777" w:rsidR="00D84929" w:rsidRPr="005D39D3" w:rsidRDefault="00D84929" w:rsidP="00925AC2">
            <w:pPr>
              <w:tabs>
                <w:tab w:val="left" w:pos="720"/>
                <w:tab w:val="left" w:pos="1440"/>
                <w:tab w:val="left" w:pos="2160"/>
                <w:tab w:val="left" w:pos="2880"/>
                <w:tab w:val="left" w:pos="3600"/>
                <w:tab w:val="left" w:pos="4320"/>
                <w:tab w:val="left" w:pos="5040"/>
                <w:tab w:val="left" w:pos="5760"/>
                <w:tab w:val="left" w:pos="6480"/>
                <w:tab w:val="left" w:pos="7202"/>
              </w:tabs>
              <w:jc w:val="center"/>
              <w:rPr>
                <w:rFonts w:ascii="Times New Roman" w:hAnsi="Times New Roman" w:cs="Times New Roman"/>
                <w:sz w:val="20"/>
                <w:szCs w:val="18"/>
              </w:rPr>
            </w:pPr>
            <w:r w:rsidRPr="005D39D3">
              <w:rPr>
                <w:rFonts w:ascii="Times New Roman" w:hAnsi="Times New Roman" w:cs="Times New Roman"/>
                <w:sz w:val="20"/>
                <w:szCs w:val="18"/>
              </w:rPr>
              <w:t>First Year</w:t>
            </w:r>
          </w:p>
        </w:tc>
        <w:tc>
          <w:tcPr>
            <w:tcW w:w="1620" w:type="dxa"/>
          </w:tcPr>
          <w:p w14:paraId="54032D5F" w14:textId="77777777" w:rsidR="00D84929" w:rsidRPr="005D39D3" w:rsidRDefault="00D84929" w:rsidP="00925AC2">
            <w:pPr>
              <w:tabs>
                <w:tab w:val="left" w:pos="720"/>
                <w:tab w:val="left" w:pos="1440"/>
                <w:tab w:val="left" w:pos="2160"/>
                <w:tab w:val="left" w:pos="2880"/>
                <w:tab w:val="left" w:pos="3600"/>
                <w:tab w:val="left" w:pos="4320"/>
                <w:tab w:val="left" w:pos="5040"/>
                <w:tab w:val="left" w:pos="5760"/>
                <w:tab w:val="left" w:pos="6480"/>
                <w:tab w:val="left" w:pos="7202"/>
              </w:tabs>
              <w:jc w:val="center"/>
              <w:rPr>
                <w:rFonts w:ascii="Times New Roman" w:hAnsi="Times New Roman" w:cs="Times New Roman"/>
                <w:sz w:val="20"/>
                <w:szCs w:val="18"/>
              </w:rPr>
            </w:pPr>
            <w:r w:rsidRPr="005D39D3">
              <w:rPr>
                <w:rFonts w:ascii="Times New Roman" w:hAnsi="Times New Roman" w:cs="Times New Roman"/>
                <w:sz w:val="20"/>
                <w:szCs w:val="18"/>
              </w:rPr>
              <w:t>Second Year</w:t>
            </w:r>
          </w:p>
        </w:tc>
        <w:tc>
          <w:tcPr>
            <w:tcW w:w="1440" w:type="dxa"/>
          </w:tcPr>
          <w:p w14:paraId="18F08349" w14:textId="77777777" w:rsidR="00D84929" w:rsidRPr="005D39D3" w:rsidRDefault="00D84929" w:rsidP="00925AC2">
            <w:pPr>
              <w:tabs>
                <w:tab w:val="left" w:pos="720"/>
                <w:tab w:val="left" w:pos="1440"/>
                <w:tab w:val="left" w:pos="2160"/>
                <w:tab w:val="left" w:pos="2880"/>
                <w:tab w:val="left" w:pos="3600"/>
                <w:tab w:val="left" w:pos="4320"/>
                <w:tab w:val="left" w:pos="5040"/>
                <w:tab w:val="left" w:pos="5760"/>
                <w:tab w:val="left" w:pos="6480"/>
                <w:tab w:val="left" w:pos="7202"/>
              </w:tabs>
              <w:jc w:val="center"/>
              <w:rPr>
                <w:rFonts w:ascii="Times New Roman" w:hAnsi="Times New Roman" w:cs="Times New Roman"/>
                <w:sz w:val="20"/>
                <w:szCs w:val="18"/>
              </w:rPr>
            </w:pPr>
            <w:r w:rsidRPr="005D39D3">
              <w:rPr>
                <w:rFonts w:ascii="Times New Roman" w:hAnsi="Times New Roman" w:cs="Times New Roman"/>
                <w:sz w:val="20"/>
                <w:szCs w:val="18"/>
              </w:rPr>
              <w:t>Third Year</w:t>
            </w:r>
          </w:p>
        </w:tc>
        <w:tc>
          <w:tcPr>
            <w:tcW w:w="1890" w:type="dxa"/>
          </w:tcPr>
          <w:p w14:paraId="5DE93EF7" w14:textId="77777777" w:rsidR="00D84929" w:rsidRPr="005D39D3" w:rsidRDefault="00D84929" w:rsidP="00925AC2">
            <w:pPr>
              <w:tabs>
                <w:tab w:val="left" w:pos="720"/>
                <w:tab w:val="left" w:pos="1440"/>
                <w:tab w:val="left" w:pos="2160"/>
                <w:tab w:val="left" w:pos="2880"/>
                <w:tab w:val="left" w:pos="3600"/>
                <w:tab w:val="left" w:pos="4320"/>
                <w:tab w:val="left" w:pos="5040"/>
                <w:tab w:val="left" w:pos="5760"/>
                <w:tab w:val="left" w:pos="6480"/>
                <w:tab w:val="left" w:pos="7202"/>
              </w:tabs>
              <w:jc w:val="center"/>
              <w:rPr>
                <w:rFonts w:ascii="Times New Roman" w:hAnsi="Times New Roman" w:cs="Times New Roman"/>
                <w:sz w:val="20"/>
                <w:szCs w:val="18"/>
              </w:rPr>
            </w:pPr>
            <w:r w:rsidRPr="005D39D3">
              <w:rPr>
                <w:rFonts w:ascii="Times New Roman" w:hAnsi="Times New Roman" w:cs="Times New Roman"/>
                <w:sz w:val="20"/>
                <w:szCs w:val="18"/>
              </w:rPr>
              <w:t>Average (over a three-year period)</w:t>
            </w:r>
          </w:p>
        </w:tc>
      </w:tr>
      <w:tr w:rsidR="00CC2686" w:rsidRPr="00171DC1" w14:paraId="6B18B11E" w14:textId="77777777" w:rsidTr="005D39D3">
        <w:tc>
          <w:tcPr>
            <w:tcW w:w="2070" w:type="dxa"/>
            <w:vAlign w:val="center"/>
          </w:tcPr>
          <w:p w14:paraId="16570E4C" w14:textId="77777777" w:rsidR="00CC2686" w:rsidRPr="005D39D3" w:rsidRDefault="00CC2686" w:rsidP="00DD70EF">
            <w:pPr>
              <w:tabs>
                <w:tab w:val="left" w:pos="720"/>
                <w:tab w:val="left" w:pos="1440"/>
                <w:tab w:val="left" w:pos="2160"/>
                <w:tab w:val="left" w:pos="2880"/>
                <w:tab w:val="left" w:pos="3600"/>
                <w:tab w:val="left" w:pos="4320"/>
                <w:tab w:val="left" w:pos="5040"/>
                <w:tab w:val="left" w:pos="5760"/>
                <w:tab w:val="left" w:pos="6480"/>
                <w:tab w:val="left" w:pos="7202"/>
              </w:tabs>
              <w:rPr>
                <w:rFonts w:ascii="Times New Roman" w:hAnsi="Times New Roman" w:cs="Times New Roman"/>
                <w:b/>
                <w:sz w:val="20"/>
                <w:szCs w:val="18"/>
              </w:rPr>
            </w:pPr>
            <w:r w:rsidRPr="005D39D3">
              <w:rPr>
                <w:rFonts w:ascii="Times New Roman" w:hAnsi="Times New Roman" w:cs="Times New Roman"/>
                <w:b/>
                <w:sz w:val="20"/>
                <w:szCs w:val="18"/>
              </w:rPr>
              <w:t>Total Number of Respondents</w:t>
            </w:r>
          </w:p>
        </w:tc>
        <w:tc>
          <w:tcPr>
            <w:tcW w:w="4770" w:type="dxa"/>
            <w:gridSpan w:val="3"/>
            <w:vAlign w:val="center"/>
          </w:tcPr>
          <w:p w14:paraId="24CC3554" w14:textId="77777777" w:rsidR="00CC2686" w:rsidRPr="005D39D3" w:rsidRDefault="00CC2686" w:rsidP="00DD70EF">
            <w:pPr>
              <w:tabs>
                <w:tab w:val="left" w:pos="720"/>
                <w:tab w:val="left" w:pos="1440"/>
                <w:tab w:val="left" w:pos="2160"/>
                <w:tab w:val="left" w:pos="2880"/>
                <w:tab w:val="left" w:pos="3600"/>
                <w:tab w:val="left" w:pos="4320"/>
                <w:tab w:val="left" w:pos="5040"/>
                <w:tab w:val="left" w:pos="5760"/>
                <w:tab w:val="left" w:pos="6480"/>
                <w:tab w:val="left" w:pos="7202"/>
              </w:tabs>
              <w:rPr>
                <w:rFonts w:ascii="Times New Roman" w:hAnsi="Times New Roman" w:cs="Times New Roman"/>
                <w:sz w:val="20"/>
                <w:szCs w:val="18"/>
              </w:rPr>
            </w:pPr>
          </w:p>
        </w:tc>
        <w:tc>
          <w:tcPr>
            <w:tcW w:w="1890" w:type="dxa"/>
            <w:vAlign w:val="center"/>
          </w:tcPr>
          <w:p w14:paraId="4926A870" w14:textId="77777777" w:rsidR="00CC2686" w:rsidRPr="005D39D3" w:rsidRDefault="00CC2686" w:rsidP="005D39D3">
            <w:pPr>
              <w:tabs>
                <w:tab w:val="left" w:pos="720"/>
                <w:tab w:val="left" w:pos="1440"/>
                <w:tab w:val="left" w:pos="2160"/>
                <w:tab w:val="left" w:pos="2880"/>
                <w:tab w:val="left" w:pos="3600"/>
                <w:tab w:val="left" w:pos="4320"/>
                <w:tab w:val="left" w:pos="5040"/>
                <w:tab w:val="left" w:pos="5760"/>
                <w:tab w:val="left" w:pos="6480"/>
                <w:tab w:val="left" w:pos="7202"/>
              </w:tabs>
              <w:jc w:val="right"/>
              <w:rPr>
                <w:rFonts w:ascii="Times New Roman" w:hAnsi="Times New Roman" w:cs="Times New Roman"/>
                <w:b/>
                <w:sz w:val="20"/>
                <w:szCs w:val="18"/>
              </w:rPr>
            </w:pPr>
            <w:r w:rsidRPr="005D39D3">
              <w:rPr>
                <w:rFonts w:ascii="Times New Roman" w:hAnsi="Times New Roman" w:cs="Times New Roman"/>
                <w:b/>
                <w:sz w:val="20"/>
                <w:szCs w:val="18"/>
              </w:rPr>
              <w:t>44,900</w:t>
            </w:r>
          </w:p>
        </w:tc>
      </w:tr>
      <w:tr w:rsidR="00F428C1" w14:paraId="1F27D3B7" w14:textId="77777777" w:rsidTr="005D39D3">
        <w:tc>
          <w:tcPr>
            <w:tcW w:w="2070" w:type="dxa"/>
            <w:vAlign w:val="center"/>
          </w:tcPr>
          <w:p w14:paraId="2D4FC356" w14:textId="77777777" w:rsidR="00F428C1" w:rsidRPr="005D39D3" w:rsidRDefault="00F428C1" w:rsidP="00DD70EF">
            <w:pPr>
              <w:tabs>
                <w:tab w:val="left" w:pos="720"/>
                <w:tab w:val="left" w:pos="1440"/>
                <w:tab w:val="left" w:pos="2160"/>
                <w:tab w:val="left" w:pos="2880"/>
                <w:tab w:val="left" w:pos="3600"/>
                <w:tab w:val="left" w:pos="4320"/>
                <w:tab w:val="left" w:pos="5040"/>
                <w:tab w:val="left" w:pos="5760"/>
                <w:tab w:val="left" w:pos="6480"/>
                <w:tab w:val="left" w:pos="7202"/>
              </w:tabs>
              <w:rPr>
                <w:rFonts w:ascii="Times New Roman" w:hAnsi="Times New Roman" w:cs="Times New Roman"/>
                <w:b/>
                <w:sz w:val="20"/>
                <w:szCs w:val="18"/>
              </w:rPr>
            </w:pPr>
            <w:r w:rsidRPr="005D39D3">
              <w:rPr>
                <w:rFonts w:ascii="Times New Roman" w:hAnsi="Times New Roman" w:cs="Times New Roman"/>
                <w:b/>
                <w:sz w:val="20"/>
                <w:szCs w:val="18"/>
              </w:rPr>
              <w:t>Total Burden Hours</w:t>
            </w:r>
          </w:p>
        </w:tc>
        <w:tc>
          <w:tcPr>
            <w:tcW w:w="1710" w:type="dxa"/>
            <w:vAlign w:val="center"/>
          </w:tcPr>
          <w:p w14:paraId="366859D3" w14:textId="77777777" w:rsidR="00F428C1" w:rsidRPr="005D39D3" w:rsidRDefault="00661E91" w:rsidP="005D39D3">
            <w:pPr>
              <w:jc w:val="right"/>
              <w:rPr>
                <w:rFonts w:ascii="Times New Roman" w:hAnsi="Times New Roman" w:cs="Times New Roman"/>
                <w:sz w:val="20"/>
                <w:szCs w:val="18"/>
              </w:rPr>
            </w:pPr>
            <w:r w:rsidRPr="005D39D3">
              <w:rPr>
                <w:rFonts w:ascii="Times New Roman" w:hAnsi="Times New Roman" w:cs="Times New Roman"/>
                <w:sz w:val="20"/>
                <w:szCs w:val="18"/>
              </w:rPr>
              <w:t>628,600</w:t>
            </w:r>
          </w:p>
        </w:tc>
        <w:tc>
          <w:tcPr>
            <w:tcW w:w="1620" w:type="dxa"/>
            <w:vAlign w:val="center"/>
          </w:tcPr>
          <w:p w14:paraId="38EE9828" w14:textId="77777777" w:rsidR="00F428C1" w:rsidRPr="005D39D3" w:rsidRDefault="00661E91" w:rsidP="005D39D3">
            <w:pPr>
              <w:jc w:val="right"/>
              <w:rPr>
                <w:rFonts w:ascii="Times New Roman" w:hAnsi="Times New Roman" w:cs="Times New Roman"/>
                <w:sz w:val="20"/>
                <w:szCs w:val="18"/>
              </w:rPr>
            </w:pPr>
            <w:r w:rsidRPr="005D39D3">
              <w:rPr>
                <w:rFonts w:ascii="Times New Roman" w:hAnsi="Times New Roman" w:cs="Times New Roman"/>
                <w:sz w:val="20"/>
                <w:szCs w:val="18"/>
              </w:rPr>
              <w:t>457,980</w:t>
            </w:r>
          </w:p>
        </w:tc>
        <w:tc>
          <w:tcPr>
            <w:tcW w:w="1440" w:type="dxa"/>
            <w:vAlign w:val="center"/>
          </w:tcPr>
          <w:p w14:paraId="0045CA88" w14:textId="77777777" w:rsidR="00F428C1" w:rsidRPr="005D39D3" w:rsidRDefault="00661E91" w:rsidP="005D39D3">
            <w:pPr>
              <w:jc w:val="right"/>
              <w:rPr>
                <w:rFonts w:ascii="Times New Roman" w:hAnsi="Times New Roman" w:cs="Times New Roman"/>
                <w:sz w:val="20"/>
                <w:szCs w:val="18"/>
              </w:rPr>
            </w:pPr>
            <w:r w:rsidRPr="005D39D3">
              <w:rPr>
                <w:rFonts w:ascii="Times New Roman" w:hAnsi="Times New Roman" w:cs="Times New Roman"/>
                <w:sz w:val="20"/>
                <w:szCs w:val="18"/>
              </w:rPr>
              <w:t>404,100</w:t>
            </w:r>
          </w:p>
        </w:tc>
        <w:tc>
          <w:tcPr>
            <w:tcW w:w="1890" w:type="dxa"/>
            <w:vAlign w:val="center"/>
          </w:tcPr>
          <w:p w14:paraId="50246447" w14:textId="77777777" w:rsidR="00F428C1" w:rsidRPr="005D39D3" w:rsidRDefault="00661E91" w:rsidP="005D39D3">
            <w:pPr>
              <w:tabs>
                <w:tab w:val="left" w:pos="720"/>
                <w:tab w:val="left" w:pos="1440"/>
                <w:tab w:val="left" w:pos="2160"/>
                <w:tab w:val="left" w:pos="2880"/>
                <w:tab w:val="left" w:pos="3600"/>
                <w:tab w:val="left" w:pos="4320"/>
                <w:tab w:val="left" w:pos="5040"/>
                <w:tab w:val="left" w:pos="5760"/>
                <w:tab w:val="left" w:pos="6480"/>
                <w:tab w:val="left" w:pos="7202"/>
              </w:tabs>
              <w:jc w:val="right"/>
              <w:rPr>
                <w:rFonts w:ascii="Times New Roman" w:hAnsi="Times New Roman" w:cs="Times New Roman"/>
                <w:b/>
                <w:sz w:val="20"/>
                <w:szCs w:val="18"/>
              </w:rPr>
            </w:pPr>
            <w:r w:rsidRPr="005D39D3">
              <w:rPr>
                <w:rFonts w:ascii="Times New Roman" w:hAnsi="Times New Roman" w:cs="Times New Roman"/>
                <w:b/>
                <w:sz w:val="20"/>
                <w:szCs w:val="18"/>
              </w:rPr>
              <w:t>496,893</w:t>
            </w:r>
          </w:p>
        </w:tc>
      </w:tr>
      <w:tr w:rsidR="00171DC1" w14:paraId="186361A9" w14:textId="77777777" w:rsidTr="005D39D3">
        <w:tc>
          <w:tcPr>
            <w:tcW w:w="2070" w:type="dxa"/>
            <w:vAlign w:val="center"/>
          </w:tcPr>
          <w:p w14:paraId="55F1C9F4" w14:textId="77777777" w:rsidR="00171DC1" w:rsidRPr="005D39D3" w:rsidRDefault="00171DC1" w:rsidP="00DD70EF">
            <w:pPr>
              <w:tabs>
                <w:tab w:val="left" w:pos="720"/>
                <w:tab w:val="left" w:pos="1440"/>
                <w:tab w:val="left" w:pos="2160"/>
                <w:tab w:val="left" w:pos="2880"/>
                <w:tab w:val="left" w:pos="3600"/>
                <w:tab w:val="left" w:pos="4320"/>
                <w:tab w:val="left" w:pos="5040"/>
                <w:tab w:val="left" w:pos="5760"/>
                <w:tab w:val="left" w:pos="6480"/>
                <w:tab w:val="left" w:pos="7202"/>
              </w:tabs>
              <w:rPr>
                <w:rFonts w:ascii="Times New Roman" w:hAnsi="Times New Roman" w:cs="Times New Roman"/>
                <w:b/>
                <w:sz w:val="20"/>
                <w:szCs w:val="18"/>
              </w:rPr>
            </w:pPr>
            <w:r w:rsidRPr="005D39D3">
              <w:rPr>
                <w:rFonts w:ascii="Times New Roman" w:hAnsi="Times New Roman" w:cs="Times New Roman"/>
                <w:b/>
                <w:sz w:val="20"/>
                <w:szCs w:val="18"/>
              </w:rPr>
              <w:t>Total Labor Costs ($)</w:t>
            </w:r>
          </w:p>
        </w:tc>
        <w:tc>
          <w:tcPr>
            <w:tcW w:w="1710" w:type="dxa"/>
            <w:vAlign w:val="center"/>
          </w:tcPr>
          <w:p w14:paraId="63310E7E" w14:textId="77777777" w:rsidR="00171DC1" w:rsidRPr="005D39D3" w:rsidRDefault="00171DC1" w:rsidP="005D39D3">
            <w:pPr>
              <w:jc w:val="right"/>
              <w:rPr>
                <w:rFonts w:ascii="Times New Roman" w:hAnsi="Times New Roman" w:cs="Times New Roman"/>
                <w:sz w:val="20"/>
                <w:szCs w:val="18"/>
              </w:rPr>
            </w:pPr>
            <w:r w:rsidRPr="005D39D3">
              <w:rPr>
                <w:rFonts w:ascii="Times New Roman" w:hAnsi="Times New Roman" w:cs="Times New Roman"/>
                <w:sz w:val="20"/>
                <w:szCs w:val="18"/>
              </w:rPr>
              <w:t>$</w:t>
            </w:r>
            <w:r w:rsidR="00CC2686" w:rsidRPr="005D39D3">
              <w:rPr>
                <w:rFonts w:ascii="Times New Roman" w:hAnsi="Times New Roman" w:cs="Times New Roman"/>
                <w:sz w:val="20"/>
                <w:szCs w:val="18"/>
              </w:rPr>
              <w:t>18,</w:t>
            </w:r>
            <w:r w:rsidR="00661E91" w:rsidRPr="005D39D3">
              <w:rPr>
                <w:rFonts w:ascii="Times New Roman" w:hAnsi="Times New Roman" w:cs="Times New Roman"/>
                <w:sz w:val="20"/>
                <w:szCs w:val="18"/>
              </w:rPr>
              <w:t>466,472</w:t>
            </w:r>
          </w:p>
        </w:tc>
        <w:tc>
          <w:tcPr>
            <w:tcW w:w="1620" w:type="dxa"/>
            <w:vAlign w:val="center"/>
          </w:tcPr>
          <w:p w14:paraId="569D8C80" w14:textId="77777777" w:rsidR="00171DC1" w:rsidRPr="005D39D3" w:rsidRDefault="00171DC1" w:rsidP="005D39D3">
            <w:pPr>
              <w:jc w:val="right"/>
              <w:rPr>
                <w:rFonts w:ascii="Times New Roman" w:hAnsi="Times New Roman" w:cs="Times New Roman"/>
                <w:sz w:val="20"/>
                <w:szCs w:val="18"/>
              </w:rPr>
            </w:pPr>
            <w:r w:rsidRPr="005D39D3">
              <w:rPr>
                <w:rFonts w:ascii="Times New Roman" w:hAnsi="Times New Roman" w:cs="Times New Roman"/>
                <w:sz w:val="20"/>
                <w:szCs w:val="18"/>
              </w:rPr>
              <w:t>$</w:t>
            </w:r>
            <w:r w:rsidR="00CC2686" w:rsidRPr="005D39D3">
              <w:rPr>
                <w:rFonts w:ascii="Times New Roman" w:hAnsi="Times New Roman" w:cs="Times New Roman"/>
                <w:sz w:val="20"/>
                <w:szCs w:val="18"/>
              </w:rPr>
              <w:t>1</w:t>
            </w:r>
            <w:r w:rsidR="00661E91" w:rsidRPr="005D39D3">
              <w:rPr>
                <w:rFonts w:ascii="Times New Roman" w:hAnsi="Times New Roman" w:cs="Times New Roman"/>
                <w:sz w:val="20"/>
                <w:szCs w:val="18"/>
              </w:rPr>
              <w:t>4,381,963</w:t>
            </w:r>
          </w:p>
        </w:tc>
        <w:tc>
          <w:tcPr>
            <w:tcW w:w="1440" w:type="dxa"/>
            <w:vAlign w:val="center"/>
          </w:tcPr>
          <w:p w14:paraId="258585CE" w14:textId="77777777" w:rsidR="00171DC1" w:rsidRPr="005D39D3" w:rsidRDefault="00171DC1" w:rsidP="005D39D3">
            <w:pPr>
              <w:jc w:val="right"/>
              <w:rPr>
                <w:rFonts w:ascii="Times New Roman" w:hAnsi="Times New Roman" w:cs="Times New Roman"/>
                <w:sz w:val="20"/>
                <w:szCs w:val="18"/>
              </w:rPr>
            </w:pPr>
            <w:r w:rsidRPr="005D39D3">
              <w:rPr>
                <w:rFonts w:ascii="Times New Roman" w:hAnsi="Times New Roman" w:cs="Times New Roman"/>
                <w:sz w:val="20"/>
                <w:szCs w:val="18"/>
              </w:rPr>
              <w:t>$</w:t>
            </w:r>
            <w:r w:rsidR="00CC2686" w:rsidRPr="005D39D3">
              <w:rPr>
                <w:rFonts w:ascii="Times New Roman" w:hAnsi="Times New Roman" w:cs="Times New Roman"/>
                <w:sz w:val="20"/>
                <w:szCs w:val="18"/>
              </w:rPr>
              <w:t>12,02</w:t>
            </w:r>
            <w:r w:rsidR="00661E91" w:rsidRPr="005D39D3">
              <w:rPr>
                <w:rFonts w:ascii="Times New Roman" w:hAnsi="Times New Roman" w:cs="Times New Roman"/>
                <w:sz w:val="20"/>
                <w:szCs w:val="18"/>
              </w:rPr>
              <w:t>8</w:t>
            </w:r>
            <w:r w:rsidR="00CC2686" w:rsidRPr="005D39D3">
              <w:rPr>
                <w:rFonts w:ascii="Times New Roman" w:hAnsi="Times New Roman" w:cs="Times New Roman"/>
                <w:sz w:val="20"/>
                <w:szCs w:val="18"/>
              </w:rPr>
              <w:t>,</w:t>
            </w:r>
            <w:r w:rsidR="00661E91" w:rsidRPr="005D39D3">
              <w:rPr>
                <w:rFonts w:ascii="Times New Roman" w:hAnsi="Times New Roman" w:cs="Times New Roman"/>
                <w:sz w:val="20"/>
                <w:szCs w:val="18"/>
              </w:rPr>
              <w:t>485</w:t>
            </w:r>
          </w:p>
        </w:tc>
        <w:tc>
          <w:tcPr>
            <w:tcW w:w="1890" w:type="dxa"/>
            <w:vAlign w:val="center"/>
          </w:tcPr>
          <w:p w14:paraId="636AEF18" w14:textId="77777777" w:rsidR="00171DC1" w:rsidRPr="005D39D3" w:rsidRDefault="00171DC1" w:rsidP="005D39D3">
            <w:pPr>
              <w:tabs>
                <w:tab w:val="left" w:pos="720"/>
                <w:tab w:val="left" w:pos="1440"/>
                <w:tab w:val="left" w:pos="2160"/>
                <w:tab w:val="left" w:pos="2880"/>
                <w:tab w:val="left" w:pos="3600"/>
                <w:tab w:val="left" w:pos="4320"/>
                <w:tab w:val="left" w:pos="5040"/>
                <w:tab w:val="left" w:pos="5760"/>
                <w:tab w:val="left" w:pos="6480"/>
                <w:tab w:val="left" w:pos="7202"/>
              </w:tabs>
              <w:jc w:val="right"/>
              <w:rPr>
                <w:rFonts w:ascii="Times New Roman" w:hAnsi="Times New Roman" w:cs="Times New Roman"/>
                <w:b/>
                <w:sz w:val="20"/>
                <w:szCs w:val="18"/>
              </w:rPr>
            </w:pPr>
            <w:r w:rsidRPr="005D39D3">
              <w:rPr>
                <w:rFonts w:ascii="Times New Roman" w:hAnsi="Times New Roman" w:cs="Times New Roman"/>
                <w:b/>
                <w:sz w:val="20"/>
                <w:szCs w:val="18"/>
              </w:rPr>
              <w:t>$</w:t>
            </w:r>
            <w:r w:rsidR="00661E91" w:rsidRPr="005D39D3">
              <w:rPr>
                <w:rFonts w:ascii="Times New Roman" w:hAnsi="Times New Roman" w:cs="Times New Roman"/>
                <w:b/>
                <w:sz w:val="20"/>
                <w:szCs w:val="18"/>
              </w:rPr>
              <w:t>14,958,973</w:t>
            </w:r>
          </w:p>
        </w:tc>
      </w:tr>
      <w:tr w:rsidR="00D84929" w14:paraId="06FFE707" w14:textId="77777777" w:rsidTr="005D39D3">
        <w:tc>
          <w:tcPr>
            <w:tcW w:w="2070" w:type="dxa"/>
            <w:vAlign w:val="center"/>
          </w:tcPr>
          <w:p w14:paraId="37A64020" w14:textId="77777777" w:rsidR="00D84929" w:rsidRPr="005D39D3" w:rsidRDefault="00D84929" w:rsidP="00DD70EF">
            <w:pPr>
              <w:tabs>
                <w:tab w:val="left" w:pos="720"/>
                <w:tab w:val="left" w:pos="1440"/>
                <w:tab w:val="left" w:pos="2160"/>
                <w:tab w:val="left" w:pos="2880"/>
                <w:tab w:val="left" w:pos="3600"/>
                <w:tab w:val="left" w:pos="4320"/>
                <w:tab w:val="left" w:pos="5040"/>
                <w:tab w:val="left" w:pos="5760"/>
                <w:tab w:val="left" w:pos="6480"/>
                <w:tab w:val="left" w:pos="7202"/>
              </w:tabs>
              <w:rPr>
                <w:rFonts w:ascii="Times New Roman" w:hAnsi="Times New Roman" w:cs="Times New Roman"/>
                <w:b/>
                <w:sz w:val="20"/>
                <w:szCs w:val="18"/>
              </w:rPr>
            </w:pPr>
          </w:p>
        </w:tc>
        <w:tc>
          <w:tcPr>
            <w:tcW w:w="1710" w:type="dxa"/>
            <w:vAlign w:val="center"/>
          </w:tcPr>
          <w:p w14:paraId="7FF6DA25" w14:textId="77777777" w:rsidR="00D84929" w:rsidRPr="005D39D3" w:rsidRDefault="00D84929" w:rsidP="005D39D3">
            <w:pPr>
              <w:tabs>
                <w:tab w:val="left" w:pos="720"/>
                <w:tab w:val="left" w:pos="1440"/>
                <w:tab w:val="left" w:pos="2160"/>
                <w:tab w:val="left" w:pos="2880"/>
                <w:tab w:val="left" w:pos="3600"/>
                <w:tab w:val="left" w:pos="4320"/>
                <w:tab w:val="left" w:pos="5040"/>
                <w:tab w:val="left" w:pos="5760"/>
                <w:tab w:val="left" w:pos="6480"/>
                <w:tab w:val="left" w:pos="7202"/>
              </w:tabs>
              <w:jc w:val="right"/>
              <w:rPr>
                <w:rFonts w:ascii="Times New Roman" w:hAnsi="Times New Roman" w:cs="Times New Roman"/>
                <w:sz w:val="20"/>
                <w:szCs w:val="18"/>
              </w:rPr>
            </w:pPr>
          </w:p>
        </w:tc>
        <w:tc>
          <w:tcPr>
            <w:tcW w:w="1620" w:type="dxa"/>
            <w:vAlign w:val="center"/>
          </w:tcPr>
          <w:p w14:paraId="3C1BCB6E" w14:textId="77777777" w:rsidR="00D84929" w:rsidRPr="005D39D3" w:rsidRDefault="00D84929" w:rsidP="005D39D3">
            <w:pPr>
              <w:tabs>
                <w:tab w:val="left" w:pos="720"/>
                <w:tab w:val="left" w:pos="1440"/>
                <w:tab w:val="left" w:pos="2160"/>
                <w:tab w:val="left" w:pos="2880"/>
                <w:tab w:val="left" w:pos="3600"/>
                <w:tab w:val="left" w:pos="4320"/>
                <w:tab w:val="left" w:pos="5040"/>
                <w:tab w:val="left" w:pos="5760"/>
                <w:tab w:val="left" w:pos="6480"/>
                <w:tab w:val="left" w:pos="7202"/>
              </w:tabs>
              <w:jc w:val="right"/>
              <w:rPr>
                <w:rFonts w:ascii="Times New Roman" w:hAnsi="Times New Roman" w:cs="Times New Roman"/>
                <w:sz w:val="20"/>
                <w:szCs w:val="18"/>
              </w:rPr>
            </w:pPr>
          </w:p>
        </w:tc>
        <w:tc>
          <w:tcPr>
            <w:tcW w:w="1440" w:type="dxa"/>
            <w:vAlign w:val="center"/>
          </w:tcPr>
          <w:p w14:paraId="11581CE5" w14:textId="77777777" w:rsidR="00D84929" w:rsidRPr="005D39D3" w:rsidRDefault="00D84929" w:rsidP="005D39D3">
            <w:pPr>
              <w:tabs>
                <w:tab w:val="left" w:pos="720"/>
                <w:tab w:val="left" w:pos="1440"/>
                <w:tab w:val="left" w:pos="2160"/>
                <w:tab w:val="left" w:pos="2880"/>
                <w:tab w:val="left" w:pos="3600"/>
                <w:tab w:val="left" w:pos="4320"/>
                <w:tab w:val="left" w:pos="5040"/>
                <w:tab w:val="left" w:pos="5760"/>
                <w:tab w:val="left" w:pos="6480"/>
                <w:tab w:val="left" w:pos="7202"/>
              </w:tabs>
              <w:jc w:val="right"/>
              <w:rPr>
                <w:rFonts w:ascii="Times New Roman" w:hAnsi="Times New Roman" w:cs="Times New Roman"/>
                <w:sz w:val="20"/>
                <w:szCs w:val="18"/>
              </w:rPr>
            </w:pPr>
          </w:p>
        </w:tc>
        <w:tc>
          <w:tcPr>
            <w:tcW w:w="1890" w:type="dxa"/>
            <w:vAlign w:val="center"/>
          </w:tcPr>
          <w:p w14:paraId="7C59402D" w14:textId="77777777" w:rsidR="00D84929" w:rsidRPr="005D39D3" w:rsidRDefault="00D84929" w:rsidP="005D39D3">
            <w:pPr>
              <w:tabs>
                <w:tab w:val="left" w:pos="720"/>
                <w:tab w:val="left" w:pos="1440"/>
                <w:tab w:val="left" w:pos="2160"/>
                <w:tab w:val="left" w:pos="2880"/>
                <w:tab w:val="left" w:pos="3600"/>
                <w:tab w:val="left" w:pos="4320"/>
                <w:tab w:val="left" w:pos="5040"/>
                <w:tab w:val="left" w:pos="5760"/>
                <w:tab w:val="left" w:pos="6480"/>
                <w:tab w:val="left" w:pos="7202"/>
              </w:tabs>
              <w:jc w:val="right"/>
              <w:rPr>
                <w:rFonts w:ascii="Times New Roman" w:hAnsi="Times New Roman" w:cs="Times New Roman"/>
                <w:b/>
                <w:sz w:val="20"/>
                <w:szCs w:val="18"/>
              </w:rPr>
            </w:pPr>
          </w:p>
        </w:tc>
      </w:tr>
      <w:tr w:rsidR="00171DC1" w14:paraId="535B0956" w14:textId="77777777" w:rsidTr="005D39D3">
        <w:trPr>
          <w:trHeight w:val="359"/>
        </w:trPr>
        <w:tc>
          <w:tcPr>
            <w:tcW w:w="2070" w:type="dxa"/>
            <w:vAlign w:val="center"/>
          </w:tcPr>
          <w:p w14:paraId="3D9980C9" w14:textId="77777777" w:rsidR="00171DC1" w:rsidRPr="005D39D3" w:rsidRDefault="00171DC1">
            <w:pPr>
              <w:tabs>
                <w:tab w:val="left" w:pos="720"/>
                <w:tab w:val="left" w:pos="1440"/>
                <w:tab w:val="left" w:pos="2160"/>
                <w:tab w:val="left" w:pos="2880"/>
                <w:tab w:val="left" w:pos="3600"/>
                <w:tab w:val="left" w:pos="4320"/>
                <w:tab w:val="left" w:pos="5040"/>
                <w:tab w:val="left" w:pos="5760"/>
                <w:tab w:val="left" w:pos="6480"/>
                <w:tab w:val="left" w:pos="7202"/>
              </w:tabs>
              <w:rPr>
                <w:rFonts w:ascii="Times New Roman" w:hAnsi="Times New Roman" w:cs="Times New Roman"/>
                <w:b/>
                <w:sz w:val="20"/>
                <w:szCs w:val="18"/>
              </w:rPr>
            </w:pPr>
            <w:r w:rsidRPr="005D39D3">
              <w:rPr>
                <w:rFonts w:ascii="Times New Roman" w:hAnsi="Times New Roman" w:cs="Times New Roman"/>
                <w:b/>
                <w:sz w:val="20"/>
                <w:szCs w:val="18"/>
              </w:rPr>
              <w:t xml:space="preserve">Total O &amp; M Costs </w:t>
            </w:r>
          </w:p>
        </w:tc>
        <w:tc>
          <w:tcPr>
            <w:tcW w:w="1710" w:type="dxa"/>
            <w:vAlign w:val="center"/>
          </w:tcPr>
          <w:p w14:paraId="6152F049" w14:textId="77777777" w:rsidR="00171DC1" w:rsidRPr="005D39D3" w:rsidRDefault="00171DC1" w:rsidP="005D39D3">
            <w:pPr>
              <w:jc w:val="right"/>
              <w:rPr>
                <w:rFonts w:ascii="Times New Roman" w:hAnsi="Times New Roman" w:cs="Times New Roman"/>
                <w:b/>
                <w:sz w:val="20"/>
                <w:szCs w:val="18"/>
              </w:rPr>
            </w:pPr>
            <w:r w:rsidRPr="005D39D3">
              <w:rPr>
                <w:rFonts w:ascii="Times New Roman" w:hAnsi="Times New Roman" w:cs="Times New Roman"/>
                <w:b/>
                <w:sz w:val="20"/>
                <w:szCs w:val="18"/>
              </w:rPr>
              <w:t>$</w:t>
            </w:r>
            <w:r w:rsidR="00CC2686" w:rsidRPr="005D39D3">
              <w:rPr>
                <w:rFonts w:ascii="Times New Roman" w:hAnsi="Times New Roman" w:cs="Times New Roman"/>
                <w:b/>
                <w:sz w:val="20"/>
                <w:szCs w:val="18"/>
              </w:rPr>
              <w:t>554,066</w:t>
            </w:r>
          </w:p>
        </w:tc>
        <w:tc>
          <w:tcPr>
            <w:tcW w:w="1620" w:type="dxa"/>
            <w:vAlign w:val="center"/>
          </w:tcPr>
          <w:p w14:paraId="4EF3A381" w14:textId="77777777" w:rsidR="00171DC1" w:rsidRPr="005D39D3" w:rsidRDefault="00171DC1" w:rsidP="005D39D3">
            <w:pPr>
              <w:jc w:val="right"/>
              <w:rPr>
                <w:rFonts w:ascii="Times New Roman" w:hAnsi="Times New Roman" w:cs="Times New Roman"/>
                <w:b/>
                <w:sz w:val="20"/>
                <w:szCs w:val="18"/>
              </w:rPr>
            </w:pPr>
            <w:r w:rsidRPr="005D39D3">
              <w:rPr>
                <w:rFonts w:ascii="Times New Roman" w:hAnsi="Times New Roman" w:cs="Times New Roman"/>
                <w:b/>
                <w:sz w:val="20"/>
                <w:szCs w:val="18"/>
              </w:rPr>
              <w:t>$</w:t>
            </w:r>
            <w:r w:rsidR="00CC2686" w:rsidRPr="005D39D3">
              <w:rPr>
                <w:rFonts w:ascii="Times New Roman" w:hAnsi="Times New Roman" w:cs="Times New Roman"/>
                <w:b/>
                <w:sz w:val="20"/>
                <w:szCs w:val="18"/>
              </w:rPr>
              <w:t>681,358</w:t>
            </w:r>
          </w:p>
        </w:tc>
        <w:tc>
          <w:tcPr>
            <w:tcW w:w="1440" w:type="dxa"/>
            <w:vAlign w:val="center"/>
          </w:tcPr>
          <w:p w14:paraId="28DADBB9" w14:textId="6927AFDA" w:rsidR="00171DC1" w:rsidRPr="005D39D3" w:rsidRDefault="00171DC1" w:rsidP="005D39D3">
            <w:pPr>
              <w:jc w:val="right"/>
              <w:rPr>
                <w:rFonts w:ascii="Times New Roman" w:hAnsi="Times New Roman" w:cs="Times New Roman"/>
                <w:b/>
                <w:sz w:val="20"/>
                <w:szCs w:val="18"/>
              </w:rPr>
            </w:pPr>
            <w:r w:rsidRPr="005D39D3">
              <w:rPr>
                <w:rFonts w:ascii="Times New Roman" w:hAnsi="Times New Roman" w:cs="Times New Roman"/>
                <w:b/>
                <w:sz w:val="20"/>
                <w:szCs w:val="18"/>
              </w:rPr>
              <w:t>$</w:t>
            </w:r>
            <w:r w:rsidR="00CC2686" w:rsidRPr="005D39D3">
              <w:rPr>
                <w:rFonts w:ascii="Times New Roman" w:hAnsi="Times New Roman" w:cs="Times New Roman"/>
                <w:b/>
                <w:sz w:val="20"/>
                <w:szCs w:val="18"/>
              </w:rPr>
              <w:t>129,761</w:t>
            </w:r>
          </w:p>
        </w:tc>
        <w:tc>
          <w:tcPr>
            <w:tcW w:w="1890" w:type="dxa"/>
            <w:vAlign w:val="center"/>
          </w:tcPr>
          <w:p w14:paraId="10CAE90B" w14:textId="77777777" w:rsidR="00171DC1" w:rsidRPr="005D39D3" w:rsidRDefault="00171DC1" w:rsidP="005D39D3">
            <w:pPr>
              <w:tabs>
                <w:tab w:val="left" w:pos="720"/>
                <w:tab w:val="left" w:pos="1440"/>
                <w:tab w:val="left" w:pos="2160"/>
                <w:tab w:val="left" w:pos="2880"/>
                <w:tab w:val="left" w:pos="3600"/>
                <w:tab w:val="left" w:pos="4320"/>
                <w:tab w:val="left" w:pos="5040"/>
                <w:tab w:val="left" w:pos="5760"/>
                <w:tab w:val="left" w:pos="6480"/>
                <w:tab w:val="left" w:pos="7202"/>
              </w:tabs>
              <w:jc w:val="right"/>
              <w:rPr>
                <w:rFonts w:ascii="Times New Roman" w:hAnsi="Times New Roman" w:cs="Times New Roman"/>
                <w:b/>
                <w:sz w:val="20"/>
                <w:szCs w:val="18"/>
              </w:rPr>
            </w:pPr>
            <w:r w:rsidRPr="005D39D3">
              <w:rPr>
                <w:rFonts w:ascii="Times New Roman" w:hAnsi="Times New Roman" w:cs="Times New Roman"/>
                <w:b/>
                <w:sz w:val="20"/>
                <w:szCs w:val="18"/>
              </w:rPr>
              <w:t>$</w:t>
            </w:r>
            <w:r w:rsidR="00CC2686" w:rsidRPr="005D39D3">
              <w:rPr>
                <w:rFonts w:ascii="Times New Roman" w:hAnsi="Times New Roman" w:cs="Times New Roman"/>
                <w:b/>
                <w:sz w:val="20"/>
                <w:szCs w:val="18"/>
              </w:rPr>
              <w:t>455,061</w:t>
            </w:r>
          </w:p>
        </w:tc>
      </w:tr>
    </w:tbl>
    <w:p w14:paraId="668206E0" w14:textId="77777777" w:rsidR="00925AC2" w:rsidRPr="00795BC3" w:rsidRDefault="00925AC2" w:rsidP="00925AC2">
      <w:pPr>
        <w:tabs>
          <w:tab w:val="left" w:pos="720"/>
          <w:tab w:val="left" w:pos="1440"/>
          <w:tab w:val="left" w:pos="2160"/>
          <w:tab w:val="left" w:pos="2880"/>
          <w:tab w:val="left" w:pos="3600"/>
          <w:tab w:val="left" w:pos="4320"/>
          <w:tab w:val="left" w:pos="5040"/>
          <w:tab w:val="left" w:pos="5760"/>
          <w:tab w:val="left" w:pos="6480"/>
          <w:tab w:val="left" w:pos="7202"/>
        </w:tabs>
        <w:jc w:val="center"/>
        <w:rPr>
          <w:rFonts w:ascii="Times New Roman" w:hAnsi="Times New Roman" w:cs="Times New Roman"/>
        </w:rPr>
      </w:pPr>
    </w:p>
    <w:p w14:paraId="254EA907" w14:textId="32921A49" w:rsidR="00CC2686" w:rsidRDefault="00925AC2" w:rsidP="00925AC2">
      <w:pPr>
        <w:tabs>
          <w:tab w:val="left" w:pos="720"/>
          <w:tab w:val="left" w:pos="1440"/>
          <w:tab w:val="left" w:pos="2160"/>
          <w:tab w:val="left" w:pos="2880"/>
          <w:tab w:val="left" w:pos="3600"/>
          <w:tab w:val="left" w:pos="4320"/>
          <w:tab w:val="left" w:pos="5040"/>
          <w:tab w:val="left" w:pos="5760"/>
          <w:tab w:val="left" w:pos="6480"/>
          <w:tab w:val="left" w:pos="7202"/>
        </w:tabs>
        <w:rPr>
          <w:rFonts w:ascii="Times New Roman" w:hAnsi="Times New Roman" w:cs="Times New Roman"/>
          <w:sz w:val="24"/>
          <w:szCs w:val="24"/>
        </w:rPr>
      </w:pPr>
      <w:r w:rsidRPr="004C6C73">
        <w:rPr>
          <w:rFonts w:ascii="Times New Roman" w:hAnsi="Times New Roman" w:cs="Times New Roman"/>
          <w:sz w:val="24"/>
          <w:szCs w:val="24"/>
        </w:rPr>
        <w:t>Exhibit 1</w:t>
      </w:r>
      <w:r w:rsidR="00B3044E" w:rsidRPr="004C6C73">
        <w:rPr>
          <w:rFonts w:ascii="Times New Roman" w:hAnsi="Times New Roman" w:cs="Times New Roman"/>
          <w:sz w:val="24"/>
          <w:szCs w:val="24"/>
        </w:rPr>
        <w:t>2</w:t>
      </w:r>
      <w:r w:rsidR="000C1734" w:rsidRPr="004C6C73">
        <w:rPr>
          <w:rFonts w:ascii="Times New Roman" w:hAnsi="Times New Roman" w:cs="Times New Roman"/>
          <w:sz w:val="24"/>
          <w:szCs w:val="24"/>
        </w:rPr>
        <w:t xml:space="preserve"> </w:t>
      </w:r>
      <w:r w:rsidRPr="004C6C73">
        <w:rPr>
          <w:rFonts w:ascii="Times New Roman" w:hAnsi="Times New Roman" w:cs="Times New Roman"/>
          <w:sz w:val="24"/>
          <w:szCs w:val="24"/>
        </w:rPr>
        <w:t xml:space="preserve">summarizes the estimated burden hours and costs incurred by government.  The bottom line burden to the government is approximately </w:t>
      </w:r>
      <w:r w:rsidR="00C90E4E" w:rsidRPr="004C6C73">
        <w:rPr>
          <w:rFonts w:ascii="Times New Roman" w:hAnsi="Times New Roman" w:cs="Times New Roman"/>
          <w:sz w:val="24"/>
          <w:szCs w:val="24"/>
        </w:rPr>
        <w:t xml:space="preserve">98,780 </w:t>
      </w:r>
      <w:r w:rsidRPr="004C6C73">
        <w:rPr>
          <w:rFonts w:ascii="Times New Roman" w:hAnsi="Times New Roman" w:cs="Times New Roman"/>
          <w:sz w:val="24"/>
          <w:szCs w:val="24"/>
        </w:rPr>
        <w:t xml:space="preserve">hours for the first year, </w:t>
      </w:r>
      <w:r w:rsidR="00C90E4E" w:rsidRPr="004C6C73">
        <w:rPr>
          <w:rFonts w:ascii="Times New Roman" w:hAnsi="Times New Roman" w:cs="Times New Roman"/>
          <w:sz w:val="24"/>
          <w:szCs w:val="24"/>
        </w:rPr>
        <w:t>105,066 hours</w:t>
      </w:r>
      <w:r w:rsidRPr="004C6C73">
        <w:rPr>
          <w:rFonts w:ascii="Times New Roman" w:hAnsi="Times New Roman" w:cs="Times New Roman"/>
          <w:sz w:val="24"/>
          <w:szCs w:val="24"/>
        </w:rPr>
        <w:t xml:space="preserve"> the second, and </w:t>
      </w:r>
      <w:r w:rsidR="00C90E4E" w:rsidRPr="004C6C73">
        <w:rPr>
          <w:rFonts w:ascii="Times New Roman" w:hAnsi="Times New Roman" w:cs="Times New Roman"/>
          <w:sz w:val="24"/>
          <w:szCs w:val="24"/>
        </w:rPr>
        <w:t xml:space="preserve">8,980 hours </w:t>
      </w:r>
      <w:r w:rsidRPr="004C6C73">
        <w:rPr>
          <w:rFonts w:ascii="Times New Roman" w:hAnsi="Times New Roman" w:cs="Times New Roman"/>
          <w:sz w:val="24"/>
          <w:szCs w:val="24"/>
        </w:rPr>
        <w:t>for the third year.  The bottom line cost to the government is approximately</w:t>
      </w:r>
      <w:r w:rsidR="00CC2686">
        <w:rPr>
          <w:rFonts w:ascii="Times New Roman" w:hAnsi="Times New Roman" w:cs="Times New Roman"/>
          <w:sz w:val="24"/>
          <w:szCs w:val="24"/>
        </w:rPr>
        <w:t xml:space="preserve"> $2,091,082</w:t>
      </w:r>
      <w:r w:rsidRPr="004C6C73">
        <w:rPr>
          <w:rFonts w:ascii="Times New Roman" w:hAnsi="Times New Roman" w:cs="Times New Roman"/>
          <w:sz w:val="24"/>
          <w:szCs w:val="24"/>
        </w:rPr>
        <w:t xml:space="preserve">, </w:t>
      </w:r>
      <w:r w:rsidR="00C90E4E" w:rsidRPr="004C6C73">
        <w:rPr>
          <w:rFonts w:ascii="Times New Roman" w:hAnsi="Times New Roman" w:cs="Times New Roman"/>
          <w:sz w:val="24"/>
          <w:szCs w:val="24"/>
        </w:rPr>
        <w:t>$</w:t>
      </w:r>
      <w:r w:rsidR="00CC2686">
        <w:rPr>
          <w:rFonts w:ascii="Times New Roman" w:hAnsi="Times New Roman" w:cs="Times New Roman"/>
          <w:sz w:val="24"/>
          <w:szCs w:val="24"/>
        </w:rPr>
        <w:t>2,280,160</w:t>
      </w:r>
      <w:r w:rsidRPr="004C6C73">
        <w:rPr>
          <w:rFonts w:ascii="Times New Roman" w:hAnsi="Times New Roman" w:cs="Times New Roman"/>
          <w:sz w:val="24"/>
          <w:szCs w:val="24"/>
        </w:rPr>
        <w:t>, and</w:t>
      </w:r>
      <w:r w:rsidR="00B3044E" w:rsidRPr="004C6C73">
        <w:rPr>
          <w:rFonts w:ascii="Times New Roman" w:hAnsi="Times New Roman" w:cs="Times New Roman"/>
          <w:sz w:val="24"/>
          <w:szCs w:val="24"/>
        </w:rPr>
        <w:t xml:space="preserve"> </w:t>
      </w:r>
      <w:r w:rsidR="00C90E4E" w:rsidRPr="004C6C73">
        <w:rPr>
          <w:rFonts w:ascii="Times New Roman" w:hAnsi="Times New Roman" w:cs="Times New Roman"/>
          <w:sz w:val="24"/>
          <w:szCs w:val="24"/>
        </w:rPr>
        <w:t>$</w:t>
      </w:r>
      <w:r w:rsidR="00CC2686">
        <w:rPr>
          <w:rFonts w:ascii="Times New Roman" w:hAnsi="Times New Roman" w:cs="Times New Roman"/>
          <w:sz w:val="24"/>
          <w:szCs w:val="24"/>
        </w:rPr>
        <w:t>67,439</w:t>
      </w:r>
      <w:r w:rsidRPr="004C6C73">
        <w:rPr>
          <w:rFonts w:ascii="Times New Roman" w:hAnsi="Times New Roman" w:cs="Times New Roman"/>
          <w:sz w:val="24"/>
          <w:szCs w:val="24"/>
        </w:rPr>
        <w:t xml:space="preserve">, respectively.  </w:t>
      </w:r>
    </w:p>
    <w:p w14:paraId="55B7295D" w14:textId="77777777" w:rsidR="00925AC2" w:rsidRPr="004C6C73" w:rsidRDefault="00925AC2" w:rsidP="00925AC2">
      <w:pPr>
        <w:tabs>
          <w:tab w:val="left" w:pos="720"/>
          <w:tab w:val="left" w:pos="1440"/>
          <w:tab w:val="left" w:pos="2160"/>
          <w:tab w:val="left" w:pos="2880"/>
          <w:tab w:val="left" w:pos="3600"/>
          <w:tab w:val="left" w:pos="4320"/>
          <w:tab w:val="left" w:pos="5040"/>
          <w:tab w:val="left" w:pos="5760"/>
          <w:tab w:val="left" w:pos="6480"/>
          <w:tab w:val="left" w:pos="7202"/>
        </w:tabs>
        <w:rPr>
          <w:rFonts w:ascii="Times New Roman" w:hAnsi="Times New Roman" w:cs="Times New Roman"/>
          <w:sz w:val="24"/>
          <w:szCs w:val="24"/>
        </w:rPr>
      </w:pPr>
      <w:r w:rsidRPr="004C6C73">
        <w:rPr>
          <w:rFonts w:ascii="Times New Roman" w:hAnsi="Times New Roman" w:cs="Times New Roman"/>
          <w:sz w:val="24"/>
          <w:szCs w:val="24"/>
        </w:rPr>
        <w:t>The average burden hour for the government over a three</w:t>
      </w:r>
      <w:r w:rsidR="00C90E4E" w:rsidRPr="004C6C73">
        <w:rPr>
          <w:rFonts w:ascii="Times New Roman" w:hAnsi="Times New Roman" w:cs="Times New Roman"/>
          <w:sz w:val="24"/>
          <w:szCs w:val="24"/>
        </w:rPr>
        <w:t>-</w:t>
      </w:r>
      <w:r w:rsidRPr="004C6C73">
        <w:rPr>
          <w:rFonts w:ascii="Times New Roman" w:hAnsi="Times New Roman" w:cs="Times New Roman"/>
          <w:sz w:val="24"/>
          <w:szCs w:val="24"/>
        </w:rPr>
        <w:t xml:space="preserve">year period is </w:t>
      </w:r>
      <w:r w:rsidR="00C90E4E" w:rsidRPr="004C6C73">
        <w:rPr>
          <w:rFonts w:ascii="Times New Roman" w:hAnsi="Times New Roman" w:cs="Times New Roman"/>
          <w:sz w:val="24"/>
          <w:szCs w:val="24"/>
        </w:rPr>
        <w:t xml:space="preserve">70,942 </w:t>
      </w:r>
      <w:r w:rsidRPr="004C6C73">
        <w:rPr>
          <w:rFonts w:ascii="Times New Roman" w:hAnsi="Times New Roman" w:cs="Times New Roman"/>
          <w:sz w:val="24"/>
          <w:szCs w:val="24"/>
        </w:rPr>
        <w:t>hours, at an average annual cost of</w:t>
      </w:r>
      <w:r w:rsidR="00B3044E" w:rsidRPr="004C6C73">
        <w:rPr>
          <w:rFonts w:ascii="Times New Roman" w:hAnsi="Times New Roman" w:cs="Times New Roman"/>
          <w:sz w:val="24"/>
          <w:szCs w:val="24"/>
        </w:rPr>
        <w:t xml:space="preserve"> </w:t>
      </w:r>
      <w:r w:rsidR="00C90E4E" w:rsidRPr="004C6C73">
        <w:rPr>
          <w:rFonts w:ascii="Times New Roman" w:hAnsi="Times New Roman" w:cs="Times New Roman"/>
          <w:b/>
          <w:sz w:val="24"/>
          <w:szCs w:val="24"/>
        </w:rPr>
        <w:t>$1,</w:t>
      </w:r>
      <w:r w:rsidR="00CC2686">
        <w:rPr>
          <w:rFonts w:ascii="Times New Roman" w:hAnsi="Times New Roman" w:cs="Times New Roman"/>
          <w:b/>
          <w:sz w:val="24"/>
          <w:szCs w:val="24"/>
        </w:rPr>
        <w:t>479,560</w:t>
      </w:r>
      <w:r w:rsidR="00C90E4E" w:rsidRPr="004C6C73">
        <w:rPr>
          <w:rFonts w:ascii="Times New Roman" w:hAnsi="Times New Roman" w:cs="Times New Roman"/>
          <w:b/>
          <w:sz w:val="24"/>
          <w:szCs w:val="24"/>
        </w:rPr>
        <w:t>.</w:t>
      </w:r>
    </w:p>
    <w:p w14:paraId="6EBABAFC" w14:textId="77777777" w:rsidR="00673C48" w:rsidRDefault="00673C48" w:rsidP="00925AC2">
      <w:pPr>
        <w:keepNext/>
        <w:keepLines/>
        <w:tabs>
          <w:tab w:val="left" w:pos="720"/>
          <w:tab w:val="left" w:pos="1440"/>
          <w:tab w:val="left" w:pos="2160"/>
          <w:tab w:val="left" w:pos="2880"/>
          <w:tab w:val="left" w:pos="3600"/>
          <w:tab w:val="left" w:pos="4320"/>
          <w:tab w:val="left" w:pos="5040"/>
          <w:tab w:val="left" w:pos="5760"/>
          <w:tab w:val="left" w:pos="6480"/>
          <w:tab w:val="left" w:pos="7202"/>
        </w:tabs>
        <w:jc w:val="center"/>
        <w:outlineLvl w:val="4"/>
        <w:rPr>
          <w:rFonts w:ascii="Times New Roman" w:hAnsi="Times New Roman" w:cs="Times New Roman"/>
          <w:b/>
        </w:rPr>
      </w:pPr>
      <w:bookmarkStart w:id="57" w:name="_Toc238866524"/>
    </w:p>
    <w:p w14:paraId="0CA44C76" w14:textId="77777777" w:rsidR="00925AC2" w:rsidRPr="005D39D3" w:rsidRDefault="00925AC2" w:rsidP="00925AC2">
      <w:pPr>
        <w:keepNext/>
        <w:keepLines/>
        <w:tabs>
          <w:tab w:val="left" w:pos="720"/>
          <w:tab w:val="left" w:pos="1440"/>
          <w:tab w:val="left" w:pos="2160"/>
          <w:tab w:val="left" w:pos="2880"/>
          <w:tab w:val="left" w:pos="3600"/>
          <w:tab w:val="left" w:pos="4320"/>
          <w:tab w:val="left" w:pos="5040"/>
          <w:tab w:val="left" w:pos="5760"/>
          <w:tab w:val="left" w:pos="6480"/>
          <w:tab w:val="left" w:pos="7202"/>
        </w:tabs>
        <w:jc w:val="center"/>
        <w:outlineLvl w:val="4"/>
        <w:rPr>
          <w:rFonts w:ascii="Times New Roman" w:hAnsi="Times New Roman" w:cs="Times New Roman"/>
          <w:b/>
          <w:sz w:val="24"/>
        </w:rPr>
      </w:pPr>
      <w:r w:rsidRPr="005D39D3">
        <w:rPr>
          <w:rFonts w:ascii="Times New Roman" w:hAnsi="Times New Roman" w:cs="Times New Roman"/>
          <w:b/>
          <w:sz w:val="24"/>
        </w:rPr>
        <w:t>Exhibit 1</w:t>
      </w:r>
      <w:r w:rsidR="00B3044E" w:rsidRPr="005D39D3">
        <w:rPr>
          <w:rFonts w:ascii="Times New Roman" w:hAnsi="Times New Roman" w:cs="Times New Roman"/>
          <w:b/>
          <w:sz w:val="24"/>
        </w:rPr>
        <w:t>2</w:t>
      </w:r>
      <w:r w:rsidRPr="005D39D3">
        <w:rPr>
          <w:rFonts w:ascii="Times New Roman" w:hAnsi="Times New Roman" w:cs="Times New Roman"/>
          <w:b/>
          <w:sz w:val="24"/>
        </w:rPr>
        <w:t xml:space="preserve"> – Summary of Burden Hours and Costs Incurred by Government</w:t>
      </w:r>
      <w:bookmarkEnd w:id="57"/>
    </w:p>
    <w:tbl>
      <w:tblPr>
        <w:tblStyle w:val="TableGrid"/>
        <w:tblW w:w="0" w:type="auto"/>
        <w:tblLook w:val="04A0" w:firstRow="1" w:lastRow="0" w:firstColumn="1" w:lastColumn="0" w:noHBand="0" w:noVBand="1"/>
      </w:tblPr>
      <w:tblGrid>
        <w:gridCol w:w="1870"/>
        <w:gridCol w:w="1870"/>
        <w:gridCol w:w="1870"/>
        <w:gridCol w:w="1870"/>
        <w:gridCol w:w="1870"/>
      </w:tblGrid>
      <w:tr w:rsidR="008D28D1" w14:paraId="596153B7" w14:textId="77777777" w:rsidTr="008D28D1">
        <w:tc>
          <w:tcPr>
            <w:tcW w:w="1870" w:type="dxa"/>
          </w:tcPr>
          <w:p w14:paraId="6652360D" w14:textId="77777777" w:rsidR="008D28D1" w:rsidRDefault="008D28D1" w:rsidP="00925AC2">
            <w:pPr>
              <w:tabs>
                <w:tab w:val="left" w:pos="720"/>
                <w:tab w:val="left" w:pos="1440"/>
                <w:tab w:val="left" w:pos="2160"/>
                <w:tab w:val="left" w:pos="2880"/>
                <w:tab w:val="left" w:pos="3600"/>
                <w:tab w:val="left" w:pos="4320"/>
                <w:tab w:val="left" w:pos="5040"/>
                <w:tab w:val="left" w:pos="5760"/>
                <w:tab w:val="left" w:pos="6480"/>
                <w:tab w:val="left" w:pos="7202"/>
              </w:tabs>
              <w:jc w:val="center"/>
              <w:rPr>
                <w:rFonts w:ascii="Times New Roman" w:hAnsi="Times New Roman" w:cs="Times New Roman"/>
              </w:rPr>
            </w:pPr>
          </w:p>
        </w:tc>
        <w:tc>
          <w:tcPr>
            <w:tcW w:w="1870" w:type="dxa"/>
          </w:tcPr>
          <w:p w14:paraId="7AF07918" w14:textId="77777777" w:rsidR="008D28D1" w:rsidRPr="005D39D3" w:rsidRDefault="008D28D1" w:rsidP="00925AC2">
            <w:pPr>
              <w:tabs>
                <w:tab w:val="left" w:pos="720"/>
                <w:tab w:val="left" w:pos="1440"/>
                <w:tab w:val="left" w:pos="2160"/>
                <w:tab w:val="left" w:pos="2880"/>
                <w:tab w:val="left" w:pos="3600"/>
                <w:tab w:val="left" w:pos="4320"/>
                <w:tab w:val="left" w:pos="5040"/>
                <w:tab w:val="left" w:pos="5760"/>
                <w:tab w:val="left" w:pos="6480"/>
                <w:tab w:val="left" w:pos="7202"/>
              </w:tabs>
              <w:jc w:val="center"/>
              <w:rPr>
                <w:rFonts w:ascii="Times New Roman" w:hAnsi="Times New Roman" w:cs="Times New Roman"/>
                <w:b/>
              </w:rPr>
            </w:pPr>
            <w:r w:rsidRPr="005D39D3">
              <w:rPr>
                <w:rFonts w:ascii="Times New Roman" w:hAnsi="Times New Roman" w:cs="Times New Roman"/>
                <w:b/>
              </w:rPr>
              <w:t>First Year</w:t>
            </w:r>
          </w:p>
        </w:tc>
        <w:tc>
          <w:tcPr>
            <w:tcW w:w="1870" w:type="dxa"/>
          </w:tcPr>
          <w:p w14:paraId="76628EE4" w14:textId="77777777" w:rsidR="008D28D1" w:rsidRPr="005D39D3" w:rsidRDefault="008D28D1" w:rsidP="00925AC2">
            <w:pPr>
              <w:tabs>
                <w:tab w:val="left" w:pos="720"/>
                <w:tab w:val="left" w:pos="1440"/>
                <w:tab w:val="left" w:pos="2160"/>
                <w:tab w:val="left" w:pos="2880"/>
                <w:tab w:val="left" w:pos="3600"/>
                <w:tab w:val="left" w:pos="4320"/>
                <w:tab w:val="left" w:pos="5040"/>
                <w:tab w:val="left" w:pos="5760"/>
                <w:tab w:val="left" w:pos="6480"/>
                <w:tab w:val="left" w:pos="7202"/>
              </w:tabs>
              <w:jc w:val="center"/>
              <w:rPr>
                <w:rFonts w:ascii="Times New Roman" w:hAnsi="Times New Roman" w:cs="Times New Roman"/>
                <w:b/>
              </w:rPr>
            </w:pPr>
            <w:r w:rsidRPr="005D39D3">
              <w:rPr>
                <w:rFonts w:ascii="Times New Roman" w:hAnsi="Times New Roman" w:cs="Times New Roman"/>
                <w:b/>
              </w:rPr>
              <w:t>Second Year</w:t>
            </w:r>
          </w:p>
        </w:tc>
        <w:tc>
          <w:tcPr>
            <w:tcW w:w="1870" w:type="dxa"/>
          </w:tcPr>
          <w:p w14:paraId="3E10C6BA" w14:textId="77777777" w:rsidR="008D28D1" w:rsidRPr="005D39D3" w:rsidRDefault="008D28D1" w:rsidP="00925AC2">
            <w:pPr>
              <w:tabs>
                <w:tab w:val="left" w:pos="720"/>
                <w:tab w:val="left" w:pos="1440"/>
                <w:tab w:val="left" w:pos="2160"/>
                <w:tab w:val="left" w:pos="2880"/>
                <w:tab w:val="left" w:pos="3600"/>
                <w:tab w:val="left" w:pos="4320"/>
                <w:tab w:val="left" w:pos="5040"/>
                <w:tab w:val="left" w:pos="5760"/>
                <w:tab w:val="left" w:pos="6480"/>
                <w:tab w:val="left" w:pos="7202"/>
              </w:tabs>
              <w:jc w:val="center"/>
              <w:rPr>
                <w:rFonts w:ascii="Times New Roman" w:hAnsi="Times New Roman" w:cs="Times New Roman"/>
                <w:b/>
              </w:rPr>
            </w:pPr>
            <w:r w:rsidRPr="005D39D3">
              <w:rPr>
                <w:rFonts w:ascii="Times New Roman" w:hAnsi="Times New Roman" w:cs="Times New Roman"/>
                <w:b/>
              </w:rPr>
              <w:t>Third Year</w:t>
            </w:r>
          </w:p>
        </w:tc>
        <w:tc>
          <w:tcPr>
            <w:tcW w:w="1870" w:type="dxa"/>
          </w:tcPr>
          <w:p w14:paraId="24A497D4" w14:textId="77777777" w:rsidR="008D28D1" w:rsidRPr="005D39D3" w:rsidRDefault="008D28D1" w:rsidP="00925AC2">
            <w:pPr>
              <w:tabs>
                <w:tab w:val="left" w:pos="720"/>
                <w:tab w:val="left" w:pos="1440"/>
                <w:tab w:val="left" w:pos="2160"/>
                <w:tab w:val="left" w:pos="2880"/>
                <w:tab w:val="left" w:pos="3600"/>
                <w:tab w:val="left" w:pos="4320"/>
                <w:tab w:val="left" w:pos="5040"/>
                <w:tab w:val="left" w:pos="5760"/>
                <w:tab w:val="left" w:pos="6480"/>
                <w:tab w:val="left" w:pos="7202"/>
              </w:tabs>
              <w:jc w:val="center"/>
              <w:rPr>
                <w:rFonts w:ascii="Times New Roman" w:hAnsi="Times New Roman" w:cs="Times New Roman"/>
                <w:b/>
              </w:rPr>
            </w:pPr>
            <w:r w:rsidRPr="005D39D3">
              <w:rPr>
                <w:rFonts w:ascii="Times New Roman" w:hAnsi="Times New Roman" w:cs="Times New Roman"/>
                <w:b/>
              </w:rPr>
              <w:t>Annual Average</w:t>
            </w:r>
          </w:p>
        </w:tc>
      </w:tr>
      <w:tr w:rsidR="008D28D1" w14:paraId="05DEEF84" w14:textId="77777777" w:rsidTr="008D28D1">
        <w:tc>
          <w:tcPr>
            <w:tcW w:w="1870" w:type="dxa"/>
          </w:tcPr>
          <w:p w14:paraId="69B85E79" w14:textId="6C5B9A06" w:rsidR="00CC2686" w:rsidRPr="005D39D3" w:rsidRDefault="008D28D1">
            <w:pPr>
              <w:tabs>
                <w:tab w:val="left" w:pos="720"/>
                <w:tab w:val="left" w:pos="1440"/>
                <w:tab w:val="left" w:pos="2160"/>
                <w:tab w:val="left" w:pos="2880"/>
                <w:tab w:val="left" w:pos="3600"/>
                <w:tab w:val="left" w:pos="4320"/>
                <w:tab w:val="left" w:pos="5040"/>
                <w:tab w:val="left" w:pos="5760"/>
                <w:tab w:val="left" w:pos="6480"/>
                <w:tab w:val="left" w:pos="7202"/>
              </w:tabs>
              <w:rPr>
                <w:rFonts w:ascii="Times New Roman" w:hAnsi="Times New Roman" w:cs="Times New Roman"/>
                <w:b/>
                <w:szCs w:val="18"/>
              </w:rPr>
            </w:pPr>
            <w:r w:rsidRPr="005D39D3">
              <w:rPr>
                <w:rFonts w:ascii="Times New Roman" w:hAnsi="Times New Roman" w:cs="Times New Roman"/>
                <w:b/>
                <w:szCs w:val="18"/>
              </w:rPr>
              <w:t>Total Burden Hours</w:t>
            </w:r>
          </w:p>
        </w:tc>
        <w:tc>
          <w:tcPr>
            <w:tcW w:w="1870" w:type="dxa"/>
          </w:tcPr>
          <w:p w14:paraId="610D3DAB" w14:textId="77777777" w:rsidR="008D28D1" w:rsidRPr="00DD70EF" w:rsidRDefault="00C90E4E" w:rsidP="005D39D3">
            <w:pPr>
              <w:tabs>
                <w:tab w:val="left" w:pos="720"/>
                <w:tab w:val="left" w:pos="1440"/>
                <w:tab w:val="left" w:pos="2160"/>
                <w:tab w:val="left" w:pos="2880"/>
                <w:tab w:val="left" w:pos="3600"/>
                <w:tab w:val="left" w:pos="4320"/>
                <w:tab w:val="left" w:pos="5040"/>
                <w:tab w:val="left" w:pos="5760"/>
                <w:tab w:val="left" w:pos="6480"/>
                <w:tab w:val="left" w:pos="7202"/>
              </w:tabs>
              <w:jc w:val="right"/>
              <w:rPr>
                <w:rFonts w:ascii="Times New Roman" w:hAnsi="Times New Roman" w:cs="Times New Roman"/>
              </w:rPr>
            </w:pPr>
            <w:r w:rsidRPr="005D39D3">
              <w:rPr>
                <w:rFonts w:ascii="Times New Roman" w:hAnsi="Times New Roman" w:cs="Times New Roman"/>
              </w:rPr>
              <w:t>98,780</w:t>
            </w:r>
          </w:p>
        </w:tc>
        <w:tc>
          <w:tcPr>
            <w:tcW w:w="1870" w:type="dxa"/>
          </w:tcPr>
          <w:p w14:paraId="5403B0AC" w14:textId="77777777" w:rsidR="008D28D1" w:rsidRPr="00DD70EF" w:rsidRDefault="00C90E4E" w:rsidP="005D39D3">
            <w:pPr>
              <w:tabs>
                <w:tab w:val="left" w:pos="720"/>
                <w:tab w:val="left" w:pos="1440"/>
                <w:tab w:val="left" w:pos="2160"/>
                <w:tab w:val="left" w:pos="2880"/>
                <w:tab w:val="left" w:pos="3600"/>
                <w:tab w:val="left" w:pos="4320"/>
                <w:tab w:val="left" w:pos="5040"/>
                <w:tab w:val="left" w:pos="5760"/>
                <w:tab w:val="left" w:pos="6480"/>
                <w:tab w:val="left" w:pos="7202"/>
              </w:tabs>
              <w:jc w:val="right"/>
              <w:rPr>
                <w:rFonts w:ascii="Times New Roman" w:hAnsi="Times New Roman" w:cs="Times New Roman"/>
              </w:rPr>
            </w:pPr>
            <w:r w:rsidRPr="005D39D3">
              <w:rPr>
                <w:rFonts w:ascii="Times New Roman" w:hAnsi="Times New Roman" w:cs="Times New Roman"/>
              </w:rPr>
              <w:t>105,066</w:t>
            </w:r>
          </w:p>
        </w:tc>
        <w:tc>
          <w:tcPr>
            <w:tcW w:w="1870" w:type="dxa"/>
          </w:tcPr>
          <w:p w14:paraId="2C9D9160" w14:textId="77777777" w:rsidR="008D28D1" w:rsidRPr="00DD70EF" w:rsidRDefault="00C90E4E" w:rsidP="005D39D3">
            <w:pPr>
              <w:tabs>
                <w:tab w:val="left" w:pos="720"/>
                <w:tab w:val="left" w:pos="1440"/>
                <w:tab w:val="left" w:pos="2160"/>
                <w:tab w:val="left" w:pos="2880"/>
                <w:tab w:val="left" w:pos="3600"/>
                <w:tab w:val="left" w:pos="4320"/>
                <w:tab w:val="left" w:pos="5040"/>
                <w:tab w:val="left" w:pos="5760"/>
                <w:tab w:val="left" w:pos="6480"/>
                <w:tab w:val="left" w:pos="7202"/>
              </w:tabs>
              <w:jc w:val="right"/>
              <w:rPr>
                <w:rFonts w:ascii="Times New Roman" w:hAnsi="Times New Roman" w:cs="Times New Roman"/>
              </w:rPr>
            </w:pPr>
            <w:r w:rsidRPr="005D39D3">
              <w:rPr>
                <w:rFonts w:ascii="Times New Roman" w:hAnsi="Times New Roman" w:cs="Times New Roman"/>
              </w:rPr>
              <w:t>8,980</w:t>
            </w:r>
          </w:p>
        </w:tc>
        <w:tc>
          <w:tcPr>
            <w:tcW w:w="1870" w:type="dxa"/>
          </w:tcPr>
          <w:p w14:paraId="33DED004" w14:textId="77777777" w:rsidR="008D28D1" w:rsidRPr="005D39D3" w:rsidRDefault="00C90E4E" w:rsidP="005D39D3">
            <w:pPr>
              <w:tabs>
                <w:tab w:val="left" w:pos="720"/>
                <w:tab w:val="left" w:pos="1440"/>
                <w:tab w:val="left" w:pos="2160"/>
                <w:tab w:val="left" w:pos="2880"/>
                <w:tab w:val="left" w:pos="3600"/>
                <w:tab w:val="left" w:pos="4320"/>
                <w:tab w:val="left" w:pos="5040"/>
                <w:tab w:val="left" w:pos="5760"/>
                <w:tab w:val="left" w:pos="6480"/>
                <w:tab w:val="left" w:pos="7202"/>
              </w:tabs>
              <w:jc w:val="right"/>
              <w:rPr>
                <w:rFonts w:ascii="Times New Roman" w:hAnsi="Times New Roman" w:cs="Times New Roman"/>
                <w:b/>
              </w:rPr>
            </w:pPr>
            <w:r w:rsidRPr="005D39D3">
              <w:rPr>
                <w:rFonts w:ascii="Times New Roman" w:hAnsi="Times New Roman" w:cs="Times New Roman"/>
                <w:b/>
              </w:rPr>
              <w:t>70,942</w:t>
            </w:r>
          </w:p>
        </w:tc>
      </w:tr>
      <w:tr w:rsidR="008D28D1" w14:paraId="6B07BC27" w14:textId="77777777" w:rsidTr="008D28D1">
        <w:tc>
          <w:tcPr>
            <w:tcW w:w="1870" w:type="dxa"/>
          </w:tcPr>
          <w:p w14:paraId="4AB44EA0" w14:textId="1130BD4C" w:rsidR="00CC2686" w:rsidRPr="005D39D3" w:rsidRDefault="00CC2686">
            <w:pPr>
              <w:tabs>
                <w:tab w:val="left" w:pos="720"/>
                <w:tab w:val="left" w:pos="1440"/>
                <w:tab w:val="left" w:pos="2160"/>
                <w:tab w:val="left" w:pos="2880"/>
                <w:tab w:val="left" w:pos="3600"/>
                <w:tab w:val="left" w:pos="4320"/>
                <w:tab w:val="left" w:pos="5040"/>
                <w:tab w:val="left" w:pos="5760"/>
                <w:tab w:val="left" w:pos="6480"/>
                <w:tab w:val="left" w:pos="7202"/>
              </w:tabs>
              <w:rPr>
                <w:rFonts w:ascii="Times New Roman" w:hAnsi="Times New Roman" w:cs="Times New Roman"/>
                <w:b/>
                <w:szCs w:val="18"/>
              </w:rPr>
            </w:pPr>
            <w:r w:rsidRPr="005D39D3">
              <w:rPr>
                <w:rFonts w:ascii="Times New Roman" w:hAnsi="Times New Roman" w:cs="Times New Roman"/>
                <w:b/>
                <w:szCs w:val="18"/>
              </w:rPr>
              <w:t xml:space="preserve">Total Cost </w:t>
            </w:r>
          </w:p>
        </w:tc>
        <w:tc>
          <w:tcPr>
            <w:tcW w:w="1870" w:type="dxa"/>
          </w:tcPr>
          <w:p w14:paraId="02392E8A" w14:textId="77777777" w:rsidR="008D28D1" w:rsidRPr="00DD70EF" w:rsidRDefault="00CC2686" w:rsidP="005D39D3">
            <w:pPr>
              <w:tabs>
                <w:tab w:val="left" w:pos="720"/>
                <w:tab w:val="left" w:pos="1440"/>
                <w:tab w:val="left" w:pos="2160"/>
                <w:tab w:val="left" w:pos="2880"/>
                <w:tab w:val="left" w:pos="3600"/>
                <w:tab w:val="left" w:pos="4320"/>
                <w:tab w:val="left" w:pos="5040"/>
                <w:tab w:val="left" w:pos="5760"/>
                <w:tab w:val="left" w:pos="6480"/>
                <w:tab w:val="left" w:pos="7202"/>
              </w:tabs>
              <w:jc w:val="right"/>
              <w:rPr>
                <w:rFonts w:ascii="Times New Roman" w:hAnsi="Times New Roman" w:cs="Times New Roman"/>
              </w:rPr>
            </w:pPr>
            <w:r w:rsidRPr="005D39D3">
              <w:rPr>
                <w:rFonts w:ascii="Times New Roman" w:hAnsi="Times New Roman" w:cs="Times New Roman"/>
              </w:rPr>
              <w:t>$2,091,082</w:t>
            </w:r>
          </w:p>
        </w:tc>
        <w:tc>
          <w:tcPr>
            <w:tcW w:w="1870" w:type="dxa"/>
          </w:tcPr>
          <w:p w14:paraId="66BB1283" w14:textId="77777777" w:rsidR="008D28D1" w:rsidRPr="00DD70EF" w:rsidRDefault="00C90E4E" w:rsidP="005D39D3">
            <w:pPr>
              <w:tabs>
                <w:tab w:val="left" w:pos="720"/>
                <w:tab w:val="left" w:pos="1440"/>
                <w:tab w:val="left" w:pos="2160"/>
                <w:tab w:val="left" w:pos="2880"/>
                <w:tab w:val="left" w:pos="3600"/>
                <w:tab w:val="left" w:pos="4320"/>
                <w:tab w:val="left" w:pos="5040"/>
                <w:tab w:val="left" w:pos="5760"/>
                <w:tab w:val="left" w:pos="6480"/>
                <w:tab w:val="left" w:pos="7202"/>
              </w:tabs>
              <w:jc w:val="right"/>
              <w:rPr>
                <w:rFonts w:ascii="Times New Roman" w:hAnsi="Times New Roman" w:cs="Times New Roman"/>
              </w:rPr>
            </w:pPr>
            <w:r w:rsidRPr="005D39D3">
              <w:rPr>
                <w:rFonts w:ascii="Times New Roman" w:hAnsi="Times New Roman" w:cs="Times New Roman"/>
              </w:rPr>
              <w:t>$</w:t>
            </w:r>
            <w:r w:rsidR="00CC2686" w:rsidRPr="005D39D3">
              <w:rPr>
                <w:rFonts w:ascii="Times New Roman" w:hAnsi="Times New Roman" w:cs="Times New Roman"/>
              </w:rPr>
              <w:t>2,280,160</w:t>
            </w:r>
          </w:p>
        </w:tc>
        <w:tc>
          <w:tcPr>
            <w:tcW w:w="1870" w:type="dxa"/>
          </w:tcPr>
          <w:p w14:paraId="31C21624" w14:textId="77777777" w:rsidR="008D28D1" w:rsidRPr="00DD70EF" w:rsidRDefault="00C90E4E" w:rsidP="005D39D3">
            <w:pPr>
              <w:tabs>
                <w:tab w:val="left" w:pos="720"/>
                <w:tab w:val="left" w:pos="1440"/>
                <w:tab w:val="left" w:pos="2160"/>
                <w:tab w:val="left" w:pos="2880"/>
                <w:tab w:val="left" w:pos="3600"/>
                <w:tab w:val="left" w:pos="4320"/>
                <w:tab w:val="left" w:pos="5040"/>
                <w:tab w:val="left" w:pos="5760"/>
                <w:tab w:val="left" w:pos="6480"/>
                <w:tab w:val="left" w:pos="7202"/>
              </w:tabs>
              <w:jc w:val="right"/>
              <w:rPr>
                <w:rFonts w:ascii="Times New Roman" w:hAnsi="Times New Roman" w:cs="Times New Roman"/>
              </w:rPr>
            </w:pPr>
            <w:r w:rsidRPr="005D39D3">
              <w:rPr>
                <w:rFonts w:ascii="Times New Roman" w:hAnsi="Times New Roman" w:cs="Times New Roman"/>
              </w:rPr>
              <w:t>$67,439</w:t>
            </w:r>
          </w:p>
        </w:tc>
        <w:tc>
          <w:tcPr>
            <w:tcW w:w="1870" w:type="dxa"/>
          </w:tcPr>
          <w:p w14:paraId="7DD838CB" w14:textId="77777777" w:rsidR="008D28D1" w:rsidRPr="005D39D3" w:rsidRDefault="00C90E4E" w:rsidP="005D39D3">
            <w:pPr>
              <w:tabs>
                <w:tab w:val="left" w:pos="720"/>
                <w:tab w:val="left" w:pos="1440"/>
                <w:tab w:val="left" w:pos="2160"/>
                <w:tab w:val="left" w:pos="2880"/>
                <w:tab w:val="left" w:pos="3600"/>
                <w:tab w:val="left" w:pos="4320"/>
                <w:tab w:val="left" w:pos="5040"/>
                <w:tab w:val="left" w:pos="5760"/>
                <w:tab w:val="left" w:pos="6480"/>
                <w:tab w:val="left" w:pos="7202"/>
              </w:tabs>
              <w:jc w:val="right"/>
              <w:rPr>
                <w:rFonts w:ascii="Times New Roman" w:hAnsi="Times New Roman" w:cs="Times New Roman"/>
                <w:b/>
              </w:rPr>
            </w:pPr>
            <w:r w:rsidRPr="005D39D3">
              <w:rPr>
                <w:rFonts w:ascii="Times New Roman" w:hAnsi="Times New Roman" w:cs="Times New Roman"/>
                <w:b/>
              </w:rPr>
              <w:t>$</w:t>
            </w:r>
            <w:r w:rsidR="00B64AC4" w:rsidRPr="005D39D3">
              <w:rPr>
                <w:rFonts w:ascii="Times New Roman" w:hAnsi="Times New Roman" w:cs="Times New Roman"/>
                <w:b/>
              </w:rPr>
              <w:t>783,230</w:t>
            </w:r>
          </w:p>
        </w:tc>
      </w:tr>
    </w:tbl>
    <w:p w14:paraId="7AFB9C04" w14:textId="77777777" w:rsidR="00925AC2" w:rsidRPr="005D39D3" w:rsidRDefault="00925AC2" w:rsidP="00925AC2">
      <w:pPr>
        <w:ind w:firstLine="720"/>
        <w:rPr>
          <w:rFonts w:ascii="Times New Roman" w:hAnsi="Times New Roman" w:cs="Times New Roman"/>
          <w:highlight w:val="yellow"/>
        </w:rPr>
      </w:pPr>
    </w:p>
    <w:sectPr w:rsidR="00925AC2" w:rsidRPr="005D39D3" w:rsidSect="0023360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06826" w14:textId="77777777" w:rsidR="00D01163" w:rsidRDefault="00D01163" w:rsidP="00D91E13">
      <w:pPr>
        <w:spacing w:after="0" w:line="240" w:lineRule="auto"/>
      </w:pPr>
      <w:r>
        <w:separator/>
      </w:r>
    </w:p>
  </w:endnote>
  <w:endnote w:type="continuationSeparator" w:id="0">
    <w:p w14:paraId="3139CF95" w14:textId="77777777" w:rsidR="00D01163" w:rsidRDefault="00D01163" w:rsidP="00D91E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BC86AB" w14:textId="77777777" w:rsidR="007E707A" w:rsidRDefault="007E70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8325694"/>
      <w:docPartObj>
        <w:docPartGallery w:val="Page Numbers (Bottom of Page)"/>
        <w:docPartUnique/>
      </w:docPartObj>
    </w:sdtPr>
    <w:sdtEndPr/>
    <w:sdtContent>
      <w:sdt>
        <w:sdtPr>
          <w:id w:val="1728636285"/>
          <w:docPartObj>
            <w:docPartGallery w:val="Page Numbers (Top of Page)"/>
            <w:docPartUnique/>
          </w:docPartObj>
        </w:sdtPr>
        <w:sdtEndPr/>
        <w:sdtContent>
          <w:p w14:paraId="3CC20052" w14:textId="167E35A0" w:rsidR="007E707A" w:rsidRDefault="007E707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83BC2">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83BC2">
              <w:rPr>
                <w:b/>
                <w:bCs/>
                <w:noProof/>
              </w:rPr>
              <w:t>2</w:t>
            </w:r>
            <w:r>
              <w:rPr>
                <w:b/>
                <w:bCs/>
                <w:sz w:val="24"/>
                <w:szCs w:val="24"/>
              </w:rPr>
              <w:fldChar w:fldCharType="end"/>
            </w:r>
          </w:p>
        </w:sdtContent>
      </w:sdt>
    </w:sdtContent>
  </w:sdt>
  <w:p w14:paraId="79931B62" w14:textId="77777777" w:rsidR="007E707A" w:rsidRDefault="007E707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4DA18D" w14:textId="77777777" w:rsidR="007E707A" w:rsidRDefault="007E707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E38154" w14:textId="77777777" w:rsidR="00D01163" w:rsidRDefault="00D01163" w:rsidP="00D91E13">
      <w:pPr>
        <w:spacing w:after="0" w:line="240" w:lineRule="auto"/>
      </w:pPr>
      <w:r>
        <w:separator/>
      </w:r>
    </w:p>
  </w:footnote>
  <w:footnote w:type="continuationSeparator" w:id="0">
    <w:p w14:paraId="2C460B38" w14:textId="77777777" w:rsidR="00D01163" w:rsidRDefault="00D01163" w:rsidP="00D91E13">
      <w:pPr>
        <w:spacing w:after="0" w:line="240" w:lineRule="auto"/>
      </w:pPr>
      <w:r>
        <w:continuationSeparator/>
      </w:r>
    </w:p>
  </w:footnote>
  <w:footnote w:id="1">
    <w:p w14:paraId="13C47B26" w14:textId="77777777" w:rsidR="007E707A" w:rsidRPr="005D39D3" w:rsidRDefault="007E707A" w:rsidP="003E0FA2">
      <w:pPr>
        <w:pStyle w:val="FootnoteText"/>
        <w:rPr>
          <w:sz w:val="18"/>
          <w:szCs w:val="18"/>
        </w:rPr>
      </w:pPr>
      <w:r w:rsidRPr="005D39D3">
        <w:rPr>
          <w:rStyle w:val="FootnoteReference"/>
          <w:vertAlign w:val="superscript"/>
        </w:rPr>
        <w:footnoteRef/>
      </w:r>
      <w:r w:rsidRPr="005D39D3">
        <w:rPr>
          <w:vertAlign w:val="superscript"/>
        </w:rPr>
        <w:t xml:space="preserve"> </w:t>
      </w:r>
      <w:r w:rsidRPr="005D39D3">
        <w:rPr>
          <w:sz w:val="18"/>
          <w:szCs w:val="18"/>
        </w:rPr>
        <w:t xml:space="preserve">40 CFR 355.31(g) – any release to the air of a hazardous substance from animal waste at farms that stable or confine fewer than the numbers of animals specified in any of the following categories.  (1) 700 mature dairy cows, whether milked or dry.  (2) 1,000 veal calves.  (3) 1,000 cattle other than mature dairy cows or veal calves.  Cattle include but are not limited to heifers, steers, bulls and cow/calf pairs.  (4) 2,500 swine each weighing 55 pounds or more. (5) 10,000 swine each weighing less than 55 pounds. (6) 500 horses. (7) 10,000 sheep or lambs.  (8) 55,000 turkeys.  (9) 30,000 laying hens or broilers, if the farm uses a liquid manure handling system.  (10) 125,000 chickens (other than laying hens), if the farm uses other than liquid manure handling system.  (11) 82,000 laying hens, if the farm uses other than a liquid manure handling system.  (12) 30,000 ducks (if the farm uses other than a liquid manure handling system. (13) 5,000 ducks (if the farm uses a liquid manure handling system).  </w:t>
      </w:r>
    </w:p>
    <w:p w14:paraId="73B526C9" w14:textId="77777777" w:rsidR="007E707A" w:rsidRPr="005D39D3" w:rsidRDefault="007E707A" w:rsidP="003E0FA2">
      <w:pPr>
        <w:pStyle w:val="FootnoteText"/>
        <w:rPr>
          <w:sz w:val="18"/>
          <w:szCs w:val="18"/>
        </w:rPr>
      </w:pPr>
    </w:p>
    <w:p w14:paraId="079DDFE3" w14:textId="77777777" w:rsidR="007E707A" w:rsidRPr="00B11F61" w:rsidRDefault="007E707A" w:rsidP="003E0FA2">
      <w:pPr>
        <w:pStyle w:val="FootnoteText"/>
        <w:rPr>
          <w:b/>
          <w:i/>
          <w:color w:val="3366FF"/>
          <w:sz w:val="18"/>
          <w:szCs w:val="18"/>
        </w:rPr>
      </w:pPr>
      <w:r w:rsidRPr="005D39D3">
        <w:rPr>
          <w:b/>
          <w:i/>
          <w:sz w:val="18"/>
          <w:szCs w:val="18"/>
        </w:rPr>
        <w:t xml:space="preserve">The number of species described here are defined as “large CAFOs”. (40 CFR 122.23, Regulations implementing the National Pollutant Discharge Elimination System Permit Regulation and Effluent Limitations Guidelines for Concentrated Animal Feeding Operations) </w:t>
      </w:r>
    </w:p>
  </w:footnote>
  <w:footnote w:id="2">
    <w:p w14:paraId="4EA2CC79" w14:textId="77777777" w:rsidR="007E707A" w:rsidRPr="00B11F61" w:rsidRDefault="007E707A" w:rsidP="00627826">
      <w:pPr>
        <w:pStyle w:val="FootnoteText"/>
        <w:rPr>
          <w:sz w:val="18"/>
          <w:szCs w:val="18"/>
        </w:rPr>
      </w:pPr>
      <w:r w:rsidRPr="00CB05CB">
        <w:rPr>
          <w:rStyle w:val="FootnoteReference"/>
          <w:vertAlign w:val="superscript"/>
        </w:rPr>
        <w:footnoteRef/>
      </w:r>
      <w:r>
        <w:t xml:space="preserve"> </w:t>
      </w:r>
      <w:r w:rsidRPr="00B11F61">
        <w:rPr>
          <w:sz w:val="18"/>
          <w:szCs w:val="18"/>
        </w:rPr>
        <w:t xml:space="preserve">An animal feeding operation (AFO) is defined as a Medium CAFO if the type and number of animals that it stables or confines falls within any of the following ranges: (a) 200 to 699 mature dairy cows, whether milked or dry; (b) 300 to 999 veal calves; (c) 300 to 999 cattle other than mature dairy cows or veal calves.  Cattle includes but is not limited to heifers, steers, bulls and cow/calf pairs; (d) 750 to 2,499 swine each weighing 55 pounds or more; (e) 3,000 to 9,999 swine each weighing less than 55 pounds; (f) 150 to 499 horses; (g) 3,000 to 9,999 sheep or lambs; (h) 16,500 to 54,999 turkeys; (i) 9,000 to 29,999 laying hens or broilers if the AFO uses a liquid manure handling system; (j) 37,500 to 124,999 chickens (other than laying hens), if the AFO uses other than a liquid manure handling system; (k) 25,000 to 81,999 laying hens, if the AFO uses other than a liquid manure handling system; (l) 10,000 ducks (if the AFO uses other than a liquid manure handling system; or (m) 1,500 to 4,999 ducks (if the AFO uses other than a liquid manure handling system.  (40 CFR 122.23).  </w:t>
      </w:r>
    </w:p>
  </w:footnote>
  <w:footnote w:id="3">
    <w:p w14:paraId="568B22F6" w14:textId="77777777" w:rsidR="007E707A" w:rsidRPr="00E41E36" w:rsidRDefault="007E707A" w:rsidP="00E41E36">
      <w:pPr>
        <w:rPr>
          <w:rFonts w:ascii="Times New Roman" w:hAnsi="Times New Roman" w:cs="Times New Roman"/>
          <w:sz w:val="16"/>
          <w:szCs w:val="16"/>
        </w:rPr>
      </w:pPr>
      <w:r w:rsidRPr="001F3A52">
        <w:rPr>
          <w:rStyle w:val="FootnoteReference"/>
          <w:vertAlign w:val="superscript"/>
        </w:rPr>
        <w:footnoteRef/>
      </w:r>
      <w:r w:rsidRPr="001F3A52">
        <w:t xml:space="preserve"> </w:t>
      </w:r>
      <w:r w:rsidRPr="00E41E36">
        <w:rPr>
          <w:rFonts w:ascii="Times New Roman" w:hAnsi="Times New Roman" w:cs="Times New Roman"/>
          <w:sz w:val="16"/>
          <w:szCs w:val="16"/>
        </w:rPr>
        <w:t xml:space="preserve">Sources for these wage rates are from the following Bureau of Labor Statistics’ websites:  </w:t>
      </w:r>
      <w:hyperlink r:id="rId1" w:history="1">
        <w:r w:rsidRPr="00E41E36">
          <w:rPr>
            <w:rStyle w:val="Hyperlink"/>
            <w:rFonts w:ascii="Times New Roman" w:hAnsi="Times New Roman" w:cs="Times New Roman"/>
            <w:sz w:val="16"/>
            <w:szCs w:val="16"/>
          </w:rPr>
          <w:t>https://www.bls.gov/oes/current/oes452021.htm</w:t>
        </w:r>
      </w:hyperlink>
      <w:r w:rsidRPr="00E41E36">
        <w:rPr>
          <w:rFonts w:ascii="Times New Roman" w:hAnsi="Times New Roman" w:cs="Times New Roman"/>
          <w:sz w:val="16"/>
          <w:szCs w:val="16"/>
        </w:rPr>
        <w:t xml:space="preserve">;  </w:t>
      </w:r>
      <w:hyperlink r:id="rId2" w:history="1">
        <w:r w:rsidRPr="00E41E36">
          <w:rPr>
            <w:rStyle w:val="Hyperlink"/>
            <w:rFonts w:ascii="Times New Roman" w:hAnsi="Times New Roman" w:cs="Times New Roman"/>
            <w:sz w:val="16"/>
            <w:szCs w:val="16"/>
          </w:rPr>
          <w:t>https://www.bls.gov/oes/current/oes119013.htm</w:t>
        </w:r>
      </w:hyperlink>
      <w:r>
        <w:rPr>
          <w:rFonts w:ascii="Times New Roman" w:hAnsi="Times New Roman" w:cs="Times New Roman"/>
          <w:sz w:val="16"/>
          <w:szCs w:val="16"/>
        </w:rPr>
        <w:t xml:space="preserve">; </w:t>
      </w:r>
      <w:hyperlink r:id="rId3" w:history="1">
        <w:r w:rsidRPr="00E41E36">
          <w:rPr>
            <w:rStyle w:val="Hyperlink"/>
            <w:rFonts w:ascii="Times New Roman" w:hAnsi="Times New Roman" w:cs="Times New Roman"/>
            <w:sz w:val="16"/>
            <w:szCs w:val="16"/>
          </w:rPr>
          <w:t>https://www.bls.gov/soc/2010/soc439061.htm</w:t>
        </w:r>
      </w:hyperlink>
    </w:p>
    <w:p w14:paraId="32C90B83" w14:textId="77777777" w:rsidR="007E707A" w:rsidRPr="001F3A52" w:rsidRDefault="007E707A" w:rsidP="00C71274">
      <w:pPr>
        <w:pStyle w:val="FootnoteText"/>
        <w:spacing w:after="240"/>
        <w:ind w:firstLine="720"/>
      </w:pPr>
    </w:p>
  </w:footnote>
  <w:footnote w:id="4">
    <w:p w14:paraId="65CB79C1" w14:textId="77777777" w:rsidR="007E707A" w:rsidRPr="00FB02C0" w:rsidRDefault="007E707A" w:rsidP="008E197C">
      <w:pPr>
        <w:rPr>
          <w:rFonts w:ascii="Times New Roman" w:hAnsi="Times New Roman" w:cs="Times New Roman"/>
          <w:sz w:val="18"/>
          <w:szCs w:val="18"/>
        </w:rPr>
      </w:pPr>
      <w:r w:rsidRPr="001F3A52">
        <w:rPr>
          <w:rStyle w:val="FootnoteReference"/>
          <w:vertAlign w:val="superscript"/>
        </w:rPr>
        <w:footnoteRef/>
      </w:r>
      <w:r w:rsidRPr="001F3A52">
        <w:t xml:space="preserve"> </w:t>
      </w:r>
      <w:r w:rsidRPr="00FB02C0">
        <w:rPr>
          <w:rFonts w:ascii="Times New Roman" w:hAnsi="Times New Roman" w:cs="Times New Roman"/>
          <w:sz w:val="18"/>
          <w:szCs w:val="18"/>
        </w:rPr>
        <w:t>This hourly wage estimate was calculated by summing the basic hourly wage rate for a GS-12 step 1 government employee in 2017 ($</w:t>
      </w:r>
      <w:r>
        <w:rPr>
          <w:rFonts w:ascii="Times New Roman" w:hAnsi="Times New Roman" w:cs="Times New Roman"/>
          <w:sz w:val="18"/>
          <w:szCs w:val="18"/>
        </w:rPr>
        <w:t>30.05</w:t>
      </w:r>
      <w:r w:rsidRPr="000C7EDE">
        <w:rPr>
          <w:rFonts w:ascii="Times New Roman" w:hAnsi="Times New Roman" w:cs="Times New Roman"/>
          <w:sz w:val="18"/>
          <w:szCs w:val="18"/>
        </w:rPr>
        <w:t>)</w:t>
      </w:r>
      <w:r w:rsidRPr="00FB02C0">
        <w:rPr>
          <w:rFonts w:ascii="Times New Roman" w:hAnsi="Times New Roman" w:cs="Times New Roman"/>
          <w:sz w:val="18"/>
          <w:szCs w:val="18"/>
        </w:rPr>
        <w:t xml:space="preserve"> and the hourly monetary value of the representative employee’s fringe benefits (assumed to be the basic hourly wage rate multiplied by 60 percent).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ED7F65E" w14:textId="77777777" w:rsidR="007E707A" w:rsidRDefault="007E707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54AD4" w14:textId="77777777" w:rsidR="007E707A" w:rsidRDefault="007E707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86E350" w14:textId="77777777" w:rsidR="007E707A" w:rsidRDefault="007E707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429EF380"/>
    <w:lvl w:ilvl="0">
      <w:start w:val="1"/>
      <w:numFmt w:val="decimal"/>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nsid w:val="02703A20"/>
    <w:multiLevelType w:val="hybridMultilevel"/>
    <w:tmpl w:val="4CB2DE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04269DB"/>
    <w:multiLevelType w:val="hybridMultilevel"/>
    <w:tmpl w:val="AE6E4F4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1B287BF6"/>
    <w:multiLevelType w:val="hybridMultilevel"/>
    <w:tmpl w:val="DD709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094067C"/>
    <w:multiLevelType w:val="hybridMultilevel"/>
    <w:tmpl w:val="CFD6D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4A34AA3"/>
    <w:multiLevelType w:val="hybridMultilevel"/>
    <w:tmpl w:val="ECF635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5AB589C"/>
    <w:multiLevelType w:val="hybridMultilevel"/>
    <w:tmpl w:val="68D08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289D3E0D"/>
    <w:multiLevelType w:val="hybridMultilevel"/>
    <w:tmpl w:val="76E839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2B993E28"/>
    <w:multiLevelType w:val="hybridMultilevel"/>
    <w:tmpl w:val="894A56AA"/>
    <w:lvl w:ilvl="0" w:tplc="34E45516">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3050DAE"/>
    <w:multiLevelType w:val="multilevel"/>
    <w:tmpl w:val="47026720"/>
    <w:lvl w:ilvl="0">
      <w:start w:val="1"/>
      <w:numFmt w:val="decimal"/>
      <w:pStyle w:val="Heading1"/>
      <w:lvlText w:val="%1."/>
      <w:lvlJc w:val="left"/>
      <w:pPr>
        <w:tabs>
          <w:tab w:val="num" w:pos="360"/>
        </w:tabs>
        <w:ind w:left="360" w:hanging="360"/>
      </w:pPr>
      <w:rPr>
        <w:rFonts w:hint="default"/>
      </w:rPr>
    </w:lvl>
    <w:lvl w:ilvl="1">
      <w:start w:val="1"/>
      <w:numFmt w:val="lowerLetter"/>
      <w:pStyle w:val="Heading2"/>
      <w:lvlText w:val="%1%2."/>
      <w:lvlJc w:val="left"/>
      <w:pPr>
        <w:tabs>
          <w:tab w:val="num" w:pos="1350"/>
        </w:tabs>
        <w:ind w:left="1350" w:hanging="360"/>
      </w:pPr>
      <w:rPr>
        <w:rFonts w:ascii="Times New Roman" w:hAnsi="Times New Roman" w:hint="default"/>
        <w:b w:val="0"/>
        <w:bCs w:val="0"/>
        <w:i w:val="0"/>
        <w:iCs w:val="0"/>
        <w:caps w:val="0"/>
        <w:smallCaps w:val="0"/>
        <w:strike w:val="0"/>
        <w:dstrike w:val="0"/>
        <w:outline w:val="0"/>
        <w:shadow w:val="0"/>
        <w:emboss w:val="0"/>
        <w:imprint w:val="0"/>
        <w:noProof w:val="0"/>
        <w:vanish w:val="0"/>
        <w:spacing w:val="0"/>
        <w:kern w:val="0"/>
        <w:position w:val="0"/>
        <w:sz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lowerRoman"/>
      <w:pStyle w:val="Heading3"/>
      <w:lvlText w:val="%3."/>
      <w:lvlJc w:val="left"/>
      <w:pPr>
        <w:tabs>
          <w:tab w:val="num" w:pos="9090"/>
        </w:tabs>
        <w:ind w:left="8802" w:hanging="72"/>
      </w:pPr>
      <w:rPr>
        <w:rFonts w:ascii="Times New Roman" w:hAnsi="Times New Roman" w:hint="default"/>
        <w:b w:val="0"/>
        <w:i w:val="0"/>
        <w:caps w:val="0"/>
        <w:strike w:val="0"/>
        <w:dstrike w:val="0"/>
        <w:shadow w:val="0"/>
        <w:emboss w:val="0"/>
        <w:imprint w:val="0"/>
        <w:vanish w:val="0"/>
        <w:sz w:val="24"/>
        <w:vertAlign w:val="baseline"/>
      </w:rPr>
    </w:lvl>
    <w:lvl w:ilvl="3">
      <w:start w:val="1"/>
      <w:numFmt w:val="upperLetter"/>
      <w:pStyle w:val="Heading4"/>
      <w:lvlText w:val="%4)"/>
      <w:lvlJc w:val="left"/>
      <w:pPr>
        <w:tabs>
          <w:tab w:val="num" w:pos="2520"/>
        </w:tabs>
        <w:ind w:left="2160" w:firstLine="0"/>
      </w:pPr>
      <w:rPr>
        <w:rFonts w:ascii="Times New Roman" w:hAnsi="Times New Roman" w:hint="default"/>
        <w:b w:val="0"/>
        <w:i w:val="0"/>
        <w:sz w:val="24"/>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0">
    <w:nsid w:val="37737E68"/>
    <w:multiLevelType w:val="hybridMultilevel"/>
    <w:tmpl w:val="838C0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7B56873"/>
    <w:multiLevelType w:val="hybridMultilevel"/>
    <w:tmpl w:val="20DAB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C2C1933"/>
    <w:multiLevelType w:val="hybridMultilevel"/>
    <w:tmpl w:val="252C6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3FA1B80"/>
    <w:multiLevelType w:val="hybridMultilevel"/>
    <w:tmpl w:val="A08A80C8"/>
    <w:lvl w:ilvl="0" w:tplc="D590AF40">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A0262A"/>
    <w:multiLevelType w:val="hybridMultilevel"/>
    <w:tmpl w:val="8E12C3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54BA2E47"/>
    <w:multiLevelType w:val="hybridMultilevel"/>
    <w:tmpl w:val="398073B4"/>
    <w:lvl w:ilvl="0" w:tplc="47B2009A">
      <w:start w:val="1"/>
      <w:numFmt w:val="lowerRoman"/>
      <w:lvlText w:val="%1."/>
      <w:lvlJc w:val="right"/>
      <w:pPr>
        <w:tabs>
          <w:tab w:val="num" w:pos="2160"/>
        </w:tabs>
        <w:ind w:left="2160" w:hanging="18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7842C7F"/>
    <w:multiLevelType w:val="multilevel"/>
    <w:tmpl w:val="62A6F878"/>
    <w:lvl w:ilvl="0">
      <w:start w:val="1"/>
      <w:numFmt w:val="decimal"/>
      <w:lvlRestart w:val="0"/>
      <w:pStyle w:val="Level1"/>
      <w:lvlText w:val="(%1)"/>
      <w:lvlJc w:val="left"/>
      <w:pPr>
        <w:tabs>
          <w:tab w:val="num" w:pos="810"/>
        </w:tabs>
        <w:ind w:left="810" w:hanging="720"/>
      </w:pPr>
      <w:rPr>
        <w:rFonts w:ascii="Times New Roman" w:hAnsi="Times New Roman" w:cs="Times New Roman" w:hint="default"/>
        <w:sz w:val="24"/>
      </w:rPr>
    </w:lvl>
    <w:lvl w:ilvl="1">
      <w:start w:val="1"/>
      <w:numFmt w:val="lowerRoman"/>
      <w:lvlText w:val="%2"/>
      <w:lvlJc w:val="left"/>
      <w:pPr>
        <w:tabs>
          <w:tab w:val="num" w:pos="-720"/>
        </w:tabs>
        <w:ind w:left="0" w:hanging="360"/>
      </w:pPr>
      <w:rPr>
        <w:rFonts w:hint="default"/>
      </w:rPr>
    </w:lvl>
    <w:lvl w:ilvl="2">
      <w:start w:val="1"/>
      <w:numFmt w:val="lowerRoman"/>
      <w:lvlText w:val="%3"/>
      <w:lvlJc w:val="left"/>
      <w:pPr>
        <w:tabs>
          <w:tab w:val="num" w:pos="-720"/>
        </w:tabs>
        <w:ind w:left="360" w:hanging="360"/>
      </w:pPr>
      <w:rPr>
        <w:rFonts w:hint="default"/>
      </w:rPr>
    </w:lvl>
    <w:lvl w:ilvl="3">
      <w:start w:val="1"/>
      <w:numFmt w:val="lowerRoman"/>
      <w:lvlText w:val="%4"/>
      <w:lvlJc w:val="left"/>
      <w:pPr>
        <w:tabs>
          <w:tab w:val="num" w:pos="-720"/>
        </w:tabs>
        <w:ind w:left="720" w:hanging="360"/>
      </w:pPr>
      <w:rPr>
        <w:rFonts w:hint="default"/>
      </w:rPr>
    </w:lvl>
    <w:lvl w:ilvl="4">
      <w:start w:val="1"/>
      <w:numFmt w:val="lowerRoman"/>
      <w:lvlText w:val="%5"/>
      <w:lvlJc w:val="left"/>
      <w:pPr>
        <w:tabs>
          <w:tab w:val="num" w:pos="-720"/>
        </w:tabs>
        <w:ind w:left="1080" w:hanging="360"/>
      </w:pPr>
      <w:rPr>
        <w:rFonts w:hint="default"/>
      </w:rPr>
    </w:lvl>
    <w:lvl w:ilvl="5">
      <w:start w:val="1"/>
      <w:numFmt w:val="lowerRoman"/>
      <w:lvlText w:val="%6"/>
      <w:lvlJc w:val="left"/>
      <w:pPr>
        <w:tabs>
          <w:tab w:val="num" w:pos="-720"/>
        </w:tabs>
        <w:ind w:left="1440" w:hanging="360"/>
      </w:pPr>
      <w:rPr>
        <w:rFonts w:hint="default"/>
      </w:rPr>
    </w:lvl>
    <w:lvl w:ilvl="6">
      <w:start w:val="1"/>
      <w:numFmt w:val="lowerRoman"/>
      <w:lvlText w:val="%7"/>
      <w:lvlJc w:val="left"/>
      <w:pPr>
        <w:tabs>
          <w:tab w:val="num" w:pos="-720"/>
        </w:tabs>
        <w:ind w:left="1800" w:hanging="360"/>
      </w:pPr>
      <w:rPr>
        <w:rFonts w:hint="default"/>
      </w:rPr>
    </w:lvl>
    <w:lvl w:ilvl="7">
      <w:start w:val="1"/>
      <w:numFmt w:val="lowerRoman"/>
      <w:lvlText w:val="%8"/>
      <w:lvlJc w:val="left"/>
      <w:pPr>
        <w:tabs>
          <w:tab w:val="num" w:pos="-720"/>
        </w:tabs>
        <w:ind w:left="2160" w:hanging="360"/>
      </w:pPr>
      <w:rPr>
        <w:rFonts w:hint="default"/>
      </w:rPr>
    </w:lvl>
    <w:lvl w:ilvl="8">
      <w:start w:val="1"/>
      <w:numFmt w:val="lowerRoman"/>
      <w:lvlText w:val="%9."/>
      <w:lvlJc w:val="left"/>
      <w:pPr>
        <w:tabs>
          <w:tab w:val="num" w:pos="2520"/>
        </w:tabs>
        <w:ind w:left="2520" w:hanging="360"/>
      </w:pPr>
      <w:rPr>
        <w:rFonts w:hint="default"/>
      </w:rPr>
    </w:lvl>
  </w:abstractNum>
  <w:abstractNum w:abstractNumId="17">
    <w:nsid w:val="57AF22BE"/>
    <w:multiLevelType w:val="hybridMultilevel"/>
    <w:tmpl w:val="1F4281C8"/>
    <w:lvl w:ilvl="0" w:tplc="5E4C1822">
      <w:start w:val="1"/>
      <w:numFmt w:val="decimal"/>
      <w:lvlText w:val="(%1)"/>
      <w:lvlJc w:val="right"/>
      <w:pPr>
        <w:tabs>
          <w:tab w:val="num" w:pos="1260"/>
        </w:tabs>
        <w:ind w:left="1260" w:hanging="18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8">
    <w:nsid w:val="5BCB4F97"/>
    <w:multiLevelType w:val="hybridMultilevel"/>
    <w:tmpl w:val="0E32D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F812175"/>
    <w:multiLevelType w:val="hybridMultilevel"/>
    <w:tmpl w:val="172C5820"/>
    <w:lvl w:ilvl="0" w:tplc="5A7CD106">
      <w:start w:val="1"/>
      <w:numFmt w:val="none"/>
      <w:lvlText w:val="7a."/>
      <w:lvlJc w:val="left"/>
      <w:pPr>
        <w:tabs>
          <w:tab w:val="num" w:pos="1080"/>
        </w:tabs>
        <w:ind w:left="1080" w:hanging="72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DF6E3C"/>
    <w:multiLevelType w:val="hybridMultilevel"/>
    <w:tmpl w:val="849CDDC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nsid w:val="6C321A2E"/>
    <w:multiLevelType w:val="hybridMultilevel"/>
    <w:tmpl w:val="05944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41932AB"/>
    <w:multiLevelType w:val="hybridMultilevel"/>
    <w:tmpl w:val="EFD42C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59A5B4A"/>
    <w:multiLevelType w:val="hybridMultilevel"/>
    <w:tmpl w:val="E7809B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BAC4F3E"/>
    <w:multiLevelType w:val="multilevel"/>
    <w:tmpl w:val="429EF380"/>
    <w:lvl w:ilvl="0">
      <w:start w:val="1"/>
      <w:numFmt w:val="decimal"/>
      <w:lvlText w:val="(%1)"/>
      <w:lvlJc w:val="left"/>
      <w:pPr>
        <w:tabs>
          <w:tab w:val="num" w:pos="1440"/>
        </w:tabs>
        <w:ind w:left="1440" w:hanging="720"/>
      </w:pPr>
      <w:rPr>
        <w:rFonts w:ascii="Times New Roman" w:hAnsi="Times New Roman" w:cs="Times New Roman"/>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5">
    <w:nsid w:val="7E386C3B"/>
    <w:multiLevelType w:val="hybridMultilevel"/>
    <w:tmpl w:val="BBB492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7F1529D1"/>
    <w:multiLevelType w:val="hybridMultilevel"/>
    <w:tmpl w:val="2D1CD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6"/>
  </w:num>
  <w:num w:numId="4">
    <w:abstractNumId w:val="19"/>
  </w:num>
  <w:num w:numId="5">
    <w:abstractNumId w:val="15"/>
  </w:num>
  <w:num w:numId="6">
    <w:abstractNumId w:val="24"/>
  </w:num>
  <w:num w:numId="7">
    <w:abstractNumId w:val="17"/>
  </w:num>
  <w:num w:numId="8">
    <w:abstractNumId w:val="9"/>
    <w:lvlOverride w:ilvl="0">
      <w:startOverride w:val="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num>
  <w:num w:numId="17">
    <w:abstractNumId w:val="3"/>
  </w:num>
  <w:num w:numId="18">
    <w:abstractNumId w:val="20"/>
  </w:num>
  <w:num w:numId="19">
    <w:abstractNumId w:val="7"/>
  </w:num>
  <w:num w:numId="20">
    <w:abstractNumId w:val="1"/>
  </w:num>
  <w:num w:numId="21">
    <w:abstractNumId w:val="11"/>
  </w:num>
  <w:num w:numId="22">
    <w:abstractNumId w:val="12"/>
  </w:num>
  <w:num w:numId="23">
    <w:abstractNumId w:val="13"/>
  </w:num>
  <w:num w:numId="24">
    <w:abstractNumId w:val="8"/>
  </w:num>
  <w:num w:numId="25">
    <w:abstractNumId w:val="25"/>
  </w:num>
  <w:num w:numId="26">
    <w:abstractNumId w:val="22"/>
  </w:num>
  <w:num w:numId="27">
    <w:abstractNumId w:val="6"/>
  </w:num>
  <w:num w:numId="28">
    <w:abstractNumId w:val="14"/>
  </w:num>
  <w:num w:numId="29">
    <w:abstractNumId w:val="2"/>
  </w:num>
  <w:num w:numId="30">
    <w:abstractNumId w:val="5"/>
  </w:num>
  <w:num w:numId="31">
    <w:abstractNumId w:val="21"/>
  </w:num>
  <w:num w:numId="32">
    <w:abstractNumId w:val="4"/>
  </w:num>
  <w:num w:numId="33">
    <w:abstractNumId w:val="18"/>
  </w:num>
  <w:num w:numId="34">
    <w:abstractNumId w:val="10"/>
  </w:num>
  <w:num w:numId="3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657"/>
    <w:rsid w:val="00000E64"/>
    <w:rsid w:val="00006BCA"/>
    <w:rsid w:val="0001112D"/>
    <w:rsid w:val="0001557A"/>
    <w:rsid w:val="0002224A"/>
    <w:rsid w:val="00022E1E"/>
    <w:rsid w:val="00037447"/>
    <w:rsid w:val="000454B5"/>
    <w:rsid w:val="0004668F"/>
    <w:rsid w:val="00053E2F"/>
    <w:rsid w:val="000549C8"/>
    <w:rsid w:val="0005533F"/>
    <w:rsid w:val="00056A37"/>
    <w:rsid w:val="00061EAE"/>
    <w:rsid w:val="00065BA3"/>
    <w:rsid w:val="00066CCD"/>
    <w:rsid w:val="0007037B"/>
    <w:rsid w:val="000840FC"/>
    <w:rsid w:val="00087F42"/>
    <w:rsid w:val="000921DA"/>
    <w:rsid w:val="000A13A9"/>
    <w:rsid w:val="000B5118"/>
    <w:rsid w:val="000C1734"/>
    <w:rsid w:val="000C713F"/>
    <w:rsid w:val="000C7EDE"/>
    <w:rsid w:val="000E7F72"/>
    <w:rsid w:val="000F3AD6"/>
    <w:rsid w:val="000F5EA0"/>
    <w:rsid w:val="00114910"/>
    <w:rsid w:val="00121E9A"/>
    <w:rsid w:val="00122BA9"/>
    <w:rsid w:val="001419B3"/>
    <w:rsid w:val="00154613"/>
    <w:rsid w:val="001658C0"/>
    <w:rsid w:val="00171DC1"/>
    <w:rsid w:val="0018015B"/>
    <w:rsid w:val="001B0486"/>
    <w:rsid w:val="001C1FB3"/>
    <w:rsid w:val="001D7763"/>
    <w:rsid w:val="001F0D8A"/>
    <w:rsid w:val="001F6BB9"/>
    <w:rsid w:val="002066BB"/>
    <w:rsid w:val="00215AA8"/>
    <w:rsid w:val="00231B09"/>
    <w:rsid w:val="00233605"/>
    <w:rsid w:val="002618AA"/>
    <w:rsid w:val="00264836"/>
    <w:rsid w:val="00264F81"/>
    <w:rsid w:val="00281BFC"/>
    <w:rsid w:val="002A24B5"/>
    <w:rsid w:val="002A2CB3"/>
    <w:rsid w:val="002C3F32"/>
    <w:rsid w:val="002C67C7"/>
    <w:rsid w:val="002D788A"/>
    <w:rsid w:val="002F3180"/>
    <w:rsid w:val="0030406A"/>
    <w:rsid w:val="003062DD"/>
    <w:rsid w:val="00311787"/>
    <w:rsid w:val="0031323B"/>
    <w:rsid w:val="0031492B"/>
    <w:rsid w:val="00317EF7"/>
    <w:rsid w:val="0032336B"/>
    <w:rsid w:val="003361DC"/>
    <w:rsid w:val="00337A09"/>
    <w:rsid w:val="003553E7"/>
    <w:rsid w:val="00357B30"/>
    <w:rsid w:val="003627ED"/>
    <w:rsid w:val="00370B60"/>
    <w:rsid w:val="00393FD1"/>
    <w:rsid w:val="003A66C0"/>
    <w:rsid w:val="003D4013"/>
    <w:rsid w:val="003E0FA2"/>
    <w:rsid w:val="003E6012"/>
    <w:rsid w:val="003E6450"/>
    <w:rsid w:val="003F0155"/>
    <w:rsid w:val="003F0DC5"/>
    <w:rsid w:val="00411640"/>
    <w:rsid w:val="00434849"/>
    <w:rsid w:val="00447345"/>
    <w:rsid w:val="00460F94"/>
    <w:rsid w:val="00465F98"/>
    <w:rsid w:val="004752C1"/>
    <w:rsid w:val="0047627F"/>
    <w:rsid w:val="00483BC2"/>
    <w:rsid w:val="00484520"/>
    <w:rsid w:val="0048616E"/>
    <w:rsid w:val="004952CF"/>
    <w:rsid w:val="004959BC"/>
    <w:rsid w:val="004A497E"/>
    <w:rsid w:val="004A4B86"/>
    <w:rsid w:val="004B5F81"/>
    <w:rsid w:val="004C07D6"/>
    <w:rsid w:val="004C6C73"/>
    <w:rsid w:val="004D2CC5"/>
    <w:rsid w:val="004D434A"/>
    <w:rsid w:val="005005C8"/>
    <w:rsid w:val="00516D84"/>
    <w:rsid w:val="005409CB"/>
    <w:rsid w:val="00542058"/>
    <w:rsid w:val="00546B09"/>
    <w:rsid w:val="005478A4"/>
    <w:rsid w:val="005611FF"/>
    <w:rsid w:val="005637CF"/>
    <w:rsid w:val="005644A4"/>
    <w:rsid w:val="00565783"/>
    <w:rsid w:val="00592EAA"/>
    <w:rsid w:val="00593F73"/>
    <w:rsid w:val="005A74CF"/>
    <w:rsid w:val="005C4893"/>
    <w:rsid w:val="005D39D3"/>
    <w:rsid w:val="005E111B"/>
    <w:rsid w:val="005E477A"/>
    <w:rsid w:val="005F4106"/>
    <w:rsid w:val="005F5F56"/>
    <w:rsid w:val="005F67C7"/>
    <w:rsid w:val="00603B8A"/>
    <w:rsid w:val="006237F2"/>
    <w:rsid w:val="00627826"/>
    <w:rsid w:val="006307FF"/>
    <w:rsid w:val="0064055C"/>
    <w:rsid w:val="00643426"/>
    <w:rsid w:val="0064355D"/>
    <w:rsid w:val="00661E91"/>
    <w:rsid w:val="00663EE0"/>
    <w:rsid w:val="00663FF9"/>
    <w:rsid w:val="00673C48"/>
    <w:rsid w:val="006751C6"/>
    <w:rsid w:val="00676CA6"/>
    <w:rsid w:val="006778AD"/>
    <w:rsid w:val="00686805"/>
    <w:rsid w:val="006A73E3"/>
    <w:rsid w:val="006B61DC"/>
    <w:rsid w:val="006D2E20"/>
    <w:rsid w:val="006D4357"/>
    <w:rsid w:val="006E3A29"/>
    <w:rsid w:val="00710F58"/>
    <w:rsid w:val="00714546"/>
    <w:rsid w:val="00722071"/>
    <w:rsid w:val="00725940"/>
    <w:rsid w:val="00732EC7"/>
    <w:rsid w:val="00743C48"/>
    <w:rsid w:val="00747FA2"/>
    <w:rsid w:val="00770113"/>
    <w:rsid w:val="00774E82"/>
    <w:rsid w:val="00777AD5"/>
    <w:rsid w:val="00780ECB"/>
    <w:rsid w:val="007810E0"/>
    <w:rsid w:val="007942E7"/>
    <w:rsid w:val="00795BC3"/>
    <w:rsid w:val="0079787C"/>
    <w:rsid w:val="007A37CA"/>
    <w:rsid w:val="007A42E1"/>
    <w:rsid w:val="007B4C4A"/>
    <w:rsid w:val="007B6E20"/>
    <w:rsid w:val="007C2E73"/>
    <w:rsid w:val="007D346A"/>
    <w:rsid w:val="007E5C93"/>
    <w:rsid w:val="007E707A"/>
    <w:rsid w:val="007F3330"/>
    <w:rsid w:val="007F33E3"/>
    <w:rsid w:val="0080036B"/>
    <w:rsid w:val="008028CB"/>
    <w:rsid w:val="00807D1C"/>
    <w:rsid w:val="00830192"/>
    <w:rsid w:val="00833FBC"/>
    <w:rsid w:val="008415F0"/>
    <w:rsid w:val="0084748E"/>
    <w:rsid w:val="00882DB6"/>
    <w:rsid w:val="00885E8A"/>
    <w:rsid w:val="008875F5"/>
    <w:rsid w:val="008A3C06"/>
    <w:rsid w:val="008C70A9"/>
    <w:rsid w:val="008D1294"/>
    <w:rsid w:val="008D28D1"/>
    <w:rsid w:val="008D4A3D"/>
    <w:rsid w:val="008D6736"/>
    <w:rsid w:val="008E197C"/>
    <w:rsid w:val="008E4D57"/>
    <w:rsid w:val="008E6FEE"/>
    <w:rsid w:val="008F0A68"/>
    <w:rsid w:val="008F4972"/>
    <w:rsid w:val="008F7115"/>
    <w:rsid w:val="0091125B"/>
    <w:rsid w:val="00915873"/>
    <w:rsid w:val="00925AC2"/>
    <w:rsid w:val="00927CC7"/>
    <w:rsid w:val="00941405"/>
    <w:rsid w:val="009420FC"/>
    <w:rsid w:val="009476C2"/>
    <w:rsid w:val="00951AC5"/>
    <w:rsid w:val="00953C7F"/>
    <w:rsid w:val="00962581"/>
    <w:rsid w:val="00964581"/>
    <w:rsid w:val="00972C44"/>
    <w:rsid w:val="009771D9"/>
    <w:rsid w:val="00977E96"/>
    <w:rsid w:val="009815B3"/>
    <w:rsid w:val="00981810"/>
    <w:rsid w:val="009866C8"/>
    <w:rsid w:val="00994B0C"/>
    <w:rsid w:val="009B1A94"/>
    <w:rsid w:val="009B7591"/>
    <w:rsid w:val="009C0B78"/>
    <w:rsid w:val="009F2DB4"/>
    <w:rsid w:val="00A01FC4"/>
    <w:rsid w:val="00A06BAA"/>
    <w:rsid w:val="00A12E6A"/>
    <w:rsid w:val="00A14A3D"/>
    <w:rsid w:val="00A14EC7"/>
    <w:rsid w:val="00A276CA"/>
    <w:rsid w:val="00A45811"/>
    <w:rsid w:val="00A5279A"/>
    <w:rsid w:val="00A657C0"/>
    <w:rsid w:val="00A67B06"/>
    <w:rsid w:val="00A91DD9"/>
    <w:rsid w:val="00A958D2"/>
    <w:rsid w:val="00A97060"/>
    <w:rsid w:val="00AA1A24"/>
    <w:rsid w:val="00AA5BAA"/>
    <w:rsid w:val="00AA6A13"/>
    <w:rsid w:val="00AD15F6"/>
    <w:rsid w:val="00AF2A48"/>
    <w:rsid w:val="00B01A14"/>
    <w:rsid w:val="00B11F61"/>
    <w:rsid w:val="00B1286D"/>
    <w:rsid w:val="00B26D5D"/>
    <w:rsid w:val="00B3044E"/>
    <w:rsid w:val="00B30F1C"/>
    <w:rsid w:val="00B3162F"/>
    <w:rsid w:val="00B433CB"/>
    <w:rsid w:val="00B43818"/>
    <w:rsid w:val="00B53ED6"/>
    <w:rsid w:val="00B54C4B"/>
    <w:rsid w:val="00B60004"/>
    <w:rsid w:val="00B6168E"/>
    <w:rsid w:val="00B64AC4"/>
    <w:rsid w:val="00B655BF"/>
    <w:rsid w:val="00B703D1"/>
    <w:rsid w:val="00B81370"/>
    <w:rsid w:val="00B82692"/>
    <w:rsid w:val="00B92154"/>
    <w:rsid w:val="00BA69D3"/>
    <w:rsid w:val="00BC3A95"/>
    <w:rsid w:val="00BC616D"/>
    <w:rsid w:val="00BD112D"/>
    <w:rsid w:val="00BD4A4E"/>
    <w:rsid w:val="00BD7106"/>
    <w:rsid w:val="00C1232F"/>
    <w:rsid w:val="00C14FF7"/>
    <w:rsid w:val="00C173DF"/>
    <w:rsid w:val="00C24C61"/>
    <w:rsid w:val="00C30A2F"/>
    <w:rsid w:val="00C34B8F"/>
    <w:rsid w:val="00C4549C"/>
    <w:rsid w:val="00C466AA"/>
    <w:rsid w:val="00C5303B"/>
    <w:rsid w:val="00C64188"/>
    <w:rsid w:val="00C654ED"/>
    <w:rsid w:val="00C66CFB"/>
    <w:rsid w:val="00C71274"/>
    <w:rsid w:val="00C90E4E"/>
    <w:rsid w:val="00CB0495"/>
    <w:rsid w:val="00CB05CB"/>
    <w:rsid w:val="00CC2686"/>
    <w:rsid w:val="00CD4A39"/>
    <w:rsid w:val="00CE0A0C"/>
    <w:rsid w:val="00CE60E1"/>
    <w:rsid w:val="00CF4E4A"/>
    <w:rsid w:val="00D01163"/>
    <w:rsid w:val="00D17DDD"/>
    <w:rsid w:val="00D26A8E"/>
    <w:rsid w:val="00D337B3"/>
    <w:rsid w:val="00D62BC1"/>
    <w:rsid w:val="00D6541D"/>
    <w:rsid w:val="00D655A7"/>
    <w:rsid w:val="00D84929"/>
    <w:rsid w:val="00D91E13"/>
    <w:rsid w:val="00D93FD7"/>
    <w:rsid w:val="00DB07EA"/>
    <w:rsid w:val="00DB3176"/>
    <w:rsid w:val="00DB57DE"/>
    <w:rsid w:val="00DD1BB3"/>
    <w:rsid w:val="00DD48B0"/>
    <w:rsid w:val="00DD70EF"/>
    <w:rsid w:val="00E042CA"/>
    <w:rsid w:val="00E1066D"/>
    <w:rsid w:val="00E109C9"/>
    <w:rsid w:val="00E11657"/>
    <w:rsid w:val="00E254AE"/>
    <w:rsid w:val="00E41E36"/>
    <w:rsid w:val="00E42FB9"/>
    <w:rsid w:val="00E618BD"/>
    <w:rsid w:val="00E66EB9"/>
    <w:rsid w:val="00E90470"/>
    <w:rsid w:val="00E95703"/>
    <w:rsid w:val="00EA1FFD"/>
    <w:rsid w:val="00EB53BD"/>
    <w:rsid w:val="00EC6D46"/>
    <w:rsid w:val="00EF6179"/>
    <w:rsid w:val="00F2108B"/>
    <w:rsid w:val="00F2729C"/>
    <w:rsid w:val="00F428C1"/>
    <w:rsid w:val="00F473BC"/>
    <w:rsid w:val="00F62081"/>
    <w:rsid w:val="00F655A0"/>
    <w:rsid w:val="00F71ACB"/>
    <w:rsid w:val="00F747CA"/>
    <w:rsid w:val="00F828E0"/>
    <w:rsid w:val="00F901D5"/>
    <w:rsid w:val="00F90B80"/>
    <w:rsid w:val="00F95FC5"/>
    <w:rsid w:val="00FA1E50"/>
    <w:rsid w:val="00FA6324"/>
    <w:rsid w:val="00FB02C0"/>
    <w:rsid w:val="00FD5D79"/>
    <w:rsid w:val="00FD6F2B"/>
    <w:rsid w:val="00FE6161"/>
    <w:rsid w:val="00FF1143"/>
    <w:rsid w:val="00FF49C5"/>
    <w:rsid w:val="00FF72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DC7B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4357"/>
    <w:pPr>
      <w:keepNext/>
      <w:widowControl w:val="0"/>
      <w:numPr>
        <w:numId w:val="1"/>
      </w:numPr>
      <w:adjustRightInd w:val="0"/>
      <w:spacing w:before="240" w:after="60" w:line="240" w:lineRule="auto"/>
      <w:outlineLvl w:val="0"/>
    </w:pPr>
    <w:rPr>
      <w:rFonts w:ascii="Times New Roman" w:eastAsia="Times New Roman" w:hAnsi="Times New Roman" w:cs="Arial"/>
      <w:bCs/>
      <w:kern w:val="32"/>
      <w:sz w:val="24"/>
      <w:szCs w:val="32"/>
    </w:rPr>
  </w:style>
  <w:style w:type="paragraph" w:styleId="Heading2">
    <w:name w:val="heading 2"/>
    <w:basedOn w:val="Normal"/>
    <w:next w:val="Normal"/>
    <w:link w:val="Heading2Char"/>
    <w:qFormat/>
    <w:rsid w:val="006D4357"/>
    <w:pPr>
      <w:keepNext/>
      <w:widowControl w:val="0"/>
      <w:numPr>
        <w:ilvl w:val="1"/>
        <w:numId w:val="1"/>
      </w:numPr>
      <w:adjustRightInd w:val="0"/>
      <w:spacing w:before="240" w:after="60" w:line="240" w:lineRule="auto"/>
      <w:outlineLvl w:val="1"/>
    </w:pPr>
    <w:rPr>
      <w:rFonts w:ascii="Times New Roman" w:eastAsia="Times New Roman" w:hAnsi="Times New Roman" w:cs="Arial"/>
      <w:bCs/>
      <w:iCs/>
      <w:sz w:val="24"/>
      <w:szCs w:val="28"/>
    </w:rPr>
  </w:style>
  <w:style w:type="paragraph" w:styleId="Heading3">
    <w:name w:val="heading 3"/>
    <w:basedOn w:val="Normal"/>
    <w:next w:val="Normal"/>
    <w:link w:val="Heading3Char"/>
    <w:qFormat/>
    <w:rsid w:val="006D4357"/>
    <w:pPr>
      <w:keepNext/>
      <w:widowControl w:val="0"/>
      <w:numPr>
        <w:ilvl w:val="2"/>
        <w:numId w:val="1"/>
      </w:numPr>
      <w:tabs>
        <w:tab w:val="clear" w:pos="9090"/>
        <w:tab w:val="num" w:pos="1800"/>
      </w:tabs>
      <w:adjustRightInd w:val="0"/>
      <w:spacing w:before="240" w:after="60" w:line="240" w:lineRule="auto"/>
      <w:ind w:left="1512"/>
      <w:outlineLvl w:val="2"/>
    </w:pPr>
    <w:rPr>
      <w:rFonts w:ascii="Times New Roman" w:eastAsia="Times New Roman" w:hAnsi="Times New Roman" w:cs="Arial"/>
      <w:bCs/>
      <w:sz w:val="24"/>
      <w:szCs w:val="26"/>
    </w:rPr>
  </w:style>
  <w:style w:type="paragraph" w:styleId="Heading4">
    <w:name w:val="heading 4"/>
    <w:basedOn w:val="Normal"/>
    <w:next w:val="Normal"/>
    <w:link w:val="Heading4Char"/>
    <w:qFormat/>
    <w:rsid w:val="006D4357"/>
    <w:pPr>
      <w:keepNext/>
      <w:widowControl w:val="0"/>
      <w:numPr>
        <w:ilvl w:val="3"/>
        <w:numId w:val="1"/>
      </w:numPr>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D4357"/>
    <w:pPr>
      <w:widowControl w:val="0"/>
      <w:numPr>
        <w:ilvl w:val="4"/>
        <w:numId w:val="1"/>
      </w:numPr>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6D4357"/>
    <w:pPr>
      <w:widowControl w:val="0"/>
      <w:numPr>
        <w:ilvl w:val="5"/>
        <w:numId w:val="1"/>
      </w:numPr>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D4357"/>
    <w:pPr>
      <w:widowControl w:val="0"/>
      <w:numPr>
        <w:ilvl w:val="6"/>
        <w:numId w:val="1"/>
      </w:numPr>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D4357"/>
    <w:pPr>
      <w:widowControl w:val="0"/>
      <w:numPr>
        <w:ilvl w:val="7"/>
        <w:numId w:val="1"/>
      </w:numPr>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D4357"/>
    <w:pPr>
      <w:widowControl w:val="0"/>
      <w:numPr>
        <w:ilvl w:val="8"/>
        <w:numId w:val="1"/>
      </w:numPr>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357"/>
    <w:rPr>
      <w:rFonts w:ascii="Times New Roman" w:eastAsia="Times New Roman" w:hAnsi="Times New Roman" w:cs="Arial"/>
      <w:bCs/>
      <w:kern w:val="32"/>
      <w:sz w:val="24"/>
      <w:szCs w:val="32"/>
    </w:rPr>
  </w:style>
  <w:style w:type="character" w:customStyle="1" w:styleId="Heading2Char">
    <w:name w:val="Heading 2 Char"/>
    <w:basedOn w:val="DefaultParagraphFont"/>
    <w:link w:val="Heading2"/>
    <w:rsid w:val="006D4357"/>
    <w:rPr>
      <w:rFonts w:ascii="Times New Roman" w:eastAsia="Times New Roman" w:hAnsi="Times New Roman" w:cs="Arial"/>
      <w:bCs/>
      <w:iCs/>
      <w:sz w:val="24"/>
      <w:szCs w:val="28"/>
    </w:rPr>
  </w:style>
  <w:style w:type="character" w:customStyle="1" w:styleId="Heading3Char">
    <w:name w:val="Heading 3 Char"/>
    <w:basedOn w:val="DefaultParagraphFont"/>
    <w:link w:val="Heading3"/>
    <w:rsid w:val="006D4357"/>
    <w:rPr>
      <w:rFonts w:ascii="Times New Roman" w:eastAsia="Times New Roman" w:hAnsi="Times New Roman" w:cs="Arial"/>
      <w:bCs/>
      <w:sz w:val="24"/>
      <w:szCs w:val="26"/>
    </w:rPr>
  </w:style>
  <w:style w:type="character" w:customStyle="1" w:styleId="Heading4Char">
    <w:name w:val="Heading 4 Char"/>
    <w:basedOn w:val="DefaultParagraphFont"/>
    <w:link w:val="Heading4"/>
    <w:rsid w:val="006D435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D43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D4357"/>
    <w:rPr>
      <w:rFonts w:ascii="Times New Roman" w:eastAsia="Times New Roman" w:hAnsi="Times New Roman" w:cs="Times New Roman"/>
      <w:b/>
      <w:bCs/>
    </w:rPr>
  </w:style>
  <w:style w:type="character" w:customStyle="1" w:styleId="Heading7Char">
    <w:name w:val="Heading 7 Char"/>
    <w:basedOn w:val="DefaultParagraphFont"/>
    <w:link w:val="Heading7"/>
    <w:rsid w:val="006D435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D435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D4357"/>
    <w:rPr>
      <w:rFonts w:ascii="Arial" w:eastAsia="Times New Roman" w:hAnsi="Arial" w:cs="Arial"/>
    </w:rPr>
  </w:style>
  <w:style w:type="character" w:styleId="FootnoteReference">
    <w:name w:val="footnote reference"/>
    <w:rsid w:val="00D91E13"/>
    <w:rPr>
      <w:rFonts w:ascii="Times New Roman" w:hAnsi="Times New Roman" w:cs="Times New Roman"/>
    </w:rPr>
  </w:style>
  <w:style w:type="paragraph" w:styleId="FootnoteText">
    <w:name w:val="footnote text"/>
    <w:basedOn w:val="Normal"/>
    <w:link w:val="FootnoteTextChar"/>
    <w:semiHidden/>
    <w:rsid w:val="00D91E13"/>
    <w:pPr>
      <w:widowControl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91E1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D2E20"/>
    <w:rPr>
      <w:color w:val="0563C1"/>
      <w:u w:val="single"/>
    </w:rPr>
  </w:style>
  <w:style w:type="paragraph" w:customStyle="1" w:styleId="Level1">
    <w:name w:val="Level 1"/>
    <w:basedOn w:val="Normal"/>
    <w:rsid w:val="00E90470"/>
    <w:pPr>
      <w:widowControl w:val="0"/>
      <w:numPr>
        <w:numId w:val="3"/>
      </w:numPr>
      <w:tabs>
        <w:tab w:val="left" w:pos="-1440"/>
        <w:tab w:val="num" w:pos="1440"/>
      </w:tabs>
      <w:adjustRightInd w:val="0"/>
      <w:spacing w:after="0" w:line="240" w:lineRule="auto"/>
      <w:ind w:left="1440"/>
    </w:pPr>
    <w:rPr>
      <w:rFonts w:ascii="Times New Roman" w:eastAsia="Times New Roman" w:hAnsi="Times New Roman" w:cs="Times New Roman"/>
      <w:sz w:val="24"/>
      <w:szCs w:val="24"/>
    </w:rPr>
  </w:style>
  <w:style w:type="paragraph" w:styleId="ListParagraph">
    <w:name w:val="List Paragraph"/>
    <w:basedOn w:val="Normal"/>
    <w:uiPriority w:val="34"/>
    <w:qFormat/>
    <w:rsid w:val="00774E82"/>
    <w:pPr>
      <w:ind w:left="720"/>
      <w:contextualSpacing/>
    </w:pPr>
  </w:style>
  <w:style w:type="paragraph" w:styleId="Header">
    <w:name w:val="header"/>
    <w:basedOn w:val="Normal"/>
    <w:link w:val="HeaderChar"/>
    <w:uiPriority w:val="99"/>
    <w:unhideWhenUsed/>
    <w:rsid w:val="00233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605"/>
  </w:style>
  <w:style w:type="paragraph" w:styleId="Footer">
    <w:name w:val="footer"/>
    <w:basedOn w:val="Normal"/>
    <w:link w:val="FooterChar"/>
    <w:uiPriority w:val="99"/>
    <w:unhideWhenUsed/>
    <w:rsid w:val="00233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605"/>
  </w:style>
  <w:style w:type="table" w:styleId="TableGrid">
    <w:name w:val="Table Grid"/>
    <w:basedOn w:val="TableNormal"/>
    <w:uiPriority w:val="39"/>
    <w:rsid w:val="0064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2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1DA"/>
    <w:rPr>
      <w:rFonts w:ascii="Segoe UI" w:hAnsi="Segoe UI" w:cs="Segoe UI"/>
      <w:sz w:val="18"/>
      <w:szCs w:val="18"/>
    </w:rPr>
  </w:style>
  <w:style w:type="character" w:styleId="CommentReference">
    <w:name w:val="annotation reference"/>
    <w:basedOn w:val="DefaultParagraphFont"/>
    <w:uiPriority w:val="99"/>
    <w:semiHidden/>
    <w:unhideWhenUsed/>
    <w:rsid w:val="00B26D5D"/>
    <w:rPr>
      <w:sz w:val="16"/>
      <w:szCs w:val="16"/>
    </w:rPr>
  </w:style>
  <w:style w:type="paragraph" w:styleId="CommentText">
    <w:name w:val="annotation text"/>
    <w:basedOn w:val="Normal"/>
    <w:link w:val="CommentTextChar"/>
    <w:uiPriority w:val="99"/>
    <w:semiHidden/>
    <w:unhideWhenUsed/>
    <w:rsid w:val="00B26D5D"/>
    <w:pPr>
      <w:spacing w:line="240" w:lineRule="auto"/>
    </w:pPr>
    <w:rPr>
      <w:sz w:val="20"/>
      <w:szCs w:val="20"/>
    </w:rPr>
  </w:style>
  <w:style w:type="character" w:customStyle="1" w:styleId="CommentTextChar">
    <w:name w:val="Comment Text Char"/>
    <w:basedOn w:val="DefaultParagraphFont"/>
    <w:link w:val="CommentText"/>
    <w:uiPriority w:val="99"/>
    <w:semiHidden/>
    <w:rsid w:val="00B26D5D"/>
    <w:rPr>
      <w:sz w:val="20"/>
      <w:szCs w:val="20"/>
    </w:rPr>
  </w:style>
  <w:style w:type="paragraph" w:styleId="CommentSubject">
    <w:name w:val="annotation subject"/>
    <w:basedOn w:val="CommentText"/>
    <w:next w:val="CommentText"/>
    <w:link w:val="CommentSubjectChar"/>
    <w:uiPriority w:val="99"/>
    <w:semiHidden/>
    <w:unhideWhenUsed/>
    <w:rsid w:val="00B26D5D"/>
    <w:rPr>
      <w:b/>
      <w:bCs/>
    </w:rPr>
  </w:style>
  <w:style w:type="character" w:customStyle="1" w:styleId="CommentSubjectChar">
    <w:name w:val="Comment Subject Char"/>
    <w:basedOn w:val="CommentTextChar"/>
    <w:link w:val="CommentSubject"/>
    <w:uiPriority w:val="99"/>
    <w:semiHidden/>
    <w:rsid w:val="00B26D5D"/>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6D4357"/>
    <w:pPr>
      <w:keepNext/>
      <w:widowControl w:val="0"/>
      <w:numPr>
        <w:numId w:val="1"/>
      </w:numPr>
      <w:adjustRightInd w:val="0"/>
      <w:spacing w:before="240" w:after="60" w:line="240" w:lineRule="auto"/>
      <w:outlineLvl w:val="0"/>
    </w:pPr>
    <w:rPr>
      <w:rFonts w:ascii="Times New Roman" w:eastAsia="Times New Roman" w:hAnsi="Times New Roman" w:cs="Arial"/>
      <w:bCs/>
      <w:kern w:val="32"/>
      <w:sz w:val="24"/>
      <w:szCs w:val="32"/>
    </w:rPr>
  </w:style>
  <w:style w:type="paragraph" w:styleId="Heading2">
    <w:name w:val="heading 2"/>
    <w:basedOn w:val="Normal"/>
    <w:next w:val="Normal"/>
    <w:link w:val="Heading2Char"/>
    <w:qFormat/>
    <w:rsid w:val="006D4357"/>
    <w:pPr>
      <w:keepNext/>
      <w:widowControl w:val="0"/>
      <w:numPr>
        <w:ilvl w:val="1"/>
        <w:numId w:val="1"/>
      </w:numPr>
      <w:adjustRightInd w:val="0"/>
      <w:spacing w:before="240" w:after="60" w:line="240" w:lineRule="auto"/>
      <w:outlineLvl w:val="1"/>
    </w:pPr>
    <w:rPr>
      <w:rFonts w:ascii="Times New Roman" w:eastAsia="Times New Roman" w:hAnsi="Times New Roman" w:cs="Arial"/>
      <w:bCs/>
      <w:iCs/>
      <w:sz w:val="24"/>
      <w:szCs w:val="28"/>
    </w:rPr>
  </w:style>
  <w:style w:type="paragraph" w:styleId="Heading3">
    <w:name w:val="heading 3"/>
    <w:basedOn w:val="Normal"/>
    <w:next w:val="Normal"/>
    <w:link w:val="Heading3Char"/>
    <w:qFormat/>
    <w:rsid w:val="006D4357"/>
    <w:pPr>
      <w:keepNext/>
      <w:widowControl w:val="0"/>
      <w:numPr>
        <w:ilvl w:val="2"/>
        <w:numId w:val="1"/>
      </w:numPr>
      <w:tabs>
        <w:tab w:val="clear" w:pos="9090"/>
        <w:tab w:val="num" w:pos="1800"/>
      </w:tabs>
      <w:adjustRightInd w:val="0"/>
      <w:spacing w:before="240" w:after="60" w:line="240" w:lineRule="auto"/>
      <w:ind w:left="1512"/>
      <w:outlineLvl w:val="2"/>
    </w:pPr>
    <w:rPr>
      <w:rFonts w:ascii="Times New Roman" w:eastAsia="Times New Roman" w:hAnsi="Times New Roman" w:cs="Arial"/>
      <w:bCs/>
      <w:sz w:val="24"/>
      <w:szCs w:val="26"/>
    </w:rPr>
  </w:style>
  <w:style w:type="paragraph" w:styleId="Heading4">
    <w:name w:val="heading 4"/>
    <w:basedOn w:val="Normal"/>
    <w:next w:val="Normal"/>
    <w:link w:val="Heading4Char"/>
    <w:qFormat/>
    <w:rsid w:val="006D4357"/>
    <w:pPr>
      <w:keepNext/>
      <w:widowControl w:val="0"/>
      <w:numPr>
        <w:ilvl w:val="3"/>
        <w:numId w:val="1"/>
      </w:numPr>
      <w:adjustRightInd w:val="0"/>
      <w:spacing w:before="240" w:after="60" w:line="240" w:lineRule="auto"/>
      <w:outlineLvl w:val="3"/>
    </w:pPr>
    <w:rPr>
      <w:rFonts w:ascii="Times New Roman" w:eastAsia="Times New Roman" w:hAnsi="Times New Roman" w:cs="Times New Roman"/>
      <w:b/>
      <w:bCs/>
      <w:sz w:val="28"/>
      <w:szCs w:val="28"/>
    </w:rPr>
  </w:style>
  <w:style w:type="paragraph" w:styleId="Heading5">
    <w:name w:val="heading 5"/>
    <w:basedOn w:val="Normal"/>
    <w:next w:val="Normal"/>
    <w:link w:val="Heading5Char"/>
    <w:qFormat/>
    <w:rsid w:val="006D4357"/>
    <w:pPr>
      <w:widowControl w:val="0"/>
      <w:numPr>
        <w:ilvl w:val="4"/>
        <w:numId w:val="1"/>
      </w:numPr>
      <w:adjustRightInd w:val="0"/>
      <w:spacing w:before="240" w:after="60" w:line="240" w:lineRule="auto"/>
      <w:outlineLvl w:val="4"/>
    </w:pPr>
    <w:rPr>
      <w:rFonts w:ascii="Times New Roman" w:eastAsia="Times New Roman" w:hAnsi="Times New Roman" w:cs="Times New Roman"/>
      <w:b/>
      <w:bCs/>
      <w:i/>
      <w:iCs/>
      <w:sz w:val="26"/>
      <w:szCs w:val="26"/>
    </w:rPr>
  </w:style>
  <w:style w:type="paragraph" w:styleId="Heading6">
    <w:name w:val="heading 6"/>
    <w:basedOn w:val="Normal"/>
    <w:next w:val="Normal"/>
    <w:link w:val="Heading6Char"/>
    <w:qFormat/>
    <w:rsid w:val="006D4357"/>
    <w:pPr>
      <w:widowControl w:val="0"/>
      <w:numPr>
        <w:ilvl w:val="5"/>
        <w:numId w:val="1"/>
      </w:numPr>
      <w:adjustRightInd w:val="0"/>
      <w:spacing w:before="240" w:after="60" w:line="240" w:lineRule="auto"/>
      <w:outlineLvl w:val="5"/>
    </w:pPr>
    <w:rPr>
      <w:rFonts w:ascii="Times New Roman" w:eastAsia="Times New Roman" w:hAnsi="Times New Roman" w:cs="Times New Roman"/>
      <w:b/>
      <w:bCs/>
    </w:rPr>
  </w:style>
  <w:style w:type="paragraph" w:styleId="Heading7">
    <w:name w:val="heading 7"/>
    <w:basedOn w:val="Normal"/>
    <w:next w:val="Normal"/>
    <w:link w:val="Heading7Char"/>
    <w:qFormat/>
    <w:rsid w:val="006D4357"/>
    <w:pPr>
      <w:widowControl w:val="0"/>
      <w:numPr>
        <w:ilvl w:val="6"/>
        <w:numId w:val="1"/>
      </w:numPr>
      <w:adjustRightInd w:val="0"/>
      <w:spacing w:before="240" w:after="60" w:line="240" w:lineRule="auto"/>
      <w:outlineLvl w:val="6"/>
    </w:pPr>
    <w:rPr>
      <w:rFonts w:ascii="Times New Roman" w:eastAsia="Times New Roman" w:hAnsi="Times New Roman" w:cs="Times New Roman"/>
      <w:sz w:val="24"/>
      <w:szCs w:val="24"/>
    </w:rPr>
  </w:style>
  <w:style w:type="paragraph" w:styleId="Heading8">
    <w:name w:val="heading 8"/>
    <w:basedOn w:val="Normal"/>
    <w:next w:val="Normal"/>
    <w:link w:val="Heading8Char"/>
    <w:qFormat/>
    <w:rsid w:val="006D4357"/>
    <w:pPr>
      <w:widowControl w:val="0"/>
      <w:numPr>
        <w:ilvl w:val="7"/>
        <w:numId w:val="1"/>
      </w:numPr>
      <w:adjustRightInd w:val="0"/>
      <w:spacing w:before="240" w:after="60" w:line="240" w:lineRule="auto"/>
      <w:outlineLvl w:val="7"/>
    </w:pPr>
    <w:rPr>
      <w:rFonts w:ascii="Times New Roman" w:eastAsia="Times New Roman" w:hAnsi="Times New Roman" w:cs="Times New Roman"/>
      <w:i/>
      <w:iCs/>
      <w:sz w:val="24"/>
      <w:szCs w:val="24"/>
    </w:rPr>
  </w:style>
  <w:style w:type="paragraph" w:styleId="Heading9">
    <w:name w:val="heading 9"/>
    <w:basedOn w:val="Normal"/>
    <w:next w:val="Normal"/>
    <w:link w:val="Heading9Char"/>
    <w:qFormat/>
    <w:rsid w:val="006D4357"/>
    <w:pPr>
      <w:widowControl w:val="0"/>
      <w:numPr>
        <w:ilvl w:val="8"/>
        <w:numId w:val="1"/>
      </w:numPr>
      <w:adjustRightInd w:val="0"/>
      <w:spacing w:before="240" w:after="60" w:line="240" w:lineRule="auto"/>
      <w:outlineLvl w:val="8"/>
    </w:pPr>
    <w:rPr>
      <w:rFonts w:ascii="Arial" w:eastAsia="Times New Roman"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4357"/>
    <w:rPr>
      <w:rFonts w:ascii="Times New Roman" w:eastAsia="Times New Roman" w:hAnsi="Times New Roman" w:cs="Arial"/>
      <w:bCs/>
      <w:kern w:val="32"/>
      <w:sz w:val="24"/>
      <w:szCs w:val="32"/>
    </w:rPr>
  </w:style>
  <w:style w:type="character" w:customStyle="1" w:styleId="Heading2Char">
    <w:name w:val="Heading 2 Char"/>
    <w:basedOn w:val="DefaultParagraphFont"/>
    <w:link w:val="Heading2"/>
    <w:rsid w:val="006D4357"/>
    <w:rPr>
      <w:rFonts w:ascii="Times New Roman" w:eastAsia="Times New Roman" w:hAnsi="Times New Roman" w:cs="Arial"/>
      <w:bCs/>
      <w:iCs/>
      <w:sz w:val="24"/>
      <w:szCs w:val="28"/>
    </w:rPr>
  </w:style>
  <w:style w:type="character" w:customStyle="1" w:styleId="Heading3Char">
    <w:name w:val="Heading 3 Char"/>
    <w:basedOn w:val="DefaultParagraphFont"/>
    <w:link w:val="Heading3"/>
    <w:rsid w:val="006D4357"/>
    <w:rPr>
      <w:rFonts w:ascii="Times New Roman" w:eastAsia="Times New Roman" w:hAnsi="Times New Roman" w:cs="Arial"/>
      <w:bCs/>
      <w:sz w:val="24"/>
      <w:szCs w:val="26"/>
    </w:rPr>
  </w:style>
  <w:style w:type="character" w:customStyle="1" w:styleId="Heading4Char">
    <w:name w:val="Heading 4 Char"/>
    <w:basedOn w:val="DefaultParagraphFont"/>
    <w:link w:val="Heading4"/>
    <w:rsid w:val="006D4357"/>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6D4357"/>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6D4357"/>
    <w:rPr>
      <w:rFonts w:ascii="Times New Roman" w:eastAsia="Times New Roman" w:hAnsi="Times New Roman" w:cs="Times New Roman"/>
      <w:b/>
      <w:bCs/>
    </w:rPr>
  </w:style>
  <w:style w:type="character" w:customStyle="1" w:styleId="Heading7Char">
    <w:name w:val="Heading 7 Char"/>
    <w:basedOn w:val="DefaultParagraphFont"/>
    <w:link w:val="Heading7"/>
    <w:rsid w:val="006D4357"/>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6D4357"/>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6D4357"/>
    <w:rPr>
      <w:rFonts w:ascii="Arial" w:eastAsia="Times New Roman" w:hAnsi="Arial" w:cs="Arial"/>
    </w:rPr>
  </w:style>
  <w:style w:type="character" w:styleId="FootnoteReference">
    <w:name w:val="footnote reference"/>
    <w:rsid w:val="00D91E13"/>
    <w:rPr>
      <w:rFonts w:ascii="Times New Roman" w:hAnsi="Times New Roman" w:cs="Times New Roman"/>
    </w:rPr>
  </w:style>
  <w:style w:type="paragraph" w:styleId="FootnoteText">
    <w:name w:val="footnote text"/>
    <w:basedOn w:val="Normal"/>
    <w:link w:val="FootnoteTextChar"/>
    <w:semiHidden/>
    <w:rsid w:val="00D91E13"/>
    <w:pPr>
      <w:widowControl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D91E13"/>
    <w:rPr>
      <w:rFonts w:ascii="Times New Roman" w:eastAsia="Times New Roman" w:hAnsi="Times New Roman" w:cs="Times New Roman"/>
      <w:sz w:val="20"/>
      <w:szCs w:val="20"/>
    </w:rPr>
  </w:style>
  <w:style w:type="character" w:styleId="Hyperlink">
    <w:name w:val="Hyperlink"/>
    <w:basedOn w:val="DefaultParagraphFont"/>
    <w:uiPriority w:val="99"/>
    <w:unhideWhenUsed/>
    <w:rsid w:val="006D2E20"/>
    <w:rPr>
      <w:color w:val="0563C1"/>
      <w:u w:val="single"/>
    </w:rPr>
  </w:style>
  <w:style w:type="paragraph" w:customStyle="1" w:styleId="Level1">
    <w:name w:val="Level 1"/>
    <w:basedOn w:val="Normal"/>
    <w:rsid w:val="00E90470"/>
    <w:pPr>
      <w:widowControl w:val="0"/>
      <w:numPr>
        <w:numId w:val="3"/>
      </w:numPr>
      <w:tabs>
        <w:tab w:val="left" w:pos="-1440"/>
        <w:tab w:val="num" w:pos="1440"/>
      </w:tabs>
      <w:adjustRightInd w:val="0"/>
      <w:spacing w:after="0" w:line="240" w:lineRule="auto"/>
      <w:ind w:left="1440"/>
    </w:pPr>
    <w:rPr>
      <w:rFonts w:ascii="Times New Roman" w:eastAsia="Times New Roman" w:hAnsi="Times New Roman" w:cs="Times New Roman"/>
      <w:sz w:val="24"/>
      <w:szCs w:val="24"/>
    </w:rPr>
  </w:style>
  <w:style w:type="paragraph" w:styleId="ListParagraph">
    <w:name w:val="List Paragraph"/>
    <w:basedOn w:val="Normal"/>
    <w:uiPriority w:val="34"/>
    <w:qFormat/>
    <w:rsid w:val="00774E82"/>
    <w:pPr>
      <w:ind w:left="720"/>
      <w:contextualSpacing/>
    </w:pPr>
  </w:style>
  <w:style w:type="paragraph" w:styleId="Header">
    <w:name w:val="header"/>
    <w:basedOn w:val="Normal"/>
    <w:link w:val="HeaderChar"/>
    <w:uiPriority w:val="99"/>
    <w:unhideWhenUsed/>
    <w:rsid w:val="002336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3605"/>
  </w:style>
  <w:style w:type="paragraph" w:styleId="Footer">
    <w:name w:val="footer"/>
    <w:basedOn w:val="Normal"/>
    <w:link w:val="FooterChar"/>
    <w:uiPriority w:val="99"/>
    <w:unhideWhenUsed/>
    <w:rsid w:val="002336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3605"/>
  </w:style>
  <w:style w:type="table" w:styleId="TableGrid">
    <w:name w:val="Table Grid"/>
    <w:basedOn w:val="TableNormal"/>
    <w:uiPriority w:val="39"/>
    <w:rsid w:val="006405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921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21DA"/>
    <w:rPr>
      <w:rFonts w:ascii="Segoe UI" w:hAnsi="Segoe UI" w:cs="Segoe UI"/>
      <w:sz w:val="18"/>
      <w:szCs w:val="18"/>
    </w:rPr>
  </w:style>
  <w:style w:type="character" w:styleId="CommentReference">
    <w:name w:val="annotation reference"/>
    <w:basedOn w:val="DefaultParagraphFont"/>
    <w:uiPriority w:val="99"/>
    <w:semiHidden/>
    <w:unhideWhenUsed/>
    <w:rsid w:val="00B26D5D"/>
    <w:rPr>
      <w:sz w:val="16"/>
      <w:szCs w:val="16"/>
    </w:rPr>
  </w:style>
  <w:style w:type="paragraph" w:styleId="CommentText">
    <w:name w:val="annotation text"/>
    <w:basedOn w:val="Normal"/>
    <w:link w:val="CommentTextChar"/>
    <w:uiPriority w:val="99"/>
    <w:semiHidden/>
    <w:unhideWhenUsed/>
    <w:rsid w:val="00B26D5D"/>
    <w:pPr>
      <w:spacing w:line="240" w:lineRule="auto"/>
    </w:pPr>
    <w:rPr>
      <w:sz w:val="20"/>
      <w:szCs w:val="20"/>
    </w:rPr>
  </w:style>
  <w:style w:type="character" w:customStyle="1" w:styleId="CommentTextChar">
    <w:name w:val="Comment Text Char"/>
    <w:basedOn w:val="DefaultParagraphFont"/>
    <w:link w:val="CommentText"/>
    <w:uiPriority w:val="99"/>
    <w:semiHidden/>
    <w:rsid w:val="00B26D5D"/>
    <w:rPr>
      <w:sz w:val="20"/>
      <w:szCs w:val="20"/>
    </w:rPr>
  </w:style>
  <w:style w:type="paragraph" w:styleId="CommentSubject">
    <w:name w:val="annotation subject"/>
    <w:basedOn w:val="CommentText"/>
    <w:next w:val="CommentText"/>
    <w:link w:val="CommentSubjectChar"/>
    <w:uiPriority w:val="99"/>
    <w:semiHidden/>
    <w:unhideWhenUsed/>
    <w:rsid w:val="00B26D5D"/>
    <w:rPr>
      <w:b/>
      <w:bCs/>
    </w:rPr>
  </w:style>
  <w:style w:type="character" w:customStyle="1" w:styleId="CommentSubjectChar">
    <w:name w:val="Comment Subject Char"/>
    <w:basedOn w:val="CommentTextChar"/>
    <w:link w:val="CommentSubject"/>
    <w:uiPriority w:val="99"/>
    <w:semiHidden/>
    <w:rsid w:val="00B26D5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046998">
      <w:bodyDiv w:val="1"/>
      <w:marLeft w:val="0"/>
      <w:marRight w:val="0"/>
      <w:marTop w:val="0"/>
      <w:marBottom w:val="0"/>
      <w:divBdr>
        <w:top w:val="none" w:sz="0" w:space="0" w:color="auto"/>
        <w:left w:val="none" w:sz="0" w:space="0" w:color="auto"/>
        <w:bottom w:val="none" w:sz="0" w:space="0" w:color="auto"/>
        <w:right w:val="none" w:sz="0" w:space="0" w:color="auto"/>
      </w:divBdr>
    </w:div>
    <w:div w:id="1540777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rc.uscg.mil/"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s://www.bls.gov/soc/2010/soc439061.htm" TargetMode="External"/><Relationship Id="rId2" Type="http://schemas.openxmlformats.org/officeDocument/2006/relationships/hyperlink" Target="https://www.bls.gov/oes/current/oes119013.htm" TargetMode="External"/><Relationship Id="rId1" Type="http://schemas.openxmlformats.org/officeDocument/2006/relationships/hyperlink" Target="https://www.bls.gov/oes/current/oes452021.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48DFDC-5272-414C-9639-4A1F36DF7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10590</Words>
  <Characters>60368</Characters>
  <Application>Microsoft Office Word</Application>
  <DocSecurity>0</DocSecurity>
  <Lines>503</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Jacob, Sicy</dc:creator>
  <cp:keywords/>
  <dc:description/>
  <cp:lastModifiedBy>SYSTEM</cp:lastModifiedBy>
  <cp:revision>2</cp:revision>
  <cp:lastPrinted>2017-10-23T17:09:00Z</cp:lastPrinted>
  <dcterms:created xsi:type="dcterms:W3CDTF">2017-11-30T20:39:00Z</dcterms:created>
  <dcterms:modified xsi:type="dcterms:W3CDTF">2017-11-30T20:39:00Z</dcterms:modified>
</cp:coreProperties>
</file>