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13D59ED" w14:textId="77777777" w:rsidR="00B02D69" w:rsidRPr="00F85DBC" w:rsidRDefault="00150437" w:rsidP="0088213F">
      <w:pPr>
        <w:tabs>
          <w:tab w:val="left" w:pos="360"/>
          <w:tab w:val="left" w:pos="720"/>
        </w:tabs>
        <w:jc w:val="center"/>
        <w:rPr>
          <w:rFonts w:ascii="Arial" w:hAnsi="Arial" w:cs="Arial"/>
          <w:b/>
          <w:bCs/>
          <w:caps/>
          <w:sz w:val="26"/>
          <w:szCs w:val="26"/>
        </w:rPr>
      </w:pPr>
      <w:r w:rsidRPr="00F85DBC">
        <w:rPr>
          <w:rFonts w:ascii="Arial" w:hAnsi="Arial" w:cs="Arial"/>
          <w:caps/>
          <w:sz w:val="26"/>
          <w:szCs w:val="26"/>
          <w:lang w:val="en-CA"/>
        </w:rPr>
        <w:fldChar w:fldCharType="begin"/>
      </w:r>
      <w:r w:rsidRPr="00F85DBC">
        <w:rPr>
          <w:rFonts w:ascii="Arial" w:hAnsi="Arial" w:cs="Arial"/>
          <w:caps/>
          <w:sz w:val="26"/>
          <w:szCs w:val="26"/>
          <w:lang w:val="en-CA"/>
        </w:rPr>
        <w:instrText xml:space="preserve"> SEQ CHAPTER \h \r 1</w:instrText>
      </w:r>
      <w:r w:rsidRPr="00F85DBC">
        <w:rPr>
          <w:rFonts w:ascii="Arial" w:hAnsi="Arial" w:cs="Arial"/>
          <w:caps/>
          <w:sz w:val="26"/>
          <w:szCs w:val="26"/>
          <w:lang w:val="en-CA"/>
        </w:rPr>
        <w:fldChar w:fldCharType="end"/>
      </w:r>
      <w:r w:rsidRPr="00F85DBC">
        <w:rPr>
          <w:rFonts w:ascii="Arial" w:hAnsi="Arial" w:cs="Arial"/>
          <w:b/>
          <w:bCs/>
          <w:caps/>
          <w:sz w:val="26"/>
          <w:szCs w:val="26"/>
        </w:rPr>
        <w:t xml:space="preserve">Supporting Statement </w:t>
      </w:r>
      <w:r w:rsidR="00B02D69" w:rsidRPr="00F85DBC">
        <w:rPr>
          <w:rFonts w:ascii="Arial" w:hAnsi="Arial" w:cs="Arial"/>
          <w:b/>
          <w:bCs/>
          <w:caps/>
          <w:sz w:val="26"/>
          <w:szCs w:val="26"/>
        </w:rPr>
        <w:t xml:space="preserve">A </w:t>
      </w:r>
      <w:r w:rsidRPr="00F85DBC">
        <w:rPr>
          <w:rFonts w:ascii="Arial" w:hAnsi="Arial" w:cs="Arial"/>
          <w:b/>
          <w:bCs/>
          <w:caps/>
          <w:sz w:val="26"/>
          <w:szCs w:val="26"/>
        </w:rPr>
        <w:t xml:space="preserve">for </w:t>
      </w:r>
    </w:p>
    <w:p w14:paraId="09AFD183" w14:textId="77777777" w:rsidR="00150437" w:rsidRPr="00F85DBC" w:rsidRDefault="00150437" w:rsidP="0088213F">
      <w:pPr>
        <w:tabs>
          <w:tab w:val="left" w:pos="360"/>
          <w:tab w:val="left" w:pos="720"/>
        </w:tabs>
        <w:jc w:val="center"/>
        <w:rPr>
          <w:rFonts w:ascii="Arial" w:hAnsi="Arial" w:cs="Arial"/>
          <w:b/>
          <w:bCs/>
          <w:caps/>
          <w:sz w:val="26"/>
          <w:szCs w:val="26"/>
        </w:rPr>
      </w:pPr>
      <w:r w:rsidRPr="00F85DBC">
        <w:rPr>
          <w:rFonts w:ascii="Arial" w:hAnsi="Arial" w:cs="Arial"/>
          <w:b/>
          <w:bCs/>
          <w:caps/>
          <w:sz w:val="26"/>
          <w:szCs w:val="26"/>
        </w:rPr>
        <w:t>Pap</w:t>
      </w:r>
      <w:r w:rsidR="004F5E56" w:rsidRPr="00F85DBC">
        <w:rPr>
          <w:rFonts w:ascii="Arial" w:hAnsi="Arial" w:cs="Arial"/>
          <w:b/>
          <w:bCs/>
          <w:caps/>
          <w:sz w:val="26"/>
          <w:szCs w:val="26"/>
        </w:rPr>
        <w:t>erwork Reduction Act Submission</w:t>
      </w:r>
    </w:p>
    <w:p w14:paraId="39053E18" w14:textId="77777777" w:rsidR="000807B5" w:rsidRPr="0088213F" w:rsidRDefault="000807B5" w:rsidP="0088213F">
      <w:pPr>
        <w:tabs>
          <w:tab w:val="left" w:pos="360"/>
          <w:tab w:val="left" w:pos="720"/>
        </w:tabs>
        <w:jc w:val="center"/>
        <w:rPr>
          <w:rFonts w:ascii="Arial" w:hAnsi="Arial" w:cs="Arial"/>
          <w:b/>
          <w:bCs/>
          <w:sz w:val="26"/>
          <w:szCs w:val="26"/>
        </w:rPr>
      </w:pPr>
    </w:p>
    <w:p w14:paraId="192BFEB4" w14:textId="77777777" w:rsidR="00150437" w:rsidRPr="0088213F" w:rsidRDefault="00F73FEE" w:rsidP="0088213F">
      <w:pPr>
        <w:tabs>
          <w:tab w:val="left" w:pos="360"/>
          <w:tab w:val="left" w:pos="720"/>
        </w:tabs>
        <w:jc w:val="center"/>
        <w:rPr>
          <w:rFonts w:ascii="Arial" w:hAnsi="Arial" w:cs="Arial"/>
          <w:b/>
          <w:bCs/>
          <w:sz w:val="26"/>
          <w:szCs w:val="26"/>
        </w:rPr>
      </w:pPr>
      <w:r w:rsidRPr="0088213F">
        <w:rPr>
          <w:rFonts w:ascii="Arial" w:hAnsi="Arial" w:cs="Arial"/>
          <w:b/>
          <w:bCs/>
          <w:sz w:val="26"/>
          <w:szCs w:val="26"/>
        </w:rPr>
        <w:t>Land-Based Wind Energy Guidelines</w:t>
      </w:r>
    </w:p>
    <w:p w14:paraId="47D70D04" w14:textId="77777777" w:rsidR="00150437" w:rsidRPr="0088213F" w:rsidRDefault="004F5E56" w:rsidP="0088213F">
      <w:pPr>
        <w:tabs>
          <w:tab w:val="left" w:pos="360"/>
          <w:tab w:val="left" w:pos="720"/>
        </w:tabs>
        <w:jc w:val="center"/>
        <w:rPr>
          <w:rFonts w:ascii="Arial" w:hAnsi="Arial" w:cs="Arial"/>
          <w:sz w:val="26"/>
          <w:szCs w:val="26"/>
        </w:rPr>
      </w:pPr>
      <w:r w:rsidRPr="0088213F">
        <w:rPr>
          <w:rFonts w:ascii="Arial" w:hAnsi="Arial" w:cs="Arial"/>
          <w:b/>
          <w:bCs/>
          <w:sz w:val="26"/>
          <w:szCs w:val="26"/>
        </w:rPr>
        <w:t>OMB Control Number 1018</w:t>
      </w:r>
      <w:r w:rsidR="00150437" w:rsidRPr="0088213F">
        <w:rPr>
          <w:rFonts w:ascii="Arial" w:hAnsi="Arial" w:cs="Arial"/>
          <w:b/>
          <w:bCs/>
          <w:sz w:val="26"/>
          <w:szCs w:val="26"/>
        </w:rPr>
        <w:t>-</w:t>
      </w:r>
      <w:r w:rsidR="00602A50" w:rsidRPr="0088213F">
        <w:rPr>
          <w:rFonts w:ascii="Arial" w:hAnsi="Arial" w:cs="Arial"/>
          <w:b/>
          <w:bCs/>
          <w:sz w:val="26"/>
          <w:szCs w:val="26"/>
        </w:rPr>
        <w:t>0148</w:t>
      </w:r>
    </w:p>
    <w:p w14:paraId="201B3330" w14:textId="77777777" w:rsidR="00150437" w:rsidRPr="0088213F" w:rsidRDefault="00150437" w:rsidP="0088213F">
      <w:pPr>
        <w:tabs>
          <w:tab w:val="left" w:pos="360"/>
          <w:tab w:val="left" w:pos="720"/>
        </w:tabs>
        <w:rPr>
          <w:rFonts w:ascii="Arial" w:hAnsi="Arial" w:cs="Arial"/>
          <w:sz w:val="22"/>
          <w:szCs w:val="22"/>
        </w:rPr>
      </w:pPr>
    </w:p>
    <w:p w14:paraId="4E877F05" w14:textId="77777777" w:rsidR="004F5E56" w:rsidRPr="0088213F" w:rsidRDefault="004F5E56" w:rsidP="0088213F">
      <w:pPr>
        <w:tabs>
          <w:tab w:val="left" w:pos="360"/>
          <w:tab w:val="left" w:pos="720"/>
        </w:tabs>
        <w:rPr>
          <w:rFonts w:ascii="Arial" w:hAnsi="Arial" w:cs="Arial"/>
          <w:sz w:val="22"/>
          <w:szCs w:val="22"/>
        </w:rPr>
      </w:pPr>
    </w:p>
    <w:p w14:paraId="1CCE3359" w14:textId="57CC5B8D" w:rsidR="00BE2EE4" w:rsidRPr="0088213F" w:rsidRDefault="00D01E31" w:rsidP="00091958">
      <w:pPr>
        <w:tabs>
          <w:tab w:val="left" w:pos="360"/>
          <w:tab w:val="left" w:pos="720"/>
        </w:tabs>
        <w:rPr>
          <w:rFonts w:ascii="Arial" w:hAnsi="Arial" w:cs="Arial"/>
          <w:bCs/>
          <w:sz w:val="22"/>
          <w:szCs w:val="22"/>
        </w:rPr>
      </w:pPr>
      <w:r w:rsidRPr="0088213F">
        <w:rPr>
          <w:rFonts w:ascii="Arial" w:hAnsi="Arial" w:cs="Arial"/>
          <w:b/>
          <w:bCs/>
          <w:sz w:val="22"/>
          <w:szCs w:val="22"/>
        </w:rPr>
        <w:t xml:space="preserve">Terms of Clearance:  </w:t>
      </w:r>
      <w:r w:rsidR="00091958">
        <w:rPr>
          <w:rFonts w:ascii="Arial" w:hAnsi="Arial" w:cs="Arial"/>
          <w:bCs/>
          <w:sz w:val="22"/>
          <w:szCs w:val="22"/>
        </w:rPr>
        <w:t>None.</w:t>
      </w:r>
    </w:p>
    <w:p w14:paraId="2D94A5CA" w14:textId="77777777" w:rsidR="00150437" w:rsidRPr="0088213F" w:rsidRDefault="00150437" w:rsidP="0088213F">
      <w:pPr>
        <w:tabs>
          <w:tab w:val="left" w:pos="360"/>
          <w:tab w:val="left" w:pos="720"/>
        </w:tabs>
        <w:rPr>
          <w:rFonts w:ascii="Arial" w:hAnsi="Arial" w:cs="Arial"/>
          <w:sz w:val="22"/>
          <w:szCs w:val="22"/>
        </w:rPr>
      </w:pPr>
    </w:p>
    <w:p w14:paraId="1D85B723" w14:textId="77777777" w:rsidR="004855C8" w:rsidRPr="00B50214" w:rsidRDefault="004855C8" w:rsidP="004855C8">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14:paraId="00D7E3CB" w14:textId="77777777" w:rsidR="00BE2EE4" w:rsidRPr="0088213F" w:rsidRDefault="00BE2EE4" w:rsidP="0088213F">
      <w:pPr>
        <w:tabs>
          <w:tab w:val="left" w:pos="360"/>
          <w:tab w:val="left" w:pos="720"/>
        </w:tabs>
        <w:ind w:left="360" w:hanging="360"/>
        <w:rPr>
          <w:rFonts w:ascii="Arial" w:hAnsi="Arial" w:cs="Arial"/>
          <w:sz w:val="22"/>
          <w:szCs w:val="22"/>
        </w:rPr>
      </w:pPr>
    </w:p>
    <w:p w14:paraId="754A806A" w14:textId="77777777" w:rsidR="00F73FEE" w:rsidRDefault="00F73FEE" w:rsidP="0088213F">
      <w:pPr>
        <w:pStyle w:val="Pa3"/>
        <w:tabs>
          <w:tab w:val="left" w:pos="360"/>
          <w:tab w:val="left" w:pos="720"/>
        </w:tabs>
        <w:spacing w:line="240" w:lineRule="auto"/>
        <w:rPr>
          <w:rFonts w:ascii="Arial" w:hAnsi="Arial" w:cs="Arial"/>
          <w:color w:val="221E1F"/>
          <w:sz w:val="22"/>
          <w:szCs w:val="22"/>
        </w:rPr>
      </w:pPr>
      <w:r w:rsidRPr="0088213F">
        <w:rPr>
          <w:rFonts w:ascii="Arial" w:hAnsi="Arial" w:cs="Arial"/>
          <w:color w:val="221E1F"/>
          <w:sz w:val="22"/>
          <w:szCs w:val="22"/>
        </w:rPr>
        <w:t>The development of renewable energy is important for the future of the Nation and the health of the environment.  The Department of the Interior is committed to facilitating the development of wind energy and other renewable resources while protecting our Nation’s treasured landscapes and wildlife.  Advances in wind energy technologies and increased interest in renewable energy sources have resulted in rapid expansion of the wind energy industry i</w:t>
      </w:r>
      <w:r w:rsidR="00BE2EE4" w:rsidRPr="0088213F">
        <w:rPr>
          <w:rFonts w:ascii="Arial" w:hAnsi="Arial" w:cs="Arial"/>
          <w:color w:val="221E1F"/>
          <w:sz w:val="22"/>
          <w:szCs w:val="22"/>
        </w:rPr>
        <w:t xml:space="preserve">n the United States.  </w:t>
      </w:r>
      <w:r w:rsidR="00237C34" w:rsidRPr="0088213F">
        <w:rPr>
          <w:rFonts w:ascii="Arial" w:hAnsi="Arial" w:cs="Arial"/>
          <w:color w:val="221E1F"/>
          <w:sz w:val="22"/>
          <w:szCs w:val="22"/>
        </w:rPr>
        <w:t>Wind energy facilities have the potential to</w:t>
      </w:r>
      <w:r w:rsidRPr="0088213F">
        <w:rPr>
          <w:rFonts w:ascii="Arial" w:hAnsi="Arial" w:cs="Arial"/>
          <w:color w:val="221E1F"/>
          <w:sz w:val="22"/>
          <w:szCs w:val="22"/>
        </w:rPr>
        <w:t xml:space="preserve"> have significant negative impacts to wildlife and their habitats.</w:t>
      </w:r>
      <w:r w:rsidR="00596C2F" w:rsidRPr="0088213F">
        <w:rPr>
          <w:rFonts w:ascii="Arial" w:hAnsi="Arial" w:cs="Arial"/>
          <w:color w:val="221E1F"/>
          <w:sz w:val="22"/>
          <w:szCs w:val="22"/>
        </w:rPr>
        <w:t xml:space="preserve">  </w:t>
      </w:r>
    </w:p>
    <w:p w14:paraId="4CFCAD75" w14:textId="77777777" w:rsidR="0030361A" w:rsidRPr="0030361A" w:rsidRDefault="0030361A" w:rsidP="0030361A"/>
    <w:p w14:paraId="462D6004" w14:textId="0EC75DFA" w:rsidR="00596C2F" w:rsidRDefault="002D2827" w:rsidP="0088213F">
      <w:pPr>
        <w:pStyle w:val="Pa3"/>
        <w:tabs>
          <w:tab w:val="left" w:pos="360"/>
          <w:tab w:val="left" w:pos="720"/>
        </w:tabs>
        <w:spacing w:line="240" w:lineRule="auto"/>
        <w:rPr>
          <w:rFonts w:ascii="Arial" w:hAnsi="Arial" w:cs="Arial"/>
          <w:color w:val="221E1F"/>
          <w:sz w:val="22"/>
          <w:szCs w:val="22"/>
        </w:rPr>
      </w:pPr>
      <w:r w:rsidRPr="0088213F">
        <w:rPr>
          <w:rFonts w:ascii="Arial" w:hAnsi="Arial" w:cs="Arial"/>
          <w:sz w:val="22"/>
          <w:szCs w:val="22"/>
        </w:rPr>
        <w:t>The U.S. Fish and Wildlife Service (we, Service), working with the Wind Turbine Guidelines Advisory Committee, developed t</w:t>
      </w:r>
      <w:r w:rsidR="00F73FEE" w:rsidRPr="0088213F">
        <w:rPr>
          <w:rFonts w:ascii="Arial" w:hAnsi="Arial" w:cs="Arial"/>
          <w:sz w:val="22"/>
          <w:szCs w:val="22"/>
        </w:rPr>
        <w:t>he Land-Based Wind Energy Guidelines (Guidelines)</w:t>
      </w:r>
      <w:r w:rsidRPr="0088213F">
        <w:rPr>
          <w:rFonts w:ascii="Arial" w:hAnsi="Arial" w:cs="Arial"/>
          <w:sz w:val="22"/>
          <w:szCs w:val="22"/>
        </w:rPr>
        <w:t xml:space="preserve">.  </w:t>
      </w:r>
      <w:r w:rsidR="00F73FEE" w:rsidRPr="0088213F">
        <w:rPr>
          <w:rFonts w:ascii="Arial" w:hAnsi="Arial" w:cs="Arial"/>
          <w:sz w:val="22"/>
          <w:szCs w:val="22"/>
        </w:rPr>
        <w:t xml:space="preserve"> </w:t>
      </w:r>
      <w:r w:rsidRPr="0088213F">
        <w:rPr>
          <w:rFonts w:ascii="Arial" w:hAnsi="Arial" w:cs="Arial"/>
          <w:sz w:val="22"/>
          <w:szCs w:val="22"/>
        </w:rPr>
        <w:t xml:space="preserve">These voluntary Guidelines provide a structured, scientific process for addressing wildlife conservation concerns at all stages of land-based wind energy development.  </w:t>
      </w:r>
      <w:r w:rsidR="00596C2F" w:rsidRPr="0088213F">
        <w:rPr>
          <w:rFonts w:ascii="Arial" w:hAnsi="Arial" w:cs="Arial"/>
          <w:sz w:val="22"/>
          <w:szCs w:val="22"/>
        </w:rPr>
        <w:t>They describe a process for wind project developers to use to gather information to identify sites with low risk to wildlife, and to assess, mitigate</w:t>
      </w:r>
      <w:r w:rsidR="007374C8">
        <w:rPr>
          <w:rFonts w:ascii="Arial" w:hAnsi="Arial" w:cs="Arial"/>
          <w:sz w:val="22"/>
          <w:szCs w:val="22"/>
        </w:rPr>
        <w:t xml:space="preserve"> (e.g., avoid, minimize)</w:t>
      </w:r>
      <w:r w:rsidR="00596C2F" w:rsidRPr="0088213F">
        <w:rPr>
          <w:rFonts w:ascii="Arial" w:hAnsi="Arial" w:cs="Arial"/>
          <w:sz w:val="22"/>
          <w:szCs w:val="22"/>
        </w:rPr>
        <w:t xml:space="preserve">, and monitor the potential adverse effects of wind energy projects on wildlife and their habitats.  </w:t>
      </w:r>
      <w:r w:rsidRPr="0088213F">
        <w:rPr>
          <w:rFonts w:ascii="Arial" w:hAnsi="Arial" w:cs="Arial"/>
          <w:sz w:val="22"/>
          <w:szCs w:val="22"/>
        </w:rPr>
        <w:t xml:space="preserve">They also promote effective communication among wind energy developers and Federal, State, and local conservation agencies and tribes.  </w:t>
      </w:r>
      <w:r w:rsidR="00DA7C2D" w:rsidRPr="0088213F">
        <w:rPr>
          <w:rFonts w:ascii="Arial" w:hAnsi="Arial" w:cs="Arial"/>
          <w:sz w:val="22"/>
          <w:szCs w:val="22"/>
        </w:rPr>
        <w:t xml:space="preserve">When used in concert with </w:t>
      </w:r>
      <w:r w:rsidR="00F15162">
        <w:rPr>
          <w:rFonts w:ascii="Arial" w:hAnsi="Arial" w:cs="Arial"/>
          <w:sz w:val="22"/>
          <w:szCs w:val="22"/>
        </w:rPr>
        <w:t>relevant</w:t>
      </w:r>
      <w:r w:rsidR="00DA7C2D" w:rsidRPr="0088213F">
        <w:rPr>
          <w:rFonts w:ascii="Arial" w:hAnsi="Arial" w:cs="Arial"/>
          <w:sz w:val="22"/>
          <w:szCs w:val="22"/>
        </w:rPr>
        <w:t xml:space="preserve"> </w:t>
      </w:r>
      <w:r w:rsidR="00F15162">
        <w:rPr>
          <w:rFonts w:ascii="Arial" w:hAnsi="Arial" w:cs="Arial"/>
          <w:sz w:val="22"/>
          <w:szCs w:val="22"/>
        </w:rPr>
        <w:t>laws and regulations</w:t>
      </w:r>
      <w:r w:rsidR="00DA7C2D" w:rsidRPr="0088213F">
        <w:rPr>
          <w:rFonts w:ascii="Arial" w:hAnsi="Arial" w:cs="Arial"/>
          <w:sz w:val="22"/>
          <w:szCs w:val="22"/>
        </w:rPr>
        <w:t xml:space="preserve"> the Guidelines form the best practical approach for conserving species of concern.  </w:t>
      </w:r>
      <w:r w:rsidR="00596C2F" w:rsidRPr="0088213F">
        <w:rPr>
          <w:rFonts w:ascii="Arial" w:hAnsi="Arial" w:cs="Arial"/>
          <w:color w:val="221E1F"/>
          <w:sz w:val="22"/>
          <w:szCs w:val="22"/>
        </w:rPr>
        <w:t>These Guidelines are intended to:</w:t>
      </w:r>
    </w:p>
    <w:p w14:paraId="116CEAE8" w14:textId="77777777" w:rsidR="00C14C0D" w:rsidRPr="00C14C0D" w:rsidRDefault="00C14C0D" w:rsidP="00C14C0D"/>
    <w:p w14:paraId="55C9420F" w14:textId="77777777" w:rsidR="00596C2F" w:rsidRPr="0088213F" w:rsidRDefault="00596C2F" w:rsidP="0088213F">
      <w:pPr>
        <w:pStyle w:val="Pa3"/>
        <w:numPr>
          <w:ilvl w:val="0"/>
          <w:numId w:val="17"/>
        </w:numPr>
        <w:tabs>
          <w:tab w:val="left" w:pos="360"/>
          <w:tab w:val="left" w:pos="720"/>
        </w:tabs>
        <w:spacing w:line="240" w:lineRule="auto"/>
        <w:rPr>
          <w:rFonts w:ascii="Arial" w:hAnsi="Arial" w:cs="Arial"/>
          <w:color w:val="221E1F"/>
          <w:sz w:val="22"/>
          <w:szCs w:val="22"/>
        </w:rPr>
      </w:pPr>
      <w:r w:rsidRPr="0088213F">
        <w:rPr>
          <w:rFonts w:ascii="Arial" w:hAnsi="Arial" w:cs="Arial"/>
          <w:color w:val="221E1F"/>
          <w:sz w:val="22"/>
          <w:szCs w:val="22"/>
        </w:rPr>
        <w:t xml:space="preserve">Promote compliance with relevant wildlife laws and regulations; </w:t>
      </w:r>
    </w:p>
    <w:p w14:paraId="24F813AA" w14:textId="77777777" w:rsidR="00596C2F" w:rsidRPr="0088213F" w:rsidRDefault="00596C2F" w:rsidP="0088213F">
      <w:pPr>
        <w:pStyle w:val="Pa3"/>
        <w:numPr>
          <w:ilvl w:val="0"/>
          <w:numId w:val="17"/>
        </w:numPr>
        <w:tabs>
          <w:tab w:val="left" w:pos="360"/>
          <w:tab w:val="left" w:pos="720"/>
        </w:tabs>
        <w:spacing w:line="240" w:lineRule="auto"/>
        <w:rPr>
          <w:rFonts w:ascii="Arial" w:hAnsi="Arial" w:cs="Arial"/>
          <w:color w:val="221E1F"/>
          <w:sz w:val="22"/>
          <w:szCs w:val="22"/>
        </w:rPr>
      </w:pPr>
      <w:r w:rsidRPr="0088213F">
        <w:rPr>
          <w:rFonts w:ascii="Arial" w:hAnsi="Arial" w:cs="Arial"/>
          <w:color w:val="221E1F"/>
          <w:sz w:val="22"/>
          <w:szCs w:val="22"/>
        </w:rPr>
        <w:t xml:space="preserve">Encourage scientifically rigorous survey, monitoring, assessment, and research designs proportionate to the risk to species of concern; </w:t>
      </w:r>
    </w:p>
    <w:p w14:paraId="5C172EE8" w14:textId="77777777" w:rsidR="00596C2F" w:rsidRPr="0088213F" w:rsidRDefault="00596C2F" w:rsidP="0088213F">
      <w:pPr>
        <w:pStyle w:val="Pa3"/>
        <w:numPr>
          <w:ilvl w:val="0"/>
          <w:numId w:val="17"/>
        </w:numPr>
        <w:tabs>
          <w:tab w:val="left" w:pos="360"/>
          <w:tab w:val="left" w:pos="720"/>
        </w:tabs>
        <w:spacing w:line="240" w:lineRule="auto"/>
        <w:rPr>
          <w:rFonts w:ascii="Arial" w:hAnsi="Arial" w:cs="Arial"/>
          <w:color w:val="221E1F"/>
          <w:sz w:val="22"/>
          <w:szCs w:val="22"/>
        </w:rPr>
      </w:pPr>
      <w:r w:rsidRPr="0088213F">
        <w:rPr>
          <w:rFonts w:ascii="Arial" w:hAnsi="Arial" w:cs="Arial"/>
          <w:color w:val="221E1F"/>
          <w:sz w:val="22"/>
          <w:szCs w:val="22"/>
        </w:rPr>
        <w:t xml:space="preserve">Produce potentially comparable data across the Nation; </w:t>
      </w:r>
    </w:p>
    <w:p w14:paraId="006F656F" w14:textId="21FBDDDE" w:rsidR="00596C2F" w:rsidRPr="0088213F" w:rsidRDefault="00596C2F" w:rsidP="0088213F">
      <w:pPr>
        <w:pStyle w:val="Pa3"/>
        <w:numPr>
          <w:ilvl w:val="0"/>
          <w:numId w:val="17"/>
        </w:numPr>
        <w:tabs>
          <w:tab w:val="left" w:pos="360"/>
          <w:tab w:val="left" w:pos="720"/>
        </w:tabs>
        <w:spacing w:line="240" w:lineRule="auto"/>
        <w:rPr>
          <w:rFonts w:ascii="Arial" w:hAnsi="Arial" w:cs="Arial"/>
          <w:color w:val="221E1F"/>
          <w:sz w:val="22"/>
          <w:szCs w:val="22"/>
        </w:rPr>
      </w:pPr>
      <w:r w:rsidRPr="0088213F">
        <w:rPr>
          <w:rFonts w:ascii="Arial" w:hAnsi="Arial" w:cs="Arial"/>
          <w:color w:val="221E1F"/>
          <w:sz w:val="22"/>
          <w:szCs w:val="22"/>
        </w:rPr>
        <w:t>Mitigate for potential adverse effects on species of concern and their habitats; and,</w:t>
      </w:r>
    </w:p>
    <w:p w14:paraId="4C92FD0F" w14:textId="77777777" w:rsidR="00596C2F" w:rsidRPr="0088213F" w:rsidRDefault="00596C2F" w:rsidP="0088213F">
      <w:pPr>
        <w:pStyle w:val="Pa3"/>
        <w:numPr>
          <w:ilvl w:val="0"/>
          <w:numId w:val="17"/>
        </w:numPr>
        <w:tabs>
          <w:tab w:val="left" w:pos="360"/>
          <w:tab w:val="left" w:pos="720"/>
        </w:tabs>
        <w:spacing w:line="240" w:lineRule="auto"/>
        <w:rPr>
          <w:rFonts w:ascii="Arial" w:hAnsi="Arial" w:cs="Arial"/>
          <w:color w:val="221E1F"/>
          <w:sz w:val="22"/>
          <w:szCs w:val="22"/>
        </w:rPr>
      </w:pPr>
      <w:r w:rsidRPr="0088213F">
        <w:rPr>
          <w:rFonts w:ascii="Arial" w:hAnsi="Arial" w:cs="Arial"/>
          <w:color w:val="221E1F"/>
          <w:sz w:val="22"/>
          <w:szCs w:val="22"/>
        </w:rPr>
        <w:t xml:space="preserve">Improve the ability to predict and resolve effects locally, regionally, and nationally.  </w:t>
      </w:r>
    </w:p>
    <w:p w14:paraId="14973F8B" w14:textId="77777777" w:rsidR="0030361A" w:rsidRDefault="0030361A" w:rsidP="0088213F">
      <w:pPr>
        <w:tabs>
          <w:tab w:val="left" w:pos="360"/>
          <w:tab w:val="left" w:pos="720"/>
        </w:tabs>
        <w:rPr>
          <w:rFonts w:ascii="Arial" w:hAnsi="Arial" w:cs="Arial"/>
          <w:sz w:val="22"/>
          <w:szCs w:val="22"/>
        </w:rPr>
      </w:pPr>
    </w:p>
    <w:p w14:paraId="6D364B75" w14:textId="21BA4A4B" w:rsidR="00DA7C2D" w:rsidRDefault="00DA7C2D" w:rsidP="0088213F">
      <w:pPr>
        <w:tabs>
          <w:tab w:val="left" w:pos="360"/>
          <w:tab w:val="left" w:pos="720"/>
        </w:tabs>
        <w:rPr>
          <w:rFonts w:ascii="Arial" w:hAnsi="Arial" w:cs="Arial"/>
          <w:sz w:val="22"/>
          <w:szCs w:val="22"/>
        </w:rPr>
      </w:pPr>
      <w:r>
        <w:rPr>
          <w:rFonts w:ascii="Arial" w:hAnsi="Arial" w:cs="Arial"/>
          <w:sz w:val="22"/>
          <w:szCs w:val="22"/>
        </w:rPr>
        <w:t xml:space="preserve">The Guidelines walk a project proponent </w:t>
      </w:r>
      <w:r w:rsidR="00F15162">
        <w:rPr>
          <w:rFonts w:ascii="Arial" w:hAnsi="Arial" w:cs="Arial"/>
          <w:sz w:val="22"/>
          <w:szCs w:val="22"/>
        </w:rPr>
        <w:t xml:space="preserve">through </w:t>
      </w:r>
      <w:r>
        <w:rPr>
          <w:rFonts w:ascii="Arial" w:hAnsi="Arial" w:cs="Arial"/>
          <w:sz w:val="22"/>
          <w:szCs w:val="22"/>
        </w:rPr>
        <w:t>a wind energy project’s design, construction, and operation in a series of Tiers.  Each Tier informs consideration of wildlife impacts at potential wind energy project sites, including questions designed to help proponents assess risk.  Not all proponents will proceed through all of the Tiers, nor will all proponents need to investigate all questions in each Tier.  The methods and metrics used to gather information at each Tier may also vary based on what is most appropriate for a given site.  The Service works with proponents as they implement the Guidelines to provide technical assistance and recommend methods, metrics, and conservation measures.</w:t>
      </w:r>
    </w:p>
    <w:p w14:paraId="37A66B5A" w14:textId="6C4420AD" w:rsidR="00DA7C2D" w:rsidRDefault="00DA7C2D" w:rsidP="0088213F">
      <w:pPr>
        <w:tabs>
          <w:tab w:val="left" w:pos="360"/>
          <w:tab w:val="left" w:pos="720"/>
        </w:tabs>
        <w:rPr>
          <w:rFonts w:ascii="Arial" w:hAnsi="Arial" w:cs="Arial"/>
          <w:sz w:val="22"/>
          <w:szCs w:val="22"/>
        </w:rPr>
      </w:pPr>
    </w:p>
    <w:p w14:paraId="0CA68FAD" w14:textId="09C47B05" w:rsidR="00DA7C2D" w:rsidRDefault="00DA7C2D" w:rsidP="0088213F">
      <w:pPr>
        <w:tabs>
          <w:tab w:val="left" w:pos="360"/>
          <w:tab w:val="left" w:pos="720"/>
        </w:tabs>
        <w:rPr>
          <w:rFonts w:ascii="Arial" w:hAnsi="Arial" w:cs="Arial"/>
          <w:sz w:val="22"/>
          <w:szCs w:val="22"/>
        </w:rPr>
      </w:pPr>
      <w:r>
        <w:rPr>
          <w:rFonts w:ascii="Arial" w:hAnsi="Arial" w:cs="Arial"/>
          <w:sz w:val="22"/>
          <w:szCs w:val="22"/>
        </w:rPr>
        <w:t xml:space="preserve">As the Service and the wind energy industry together learn more about the impacts of wind energy projects on wildlife and their habitats, we adapt the ways we use the Guidelines to assess risk and carry out monitoring and conservation measures.  The Guidelines are designed to allow this flexibility.  The Service encourages project proponents to assess risk and </w:t>
      </w:r>
      <w:r>
        <w:rPr>
          <w:rFonts w:ascii="Arial" w:hAnsi="Arial" w:cs="Arial"/>
          <w:sz w:val="22"/>
          <w:szCs w:val="22"/>
        </w:rPr>
        <w:lastRenderedPageBreak/>
        <w:t>implement conservation measures in a way that is cost effective and maximizes benefits to wildlife and their habi</w:t>
      </w:r>
      <w:r w:rsidR="00F15162">
        <w:rPr>
          <w:rFonts w:ascii="Arial" w:hAnsi="Arial" w:cs="Arial"/>
          <w:sz w:val="22"/>
          <w:szCs w:val="22"/>
        </w:rPr>
        <w:t xml:space="preserve">tats.  This adaptive </w:t>
      </w:r>
      <w:r>
        <w:rPr>
          <w:rFonts w:ascii="Arial" w:hAnsi="Arial" w:cs="Arial"/>
          <w:sz w:val="22"/>
          <w:szCs w:val="22"/>
        </w:rPr>
        <w:t>approach is apparent in some of the changes in implementation of the Guidelines that have occurred since 2012.  We anticipate that we will continue to adapt implementation of the Guidelines to the best available science moving forward.</w:t>
      </w:r>
    </w:p>
    <w:p w14:paraId="0F7BFB9E" w14:textId="77777777" w:rsidR="00DA7C2D" w:rsidRDefault="00DA7C2D" w:rsidP="0088213F">
      <w:pPr>
        <w:tabs>
          <w:tab w:val="left" w:pos="360"/>
          <w:tab w:val="left" w:pos="720"/>
        </w:tabs>
        <w:rPr>
          <w:rFonts w:ascii="Arial" w:hAnsi="Arial" w:cs="Arial"/>
          <w:sz w:val="22"/>
          <w:szCs w:val="22"/>
        </w:rPr>
      </w:pPr>
    </w:p>
    <w:p w14:paraId="5C5BD10D" w14:textId="1B58BF2A" w:rsidR="00DA7C2D" w:rsidRDefault="00596C2F" w:rsidP="0088213F">
      <w:pPr>
        <w:tabs>
          <w:tab w:val="left" w:pos="360"/>
          <w:tab w:val="left" w:pos="720"/>
        </w:tabs>
        <w:rPr>
          <w:rFonts w:ascii="Arial" w:hAnsi="Arial" w:cs="Arial"/>
          <w:sz w:val="22"/>
          <w:szCs w:val="22"/>
        </w:rPr>
      </w:pPr>
      <w:r w:rsidRPr="0088213F">
        <w:rPr>
          <w:rFonts w:ascii="Arial" w:hAnsi="Arial" w:cs="Arial"/>
          <w:sz w:val="22"/>
          <w:szCs w:val="22"/>
        </w:rPr>
        <w:t xml:space="preserve">Although the Guidelines are voluntary, they are designed to minimize impacts to wildlife, including species protected by the Bald and Golden Eagle Protection Act (16 U.S.C. 668–668d) </w:t>
      </w:r>
      <w:r w:rsidR="001F595E" w:rsidRPr="0088213F">
        <w:rPr>
          <w:rFonts w:ascii="Arial" w:hAnsi="Arial" w:cs="Arial"/>
          <w:sz w:val="22"/>
          <w:szCs w:val="22"/>
        </w:rPr>
        <w:t xml:space="preserve">and </w:t>
      </w:r>
      <w:r w:rsidRPr="0088213F">
        <w:rPr>
          <w:rFonts w:ascii="Arial" w:hAnsi="Arial" w:cs="Arial"/>
          <w:sz w:val="22"/>
          <w:szCs w:val="22"/>
        </w:rPr>
        <w:t>Endangered Species Act (16 U.S.C. 1531–1544), as well as species not afforded protection under these Acts</w:t>
      </w:r>
      <w:r w:rsidR="001F595E" w:rsidRPr="0088213F">
        <w:rPr>
          <w:rFonts w:ascii="Arial" w:hAnsi="Arial" w:cs="Arial"/>
          <w:sz w:val="22"/>
          <w:szCs w:val="22"/>
        </w:rPr>
        <w:t>,</w:t>
      </w:r>
      <w:r w:rsidRPr="0088213F">
        <w:rPr>
          <w:rFonts w:ascii="Arial" w:hAnsi="Arial" w:cs="Arial"/>
          <w:sz w:val="22"/>
          <w:szCs w:val="22"/>
        </w:rPr>
        <w:t xml:space="preserve"> but which </w:t>
      </w:r>
      <w:r w:rsidR="00737EA2" w:rsidRPr="0088213F">
        <w:rPr>
          <w:rFonts w:ascii="Arial" w:hAnsi="Arial" w:cs="Arial"/>
          <w:sz w:val="22"/>
          <w:szCs w:val="22"/>
        </w:rPr>
        <w:t xml:space="preserve">can be </w:t>
      </w:r>
      <w:r w:rsidRPr="0088213F">
        <w:rPr>
          <w:rFonts w:ascii="Arial" w:hAnsi="Arial" w:cs="Arial"/>
          <w:sz w:val="22"/>
          <w:szCs w:val="22"/>
        </w:rPr>
        <w:t xml:space="preserve">significantly </w:t>
      </w:r>
      <w:r w:rsidR="00737EA2" w:rsidRPr="0088213F">
        <w:rPr>
          <w:rFonts w:ascii="Arial" w:hAnsi="Arial" w:cs="Arial"/>
          <w:sz w:val="22"/>
          <w:szCs w:val="22"/>
        </w:rPr>
        <w:t xml:space="preserve">adversely affected </w:t>
      </w:r>
      <w:r w:rsidRPr="0088213F">
        <w:rPr>
          <w:rFonts w:ascii="Arial" w:hAnsi="Arial" w:cs="Arial"/>
          <w:sz w:val="22"/>
          <w:szCs w:val="22"/>
        </w:rPr>
        <w:t xml:space="preserve">by wind energy development (e.g., </w:t>
      </w:r>
      <w:r w:rsidR="00F15162">
        <w:rPr>
          <w:rFonts w:ascii="Arial" w:hAnsi="Arial" w:cs="Arial"/>
          <w:sz w:val="22"/>
          <w:szCs w:val="22"/>
        </w:rPr>
        <w:t xml:space="preserve">non-listed </w:t>
      </w:r>
      <w:r w:rsidR="00DA7C2D">
        <w:rPr>
          <w:rFonts w:ascii="Arial" w:hAnsi="Arial" w:cs="Arial"/>
          <w:sz w:val="22"/>
          <w:szCs w:val="22"/>
        </w:rPr>
        <w:t xml:space="preserve">migratory birds and </w:t>
      </w:r>
      <w:r w:rsidR="00737EA2" w:rsidRPr="0088213F">
        <w:rPr>
          <w:rFonts w:ascii="Arial" w:hAnsi="Arial" w:cs="Arial"/>
          <w:sz w:val="22"/>
          <w:szCs w:val="22"/>
        </w:rPr>
        <w:t>bats</w:t>
      </w:r>
      <w:r w:rsidRPr="0088213F">
        <w:rPr>
          <w:rFonts w:ascii="Arial" w:hAnsi="Arial" w:cs="Arial"/>
          <w:sz w:val="22"/>
          <w:szCs w:val="22"/>
        </w:rPr>
        <w:t xml:space="preserve">).  The Guidelines are also consistent with the Fish and Wildlife Coordination Act (16 U.S.C. 661-667e) and Executive Order 13186 – Responsibilities of Federal Agencies to Protect Migratory Birds (January 10, 2001).  </w:t>
      </w:r>
    </w:p>
    <w:p w14:paraId="04BE9EF9" w14:textId="77777777" w:rsidR="00DA7C2D" w:rsidRDefault="00DA7C2D" w:rsidP="0088213F">
      <w:pPr>
        <w:tabs>
          <w:tab w:val="left" w:pos="360"/>
          <w:tab w:val="left" w:pos="720"/>
        </w:tabs>
        <w:rPr>
          <w:rFonts w:ascii="Arial" w:hAnsi="Arial" w:cs="Arial"/>
          <w:sz w:val="22"/>
          <w:szCs w:val="22"/>
        </w:rPr>
      </w:pPr>
    </w:p>
    <w:p w14:paraId="7C6A3C79" w14:textId="4B6323C6" w:rsidR="00DA7C2D" w:rsidRDefault="00DA7C2D" w:rsidP="0088213F">
      <w:pPr>
        <w:tabs>
          <w:tab w:val="left" w:pos="360"/>
          <w:tab w:val="left" w:pos="720"/>
        </w:tabs>
        <w:rPr>
          <w:rFonts w:ascii="Arial" w:hAnsi="Arial" w:cs="Arial"/>
          <w:sz w:val="22"/>
          <w:szCs w:val="22"/>
        </w:rPr>
      </w:pPr>
      <w:r>
        <w:rPr>
          <w:rFonts w:ascii="Arial" w:hAnsi="Arial" w:cs="Arial"/>
          <w:sz w:val="22"/>
          <w:szCs w:val="22"/>
        </w:rPr>
        <w:t xml:space="preserve">It is necessary to note recent changes in the Department of the Interior’s (Department) legal interpretation of the Migratory Bird Treaty Act (MBTA; 16 U.S.C. 703-712) that affect the regulatory framework in which the Guidelines operate.  M-Opinion 37050 </w:t>
      </w:r>
      <w:r w:rsidR="001475F7">
        <w:rPr>
          <w:rFonts w:ascii="Arial" w:hAnsi="Arial" w:cs="Arial"/>
          <w:sz w:val="22"/>
          <w:szCs w:val="22"/>
        </w:rPr>
        <w:t xml:space="preserve">(Opinion) </w:t>
      </w:r>
      <w:r>
        <w:rPr>
          <w:rFonts w:ascii="Arial" w:hAnsi="Arial" w:cs="Arial"/>
          <w:sz w:val="22"/>
          <w:szCs w:val="22"/>
        </w:rPr>
        <w:t xml:space="preserve">was issued by the Department of the Interior’s Solicitor’s Office on December 22, 2017.  The Opinion concludes that </w:t>
      </w:r>
      <w:r w:rsidRPr="00DA7C2D">
        <w:rPr>
          <w:rFonts w:ascii="Arial" w:hAnsi="Arial" w:cs="Arial"/>
          <w:sz w:val="22"/>
          <w:szCs w:val="22"/>
        </w:rPr>
        <w:t xml:space="preserve">the take of </w:t>
      </w:r>
      <w:r>
        <w:rPr>
          <w:rFonts w:ascii="Arial" w:hAnsi="Arial" w:cs="Arial"/>
          <w:sz w:val="22"/>
          <w:szCs w:val="22"/>
        </w:rPr>
        <w:t xml:space="preserve">migratory </w:t>
      </w:r>
      <w:r w:rsidRPr="00DA7C2D">
        <w:rPr>
          <w:rFonts w:ascii="Arial" w:hAnsi="Arial" w:cs="Arial"/>
          <w:sz w:val="22"/>
          <w:szCs w:val="22"/>
        </w:rPr>
        <w:t xml:space="preserve">birds resulting from an activity is not prohibited by the MBTA when the underlying purpose of that activity is not to take birds.  </w:t>
      </w:r>
    </w:p>
    <w:p w14:paraId="5EF99E54" w14:textId="77777777" w:rsidR="00DA7C2D" w:rsidRDefault="00DA7C2D" w:rsidP="0088213F">
      <w:pPr>
        <w:tabs>
          <w:tab w:val="left" w:pos="360"/>
          <w:tab w:val="left" w:pos="720"/>
        </w:tabs>
        <w:rPr>
          <w:rFonts w:ascii="Arial" w:hAnsi="Arial" w:cs="Arial"/>
          <w:sz w:val="22"/>
          <w:szCs w:val="22"/>
        </w:rPr>
      </w:pPr>
    </w:p>
    <w:p w14:paraId="3E0308F5" w14:textId="1A856BCD" w:rsidR="00913659" w:rsidRPr="00F85DBC" w:rsidRDefault="00DA7C2D" w:rsidP="0088213F">
      <w:pPr>
        <w:tabs>
          <w:tab w:val="left" w:pos="360"/>
          <w:tab w:val="left" w:pos="720"/>
        </w:tabs>
        <w:rPr>
          <w:rFonts w:ascii="Arial" w:hAnsi="Arial" w:cs="Arial"/>
          <w:sz w:val="22"/>
          <w:szCs w:val="22"/>
        </w:rPr>
      </w:pPr>
      <w:r>
        <w:rPr>
          <w:rFonts w:ascii="Arial" w:hAnsi="Arial" w:cs="Arial"/>
          <w:sz w:val="22"/>
          <w:szCs w:val="22"/>
        </w:rPr>
        <w:t xml:space="preserve">When the Guidelines were issued in 2012, the Department operated under the legal interpretation that the MBTA did prohibit incidental take of migratory birds, and could choose to exercise the ability to refer violations to the Department of Justice.  The Department does not include in its implementing regulations a permit for the incidental take of migratory birds.  Wind energy project operators therefore had no regulatory pathway available to comply with the MBTA.  </w:t>
      </w:r>
      <w:r w:rsidR="00CB3FE8">
        <w:rPr>
          <w:rFonts w:ascii="Arial" w:hAnsi="Arial" w:cs="Arial"/>
          <w:sz w:val="22"/>
          <w:szCs w:val="22"/>
        </w:rPr>
        <w:t>One of the</w:t>
      </w:r>
      <w:r>
        <w:rPr>
          <w:rFonts w:ascii="Arial" w:hAnsi="Arial" w:cs="Arial"/>
          <w:sz w:val="22"/>
          <w:szCs w:val="22"/>
        </w:rPr>
        <w:t xml:space="preserve"> purposes of the Guidelines was to provide industry with guidance, that when implemented in good faith and in coordination with the Service, would assure them that the Service focuses its resources on investigating and prosecuting those who take migratory birds without identifying and implementing reasonable and effective measures to avoid the take.  The Opinion negates the need to apply enforcement discretion because incidental take is not a violation of the MBTA.  Migratory bird conservation continues to be an integral part of the Service’s mission, and we continue to work with the wind energy industry and others interested in voluntarily reducing impacts to migratory birds and their habitats.</w:t>
      </w:r>
    </w:p>
    <w:p w14:paraId="157B8283" w14:textId="77777777" w:rsidR="00150437" w:rsidRPr="0088213F" w:rsidRDefault="00150437" w:rsidP="0088213F">
      <w:pPr>
        <w:tabs>
          <w:tab w:val="left" w:pos="360"/>
          <w:tab w:val="left" w:pos="720"/>
        </w:tabs>
        <w:rPr>
          <w:rFonts w:ascii="Arial" w:hAnsi="Arial" w:cs="Arial"/>
          <w:sz w:val="22"/>
          <w:szCs w:val="22"/>
        </w:rPr>
      </w:pPr>
    </w:p>
    <w:p w14:paraId="09B3C171" w14:textId="77777777" w:rsidR="004855C8" w:rsidRPr="00B50214" w:rsidRDefault="004855C8" w:rsidP="004855C8">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EA1425D" w14:textId="77777777" w:rsidR="00150437" w:rsidRPr="0088213F" w:rsidRDefault="00150437" w:rsidP="0088213F">
      <w:pPr>
        <w:tabs>
          <w:tab w:val="left" w:pos="360"/>
          <w:tab w:val="left" w:pos="720"/>
        </w:tabs>
        <w:rPr>
          <w:rFonts w:ascii="Arial" w:hAnsi="Arial" w:cs="Arial"/>
          <w:sz w:val="22"/>
          <w:szCs w:val="22"/>
        </w:rPr>
      </w:pPr>
    </w:p>
    <w:p w14:paraId="75CD65A4" w14:textId="17827DAC" w:rsidR="00C84626" w:rsidRPr="0088213F" w:rsidRDefault="00602A50" w:rsidP="0088213F">
      <w:pPr>
        <w:tabs>
          <w:tab w:val="left" w:pos="360"/>
          <w:tab w:val="left" w:pos="720"/>
        </w:tabs>
        <w:rPr>
          <w:rFonts w:ascii="Arial" w:hAnsi="Arial" w:cs="Arial"/>
          <w:sz w:val="22"/>
          <w:szCs w:val="22"/>
        </w:rPr>
      </w:pPr>
      <w:r w:rsidRPr="0088213F">
        <w:rPr>
          <w:rFonts w:ascii="Arial" w:hAnsi="Arial" w:cs="Arial"/>
          <w:sz w:val="22"/>
          <w:szCs w:val="22"/>
        </w:rPr>
        <w:t xml:space="preserve">Following the </w:t>
      </w:r>
      <w:r w:rsidR="00C84626" w:rsidRPr="0088213F">
        <w:rPr>
          <w:rFonts w:ascii="Arial" w:hAnsi="Arial" w:cs="Arial"/>
          <w:sz w:val="22"/>
          <w:szCs w:val="22"/>
        </w:rPr>
        <w:t>Guidelines</w:t>
      </w:r>
      <w:r w:rsidR="00737EA2" w:rsidRPr="0088213F">
        <w:rPr>
          <w:rFonts w:ascii="Arial" w:hAnsi="Arial" w:cs="Arial"/>
          <w:sz w:val="22"/>
          <w:szCs w:val="22"/>
        </w:rPr>
        <w:t>, wind project developers voluntarily provide information about their projects and nearby wildlife to the Service.</w:t>
      </w:r>
      <w:r w:rsidR="00C84626" w:rsidRPr="0088213F">
        <w:rPr>
          <w:rFonts w:ascii="Arial" w:hAnsi="Arial" w:cs="Arial"/>
          <w:sz w:val="22"/>
          <w:szCs w:val="22"/>
        </w:rPr>
        <w:t xml:space="preserve">  The type of information </w:t>
      </w:r>
      <w:r w:rsidRPr="0088213F">
        <w:rPr>
          <w:rFonts w:ascii="Arial" w:hAnsi="Arial" w:cs="Arial"/>
          <w:sz w:val="22"/>
          <w:szCs w:val="22"/>
        </w:rPr>
        <w:t>varies</w:t>
      </w:r>
      <w:r w:rsidR="00C84626" w:rsidRPr="0088213F">
        <w:rPr>
          <w:rFonts w:ascii="Arial" w:hAnsi="Arial" w:cs="Arial"/>
          <w:sz w:val="22"/>
          <w:szCs w:val="22"/>
        </w:rPr>
        <w:t xml:space="preserve"> depending on the characteristics of each project, but generally include</w:t>
      </w:r>
      <w:r w:rsidRPr="0088213F">
        <w:rPr>
          <w:rFonts w:ascii="Arial" w:hAnsi="Arial" w:cs="Arial"/>
          <w:sz w:val="22"/>
          <w:szCs w:val="22"/>
        </w:rPr>
        <w:t>s</w:t>
      </w:r>
      <w:r w:rsidR="00C84626" w:rsidRPr="0088213F">
        <w:rPr>
          <w:rFonts w:ascii="Arial" w:hAnsi="Arial" w:cs="Arial"/>
          <w:sz w:val="22"/>
          <w:szCs w:val="22"/>
        </w:rPr>
        <w:t xml:space="preserve"> the results of habitat studies, wildlife surveys, fatality monitoring, and development plans.  The </w:t>
      </w:r>
      <w:r w:rsidR="00BE2EE4" w:rsidRPr="0088213F">
        <w:rPr>
          <w:rFonts w:ascii="Arial" w:hAnsi="Arial" w:cs="Arial"/>
          <w:sz w:val="22"/>
          <w:szCs w:val="22"/>
        </w:rPr>
        <w:t>Guidelines</w:t>
      </w:r>
      <w:r w:rsidR="00C84626" w:rsidRPr="0088213F">
        <w:rPr>
          <w:rFonts w:ascii="Arial" w:hAnsi="Arial" w:cs="Arial"/>
          <w:sz w:val="22"/>
          <w:szCs w:val="22"/>
        </w:rPr>
        <w:t xml:space="preserve"> recommend</w:t>
      </w:r>
      <w:r w:rsidR="00737EA2" w:rsidRPr="0088213F">
        <w:rPr>
          <w:rFonts w:ascii="Arial" w:hAnsi="Arial" w:cs="Arial"/>
          <w:sz w:val="22"/>
          <w:szCs w:val="22"/>
        </w:rPr>
        <w:t xml:space="preserve"> ways that project developers should collect </w:t>
      </w:r>
      <w:r w:rsidR="00C84626" w:rsidRPr="0088213F">
        <w:rPr>
          <w:rFonts w:ascii="Arial" w:hAnsi="Arial" w:cs="Arial"/>
          <w:sz w:val="22"/>
          <w:szCs w:val="22"/>
        </w:rPr>
        <w:t>this information</w:t>
      </w:r>
      <w:r w:rsidR="00737EA2" w:rsidRPr="0088213F">
        <w:rPr>
          <w:rFonts w:ascii="Arial" w:hAnsi="Arial" w:cs="Arial"/>
          <w:sz w:val="22"/>
          <w:szCs w:val="22"/>
        </w:rPr>
        <w:t xml:space="preserve">.  Because of the voluntary nature of the Guidelines, a </w:t>
      </w:r>
      <w:r w:rsidR="00BE2EE4" w:rsidRPr="0088213F">
        <w:rPr>
          <w:rFonts w:ascii="Arial" w:hAnsi="Arial" w:cs="Arial"/>
          <w:sz w:val="22"/>
          <w:szCs w:val="22"/>
        </w:rPr>
        <w:t xml:space="preserve">developer determines the </w:t>
      </w:r>
      <w:r w:rsidR="00C84626" w:rsidRPr="0088213F">
        <w:rPr>
          <w:rFonts w:ascii="Arial" w:hAnsi="Arial" w:cs="Arial"/>
          <w:sz w:val="22"/>
          <w:szCs w:val="22"/>
        </w:rPr>
        <w:t xml:space="preserve">methods used to conduct all studies and monitoring.  </w:t>
      </w:r>
    </w:p>
    <w:p w14:paraId="04BE2958" w14:textId="77777777" w:rsidR="00596C2F" w:rsidRPr="0088213F" w:rsidRDefault="00596C2F" w:rsidP="0088213F">
      <w:pPr>
        <w:tabs>
          <w:tab w:val="left" w:pos="360"/>
          <w:tab w:val="left" w:pos="720"/>
        </w:tabs>
        <w:rPr>
          <w:rFonts w:ascii="Arial" w:hAnsi="Arial" w:cs="Arial"/>
          <w:sz w:val="22"/>
          <w:szCs w:val="22"/>
        </w:rPr>
      </w:pPr>
    </w:p>
    <w:p w14:paraId="0E44C214" w14:textId="77777777" w:rsidR="00CF26E2" w:rsidRPr="0088213F" w:rsidRDefault="00B56A64" w:rsidP="0088213F">
      <w:pPr>
        <w:tabs>
          <w:tab w:val="left" w:pos="360"/>
          <w:tab w:val="left" w:pos="720"/>
        </w:tabs>
        <w:rPr>
          <w:rFonts w:ascii="Arial" w:hAnsi="Arial" w:cs="Arial"/>
          <w:sz w:val="22"/>
          <w:szCs w:val="22"/>
        </w:rPr>
      </w:pPr>
      <w:r w:rsidRPr="0088213F">
        <w:rPr>
          <w:rFonts w:ascii="Arial" w:hAnsi="Arial" w:cs="Arial"/>
          <w:sz w:val="22"/>
          <w:szCs w:val="22"/>
        </w:rPr>
        <w:t xml:space="preserve">Developers </w:t>
      </w:r>
      <w:r w:rsidR="00B4794F" w:rsidRPr="0088213F">
        <w:rPr>
          <w:rFonts w:ascii="Arial" w:hAnsi="Arial" w:cs="Arial"/>
          <w:sz w:val="22"/>
          <w:szCs w:val="22"/>
        </w:rPr>
        <w:t xml:space="preserve">may </w:t>
      </w:r>
      <w:r w:rsidR="00C84626" w:rsidRPr="0088213F">
        <w:rPr>
          <w:rFonts w:ascii="Arial" w:hAnsi="Arial" w:cs="Arial"/>
          <w:sz w:val="22"/>
          <w:szCs w:val="22"/>
        </w:rPr>
        <w:t xml:space="preserve">provide information at multiple stages of project planning and development.  The Guidelines identify these stages as “Tiers” and indicate the types of information that a developer should provide at each Tier.  </w:t>
      </w:r>
    </w:p>
    <w:p w14:paraId="7ED63A13" w14:textId="77777777" w:rsidR="00CF26E2" w:rsidRPr="0088213F" w:rsidRDefault="00CF26E2" w:rsidP="0088213F">
      <w:pPr>
        <w:tabs>
          <w:tab w:val="left" w:pos="360"/>
          <w:tab w:val="left" w:pos="720"/>
        </w:tabs>
        <w:rPr>
          <w:rFonts w:ascii="Arial" w:hAnsi="Arial" w:cs="Arial"/>
          <w:sz w:val="22"/>
          <w:szCs w:val="22"/>
        </w:rPr>
      </w:pPr>
    </w:p>
    <w:p w14:paraId="7B7EEFAC" w14:textId="77777777" w:rsidR="00C84626" w:rsidRPr="0088213F" w:rsidRDefault="00C84626" w:rsidP="0088213F">
      <w:pPr>
        <w:tabs>
          <w:tab w:val="left" w:pos="360"/>
          <w:tab w:val="left" w:pos="720"/>
        </w:tabs>
        <w:rPr>
          <w:rFonts w:ascii="Arial" w:hAnsi="Arial" w:cs="Arial"/>
          <w:sz w:val="22"/>
          <w:szCs w:val="22"/>
        </w:rPr>
      </w:pPr>
      <w:r w:rsidRPr="0088213F">
        <w:rPr>
          <w:rFonts w:ascii="Arial" w:hAnsi="Arial" w:cs="Arial"/>
          <w:sz w:val="22"/>
          <w:szCs w:val="22"/>
        </w:rPr>
        <w:t xml:space="preserve">Tiers 1 and 2 </w:t>
      </w:r>
      <w:r w:rsidR="00B56A64" w:rsidRPr="0088213F">
        <w:rPr>
          <w:rFonts w:ascii="Arial" w:hAnsi="Arial" w:cs="Arial"/>
          <w:sz w:val="22"/>
          <w:szCs w:val="22"/>
        </w:rPr>
        <w:t>include</w:t>
      </w:r>
      <w:r w:rsidRPr="0088213F">
        <w:rPr>
          <w:rFonts w:ascii="Arial" w:hAnsi="Arial" w:cs="Arial"/>
          <w:sz w:val="22"/>
          <w:szCs w:val="22"/>
        </w:rPr>
        <w:t xml:space="preserve"> a respondent’s initial investigation </w:t>
      </w:r>
      <w:r w:rsidR="00B56A64" w:rsidRPr="0088213F">
        <w:rPr>
          <w:rFonts w:ascii="Arial" w:hAnsi="Arial" w:cs="Arial"/>
          <w:sz w:val="22"/>
          <w:szCs w:val="22"/>
        </w:rPr>
        <w:t xml:space="preserve">and characterization </w:t>
      </w:r>
      <w:r w:rsidRPr="0088213F">
        <w:rPr>
          <w:rFonts w:ascii="Arial" w:hAnsi="Arial" w:cs="Arial"/>
          <w:sz w:val="22"/>
          <w:szCs w:val="22"/>
        </w:rPr>
        <w:t xml:space="preserve">of potential sites </w:t>
      </w:r>
      <w:r w:rsidRPr="0088213F">
        <w:rPr>
          <w:rFonts w:ascii="Arial" w:hAnsi="Arial" w:cs="Arial"/>
          <w:sz w:val="22"/>
          <w:szCs w:val="22"/>
        </w:rPr>
        <w:lastRenderedPageBreak/>
        <w:t xml:space="preserve">for development of wind energy facilities.  At these Tiers, the respondent may be asked to provide information regarding the location of the proposed project so that </w:t>
      </w:r>
      <w:r w:rsidR="00BE2EE4" w:rsidRPr="0088213F">
        <w:rPr>
          <w:rFonts w:ascii="Arial" w:hAnsi="Arial" w:cs="Arial"/>
          <w:sz w:val="22"/>
          <w:szCs w:val="22"/>
        </w:rPr>
        <w:t>we</w:t>
      </w:r>
      <w:r w:rsidR="00CF26E2" w:rsidRPr="0088213F">
        <w:rPr>
          <w:rFonts w:ascii="Arial" w:hAnsi="Arial" w:cs="Arial"/>
          <w:sz w:val="22"/>
          <w:szCs w:val="22"/>
        </w:rPr>
        <w:t xml:space="preserve"> can provide general information regarding the species and habitat potentially present at that location.  At Tier 2, it is possible that the respondent has access to a site.  If any initial surveys or habitat assessments are</w:t>
      </w:r>
      <w:r w:rsidR="00DC6688" w:rsidRPr="0088213F">
        <w:rPr>
          <w:rFonts w:ascii="Arial" w:hAnsi="Arial" w:cs="Arial"/>
          <w:sz w:val="22"/>
          <w:szCs w:val="22"/>
        </w:rPr>
        <w:t xml:space="preserve"> conducted, the respondent may</w:t>
      </w:r>
      <w:r w:rsidR="00CF26E2" w:rsidRPr="0088213F">
        <w:rPr>
          <w:rFonts w:ascii="Arial" w:hAnsi="Arial" w:cs="Arial"/>
          <w:sz w:val="22"/>
          <w:szCs w:val="22"/>
        </w:rPr>
        <w:t xml:space="preserve"> provide the results of those surveys and assessments.  </w:t>
      </w:r>
      <w:r w:rsidR="00BE2EE4" w:rsidRPr="0088213F">
        <w:rPr>
          <w:rFonts w:ascii="Arial" w:hAnsi="Arial" w:cs="Arial"/>
          <w:sz w:val="22"/>
          <w:szCs w:val="22"/>
        </w:rPr>
        <w:t>We use t</w:t>
      </w:r>
      <w:r w:rsidR="00CF26E2" w:rsidRPr="0088213F">
        <w:rPr>
          <w:rFonts w:ascii="Arial" w:hAnsi="Arial" w:cs="Arial"/>
          <w:sz w:val="22"/>
          <w:szCs w:val="22"/>
        </w:rPr>
        <w:t>his information to assi</w:t>
      </w:r>
      <w:r w:rsidR="00B56A64" w:rsidRPr="0088213F">
        <w:rPr>
          <w:rFonts w:ascii="Arial" w:hAnsi="Arial" w:cs="Arial"/>
          <w:sz w:val="22"/>
          <w:szCs w:val="22"/>
        </w:rPr>
        <w:t xml:space="preserve">st the developer in identifying lists of species that may be present, </w:t>
      </w:r>
      <w:r w:rsidR="00CF26E2" w:rsidRPr="0088213F">
        <w:rPr>
          <w:rFonts w:ascii="Arial" w:hAnsi="Arial" w:cs="Arial"/>
          <w:sz w:val="22"/>
          <w:szCs w:val="22"/>
        </w:rPr>
        <w:t>potential risks to wildlife and their habitats, and to recommend what f</w:t>
      </w:r>
      <w:r w:rsidR="00B56A64" w:rsidRPr="0088213F">
        <w:rPr>
          <w:rFonts w:ascii="Arial" w:hAnsi="Arial" w:cs="Arial"/>
          <w:sz w:val="22"/>
          <w:szCs w:val="22"/>
        </w:rPr>
        <w:t>urther studies should be conducted</w:t>
      </w:r>
      <w:r w:rsidR="00CF26E2" w:rsidRPr="0088213F">
        <w:rPr>
          <w:rFonts w:ascii="Arial" w:hAnsi="Arial" w:cs="Arial"/>
          <w:sz w:val="22"/>
          <w:szCs w:val="22"/>
        </w:rPr>
        <w:t xml:space="preserve"> </w:t>
      </w:r>
      <w:r w:rsidR="007F1595" w:rsidRPr="0088213F">
        <w:rPr>
          <w:rFonts w:ascii="Arial" w:hAnsi="Arial" w:cs="Arial"/>
          <w:sz w:val="22"/>
          <w:szCs w:val="22"/>
        </w:rPr>
        <w:t xml:space="preserve">if </w:t>
      </w:r>
      <w:r w:rsidR="00CF26E2" w:rsidRPr="0088213F">
        <w:rPr>
          <w:rFonts w:ascii="Arial" w:hAnsi="Arial" w:cs="Arial"/>
          <w:sz w:val="22"/>
          <w:szCs w:val="22"/>
        </w:rPr>
        <w:t>the developer</w:t>
      </w:r>
      <w:r w:rsidR="00B56A64" w:rsidRPr="0088213F">
        <w:rPr>
          <w:rFonts w:ascii="Arial" w:hAnsi="Arial" w:cs="Arial"/>
          <w:sz w:val="22"/>
          <w:szCs w:val="22"/>
        </w:rPr>
        <w:t xml:space="preserve"> choose</w:t>
      </w:r>
      <w:r w:rsidR="007F1595" w:rsidRPr="0088213F">
        <w:rPr>
          <w:rFonts w:ascii="Arial" w:hAnsi="Arial" w:cs="Arial"/>
          <w:sz w:val="22"/>
          <w:szCs w:val="22"/>
        </w:rPr>
        <w:t>s</w:t>
      </w:r>
      <w:r w:rsidR="00B56A64" w:rsidRPr="0088213F">
        <w:rPr>
          <w:rFonts w:ascii="Arial" w:hAnsi="Arial" w:cs="Arial"/>
          <w:sz w:val="22"/>
          <w:szCs w:val="22"/>
        </w:rPr>
        <w:t xml:space="preserve"> to</w:t>
      </w:r>
      <w:r w:rsidR="00CF26E2" w:rsidRPr="0088213F">
        <w:rPr>
          <w:rFonts w:ascii="Arial" w:hAnsi="Arial" w:cs="Arial"/>
          <w:sz w:val="22"/>
          <w:szCs w:val="22"/>
        </w:rPr>
        <w:t xml:space="preserve"> proceed with the project.  At this stage, </w:t>
      </w:r>
      <w:r w:rsidR="00BE2EE4" w:rsidRPr="0088213F">
        <w:rPr>
          <w:rFonts w:ascii="Arial" w:hAnsi="Arial" w:cs="Arial"/>
          <w:sz w:val="22"/>
          <w:szCs w:val="22"/>
        </w:rPr>
        <w:t>our</w:t>
      </w:r>
      <w:r w:rsidR="00CF26E2" w:rsidRPr="0088213F">
        <w:rPr>
          <w:rFonts w:ascii="Arial" w:hAnsi="Arial" w:cs="Arial"/>
          <w:sz w:val="22"/>
          <w:szCs w:val="22"/>
        </w:rPr>
        <w:t xml:space="preserve"> technical assistance could be used by a respondent to decide whether or not to further pursue a potential site for development and to inform study design and project planning.</w:t>
      </w:r>
    </w:p>
    <w:p w14:paraId="4FBD9497" w14:textId="77777777" w:rsidR="00CF26E2" w:rsidRPr="0088213F" w:rsidRDefault="00CF26E2" w:rsidP="0088213F">
      <w:pPr>
        <w:tabs>
          <w:tab w:val="left" w:pos="360"/>
          <w:tab w:val="left" w:pos="720"/>
        </w:tabs>
        <w:rPr>
          <w:rFonts w:ascii="Arial" w:hAnsi="Arial" w:cs="Arial"/>
          <w:sz w:val="22"/>
          <w:szCs w:val="22"/>
        </w:rPr>
      </w:pPr>
    </w:p>
    <w:p w14:paraId="36FA4F7B" w14:textId="62CE2814" w:rsidR="00CF26E2" w:rsidRPr="0088213F" w:rsidRDefault="00CF26E2" w:rsidP="0088213F">
      <w:pPr>
        <w:tabs>
          <w:tab w:val="left" w:pos="360"/>
          <w:tab w:val="left" w:pos="720"/>
        </w:tabs>
        <w:rPr>
          <w:rFonts w:ascii="Arial" w:hAnsi="Arial" w:cs="Arial"/>
          <w:sz w:val="22"/>
          <w:szCs w:val="22"/>
        </w:rPr>
      </w:pPr>
      <w:r w:rsidRPr="0088213F">
        <w:rPr>
          <w:rFonts w:ascii="Arial" w:hAnsi="Arial" w:cs="Arial"/>
          <w:sz w:val="22"/>
          <w:szCs w:val="22"/>
        </w:rPr>
        <w:t xml:space="preserve">At Tier 3, a developer may conduct more rigorous surveys to determine which species are present, how they use the site, and whether and to what extent development of the site might pose risks to those species.  Respondents </w:t>
      </w:r>
      <w:r w:rsidR="00B4794F" w:rsidRPr="0088213F">
        <w:rPr>
          <w:rFonts w:ascii="Arial" w:hAnsi="Arial" w:cs="Arial"/>
          <w:sz w:val="22"/>
          <w:szCs w:val="22"/>
        </w:rPr>
        <w:t xml:space="preserve">are encouraged to </w:t>
      </w:r>
      <w:r w:rsidRPr="0088213F">
        <w:rPr>
          <w:rFonts w:ascii="Arial" w:hAnsi="Arial" w:cs="Arial"/>
          <w:sz w:val="22"/>
          <w:szCs w:val="22"/>
        </w:rPr>
        <w:t xml:space="preserve">provide the results of any surveys and studies conducted.  </w:t>
      </w:r>
      <w:r w:rsidR="00BE2EE4" w:rsidRPr="0088213F">
        <w:rPr>
          <w:rFonts w:ascii="Arial" w:hAnsi="Arial" w:cs="Arial"/>
          <w:sz w:val="22"/>
          <w:szCs w:val="22"/>
        </w:rPr>
        <w:t>We will use t</w:t>
      </w:r>
      <w:r w:rsidRPr="0088213F">
        <w:rPr>
          <w:rFonts w:ascii="Arial" w:hAnsi="Arial" w:cs="Arial"/>
          <w:sz w:val="22"/>
          <w:szCs w:val="22"/>
        </w:rPr>
        <w:t>his information to assist the developer in identifying and quantifying the level of risk to wildlife and their habitats</w:t>
      </w:r>
      <w:r w:rsidR="00BE04A7" w:rsidRPr="0088213F">
        <w:rPr>
          <w:rFonts w:ascii="Arial" w:hAnsi="Arial" w:cs="Arial"/>
          <w:sz w:val="22"/>
          <w:szCs w:val="22"/>
        </w:rPr>
        <w:t xml:space="preserve"> and to develop a mitigation plan for anticipated impacts </w:t>
      </w:r>
      <w:r w:rsidR="00BE2EE4" w:rsidRPr="0088213F">
        <w:rPr>
          <w:rFonts w:ascii="Arial" w:hAnsi="Arial" w:cs="Arial"/>
          <w:sz w:val="22"/>
          <w:szCs w:val="22"/>
        </w:rPr>
        <w:t>if</w:t>
      </w:r>
      <w:r w:rsidR="00BE04A7" w:rsidRPr="0088213F">
        <w:rPr>
          <w:rFonts w:ascii="Arial" w:hAnsi="Arial" w:cs="Arial"/>
          <w:sz w:val="22"/>
          <w:szCs w:val="22"/>
        </w:rPr>
        <w:t xml:space="preserve"> the developer proceed</w:t>
      </w:r>
      <w:r w:rsidR="00BE2EE4" w:rsidRPr="0088213F">
        <w:rPr>
          <w:rFonts w:ascii="Arial" w:hAnsi="Arial" w:cs="Arial"/>
          <w:sz w:val="22"/>
          <w:szCs w:val="22"/>
        </w:rPr>
        <w:t>s</w:t>
      </w:r>
      <w:r w:rsidR="00BE04A7" w:rsidRPr="0088213F">
        <w:rPr>
          <w:rFonts w:ascii="Arial" w:hAnsi="Arial" w:cs="Arial"/>
          <w:sz w:val="22"/>
          <w:szCs w:val="22"/>
        </w:rPr>
        <w:t xml:space="preserve"> with the project.  </w:t>
      </w:r>
      <w:r w:rsidR="00BE2EE4" w:rsidRPr="0088213F">
        <w:rPr>
          <w:rFonts w:ascii="Arial" w:hAnsi="Arial" w:cs="Arial"/>
          <w:sz w:val="22"/>
          <w:szCs w:val="22"/>
        </w:rPr>
        <w:t>Our</w:t>
      </w:r>
      <w:r w:rsidR="00BE04A7" w:rsidRPr="0088213F">
        <w:rPr>
          <w:rFonts w:ascii="Arial" w:hAnsi="Arial" w:cs="Arial"/>
          <w:sz w:val="22"/>
          <w:szCs w:val="22"/>
        </w:rPr>
        <w:t xml:space="preserve"> technical assistance could be used by a respondent to decide whether or not to proceed to the development stage, to finalize the design and layout (micrositing) of a proposed project, develop mitigation and monitoring plans, and to put best management practices </w:t>
      </w:r>
      <w:r w:rsidR="00B56A64" w:rsidRPr="0088213F">
        <w:rPr>
          <w:rFonts w:ascii="Arial" w:hAnsi="Arial" w:cs="Arial"/>
          <w:sz w:val="22"/>
          <w:szCs w:val="22"/>
        </w:rPr>
        <w:t xml:space="preserve">for construction </w:t>
      </w:r>
      <w:r w:rsidR="00BE04A7" w:rsidRPr="0088213F">
        <w:rPr>
          <w:rFonts w:ascii="Arial" w:hAnsi="Arial" w:cs="Arial"/>
          <w:sz w:val="22"/>
          <w:szCs w:val="22"/>
        </w:rPr>
        <w:t>into use.</w:t>
      </w:r>
    </w:p>
    <w:p w14:paraId="3BC7E75E" w14:textId="77777777" w:rsidR="00CF26E2" w:rsidRPr="0088213F" w:rsidRDefault="00CF26E2" w:rsidP="0088213F">
      <w:pPr>
        <w:tabs>
          <w:tab w:val="left" w:pos="360"/>
          <w:tab w:val="left" w:pos="720"/>
        </w:tabs>
        <w:rPr>
          <w:rFonts w:ascii="Arial" w:hAnsi="Arial" w:cs="Arial"/>
          <w:sz w:val="22"/>
          <w:szCs w:val="22"/>
        </w:rPr>
      </w:pPr>
    </w:p>
    <w:p w14:paraId="7F03D823" w14:textId="19E48586" w:rsidR="007F1595" w:rsidRPr="0088213F" w:rsidRDefault="00BE04A7" w:rsidP="0088213F">
      <w:pPr>
        <w:tabs>
          <w:tab w:val="left" w:pos="360"/>
          <w:tab w:val="left" w:pos="720"/>
        </w:tabs>
        <w:rPr>
          <w:rFonts w:ascii="Arial" w:hAnsi="Arial" w:cs="Arial"/>
          <w:sz w:val="22"/>
          <w:szCs w:val="22"/>
        </w:rPr>
      </w:pPr>
      <w:r w:rsidRPr="0088213F">
        <w:rPr>
          <w:rFonts w:ascii="Arial" w:hAnsi="Arial" w:cs="Arial"/>
          <w:sz w:val="22"/>
          <w:szCs w:val="22"/>
        </w:rPr>
        <w:t xml:space="preserve">Tier 4 includes the monitoring of wildlife and habitat impacts that might take place following construction of a wind energy project.  </w:t>
      </w:r>
      <w:r w:rsidR="00BE2EE4" w:rsidRPr="0088213F">
        <w:rPr>
          <w:rFonts w:ascii="Arial" w:hAnsi="Arial" w:cs="Arial"/>
          <w:sz w:val="22"/>
          <w:szCs w:val="22"/>
        </w:rPr>
        <w:t>R</w:t>
      </w:r>
      <w:r w:rsidRPr="0088213F">
        <w:rPr>
          <w:rFonts w:ascii="Arial" w:hAnsi="Arial" w:cs="Arial"/>
          <w:sz w:val="22"/>
          <w:szCs w:val="22"/>
        </w:rPr>
        <w:t>espondent</w:t>
      </w:r>
      <w:r w:rsidR="00BE2EE4" w:rsidRPr="0088213F">
        <w:rPr>
          <w:rFonts w:ascii="Arial" w:hAnsi="Arial" w:cs="Arial"/>
          <w:sz w:val="22"/>
          <w:szCs w:val="22"/>
        </w:rPr>
        <w:t>s</w:t>
      </w:r>
      <w:r w:rsidRPr="0088213F">
        <w:rPr>
          <w:rFonts w:ascii="Arial" w:hAnsi="Arial" w:cs="Arial"/>
          <w:sz w:val="22"/>
          <w:szCs w:val="22"/>
        </w:rPr>
        <w:t xml:space="preserve"> </w:t>
      </w:r>
      <w:r w:rsidR="00B4794F" w:rsidRPr="0088213F">
        <w:rPr>
          <w:rFonts w:ascii="Arial" w:hAnsi="Arial" w:cs="Arial"/>
          <w:sz w:val="22"/>
          <w:szCs w:val="22"/>
        </w:rPr>
        <w:t>are encouraged to p</w:t>
      </w:r>
      <w:r w:rsidRPr="0088213F">
        <w:rPr>
          <w:rFonts w:ascii="Arial" w:hAnsi="Arial" w:cs="Arial"/>
          <w:sz w:val="22"/>
          <w:szCs w:val="22"/>
        </w:rPr>
        <w:t>rovide the results of monitoring that takes place</w:t>
      </w:r>
      <w:r w:rsidR="00DC6688" w:rsidRPr="0088213F">
        <w:rPr>
          <w:rFonts w:ascii="Arial" w:hAnsi="Arial" w:cs="Arial"/>
          <w:sz w:val="22"/>
          <w:szCs w:val="22"/>
        </w:rPr>
        <w:t xml:space="preserve"> as well as the results of any </w:t>
      </w:r>
      <w:r w:rsidRPr="0088213F">
        <w:rPr>
          <w:rFonts w:ascii="Arial" w:hAnsi="Arial" w:cs="Arial"/>
          <w:sz w:val="22"/>
          <w:szCs w:val="22"/>
        </w:rPr>
        <w:t xml:space="preserve">studies conducted to assess the success of mitigation measures.  </w:t>
      </w:r>
      <w:r w:rsidR="0003208D" w:rsidRPr="0088213F">
        <w:rPr>
          <w:rFonts w:ascii="Arial" w:hAnsi="Arial" w:cs="Arial"/>
          <w:sz w:val="22"/>
          <w:szCs w:val="22"/>
        </w:rPr>
        <w:t>We</w:t>
      </w:r>
      <w:r w:rsidR="000F0B15" w:rsidRPr="0088213F">
        <w:rPr>
          <w:rFonts w:ascii="Arial" w:hAnsi="Arial" w:cs="Arial"/>
          <w:sz w:val="22"/>
          <w:szCs w:val="22"/>
        </w:rPr>
        <w:t xml:space="preserve"> </w:t>
      </w:r>
      <w:r w:rsidR="00BE2EE4" w:rsidRPr="0088213F">
        <w:rPr>
          <w:rFonts w:ascii="Arial" w:hAnsi="Arial" w:cs="Arial"/>
          <w:sz w:val="22"/>
          <w:szCs w:val="22"/>
        </w:rPr>
        <w:t>use t</w:t>
      </w:r>
      <w:r w:rsidRPr="0088213F">
        <w:rPr>
          <w:rFonts w:ascii="Arial" w:hAnsi="Arial" w:cs="Arial"/>
          <w:sz w:val="22"/>
          <w:szCs w:val="22"/>
        </w:rPr>
        <w:t xml:space="preserve">his information to assess the accuracy of predicted impacts and to recommend mitigation </w:t>
      </w:r>
      <w:r w:rsidR="00CB3FE8">
        <w:rPr>
          <w:rFonts w:ascii="Arial" w:hAnsi="Arial" w:cs="Arial"/>
          <w:sz w:val="22"/>
          <w:szCs w:val="22"/>
        </w:rPr>
        <w:t>measures</w:t>
      </w:r>
      <w:r w:rsidRPr="0088213F">
        <w:rPr>
          <w:rFonts w:ascii="Arial" w:hAnsi="Arial" w:cs="Arial"/>
          <w:sz w:val="22"/>
          <w:szCs w:val="22"/>
        </w:rPr>
        <w:t>.</w:t>
      </w:r>
      <w:r w:rsidR="00B56A64" w:rsidRPr="0088213F">
        <w:rPr>
          <w:rFonts w:ascii="Arial" w:hAnsi="Arial" w:cs="Arial"/>
          <w:sz w:val="22"/>
          <w:szCs w:val="22"/>
        </w:rPr>
        <w:t xml:space="preserve">  </w:t>
      </w:r>
      <w:r w:rsidR="00BE2EE4" w:rsidRPr="0088213F">
        <w:rPr>
          <w:rFonts w:ascii="Arial" w:hAnsi="Arial" w:cs="Arial"/>
          <w:sz w:val="22"/>
          <w:szCs w:val="22"/>
        </w:rPr>
        <w:t>We</w:t>
      </w:r>
      <w:r w:rsidR="0003208D" w:rsidRPr="0088213F">
        <w:rPr>
          <w:rFonts w:ascii="Arial" w:hAnsi="Arial" w:cs="Arial"/>
          <w:sz w:val="22"/>
          <w:szCs w:val="22"/>
        </w:rPr>
        <w:t xml:space="preserve"> </w:t>
      </w:r>
      <w:r w:rsidR="00B56A64" w:rsidRPr="0088213F">
        <w:rPr>
          <w:rFonts w:ascii="Arial" w:hAnsi="Arial" w:cs="Arial"/>
          <w:sz w:val="22"/>
          <w:szCs w:val="22"/>
        </w:rPr>
        <w:t>also provide the developer with best management practices for operation of the facility.</w:t>
      </w:r>
      <w:r w:rsidR="007F1595" w:rsidRPr="0088213F">
        <w:rPr>
          <w:rFonts w:ascii="Arial" w:hAnsi="Arial" w:cs="Arial"/>
          <w:sz w:val="22"/>
          <w:szCs w:val="22"/>
        </w:rPr>
        <w:t xml:space="preserve"> </w:t>
      </w:r>
    </w:p>
    <w:p w14:paraId="5187B27F" w14:textId="77777777" w:rsidR="007F1595" w:rsidRPr="0088213F" w:rsidRDefault="007F1595" w:rsidP="0088213F">
      <w:pPr>
        <w:tabs>
          <w:tab w:val="left" w:pos="360"/>
          <w:tab w:val="left" w:pos="720"/>
        </w:tabs>
        <w:rPr>
          <w:rFonts w:ascii="Arial" w:hAnsi="Arial" w:cs="Arial"/>
          <w:sz w:val="22"/>
          <w:szCs w:val="22"/>
        </w:rPr>
      </w:pPr>
    </w:p>
    <w:p w14:paraId="5DD78EAC" w14:textId="77777777" w:rsidR="00BE04A7" w:rsidRPr="0088213F" w:rsidRDefault="007F1595" w:rsidP="0088213F">
      <w:pPr>
        <w:tabs>
          <w:tab w:val="left" w:pos="360"/>
          <w:tab w:val="left" w:pos="720"/>
        </w:tabs>
        <w:rPr>
          <w:rFonts w:ascii="Arial" w:hAnsi="Arial" w:cs="Arial"/>
          <w:sz w:val="22"/>
          <w:szCs w:val="22"/>
        </w:rPr>
      </w:pPr>
      <w:r w:rsidRPr="0088213F">
        <w:rPr>
          <w:rFonts w:ascii="Arial" w:hAnsi="Arial" w:cs="Arial"/>
          <w:sz w:val="22"/>
          <w:szCs w:val="22"/>
        </w:rPr>
        <w:t xml:space="preserve">Tier 5 </w:t>
      </w:r>
      <w:r w:rsidR="0003208D" w:rsidRPr="0088213F">
        <w:rPr>
          <w:rFonts w:ascii="Arial" w:hAnsi="Arial" w:cs="Arial"/>
          <w:sz w:val="22"/>
          <w:szCs w:val="22"/>
        </w:rPr>
        <w:t xml:space="preserve">is </w:t>
      </w:r>
      <w:r w:rsidR="00B56A64" w:rsidRPr="0088213F">
        <w:rPr>
          <w:rFonts w:ascii="Arial" w:hAnsi="Arial" w:cs="Arial"/>
          <w:sz w:val="22"/>
          <w:szCs w:val="22"/>
        </w:rPr>
        <w:t>rarely</w:t>
      </w:r>
      <w:r w:rsidR="00BE04A7" w:rsidRPr="0088213F">
        <w:rPr>
          <w:rFonts w:ascii="Arial" w:hAnsi="Arial" w:cs="Arial"/>
          <w:sz w:val="22"/>
          <w:szCs w:val="22"/>
        </w:rPr>
        <w:t xml:space="preserve"> im</w:t>
      </w:r>
      <w:r w:rsidR="00B56A64" w:rsidRPr="0088213F">
        <w:rPr>
          <w:rFonts w:ascii="Arial" w:hAnsi="Arial" w:cs="Arial"/>
          <w:sz w:val="22"/>
          <w:szCs w:val="22"/>
        </w:rPr>
        <w:t>plemented</w:t>
      </w:r>
      <w:r w:rsidR="00BE04A7" w:rsidRPr="0088213F">
        <w:rPr>
          <w:rFonts w:ascii="Arial" w:hAnsi="Arial" w:cs="Arial"/>
          <w:sz w:val="22"/>
          <w:szCs w:val="22"/>
        </w:rPr>
        <w:t xml:space="preserve">.  This Tier includes any research, above and beyond normal wind energy project studies, that a developer may choose to conduct.  An example of such research might be a study of the effects of </w:t>
      </w:r>
      <w:r w:rsidR="002958DD" w:rsidRPr="0088213F">
        <w:rPr>
          <w:rFonts w:ascii="Arial" w:hAnsi="Arial" w:cs="Arial"/>
          <w:sz w:val="22"/>
          <w:szCs w:val="22"/>
        </w:rPr>
        <w:t xml:space="preserve">weather events on the fatality levels of migratory birds.  </w:t>
      </w:r>
      <w:r w:rsidR="00AC0F91" w:rsidRPr="0088213F">
        <w:rPr>
          <w:rFonts w:ascii="Arial" w:hAnsi="Arial" w:cs="Arial"/>
          <w:sz w:val="22"/>
          <w:szCs w:val="22"/>
        </w:rPr>
        <w:t>We</w:t>
      </w:r>
      <w:r w:rsidR="002958DD" w:rsidRPr="0088213F">
        <w:rPr>
          <w:rFonts w:ascii="Arial" w:hAnsi="Arial" w:cs="Arial"/>
          <w:sz w:val="22"/>
          <w:szCs w:val="22"/>
        </w:rPr>
        <w:t xml:space="preserve"> would request the results of such research, as </w:t>
      </w:r>
      <w:r w:rsidR="00B56A64" w:rsidRPr="0088213F">
        <w:rPr>
          <w:rFonts w:ascii="Arial" w:hAnsi="Arial" w:cs="Arial"/>
          <w:sz w:val="22"/>
          <w:szCs w:val="22"/>
        </w:rPr>
        <w:t xml:space="preserve">the body of </w:t>
      </w:r>
      <w:r w:rsidR="002958DD" w:rsidRPr="0088213F">
        <w:rPr>
          <w:rFonts w:ascii="Arial" w:hAnsi="Arial" w:cs="Arial"/>
          <w:sz w:val="22"/>
          <w:szCs w:val="22"/>
        </w:rPr>
        <w:t>such research is currently limited and new information will better inform the types of recommendations we make to the developers of wind energy projects in the future.</w:t>
      </w:r>
    </w:p>
    <w:p w14:paraId="318942D6" w14:textId="77777777" w:rsidR="00C84626" w:rsidRPr="0088213F" w:rsidRDefault="00C84626" w:rsidP="0088213F">
      <w:pPr>
        <w:tabs>
          <w:tab w:val="left" w:pos="360"/>
          <w:tab w:val="left" w:pos="720"/>
        </w:tabs>
        <w:rPr>
          <w:rFonts w:ascii="Arial" w:hAnsi="Arial" w:cs="Arial"/>
          <w:color w:val="0000FF"/>
          <w:sz w:val="22"/>
          <w:szCs w:val="22"/>
        </w:rPr>
      </w:pPr>
    </w:p>
    <w:p w14:paraId="79D5EA39" w14:textId="77777777" w:rsidR="00690F47" w:rsidRPr="0088213F" w:rsidRDefault="00690F47" w:rsidP="0088213F">
      <w:pPr>
        <w:widowControl/>
        <w:tabs>
          <w:tab w:val="left" w:pos="360"/>
          <w:tab w:val="left" w:pos="720"/>
        </w:tabs>
        <w:rPr>
          <w:rFonts w:ascii="Arial" w:hAnsi="Arial" w:cs="Arial"/>
          <w:color w:val="000000"/>
          <w:sz w:val="22"/>
          <w:szCs w:val="22"/>
        </w:rPr>
      </w:pPr>
      <w:r w:rsidRPr="0088213F">
        <w:rPr>
          <w:rFonts w:ascii="Arial" w:hAnsi="Arial" w:cs="Arial"/>
          <w:color w:val="000000"/>
          <w:sz w:val="22"/>
          <w:szCs w:val="22"/>
        </w:rPr>
        <w:t>Respondents may choose to share the information wi</w:t>
      </w:r>
      <w:r w:rsidR="0003208D" w:rsidRPr="0088213F">
        <w:rPr>
          <w:rFonts w:ascii="Arial" w:hAnsi="Arial" w:cs="Arial"/>
          <w:color w:val="000000"/>
          <w:sz w:val="22"/>
          <w:szCs w:val="22"/>
        </w:rPr>
        <w:t>th other organizations such as S</w:t>
      </w:r>
      <w:r w:rsidR="002D2827" w:rsidRPr="0088213F">
        <w:rPr>
          <w:rFonts w:ascii="Arial" w:hAnsi="Arial" w:cs="Arial"/>
          <w:color w:val="000000"/>
          <w:sz w:val="22"/>
          <w:szCs w:val="22"/>
        </w:rPr>
        <w:t>tate wildlife agencies or non</w:t>
      </w:r>
      <w:r w:rsidRPr="0088213F">
        <w:rPr>
          <w:rFonts w:ascii="Arial" w:hAnsi="Arial" w:cs="Arial"/>
          <w:color w:val="000000"/>
          <w:sz w:val="22"/>
          <w:szCs w:val="22"/>
        </w:rPr>
        <w:t xml:space="preserve">governmental organizations.  </w:t>
      </w:r>
      <w:r w:rsidR="00F55E43" w:rsidRPr="0088213F">
        <w:rPr>
          <w:rFonts w:ascii="Arial" w:hAnsi="Arial" w:cs="Arial"/>
          <w:color w:val="000000"/>
          <w:sz w:val="22"/>
          <w:szCs w:val="22"/>
        </w:rPr>
        <w:t>We</w:t>
      </w:r>
      <w:r w:rsidR="00737EA2" w:rsidRPr="0088213F">
        <w:rPr>
          <w:rFonts w:ascii="Arial" w:hAnsi="Arial" w:cs="Arial"/>
          <w:color w:val="000000"/>
          <w:sz w:val="22"/>
          <w:szCs w:val="22"/>
        </w:rPr>
        <w:t xml:space="preserve"> </w:t>
      </w:r>
      <w:r w:rsidRPr="0088213F">
        <w:rPr>
          <w:rFonts w:ascii="Arial" w:hAnsi="Arial" w:cs="Arial"/>
          <w:color w:val="000000"/>
          <w:sz w:val="22"/>
          <w:szCs w:val="22"/>
        </w:rPr>
        <w:t xml:space="preserve">will not share </w:t>
      </w:r>
      <w:r w:rsidR="00B64613" w:rsidRPr="0088213F">
        <w:rPr>
          <w:rFonts w:ascii="Arial" w:hAnsi="Arial" w:cs="Arial"/>
          <w:color w:val="000000"/>
          <w:sz w:val="22"/>
          <w:szCs w:val="22"/>
        </w:rPr>
        <w:t xml:space="preserve">voluntarily </w:t>
      </w:r>
      <w:r w:rsidR="00737EA2" w:rsidRPr="0088213F">
        <w:rPr>
          <w:rFonts w:ascii="Arial" w:hAnsi="Arial" w:cs="Arial"/>
          <w:color w:val="000000"/>
          <w:sz w:val="22"/>
          <w:szCs w:val="22"/>
        </w:rPr>
        <w:t xml:space="preserve">submitted site specific confidential business </w:t>
      </w:r>
      <w:r w:rsidRPr="0088213F">
        <w:rPr>
          <w:rFonts w:ascii="Arial" w:hAnsi="Arial" w:cs="Arial"/>
          <w:color w:val="000000"/>
          <w:sz w:val="22"/>
          <w:szCs w:val="22"/>
        </w:rPr>
        <w:t>information with others outside of the Service</w:t>
      </w:r>
      <w:r w:rsidR="001B1FC7" w:rsidRPr="0088213F">
        <w:rPr>
          <w:rFonts w:ascii="Arial" w:hAnsi="Arial" w:cs="Arial"/>
          <w:color w:val="000000"/>
          <w:sz w:val="22"/>
          <w:szCs w:val="22"/>
        </w:rPr>
        <w:t xml:space="preserve">, </w:t>
      </w:r>
      <w:r w:rsidR="00737EA2" w:rsidRPr="0088213F">
        <w:rPr>
          <w:rFonts w:ascii="Arial" w:hAnsi="Arial" w:cs="Arial"/>
          <w:color w:val="000000"/>
          <w:sz w:val="22"/>
          <w:szCs w:val="22"/>
        </w:rPr>
        <w:t>but, due to Federal statutes, may be required to release information about wind projects unless such information is exempt from such requirements.</w:t>
      </w:r>
    </w:p>
    <w:p w14:paraId="1E878EC9" w14:textId="77777777" w:rsidR="00CB1113" w:rsidRPr="0088213F" w:rsidRDefault="00CB1113" w:rsidP="0088213F">
      <w:pPr>
        <w:widowControl/>
        <w:tabs>
          <w:tab w:val="left" w:pos="360"/>
          <w:tab w:val="left" w:pos="720"/>
        </w:tabs>
        <w:rPr>
          <w:rFonts w:ascii="Arial" w:hAnsi="Arial" w:cs="Arial"/>
          <w:color w:val="000000"/>
          <w:sz w:val="22"/>
          <w:szCs w:val="22"/>
        </w:rPr>
      </w:pPr>
    </w:p>
    <w:p w14:paraId="517D7515" w14:textId="7A80C6E3" w:rsidR="00CB1113" w:rsidRDefault="00CB1113" w:rsidP="0088213F">
      <w:pPr>
        <w:widowControl/>
        <w:tabs>
          <w:tab w:val="left" w:pos="360"/>
          <w:tab w:val="left" w:pos="720"/>
        </w:tabs>
        <w:rPr>
          <w:rFonts w:ascii="Arial" w:hAnsi="Arial" w:cs="Arial"/>
          <w:color w:val="000000"/>
          <w:sz w:val="22"/>
          <w:szCs w:val="22"/>
        </w:rPr>
      </w:pPr>
      <w:r w:rsidRPr="0088213F">
        <w:rPr>
          <w:rFonts w:ascii="Arial" w:hAnsi="Arial" w:cs="Arial"/>
          <w:color w:val="000000"/>
          <w:sz w:val="22"/>
          <w:szCs w:val="22"/>
        </w:rPr>
        <w:t>Eac</w:t>
      </w:r>
      <w:r w:rsidR="0003208D" w:rsidRPr="0088213F">
        <w:rPr>
          <w:rFonts w:ascii="Arial" w:hAnsi="Arial" w:cs="Arial"/>
          <w:color w:val="000000"/>
          <w:sz w:val="22"/>
          <w:szCs w:val="22"/>
        </w:rPr>
        <w:t xml:space="preserve">h developer or operator is </w:t>
      </w:r>
      <w:r w:rsidRPr="0088213F">
        <w:rPr>
          <w:rFonts w:ascii="Arial" w:hAnsi="Arial" w:cs="Arial"/>
          <w:color w:val="000000"/>
          <w:sz w:val="22"/>
          <w:szCs w:val="22"/>
        </w:rPr>
        <w:t xml:space="preserve">responsible for maintaining internal records sufficient to demonstrate adherence to the Guidelines and response to communications from the Service.  Examples of these records </w:t>
      </w:r>
      <w:r w:rsidR="0003208D" w:rsidRPr="0088213F">
        <w:rPr>
          <w:rFonts w:ascii="Arial" w:hAnsi="Arial" w:cs="Arial"/>
          <w:color w:val="000000"/>
          <w:sz w:val="22"/>
          <w:szCs w:val="22"/>
        </w:rPr>
        <w:t>i</w:t>
      </w:r>
      <w:r w:rsidRPr="0088213F">
        <w:rPr>
          <w:rFonts w:ascii="Arial" w:hAnsi="Arial" w:cs="Arial"/>
          <w:color w:val="000000"/>
          <w:sz w:val="22"/>
          <w:szCs w:val="22"/>
        </w:rPr>
        <w:t xml:space="preserve">nclude: studies performed in the implementation of the tiered approach; an internal or external review or audit process; a bird and bat conservation strategy; or a wildlife management plan.  If a developer and operator are not the same entity, </w:t>
      </w:r>
      <w:r w:rsidR="00532BFF" w:rsidRPr="0088213F">
        <w:rPr>
          <w:rFonts w:ascii="Arial" w:hAnsi="Arial" w:cs="Arial"/>
          <w:color w:val="000000"/>
          <w:sz w:val="22"/>
          <w:szCs w:val="22"/>
        </w:rPr>
        <w:t>w</w:t>
      </w:r>
      <w:r w:rsidRPr="0088213F">
        <w:rPr>
          <w:rFonts w:ascii="Arial" w:hAnsi="Arial" w:cs="Arial"/>
          <w:color w:val="000000"/>
          <w:sz w:val="22"/>
          <w:szCs w:val="22"/>
        </w:rPr>
        <w:t>e expect the operator to maintain sufficient records to demonstrate adherence to the Guidelines.</w:t>
      </w:r>
    </w:p>
    <w:p w14:paraId="395AF6CA" w14:textId="23F87100" w:rsidR="00E15FFB" w:rsidRDefault="00E15FFB" w:rsidP="0088213F">
      <w:pPr>
        <w:widowControl/>
        <w:tabs>
          <w:tab w:val="left" w:pos="360"/>
          <w:tab w:val="left" w:pos="720"/>
        </w:tabs>
        <w:rPr>
          <w:rFonts w:ascii="Arial" w:hAnsi="Arial" w:cs="Arial"/>
          <w:color w:val="000000"/>
          <w:sz w:val="22"/>
          <w:szCs w:val="22"/>
        </w:rPr>
      </w:pPr>
    </w:p>
    <w:p w14:paraId="0D13C533" w14:textId="6EE31BA0" w:rsidR="00E15FFB" w:rsidRPr="0088213F" w:rsidRDefault="00E15FFB" w:rsidP="0088213F">
      <w:pPr>
        <w:widowControl/>
        <w:tabs>
          <w:tab w:val="left" w:pos="360"/>
          <w:tab w:val="left" w:pos="720"/>
        </w:tabs>
        <w:rPr>
          <w:rFonts w:ascii="Arial" w:hAnsi="Arial" w:cs="Arial"/>
          <w:color w:val="000000"/>
          <w:sz w:val="22"/>
          <w:szCs w:val="22"/>
        </w:rPr>
      </w:pPr>
      <w:r w:rsidRPr="00A44929">
        <w:rPr>
          <w:rFonts w:ascii="Arial" w:hAnsi="Arial" w:cs="Arial"/>
          <w:color w:val="000000"/>
          <w:sz w:val="22"/>
          <w:szCs w:val="22"/>
        </w:rPr>
        <w:t>The Service continues to collect information to the extent possible on use of the Guidelines to inform future potential review and updates to the Guidelines to reflect lessons learned</w:t>
      </w:r>
      <w:r w:rsidR="00CB3FE8">
        <w:rPr>
          <w:rFonts w:ascii="Arial" w:hAnsi="Arial" w:cs="Arial"/>
          <w:color w:val="000000"/>
          <w:sz w:val="22"/>
          <w:szCs w:val="22"/>
        </w:rPr>
        <w:t xml:space="preserve">, </w:t>
      </w:r>
      <w:r w:rsidRPr="00A44929">
        <w:rPr>
          <w:rFonts w:ascii="Arial" w:hAnsi="Arial" w:cs="Arial"/>
          <w:color w:val="000000"/>
          <w:sz w:val="22"/>
          <w:szCs w:val="22"/>
        </w:rPr>
        <w:t xml:space="preserve">best available science, </w:t>
      </w:r>
      <w:r w:rsidR="00CB3FE8">
        <w:rPr>
          <w:rFonts w:ascii="Arial" w:hAnsi="Arial" w:cs="Arial"/>
          <w:color w:val="000000"/>
          <w:sz w:val="22"/>
          <w:szCs w:val="22"/>
        </w:rPr>
        <w:t xml:space="preserve">and policy changes, </w:t>
      </w:r>
      <w:r w:rsidRPr="00A44929">
        <w:rPr>
          <w:rFonts w:ascii="Arial" w:hAnsi="Arial" w:cs="Arial"/>
          <w:color w:val="000000"/>
          <w:sz w:val="22"/>
          <w:szCs w:val="22"/>
        </w:rPr>
        <w:t>and to evaluate training needs for staff and other users of the Guidelines.</w:t>
      </w:r>
    </w:p>
    <w:p w14:paraId="55018C15" w14:textId="77777777" w:rsidR="00670629" w:rsidRPr="0088213F" w:rsidRDefault="00670629" w:rsidP="0088213F">
      <w:pPr>
        <w:tabs>
          <w:tab w:val="left" w:pos="360"/>
          <w:tab w:val="left" w:pos="720"/>
        </w:tabs>
        <w:rPr>
          <w:rFonts w:ascii="Arial" w:hAnsi="Arial" w:cs="Arial"/>
          <w:color w:val="0000FF"/>
          <w:sz w:val="22"/>
          <w:szCs w:val="22"/>
        </w:rPr>
      </w:pPr>
    </w:p>
    <w:p w14:paraId="06141EA0" w14:textId="77777777" w:rsidR="004855C8" w:rsidRPr="00B50214" w:rsidRDefault="004855C8" w:rsidP="004855C8">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6052026" w14:textId="77777777" w:rsidR="00913659" w:rsidRPr="0088213F" w:rsidRDefault="00913659" w:rsidP="0088213F">
      <w:pPr>
        <w:tabs>
          <w:tab w:val="left" w:pos="360"/>
          <w:tab w:val="left" w:pos="720"/>
        </w:tabs>
        <w:ind w:left="360" w:hanging="360"/>
        <w:rPr>
          <w:rFonts w:ascii="Arial" w:hAnsi="Arial" w:cs="Arial"/>
          <w:sz w:val="22"/>
          <w:szCs w:val="22"/>
        </w:rPr>
      </w:pPr>
    </w:p>
    <w:p w14:paraId="2DAF0D60" w14:textId="25B7AFAD" w:rsidR="00BE2EE4" w:rsidRPr="0088213F" w:rsidRDefault="00B56A64" w:rsidP="0088213F">
      <w:pPr>
        <w:widowControl/>
        <w:tabs>
          <w:tab w:val="left" w:pos="360"/>
          <w:tab w:val="left" w:pos="720"/>
        </w:tabs>
        <w:rPr>
          <w:rFonts w:ascii="Arial" w:hAnsi="Arial" w:cs="Arial"/>
          <w:color w:val="000000"/>
          <w:sz w:val="22"/>
          <w:szCs w:val="22"/>
        </w:rPr>
      </w:pPr>
      <w:r w:rsidRPr="0088213F">
        <w:rPr>
          <w:rFonts w:ascii="Arial" w:hAnsi="Arial" w:cs="Arial"/>
          <w:color w:val="000000"/>
          <w:sz w:val="22"/>
          <w:szCs w:val="22"/>
        </w:rPr>
        <w:t xml:space="preserve">Wind energy developers </w:t>
      </w:r>
      <w:r w:rsidR="00BE2EE4" w:rsidRPr="0088213F">
        <w:rPr>
          <w:rFonts w:ascii="Arial" w:hAnsi="Arial" w:cs="Arial"/>
          <w:color w:val="000000"/>
          <w:sz w:val="22"/>
          <w:szCs w:val="22"/>
        </w:rPr>
        <w:t>determine their own methodology for collecting information.  Respondents may submit the information electronically via email.  Allowing respondents to submit their reports electronically reduces administrative burden to respondents and the Federal Government.  Information may also be submitted in person during face-to-face meetings, over the Internet, or in hard copy in whatever format they may prefer.</w:t>
      </w:r>
      <w:r w:rsidR="006D4570">
        <w:rPr>
          <w:rFonts w:ascii="Arial" w:hAnsi="Arial" w:cs="Arial"/>
          <w:color w:val="000000"/>
          <w:sz w:val="22"/>
          <w:szCs w:val="22"/>
        </w:rPr>
        <w:t xml:space="preserve">  We estimate that </w:t>
      </w:r>
      <w:r w:rsidR="006D4570" w:rsidRPr="00FB113B">
        <w:rPr>
          <w:rFonts w:ascii="Arial" w:hAnsi="Arial" w:cs="Arial"/>
          <w:color w:val="000000"/>
          <w:sz w:val="22"/>
          <w:szCs w:val="22"/>
        </w:rPr>
        <w:t>75% of respondents will submit their reports electronically.</w:t>
      </w:r>
    </w:p>
    <w:p w14:paraId="2FA0DEDD" w14:textId="77777777" w:rsidR="008E6EA8" w:rsidRPr="0088213F" w:rsidRDefault="008E6EA8" w:rsidP="0088213F">
      <w:pPr>
        <w:tabs>
          <w:tab w:val="left" w:pos="360"/>
          <w:tab w:val="left" w:pos="720"/>
        </w:tabs>
        <w:rPr>
          <w:rFonts w:ascii="Arial" w:hAnsi="Arial" w:cs="Arial"/>
          <w:b/>
          <w:bCs/>
          <w:sz w:val="22"/>
          <w:szCs w:val="22"/>
        </w:rPr>
      </w:pPr>
    </w:p>
    <w:p w14:paraId="68A3A8CF" w14:textId="77777777" w:rsidR="004855C8" w:rsidRPr="00B50214" w:rsidRDefault="004855C8" w:rsidP="004855C8">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15426BE8" w14:textId="77777777" w:rsidR="00B02D69" w:rsidRPr="0088213F" w:rsidRDefault="00B02D69" w:rsidP="0088213F">
      <w:pPr>
        <w:tabs>
          <w:tab w:val="left" w:pos="360"/>
          <w:tab w:val="left" w:pos="720"/>
        </w:tabs>
        <w:rPr>
          <w:rFonts w:ascii="Arial" w:hAnsi="Arial" w:cs="Arial"/>
          <w:sz w:val="22"/>
          <w:szCs w:val="22"/>
        </w:rPr>
      </w:pPr>
    </w:p>
    <w:p w14:paraId="30327255" w14:textId="77777777" w:rsidR="00B56A64" w:rsidRPr="0088213F" w:rsidRDefault="00B56A64" w:rsidP="0088213F">
      <w:pPr>
        <w:widowControl/>
        <w:tabs>
          <w:tab w:val="left" w:pos="360"/>
          <w:tab w:val="left" w:pos="720"/>
        </w:tabs>
        <w:rPr>
          <w:rFonts w:ascii="Arial" w:hAnsi="Arial" w:cs="Arial"/>
          <w:color w:val="000000"/>
          <w:sz w:val="22"/>
          <w:szCs w:val="22"/>
        </w:rPr>
      </w:pPr>
      <w:r w:rsidRPr="0088213F">
        <w:rPr>
          <w:rFonts w:ascii="Arial" w:hAnsi="Arial" w:cs="Arial"/>
          <w:color w:val="000000"/>
          <w:sz w:val="22"/>
          <w:szCs w:val="22"/>
        </w:rPr>
        <w:t>No other division of the Service or other agency of the Federal Government collects this information.</w:t>
      </w:r>
    </w:p>
    <w:p w14:paraId="1A58F28F" w14:textId="77777777" w:rsidR="00913659" w:rsidRPr="0088213F" w:rsidRDefault="00913659" w:rsidP="0088213F">
      <w:pPr>
        <w:tabs>
          <w:tab w:val="left" w:pos="360"/>
          <w:tab w:val="left" w:pos="720"/>
        </w:tabs>
        <w:ind w:left="360" w:hanging="360"/>
        <w:rPr>
          <w:rFonts w:ascii="Arial" w:hAnsi="Arial" w:cs="Arial"/>
          <w:sz w:val="22"/>
          <w:szCs w:val="22"/>
        </w:rPr>
      </w:pPr>
    </w:p>
    <w:p w14:paraId="52F52167" w14:textId="77777777" w:rsidR="004855C8" w:rsidRPr="00B50214" w:rsidRDefault="004855C8" w:rsidP="004855C8">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14:paraId="7289C801" w14:textId="77777777" w:rsidR="00150437" w:rsidRPr="0088213F" w:rsidRDefault="00150437" w:rsidP="0088213F">
      <w:pPr>
        <w:tabs>
          <w:tab w:val="left" w:pos="360"/>
          <w:tab w:val="left" w:pos="720"/>
        </w:tabs>
        <w:rPr>
          <w:rFonts w:ascii="Arial" w:hAnsi="Arial" w:cs="Arial"/>
          <w:sz w:val="22"/>
          <w:szCs w:val="22"/>
        </w:rPr>
      </w:pPr>
    </w:p>
    <w:p w14:paraId="2ACAC8DF" w14:textId="48DFCDCE" w:rsidR="00913659" w:rsidRPr="0088213F" w:rsidRDefault="00F55E43" w:rsidP="0088213F">
      <w:pPr>
        <w:tabs>
          <w:tab w:val="left" w:pos="360"/>
          <w:tab w:val="left" w:pos="720"/>
        </w:tabs>
        <w:rPr>
          <w:rFonts w:ascii="Arial" w:hAnsi="Arial" w:cs="Arial"/>
          <w:sz w:val="22"/>
          <w:szCs w:val="22"/>
        </w:rPr>
      </w:pPr>
      <w:r w:rsidRPr="0088213F">
        <w:rPr>
          <w:rFonts w:ascii="Arial" w:hAnsi="Arial" w:cs="Arial"/>
          <w:sz w:val="22"/>
          <w:szCs w:val="22"/>
        </w:rPr>
        <w:t>We collect</w:t>
      </w:r>
      <w:r w:rsidR="00B56A64" w:rsidRPr="0088213F">
        <w:rPr>
          <w:rFonts w:ascii="Arial" w:hAnsi="Arial" w:cs="Arial"/>
          <w:sz w:val="22"/>
          <w:szCs w:val="22"/>
        </w:rPr>
        <w:t xml:space="preserve"> the minimum amount of information necessary to evaluate the impacts of proposed wind energy projects to wildlife and their habitats and to provide technical assistance to the </w:t>
      </w:r>
      <w:r w:rsidR="00B56A64" w:rsidRPr="00A44929">
        <w:rPr>
          <w:rFonts w:ascii="Arial" w:hAnsi="Arial" w:cs="Arial"/>
          <w:sz w:val="22"/>
          <w:szCs w:val="22"/>
        </w:rPr>
        <w:t>developer.</w:t>
      </w:r>
      <w:r w:rsidR="00E15FFB" w:rsidRPr="00A44929">
        <w:rPr>
          <w:rFonts w:ascii="Arial" w:hAnsi="Arial" w:cs="Arial"/>
          <w:sz w:val="22"/>
          <w:szCs w:val="22"/>
        </w:rPr>
        <w:t xml:space="preserve">  The Guidelines are intended to be used by commercial-scale facilities rather than distributed or community-scale wind facilities, although anyone is free to use the Guidelines to whatever extent they feel is appropriate if they choose to do so.  It is very unlikely that a small business would be impacted by this information collection, unless they choose to voluntarily adhere to the Guidelines.</w:t>
      </w:r>
    </w:p>
    <w:p w14:paraId="4088EC40" w14:textId="77777777" w:rsidR="00913659" w:rsidRPr="0088213F" w:rsidRDefault="00913659" w:rsidP="0088213F">
      <w:pPr>
        <w:tabs>
          <w:tab w:val="left" w:pos="360"/>
          <w:tab w:val="left" w:pos="720"/>
        </w:tabs>
        <w:rPr>
          <w:rFonts w:ascii="Arial" w:hAnsi="Arial" w:cs="Arial"/>
          <w:sz w:val="22"/>
          <w:szCs w:val="22"/>
        </w:rPr>
      </w:pPr>
    </w:p>
    <w:p w14:paraId="65BBB8F8" w14:textId="77777777" w:rsidR="004855C8" w:rsidRPr="00B50214" w:rsidRDefault="004855C8" w:rsidP="004855C8">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1EA626EA" w14:textId="77777777" w:rsidR="00150437" w:rsidRPr="0088213F" w:rsidRDefault="00150437" w:rsidP="0088213F">
      <w:pPr>
        <w:tabs>
          <w:tab w:val="left" w:pos="360"/>
          <w:tab w:val="left" w:pos="720"/>
        </w:tabs>
        <w:rPr>
          <w:rFonts w:ascii="Arial" w:hAnsi="Arial" w:cs="Arial"/>
          <w:sz w:val="22"/>
          <w:szCs w:val="22"/>
        </w:rPr>
      </w:pPr>
    </w:p>
    <w:p w14:paraId="672FAA3C" w14:textId="19A7C0F0" w:rsidR="00F55E43" w:rsidRPr="0088213F" w:rsidRDefault="001162B5" w:rsidP="0088213F">
      <w:pPr>
        <w:tabs>
          <w:tab w:val="left" w:pos="360"/>
          <w:tab w:val="left" w:pos="720"/>
        </w:tabs>
        <w:rPr>
          <w:rFonts w:ascii="Arial" w:hAnsi="Arial" w:cs="Arial"/>
          <w:sz w:val="22"/>
          <w:szCs w:val="22"/>
        </w:rPr>
      </w:pPr>
      <w:r w:rsidRPr="0088213F">
        <w:rPr>
          <w:rFonts w:ascii="Arial" w:hAnsi="Arial" w:cs="Arial"/>
          <w:sz w:val="22"/>
          <w:szCs w:val="22"/>
        </w:rPr>
        <w:t xml:space="preserve">If </w:t>
      </w:r>
      <w:r w:rsidR="000F0B15" w:rsidRPr="0088213F">
        <w:rPr>
          <w:rFonts w:ascii="Arial" w:hAnsi="Arial" w:cs="Arial"/>
          <w:sz w:val="22"/>
          <w:szCs w:val="22"/>
        </w:rPr>
        <w:t>we did not collect the information,</w:t>
      </w:r>
      <w:r w:rsidRPr="0088213F">
        <w:rPr>
          <w:rFonts w:ascii="Arial" w:hAnsi="Arial" w:cs="Arial"/>
          <w:sz w:val="22"/>
          <w:szCs w:val="22"/>
        </w:rPr>
        <w:t xml:space="preserve"> </w:t>
      </w:r>
      <w:r w:rsidR="00BE2EE4" w:rsidRPr="0088213F">
        <w:rPr>
          <w:rFonts w:ascii="Arial" w:hAnsi="Arial" w:cs="Arial"/>
          <w:sz w:val="22"/>
          <w:szCs w:val="22"/>
        </w:rPr>
        <w:t>we</w:t>
      </w:r>
      <w:r w:rsidRPr="0088213F">
        <w:rPr>
          <w:rFonts w:ascii="Arial" w:hAnsi="Arial" w:cs="Arial"/>
          <w:sz w:val="22"/>
          <w:szCs w:val="22"/>
        </w:rPr>
        <w:t xml:space="preserve"> would be unable to provide technical assistance to wind energy developers seeking to </w:t>
      </w:r>
      <w:r w:rsidR="00D47174">
        <w:rPr>
          <w:rFonts w:ascii="Arial" w:hAnsi="Arial" w:cs="Arial"/>
          <w:sz w:val="22"/>
          <w:szCs w:val="22"/>
        </w:rPr>
        <w:t>mitigate</w:t>
      </w:r>
      <w:r w:rsidRPr="0088213F">
        <w:rPr>
          <w:rFonts w:ascii="Arial" w:hAnsi="Arial" w:cs="Arial"/>
          <w:sz w:val="22"/>
          <w:szCs w:val="22"/>
        </w:rPr>
        <w:t xml:space="preserve"> for the negative impacts of wind energy projects on wildlife and their habitats.  If </w:t>
      </w:r>
      <w:r w:rsidR="000F0B15" w:rsidRPr="0088213F">
        <w:rPr>
          <w:rFonts w:ascii="Arial" w:hAnsi="Arial" w:cs="Arial"/>
          <w:sz w:val="22"/>
          <w:szCs w:val="22"/>
        </w:rPr>
        <w:t>we collected the information</w:t>
      </w:r>
      <w:r w:rsidRPr="0088213F">
        <w:rPr>
          <w:rFonts w:ascii="Arial" w:hAnsi="Arial" w:cs="Arial"/>
          <w:sz w:val="22"/>
          <w:szCs w:val="22"/>
        </w:rPr>
        <w:t xml:space="preserve"> less frequently, </w:t>
      </w:r>
      <w:r w:rsidR="00BE2EE4" w:rsidRPr="0088213F">
        <w:rPr>
          <w:rFonts w:ascii="Arial" w:hAnsi="Arial" w:cs="Arial"/>
          <w:sz w:val="22"/>
          <w:szCs w:val="22"/>
        </w:rPr>
        <w:t>we</w:t>
      </w:r>
      <w:r w:rsidRPr="0088213F">
        <w:rPr>
          <w:rFonts w:ascii="Arial" w:hAnsi="Arial" w:cs="Arial"/>
          <w:sz w:val="22"/>
          <w:szCs w:val="22"/>
        </w:rPr>
        <w:t xml:space="preserve"> would have limited and incomplete information</w:t>
      </w:r>
      <w:r w:rsidR="001C3665" w:rsidRPr="0088213F">
        <w:rPr>
          <w:rFonts w:ascii="Arial" w:hAnsi="Arial" w:cs="Arial"/>
          <w:sz w:val="22"/>
          <w:szCs w:val="22"/>
        </w:rPr>
        <w:t xml:space="preserve"> and would likewise be unable to provide technical assistance to wind energy developers.</w:t>
      </w:r>
    </w:p>
    <w:p w14:paraId="2AA2A7B9" w14:textId="77777777" w:rsidR="00237C34" w:rsidRPr="0088213F" w:rsidRDefault="00237C34" w:rsidP="0088213F">
      <w:pPr>
        <w:tabs>
          <w:tab w:val="left" w:pos="360"/>
          <w:tab w:val="left" w:pos="720"/>
        </w:tabs>
        <w:rPr>
          <w:rFonts w:ascii="Arial" w:hAnsi="Arial" w:cs="Arial"/>
          <w:b/>
          <w:bCs/>
          <w:sz w:val="22"/>
          <w:szCs w:val="22"/>
        </w:rPr>
      </w:pPr>
    </w:p>
    <w:p w14:paraId="4770528F" w14:textId="77777777" w:rsidR="004855C8" w:rsidRPr="00B50214" w:rsidRDefault="004855C8" w:rsidP="004855C8">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14:paraId="3B1C1576"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14:paraId="3F701DB8"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14:paraId="4B30EB1E"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14:paraId="2EB8BE7B"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14:paraId="007053B2"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14:paraId="7047936D"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14:paraId="04EFAC8C"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BB1DBE" w14:textId="77777777" w:rsidR="004855C8" w:rsidRPr="00B50214" w:rsidRDefault="004855C8" w:rsidP="004855C8">
      <w:pPr>
        <w:tabs>
          <w:tab w:val="left" w:pos="-1080"/>
          <w:tab w:val="left" w:pos="-720"/>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A710CA5" w14:textId="77777777" w:rsidR="004855C8" w:rsidRPr="00B50214" w:rsidRDefault="004855C8" w:rsidP="004855C8">
      <w:pPr>
        <w:tabs>
          <w:tab w:val="left" w:pos="-1080"/>
          <w:tab w:val="left" w:pos="-720"/>
          <w:tab w:val="left" w:pos="360"/>
          <w:tab w:val="left" w:pos="720"/>
        </w:tabs>
        <w:rPr>
          <w:rFonts w:ascii="Arial" w:hAnsi="Arial" w:cs="Arial"/>
          <w:sz w:val="22"/>
          <w:szCs w:val="22"/>
        </w:rPr>
      </w:pPr>
    </w:p>
    <w:p w14:paraId="08DA6860" w14:textId="77777777" w:rsidR="00913659" w:rsidRPr="0088213F" w:rsidRDefault="001C3665" w:rsidP="0088213F">
      <w:pPr>
        <w:tabs>
          <w:tab w:val="left" w:pos="360"/>
          <w:tab w:val="left" w:pos="720"/>
        </w:tabs>
        <w:rPr>
          <w:rFonts w:ascii="Arial" w:hAnsi="Arial" w:cs="Arial"/>
          <w:sz w:val="22"/>
          <w:szCs w:val="22"/>
        </w:rPr>
      </w:pPr>
      <w:r w:rsidRPr="0088213F">
        <w:rPr>
          <w:rFonts w:ascii="Arial" w:hAnsi="Arial" w:cs="Arial"/>
          <w:sz w:val="22"/>
          <w:szCs w:val="22"/>
        </w:rPr>
        <w:t>A developer choosing to follow the Guidelines will most likely ma</w:t>
      </w:r>
      <w:r w:rsidR="00BE2EE4" w:rsidRPr="0088213F">
        <w:rPr>
          <w:rFonts w:ascii="Arial" w:hAnsi="Arial" w:cs="Arial"/>
          <w:sz w:val="22"/>
          <w:szCs w:val="22"/>
        </w:rPr>
        <w:t>intain records longer than 3</w:t>
      </w:r>
      <w:r w:rsidR="00234EC1" w:rsidRPr="0088213F">
        <w:rPr>
          <w:rFonts w:ascii="Arial" w:hAnsi="Arial" w:cs="Arial"/>
          <w:sz w:val="22"/>
          <w:szCs w:val="22"/>
        </w:rPr>
        <w:t xml:space="preserve"> years</w:t>
      </w:r>
      <w:r w:rsidRPr="0088213F">
        <w:rPr>
          <w:rFonts w:ascii="Arial" w:hAnsi="Arial" w:cs="Arial"/>
          <w:sz w:val="22"/>
          <w:szCs w:val="22"/>
        </w:rPr>
        <w:t xml:space="preserve">.  </w:t>
      </w:r>
      <w:r w:rsidR="003A348D" w:rsidRPr="0088213F">
        <w:rPr>
          <w:rFonts w:ascii="Arial" w:hAnsi="Arial" w:cs="Arial"/>
          <w:sz w:val="22"/>
          <w:szCs w:val="22"/>
        </w:rPr>
        <w:t xml:space="preserve">Developers will not routinely provide post-construction monitoring information to the Service.  </w:t>
      </w:r>
      <w:r w:rsidRPr="0088213F">
        <w:rPr>
          <w:rFonts w:ascii="Arial" w:hAnsi="Arial" w:cs="Arial"/>
          <w:sz w:val="22"/>
          <w:szCs w:val="22"/>
        </w:rPr>
        <w:t>For example, developer</w:t>
      </w:r>
      <w:r w:rsidR="00BE2EE4" w:rsidRPr="0088213F">
        <w:rPr>
          <w:rFonts w:ascii="Arial" w:hAnsi="Arial" w:cs="Arial"/>
          <w:sz w:val="22"/>
          <w:szCs w:val="22"/>
        </w:rPr>
        <w:t>s</w:t>
      </w:r>
      <w:r w:rsidRPr="0088213F">
        <w:rPr>
          <w:rFonts w:ascii="Arial" w:hAnsi="Arial" w:cs="Arial"/>
          <w:sz w:val="22"/>
          <w:szCs w:val="22"/>
        </w:rPr>
        <w:t xml:space="preserve"> will most likely maintain records regarding survey and monitoring results for the life of a project for their own purposes, including so that they may demonstrate that they have taken actions to reduce impacts to wildlife at the project.</w:t>
      </w:r>
      <w:r w:rsidR="00BE2EE4" w:rsidRPr="0088213F">
        <w:rPr>
          <w:rFonts w:ascii="Arial" w:hAnsi="Arial" w:cs="Arial"/>
          <w:sz w:val="22"/>
          <w:szCs w:val="22"/>
        </w:rPr>
        <w:t xml:space="preserve">  </w:t>
      </w:r>
      <w:r w:rsidR="009F68EC" w:rsidRPr="0088213F">
        <w:rPr>
          <w:rFonts w:ascii="Arial" w:hAnsi="Arial" w:cs="Arial"/>
          <w:sz w:val="22"/>
          <w:szCs w:val="22"/>
        </w:rPr>
        <w:t>N</w:t>
      </w:r>
      <w:r w:rsidR="00BE2EE4" w:rsidRPr="0088213F">
        <w:rPr>
          <w:rFonts w:ascii="Arial" w:hAnsi="Arial" w:cs="Arial"/>
          <w:sz w:val="22"/>
          <w:szCs w:val="22"/>
        </w:rPr>
        <w:t xml:space="preserve">o other </w:t>
      </w:r>
      <w:r w:rsidR="009F68EC" w:rsidRPr="0088213F">
        <w:rPr>
          <w:rFonts w:ascii="Arial" w:hAnsi="Arial" w:cs="Arial"/>
          <w:sz w:val="22"/>
          <w:szCs w:val="22"/>
        </w:rPr>
        <w:t xml:space="preserve">special </w:t>
      </w:r>
      <w:r w:rsidR="00BE2EE4" w:rsidRPr="0088213F">
        <w:rPr>
          <w:rFonts w:ascii="Arial" w:hAnsi="Arial" w:cs="Arial"/>
          <w:sz w:val="22"/>
          <w:szCs w:val="22"/>
        </w:rPr>
        <w:t xml:space="preserve">circumstances </w:t>
      </w:r>
      <w:r w:rsidR="009F68EC" w:rsidRPr="0088213F">
        <w:rPr>
          <w:rFonts w:ascii="Arial" w:hAnsi="Arial" w:cs="Arial"/>
          <w:sz w:val="22"/>
          <w:szCs w:val="22"/>
        </w:rPr>
        <w:t xml:space="preserve">exist </w:t>
      </w:r>
      <w:r w:rsidR="00BE2EE4" w:rsidRPr="0088213F">
        <w:rPr>
          <w:rFonts w:ascii="Arial" w:hAnsi="Arial" w:cs="Arial"/>
          <w:sz w:val="22"/>
          <w:szCs w:val="22"/>
        </w:rPr>
        <w:t>that would cause us to collect the</w:t>
      </w:r>
      <w:r w:rsidR="009F68EC" w:rsidRPr="0088213F">
        <w:rPr>
          <w:rFonts w:ascii="Arial" w:hAnsi="Arial" w:cs="Arial"/>
          <w:sz w:val="22"/>
          <w:szCs w:val="22"/>
        </w:rPr>
        <w:t xml:space="preserve"> information in a manner inconsistent with OMB guidelines.</w:t>
      </w:r>
    </w:p>
    <w:p w14:paraId="3DE2E745" w14:textId="77777777" w:rsidR="001C3665" w:rsidRPr="0088213F" w:rsidRDefault="001C3665" w:rsidP="0088213F">
      <w:pPr>
        <w:tabs>
          <w:tab w:val="left" w:pos="360"/>
          <w:tab w:val="left" w:pos="720"/>
        </w:tabs>
        <w:rPr>
          <w:rFonts w:ascii="Arial" w:hAnsi="Arial" w:cs="Arial"/>
          <w:color w:val="0000FF"/>
          <w:sz w:val="22"/>
          <w:szCs w:val="22"/>
        </w:rPr>
      </w:pPr>
    </w:p>
    <w:p w14:paraId="0D68267A" w14:textId="77777777" w:rsidR="004855C8" w:rsidRPr="00B50214" w:rsidRDefault="004855C8" w:rsidP="004855C8">
      <w:pPr>
        <w:tabs>
          <w:tab w:val="left" w:pos="-1080"/>
          <w:tab w:val="left" w:pos="-720"/>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F98E0CC" w14:textId="77777777" w:rsidR="004855C8" w:rsidRPr="00B50214" w:rsidRDefault="004855C8" w:rsidP="004855C8">
      <w:pPr>
        <w:tabs>
          <w:tab w:val="left" w:pos="-1080"/>
          <w:tab w:val="left" w:pos="-720"/>
          <w:tab w:val="left" w:pos="360"/>
          <w:tab w:val="left" w:pos="720"/>
        </w:tabs>
        <w:rPr>
          <w:rFonts w:ascii="Arial" w:hAnsi="Arial" w:cs="Arial"/>
          <w:b/>
          <w:sz w:val="22"/>
          <w:szCs w:val="22"/>
        </w:rPr>
      </w:pPr>
    </w:p>
    <w:p w14:paraId="56F4E114" w14:textId="77777777" w:rsidR="004855C8" w:rsidRPr="00B50214" w:rsidRDefault="004855C8" w:rsidP="004855C8">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B6B968F" w14:textId="77777777" w:rsidR="004855C8" w:rsidRPr="00B50214" w:rsidRDefault="004855C8" w:rsidP="004855C8">
      <w:pPr>
        <w:tabs>
          <w:tab w:val="left" w:pos="-1080"/>
          <w:tab w:val="left" w:pos="-720"/>
          <w:tab w:val="left" w:pos="360"/>
          <w:tab w:val="left" w:pos="720"/>
        </w:tabs>
        <w:rPr>
          <w:rFonts w:ascii="Arial" w:hAnsi="Arial" w:cs="Arial"/>
          <w:b/>
          <w:sz w:val="22"/>
          <w:szCs w:val="22"/>
        </w:rPr>
      </w:pPr>
    </w:p>
    <w:p w14:paraId="397B9AB5" w14:textId="77777777" w:rsidR="004855C8" w:rsidRPr="00A44929" w:rsidRDefault="004855C8" w:rsidP="004855C8">
      <w:pPr>
        <w:tabs>
          <w:tab w:val="left" w:pos="-1080"/>
          <w:tab w:val="left" w:pos="-720"/>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A44929">
        <w:rPr>
          <w:rFonts w:ascii="Arial" w:hAnsi="Arial" w:cs="Arial"/>
          <w:b/>
          <w:sz w:val="22"/>
          <w:szCs w:val="22"/>
        </w:rPr>
        <w:t>circumstances should be explained.</w:t>
      </w:r>
    </w:p>
    <w:p w14:paraId="55EAD26A" w14:textId="77777777" w:rsidR="004855C8" w:rsidRPr="00A44929" w:rsidRDefault="004855C8" w:rsidP="004855C8">
      <w:pPr>
        <w:tabs>
          <w:tab w:val="left" w:pos="-1080"/>
          <w:tab w:val="left" w:pos="-720"/>
          <w:tab w:val="left" w:pos="360"/>
          <w:tab w:val="left" w:pos="720"/>
        </w:tabs>
        <w:rPr>
          <w:rFonts w:ascii="Arial" w:hAnsi="Arial" w:cs="Arial"/>
          <w:sz w:val="22"/>
          <w:szCs w:val="22"/>
        </w:rPr>
      </w:pPr>
    </w:p>
    <w:p w14:paraId="543DA783" w14:textId="15E11EEC" w:rsidR="001B57B0" w:rsidRPr="00A44929" w:rsidRDefault="001B57B0" w:rsidP="001B57B0">
      <w:pPr>
        <w:pStyle w:val="BodyText"/>
        <w:tabs>
          <w:tab w:val="left" w:pos="360"/>
          <w:tab w:val="left" w:pos="720"/>
          <w:tab w:val="left" w:pos="1440"/>
        </w:tabs>
        <w:ind w:right="186"/>
      </w:pPr>
      <w:r w:rsidRPr="00A44929">
        <w:t xml:space="preserve">On </w:t>
      </w:r>
      <w:r w:rsidR="00CC6D74" w:rsidRPr="00A44929">
        <w:t>October 10, 2017</w:t>
      </w:r>
      <w:r w:rsidRPr="00A44929">
        <w:t xml:space="preserve">, we published in the </w:t>
      </w:r>
      <w:r w:rsidRPr="00A44929">
        <w:rPr>
          <w:i/>
        </w:rPr>
        <w:t>Federal Register</w:t>
      </w:r>
      <w:r w:rsidRPr="00A44929">
        <w:t xml:space="preserve"> (</w:t>
      </w:r>
      <w:hyperlink r:id="rId9" w:history="1">
        <w:r w:rsidR="0000461A" w:rsidRPr="00C043D1">
          <w:rPr>
            <w:rStyle w:val="Hyperlink"/>
            <w:rFonts w:cs="Arial"/>
          </w:rPr>
          <w:t>82</w:t>
        </w:r>
        <w:r w:rsidRPr="00C043D1">
          <w:rPr>
            <w:rStyle w:val="Hyperlink"/>
            <w:rFonts w:cs="Arial"/>
          </w:rPr>
          <w:t xml:space="preserve"> FR </w:t>
        </w:r>
        <w:r w:rsidR="0000461A" w:rsidRPr="00C043D1">
          <w:rPr>
            <w:rStyle w:val="Hyperlink"/>
            <w:rFonts w:cs="Arial"/>
          </w:rPr>
          <w:t>47021</w:t>
        </w:r>
      </w:hyperlink>
      <w:r w:rsidRPr="00A44929">
        <w:t xml:space="preserve">) a notice of our intent to request that OMB approve this information collection.  In that notice, we solicited comments for sixty (60) days, ending on </w:t>
      </w:r>
      <w:r w:rsidR="0000461A" w:rsidRPr="00A44929">
        <w:t>December 11, 2017</w:t>
      </w:r>
      <w:r w:rsidRPr="00A44929">
        <w:t>.  We</w:t>
      </w:r>
      <w:r w:rsidR="00C16A8E" w:rsidRPr="00A44929">
        <w:t xml:space="preserve"> received the following comment</w:t>
      </w:r>
      <w:r w:rsidRPr="00A44929">
        <w:t xml:space="preserve"> in response to that notice:</w:t>
      </w:r>
    </w:p>
    <w:p w14:paraId="5C5020F5" w14:textId="77777777" w:rsidR="001B57B0" w:rsidRPr="00A44929" w:rsidRDefault="001B57B0" w:rsidP="001B57B0">
      <w:pPr>
        <w:pStyle w:val="BodyText"/>
        <w:tabs>
          <w:tab w:val="left" w:pos="360"/>
          <w:tab w:val="left" w:pos="720"/>
          <w:tab w:val="left" w:pos="1440"/>
        </w:tabs>
        <w:ind w:right="186"/>
      </w:pPr>
    </w:p>
    <w:p w14:paraId="090D4514" w14:textId="252CD987" w:rsidR="001B57B0" w:rsidRPr="00A44929" w:rsidRDefault="001B57B0" w:rsidP="001B57B0">
      <w:pPr>
        <w:pStyle w:val="BodyText"/>
        <w:tabs>
          <w:tab w:val="left" w:pos="360"/>
          <w:tab w:val="left" w:pos="720"/>
          <w:tab w:val="left" w:pos="1440"/>
        </w:tabs>
        <w:ind w:right="186"/>
      </w:pPr>
      <w:r w:rsidRPr="00A44929">
        <w:rPr>
          <w:b/>
          <w:u w:val="single"/>
        </w:rPr>
        <w:t>Comment #1</w:t>
      </w:r>
      <w:r w:rsidRPr="00A44929">
        <w:rPr>
          <w:b/>
        </w:rPr>
        <w:t xml:space="preserve">:  Received from </w:t>
      </w:r>
      <w:r w:rsidR="00C16A8E" w:rsidRPr="00A44929">
        <w:rPr>
          <w:b/>
        </w:rPr>
        <w:t>Michael Speerschneider, Senior Director, Permitting Policy and Environmental Affairs and Gene Grace, Senior Counsel, the American Wind Energy Association,</w:t>
      </w:r>
      <w:r w:rsidRPr="00A44929">
        <w:rPr>
          <w:b/>
        </w:rPr>
        <w:t xml:space="preserve"> on </w:t>
      </w:r>
      <w:r w:rsidR="00C16A8E" w:rsidRPr="00A44929">
        <w:rPr>
          <w:b/>
        </w:rPr>
        <w:t>December 11, 2017,</w:t>
      </w:r>
      <w:r w:rsidRPr="00A44929">
        <w:rPr>
          <w:b/>
        </w:rPr>
        <w:t xml:space="preserve"> via </w:t>
      </w:r>
      <w:r w:rsidR="00C16A8E" w:rsidRPr="00A44929">
        <w:rPr>
          <w:b/>
        </w:rPr>
        <w:t>e-mail</w:t>
      </w:r>
      <w:r w:rsidRPr="00A44929">
        <w:rPr>
          <w:b/>
        </w:rPr>
        <w:t>.</w:t>
      </w:r>
    </w:p>
    <w:p w14:paraId="5D1FBD39" w14:textId="77777777" w:rsidR="001B57B0" w:rsidRPr="00A44929" w:rsidRDefault="001B57B0" w:rsidP="001B57B0">
      <w:pPr>
        <w:pStyle w:val="BodyText"/>
        <w:tabs>
          <w:tab w:val="left" w:pos="360"/>
          <w:tab w:val="left" w:pos="720"/>
          <w:tab w:val="left" w:pos="1440"/>
        </w:tabs>
        <w:ind w:right="186"/>
      </w:pPr>
    </w:p>
    <w:p w14:paraId="25AB0CF3" w14:textId="7A60B35D" w:rsidR="001B57B0" w:rsidRPr="00A44929" w:rsidRDefault="00C16A8E" w:rsidP="001B57B0">
      <w:pPr>
        <w:pStyle w:val="BodyText"/>
        <w:tabs>
          <w:tab w:val="left" w:pos="360"/>
          <w:tab w:val="left" w:pos="720"/>
          <w:tab w:val="left" w:pos="1440"/>
        </w:tabs>
        <w:ind w:right="186"/>
      </w:pPr>
      <w:r w:rsidRPr="00A44929">
        <w:t>The American Wind Energy Association (“AWEA”)</w:t>
      </w:r>
      <w:r w:rsidRPr="00A44929">
        <w:rPr>
          <w:rStyle w:val="FootnoteReference"/>
        </w:rPr>
        <w:footnoteReference w:id="1"/>
      </w:r>
      <w:r w:rsidRPr="00A44929">
        <w:t xml:space="preserve"> respectfully submits the following information in response to the request for comments on the Proposed Information Collection related to the U.S. Fish and Wildlife Service’s Land-Based Wind Energy Guidelines, as published in the </w:t>
      </w:r>
      <w:r w:rsidRPr="00A44929">
        <w:rPr>
          <w:i/>
        </w:rPr>
        <w:t>Federal Register</w:t>
      </w:r>
      <w:r w:rsidRPr="00A44929">
        <w:t xml:space="preserve"> on October 10, 2017.  Our comments are limited to the accuracy of the estimate of the burden for the collection of information detailed therein.</w:t>
      </w:r>
    </w:p>
    <w:p w14:paraId="6ACDE0A8" w14:textId="633F998D" w:rsidR="00C16A8E" w:rsidRPr="00A44929" w:rsidRDefault="00C16A8E" w:rsidP="001B57B0">
      <w:pPr>
        <w:pStyle w:val="BodyText"/>
        <w:tabs>
          <w:tab w:val="left" w:pos="360"/>
          <w:tab w:val="left" w:pos="720"/>
          <w:tab w:val="left" w:pos="1440"/>
        </w:tabs>
        <w:ind w:right="186"/>
      </w:pPr>
    </w:p>
    <w:p w14:paraId="19F2B18F" w14:textId="4F9801EF" w:rsidR="00C16A8E" w:rsidRPr="00A44929" w:rsidRDefault="00C16A8E" w:rsidP="001B57B0">
      <w:pPr>
        <w:pStyle w:val="BodyText"/>
        <w:tabs>
          <w:tab w:val="left" w:pos="360"/>
          <w:tab w:val="left" w:pos="720"/>
          <w:tab w:val="left" w:pos="1440"/>
        </w:tabs>
        <w:ind w:right="186"/>
      </w:pPr>
      <w:r w:rsidRPr="00A44929">
        <w:t>Attached please find an estimate of the paperwork and respondent burden required for the wind industry to collect the data associated with the voluntary Land-Based Wind Energy Guidelines (“Guidelines”) on a per project basis.  Based on a survey of our member companies involved in the development of wind energy facilities, we believe these updated estimates are a more accurate reflection of the work necessary to adhere to the Guidelines, and we respectfully request that the Service utilize this estimate, combined with other assumed costs (</w:t>
      </w:r>
      <w:r w:rsidRPr="00A44929">
        <w:rPr>
          <w:i/>
        </w:rPr>
        <w:t>e.g.</w:t>
      </w:r>
      <w:r w:rsidRPr="00A44929">
        <w:t>, government agency costs) in this and any other analysis of the Guidelines going forward.</w:t>
      </w:r>
      <w:r w:rsidR="00573616" w:rsidRPr="00A44929">
        <w:t xml:space="preserve">  Rather than have individual companies submit their respective data with respect to the estimate burden hours related to the Guidelines, we are submitting aggregated data and, therefore, have chosen not to include identifying information for any of our members that supplied the data.</w:t>
      </w:r>
    </w:p>
    <w:p w14:paraId="7AF752A0" w14:textId="77777777" w:rsidR="00573616" w:rsidRPr="00A44929" w:rsidRDefault="00573616" w:rsidP="001B57B0">
      <w:pPr>
        <w:pStyle w:val="BodyText"/>
        <w:tabs>
          <w:tab w:val="left" w:pos="360"/>
          <w:tab w:val="left" w:pos="720"/>
          <w:tab w:val="left" w:pos="1440"/>
        </w:tabs>
        <w:ind w:right="186"/>
      </w:pPr>
    </w:p>
    <w:p w14:paraId="158F1980" w14:textId="3BA57D1B" w:rsidR="00573616" w:rsidRPr="00A44929" w:rsidRDefault="00573616" w:rsidP="001B57B0">
      <w:pPr>
        <w:pStyle w:val="BodyText"/>
        <w:tabs>
          <w:tab w:val="left" w:pos="360"/>
          <w:tab w:val="left" w:pos="720"/>
          <w:tab w:val="left" w:pos="1440"/>
        </w:tabs>
        <w:ind w:right="186"/>
      </w:pPr>
      <w:r w:rsidRPr="00A44929">
        <w:t>Please feel free to contact us should you have further questions.</w:t>
      </w:r>
    </w:p>
    <w:p w14:paraId="2E1C8691" w14:textId="77777777" w:rsidR="001B57B0" w:rsidRPr="00A44929" w:rsidRDefault="001B57B0" w:rsidP="001B57B0">
      <w:pPr>
        <w:pStyle w:val="BodyText"/>
        <w:tabs>
          <w:tab w:val="left" w:pos="360"/>
          <w:tab w:val="left" w:pos="720"/>
          <w:tab w:val="left" w:pos="1440"/>
        </w:tabs>
        <w:ind w:right="186"/>
      </w:pPr>
    </w:p>
    <w:p w14:paraId="551B5DB6" w14:textId="656A56B3" w:rsidR="001B57B0" w:rsidRDefault="001B57B0" w:rsidP="001B57B0">
      <w:pPr>
        <w:pStyle w:val="BodyText"/>
        <w:tabs>
          <w:tab w:val="left" w:pos="360"/>
          <w:tab w:val="left" w:pos="720"/>
          <w:tab w:val="left" w:pos="1440"/>
        </w:tabs>
        <w:ind w:right="186"/>
      </w:pPr>
      <w:r w:rsidRPr="00A44929">
        <w:rPr>
          <w:b/>
          <w:u w:val="single"/>
        </w:rPr>
        <w:t>FWS Response to Comment #1</w:t>
      </w:r>
      <w:r w:rsidRPr="00A44929">
        <w:rPr>
          <w:b/>
        </w:rPr>
        <w:t>:</w:t>
      </w:r>
      <w:r w:rsidRPr="00A44929">
        <w:t xml:space="preserve">  </w:t>
      </w:r>
      <w:r w:rsidR="00573616" w:rsidRPr="00A44929">
        <w:t xml:space="preserve">The Service thanks the American Wind Energy Association for the useful comments that they have provided on this information collection, and specifically on the estimate of the burden hours and expenditures necessary to adhere to the voluntary Guidelines.  We have used this information to update the </w:t>
      </w:r>
      <w:r w:rsidR="00C043D1">
        <w:t xml:space="preserve">burden </w:t>
      </w:r>
      <w:r w:rsidR="00573616" w:rsidRPr="00A44929">
        <w:t>table included in the response to item 12 below.</w:t>
      </w:r>
      <w:r w:rsidR="00A44929">
        <w:t xml:space="preserve">  </w:t>
      </w:r>
      <w:r w:rsidR="00602CF2">
        <w:t>T</w:t>
      </w:r>
      <w:r w:rsidR="00A44929">
        <w:t xml:space="preserve">here are significant differences between the Service’s </w:t>
      </w:r>
      <w:r w:rsidR="00A377A3">
        <w:t xml:space="preserve">burden </w:t>
      </w:r>
      <w:r w:rsidR="00A44929">
        <w:t xml:space="preserve">estimate developed several years ago, and AWEA’s current estimate.  </w:t>
      </w:r>
      <w:r w:rsidR="00A44929" w:rsidRPr="00FB113B">
        <w:t>We assume that these differences are a reflection of the wide range and variability in the size and degree of complexity of commercial-scale wind energy projects, and that changes in cost reflect that variability.  We attempted to obtain further clarification and feedback from AWEA on that presumption but received no response.</w:t>
      </w:r>
      <w:r w:rsidR="00A377A3">
        <w:t xml:space="preserve">  </w:t>
      </w:r>
    </w:p>
    <w:p w14:paraId="6DD4AE3B" w14:textId="77777777" w:rsidR="001B57B0" w:rsidRDefault="001B57B0" w:rsidP="001B57B0">
      <w:pPr>
        <w:pStyle w:val="BodyText"/>
        <w:tabs>
          <w:tab w:val="left" w:pos="360"/>
          <w:tab w:val="left" w:pos="720"/>
          <w:tab w:val="left" w:pos="1440"/>
        </w:tabs>
        <w:ind w:right="186"/>
      </w:pPr>
    </w:p>
    <w:p w14:paraId="5752A1FF" w14:textId="77388203" w:rsidR="00656B8F" w:rsidRDefault="00656B8F" w:rsidP="00656B8F">
      <w:pPr>
        <w:tabs>
          <w:tab w:val="left" w:pos="360"/>
          <w:tab w:val="left" w:pos="720"/>
          <w:tab w:val="left" w:pos="1440"/>
        </w:tabs>
        <w:rPr>
          <w:rFonts w:ascii="Arial" w:hAnsi="Arial" w:cs="Arial"/>
          <w:sz w:val="22"/>
          <w:szCs w:val="22"/>
        </w:rPr>
      </w:pPr>
      <w:r w:rsidRPr="0004513F">
        <w:rPr>
          <w:rFonts w:ascii="Arial" w:hAnsi="Arial" w:cs="Arial"/>
          <w:sz w:val="22"/>
          <w:szCs w:val="22"/>
        </w:rPr>
        <w:t xml:space="preserve">In addition to the </w:t>
      </w:r>
      <w:r w:rsidRPr="00572E43">
        <w:rPr>
          <w:rFonts w:ascii="Arial" w:hAnsi="Arial"/>
          <w:sz w:val="22"/>
        </w:rPr>
        <w:t>Federal</w:t>
      </w:r>
      <w:r w:rsidRPr="0004513F">
        <w:rPr>
          <w:rFonts w:ascii="Arial" w:hAnsi="Arial" w:cs="Arial"/>
          <w:sz w:val="22"/>
          <w:szCs w:val="22"/>
        </w:rPr>
        <w:t xml:space="preserve"> </w:t>
      </w:r>
      <w:r w:rsidRPr="00572E43">
        <w:rPr>
          <w:rFonts w:ascii="Arial" w:hAnsi="Arial"/>
          <w:sz w:val="22"/>
        </w:rPr>
        <w:t>Register</w:t>
      </w:r>
      <w:r w:rsidRPr="0004513F">
        <w:rPr>
          <w:rFonts w:ascii="Arial" w:hAnsi="Arial" w:cs="Arial"/>
          <w:sz w:val="22"/>
          <w:szCs w:val="22"/>
        </w:rPr>
        <w:t xml:space="preserve"> Notice, we consulted with </w:t>
      </w:r>
      <w:r w:rsidRPr="00A44929">
        <w:rPr>
          <w:rFonts w:ascii="Arial" w:hAnsi="Arial" w:cs="Arial"/>
          <w:sz w:val="22"/>
          <w:szCs w:val="22"/>
        </w:rPr>
        <w:t xml:space="preserve">the </w:t>
      </w:r>
      <w:r w:rsidR="009D34D3">
        <w:rPr>
          <w:rFonts w:ascii="Arial" w:hAnsi="Arial" w:cs="Arial"/>
          <w:sz w:val="22"/>
          <w:szCs w:val="22"/>
        </w:rPr>
        <w:t>five</w:t>
      </w:r>
      <w:r w:rsidRPr="00A44929">
        <w:rPr>
          <w:rFonts w:ascii="Arial" w:hAnsi="Arial" w:cs="Arial"/>
          <w:sz w:val="22"/>
          <w:szCs w:val="22"/>
        </w:rPr>
        <w:t xml:space="preserve"> (</w:t>
      </w:r>
      <w:r w:rsidR="009D34D3">
        <w:rPr>
          <w:rFonts w:ascii="Arial" w:hAnsi="Arial" w:cs="Arial"/>
          <w:sz w:val="22"/>
          <w:szCs w:val="22"/>
        </w:rPr>
        <w:t>5</w:t>
      </w:r>
      <w:r w:rsidRPr="00A44929">
        <w:rPr>
          <w:rFonts w:ascii="Arial" w:hAnsi="Arial" w:cs="Arial"/>
          <w:sz w:val="22"/>
          <w:szCs w:val="22"/>
        </w:rPr>
        <w:t>) individuals</w:t>
      </w:r>
      <w:r w:rsidRPr="0004513F">
        <w:rPr>
          <w:rFonts w:ascii="Arial" w:hAnsi="Arial" w:cs="Arial"/>
          <w:sz w:val="22"/>
          <w:szCs w:val="22"/>
        </w:rPr>
        <w:t xml:space="preserve"> </w:t>
      </w:r>
      <w:r>
        <w:rPr>
          <w:rFonts w:ascii="Arial" w:hAnsi="Arial" w:cs="Arial"/>
          <w:sz w:val="22"/>
          <w:szCs w:val="22"/>
        </w:rPr>
        <w:t xml:space="preserve">identified in Table 8.1 who </w:t>
      </w:r>
      <w:r w:rsidRPr="0004513F">
        <w:rPr>
          <w:rFonts w:ascii="Arial" w:hAnsi="Arial" w:cs="Arial"/>
          <w:sz w:val="22"/>
          <w:szCs w:val="22"/>
        </w:rPr>
        <w:t xml:space="preserve">familiar with this collection of information in order to validate our time burden estimate and asked for comments on the questions below:  </w:t>
      </w:r>
    </w:p>
    <w:p w14:paraId="181DA9A7" w14:textId="77777777" w:rsidR="00656B8F" w:rsidRDefault="00656B8F" w:rsidP="00656B8F">
      <w:pPr>
        <w:tabs>
          <w:tab w:val="left" w:pos="360"/>
          <w:tab w:val="left" w:pos="720"/>
          <w:tab w:val="left" w:pos="1440"/>
        </w:tabs>
        <w:rPr>
          <w:rFonts w:ascii="Arial" w:hAnsi="Arial" w:cs="Arial"/>
          <w:sz w:val="22"/>
          <w:szCs w:val="22"/>
        </w:rPr>
      </w:pPr>
    </w:p>
    <w:p w14:paraId="4502225E" w14:textId="77777777" w:rsidR="00656B8F" w:rsidRDefault="00656B8F" w:rsidP="00656B8F">
      <w:pPr>
        <w:tabs>
          <w:tab w:val="left" w:pos="360"/>
          <w:tab w:val="left" w:pos="720"/>
          <w:tab w:val="left" w:pos="1440"/>
        </w:tabs>
        <w:rPr>
          <w:rFonts w:ascii="Arial" w:hAnsi="Arial" w:cs="Arial"/>
          <w:sz w:val="22"/>
          <w:szCs w:val="22"/>
        </w:rPr>
      </w:pPr>
      <w:r>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3217"/>
        <w:gridCol w:w="6025"/>
      </w:tblGrid>
      <w:tr w:rsidR="00656B8F" w:rsidRPr="00484BBF" w14:paraId="4CDD380B" w14:textId="77777777" w:rsidTr="00C468DA">
        <w:tc>
          <w:tcPr>
            <w:tcW w:w="3217" w:type="dxa"/>
            <w:shd w:val="clear" w:color="auto" w:fill="D9D9D9" w:themeFill="background1" w:themeFillShade="D9"/>
          </w:tcPr>
          <w:p w14:paraId="7DED3A8C" w14:textId="77777777" w:rsidR="00656B8F" w:rsidRPr="00484BBF" w:rsidRDefault="00656B8F" w:rsidP="00F73979">
            <w:pPr>
              <w:tabs>
                <w:tab w:val="left" w:pos="360"/>
                <w:tab w:val="left" w:pos="720"/>
                <w:tab w:val="left" w:pos="1440"/>
              </w:tabs>
              <w:rPr>
                <w:rFonts w:ascii="Arial" w:hAnsi="Arial" w:cs="Arial"/>
                <w:b/>
                <w:sz w:val="22"/>
                <w:szCs w:val="22"/>
              </w:rPr>
            </w:pPr>
            <w:r w:rsidRPr="00484BBF">
              <w:rPr>
                <w:rFonts w:ascii="Arial" w:hAnsi="Arial" w:cs="Arial"/>
                <w:b/>
                <w:sz w:val="22"/>
                <w:szCs w:val="22"/>
              </w:rPr>
              <w:t>Organization</w:t>
            </w:r>
          </w:p>
        </w:tc>
        <w:tc>
          <w:tcPr>
            <w:tcW w:w="6025" w:type="dxa"/>
            <w:shd w:val="clear" w:color="auto" w:fill="D9D9D9" w:themeFill="background1" w:themeFillShade="D9"/>
          </w:tcPr>
          <w:p w14:paraId="10EC1B3A" w14:textId="77777777" w:rsidR="00656B8F" w:rsidRPr="00484BBF" w:rsidRDefault="00656B8F" w:rsidP="00F73979">
            <w:pPr>
              <w:tabs>
                <w:tab w:val="left" w:pos="360"/>
                <w:tab w:val="left" w:pos="720"/>
                <w:tab w:val="left" w:pos="1440"/>
              </w:tabs>
              <w:rPr>
                <w:rFonts w:ascii="Arial" w:hAnsi="Arial" w:cs="Arial"/>
                <w:b/>
                <w:sz w:val="22"/>
                <w:szCs w:val="22"/>
              </w:rPr>
            </w:pPr>
            <w:r w:rsidRPr="00484BBF">
              <w:rPr>
                <w:rFonts w:ascii="Arial" w:hAnsi="Arial" w:cs="Arial"/>
                <w:b/>
                <w:sz w:val="22"/>
                <w:szCs w:val="22"/>
              </w:rPr>
              <w:t>Title</w:t>
            </w:r>
          </w:p>
        </w:tc>
      </w:tr>
      <w:tr w:rsidR="00656B8F" w14:paraId="790B697F" w14:textId="77777777" w:rsidTr="00C468DA">
        <w:tc>
          <w:tcPr>
            <w:tcW w:w="3217" w:type="dxa"/>
          </w:tcPr>
          <w:p w14:paraId="5DBBCBC5" w14:textId="40032BE5" w:rsidR="00656B8F" w:rsidRDefault="00D319F5" w:rsidP="00F73979">
            <w:pPr>
              <w:tabs>
                <w:tab w:val="left" w:pos="360"/>
                <w:tab w:val="left" w:pos="720"/>
                <w:tab w:val="left" w:pos="1440"/>
              </w:tabs>
              <w:rPr>
                <w:rFonts w:ascii="Arial" w:hAnsi="Arial" w:cs="Arial"/>
                <w:sz w:val="22"/>
                <w:szCs w:val="22"/>
              </w:rPr>
            </w:pPr>
            <w:r>
              <w:rPr>
                <w:rFonts w:ascii="Arial" w:hAnsi="Arial" w:cs="Arial"/>
                <w:sz w:val="22"/>
                <w:szCs w:val="22"/>
              </w:rPr>
              <w:t>EDP Renewables</w:t>
            </w:r>
          </w:p>
        </w:tc>
        <w:tc>
          <w:tcPr>
            <w:tcW w:w="6025" w:type="dxa"/>
          </w:tcPr>
          <w:p w14:paraId="0885333D" w14:textId="54B7BD84" w:rsidR="00656B8F" w:rsidRDefault="00D319F5" w:rsidP="00F73979">
            <w:pPr>
              <w:tabs>
                <w:tab w:val="left" w:pos="360"/>
                <w:tab w:val="left" w:pos="720"/>
                <w:tab w:val="left" w:pos="1440"/>
              </w:tabs>
              <w:rPr>
                <w:rFonts w:ascii="Arial" w:hAnsi="Arial" w:cs="Arial"/>
                <w:sz w:val="22"/>
                <w:szCs w:val="22"/>
              </w:rPr>
            </w:pPr>
            <w:r>
              <w:rPr>
                <w:rFonts w:ascii="Arial" w:hAnsi="Arial" w:cs="Arial"/>
                <w:sz w:val="22"/>
                <w:szCs w:val="22"/>
              </w:rPr>
              <w:t>Senior Environmental Manager</w:t>
            </w:r>
          </w:p>
        </w:tc>
      </w:tr>
      <w:tr w:rsidR="00656B8F" w14:paraId="17EABA0F" w14:textId="77777777" w:rsidTr="00C468DA">
        <w:tc>
          <w:tcPr>
            <w:tcW w:w="3217" w:type="dxa"/>
          </w:tcPr>
          <w:p w14:paraId="45DB3222" w14:textId="27EE5C2D" w:rsidR="00656B8F" w:rsidRDefault="00D319F5" w:rsidP="00F73979">
            <w:pPr>
              <w:tabs>
                <w:tab w:val="left" w:pos="360"/>
                <w:tab w:val="left" w:pos="720"/>
                <w:tab w:val="left" w:pos="1440"/>
              </w:tabs>
              <w:rPr>
                <w:rFonts w:ascii="Arial" w:hAnsi="Arial" w:cs="Arial"/>
                <w:sz w:val="22"/>
                <w:szCs w:val="22"/>
              </w:rPr>
            </w:pPr>
            <w:r>
              <w:rPr>
                <w:rFonts w:ascii="Arial" w:hAnsi="Arial" w:cs="Arial"/>
                <w:sz w:val="22"/>
                <w:szCs w:val="22"/>
              </w:rPr>
              <w:t>Avangrid</w:t>
            </w:r>
          </w:p>
        </w:tc>
        <w:tc>
          <w:tcPr>
            <w:tcW w:w="6025" w:type="dxa"/>
          </w:tcPr>
          <w:p w14:paraId="051F2C14" w14:textId="516A1BE5" w:rsidR="00656B8F" w:rsidRDefault="00D319F5" w:rsidP="00F73979">
            <w:pPr>
              <w:tabs>
                <w:tab w:val="left" w:pos="360"/>
                <w:tab w:val="left" w:pos="720"/>
                <w:tab w:val="left" w:pos="1440"/>
              </w:tabs>
              <w:rPr>
                <w:rFonts w:ascii="Arial" w:hAnsi="Arial" w:cs="Arial"/>
                <w:sz w:val="22"/>
                <w:szCs w:val="22"/>
              </w:rPr>
            </w:pPr>
            <w:r>
              <w:rPr>
                <w:rFonts w:ascii="Arial" w:hAnsi="Arial" w:cs="Arial"/>
                <w:sz w:val="22"/>
                <w:szCs w:val="22"/>
              </w:rPr>
              <w:t>Director, Permitting and Environmental Affairs</w:t>
            </w:r>
          </w:p>
        </w:tc>
      </w:tr>
      <w:tr w:rsidR="00656B8F" w14:paraId="06E463EF" w14:textId="77777777" w:rsidTr="00C468DA">
        <w:tc>
          <w:tcPr>
            <w:tcW w:w="3217" w:type="dxa"/>
          </w:tcPr>
          <w:p w14:paraId="22F08D2B" w14:textId="6EBCF8AE" w:rsidR="00656B8F" w:rsidRDefault="00D319F5" w:rsidP="00F73979">
            <w:pPr>
              <w:tabs>
                <w:tab w:val="left" w:pos="360"/>
                <w:tab w:val="left" w:pos="720"/>
                <w:tab w:val="left" w:pos="1440"/>
              </w:tabs>
              <w:rPr>
                <w:rFonts w:ascii="Arial" w:hAnsi="Arial" w:cs="Arial"/>
                <w:sz w:val="22"/>
                <w:szCs w:val="22"/>
              </w:rPr>
            </w:pPr>
            <w:r>
              <w:rPr>
                <w:rFonts w:ascii="Arial" w:hAnsi="Arial" w:cs="Arial"/>
                <w:sz w:val="22"/>
                <w:szCs w:val="22"/>
              </w:rPr>
              <w:t>Pattern Energy</w:t>
            </w:r>
          </w:p>
        </w:tc>
        <w:tc>
          <w:tcPr>
            <w:tcW w:w="6025" w:type="dxa"/>
          </w:tcPr>
          <w:p w14:paraId="01647B8C" w14:textId="3FD15320" w:rsidR="00656B8F" w:rsidRDefault="00D319F5" w:rsidP="00F73979">
            <w:pPr>
              <w:tabs>
                <w:tab w:val="left" w:pos="360"/>
                <w:tab w:val="left" w:pos="720"/>
                <w:tab w:val="left" w:pos="1440"/>
              </w:tabs>
              <w:rPr>
                <w:rFonts w:ascii="Arial" w:hAnsi="Arial" w:cs="Arial"/>
                <w:sz w:val="22"/>
                <w:szCs w:val="22"/>
              </w:rPr>
            </w:pPr>
            <w:r>
              <w:rPr>
                <w:rFonts w:ascii="Arial" w:hAnsi="Arial" w:cs="Arial"/>
                <w:sz w:val="22"/>
                <w:szCs w:val="22"/>
              </w:rPr>
              <w:t>Director, Environmental Compliance and Policy</w:t>
            </w:r>
          </w:p>
        </w:tc>
      </w:tr>
      <w:tr w:rsidR="00656B8F" w14:paraId="7B650C45" w14:textId="77777777" w:rsidTr="00C468DA">
        <w:tc>
          <w:tcPr>
            <w:tcW w:w="3217" w:type="dxa"/>
          </w:tcPr>
          <w:p w14:paraId="02DA728A" w14:textId="771C591E" w:rsidR="00656B8F" w:rsidRDefault="0000461A" w:rsidP="00F73979">
            <w:pPr>
              <w:tabs>
                <w:tab w:val="left" w:pos="360"/>
                <w:tab w:val="left" w:pos="720"/>
                <w:tab w:val="left" w:pos="1440"/>
              </w:tabs>
              <w:rPr>
                <w:rFonts w:ascii="Arial" w:hAnsi="Arial" w:cs="Arial"/>
                <w:sz w:val="22"/>
                <w:szCs w:val="22"/>
              </w:rPr>
            </w:pPr>
            <w:r>
              <w:rPr>
                <w:rFonts w:ascii="Arial" w:hAnsi="Arial" w:cs="Arial"/>
                <w:sz w:val="22"/>
                <w:szCs w:val="22"/>
              </w:rPr>
              <w:t>Duke Energy Corporation</w:t>
            </w:r>
          </w:p>
        </w:tc>
        <w:tc>
          <w:tcPr>
            <w:tcW w:w="6025" w:type="dxa"/>
          </w:tcPr>
          <w:p w14:paraId="1168C548" w14:textId="1593CAD0" w:rsidR="00656B8F" w:rsidRDefault="0000461A" w:rsidP="00F73979">
            <w:pPr>
              <w:tabs>
                <w:tab w:val="left" w:pos="360"/>
                <w:tab w:val="left" w:pos="720"/>
                <w:tab w:val="left" w:pos="1440"/>
              </w:tabs>
              <w:rPr>
                <w:rFonts w:ascii="Arial" w:hAnsi="Arial" w:cs="Arial"/>
                <w:sz w:val="22"/>
                <w:szCs w:val="22"/>
              </w:rPr>
            </w:pPr>
            <w:r>
              <w:rPr>
                <w:rFonts w:ascii="Arial" w:hAnsi="Arial" w:cs="Arial"/>
                <w:sz w:val="22"/>
                <w:szCs w:val="22"/>
              </w:rPr>
              <w:t>Environmental Director</w:t>
            </w:r>
          </w:p>
        </w:tc>
      </w:tr>
      <w:tr w:rsidR="00656B8F" w14:paraId="70A9A2D1" w14:textId="77777777" w:rsidTr="00C468DA">
        <w:tc>
          <w:tcPr>
            <w:tcW w:w="3217" w:type="dxa"/>
          </w:tcPr>
          <w:p w14:paraId="6E94B999" w14:textId="2F78930C" w:rsidR="00656B8F" w:rsidRDefault="00292C7F" w:rsidP="00F73979">
            <w:pPr>
              <w:tabs>
                <w:tab w:val="left" w:pos="360"/>
                <w:tab w:val="left" w:pos="720"/>
                <w:tab w:val="left" w:pos="1440"/>
              </w:tabs>
              <w:rPr>
                <w:rFonts w:ascii="Arial" w:hAnsi="Arial" w:cs="Arial"/>
                <w:sz w:val="22"/>
                <w:szCs w:val="22"/>
              </w:rPr>
            </w:pPr>
            <w:r>
              <w:rPr>
                <w:rFonts w:ascii="Arial" w:hAnsi="Arial" w:cs="Arial"/>
                <w:sz w:val="22"/>
                <w:szCs w:val="22"/>
              </w:rPr>
              <w:t>EDF Renewable Energy</w:t>
            </w:r>
          </w:p>
        </w:tc>
        <w:tc>
          <w:tcPr>
            <w:tcW w:w="6025" w:type="dxa"/>
          </w:tcPr>
          <w:p w14:paraId="5AA114D9" w14:textId="338BA84A" w:rsidR="00656B8F" w:rsidRDefault="00292C7F" w:rsidP="00F73979">
            <w:pPr>
              <w:tabs>
                <w:tab w:val="left" w:pos="360"/>
                <w:tab w:val="left" w:pos="720"/>
                <w:tab w:val="left" w:pos="1440"/>
              </w:tabs>
              <w:rPr>
                <w:rFonts w:ascii="Arial" w:hAnsi="Arial" w:cs="Arial"/>
                <w:sz w:val="22"/>
                <w:szCs w:val="22"/>
              </w:rPr>
            </w:pPr>
            <w:r>
              <w:rPr>
                <w:rFonts w:ascii="Arial" w:hAnsi="Arial" w:cs="Arial"/>
                <w:sz w:val="22"/>
                <w:szCs w:val="22"/>
              </w:rPr>
              <w:t>Director, Environmental Strategy</w:t>
            </w:r>
          </w:p>
        </w:tc>
      </w:tr>
    </w:tbl>
    <w:p w14:paraId="31D2D7E8" w14:textId="77777777" w:rsidR="00656B8F" w:rsidRPr="00484BBF" w:rsidRDefault="00656B8F" w:rsidP="00656B8F">
      <w:pPr>
        <w:tabs>
          <w:tab w:val="left" w:pos="360"/>
          <w:tab w:val="left" w:pos="720"/>
          <w:tab w:val="left" w:pos="1440"/>
        </w:tabs>
        <w:rPr>
          <w:rFonts w:ascii="Arial" w:hAnsi="Arial" w:cs="Arial"/>
          <w:sz w:val="22"/>
          <w:szCs w:val="22"/>
        </w:rPr>
      </w:pPr>
    </w:p>
    <w:p w14:paraId="00B1BBF9" w14:textId="77777777" w:rsidR="00656B8F" w:rsidRPr="0004513F" w:rsidRDefault="00656B8F" w:rsidP="00656B8F">
      <w:pPr>
        <w:tabs>
          <w:tab w:val="left" w:pos="360"/>
          <w:tab w:val="left" w:pos="720"/>
          <w:tab w:val="left" w:pos="1440"/>
        </w:tabs>
        <w:rPr>
          <w:rFonts w:ascii="Arial" w:hAnsi="Arial" w:cs="Arial"/>
          <w:b/>
          <w:i/>
          <w:sz w:val="22"/>
          <w:szCs w:val="22"/>
        </w:rPr>
      </w:pPr>
      <w:r w:rsidRPr="0004513F">
        <w:rPr>
          <w:rFonts w:ascii="Arial" w:hAnsi="Arial" w:cs="Arial"/>
          <w:sz w:val="22"/>
          <w:szCs w:val="22"/>
        </w:rPr>
        <w:t>“</w:t>
      </w:r>
      <w:r w:rsidRPr="0004513F">
        <w:rPr>
          <w:rFonts w:ascii="Arial" w:hAnsi="Arial" w:cs="Arial"/>
          <w:b/>
          <w:i/>
          <w:sz w:val="22"/>
          <w:szCs w:val="22"/>
        </w:rPr>
        <w:t>W</w:t>
      </w:r>
      <w:r w:rsidRPr="0004513F">
        <w:rPr>
          <w:rFonts w:ascii="Arial" w:hAnsi="Arial" w:cs="Arial"/>
          <w:b/>
          <w:i/>
          <w:color w:val="000000"/>
          <w:sz w:val="22"/>
          <w:szCs w:val="22"/>
        </w:rPr>
        <w:t>hether or not the collection of</w:t>
      </w:r>
      <w:r w:rsidRPr="00EF675B">
        <w:rPr>
          <w:rFonts w:ascii="Arial" w:hAnsi="Arial"/>
          <w:b/>
          <w:i/>
          <w:color w:val="000000"/>
          <w:sz w:val="22"/>
        </w:rPr>
        <w:t xml:space="preserve"> information </w:t>
      </w:r>
      <w:r w:rsidRPr="0004513F">
        <w:rPr>
          <w:rFonts w:ascii="Arial" w:hAnsi="Arial" w:cs="Arial"/>
          <w:b/>
          <w:i/>
          <w:color w:val="000000"/>
          <w:sz w:val="22"/>
          <w:szCs w:val="22"/>
        </w:rPr>
        <w:t>is necessary, including whether or not</w:t>
      </w:r>
      <w:r w:rsidRPr="00572E43">
        <w:rPr>
          <w:rFonts w:ascii="Arial" w:hAnsi="Arial"/>
          <w:b/>
          <w:i/>
          <w:color w:val="000000"/>
          <w:sz w:val="22"/>
        </w:rPr>
        <w:t xml:space="preserve"> the information </w:t>
      </w:r>
      <w:r w:rsidRPr="0004513F">
        <w:rPr>
          <w:rFonts w:ascii="Arial" w:hAnsi="Arial" w:cs="Arial"/>
          <w:b/>
          <w:i/>
          <w:color w:val="000000"/>
          <w:sz w:val="22"/>
          <w:szCs w:val="22"/>
        </w:rPr>
        <w:t>will have</w:t>
      </w:r>
      <w:r w:rsidRPr="00572E43">
        <w:rPr>
          <w:rFonts w:ascii="Arial" w:hAnsi="Arial"/>
          <w:b/>
          <w:i/>
          <w:color w:val="000000"/>
          <w:sz w:val="22"/>
        </w:rPr>
        <w:t xml:space="preserve"> practical utility</w:t>
      </w:r>
      <w:r w:rsidRPr="0004513F">
        <w:rPr>
          <w:rFonts w:ascii="Arial" w:hAnsi="Arial" w:cs="Arial"/>
          <w:b/>
          <w:i/>
          <w:color w:val="000000"/>
          <w:sz w:val="22"/>
          <w:szCs w:val="22"/>
        </w:rPr>
        <w:t>; whether there are any questions they felt were unnecessary”</w:t>
      </w:r>
    </w:p>
    <w:p w14:paraId="3D84E705" w14:textId="77777777" w:rsidR="00656B8F" w:rsidRPr="0004513F" w:rsidRDefault="00656B8F" w:rsidP="00656B8F">
      <w:pPr>
        <w:tabs>
          <w:tab w:val="left" w:pos="360"/>
          <w:tab w:val="left" w:pos="720"/>
          <w:tab w:val="left" w:pos="1440"/>
        </w:tabs>
        <w:rPr>
          <w:rFonts w:ascii="Arial" w:hAnsi="Arial" w:cs="Arial"/>
          <w:sz w:val="22"/>
          <w:szCs w:val="22"/>
        </w:rPr>
      </w:pPr>
      <w:r w:rsidRPr="0004513F">
        <w:rPr>
          <w:rFonts w:ascii="Arial" w:hAnsi="Arial" w:cs="Arial"/>
          <w:sz w:val="22"/>
          <w:szCs w:val="22"/>
        </w:rPr>
        <w:tab/>
      </w:r>
    </w:p>
    <w:p w14:paraId="2E9F8110" w14:textId="34728B13" w:rsidR="00656B8F" w:rsidRPr="00A44929" w:rsidRDefault="00656B8F" w:rsidP="00003486">
      <w:pPr>
        <w:tabs>
          <w:tab w:val="left" w:pos="360"/>
          <w:tab w:val="left" w:pos="720"/>
          <w:tab w:val="left" w:pos="1710"/>
        </w:tabs>
        <w:ind w:left="360" w:hanging="360"/>
        <w:rPr>
          <w:rFonts w:ascii="Arial" w:hAnsi="Arial" w:cs="Arial"/>
          <w:sz w:val="22"/>
          <w:szCs w:val="22"/>
        </w:rPr>
      </w:pPr>
      <w:r w:rsidRPr="0004513F">
        <w:rPr>
          <w:rFonts w:ascii="Arial" w:hAnsi="Arial" w:cs="Arial"/>
          <w:sz w:val="22"/>
          <w:szCs w:val="22"/>
        </w:rPr>
        <w:tab/>
      </w:r>
      <w:r w:rsidRPr="0004513F">
        <w:rPr>
          <w:rFonts w:ascii="Arial" w:hAnsi="Arial" w:cs="Arial"/>
          <w:i/>
          <w:sz w:val="22"/>
          <w:szCs w:val="22"/>
          <w:u w:val="single"/>
        </w:rPr>
        <w:t>Comments</w:t>
      </w:r>
      <w:r w:rsidRPr="0004513F">
        <w:rPr>
          <w:rFonts w:ascii="Arial" w:hAnsi="Arial" w:cs="Arial"/>
          <w:i/>
          <w:sz w:val="22"/>
          <w:szCs w:val="22"/>
        </w:rPr>
        <w:t>:</w:t>
      </w:r>
      <w:r w:rsidRPr="0004513F">
        <w:rPr>
          <w:rFonts w:ascii="Arial" w:hAnsi="Arial" w:cs="Arial"/>
          <w:sz w:val="22"/>
          <w:szCs w:val="22"/>
        </w:rPr>
        <w:tab/>
      </w:r>
      <w:r w:rsidR="00573616" w:rsidRPr="00A44929">
        <w:rPr>
          <w:rFonts w:ascii="Arial" w:hAnsi="Arial" w:cs="Arial"/>
          <w:sz w:val="22"/>
          <w:szCs w:val="22"/>
        </w:rPr>
        <w:t xml:space="preserve">All five </w:t>
      </w:r>
      <w:r w:rsidR="0000461A" w:rsidRPr="00A44929">
        <w:rPr>
          <w:rFonts w:ascii="Arial" w:hAnsi="Arial" w:cs="Arial"/>
          <w:sz w:val="22"/>
          <w:szCs w:val="22"/>
        </w:rPr>
        <w:t xml:space="preserve">individuals </w:t>
      </w:r>
      <w:r w:rsidR="001319CF" w:rsidRPr="00A44929">
        <w:rPr>
          <w:rFonts w:ascii="Arial" w:hAnsi="Arial" w:cs="Arial"/>
          <w:sz w:val="22"/>
          <w:szCs w:val="22"/>
        </w:rPr>
        <w:t xml:space="preserve">who responded </w:t>
      </w:r>
      <w:r w:rsidR="0000461A" w:rsidRPr="00A44929">
        <w:rPr>
          <w:rFonts w:ascii="Arial" w:hAnsi="Arial" w:cs="Arial"/>
          <w:sz w:val="22"/>
          <w:szCs w:val="22"/>
        </w:rPr>
        <w:t>felt that t</w:t>
      </w:r>
      <w:r w:rsidR="00350BD8" w:rsidRPr="00A44929">
        <w:rPr>
          <w:rFonts w:ascii="Arial" w:hAnsi="Arial" w:cs="Arial"/>
          <w:sz w:val="22"/>
          <w:szCs w:val="22"/>
        </w:rPr>
        <w:t xml:space="preserve">he collection of information is </w:t>
      </w:r>
      <w:r w:rsidR="0000461A" w:rsidRPr="00A44929">
        <w:rPr>
          <w:rFonts w:ascii="Arial" w:hAnsi="Arial" w:cs="Arial"/>
          <w:sz w:val="22"/>
          <w:szCs w:val="22"/>
        </w:rPr>
        <w:t>necessary and that the information has practical utility.  Some further commented that the information collected has an important role in efforts to develop, site, and operate wind farms in an environmentally responsible way while improving the science and understanding of</w:t>
      </w:r>
      <w:r w:rsidR="001319CF" w:rsidRPr="00A44929">
        <w:rPr>
          <w:rFonts w:ascii="Arial" w:hAnsi="Arial" w:cs="Arial"/>
          <w:sz w:val="22"/>
          <w:szCs w:val="22"/>
        </w:rPr>
        <w:t xml:space="preserve"> wind-wildlife interactions, and ensures that project development avoids, minimizes, or mitigates potential impacts to wildlife that may be unique to a particular location</w:t>
      </w:r>
      <w:r w:rsidR="00440A7D">
        <w:rPr>
          <w:rFonts w:ascii="Arial" w:hAnsi="Arial" w:cs="Arial"/>
          <w:sz w:val="22"/>
          <w:szCs w:val="22"/>
        </w:rPr>
        <w:t>.  N</w:t>
      </w:r>
      <w:r w:rsidR="001319CF" w:rsidRPr="00A44929">
        <w:rPr>
          <w:rFonts w:ascii="Arial" w:hAnsi="Arial" w:cs="Arial"/>
          <w:sz w:val="22"/>
          <w:szCs w:val="22"/>
        </w:rPr>
        <w:t xml:space="preserve">one of the individuals who responded felt that there were unnecessary questions.  Two individuals added that the questions are well-designed to include the flexibility to develop site-specific studies and actions based on the unique characteristics (location, biota, and design) of each project.  </w:t>
      </w:r>
      <w:r w:rsidR="00573616" w:rsidRPr="00A44929">
        <w:rPr>
          <w:rFonts w:ascii="Arial" w:hAnsi="Arial" w:cs="Arial"/>
          <w:sz w:val="22"/>
          <w:szCs w:val="22"/>
        </w:rPr>
        <w:t xml:space="preserve">One individual suggested several specific updates to the Guidelines based on newly available information that would both improve the science and reduce the burden.  </w:t>
      </w:r>
      <w:r w:rsidR="001319CF" w:rsidRPr="00A44929">
        <w:rPr>
          <w:rFonts w:ascii="Arial" w:hAnsi="Arial" w:cs="Arial"/>
          <w:sz w:val="22"/>
          <w:szCs w:val="22"/>
        </w:rPr>
        <w:t>One individual suggested that should the Guidelines be updated in the future, then this collection of information from wind developers is necessary to inform such changes.</w:t>
      </w:r>
    </w:p>
    <w:p w14:paraId="38270460" w14:textId="77777777" w:rsidR="00656B8F" w:rsidRPr="00A44929" w:rsidRDefault="00656B8F" w:rsidP="00656B8F">
      <w:pPr>
        <w:tabs>
          <w:tab w:val="left" w:pos="360"/>
          <w:tab w:val="left" w:pos="720"/>
          <w:tab w:val="left" w:pos="1440"/>
        </w:tabs>
        <w:ind w:left="1800" w:hanging="1800"/>
        <w:rPr>
          <w:rFonts w:ascii="Arial" w:hAnsi="Arial" w:cs="Arial"/>
          <w:sz w:val="22"/>
          <w:szCs w:val="22"/>
        </w:rPr>
      </w:pPr>
    </w:p>
    <w:p w14:paraId="5F2C526B" w14:textId="4F19279A" w:rsidR="00656B8F" w:rsidRPr="00A44929" w:rsidRDefault="00656B8F" w:rsidP="00F85DBC">
      <w:pPr>
        <w:tabs>
          <w:tab w:val="left" w:pos="360"/>
          <w:tab w:val="left" w:pos="720"/>
          <w:tab w:val="left" w:pos="1440"/>
        </w:tabs>
        <w:ind w:left="360" w:hanging="360"/>
        <w:rPr>
          <w:rFonts w:ascii="Arial" w:hAnsi="Arial" w:cs="Arial"/>
          <w:sz w:val="22"/>
          <w:szCs w:val="22"/>
        </w:rPr>
      </w:pPr>
      <w:r w:rsidRPr="00A44929">
        <w:rPr>
          <w:rFonts w:ascii="Arial" w:hAnsi="Arial" w:cs="Arial"/>
          <w:sz w:val="22"/>
          <w:szCs w:val="22"/>
        </w:rPr>
        <w:tab/>
      </w:r>
      <w:r w:rsidRPr="00A44929">
        <w:rPr>
          <w:rFonts w:ascii="Arial" w:hAnsi="Arial" w:cs="Arial"/>
          <w:i/>
          <w:sz w:val="22"/>
          <w:szCs w:val="22"/>
          <w:u w:val="single"/>
        </w:rPr>
        <w:t>FWS Response/Action Taken</w:t>
      </w:r>
      <w:r w:rsidRPr="00A44929">
        <w:rPr>
          <w:rFonts w:ascii="Arial" w:hAnsi="Arial" w:cs="Arial"/>
          <w:i/>
          <w:sz w:val="22"/>
          <w:szCs w:val="22"/>
        </w:rPr>
        <w:t>:</w:t>
      </w:r>
      <w:r w:rsidRPr="00A44929">
        <w:rPr>
          <w:rFonts w:ascii="Arial" w:hAnsi="Arial" w:cs="Arial"/>
          <w:sz w:val="22"/>
          <w:szCs w:val="22"/>
        </w:rPr>
        <w:t xml:space="preserve">  </w:t>
      </w:r>
      <w:r w:rsidR="001319CF" w:rsidRPr="00A44929">
        <w:rPr>
          <w:rFonts w:ascii="Arial" w:hAnsi="Arial" w:cs="Arial"/>
          <w:sz w:val="22"/>
          <w:szCs w:val="22"/>
        </w:rPr>
        <w:t>If the Service updates the Guidelines in the future, we will consider and incorporate any relevant information collected from wind developers.</w:t>
      </w:r>
      <w:r w:rsidR="00440A7D">
        <w:rPr>
          <w:rFonts w:ascii="Arial" w:hAnsi="Arial" w:cs="Arial"/>
          <w:sz w:val="22"/>
          <w:szCs w:val="22"/>
        </w:rPr>
        <w:t xml:space="preserve">  We also </w:t>
      </w:r>
      <w:r w:rsidR="00602CF2">
        <w:rPr>
          <w:rFonts w:ascii="Arial" w:hAnsi="Arial" w:cs="Arial"/>
          <w:sz w:val="22"/>
          <w:szCs w:val="22"/>
        </w:rPr>
        <w:t xml:space="preserve">anticipate </w:t>
      </w:r>
      <w:r w:rsidR="00440A7D">
        <w:rPr>
          <w:rFonts w:ascii="Arial" w:hAnsi="Arial" w:cs="Arial"/>
          <w:sz w:val="22"/>
          <w:szCs w:val="22"/>
        </w:rPr>
        <w:t>seek</w:t>
      </w:r>
      <w:r w:rsidR="00602CF2">
        <w:rPr>
          <w:rFonts w:ascii="Arial" w:hAnsi="Arial" w:cs="Arial"/>
          <w:sz w:val="22"/>
          <w:szCs w:val="22"/>
        </w:rPr>
        <w:t>ing</w:t>
      </w:r>
      <w:r w:rsidR="00440A7D">
        <w:rPr>
          <w:rFonts w:ascii="Arial" w:hAnsi="Arial" w:cs="Arial"/>
          <w:sz w:val="22"/>
          <w:szCs w:val="22"/>
        </w:rPr>
        <w:t xml:space="preserve"> public comment on any proposed updates to the Guidelines.</w:t>
      </w:r>
    </w:p>
    <w:p w14:paraId="4262C12A" w14:textId="77777777" w:rsidR="00656B8F" w:rsidRPr="00A44929" w:rsidRDefault="00656B8F" w:rsidP="00656B8F">
      <w:pPr>
        <w:tabs>
          <w:tab w:val="left" w:pos="360"/>
          <w:tab w:val="left" w:pos="720"/>
          <w:tab w:val="left" w:pos="1440"/>
        </w:tabs>
        <w:ind w:left="1530" w:hanging="1530"/>
        <w:rPr>
          <w:rFonts w:ascii="Arial" w:hAnsi="Arial" w:cs="Arial"/>
          <w:sz w:val="22"/>
          <w:szCs w:val="22"/>
        </w:rPr>
      </w:pPr>
    </w:p>
    <w:p w14:paraId="6199507B" w14:textId="77777777" w:rsidR="00656B8F" w:rsidRPr="00A44929" w:rsidRDefault="00656B8F" w:rsidP="00656B8F">
      <w:pPr>
        <w:tabs>
          <w:tab w:val="left" w:pos="360"/>
          <w:tab w:val="left" w:pos="720"/>
          <w:tab w:val="left" w:pos="1440"/>
        </w:tabs>
        <w:rPr>
          <w:rFonts w:ascii="Arial" w:hAnsi="Arial" w:cs="Arial"/>
          <w:b/>
          <w:i/>
          <w:color w:val="000000"/>
          <w:sz w:val="22"/>
          <w:szCs w:val="22"/>
        </w:rPr>
      </w:pPr>
      <w:r w:rsidRPr="00A44929">
        <w:rPr>
          <w:rFonts w:ascii="Arial" w:hAnsi="Arial" w:cs="Arial"/>
          <w:b/>
          <w:i/>
          <w:color w:val="000000"/>
          <w:sz w:val="22"/>
          <w:szCs w:val="22"/>
        </w:rPr>
        <w:t xml:space="preserve">“The accuracy of our </w:t>
      </w:r>
      <w:r w:rsidRPr="00A44929">
        <w:rPr>
          <w:rFonts w:ascii="Arial" w:hAnsi="Arial"/>
          <w:b/>
          <w:i/>
          <w:color w:val="000000"/>
          <w:sz w:val="22"/>
        </w:rPr>
        <w:t xml:space="preserve">estimate of </w:t>
      </w:r>
      <w:r w:rsidRPr="00A44929">
        <w:rPr>
          <w:rFonts w:ascii="Arial" w:hAnsi="Arial" w:cs="Arial"/>
          <w:b/>
          <w:i/>
          <w:color w:val="000000"/>
          <w:sz w:val="22"/>
          <w:szCs w:val="22"/>
        </w:rPr>
        <w:t xml:space="preserve">the burden </w:t>
      </w:r>
      <w:r w:rsidRPr="00A44929">
        <w:rPr>
          <w:rFonts w:ascii="Arial" w:hAnsi="Arial"/>
          <w:b/>
          <w:i/>
          <w:color w:val="000000"/>
          <w:sz w:val="22"/>
        </w:rPr>
        <w:t xml:space="preserve">for </w:t>
      </w:r>
      <w:r w:rsidRPr="00A44929">
        <w:rPr>
          <w:rFonts w:ascii="Arial" w:hAnsi="Arial" w:cs="Arial"/>
          <w:b/>
          <w:i/>
          <w:color w:val="000000"/>
          <w:sz w:val="22"/>
          <w:szCs w:val="22"/>
        </w:rPr>
        <w:t xml:space="preserve">this collection of </w:t>
      </w:r>
      <w:r w:rsidRPr="00A44929">
        <w:rPr>
          <w:rFonts w:ascii="Arial" w:hAnsi="Arial"/>
          <w:b/>
          <w:i/>
          <w:color w:val="000000"/>
          <w:sz w:val="22"/>
        </w:rPr>
        <w:t>information</w:t>
      </w:r>
      <w:r w:rsidRPr="00A44929">
        <w:rPr>
          <w:rFonts w:ascii="Arial" w:hAnsi="Arial" w:cs="Arial"/>
          <w:b/>
          <w:i/>
          <w:color w:val="000000"/>
          <w:sz w:val="22"/>
          <w:szCs w:val="22"/>
        </w:rPr>
        <w:t>”</w:t>
      </w:r>
    </w:p>
    <w:p w14:paraId="51B171EC" w14:textId="77777777" w:rsidR="00656B8F" w:rsidRPr="00A44929" w:rsidRDefault="00656B8F" w:rsidP="00656B8F">
      <w:pPr>
        <w:tabs>
          <w:tab w:val="left" w:pos="360"/>
          <w:tab w:val="left" w:pos="720"/>
          <w:tab w:val="left" w:pos="1440"/>
        </w:tabs>
        <w:ind w:left="1530" w:hanging="1530"/>
        <w:rPr>
          <w:rFonts w:ascii="Arial" w:hAnsi="Arial" w:cs="Arial"/>
          <w:sz w:val="22"/>
          <w:szCs w:val="22"/>
        </w:rPr>
      </w:pPr>
      <w:r w:rsidRPr="00A44929">
        <w:rPr>
          <w:rFonts w:ascii="Arial" w:hAnsi="Arial" w:cs="Arial"/>
          <w:sz w:val="22"/>
          <w:szCs w:val="22"/>
        </w:rPr>
        <w:tab/>
      </w:r>
    </w:p>
    <w:p w14:paraId="1F6C5283" w14:textId="2741E400" w:rsidR="00656B8F" w:rsidRPr="00A44929" w:rsidRDefault="00656B8F" w:rsidP="00E30954">
      <w:pPr>
        <w:tabs>
          <w:tab w:val="left" w:pos="360"/>
          <w:tab w:val="left" w:pos="720"/>
          <w:tab w:val="left" w:pos="1710"/>
        </w:tabs>
        <w:ind w:left="360" w:hanging="360"/>
        <w:rPr>
          <w:rFonts w:ascii="Arial" w:hAnsi="Arial" w:cs="Arial"/>
          <w:sz w:val="22"/>
          <w:szCs w:val="22"/>
        </w:rPr>
      </w:pPr>
      <w:r w:rsidRPr="00A44929">
        <w:rPr>
          <w:rFonts w:ascii="Arial" w:hAnsi="Arial" w:cs="Arial"/>
          <w:sz w:val="22"/>
          <w:szCs w:val="22"/>
        </w:rPr>
        <w:tab/>
      </w:r>
      <w:r w:rsidRPr="00A44929">
        <w:rPr>
          <w:rFonts w:ascii="Arial" w:hAnsi="Arial" w:cs="Arial"/>
          <w:i/>
          <w:sz w:val="22"/>
          <w:szCs w:val="22"/>
          <w:u w:val="single"/>
        </w:rPr>
        <w:t>Comments</w:t>
      </w:r>
      <w:r w:rsidRPr="00A44929">
        <w:rPr>
          <w:rFonts w:ascii="Arial" w:hAnsi="Arial" w:cs="Arial"/>
          <w:i/>
          <w:sz w:val="22"/>
          <w:szCs w:val="22"/>
        </w:rPr>
        <w:t>:</w:t>
      </w:r>
      <w:r w:rsidRPr="00A44929">
        <w:rPr>
          <w:rFonts w:ascii="Arial" w:hAnsi="Arial" w:cs="Arial"/>
          <w:sz w:val="22"/>
          <w:szCs w:val="22"/>
        </w:rPr>
        <w:tab/>
      </w:r>
      <w:r w:rsidR="00853F13" w:rsidRPr="00A44929">
        <w:rPr>
          <w:rFonts w:ascii="Arial" w:hAnsi="Arial" w:cs="Arial"/>
          <w:sz w:val="22"/>
          <w:szCs w:val="22"/>
        </w:rPr>
        <w:t>F</w:t>
      </w:r>
      <w:r w:rsidR="00F73979" w:rsidRPr="00A44929">
        <w:rPr>
          <w:rFonts w:ascii="Arial" w:hAnsi="Arial" w:cs="Arial"/>
          <w:sz w:val="22"/>
          <w:szCs w:val="22"/>
        </w:rPr>
        <w:t>our individuals who responded provided their own estimates of the burden hours for each Tier of the Guidelines, provided in the table below.  Two of the individuals noted that the burden varies from project to project depending on the size and complexity of the site being evaluated, location, and whether the project is new or an expansion of an existing project.  One respondent additionally noted that Tiers 1 and 2 will vary to a lesser extent than Tiers 3 – 5, and Tier 5 studies are less frequently conducted than other studies, affecting the estimate for that value.</w:t>
      </w:r>
      <w:r w:rsidR="00853F13" w:rsidRPr="00A44929">
        <w:rPr>
          <w:rFonts w:ascii="Arial" w:hAnsi="Arial" w:cs="Arial"/>
          <w:sz w:val="22"/>
          <w:szCs w:val="22"/>
        </w:rPr>
        <w:t xml:space="preserve">  The fifth individual who responded did not provide Tier-by-Tier estimates of the burden hours, but instead addressed the nonhour burden.  This individual noted that generally speaking, the costs are five to ten times that which the Service previously estimated.</w:t>
      </w:r>
    </w:p>
    <w:p w14:paraId="0D63B56A" w14:textId="77777777" w:rsidR="00F73979" w:rsidRPr="00A44929" w:rsidRDefault="00F73979" w:rsidP="00656B8F">
      <w:pPr>
        <w:tabs>
          <w:tab w:val="left" w:pos="360"/>
          <w:tab w:val="left" w:pos="720"/>
          <w:tab w:val="left" w:pos="1440"/>
        </w:tabs>
        <w:ind w:left="1800" w:hanging="1800"/>
        <w:rPr>
          <w:rFonts w:ascii="Arial" w:hAnsi="Arial" w:cs="Arial"/>
          <w:sz w:val="22"/>
          <w:szCs w:val="22"/>
        </w:rPr>
      </w:pPr>
    </w:p>
    <w:tbl>
      <w:tblPr>
        <w:tblStyle w:val="TableGrid"/>
        <w:tblW w:w="0" w:type="auto"/>
        <w:jc w:val="center"/>
        <w:tblLook w:val="04A0" w:firstRow="1" w:lastRow="0" w:firstColumn="1" w:lastColumn="0" w:noHBand="0" w:noVBand="1"/>
      </w:tblPr>
      <w:tblGrid>
        <w:gridCol w:w="828"/>
        <w:gridCol w:w="1530"/>
        <w:gridCol w:w="1530"/>
        <w:gridCol w:w="1530"/>
        <w:gridCol w:w="1530"/>
      </w:tblGrid>
      <w:tr w:rsidR="00F73979" w:rsidRPr="00A44929" w14:paraId="5C301D40" w14:textId="77777777" w:rsidTr="00F73979">
        <w:trPr>
          <w:jc w:val="center"/>
        </w:trPr>
        <w:tc>
          <w:tcPr>
            <w:tcW w:w="828" w:type="dxa"/>
          </w:tcPr>
          <w:p w14:paraId="5F3DA077" w14:textId="77777777" w:rsidR="00F73979" w:rsidRPr="00A44929" w:rsidRDefault="00F73979" w:rsidP="00F73979">
            <w:pPr>
              <w:rPr>
                <w:rFonts w:ascii="Arial" w:hAnsi="Arial" w:cs="Arial"/>
              </w:rPr>
            </w:pPr>
          </w:p>
        </w:tc>
        <w:tc>
          <w:tcPr>
            <w:tcW w:w="1530" w:type="dxa"/>
          </w:tcPr>
          <w:p w14:paraId="5A41DEE1" w14:textId="77777777" w:rsidR="00F73979" w:rsidRPr="00A44929" w:rsidRDefault="00F73979" w:rsidP="00F73979">
            <w:pPr>
              <w:rPr>
                <w:rFonts w:ascii="Arial" w:hAnsi="Arial" w:cs="Arial"/>
              </w:rPr>
            </w:pPr>
            <w:r w:rsidRPr="00A44929">
              <w:rPr>
                <w:rFonts w:ascii="Arial" w:hAnsi="Arial" w:cs="Arial"/>
              </w:rPr>
              <w:t>Respondent 1</w:t>
            </w:r>
          </w:p>
        </w:tc>
        <w:tc>
          <w:tcPr>
            <w:tcW w:w="1530" w:type="dxa"/>
          </w:tcPr>
          <w:p w14:paraId="2C103BED" w14:textId="77777777" w:rsidR="00F73979" w:rsidRPr="00A44929" w:rsidRDefault="00F73979" w:rsidP="00F73979">
            <w:pPr>
              <w:rPr>
                <w:rFonts w:ascii="Arial" w:hAnsi="Arial" w:cs="Arial"/>
              </w:rPr>
            </w:pPr>
            <w:r w:rsidRPr="00A44929">
              <w:rPr>
                <w:rFonts w:ascii="Arial" w:hAnsi="Arial" w:cs="Arial"/>
              </w:rPr>
              <w:t>Respondent 2</w:t>
            </w:r>
          </w:p>
        </w:tc>
        <w:tc>
          <w:tcPr>
            <w:tcW w:w="1530" w:type="dxa"/>
          </w:tcPr>
          <w:p w14:paraId="05D7B2F1" w14:textId="77777777" w:rsidR="00F73979" w:rsidRPr="00A44929" w:rsidRDefault="00F73979" w:rsidP="00F73979">
            <w:pPr>
              <w:rPr>
                <w:rFonts w:ascii="Arial" w:hAnsi="Arial" w:cs="Arial"/>
              </w:rPr>
            </w:pPr>
            <w:r w:rsidRPr="00A44929">
              <w:rPr>
                <w:rFonts w:ascii="Arial" w:hAnsi="Arial" w:cs="Arial"/>
              </w:rPr>
              <w:t>Respondent 3</w:t>
            </w:r>
          </w:p>
        </w:tc>
        <w:tc>
          <w:tcPr>
            <w:tcW w:w="1530" w:type="dxa"/>
          </w:tcPr>
          <w:p w14:paraId="3EF871BC" w14:textId="77777777" w:rsidR="00F73979" w:rsidRPr="00A44929" w:rsidRDefault="00F73979" w:rsidP="00F73979">
            <w:pPr>
              <w:rPr>
                <w:rFonts w:ascii="Arial" w:hAnsi="Arial" w:cs="Arial"/>
              </w:rPr>
            </w:pPr>
            <w:r w:rsidRPr="00A44929">
              <w:rPr>
                <w:rFonts w:ascii="Arial" w:hAnsi="Arial" w:cs="Arial"/>
              </w:rPr>
              <w:t>Respondent 4</w:t>
            </w:r>
          </w:p>
        </w:tc>
      </w:tr>
      <w:tr w:rsidR="00F73979" w:rsidRPr="00A44929" w14:paraId="7931AB96" w14:textId="77777777" w:rsidTr="00F73979">
        <w:trPr>
          <w:jc w:val="center"/>
        </w:trPr>
        <w:tc>
          <w:tcPr>
            <w:tcW w:w="828" w:type="dxa"/>
          </w:tcPr>
          <w:p w14:paraId="3CDF05EE" w14:textId="77777777" w:rsidR="00F73979" w:rsidRPr="00A44929" w:rsidRDefault="00F73979" w:rsidP="00F73979">
            <w:pPr>
              <w:rPr>
                <w:rFonts w:ascii="Arial" w:hAnsi="Arial" w:cs="Arial"/>
              </w:rPr>
            </w:pPr>
            <w:r w:rsidRPr="00A44929">
              <w:rPr>
                <w:rFonts w:ascii="Arial" w:hAnsi="Arial" w:cs="Arial"/>
              </w:rPr>
              <w:t>Tier 1</w:t>
            </w:r>
          </w:p>
        </w:tc>
        <w:tc>
          <w:tcPr>
            <w:tcW w:w="1530" w:type="dxa"/>
          </w:tcPr>
          <w:p w14:paraId="52F34198" w14:textId="77777777" w:rsidR="00F73979" w:rsidRPr="00A44929" w:rsidRDefault="00F73979" w:rsidP="00F73979">
            <w:pPr>
              <w:rPr>
                <w:rFonts w:ascii="Arial" w:hAnsi="Arial" w:cs="Arial"/>
              </w:rPr>
            </w:pPr>
            <w:r w:rsidRPr="00A44929">
              <w:rPr>
                <w:rFonts w:ascii="Arial" w:hAnsi="Arial" w:cs="Arial"/>
              </w:rPr>
              <w:t>25</w:t>
            </w:r>
          </w:p>
        </w:tc>
        <w:tc>
          <w:tcPr>
            <w:tcW w:w="1530" w:type="dxa"/>
          </w:tcPr>
          <w:p w14:paraId="59283EA8" w14:textId="77777777" w:rsidR="00F73979" w:rsidRPr="00A44929" w:rsidRDefault="00F73979" w:rsidP="00F73979">
            <w:pPr>
              <w:rPr>
                <w:rFonts w:ascii="Arial" w:hAnsi="Arial" w:cs="Arial"/>
              </w:rPr>
            </w:pPr>
            <w:r w:rsidRPr="00A44929">
              <w:rPr>
                <w:rFonts w:ascii="Arial" w:hAnsi="Arial" w:cs="Arial"/>
              </w:rPr>
              <w:t>50</w:t>
            </w:r>
          </w:p>
        </w:tc>
        <w:tc>
          <w:tcPr>
            <w:tcW w:w="1530" w:type="dxa"/>
          </w:tcPr>
          <w:p w14:paraId="77F89615" w14:textId="77777777" w:rsidR="00F73979" w:rsidRPr="00A44929" w:rsidRDefault="00F73979" w:rsidP="00F73979">
            <w:pPr>
              <w:rPr>
                <w:rFonts w:ascii="Arial" w:hAnsi="Arial" w:cs="Arial"/>
              </w:rPr>
            </w:pPr>
            <w:r w:rsidRPr="00A44929">
              <w:rPr>
                <w:rFonts w:ascii="Arial" w:hAnsi="Arial" w:cs="Arial"/>
              </w:rPr>
              <w:t>4</w:t>
            </w:r>
          </w:p>
        </w:tc>
        <w:tc>
          <w:tcPr>
            <w:tcW w:w="1530" w:type="dxa"/>
          </w:tcPr>
          <w:p w14:paraId="16A2A8C8" w14:textId="77777777" w:rsidR="00F73979" w:rsidRPr="00A44929" w:rsidRDefault="00F73979" w:rsidP="00F73979">
            <w:pPr>
              <w:rPr>
                <w:rFonts w:ascii="Arial" w:hAnsi="Arial" w:cs="Arial"/>
              </w:rPr>
            </w:pPr>
            <w:r w:rsidRPr="00A44929">
              <w:rPr>
                <w:rFonts w:ascii="Arial" w:hAnsi="Arial" w:cs="Arial"/>
              </w:rPr>
              <w:t>20</w:t>
            </w:r>
          </w:p>
        </w:tc>
      </w:tr>
      <w:tr w:rsidR="00F73979" w:rsidRPr="00A44929" w14:paraId="61AE2C36" w14:textId="77777777" w:rsidTr="00F73979">
        <w:trPr>
          <w:jc w:val="center"/>
        </w:trPr>
        <w:tc>
          <w:tcPr>
            <w:tcW w:w="828" w:type="dxa"/>
          </w:tcPr>
          <w:p w14:paraId="01909CC5" w14:textId="77777777" w:rsidR="00F73979" w:rsidRPr="00A44929" w:rsidRDefault="00F73979" w:rsidP="00F73979">
            <w:pPr>
              <w:rPr>
                <w:rFonts w:ascii="Arial" w:hAnsi="Arial" w:cs="Arial"/>
              </w:rPr>
            </w:pPr>
            <w:r w:rsidRPr="00A44929">
              <w:rPr>
                <w:rFonts w:ascii="Arial" w:hAnsi="Arial" w:cs="Arial"/>
              </w:rPr>
              <w:t>Tier 2</w:t>
            </w:r>
          </w:p>
        </w:tc>
        <w:tc>
          <w:tcPr>
            <w:tcW w:w="1530" w:type="dxa"/>
          </w:tcPr>
          <w:p w14:paraId="23DAEE09" w14:textId="77777777" w:rsidR="00F73979" w:rsidRPr="00A44929" w:rsidRDefault="00F73979" w:rsidP="00F73979">
            <w:pPr>
              <w:rPr>
                <w:rFonts w:ascii="Arial" w:hAnsi="Arial" w:cs="Arial"/>
              </w:rPr>
            </w:pPr>
            <w:r w:rsidRPr="00A44929">
              <w:rPr>
                <w:rFonts w:ascii="Arial" w:hAnsi="Arial" w:cs="Arial"/>
              </w:rPr>
              <w:t xml:space="preserve">190 </w:t>
            </w:r>
          </w:p>
        </w:tc>
        <w:tc>
          <w:tcPr>
            <w:tcW w:w="1530" w:type="dxa"/>
          </w:tcPr>
          <w:p w14:paraId="20EA9927" w14:textId="77777777" w:rsidR="00F73979" w:rsidRPr="00A44929" w:rsidRDefault="00F73979" w:rsidP="00F73979">
            <w:pPr>
              <w:rPr>
                <w:rFonts w:ascii="Arial" w:hAnsi="Arial" w:cs="Arial"/>
              </w:rPr>
            </w:pPr>
            <w:r w:rsidRPr="00A44929">
              <w:rPr>
                <w:rFonts w:ascii="Arial" w:hAnsi="Arial" w:cs="Arial"/>
              </w:rPr>
              <w:t>140</w:t>
            </w:r>
          </w:p>
        </w:tc>
        <w:tc>
          <w:tcPr>
            <w:tcW w:w="1530" w:type="dxa"/>
          </w:tcPr>
          <w:p w14:paraId="63022FE4" w14:textId="77777777" w:rsidR="00F73979" w:rsidRPr="00A44929" w:rsidRDefault="00F73979" w:rsidP="00F73979">
            <w:pPr>
              <w:rPr>
                <w:rFonts w:ascii="Arial" w:hAnsi="Arial" w:cs="Arial"/>
              </w:rPr>
            </w:pPr>
            <w:r w:rsidRPr="00A44929">
              <w:rPr>
                <w:rFonts w:ascii="Arial" w:hAnsi="Arial" w:cs="Arial"/>
              </w:rPr>
              <w:t>38</w:t>
            </w:r>
          </w:p>
        </w:tc>
        <w:tc>
          <w:tcPr>
            <w:tcW w:w="1530" w:type="dxa"/>
          </w:tcPr>
          <w:p w14:paraId="65F4214B" w14:textId="77777777" w:rsidR="00F73979" w:rsidRPr="00A44929" w:rsidRDefault="00F73979" w:rsidP="00F73979">
            <w:pPr>
              <w:rPr>
                <w:rFonts w:ascii="Arial" w:hAnsi="Arial" w:cs="Arial"/>
              </w:rPr>
            </w:pPr>
            <w:r w:rsidRPr="00A44929">
              <w:rPr>
                <w:rFonts w:ascii="Arial" w:hAnsi="Arial" w:cs="Arial"/>
              </w:rPr>
              <w:t>250</w:t>
            </w:r>
          </w:p>
        </w:tc>
      </w:tr>
      <w:tr w:rsidR="00F73979" w:rsidRPr="00A44929" w14:paraId="70F8E054" w14:textId="77777777" w:rsidTr="00F73979">
        <w:trPr>
          <w:jc w:val="center"/>
        </w:trPr>
        <w:tc>
          <w:tcPr>
            <w:tcW w:w="828" w:type="dxa"/>
          </w:tcPr>
          <w:p w14:paraId="71E2F805" w14:textId="77777777" w:rsidR="00F73979" w:rsidRPr="00A44929" w:rsidRDefault="00F73979" w:rsidP="00F73979">
            <w:pPr>
              <w:rPr>
                <w:rFonts w:ascii="Arial" w:hAnsi="Arial" w:cs="Arial"/>
              </w:rPr>
            </w:pPr>
            <w:r w:rsidRPr="00A44929">
              <w:rPr>
                <w:rFonts w:ascii="Arial" w:hAnsi="Arial" w:cs="Arial"/>
              </w:rPr>
              <w:t>Tier 3</w:t>
            </w:r>
          </w:p>
        </w:tc>
        <w:tc>
          <w:tcPr>
            <w:tcW w:w="1530" w:type="dxa"/>
          </w:tcPr>
          <w:p w14:paraId="2B51C0F1" w14:textId="77777777" w:rsidR="00F73979" w:rsidRPr="00A44929" w:rsidRDefault="00F73979" w:rsidP="00F73979">
            <w:pPr>
              <w:rPr>
                <w:rFonts w:ascii="Arial" w:hAnsi="Arial" w:cs="Arial"/>
              </w:rPr>
            </w:pPr>
            <w:r w:rsidRPr="00A44929">
              <w:rPr>
                <w:rFonts w:ascii="Arial" w:hAnsi="Arial" w:cs="Arial"/>
              </w:rPr>
              <w:t>2,465</w:t>
            </w:r>
          </w:p>
        </w:tc>
        <w:tc>
          <w:tcPr>
            <w:tcW w:w="1530" w:type="dxa"/>
          </w:tcPr>
          <w:p w14:paraId="7A63B164" w14:textId="77777777" w:rsidR="00F73979" w:rsidRPr="00A44929" w:rsidRDefault="00F73979" w:rsidP="00F73979">
            <w:pPr>
              <w:rPr>
                <w:rFonts w:ascii="Arial" w:hAnsi="Arial" w:cs="Arial"/>
              </w:rPr>
            </w:pPr>
            <w:r w:rsidRPr="00A44929">
              <w:rPr>
                <w:rFonts w:ascii="Arial" w:hAnsi="Arial" w:cs="Arial"/>
              </w:rPr>
              <w:t>2,076</w:t>
            </w:r>
          </w:p>
        </w:tc>
        <w:tc>
          <w:tcPr>
            <w:tcW w:w="1530" w:type="dxa"/>
          </w:tcPr>
          <w:p w14:paraId="5D995358" w14:textId="77777777" w:rsidR="00F73979" w:rsidRPr="00A44929" w:rsidRDefault="00F73979" w:rsidP="00F73979">
            <w:pPr>
              <w:rPr>
                <w:rFonts w:ascii="Arial" w:hAnsi="Arial" w:cs="Arial"/>
              </w:rPr>
            </w:pPr>
            <w:r w:rsidRPr="00A44929">
              <w:rPr>
                <w:rFonts w:ascii="Arial" w:hAnsi="Arial" w:cs="Arial"/>
              </w:rPr>
              <w:t>1,800</w:t>
            </w:r>
          </w:p>
        </w:tc>
        <w:tc>
          <w:tcPr>
            <w:tcW w:w="1530" w:type="dxa"/>
          </w:tcPr>
          <w:p w14:paraId="5E1F4723" w14:textId="77777777" w:rsidR="00F73979" w:rsidRPr="00A44929" w:rsidRDefault="00F73979" w:rsidP="00F73979">
            <w:pPr>
              <w:rPr>
                <w:rFonts w:ascii="Arial" w:hAnsi="Arial" w:cs="Arial"/>
              </w:rPr>
            </w:pPr>
            <w:r w:rsidRPr="00A44929">
              <w:rPr>
                <w:rFonts w:ascii="Arial" w:hAnsi="Arial" w:cs="Arial"/>
              </w:rPr>
              <w:t>6,000</w:t>
            </w:r>
          </w:p>
        </w:tc>
      </w:tr>
      <w:tr w:rsidR="00F73979" w:rsidRPr="00A44929" w14:paraId="27EF31D8" w14:textId="77777777" w:rsidTr="00F73979">
        <w:trPr>
          <w:jc w:val="center"/>
        </w:trPr>
        <w:tc>
          <w:tcPr>
            <w:tcW w:w="828" w:type="dxa"/>
          </w:tcPr>
          <w:p w14:paraId="16C2F5D2" w14:textId="77777777" w:rsidR="00F73979" w:rsidRPr="00A44929" w:rsidRDefault="00F73979" w:rsidP="00F73979">
            <w:pPr>
              <w:rPr>
                <w:rFonts w:ascii="Arial" w:hAnsi="Arial" w:cs="Arial"/>
              </w:rPr>
            </w:pPr>
            <w:r w:rsidRPr="00A44929">
              <w:rPr>
                <w:rFonts w:ascii="Arial" w:hAnsi="Arial" w:cs="Arial"/>
              </w:rPr>
              <w:t>Tier 4</w:t>
            </w:r>
          </w:p>
        </w:tc>
        <w:tc>
          <w:tcPr>
            <w:tcW w:w="1530" w:type="dxa"/>
          </w:tcPr>
          <w:p w14:paraId="505D4424" w14:textId="77777777" w:rsidR="00F73979" w:rsidRPr="00A44929" w:rsidRDefault="00F73979" w:rsidP="00F73979">
            <w:pPr>
              <w:rPr>
                <w:rFonts w:ascii="Arial" w:hAnsi="Arial" w:cs="Arial"/>
              </w:rPr>
            </w:pPr>
            <w:r w:rsidRPr="00A44929">
              <w:rPr>
                <w:rFonts w:ascii="Arial" w:hAnsi="Arial" w:cs="Arial"/>
              </w:rPr>
              <w:t>1,783</w:t>
            </w:r>
          </w:p>
        </w:tc>
        <w:tc>
          <w:tcPr>
            <w:tcW w:w="1530" w:type="dxa"/>
          </w:tcPr>
          <w:p w14:paraId="250C0487" w14:textId="77777777" w:rsidR="00F73979" w:rsidRPr="00A44929" w:rsidRDefault="00F73979" w:rsidP="00F73979">
            <w:pPr>
              <w:rPr>
                <w:rFonts w:ascii="Arial" w:hAnsi="Arial" w:cs="Arial"/>
              </w:rPr>
            </w:pPr>
            <w:r w:rsidRPr="00A44929">
              <w:rPr>
                <w:rFonts w:ascii="Arial" w:hAnsi="Arial" w:cs="Arial"/>
              </w:rPr>
              <w:t>1,280</w:t>
            </w:r>
          </w:p>
        </w:tc>
        <w:tc>
          <w:tcPr>
            <w:tcW w:w="1530" w:type="dxa"/>
          </w:tcPr>
          <w:p w14:paraId="591674A6" w14:textId="77777777" w:rsidR="00F73979" w:rsidRPr="00A44929" w:rsidRDefault="00F73979" w:rsidP="00F73979">
            <w:pPr>
              <w:rPr>
                <w:rFonts w:ascii="Arial" w:hAnsi="Arial" w:cs="Arial"/>
              </w:rPr>
            </w:pPr>
            <w:r w:rsidRPr="00A44929">
              <w:rPr>
                <w:rFonts w:ascii="Arial" w:hAnsi="Arial" w:cs="Arial"/>
              </w:rPr>
              <w:t>1,300</w:t>
            </w:r>
          </w:p>
        </w:tc>
        <w:tc>
          <w:tcPr>
            <w:tcW w:w="1530" w:type="dxa"/>
          </w:tcPr>
          <w:p w14:paraId="4D85FAB1" w14:textId="77777777" w:rsidR="00F73979" w:rsidRPr="00A44929" w:rsidRDefault="00F73979" w:rsidP="00F73979">
            <w:pPr>
              <w:rPr>
                <w:rFonts w:ascii="Arial" w:hAnsi="Arial" w:cs="Arial"/>
              </w:rPr>
            </w:pPr>
            <w:r w:rsidRPr="00A44929">
              <w:rPr>
                <w:rFonts w:ascii="Arial" w:hAnsi="Arial" w:cs="Arial"/>
              </w:rPr>
              <w:t>10,000</w:t>
            </w:r>
          </w:p>
        </w:tc>
      </w:tr>
      <w:tr w:rsidR="00F73979" w:rsidRPr="00A44929" w14:paraId="3B500D04" w14:textId="77777777" w:rsidTr="00F73979">
        <w:trPr>
          <w:jc w:val="center"/>
        </w:trPr>
        <w:tc>
          <w:tcPr>
            <w:tcW w:w="828" w:type="dxa"/>
          </w:tcPr>
          <w:p w14:paraId="1E57E145" w14:textId="77777777" w:rsidR="00F73979" w:rsidRPr="00A44929" w:rsidRDefault="00F73979" w:rsidP="00F73979">
            <w:pPr>
              <w:rPr>
                <w:rFonts w:ascii="Arial" w:hAnsi="Arial" w:cs="Arial"/>
              </w:rPr>
            </w:pPr>
            <w:r w:rsidRPr="00A44929">
              <w:rPr>
                <w:rFonts w:ascii="Arial" w:hAnsi="Arial" w:cs="Arial"/>
              </w:rPr>
              <w:t>Tier 5</w:t>
            </w:r>
          </w:p>
        </w:tc>
        <w:tc>
          <w:tcPr>
            <w:tcW w:w="1530" w:type="dxa"/>
          </w:tcPr>
          <w:p w14:paraId="2C69D794" w14:textId="77777777" w:rsidR="00F73979" w:rsidRPr="00A44929" w:rsidRDefault="00F73979" w:rsidP="00F73979">
            <w:pPr>
              <w:rPr>
                <w:rFonts w:ascii="Arial" w:hAnsi="Arial" w:cs="Arial"/>
              </w:rPr>
            </w:pPr>
            <w:r w:rsidRPr="00A44929">
              <w:rPr>
                <w:rFonts w:ascii="Arial" w:hAnsi="Arial" w:cs="Arial"/>
              </w:rPr>
              <w:t>1,125</w:t>
            </w:r>
          </w:p>
        </w:tc>
        <w:tc>
          <w:tcPr>
            <w:tcW w:w="1530" w:type="dxa"/>
          </w:tcPr>
          <w:p w14:paraId="7380157D" w14:textId="77777777" w:rsidR="00F73979" w:rsidRPr="00A44929" w:rsidRDefault="00F73979" w:rsidP="00F73979">
            <w:pPr>
              <w:rPr>
                <w:rFonts w:ascii="Arial" w:hAnsi="Arial" w:cs="Arial"/>
              </w:rPr>
            </w:pPr>
            <w:r w:rsidRPr="00A44929">
              <w:rPr>
                <w:rFonts w:ascii="Arial" w:hAnsi="Arial" w:cs="Arial"/>
              </w:rPr>
              <w:t>1,600</w:t>
            </w:r>
          </w:p>
        </w:tc>
        <w:tc>
          <w:tcPr>
            <w:tcW w:w="1530" w:type="dxa"/>
          </w:tcPr>
          <w:p w14:paraId="13C55C9E" w14:textId="77777777" w:rsidR="00F73979" w:rsidRPr="00A44929" w:rsidRDefault="00F73979" w:rsidP="00F73979">
            <w:pPr>
              <w:rPr>
                <w:rFonts w:ascii="Arial" w:hAnsi="Arial" w:cs="Arial"/>
              </w:rPr>
            </w:pPr>
            <w:r w:rsidRPr="00A44929">
              <w:rPr>
                <w:rFonts w:ascii="Arial" w:hAnsi="Arial" w:cs="Arial"/>
              </w:rPr>
              <w:t>2,050</w:t>
            </w:r>
          </w:p>
        </w:tc>
        <w:tc>
          <w:tcPr>
            <w:tcW w:w="1530" w:type="dxa"/>
          </w:tcPr>
          <w:p w14:paraId="157EC4C9" w14:textId="77777777" w:rsidR="00F73979" w:rsidRPr="00A44929" w:rsidRDefault="00F73979" w:rsidP="00F73979">
            <w:pPr>
              <w:rPr>
                <w:rFonts w:ascii="Arial" w:hAnsi="Arial" w:cs="Arial"/>
              </w:rPr>
            </w:pPr>
            <w:r w:rsidRPr="00A44929">
              <w:rPr>
                <w:rFonts w:ascii="Arial" w:hAnsi="Arial" w:cs="Arial"/>
              </w:rPr>
              <w:t>3,552</w:t>
            </w:r>
          </w:p>
        </w:tc>
      </w:tr>
    </w:tbl>
    <w:p w14:paraId="19A63506" w14:textId="0A2DF7CE" w:rsidR="00656B8F" w:rsidRPr="00A44929" w:rsidRDefault="00656B8F" w:rsidP="00656B8F">
      <w:pPr>
        <w:tabs>
          <w:tab w:val="left" w:pos="360"/>
          <w:tab w:val="left" w:pos="720"/>
          <w:tab w:val="left" w:pos="1440"/>
        </w:tabs>
        <w:ind w:left="1800" w:hanging="1800"/>
        <w:rPr>
          <w:rFonts w:ascii="Arial" w:hAnsi="Arial" w:cs="Arial"/>
          <w:sz w:val="22"/>
          <w:szCs w:val="22"/>
        </w:rPr>
      </w:pPr>
    </w:p>
    <w:p w14:paraId="5778B02F" w14:textId="56370AAF" w:rsidR="00656B8F" w:rsidRPr="00A44929" w:rsidRDefault="00656B8F" w:rsidP="00F85DBC">
      <w:pPr>
        <w:tabs>
          <w:tab w:val="left" w:pos="360"/>
          <w:tab w:val="left" w:pos="720"/>
          <w:tab w:val="left" w:pos="1440"/>
        </w:tabs>
        <w:ind w:left="360" w:hanging="360"/>
        <w:rPr>
          <w:rFonts w:ascii="Arial" w:hAnsi="Arial" w:cs="Arial"/>
          <w:sz w:val="22"/>
          <w:szCs w:val="22"/>
        </w:rPr>
      </w:pPr>
      <w:r w:rsidRPr="00A44929">
        <w:rPr>
          <w:rFonts w:ascii="Arial" w:hAnsi="Arial" w:cs="Arial"/>
          <w:sz w:val="22"/>
          <w:szCs w:val="22"/>
        </w:rPr>
        <w:tab/>
      </w:r>
      <w:r w:rsidRPr="00A44929">
        <w:rPr>
          <w:rFonts w:ascii="Arial" w:hAnsi="Arial" w:cs="Arial"/>
          <w:i/>
          <w:sz w:val="22"/>
          <w:szCs w:val="22"/>
          <w:u w:val="single"/>
        </w:rPr>
        <w:t>FWS Response/Action Taken</w:t>
      </w:r>
      <w:r w:rsidRPr="00A44929">
        <w:rPr>
          <w:rFonts w:ascii="Arial" w:hAnsi="Arial" w:cs="Arial"/>
          <w:i/>
          <w:sz w:val="22"/>
          <w:szCs w:val="22"/>
        </w:rPr>
        <w:t>:</w:t>
      </w:r>
      <w:r w:rsidRPr="00A44929">
        <w:rPr>
          <w:rFonts w:ascii="Arial" w:hAnsi="Arial" w:cs="Arial"/>
          <w:sz w:val="22"/>
          <w:szCs w:val="22"/>
        </w:rPr>
        <w:t xml:space="preserve">  </w:t>
      </w:r>
      <w:r w:rsidR="00F73979" w:rsidRPr="00A44929">
        <w:rPr>
          <w:rFonts w:ascii="Arial" w:hAnsi="Arial" w:cs="Arial"/>
          <w:sz w:val="22"/>
          <w:szCs w:val="22"/>
        </w:rPr>
        <w:t xml:space="preserve">The Service will use the wide range of estimates received from the four individuals, along with public comment received, </w:t>
      </w:r>
      <w:r w:rsidR="00853F13" w:rsidRPr="00A44929">
        <w:rPr>
          <w:rFonts w:ascii="Arial" w:hAnsi="Arial" w:cs="Arial"/>
          <w:sz w:val="22"/>
          <w:szCs w:val="22"/>
        </w:rPr>
        <w:t xml:space="preserve">and the fifth individual’s estimates of nonhour burdens, </w:t>
      </w:r>
      <w:r w:rsidR="00F73979" w:rsidRPr="00A44929">
        <w:rPr>
          <w:rFonts w:ascii="Arial" w:hAnsi="Arial" w:cs="Arial"/>
          <w:sz w:val="22"/>
          <w:szCs w:val="22"/>
        </w:rPr>
        <w:t>to revise the burden estimates provided in the table in question 12.</w:t>
      </w:r>
    </w:p>
    <w:p w14:paraId="4C0BEA58" w14:textId="77777777" w:rsidR="00656B8F" w:rsidRPr="00A44929" w:rsidRDefault="00656B8F" w:rsidP="00656B8F">
      <w:pPr>
        <w:tabs>
          <w:tab w:val="left" w:pos="360"/>
          <w:tab w:val="left" w:pos="720"/>
          <w:tab w:val="left" w:pos="1440"/>
        </w:tabs>
        <w:ind w:left="1530" w:hanging="1530"/>
        <w:rPr>
          <w:rFonts w:ascii="Arial" w:hAnsi="Arial" w:cs="Arial"/>
          <w:sz w:val="22"/>
          <w:szCs w:val="22"/>
        </w:rPr>
      </w:pPr>
    </w:p>
    <w:p w14:paraId="002A01B2" w14:textId="77777777" w:rsidR="00656B8F" w:rsidRPr="00A44929" w:rsidRDefault="00656B8F" w:rsidP="00656B8F">
      <w:pPr>
        <w:tabs>
          <w:tab w:val="left" w:pos="360"/>
          <w:tab w:val="left" w:pos="720"/>
          <w:tab w:val="left" w:pos="1440"/>
        </w:tabs>
        <w:rPr>
          <w:rFonts w:ascii="Arial" w:hAnsi="Arial"/>
          <w:b/>
          <w:i/>
          <w:sz w:val="22"/>
        </w:rPr>
      </w:pPr>
      <w:r w:rsidRPr="00A44929">
        <w:rPr>
          <w:rFonts w:ascii="Arial" w:hAnsi="Arial" w:cs="Arial"/>
          <w:b/>
          <w:i/>
          <w:color w:val="000000"/>
          <w:sz w:val="22"/>
          <w:szCs w:val="22"/>
        </w:rPr>
        <w:t>“Ways</w:t>
      </w:r>
      <w:r w:rsidRPr="00A44929">
        <w:rPr>
          <w:rFonts w:ascii="Arial" w:hAnsi="Arial"/>
          <w:b/>
          <w:i/>
          <w:color w:val="000000"/>
          <w:sz w:val="22"/>
        </w:rPr>
        <w:t xml:space="preserve"> to enhance the quality, utility</w:t>
      </w:r>
      <w:r w:rsidRPr="00A44929">
        <w:rPr>
          <w:rFonts w:ascii="Arial" w:hAnsi="Arial" w:cs="Arial"/>
          <w:b/>
          <w:i/>
          <w:color w:val="000000"/>
          <w:sz w:val="22"/>
          <w:szCs w:val="22"/>
        </w:rPr>
        <w:t>, and</w:t>
      </w:r>
      <w:r w:rsidRPr="00A44929">
        <w:rPr>
          <w:rFonts w:ascii="Arial" w:hAnsi="Arial"/>
          <w:b/>
          <w:i/>
          <w:color w:val="000000"/>
          <w:sz w:val="22"/>
        </w:rPr>
        <w:t xml:space="preserve"> clarity of the information </w:t>
      </w:r>
      <w:r w:rsidRPr="00A44929">
        <w:rPr>
          <w:rFonts w:ascii="Arial" w:hAnsi="Arial" w:cs="Arial"/>
          <w:b/>
          <w:i/>
          <w:color w:val="000000"/>
          <w:sz w:val="22"/>
          <w:szCs w:val="22"/>
        </w:rPr>
        <w:t xml:space="preserve">to be </w:t>
      </w:r>
      <w:r w:rsidRPr="00A44929">
        <w:rPr>
          <w:rFonts w:ascii="Arial" w:hAnsi="Arial"/>
          <w:b/>
          <w:i/>
          <w:color w:val="000000"/>
          <w:sz w:val="22"/>
        </w:rPr>
        <w:t>collected</w:t>
      </w:r>
      <w:r w:rsidRPr="00A44929">
        <w:rPr>
          <w:rFonts w:ascii="Arial" w:hAnsi="Arial" w:cs="Arial"/>
          <w:b/>
          <w:i/>
          <w:color w:val="000000"/>
          <w:sz w:val="22"/>
          <w:szCs w:val="22"/>
        </w:rPr>
        <w:t>”</w:t>
      </w:r>
    </w:p>
    <w:p w14:paraId="668FC754" w14:textId="77777777" w:rsidR="00656B8F" w:rsidRPr="00A44929" w:rsidRDefault="00656B8F" w:rsidP="00656B8F">
      <w:pPr>
        <w:tabs>
          <w:tab w:val="left" w:pos="360"/>
          <w:tab w:val="left" w:pos="720"/>
          <w:tab w:val="left" w:pos="1440"/>
        </w:tabs>
        <w:ind w:left="1530" w:hanging="1530"/>
        <w:rPr>
          <w:rFonts w:ascii="Arial" w:hAnsi="Arial"/>
          <w:sz w:val="22"/>
        </w:rPr>
      </w:pPr>
    </w:p>
    <w:p w14:paraId="6B500C04" w14:textId="25D4AE24" w:rsidR="00FB113B" w:rsidRDefault="00656B8F" w:rsidP="00FB113B">
      <w:pPr>
        <w:tabs>
          <w:tab w:val="left" w:pos="360"/>
          <w:tab w:val="left" w:pos="720"/>
          <w:tab w:val="left" w:pos="1710"/>
        </w:tabs>
        <w:ind w:left="360" w:hanging="360"/>
        <w:rPr>
          <w:rFonts w:ascii="Arial" w:hAnsi="Arial" w:cs="Arial"/>
          <w:sz w:val="22"/>
          <w:szCs w:val="22"/>
        </w:rPr>
      </w:pPr>
      <w:r w:rsidRPr="00A44929">
        <w:rPr>
          <w:rFonts w:ascii="Arial" w:hAnsi="Arial" w:cs="Arial"/>
          <w:sz w:val="22"/>
          <w:szCs w:val="22"/>
        </w:rPr>
        <w:tab/>
      </w:r>
      <w:r w:rsidRPr="00A44929">
        <w:rPr>
          <w:rFonts w:ascii="Arial" w:hAnsi="Arial" w:cs="Arial"/>
          <w:i/>
          <w:sz w:val="22"/>
          <w:szCs w:val="22"/>
          <w:u w:val="single"/>
        </w:rPr>
        <w:t>Comments</w:t>
      </w:r>
      <w:r w:rsidRPr="00A44929">
        <w:rPr>
          <w:rFonts w:ascii="Arial" w:hAnsi="Arial" w:cs="Arial"/>
          <w:i/>
          <w:sz w:val="22"/>
          <w:szCs w:val="22"/>
        </w:rPr>
        <w:t>:</w:t>
      </w:r>
      <w:r w:rsidRPr="00A44929">
        <w:rPr>
          <w:rFonts w:ascii="Arial" w:hAnsi="Arial" w:cs="Arial"/>
          <w:sz w:val="22"/>
          <w:szCs w:val="22"/>
        </w:rPr>
        <w:tab/>
      </w:r>
      <w:r w:rsidR="00FF41AA" w:rsidRPr="00A44929">
        <w:rPr>
          <w:rFonts w:ascii="Arial" w:hAnsi="Arial" w:cs="Arial"/>
          <w:sz w:val="22"/>
          <w:szCs w:val="22"/>
        </w:rPr>
        <w:t xml:space="preserve">One individual suggested that the Service ensure that field offices consistently apply the Guidelines as they were intended to be, with flexibility to account for differences at each site and with use of existing data in areas with extensive record of survey data.  Another suggestion was to have states pattern their wind energy guidance after the </w:t>
      </w:r>
      <w:r w:rsidR="00602CF2">
        <w:rPr>
          <w:rFonts w:ascii="Arial" w:hAnsi="Arial" w:cs="Arial"/>
          <w:sz w:val="22"/>
          <w:szCs w:val="22"/>
        </w:rPr>
        <w:t>F</w:t>
      </w:r>
      <w:r w:rsidR="00FF41AA" w:rsidRPr="00A44929">
        <w:rPr>
          <w:rFonts w:ascii="Arial" w:hAnsi="Arial" w:cs="Arial"/>
          <w:sz w:val="22"/>
          <w:szCs w:val="22"/>
        </w:rPr>
        <w:t>ederal guidelines to encourage more uniform implementation, leading to a more robust underlying data set.</w:t>
      </w:r>
    </w:p>
    <w:p w14:paraId="404049BD" w14:textId="77777777" w:rsidR="00FB113B" w:rsidRDefault="00FB113B" w:rsidP="00FB113B">
      <w:pPr>
        <w:tabs>
          <w:tab w:val="left" w:pos="360"/>
          <w:tab w:val="left" w:pos="720"/>
          <w:tab w:val="left" w:pos="1440"/>
        </w:tabs>
        <w:ind w:left="360" w:hanging="360"/>
        <w:rPr>
          <w:rFonts w:ascii="Arial" w:hAnsi="Arial" w:cs="Arial"/>
          <w:sz w:val="22"/>
          <w:szCs w:val="22"/>
        </w:rPr>
      </w:pPr>
    </w:p>
    <w:p w14:paraId="339C2FCC" w14:textId="77777777" w:rsidR="00FB113B" w:rsidRDefault="00FB113B" w:rsidP="00FB113B">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sidR="00853F13" w:rsidRPr="00A44929">
        <w:rPr>
          <w:rFonts w:ascii="Arial" w:hAnsi="Arial" w:cs="Arial"/>
          <w:sz w:val="22"/>
          <w:szCs w:val="22"/>
        </w:rPr>
        <w:t>Two</w:t>
      </w:r>
      <w:r w:rsidR="00FF41AA" w:rsidRPr="00A44929">
        <w:rPr>
          <w:rFonts w:ascii="Arial" w:hAnsi="Arial" w:cs="Arial"/>
          <w:sz w:val="22"/>
          <w:szCs w:val="22"/>
        </w:rPr>
        <w:t xml:space="preserve"> individual</w:t>
      </w:r>
      <w:r w:rsidR="00853F13" w:rsidRPr="00A44929">
        <w:rPr>
          <w:rFonts w:ascii="Arial" w:hAnsi="Arial" w:cs="Arial"/>
          <w:sz w:val="22"/>
          <w:szCs w:val="22"/>
        </w:rPr>
        <w:t>s</w:t>
      </w:r>
      <w:r w:rsidR="00FF41AA" w:rsidRPr="00A44929">
        <w:rPr>
          <w:rFonts w:ascii="Arial" w:hAnsi="Arial" w:cs="Arial"/>
          <w:sz w:val="22"/>
          <w:szCs w:val="22"/>
        </w:rPr>
        <w:t xml:space="preserve"> commented that they’d prefer that the Service not make any major changes to the Guidelines, but suggested that the Service update the Guidelines to reflect the current best available science to enhance the quality of information collected while also minimizing the burden.</w:t>
      </w:r>
      <w:r w:rsidR="00853F13" w:rsidRPr="00A44929">
        <w:rPr>
          <w:rFonts w:ascii="Arial" w:hAnsi="Arial" w:cs="Arial"/>
          <w:sz w:val="22"/>
          <w:szCs w:val="22"/>
        </w:rPr>
        <w:t xml:space="preserve">  </w:t>
      </w:r>
    </w:p>
    <w:p w14:paraId="7036EC27" w14:textId="77777777" w:rsidR="00FB113B" w:rsidRDefault="00FB113B" w:rsidP="00FB113B">
      <w:pPr>
        <w:tabs>
          <w:tab w:val="left" w:pos="360"/>
          <w:tab w:val="left" w:pos="720"/>
          <w:tab w:val="left" w:pos="1440"/>
        </w:tabs>
        <w:ind w:left="360" w:hanging="360"/>
        <w:rPr>
          <w:rFonts w:ascii="Arial" w:hAnsi="Arial" w:cs="Arial"/>
          <w:sz w:val="22"/>
          <w:szCs w:val="22"/>
        </w:rPr>
      </w:pPr>
    </w:p>
    <w:p w14:paraId="08FE4BC6" w14:textId="77777777" w:rsidR="00FB113B" w:rsidRDefault="00FB113B" w:rsidP="00FB113B">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sidR="00FF41AA" w:rsidRPr="00A44929">
        <w:rPr>
          <w:rFonts w:ascii="Arial" w:hAnsi="Arial" w:cs="Arial"/>
          <w:sz w:val="22"/>
          <w:szCs w:val="22"/>
        </w:rPr>
        <w:t xml:space="preserve">One individual felt that Tiers 1 and 2 included some redundant questions and could be combined to reduce the overall burden.  </w:t>
      </w:r>
    </w:p>
    <w:p w14:paraId="2ABA5856" w14:textId="77777777" w:rsidR="00FB113B" w:rsidRDefault="00FB113B" w:rsidP="00FB113B">
      <w:pPr>
        <w:tabs>
          <w:tab w:val="left" w:pos="360"/>
          <w:tab w:val="left" w:pos="720"/>
          <w:tab w:val="left" w:pos="1440"/>
        </w:tabs>
        <w:ind w:left="360" w:hanging="360"/>
        <w:rPr>
          <w:rFonts w:ascii="Arial" w:hAnsi="Arial" w:cs="Arial"/>
          <w:sz w:val="22"/>
          <w:szCs w:val="22"/>
        </w:rPr>
      </w:pPr>
    </w:p>
    <w:p w14:paraId="5D730E4C" w14:textId="426F851D" w:rsidR="00FF41AA" w:rsidRPr="00A44929" w:rsidRDefault="00FB113B" w:rsidP="00FB113B">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sidR="00FF41AA" w:rsidRPr="00A44929">
        <w:rPr>
          <w:rFonts w:ascii="Arial" w:hAnsi="Arial" w:cs="Arial"/>
          <w:sz w:val="22"/>
          <w:szCs w:val="22"/>
        </w:rPr>
        <w:t>Lastly, one individual suggested that it is difficult to estimate the burden in terms of hours and suggested that other metrics, such as range of cost, would also be informative, and stated that the effort and cost need to be in line with the conservation benefits that result.</w:t>
      </w:r>
    </w:p>
    <w:p w14:paraId="6297F1A7" w14:textId="77777777" w:rsidR="00656B8F" w:rsidRPr="00A44929" w:rsidRDefault="00656B8F" w:rsidP="00656B8F">
      <w:pPr>
        <w:tabs>
          <w:tab w:val="left" w:pos="360"/>
          <w:tab w:val="left" w:pos="720"/>
          <w:tab w:val="left" w:pos="1440"/>
        </w:tabs>
        <w:ind w:left="1800" w:hanging="1800"/>
        <w:rPr>
          <w:rFonts w:ascii="Arial" w:hAnsi="Arial" w:cs="Arial"/>
          <w:sz w:val="22"/>
          <w:szCs w:val="22"/>
        </w:rPr>
      </w:pPr>
    </w:p>
    <w:p w14:paraId="7A1E900C" w14:textId="315A29CE" w:rsidR="00656B8F" w:rsidRPr="00A44929" w:rsidRDefault="00656B8F" w:rsidP="00656B8F">
      <w:pPr>
        <w:tabs>
          <w:tab w:val="left" w:pos="360"/>
          <w:tab w:val="left" w:pos="720"/>
          <w:tab w:val="left" w:pos="1440"/>
        </w:tabs>
        <w:ind w:left="360" w:hanging="360"/>
        <w:rPr>
          <w:rFonts w:ascii="Arial" w:hAnsi="Arial" w:cs="Arial"/>
          <w:sz w:val="22"/>
          <w:szCs w:val="22"/>
        </w:rPr>
      </w:pPr>
      <w:r w:rsidRPr="00A44929">
        <w:rPr>
          <w:rFonts w:ascii="Arial" w:hAnsi="Arial" w:cs="Arial"/>
          <w:sz w:val="22"/>
          <w:szCs w:val="22"/>
        </w:rPr>
        <w:tab/>
      </w:r>
      <w:r w:rsidRPr="00A44929">
        <w:rPr>
          <w:rFonts w:ascii="Arial" w:hAnsi="Arial" w:cs="Arial"/>
          <w:i/>
          <w:sz w:val="22"/>
          <w:szCs w:val="22"/>
          <w:u w:val="single"/>
        </w:rPr>
        <w:t>FWS Response/Action Taken</w:t>
      </w:r>
      <w:r w:rsidRPr="00A44929">
        <w:rPr>
          <w:rFonts w:ascii="Arial" w:hAnsi="Arial" w:cs="Arial"/>
          <w:i/>
          <w:sz w:val="22"/>
          <w:szCs w:val="22"/>
        </w:rPr>
        <w:t>:</w:t>
      </w:r>
      <w:r w:rsidRPr="00A44929">
        <w:rPr>
          <w:rFonts w:ascii="Arial" w:hAnsi="Arial" w:cs="Arial"/>
          <w:sz w:val="22"/>
          <w:szCs w:val="22"/>
        </w:rPr>
        <w:t xml:space="preserve">  </w:t>
      </w:r>
      <w:r w:rsidR="00FF41AA" w:rsidRPr="00A44929">
        <w:rPr>
          <w:rFonts w:ascii="Arial" w:hAnsi="Arial" w:cs="Arial"/>
          <w:sz w:val="22"/>
          <w:szCs w:val="22"/>
        </w:rPr>
        <w:t>The Service agrees that the Guidelines should be consistently applied by staff per the original intent of the Guidelines; that the Guidelines should reflect the current best available science; and</w:t>
      </w:r>
      <w:r w:rsidR="00C468DA">
        <w:rPr>
          <w:rFonts w:ascii="Arial" w:hAnsi="Arial" w:cs="Arial"/>
          <w:sz w:val="22"/>
          <w:szCs w:val="22"/>
        </w:rPr>
        <w:t>,</w:t>
      </w:r>
      <w:r w:rsidR="00FF41AA" w:rsidRPr="00A44929">
        <w:rPr>
          <w:rFonts w:ascii="Arial" w:hAnsi="Arial" w:cs="Arial"/>
          <w:sz w:val="22"/>
          <w:szCs w:val="22"/>
        </w:rPr>
        <w:t xml:space="preserve"> that the conservation benefit should align with the effort and cost.  The Service will update its training materials and direct staff to review those materials to address consistency in how the Guidelines are applied, including ensuring that </w:t>
      </w:r>
      <w:r w:rsidR="00350BD8" w:rsidRPr="00A44929">
        <w:rPr>
          <w:rFonts w:ascii="Arial" w:hAnsi="Arial" w:cs="Arial"/>
          <w:sz w:val="22"/>
          <w:szCs w:val="22"/>
        </w:rPr>
        <w:t>there is a conservation value that results from the measures and studies that we recommend</w:t>
      </w:r>
      <w:r w:rsidR="00D47174">
        <w:rPr>
          <w:rFonts w:ascii="Arial" w:hAnsi="Arial" w:cs="Arial"/>
          <w:sz w:val="22"/>
          <w:szCs w:val="22"/>
        </w:rPr>
        <w:t>, as resources allow</w:t>
      </w:r>
      <w:r w:rsidR="00350BD8" w:rsidRPr="00A44929">
        <w:rPr>
          <w:rFonts w:ascii="Arial" w:hAnsi="Arial" w:cs="Arial"/>
          <w:sz w:val="22"/>
          <w:szCs w:val="22"/>
        </w:rPr>
        <w:t>.  The Service will update the Guidelines to reflect the current best available science</w:t>
      </w:r>
      <w:r w:rsidR="00D47174">
        <w:rPr>
          <w:rFonts w:ascii="Arial" w:hAnsi="Arial" w:cs="Arial"/>
          <w:sz w:val="22"/>
          <w:szCs w:val="22"/>
        </w:rPr>
        <w:t xml:space="preserve"> and changes in policy</w:t>
      </w:r>
      <w:r w:rsidR="00350BD8" w:rsidRPr="00A44929">
        <w:rPr>
          <w:rFonts w:ascii="Arial" w:hAnsi="Arial" w:cs="Arial"/>
          <w:sz w:val="22"/>
          <w:szCs w:val="22"/>
        </w:rPr>
        <w:t xml:space="preserve"> given available resources to do so.</w:t>
      </w:r>
      <w:r w:rsidR="00C468DA">
        <w:rPr>
          <w:rFonts w:ascii="Arial" w:hAnsi="Arial" w:cs="Arial"/>
          <w:sz w:val="22"/>
          <w:szCs w:val="22"/>
        </w:rPr>
        <w:t xml:space="preserve">  </w:t>
      </w:r>
      <w:r w:rsidR="00C3526C">
        <w:rPr>
          <w:rFonts w:ascii="Arial" w:hAnsi="Arial" w:cs="Arial"/>
          <w:i/>
          <w:sz w:val="22"/>
          <w:szCs w:val="22"/>
        </w:rPr>
        <w:t>Upon request, we will provide</w:t>
      </w:r>
      <w:r w:rsidR="00C3526C">
        <w:rPr>
          <w:rFonts w:ascii="Arial" w:hAnsi="Arial" w:cs="Arial"/>
          <w:sz w:val="22"/>
          <w:szCs w:val="22"/>
        </w:rPr>
        <w:t xml:space="preserve"> </w:t>
      </w:r>
      <w:r w:rsidR="00C468DA" w:rsidRPr="00C3526C">
        <w:rPr>
          <w:rFonts w:ascii="Arial" w:hAnsi="Arial" w:cs="Arial"/>
          <w:i/>
          <w:sz w:val="22"/>
          <w:szCs w:val="22"/>
        </w:rPr>
        <w:t xml:space="preserve">OMB with an updated copy of the </w:t>
      </w:r>
      <w:r w:rsidR="00C3526C">
        <w:rPr>
          <w:rFonts w:ascii="Arial" w:hAnsi="Arial" w:cs="Arial"/>
          <w:i/>
          <w:sz w:val="22"/>
          <w:szCs w:val="22"/>
        </w:rPr>
        <w:t>training materials associated with the G</w:t>
      </w:r>
      <w:r w:rsidR="00C468DA" w:rsidRPr="00C3526C">
        <w:rPr>
          <w:rFonts w:ascii="Arial" w:hAnsi="Arial" w:cs="Arial"/>
          <w:i/>
          <w:sz w:val="22"/>
          <w:szCs w:val="22"/>
        </w:rPr>
        <w:t>uidelines.</w:t>
      </w:r>
    </w:p>
    <w:p w14:paraId="2998D97B" w14:textId="77777777" w:rsidR="00350BD8" w:rsidRPr="00A44929" w:rsidRDefault="00350BD8" w:rsidP="00656B8F">
      <w:pPr>
        <w:tabs>
          <w:tab w:val="left" w:pos="360"/>
          <w:tab w:val="left" w:pos="720"/>
          <w:tab w:val="left" w:pos="1440"/>
        </w:tabs>
        <w:ind w:left="360" w:hanging="360"/>
        <w:rPr>
          <w:rFonts w:ascii="Arial" w:hAnsi="Arial" w:cs="Arial"/>
          <w:sz w:val="22"/>
          <w:szCs w:val="22"/>
        </w:rPr>
      </w:pPr>
    </w:p>
    <w:p w14:paraId="015C319E" w14:textId="41061A51" w:rsidR="00656B8F" w:rsidRPr="00A44929" w:rsidRDefault="00350BD8" w:rsidP="00F85DBC">
      <w:pPr>
        <w:tabs>
          <w:tab w:val="left" w:pos="360"/>
          <w:tab w:val="left" w:pos="720"/>
          <w:tab w:val="left" w:pos="1440"/>
        </w:tabs>
        <w:ind w:left="360" w:hanging="360"/>
        <w:rPr>
          <w:rFonts w:ascii="Arial" w:hAnsi="Arial" w:cs="Arial"/>
          <w:sz w:val="22"/>
          <w:szCs w:val="22"/>
        </w:rPr>
      </w:pPr>
      <w:r w:rsidRPr="00A44929">
        <w:rPr>
          <w:rFonts w:ascii="Arial" w:hAnsi="Arial" w:cs="Arial"/>
          <w:sz w:val="22"/>
          <w:szCs w:val="22"/>
        </w:rPr>
        <w:tab/>
        <w:t>The Service does not have purview over state guidelines.  Tiers 1 and 2 contain redundant questions purposefully in response to the wind industry’s practice of sometimes entering the process at Tier 2; it is not the intent that if those questions are answered in Tier 1, then they would need to be answered again in Tier 2.  That intent is clearly stated in the Guidelines.</w:t>
      </w:r>
    </w:p>
    <w:p w14:paraId="48E83C7C" w14:textId="77777777" w:rsidR="00656B8F" w:rsidRPr="00A44929" w:rsidRDefault="00656B8F" w:rsidP="00656B8F">
      <w:pPr>
        <w:tabs>
          <w:tab w:val="left" w:pos="360"/>
          <w:tab w:val="left" w:pos="720"/>
          <w:tab w:val="left" w:pos="1440"/>
        </w:tabs>
        <w:ind w:left="1530" w:hanging="1530"/>
        <w:rPr>
          <w:rFonts w:ascii="Arial" w:hAnsi="Arial" w:cs="Arial"/>
          <w:sz w:val="22"/>
          <w:szCs w:val="22"/>
        </w:rPr>
      </w:pPr>
    </w:p>
    <w:p w14:paraId="10654E55" w14:textId="77777777" w:rsidR="00656B8F" w:rsidRPr="00A44929" w:rsidRDefault="00656B8F" w:rsidP="00656B8F">
      <w:pPr>
        <w:tabs>
          <w:tab w:val="left" w:pos="360"/>
          <w:tab w:val="left" w:pos="720"/>
          <w:tab w:val="left" w:pos="1440"/>
        </w:tabs>
        <w:ind w:left="1530" w:hanging="1530"/>
        <w:rPr>
          <w:rFonts w:ascii="Arial" w:hAnsi="Arial" w:cs="Arial"/>
          <w:b/>
          <w:i/>
          <w:sz w:val="22"/>
          <w:szCs w:val="22"/>
        </w:rPr>
      </w:pPr>
      <w:r w:rsidRPr="00A44929">
        <w:rPr>
          <w:rFonts w:ascii="Arial" w:hAnsi="Arial" w:cs="Arial"/>
          <w:b/>
          <w:i/>
          <w:color w:val="000000"/>
          <w:sz w:val="22"/>
          <w:szCs w:val="22"/>
        </w:rPr>
        <w:t>“Ways to minimize the burden of the collection of information on respondents”</w:t>
      </w:r>
    </w:p>
    <w:p w14:paraId="197ABF9D" w14:textId="77777777" w:rsidR="00656B8F" w:rsidRPr="00A44929" w:rsidRDefault="00656B8F" w:rsidP="00656B8F">
      <w:pPr>
        <w:tabs>
          <w:tab w:val="left" w:pos="360"/>
          <w:tab w:val="left" w:pos="720"/>
          <w:tab w:val="left" w:pos="1440"/>
        </w:tabs>
        <w:ind w:left="1530" w:hanging="1530"/>
        <w:rPr>
          <w:rFonts w:ascii="Arial" w:hAnsi="Arial" w:cs="Arial"/>
          <w:sz w:val="22"/>
          <w:szCs w:val="22"/>
        </w:rPr>
      </w:pPr>
    </w:p>
    <w:p w14:paraId="1515AE5F" w14:textId="0DACE91C" w:rsidR="00656B8F" w:rsidRPr="00A44929" w:rsidRDefault="00656B8F" w:rsidP="00FB113B">
      <w:pPr>
        <w:tabs>
          <w:tab w:val="left" w:pos="360"/>
          <w:tab w:val="left" w:pos="720"/>
          <w:tab w:val="left" w:pos="1710"/>
        </w:tabs>
        <w:ind w:left="360" w:hanging="360"/>
        <w:rPr>
          <w:rFonts w:ascii="Arial" w:hAnsi="Arial" w:cs="Arial"/>
          <w:sz w:val="22"/>
          <w:szCs w:val="22"/>
        </w:rPr>
      </w:pPr>
      <w:r w:rsidRPr="00A44929">
        <w:rPr>
          <w:rFonts w:ascii="Arial" w:hAnsi="Arial" w:cs="Arial"/>
          <w:sz w:val="22"/>
          <w:szCs w:val="22"/>
        </w:rPr>
        <w:tab/>
      </w:r>
      <w:r w:rsidRPr="00A44929">
        <w:rPr>
          <w:rFonts w:ascii="Arial" w:hAnsi="Arial" w:cs="Arial"/>
          <w:i/>
          <w:sz w:val="22"/>
          <w:szCs w:val="22"/>
          <w:u w:val="single"/>
        </w:rPr>
        <w:t>Comments</w:t>
      </w:r>
      <w:r w:rsidRPr="00A44929">
        <w:rPr>
          <w:rFonts w:ascii="Arial" w:hAnsi="Arial" w:cs="Arial"/>
          <w:i/>
          <w:sz w:val="22"/>
          <w:szCs w:val="22"/>
        </w:rPr>
        <w:t>:</w:t>
      </w:r>
      <w:r w:rsidRPr="00A44929">
        <w:rPr>
          <w:rFonts w:ascii="Arial" w:hAnsi="Arial" w:cs="Arial"/>
          <w:sz w:val="22"/>
          <w:szCs w:val="22"/>
        </w:rPr>
        <w:tab/>
      </w:r>
      <w:r w:rsidR="00587C7C" w:rsidRPr="00A44929">
        <w:rPr>
          <w:rFonts w:ascii="Arial" w:hAnsi="Arial" w:cs="Arial"/>
          <w:sz w:val="22"/>
          <w:szCs w:val="22"/>
        </w:rPr>
        <w:t xml:space="preserve">One individual responded that ensuring Service staff appropriately implement the Guidelines and a few noted that use of existing information to inform risk would be helpful rather than ask for site-specific surveys.  Another noted the overlap in questions between Tiers, resulting in near-identical responses for many questions.  </w:t>
      </w:r>
      <w:r w:rsidR="00853F13" w:rsidRPr="00A44929">
        <w:rPr>
          <w:rFonts w:ascii="Arial" w:hAnsi="Arial" w:cs="Arial"/>
          <w:sz w:val="22"/>
          <w:szCs w:val="22"/>
        </w:rPr>
        <w:t>O</w:t>
      </w:r>
      <w:r w:rsidR="00587C7C" w:rsidRPr="00A44929">
        <w:rPr>
          <w:rFonts w:ascii="Arial" w:hAnsi="Arial" w:cs="Arial"/>
          <w:sz w:val="22"/>
          <w:szCs w:val="22"/>
        </w:rPr>
        <w:t>ne individual noted that updates to the Guidelines to account for advances in field survey effectiveness and wind energy impacts would be useful.</w:t>
      </w:r>
      <w:r w:rsidR="00853F13" w:rsidRPr="00A44929">
        <w:rPr>
          <w:rFonts w:ascii="Arial" w:hAnsi="Arial" w:cs="Arial"/>
          <w:sz w:val="22"/>
          <w:szCs w:val="22"/>
        </w:rPr>
        <w:t xml:space="preserve">  Lastly, one individual suggested that the Guidelines</w:t>
      </w:r>
      <w:r w:rsidR="00E36FE9" w:rsidRPr="00A44929">
        <w:rPr>
          <w:rFonts w:ascii="Arial" w:hAnsi="Arial" w:cs="Arial"/>
          <w:sz w:val="22"/>
          <w:szCs w:val="22"/>
        </w:rPr>
        <w:t xml:space="preserve"> consider flexibility in methods and risk evaluations when scientifically supported by credible experts.</w:t>
      </w:r>
    </w:p>
    <w:p w14:paraId="7BCF3F29" w14:textId="77777777" w:rsidR="00656B8F" w:rsidRPr="00A44929" w:rsidRDefault="00656B8F" w:rsidP="00656B8F">
      <w:pPr>
        <w:tabs>
          <w:tab w:val="left" w:pos="360"/>
          <w:tab w:val="left" w:pos="720"/>
          <w:tab w:val="left" w:pos="1440"/>
        </w:tabs>
        <w:ind w:left="1800" w:hanging="1800"/>
        <w:rPr>
          <w:rFonts w:ascii="Arial" w:hAnsi="Arial" w:cs="Arial"/>
          <w:sz w:val="22"/>
          <w:szCs w:val="22"/>
        </w:rPr>
      </w:pPr>
    </w:p>
    <w:p w14:paraId="7FB324C7" w14:textId="550F5118" w:rsidR="00656B8F" w:rsidRPr="00A44929" w:rsidRDefault="00656B8F" w:rsidP="00587C7C">
      <w:pPr>
        <w:tabs>
          <w:tab w:val="left" w:pos="360"/>
          <w:tab w:val="left" w:pos="720"/>
          <w:tab w:val="left" w:pos="1440"/>
        </w:tabs>
        <w:ind w:left="360" w:hanging="360"/>
        <w:rPr>
          <w:rFonts w:ascii="Arial" w:hAnsi="Arial" w:cs="Arial"/>
          <w:sz w:val="22"/>
          <w:szCs w:val="22"/>
        </w:rPr>
      </w:pPr>
      <w:r w:rsidRPr="00A44929">
        <w:rPr>
          <w:rFonts w:ascii="Arial" w:hAnsi="Arial" w:cs="Arial"/>
          <w:sz w:val="22"/>
          <w:szCs w:val="22"/>
        </w:rPr>
        <w:tab/>
      </w:r>
      <w:r w:rsidRPr="00A44929">
        <w:rPr>
          <w:rFonts w:ascii="Arial" w:hAnsi="Arial" w:cs="Arial"/>
          <w:i/>
          <w:sz w:val="22"/>
          <w:szCs w:val="22"/>
          <w:u w:val="single"/>
        </w:rPr>
        <w:t>FWS Response/Action Taken</w:t>
      </w:r>
      <w:r w:rsidRPr="00A44929">
        <w:rPr>
          <w:rFonts w:ascii="Arial" w:hAnsi="Arial" w:cs="Arial"/>
          <w:i/>
          <w:sz w:val="22"/>
          <w:szCs w:val="22"/>
        </w:rPr>
        <w:t>:</w:t>
      </w:r>
      <w:r w:rsidRPr="00A44929">
        <w:rPr>
          <w:rFonts w:ascii="Arial" w:hAnsi="Arial" w:cs="Arial"/>
          <w:sz w:val="22"/>
          <w:szCs w:val="22"/>
        </w:rPr>
        <w:t xml:space="preserve">  </w:t>
      </w:r>
      <w:r w:rsidR="00587C7C" w:rsidRPr="00A44929">
        <w:rPr>
          <w:rFonts w:ascii="Arial" w:hAnsi="Arial" w:cs="Arial"/>
          <w:sz w:val="22"/>
          <w:szCs w:val="22"/>
        </w:rPr>
        <w:t>The Service will update its training materials and direct staff to review those materials to address consistency in how the Guidelines are applied</w:t>
      </w:r>
      <w:r w:rsidR="00D47174">
        <w:rPr>
          <w:rFonts w:ascii="Arial" w:hAnsi="Arial" w:cs="Arial"/>
          <w:sz w:val="22"/>
          <w:szCs w:val="22"/>
        </w:rPr>
        <w:t>, as resources allow</w:t>
      </w:r>
      <w:r w:rsidR="00587C7C" w:rsidRPr="00A44929">
        <w:rPr>
          <w:rFonts w:ascii="Arial" w:hAnsi="Arial" w:cs="Arial"/>
          <w:sz w:val="22"/>
          <w:szCs w:val="22"/>
        </w:rPr>
        <w:t xml:space="preserve">.  The redundancy in questions is purposeful to accommodate developers who may be entering the process at different points in the process rather than at the beginning with Tier 1; it is not the intent that developers respond to questions that they’ve already answered in previous Tiers.  That intent is clearly stated in the Guidelines.  </w:t>
      </w:r>
      <w:r w:rsidR="00E36FE9" w:rsidRPr="00A44929">
        <w:rPr>
          <w:rFonts w:ascii="Arial" w:hAnsi="Arial" w:cs="Arial"/>
          <w:sz w:val="22"/>
          <w:szCs w:val="22"/>
        </w:rPr>
        <w:t xml:space="preserve">The Guidelines are also intended to be flexible in the use of methods and risk evaluation, and should be interpreted to support the use of scientifically credible methods.  </w:t>
      </w:r>
      <w:r w:rsidR="00587C7C" w:rsidRPr="00A44929">
        <w:rPr>
          <w:rFonts w:ascii="Arial" w:hAnsi="Arial" w:cs="Arial"/>
          <w:sz w:val="22"/>
          <w:szCs w:val="22"/>
        </w:rPr>
        <w:t>The Service will update the Guidelines to reflect the current best available science given available resources to do so.</w:t>
      </w:r>
    </w:p>
    <w:p w14:paraId="1696E5AD" w14:textId="77777777" w:rsidR="00656B8F" w:rsidRPr="00A44929" w:rsidRDefault="00656B8F" w:rsidP="00656B8F">
      <w:pPr>
        <w:tabs>
          <w:tab w:val="left" w:pos="360"/>
          <w:tab w:val="left" w:pos="720"/>
          <w:tab w:val="left" w:pos="1440"/>
        </w:tabs>
        <w:rPr>
          <w:rFonts w:ascii="Arial" w:hAnsi="Arial" w:cs="Arial"/>
          <w:sz w:val="22"/>
          <w:szCs w:val="22"/>
        </w:rPr>
      </w:pPr>
    </w:p>
    <w:p w14:paraId="35F5C93B" w14:textId="0C6DAD06" w:rsidR="00656B8F" w:rsidRPr="00A44929" w:rsidRDefault="00656B8F" w:rsidP="00656B8F">
      <w:pPr>
        <w:tabs>
          <w:tab w:val="left" w:pos="360"/>
          <w:tab w:val="left" w:pos="720"/>
          <w:tab w:val="left" w:pos="1440"/>
        </w:tabs>
        <w:rPr>
          <w:rFonts w:ascii="Arial" w:hAnsi="Arial" w:cs="Arial"/>
          <w:sz w:val="22"/>
          <w:szCs w:val="22"/>
        </w:rPr>
      </w:pPr>
      <w:r w:rsidRPr="00A44929">
        <w:rPr>
          <w:rFonts w:ascii="Arial" w:hAnsi="Arial" w:cs="Arial"/>
          <w:b/>
          <w:i/>
          <w:sz w:val="22"/>
          <w:szCs w:val="22"/>
        </w:rPr>
        <w:t xml:space="preserve">Additional comments received during the outreach: </w:t>
      </w:r>
    </w:p>
    <w:p w14:paraId="3135BCCB" w14:textId="77777777" w:rsidR="00656B8F" w:rsidRPr="00A44929" w:rsidRDefault="00656B8F" w:rsidP="00656B8F">
      <w:pPr>
        <w:tabs>
          <w:tab w:val="left" w:pos="360"/>
          <w:tab w:val="left" w:pos="720"/>
          <w:tab w:val="left" w:pos="1440"/>
        </w:tabs>
        <w:rPr>
          <w:rFonts w:ascii="Arial" w:hAnsi="Arial" w:cs="Arial"/>
          <w:sz w:val="22"/>
          <w:szCs w:val="22"/>
        </w:rPr>
      </w:pPr>
    </w:p>
    <w:p w14:paraId="66F7561B" w14:textId="00A8A058" w:rsidR="00C3526C" w:rsidRDefault="00656B8F" w:rsidP="00FB113B">
      <w:pPr>
        <w:tabs>
          <w:tab w:val="left" w:pos="360"/>
          <w:tab w:val="left" w:pos="720"/>
          <w:tab w:val="left" w:pos="1710"/>
        </w:tabs>
        <w:ind w:left="360" w:hanging="360"/>
        <w:rPr>
          <w:rFonts w:ascii="Arial" w:hAnsi="Arial" w:cs="Arial"/>
          <w:sz w:val="22"/>
          <w:szCs w:val="22"/>
        </w:rPr>
      </w:pPr>
      <w:r w:rsidRPr="00A44929">
        <w:rPr>
          <w:rFonts w:ascii="Arial" w:hAnsi="Arial" w:cs="Arial"/>
          <w:sz w:val="22"/>
          <w:szCs w:val="22"/>
        </w:rPr>
        <w:tab/>
      </w:r>
      <w:r w:rsidRPr="00A44929">
        <w:rPr>
          <w:rFonts w:ascii="Arial" w:hAnsi="Arial" w:cs="Arial"/>
          <w:i/>
          <w:sz w:val="22"/>
          <w:szCs w:val="22"/>
          <w:u w:val="single"/>
        </w:rPr>
        <w:t>Comments</w:t>
      </w:r>
      <w:r w:rsidRPr="00A44929">
        <w:rPr>
          <w:rFonts w:ascii="Arial" w:hAnsi="Arial" w:cs="Arial"/>
          <w:i/>
          <w:sz w:val="22"/>
          <w:szCs w:val="22"/>
        </w:rPr>
        <w:t>:</w:t>
      </w:r>
      <w:r w:rsidRPr="00A44929">
        <w:rPr>
          <w:rFonts w:ascii="Arial" w:hAnsi="Arial" w:cs="Arial"/>
          <w:sz w:val="22"/>
          <w:szCs w:val="22"/>
        </w:rPr>
        <w:tab/>
      </w:r>
      <w:r w:rsidR="008664D5" w:rsidRPr="00A44929">
        <w:rPr>
          <w:rFonts w:ascii="Arial" w:hAnsi="Arial" w:cs="Arial"/>
          <w:sz w:val="22"/>
          <w:szCs w:val="22"/>
        </w:rPr>
        <w:t xml:space="preserve">All </w:t>
      </w:r>
      <w:r w:rsidR="00E36FE9" w:rsidRPr="00A44929">
        <w:rPr>
          <w:rFonts w:ascii="Arial" w:hAnsi="Arial" w:cs="Arial"/>
          <w:sz w:val="22"/>
          <w:szCs w:val="22"/>
        </w:rPr>
        <w:t>five</w:t>
      </w:r>
      <w:r w:rsidR="008664D5" w:rsidRPr="00A44929">
        <w:rPr>
          <w:rFonts w:ascii="Arial" w:hAnsi="Arial" w:cs="Arial"/>
          <w:sz w:val="22"/>
          <w:szCs w:val="22"/>
        </w:rPr>
        <w:t xml:space="preserve"> individuals opted to provide additional comment stating their support for the Guidelines as a useful voluntary tool.  One individual noted that the Guidelines</w:t>
      </w:r>
      <w:r w:rsidR="00C3526C">
        <w:rPr>
          <w:rFonts w:ascii="Arial" w:hAnsi="Arial" w:cs="Arial"/>
          <w:sz w:val="22"/>
          <w:szCs w:val="22"/>
        </w:rPr>
        <w:t>:</w:t>
      </w:r>
    </w:p>
    <w:p w14:paraId="601C0F6E" w14:textId="77777777" w:rsidR="00F85DBC" w:rsidRDefault="00F85DBC" w:rsidP="00FB113B">
      <w:pPr>
        <w:tabs>
          <w:tab w:val="left" w:pos="360"/>
          <w:tab w:val="left" w:pos="720"/>
          <w:tab w:val="left" w:pos="1710"/>
        </w:tabs>
        <w:ind w:left="360" w:hanging="360"/>
        <w:rPr>
          <w:rFonts w:ascii="Arial" w:hAnsi="Arial" w:cs="Arial"/>
          <w:sz w:val="22"/>
          <w:szCs w:val="22"/>
        </w:rPr>
      </w:pPr>
    </w:p>
    <w:p w14:paraId="4EE0B023" w14:textId="6609A9E1" w:rsidR="00C3526C" w:rsidRPr="00C3526C" w:rsidRDefault="008664D5" w:rsidP="00C3526C">
      <w:pPr>
        <w:pStyle w:val="ListParagraph"/>
        <w:numPr>
          <w:ilvl w:val="0"/>
          <w:numId w:val="21"/>
        </w:numPr>
        <w:tabs>
          <w:tab w:val="left" w:pos="360"/>
          <w:tab w:val="left" w:pos="720"/>
          <w:tab w:val="left" w:pos="1710"/>
        </w:tabs>
        <w:ind w:left="1080"/>
        <w:rPr>
          <w:rFonts w:ascii="Arial" w:hAnsi="Arial" w:cs="Arial"/>
          <w:sz w:val="22"/>
          <w:szCs w:val="22"/>
        </w:rPr>
      </w:pPr>
      <w:r w:rsidRPr="00C3526C">
        <w:rPr>
          <w:rFonts w:ascii="Arial" w:hAnsi="Arial" w:cs="Arial"/>
          <w:sz w:val="22"/>
          <w:szCs w:val="22"/>
        </w:rPr>
        <w:t xml:space="preserve">promote the use of common methods and metrics; </w:t>
      </w:r>
    </w:p>
    <w:p w14:paraId="658517B2" w14:textId="4D420845" w:rsidR="00C3526C" w:rsidRPr="00C3526C" w:rsidRDefault="008664D5" w:rsidP="00C3526C">
      <w:pPr>
        <w:pStyle w:val="ListParagraph"/>
        <w:numPr>
          <w:ilvl w:val="0"/>
          <w:numId w:val="21"/>
        </w:numPr>
        <w:tabs>
          <w:tab w:val="left" w:pos="360"/>
          <w:tab w:val="left" w:pos="720"/>
          <w:tab w:val="left" w:pos="1710"/>
        </w:tabs>
        <w:ind w:left="1080"/>
        <w:rPr>
          <w:rFonts w:ascii="Arial" w:hAnsi="Arial" w:cs="Arial"/>
          <w:sz w:val="22"/>
          <w:szCs w:val="22"/>
        </w:rPr>
      </w:pPr>
      <w:r w:rsidRPr="00C3526C">
        <w:rPr>
          <w:rFonts w:ascii="Arial" w:hAnsi="Arial" w:cs="Arial"/>
          <w:sz w:val="22"/>
          <w:szCs w:val="22"/>
        </w:rPr>
        <w:t xml:space="preserve">provide certainty for the industry; </w:t>
      </w:r>
    </w:p>
    <w:p w14:paraId="7DCE33CC" w14:textId="24DB560A" w:rsidR="00C3526C" w:rsidRPr="00C3526C" w:rsidRDefault="008664D5" w:rsidP="00C3526C">
      <w:pPr>
        <w:pStyle w:val="ListParagraph"/>
        <w:numPr>
          <w:ilvl w:val="0"/>
          <w:numId w:val="21"/>
        </w:numPr>
        <w:tabs>
          <w:tab w:val="left" w:pos="360"/>
          <w:tab w:val="left" w:pos="720"/>
          <w:tab w:val="left" w:pos="1710"/>
        </w:tabs>
        <w:ind w:left="1080"/>
        <w:rPr>
          <w:rFonts w:ascii="Arial" w:hAnsi="Arial" w:cs="Arial"/>
          <w:sz w:val="22"/>
          <w:szCs w:val="22"/>
        </w:rPr>
      </w:pPr>
      <w:r w:rsidRPr="00C3526C">
        <w:rPr>
          <w:rFonts w:ascii="Arial" w:hAnsi="Arial" w:cs="Arial"/>
          <w:sz w:val="22"/>
          <w:szCs w:val="22"/>
        </w:rPr>
        <w:t xml:space="preserve">provide for a unique and growing body of statistically meaningful data, ensuring that all stakeholders have a common base of understanding of wildlife issues; and </w:t>
      </w:r>
    </w:p>
    <w:p w14:paraId="759881D9" w14:textId="6B296242" w:rsidR="00656B8F" w:rsidRPr="00C3526C" w:rsidRDefault="008664D5" w:rsidP="00C3526C">
      <w:pPr>
        <w:pStyle w:val="ListParagraph"/>
        <w:numPr>
          <w:ilvl w:val="0"/>
          <w:numId w:val="21"/>
        </w:numPr>
        <w:tabs>
          <w:tab w:val="left" w:pos="360"/>
          <w:tab w:val="left" w:pos="720"/>
          <w:tab w:val="left" w:pos="1710"/>
        </w:tabs>
        <w:ind w:left="1080"/>
        <w:rPr>
          <w:rFonts w:ascii="Arial" w:hAnsi="Arial" w:cs="Arial"/>
          <w:sz w:val="22"/>
          <w:szCs w:val="22"/>
        </w:rPr>
      </w:pPr>
      <w:r w:rsidRPr="00C3526C">
        <w:rPr>
          <w:rFonts w:ascii="Arial" w:hAnsi="Arial" w:cs="Arial"/>
          <w:sz w:val="22"/>
          <w:szCs w:val="22"/>
        </w:rPr>
        <w:t>are a powerful tool for internalizing the impacts of wind energy development and operations through informed siting decisions.</w:t>
      </w:r>
    </w:p>
    <w:p w14:paraId="1E292904" w14:textId="77777777" w:rsidR="008664D5" w:rsidRPr="00A44929" w:rsidRDefault="008664D5" w:rsidP="00FB113B">
      <w:pPr>
        <w:tabs>
          <w:tab w:val="left" w:pos="360"/>
          <w:tab w:val="left" w:pos="720"/>
          <w:tab w:val="left" w:pos="1710"/>
        </w:tabs>
        <w:ind w:left="360" w:hanging="360"/>
        <w:rPr>
          <w:rFonts w:ascii="Arial" w:hAnsi="Arial" w:cs="Arial"/>
          <w:sz w:val="22"/>
          <w:szCs w:val="22"/>
        </w:rPr>
      </w:pPr>
    </w:p>
    <w:p w14:paraId="117BA248" w14:textId="42DFAC72" w:rsidR="008664D5" w:rsidRPr="00A44929" w:rsidRDefault="008664D5" w:rsidP="00FB113B">
      <w:pPr>
        <w:tabs>
          <w:tab w:val="left" w:pos="360"/>
          <w:tab w:val="left" w:pos="720"/>
          <w:tab w:val="left" w:pos="1710"/>
        </w:tabs>
        <w:ind w:left="360" w:hanging="360"/>
        <w:rPr>
          <w:rFonts w:ascii="Arial" w:hAnsi="Arial" w:cs="Arial"/>
          <w:sz w:val="22"/>
          <w:szCs w:val="22"/>
        </w:rPr>
      </w:pPr>
      <w:r w:rsidRPr="00A44929">
        <w:rPr>
          <w:rFonts w:ascii="Arial" w:hAnsi="Arial" w:cs="Arial"/>
          <w:sz w:val="22"/>
          <w:szCs w:val="22"/>
        </w:rPr>
        <w:tab/>
        <w:t>Another individual expressed that the Guidelines have been extremely helpful in providing a tiered framework in the wind development process and creating a standard understanding among the wind industry, the Service, and other stakeholders.</w:t>
      </w:r>
    </w:p>
    <w:p w14:paraId="2EE286CC" w14:textId="77777777" w:rsidR="008664D5" w:rsidRPr="00A44929" w:rsidRDefault="008664D5" w:rsidP="00FB113B">
      <w:pPr>
        <w:tabs>
          <w:tab w:val="left" w:pos="360"/>
          <w:tab w:val="left" w:pos="720"/>
          <w:tab w:val="left" w:pos="1710"/>
        </w:tabs>
        <w:ind w:left="360" w:hanging="360"/>
        <w:rPr>
          <w:rFonts w:ascii="Arial" w:hAnsi="Arial" w:cs="Arial"/>
          <w:sz w:val="22"/>
          <w:szCs w:val="22"/>
        </w:rPr>
      </w:pPr>
    </w:p>
    <w:p w14:paraId="435A166D" w14:textId="3D3B30F5" w:rsidR="008664D5" w:rsidRPr="00A44929" w:rsidRDefault="008664D5" w:rsidP="00FB113B">
      <w:pPr>
        <w:tabs>
          <w:tab w:val="left" w:pos="360"/>
          <w:tab w:val="left" w:pos="720"/>
          <w:tab w:val="left" w:pos="1710"/>
        </w:tabs>
        <w:ind w:left="360" w:hanging="360"/>
        <w:rPr>
          <w:rFonts w:ascii="Arial" w:hAnsi="Arial" w:cs="Arial"/>
          <w:sz w:val="22"/>
          <w:szCs w:val="22"/>
        </w:rPr>
      </w:pPr>
      <w:r w:rsidRPr="00A44929">
        <w:rPr>
          <w:rFonts w:ascii="Arial" w:hAnsi="Arial" w:cs="Arial"/>
          <w:sz w:val="22"/>
          <w:szCs w:val="22"/>
        </w:rPr>
        <w:tab/>
      </w:r>
      <w:r w:rsidR="00356410" w:rsidRPr="00A44929">
        <w:rPr>
          <w:rFonts w:ascii="Arial" w:hAnsi="Arial" w:cs="Arial"/>
          <w:sz w:val="22"/>
          <w:szCs w:val="22"/>
        </w:rPr>
        <w:t>The third respondent considered the Guidelines to be an important component of the wind energy siting and development process that can be relied on to ensure impacts to species are minimized to the extent practicable.  They additionally noted that improvements can be made on how the different field offices are compiling and using data developers share, whether formally or informally.</w:t>
      </w:r>
    </w:p>
    <w:p w14:paraId="495A5586" w14:textId="77777777" w:rsidR="00356410" w:rsidRPr="00A44929" w:rsidRDefault="00356410" w:rsidP="00FB113B">
      <w:pPr>
        <w:tabs>
          <w:tab w:val="left" w:pos="360"/>
          <w:tab w:val="left" w:pos="720"/>
          <w:tab w:val="left" w:pos="1710"/>
        </w:tabs>
        <w:ind w:left="360" w:hanging="360"/>
        <w:rPr>
          <w:rFonts w:ascii="Arial" w:hAnsi="Arial" w:cs="Arial"/>
          <w:sz w:val="22"/>
          <w:szCs w:val="22"/>
        </w:rPr>
      </w:pPr>
    </w:p>
    <w:p w14:paraId="6B4F80AA" w14:textId="526BCFA9" w:rsidR="00E36FE9" w:rsidRPr="00A44929" w:rsidRDefault="00356410" w:rsidP="00FB113B">
      <w:pPr>
        <w:tabs>
          <w:tab w:val="left" w:pos="360"/>
          <w:tab w:val="left" w:pos="720"/>
          <w:tab w:val="left" w:pos="1710"/>
        </w:tabs>
        <w:ind w:left="360" w:hanging="360"/>
        <w:rPr>
          <w:rFonts w:ascii="Arial" w:hAnsi="Arial" w:cs="Arial"/>
          <w:sz w:val="22"/>
          <w:szCs w:val="22"/>
        </w:rPr>
      </w:pPr>
      <w:r w:rsidRPr="00A44929">
        <w:rPr>
          <w:rFonts w:ascii="Arial" w:hAnsi="Arial" w:cs="Arial"/>
          <w:sz w:val="22"/>
          <w:szCs w:val="22"/>
        </w:rPr>
        <w:tab/>
      </w:r>
      <w:r w:rsidR="00E36FE9" w:rsidRPr="00A44929">
        <w:rPr>
          <w:rFonts w:ascii="Arial" w:hAnsi="Arial" w:cs="Arial"/>
          <w:sz w:val="22"/>
          <w:szCs w:val="22"/>
        </w:rPr>
        <w:t xml:space="preserve">The fourth respondent </w:t>
      </w:r>
      <w:r w:rsidRPr="00A44929">
        <w:rPr>
          <w:rFonts w:ascii="Arial" w:hAnsi="Arial" w:cs="Arial"/>
          <w:sz w:val="22"/>
          <w:szCs w:val="22"/>
        </w:rPr>
        <w:t>again noted that the Guidelines could be revised to reflect new scientific understanding of impacts in specific areas within Tiers 3 and 4.</w:t>
      </w:r>
      <w:r w:rsidR="008664D5" w:rsidRPr="00A44929">
        <w:rPr>
          <w:rFonts w:ascii="Arial" w:hAnsi="Arial" w:cs="Arial"/>
          <w:sz w:val="22"/>
          <w:szCs w:val="22"/>
        </w:rPr>
        <w:tab/>
      </w:r>
    </w:p>
    <w:p w14:paraId="1A0E22D3" w14:textId="77777777" w:rsidR="00E36FE9" w:rsidRPr="00A44929" w:rsidRDefault="00E36FE9" w:rsidP="00FB113B">
      <w:pPr>
        <w:tabs>
          <w:tab w:val="left" w:pos="360"/>
          <w:tab w:val="left" w:pos="720"/>
          <w:tab w:val="left" w:pos="1710"/>
        </w:tabs>
        <w:ind w:left="360" w:hanging="360"/>
        <w:rPr>
          <w:rFonts w:ascii="Arial" w:hAnsi="Arial" w:cs="Arial"/>
          <w:sz w:val="22"/>
          <w:szCs w:val="22"/>
        </w:rPr>
      </w:pPr>
      <w:r w:rsidRPr="00A44929">
        <w:rPr>
          <w:rFonts w:ascii="Arial" w:hAnsi="Arial" w:cs="Arial"/>
          <w:sz w:val="22"/>
          <w:szCs w:val="22"/>
        </w:rPr>
        <w:tab/>
      </w:r>
      <w:r w:rsidRPr="00A44929">
        <w:rPr>
          <w:rFonts w:ascii="Arial" w:hAnsi="Arial" w:cs="Arial"/>
          <w:sz w:val="22"/>
          <w:szCs w:val="22"/>
        </w:rPr>
        <w:tab/>
      </w:r>
      <w:r w:rsidRPr="00A44929">
        <w:rPr>
          <w:rFonts w:ascii="Arial" w:hAnsi="Arial" w:cs="Arial"/>
          <w:sz w:val="22"/>
          <w:szCs w:val="22"/>
        </w:rPr>
        <w:tab/>
      </w:r>
      <w:r w:rsidRPr="00A44929">
        <w:rPr>
          <w:rFonts w:ascii="Arial" w:hAnsi="Arial" w:cs="Arial"/>
          <w:sz w:val="22"/>
          <w:szCs w:val="22"/>
        </w:rPr>
        <w:tab/>
      </w:r>
    </w:p>
    <w:p w14:paraId="6076CD97" w14:textId="1A72682D" w:rsidR="008664D5" w:rsidRPr="00A44929" w:rsidRDefault="00E36FE9" w:rsidP="00F85DBC">
      <w:pPr>
        <w:tabs>
          <w:tab w:val="left" w:pos="360"/>
          <w:tab w:val="left" w:pos="720"/>
          <w:tab w:val="left" w:pos="1710"/>
        </w:tabs>
        <w:ind w:left="360" w:hanging="360"/>
        <w:rPr>
          <w:rFonts w:ascii="Arial" w:hAnsi="Arial" w:cs="Arial"/>
          <w:sz w:val="22"/>
          <w:szCs w:val="22"/>
        </w:rPr>
      </w:pPr>
      <w:r w:rsidRPr="00A44929">
        <w:rPr>
          <w:rFonts w:ascii="Arial" w:hAnsi="Arial" w:cs="Arial"/>
          <w:sz w:val="22"/>
          <w:szCs w:val="22"/>
        </w:rPr>
        <w:tab/>
        <w:t>Lastly, one individual recommended that the Guidelines include a clear statement of the benefit of adhering to the Guidelines in prosecutorial discretion so that the high costs are considered worthwhile by the majority of wind developers.</w:t>
      </w:r>
    </w:p>
    <w:p w14:paraId="76BA5452" w14:textId="77777777" w:rsidR="00656B8F" w:rsidRPr="00A44929" w:rsidRDefault="00656B8F" w:rsidP="00656B8F">
      <w:pPr>
        <w:tabs>
          <w:tab w:val="left" w:pos="360"/>
          <w:tab w:val="left" w:pos="720"/>
          <w:tab w:val="left" w:pos="1440"/>
        </w:tabs>
        <w:ind w:left="1800" w:hanging="1800"/>
        <w:rPr>
          <w:rFonts w:ascii="Arial" w:hAnsi="Arial" w:cs="Arial"/>
          <w:sz w:val="22"/>
          <w:szCs w:val="22"/>
        </w:rPr>
      </w:pPr>
    </w:p>
    <w:p w14:paraId="6541BC9B" w14:textId="248AD9B0" w:rsidR="00656B8F" w:rsidRPr="0004513F" w:rsidRDefault="00656B8F" w:rsidP="00656B8F">
      <w:pPr>
        <w:tabs>
          <w:tab w:val="left" w:pos="360"/>
          <w:tab w:val="left" w:pos="720"/>
          <w:tab w:val="left" w:pos="1440"/>
        </w:tabs>
        <w:ind w:left="360" w:hanging="360"/>
        <w:rPr>
          <w:rFonts w:ascii="Arial" w:hAnsi="Arial" w:cs="Arial"/>
          <w:sz w:val="22"/>
          <w:szCs w:val="22"/>
        </w:rPr>
      </w:pPr>
      <w:r w:rsidRPr="00A44929">
        <w:rPr>
          <w:rFonts w:ascii="Arial" w:hAnsi="Arial" w:cs="Arial"/>
          <w:sz w:val="22"/>
          <w:szCs w:val="22"/>
        </w:rPr>
        <w:tab/>
      </w:r>
      <w:r w:rsidRPr="00A44929">
        <w:rPr>
          <w:rFonts w:ascii="Arial" w:hAnsi="Arial" w:cs="Arial"/>
          <w:i/>
          <w:sz w:val="22"/>
          <w:szCs w:val="22"/>
          <w:u w:val="single"/>
        </w:rPr>
        <w:t>FWS Response/Action Taken</w:t>
      </w:r>
      <w:r w:rsidRPr="00A44929">
        <w:rPr>
          <w:rFonts w:ascii="Arial" w:hAnsi="Arial" w:cs="Arial"/>
          <w:i/>
          <w:sz w:val="22"/>
          <w:szCs w:val="22"/>
        </w:rPr>
        <w:t>:</w:t>
      </w:r>
      <w:r w:rsidRPr="00A44929">
        <w:rPr>
          <w:rFonts w:ascii="Arial" w:hAnsi="Arial" w:cs="Arial"/>
          <w:sz w:val="22"/>
          <w:szCs w:val="22"/>
        </w:rPr>
        <w:t xml:space="preserve">  </w:t>
      </w:r>
      <w:r w:rsidR="00356410" w:rsidRPr="00A44929">
        <w:rPr>
          <w:rFonts w:ascii="Arial" w:hAnsi="Arial" w:cs="Arial"/>
          <w:sz w:val="22"/>
          <w:szCs w:val="22"/>
        </w:rPr>
        <w:t>The Service agrees that the voluntary Guidelines are a useful tool, and we will consider how best to compile and use data through tools such as the Service’s Injury and Mortality Reporting System and other online databases as part of the process of reviewing and updating the Guidelines to reflect new scientific information, contingent upon available resources.</w:t>
      </w:r>
      <w:r w:rsidR="00E36FE9" w:rsidRPr="00A44929">
        <w:rPr>
          <w:rFonts w:ascii="Arial" w:hAnsi="Arial" w:cs="Arial"/>
          <w:sz w:val="22"/>
          <w:szCs w:val="22"/>
        </w:rPr>
        <w:t xml:space="preserve">  </w:t>
      </w:r>
      <w:r w:rsidR="009250A7">
        <w:rPr>
          <w:rFonts w:ascii="Arial" w:hAnsi="Arial" w:cs="Arial"/>
          <w:sz w:val="22"/>
          <w:szCs w:val="22"/>
        </w:rPr>
        <w:t>This comment was received prior to the issuance of the Department of the Interior’s Office of the Solicitor Opinion.  Incidental take of migratory birds is no longer interpreted as a violation of the Migratory Bird Treaty Act, meaning prosecutorial discretion for the incidental take of migratory birds at wind energy facilities is no longer relevant.</w:t>
      </w:r>
    </w:p>
    <w:p w14:paraId="25ED7907" w14:textId="77777777" w:rsidR="00656B8F" w:rsidRPr="0004513F" w:rsidRDefault="00656B8F" w:rsidP="00656B8F">
      <w:pPr>
        <w:tabs>
          <w:tab w:val="left" w:pos="360"/>
          <w:tab w:val="left" w:pos="720"/>
          <w:tab w:val="left" w:pos="1440"/>
        </w:tabs>
        <w:rPr>
          <w:rFonts w:ascii="Arial" w:hAnsi="Arial" w:cs="Arial"/>
          <w:sz w:val="22"/>
          <w:szCs w:val="22"/>
        </w:rPr>
      </w:pPr>
    </w:p>
    <w:p w14:paraId="05F15171" w14:textId="77777777" w:rsidR="004855C8" w:rsidRPr="00B50214" w:rsidRDefault="004855C8" w:rsidP="004855C8">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14:paraId="15CE21D0" w14:textId="77777777" w:rsidR="004855C8" w:rsidRPr="00B50214" w:rsidRDefault="004855C8" w:rsidP="004855C8">
      <w:pPr>
        <w:tabs>
          <w:tab w:val="left" w:pos="-1080"/>
          <w:tab w:val="left" w:pos="-720"/>
          <w:tab w:val="left" w:pos="360"/>
          <w:tab w:val="left" w:pos="720"/>
        </w:tabs>
        <w:rPr>
          <w:rFonts w:ascii="Arial" w:hAnsi="Arial" w:cs="Arial"/>
          <w:sz w:val="22"/>
          <w:szCs w:val="22"/>
        </w:rPr>
      </w:pPr>
    </w:p>
    <w:p w14:paraId="0A7DD39E" w14:textId="77777777" w:rsidR="006C0D63" w:rsidRPr="0088213F" w:rsidRDefault="006C0D63" w:rsidP="0088213F">
      <w:pPr>
        <w:widowControl/>
        <w:tabs>
          <w:tab w:val="left" w:pos="360"/>
          <w:tab w:val="left" w:pos="720"/>
        </w:tabs>
        <w:rPr>
          <w:rFonts w:ascii="Arial" w:hAnsi="Arial" w:cs="Arial"/>
          <w:color w:val="221E1F"/>
          <w:sz w:val="22"/>
          <w:szCs w:val="22"/>
        </w:rPr>
      </w:pPr>
      <w:r w:rsidRPr="0088213F">
        <w:rPr>
          <w:rFonts w:ascii="Arial" w:hAnsi="Arial" w:cs="Arial"/>
          <w:color w:val="221E1F"/>
          <w:sz w:val="22"/>
          <w:szCs w:val="22"/>
        </w:rPr>
        <w:t>We do not provide any gift or payment to respondents.</w:t>
      </w:r>
    </w:p>
    <w:p w14:paraId="182C1DC2" w14:textId="77777777" w:rsidR="00913659" w:rsidRPr="0088213F" w:rsidRDefault="00913659" w:rsidP="0088213F">
      <w:pPr>
        <w:tabs>
          <w:tab w:val="left" w:pos="360"/>
          <w:tab w:val="left" w:pos="720"/>
        </w:tabs>
        <w:rPr>
          <w:rFonts w:ascii="Arial" w:hAnsi="Arial" w:cs="Arial"/>
          <w:sz w:val="22"/>
          <w:szCs w:val="22"/>
        </w:rPr>
      </w:pPr>
    </w:p>
    <w:p w14:paraId="69EB5631" w14:textId="77777777" w:rsidR="004855C8" w:rsidRPr="00B50214" w:rsidRDefault="004855C8" w:rsidP="004855C8">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14:paraId="5AA7E3D2" w14:textId="77777777" w:rsidR="00913659" w:rsidRPr="0088213F" w:rsidRDefault="00913659" w:rsidP="0088213F">
      <w:pPr>
        <w:tabs>
          <w:tab w:val="left" w:pos="360"/>
          <w:tab w:val="left" w:pos="720"/>
        </w:tabs>
        <w:ind w:left="360" w:hanging="360"/>
        <w:rPr>
          <w:rFonts w:ascii="Arial" w:hAnsi="Arial" w:cs="Arial"/>
          <w:sz w:val="22"/>
          <w:szCs w:val="22"/>
        </w:rPr>
      </w:pPr>
    </w:p>
    <w:p w14:paraId="75DBDE41" w14:textId="77777777" w:rsidR="006C0D63" w:rsidRPr="0088213F" w:rsidRDefault="006C0D63" w:rsidP="0088213F">
      <w:pPr>
        <w:widowControl/>
        <w:tabs>
          <w:tab w:val="left" w:pos="360"/>
          <w:tab w:val="left" w:pos="720"/>
        </w:tabs>
        <w:rPr>
          <w:rFonts w:ascii="Arial" w:hAnsi="Arial" w:cs="Arial"/>
          <w:color w:val="221E1F"/>
          <w:sz w:val="22"/>
          <w:szCs w:val="22"/>
        </w:rPr>
      </w:pPr>
      <w:r w:rsidRPr="0088213F">
        <w:rPr>
          <w:rFonts w:ascii="Arial" w:hAnsi="Arial" w:cs="Arial"/>
          <w:color w:val="221E1F"/>
          <w:sz w:val="22"/>
          <w:szCs w:val="22"/>
        </w:rPr>
        <w:t>We do not provide any assurance of confidentiality to respondents.</w:t>
      </w:r>
    </w:p>
    <w:p w14:paraId="0EEA6432" w14:textId="77777777" w:rsidR="00913659" w:rsidRPr="0088213F" w:rsidRDefault="00913659" w:rsidP="0088213F">
      <w:pPr>
        <w:tabs>
          <w:tab w:val="left" w:pos="360"/>
          <w:tab w:val="left" w:pos="720"/>
        </w:tabs>
        <w:ind w:left="360" w:hanging="360"/>
        <w:rPr>
          <w:rFonts w:ascii="Arial" w:hAnsi="Arial" w:cs="Arial"/>
          <w:sz w:val="22"/>
          <w:szCs w:val="22"/>
        </w:rPr>
      </w:pPr>
    </w:p>
    <w:p w14:paraId="037B92F4" w14:textId="77777777" w:rsidR="004855C8" w:rsidRPr="00B50214" w:rsidRDefault="004855C8" w:rsidP="004855C8">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DD4A6D" w14:textId="77777777" w:rsidR="00BB4A08" w:rsidRPr="0088213F" w:rsidRDefault="00BB4A08" w:rsidP="0088213F">
      <w:pPr>
        <w:tabs>
          <w:tab w:val="left" w:pos="360"/>
          <w:tab w:val="left" w:pos="720"/>
        </w:tabs>
        <w:rPr>
          <w:rFonts w:ascii="Arial" w:hAnsi="Arial" w:cs="Arial"/>
          <w:b/>
          <w:bCs/>
          <w:sz w:val="22"/>
          <w:szCs w:val="22"/>
        </w:rPr>
      </w:pPr>
    </w:p>
    <w:p w14:paraId="607D07B2" w14:textId="77777777" w:rsidR="006C0D63" w:rsidRPr="0088213F" w:rsidRDefault="006C0D63" w:rsidP="0088213F">
      <w:pPr>
        <w:widowControl/>
        <w:tabs>
          <w:tab w:val="left" w:pos="360"/>
          <w:tab w:val="left" w:pos="720"/>
        </w:tabs>
        <w:rPr>
          <w:rFonts w:ascii="Arial" w:hAnsi="Arial" w:cs="Arial"/>
          <w:color w:val="221E1F"/>
          <w:sz w:val="22"/>
          <w:szCs w:val="22"/>
        </w:rPr>
      </w:pPr>
      <w:r w:rsidRPr="0088213F">
        <w:rPr>
          <w:rFonts w:ascii="Arial" w:hAnsi="Arial" w:cs="Arial"/>
          <w:color w:val="221E1F"/>
          <w:sz w:val="22"/>
          <w:szCs w:val="22"/>
        </w:rPr>
        <w:t>We do not ask questions of a sensitive nature.</w:t>
      </w:r>
    </w:p>
    <w:p w14:paraId="379D182C" w14:textId="77777777" w:rsidR="00150437" w:rsidRPr="0088213F" w:rsidRDefault="00150437" w:rsidP="0088213F">
      <w:pPr>
        <w:tabs>
          <w:tab w:val="left" w:pos="360"/>
          <w:tab w:val="left" w:pos="720"/>
        </w:tabs>
        <w:rPr>
          <w:rFonts w:ascii="Arial" w:hAnsi="Arial" w:cs="Arial"/>
          <w:sz w:val="22"/>
          <w:szCs w:val="22"/>
        </w:rPr>
      </w:pPr>
    </w:p>
    <w:p w14:paraId="297E2847" w14:textId="77777777" w:rsidR="004855C8" w:rsidRPr="00B50214" w:rsidRDefault="004855C8" w:rsidP="004855C8">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14:paraId="67DBF73E"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CA9025A"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14:paraId="7ACC280F" w14:textId="77777777" w:rsidR="004855C8" w:rsidRDefault="004855C8" w:rsidP="004855C8">
      <w:pPr>
        <w:tabs>
          <w:tab w:val="left" w:pos="-1080"/>
          <w:tab w:val="left" w:pos="-720"/>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529C0E9" w14:textId="77777777" w:rsidR="004855C8" w:rsidRDefault="004855C8" w:rsidP="004855C8">
      <w:pPr>
        <w:tabs>
          <w:tab w:val="left" w:pos="-1080"/>
          <w:tab w:val="left" w:pos="-720"/>
          <w:tab w:val="left" w:pos="450"/>
          <w:tab w:val="left" w:pos="720"/>
        </w:tabs>
        <w:rPr>
          <w:rFonts w:ascii="Arial" w:hAnsi="Arial" w:cs="Arial"/>
          <w:sz w:val="22"/>
          <w:szCs w:val="22"/>
        </w:rPr>
      </w:pPr>
    </w:p>
    <w:p w14:paraId="60CD586D" w14:textId="3FBA6878" w:rsidR="00D77D36" w:rsidRPr="0088213F" w:rsidRDefault="006D7879" w:rsidP="0088213F">
      <w:pPr>
        <w:tabs>
          <w:tab w:val="left" w:pos="360"/>
          <w:tab w:val="left" w:pos="720"/>
        </w:tabs>
        <w:rPr>
          <w:rFonts w:ascii="Arial" w:hAnsi="Arial" w:cs="Arial"/>
          <w:sz w:val="22"/>
          <w:szCs w:val="22"/>
        </w:rPr>
      </w:pPr>
      <w:r w:rsidRPr="0088213F">
        <w:rPr>
          <w:rFonts w:ascii="Arial" w:hAnsi="Arial" w:cs="Arial"/>
          <w:sz w:val="22"/>
          <w:szCs w:val="22"/>
        </w:rPr>
        <w:t xml:space="preserve">We estimate </w:t>
      </w:r>
      <w:r w:rsidR="0084113A" w:rsidRPr="0046688A">
        <w:rPr>
          <w:rFonts w:ascii="Arial" w:hAnsi="Arial" w:cs="Arial"/>
          <w:b/>
          <w:sz w:val="22"/>
          <w:szCs w:val="22"/>
        </w:rPr>
        <w:t>160</w:t>
      </w:r>
      <w:r w:rsidR="00D77D36" w:rsidRPr="0046688A">
        <w:rPr>
          <w:rFonts w:ascii="Arial" w:hAnsi="Arial" w:cs="Arial"/>
          <w:b/>
          <w:sz w:val="22"/>
          <w:szCs w:val="22"/>
        </w:rPr>
        <w:t xml:space="preserve"> </w:t>
      </w:r>
      <w:r w:rsidR="00F46911" w:rsidRPr="0046688A">
        <w:rPr>
          <w:rFonts w:ascii="Arial" w:hAnsi="Arial" w:cs="Arial"/>
          <w:b/>
          <w:sz w:val="22"/>
          <w:szCs w:val="22"/>
        </w:rPr>
        <w:t xml:space="preserve">annual </w:t>
      </w:r>
      <w:r w:rsidR="00D77D36" w:rsidRPr="0046688A">
        <w:rPr>
          <w:rFonts w:ascii="Arial" w:hAnsi="Arial" w:cs="Arial"/>
          <w:b/>
          <w:sz w:val="22"/>
          <w:szCs w:val="22"/>
        </w:rPr>
        <w:t>responses</w:t>
      </w:r>
      <w:r w:rsidR="00D77D36" w:rsidRPr="0088213F">
        <w:rPr>
          <w:rFonts w:ascii="Arial" w:hAnsi="Arial" w:cs="Arial"/>
          <w:sz w:val="22"/>
          <w:szCs w:val="22"/>
        </w:rPr>
        <w:t xml:space="preserve"> totaling </w:t>
      </w:r>
      <w:r w:rsidR="00921999" w:rsidRPr="00921999">
        <w:rPr>
          <w:rFonts w:ascii="Arial" w:hAnsi="Arial" w:cs="Arial"/>
          <w:b/>
          <w:sz w:val="22"/>
          <w:szCs w:val="22"/>
        </w:rPr>
        <w:t>282,995</w:t>
      </w:r>
      <w:r w:rsidR="00D77D36" w:rsidRPr="0046688A">
        <w:rPr>
          <w:rFonts w:ascii="Arial" w:hAnsi="Arial" w:cs="Arial"/>
          <w:b/>
          <w:sz w:val="22"/>
          <w:szCs w:val="22"/>
        </w:rPr>
        <w:t xml:space="preserve"> annual burden hours</w:t>
      </w:r>
      <w:r w:rsidR="00D77D36" w:rsidRPr="0088213F">
        <w:rPr>
          <w:rFonts w:ascii="Arial" w:hAnsi="Arial" w:cs="Arial"/>
          <w:sz w:val="22"/>
          <w:szCs w:val="22"/>
        </w:rPr>
        <w:t xml:space="preserve"> for this collection.  The dollar value of the annual burde</w:t>
      </w:r>
      <w:r w:rsidRPr="0088213F">
        <w:rPr>
          <w:rFonts w:ascii="Arial" w:hAnsi="Arial" w:cs="Arial"/>
          <w:sz w:val="22"/>
          <w:szCs w:val="22"/>
        </w:rPr>
        <w:t xml:space="preserve">n hours is approximately </w:t>
      </w:r>
      <w:r w:rsidRPr="0046688A">
        <w:rPr>
          <w:rFonts w:ascii="Arial" w:hAnsi="Arial" w:cs="Arial"/>
          <w:b/>
          <w:sz w:val="22"/>
          <w:szCs w:val="22"/>
        </w:rPr>
        <w:t>$</w:t>
      </w:r>
      <w:r w:rsidR="00921999" w:rsidRPr="00921999">
        <w:rPr>
          <w:rFonts w:ascii="Arial" w:hAnsi="Arial" w:cs="Arial"/>
          <w:b/>
          <w:sz w:val="22"/>
          <w:szCs w:val="22"/>
        </w:rPr>
        <w:t>17,585,309.30</w:t>
      </w:r>
      <w:r w:rsidR="006F74CA" w:rsidRPr="0046688A">
        <w:rPr>
          <w:rFonts w:ascii="Arial" w:hAnsi="Arial" w:cs="Arial"/>
          <w:b/>
          <w:sz w:val="22"/>
          <w:szCs w:val="22"/>
        </w:rPr>
        <w:t xml:space="preserve"> (rounded)</w:t>
      </w:r>
      <w:r w:rsidR="00192A06" w:rsidRPr="0088213F">
        <w:rPr>
          <w:rFonts w:ascii="Arial" w:hAnsi="Arial" w:cs="Arial"/>
          <w:sz w:val="22"/>
          <w:szCs w:val="22"/>
        </w:rPr>
        <w:t>.</w:t>
      </w:r>
      <w:r w:rsidR="00A466F5">
        <w:rPr>
          <w:rFonts w:ascii="Arial" w:hAnsi="Arial" w:cs="Arial"/>
          <w:sz w:val="22"/>
          <w:szCs w:val="22"/>
        </w:rPr>
        <w:t xml:space="preserve"> </w:t>
      </w:r>
    </w:p>
    <w:p w14:paraId="40C63D2B" w14:textId="77777777" w:rsidR="00CB1113" w:rsidRDefault="00CB1113" w:rsidP="0088213F">
      <w:pPr>
        <w:widowControl/>
        <w:tabs>
          <w:tab w:val="left" w:pos="360"/>
          <w:tab w:val="left" w:pos="720"/>
        </w:tabs>
        <w:autoSpaceDE/>
        <w:autoSpaceDN/>
        <w:adjustRightInd/>
        <w:rPr>
          <w:rFonts w:ascii="Arial" w:hAnsi="Arial" w:cs="Arial"/>
          <w:sz w:val="22"/>
          <w:szCs w:val="22"/>
        </w:rPr>
      </w:pPr>
    </w:p>
    <w:p w14:paraId="032D29A9" w14:textId="77777777" w:rsidR="00855C59" w:rsidRPr="0088213F" w:rsidRDefault="00855C59" w:rsidP="00855C59">
      <w:pPr>
        <w:tabs>
          <w:tab w:val="left" w:pos="360"/>
          <w:tab w:val="left" w:pos="720"/>
        </w:tabs>
        <w:rPr>
          <w:rFonts w:ascii="Arial" w:hAnsi="Arial" w:cs="Arial"/>
          <w:sz w:val="22"/>
          <w:szCs w:val="22"/>
        </w:rPr>
      </w:pPr>
      <w:r w:rsidRPr="0088213F">
        <w:rPr>
          <w:rFonts w:ascii="Arial" w:hAnsi="Arial" w:cs="Arial"/>
          <w:sz w:val="22"/>
          <w:szCs w:val="22"/>
        </w:rPr>
        <w:t>The frequency of responses will depend on how quickly the developer moves through the development process.  We estimate that within any given year, there may be 160 projects in various stages of development and operation that are voluntarily using the Guidelines.  This estimate was developed using wind energy projects logged as work activities by U.S. Fish and Wildlife Service Ecological Field Office staff, and staff assessments of the percentage of project developers using the guidelines.  The estimate of completion time per response was adjusted based upon public comment from the wind energy industry.  The duration and intensity of surveys conducted for each project will vary widely based on the species present and level of risk of impacts.  The estimates assume that developers will conduct comprehensive surveys and monitoring at Tiers 3 and 4.  For Tier 3, the estimate is very high because it includes every type of pre-construction monitoring study that could potentially be conducted.  It is more likely that a selection of these studies will be performed at any given site, depending on the species of concern identified, and other site-specific conditions.</w:t>
      </w:r>
    </w:p>
    <w:p w14:paraId="76A3E9D8" w14:textId="77777777" w:rsidR="00855C59" w:rsidRPr="0088213F" w:rsidRDefault="00855C59" w:rsidP="00855C59">
      <w:pPr>
        <w:tabs>
          <w:tab w:val="left" w:pos="360"/>
          <w:tab w:val="left" w:pos="720"/>
        </w:tabs>
        <w:rPr>
          <w:rFonts w:ascii="Arial" w:hAnsi="Arial" w:cs="Arial"/>
          <w:color w:val="0000FF"/>
          <w:sz w:val="22"/>
          <w:szCs w:val="22"/>
        </w:rPr>
      </w:pPr>
    </w:p>
    <w:p w14:paraId="094EFF2E" w14:textId="0F8BD58C" w:rsidR="00855C59" w:rsidRPr="0088213F" w:rsidRDefault="00855C59" w:rsidP="00855C59">
      <w:pPr>
        <w:tabs>
          <w:tab w:val="left" w:pos="360"/>
          <w:tab w:val="left" w:pos="720"/>
        </w:tabs>
        <w:rPr>
          <w:rFonts w:ascii="Arial" w:hAnsi="Arial" w:cs="Arial"/>
          <w:sz w:val="22"/>
          <w:szCs w:val="22"/>
        </w:rPr>
      </w:pPr>
      <w:r w:rsidRPr="0088213F">
        <w:rPr>
          <w:rFonts w:ascii="Arial" w:hAnsi="Arial" w:cs="Arial"/>
          <w:sz w:val="22"/>
          <w:szCs w:val="22"/>
        </w:rPr>
        <w:t>For purposes of this collection, we have determined the hourly rate, including benefits, to be $</w:t>
      </w:r>
      <w:r w:rsidR="00595BB1">
        <w:rPr>
          <w:rFonts w:ascii="Arial" w:hAnsi="Arial" w:cs="Arial"/>
          <w:sz w:val="22"/>
          <w:szCs w:val="22"/>
        </w:rPr>
        <w:t>62.47</w:t>
      </w:r>
      <w:r w:rsidRPr="0088213F">
        <w:rPr>
          <w:rFonts w:ascii="Arial" w:hAnsi="Arial" w:cs="Arial"/>
          <w:sz w:val="22"/>
          <w:szCs w:val="22"/>
        </w:rPr>
        <w:t xml:space="preserve">.  We </w:t>
      </w:r>
      <w:r w:rsidR="007876B5">
        <w:rPr>
          <w:rFonts w:ascii="Arial" w:hAnsi="Arial" w:cs="Arial"/>
          <w:sz w:val="22"/>
          <w:szCs w:val="22"/>
        </w:rPr>
        <w:t xml:space="preserve">used </w:t>
      </w:r>
      <w:r w:rsidR="007876B5" w:rsidRPr="0088213F">
        <w:rPr>
          <w:rFonts w:ascii="Arial" w:hAnsi="Arial" w:cs="Arial"/>
          <w:color w:val="000000"/>
          <w:sz w:val="22"/>
          <w:szCs w:val="22"/>
        </w:rPr>
        <w:t>U.S. Bureau of Labor Statistics</w:t>
      </w:r>
      <w:r w:rsidR="007876B5">
        <w:rPr>
          <w:rFonts w:ascii="Arial" w:hAnsi="Arial" w:cs="Arial"/>
          <w:color w:val="000000"/>
          <w:sz w:val="22"/>
          <w:szCs w:val="22"/>
        </w:rPr>
        <w:t xml:space="preserve"> (BLS), Occupational Employment and Wages, </w:t>
      </w:r>
      <w:r w:rsidRPr="0088213F">
        <w:rPr>
          <w:rFonts w:ascii="Arial" w:hAnsi="Arial" w:cs="Arial"/>
          <w:color w:val="000000"/>
          <w:sz w:val="22"/>
          <w:szCs w:val="22"/>
        </w:rPr>
        <w:t>May 201</w:t>
      </w:r>
      <w:r w:rsidR="007876B5">
        <w:rPr>
          <w:rFonts w:ascii="Arial" w:hAnsi="Arial" w:cs="Arial"/>
          <w:color w:val="000000"/>
          <w:sz w:val="22"/>
          <w:szCs w:val="22"/>
        </w:rPr>
        <w:t>6</w:t>
      </w:r>
      <w:r w:rsidRPr="0088213F">
        <w:rPr>
          <w:rFonts w:ascii="Arial" w:hAnsi="Arial" w:cs="Arial"/>
          <w:color w:val="000000"/>
          <w:sz w:val="22"/>
          <w:szCs w:val="22"/>
        </w:rPr>
        <w:t xml:space="preserve">, </w:t>
      </w:r>
      <w:hyperlink r:id="rId10" w:history="1">
        <w:r w:rsidR="007876B5" w:rsidRPr="007876B5">
          <w:rPr>
            <w:rStyle w:val="Hyperlink"/>
            <w:rFonts w:ascii="Arial" w:hAnsi="Arial" w:cs="Arial"/>
            <w:sz w:val="22"/>
            <w:szCs w:val="22"/>
          </w:rPr>
          <w:t>Table 17-2081 Environmental Engineers</w:t>
        </w:r>
      </w:hyperlink>
      <w:r w:rsidR="007876B5">
        <w:rPr>
          <w:rFonts w:ascii="Arial" w:hAnsi="Arial" w:cs="Arial"/>
          <w:color w:val="000000"/>
          <w:sz w:val="22"/>
          <w:szCs w:val="22"/>
        </w:rPr>
        <w:t xml:space="preserve">, to obtain </w:t>
      </w:r>
      <w:r w:rsidR="007876B5" w:rsidRPr="0088213F">
        <w:rPr>
          <w:rFonts w:ascii="Arial" w:hAnsi="Arial" w:cs="Arial"/>
          <w:color w:val="000000"/>
          <w:sz w:val="22"/>
          <w:szCs w:val="22"/>
        </w:rPr>
        <w:t xml:space="preserve">the national mean hourly wage </w:t>
      </w:r>
      <w:r w:rsidR="00CE646D">
        <w:rPr>
          <w:rFonts w:ascii="Arial" w:hAnsi="Arial" w:cs="Arial"/>
          <w:color w:val="000000"/>
          <w:sz w:val="22"/>
          <w:szCs w:val="22"/>
        </w:rPr>
        <w:t>f</w:t>
      </w:r>
      <w:r w:rsidR="007876B5" w:rsidRPr="0088213F">
        <w:rPr>
          <w:rFonts w:ascii="Arial" w:hAnsi="Arial" w:cs="Arial"/>
          <w:color w:val="000000"/>
          <w:sz w:val="22"/>
          <w:szCs w:val="22"/>
        </w:rPr>
        <w:t>o</w:t>
      </w:r>
      <w:r w:rsidR="00CE646D">
        <w:rPr>
          <w:rFonts w:ascii="Arial" w:hAnsi="Arial" w:cs="Arial"/>
          <w:color w:val="000000"/>
          <w:sz w:val="22"/>
          <w:szCs w:val="22"/>
        </w:rPr>
        <w:t>r</w:t>
      </w:r>
      <w:r w:rsidR="007876B5" w:rsidRPr="0088213F">
        <w:rPr>
          <w:rFonts w:ascii="Arial" w:hAnsi="Arial" w:cs="Arial"/>
          <w:color w:val="000000"/>
          <w:sz w:val="22"/>
          <w:szCs w:val="22"/>
        </w:rPr>
        <w:t xml:space="preserve"> an environmental engineer </w:t>
      </w:r>
      <w:r w:rsidR="00EB376F">
        <w:rPr>
          <w:rFonts w:ascii="Arial" w:hAnsi="Arial" w:cs="Arial"/>
          <w:color w:val="000000"/>
          <w:sz w:val="22"/>
          <w:szCs w:val="22"/>
        </w:rPr>
        <w:t>of</w:t>
      </w:r>
      <w:r w:rsidR="007876B5" w:rsidRPr="0088213F">
        <w:rPr>
          <w:rFonts w:ascii="Arial" w:hAnsi="Arial" w:cs="Arial"/>
          <w:color w:val="000000"/>
          <w:sz w:val="22"/>
          <w:szCs w:val="22"/>
        </w:rPr>
        <w:t xml:space="preserve"> $</w:t>
      </w:r>
      <w:r w:rsidR="007876B5">
        <w:rPr>
          <w:rFonts w:ascii="Arial" w:hAnsi="Arial" w:cs="Arial"/>
          <w:color w:val="000000"/>
          <w:sz w:val="22"/>
          <w:szCs w:val="22"/>
        </w:rPr>
        <w:t xml:space="preserve">42.56.  </w:t>
      </w:r>
      <w:r w:rsidR="007876B5">
        <w:rPr>
          <w:rFonts w:ascii="Arial" w:hAnsi="Arial" w:cs="Arial"/>
          <w:bCs/>
          <w:sz w:val="22"/>
          <w:szCs w:val="22"/>
        </w:rPr>
        <w:t xml:space="preserve">In accordance with </w:t>
      </w:r>
      <w:r w:rsidR="007876B5" w:rsidRPr="004D2BB4">
        <w:rPr>
          <w:rFonts w:ascii="Arial" w:hAnsi="Arial" w:cs="Arial"/>
          <w:sz w:val="22"/>
          <w:szCs w:val="22"/>
        </w:rPr>
        <w:t xml:space="preserve">BLS News Release </w:t>
      </w:r>
      <w:hyperlink r:id="rId11" w:history="1">
        <w:r w:rsidR="00732AAF">
          <w:rPr>
            <w:rStyle w:val="Hyperlink"/>
            <w:rFonts w:ascii="Arial" w:hAnsi="Arial" w:cs="Arial"/>
            <w:sz w:val="22"/>
            <w:szCs w:val="22"/>
          </w:rPr>
          <w:t>USDL-17-1646</w:t>
        </w:r>
      </w:hyperlink>
      <w:r w:rsidR="007876B5" w:rsidRPr="004D2BB4">
        <w:rPr>
          <w:rFonts w:ascii="Arial" w:hAnsi="Arial" w:cs="Arial"/>
          <w:sz w:val="22"/>
          <w:szCs w:val="22"/>
        </w:rPr>
        <w:t xml:space="preserve">, </w:t>
      </w:r>
      <w:r w:rsidR="00D216CB">
        <w:rPr>
          <w:rFonts w:ascii="Arial" w:hAnsi="Arial" w:cs="Arial"/>
          <w:sz w:val="22"/>
          <w:szCs w:val="22"/>
        </w:rPr>
        <w:t>December 15</w:t>
      </w:r>
      <w:r w:rsidR="007876B5" w:rsidRPr="004D2BB4">
        <w:rPr>
          <w:rFonts w:ascii="Arial" w:hAnsi="Arial" w:cs="Arial"/>
          <w:sz w:val="22"/>
          <w:szCs w:val="22"/>
        </w:rPr>
        <w:t>, 2017, Employer Costs for Employee Compensation—</w:t>
      </w:r>
      <w:r w:rsidR="00BA5638">
        <w:rPr>
          <w:rFonts w:ascii="Arial" w:hAnsi="Arial" w:cs="Arial"/>
          <w:sz w:val="22"/>
          <w:szCs w:val="22"/>
        </w:rPr>
        <w:t>September</w:t>
      </w:r>
      <w:r w:rsidR="007876B5" w:rsidRPr="004D2BB4">
        <w:rPr>
          <w:rFonts w:ascii="Arial" w:hAnsi="Arial" w:cs="Arial"/>
          <w:sz w:val="22"/>
          <w:szCs w:val="22"/>
        </w:rPr>
        <w:t xml:space="preserve"> 201</w:t>
      </w:r>
      <w:r w:rsidR="00BA5638">
        <w:rPr>
          <w:rFonts w:ascii="Arial" w:hAnsi="Arial" w:cs="Arial"/>
          <w:sz w:val="22"/>
          <w:szCs w:val="22"/>
        </w:rPr>
        <w:t>7</w:t>
      </w:r>
      <w:r w:rsidR="007876B5">
        <w:rPr>
          <w:rFonts w:ascii="Arial" w:hAnsi="Arial" w:cs="Arial"/>
          <w:sz w:val="22"/>
          <w:szCs w:val="22"/>
        </w:rPr>
        <w:t xml:space="preserve">, we </w:t>
      </w:r>
      <w:r w:rsidR="007876B5" w:rsidRPr="004D2BB4">
        <w:rPr>
          <w:rFonts w:ascii="Arial" w:hAnsi="Arial" w:cs="Arial"/>
          <w:sz w:val="22"/>
          <w:szCs w:val="22"/>
        </w:rPr>
        <w:t>multiplied the hourly wage by 1.</w:t>
      </w:r>
      <w:r w:rsidR="005F2564">
        <w:rPr>
          <w:rFonts w:ascii="Arial" w:hAnsi="Arial" w:cs="Arial"/>
          <w:sz w:val="22"/>
          <w:szCs w:val="22"/>
        </w:rPr>
        <w:t>46</w:t>
      </w:r>
      <w:r w:rsidR="007876B5" w:rsidRPr="004D2BB4">
        <w:rPr>
          <w:rFonts w:ascii="Arial" w:hAnsi="Arial" w:cs="Arial"/>
          <w:sz w:val="22"/>
          <w:szCs w:val="22"/>
        </w:rPr>
        <w:t xml:space="preserve"> to account for benefits</w:t>
      </w:r>
      <w:r w:rsidR="005F2564">
        <w:rPr>
          <w:rFonts w:ascii="Arial" w:hAnsi="Arial" w:cs="Arial"/>
          <w:sz w:val="22"/>
          <w:szCs w:val="22"/>
        </w:rPr>
        <w:t xml:space="preserve"> for civilian workers</w:t>
      </w:r>
      <w:r w:rsidR="007876B5">
        <w:rPr>
          <w:rFonts w:ascii="Arial" w:hAnsi="Arial" w:cs="Arial"/>
          <w:sz w:val="22"/>
          <w:szCs w:val="22"/>
        </w:rPr>
        <w:t xml:space="preserve">.  </w:t>
      </w:r>
    </w:p>
    <w:p w14:paraId="36A04DEB" w14:textId="77777777" w:rsidR="00855C59" w:rsidRPr="0088213F" w:rsidRDefault="00855C59" w:rsidP="00855C59">
      <w:pPr>
        <w:tabs>
          <w:tab w:val="left" w:pos="360"/>
          <w:tab w:val="left" w:pos="720"/>
        </w:tabs>
        <w:rPr>
          <w:rFonts w:ascii="Arial" w:hAnsi="Arial" w:cs="Arial"/>
          <w:b/>
          <w:bCs/>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60"/>
        <w:gridCol w:w="1080"/>
        <w:gridCol w:w="1080"/>
        <w:gridCol w:w="1170"/>
        <w:gridCol w:w="1440"/>
        <w:gridCol w:w="1530"/>
      </w:tblGrid>
      <w:tr w:rsidR="00855C59" w:rsidRPr="002528E4" w14:paraId="467A079D" w14:textId="714F4358" w:rsidTr="00855C59">
        <w:trPr>
          <w:tblHeader/>
        </w:trPr>
        <w:tc>
          <w:tcPr>
            <w:tcW w:w="1800" w:type="dxa"/>
            <w:vAlign w:val="bottom"/>
          </w:tcPr>
          <w:p w14:paraId="3CC04669" w14:textId="77777777" w:rsidR="00855C59" w:rsidRPr="00855C59" w:rsidRDefault="00855C59" w:rsidP="00855C59">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Requirement</w:t>
            </w:r>
          </w:p>
        </w:tc>
        <w:tc>
          <w:tcPr>
            <w:tcW w:w="1260" w:type="dxa"/>
            <w:vAlign w:val="bottom"/>
          </w:tcPr>
          <w:p w14:paraId="3759EBB5" w14:textId="77777777" w:rsidR="00855C59" w:rsidRPr="00855C59" w:rsidRDefault="00855C59" w:rsidP="00855C59">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Annual Number of Respondents</w:t>
            </w:r>
          </w:p>
        </w:tc>
        <w:tc>
          <w:tcPr>
            <w:tcW w:w="1080" w:type="dxa"/>
            <w:vAlign w:val="bottom"/>
          </w:tcPr>
          <w:p w14:paraId="0FB45620" w14:textId="77777777" w:rsidR="00855C59" w:rsidRPr="00855C59" w:rsidRDefault="00855C59" w:rsidP="00855C59">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Number of Responses Each</w:t>
            </w:r>
          </w:p>
        </w:tc>
        <w:tc>
          <w:tcPr>
            <w:tcW w:w="1080" w:type="dxa"/>
            <w:vAlign w:val="bottom"/>
          </w:tcPr>
          <w:p w14:paraId="1458B529" w14:textId="3BE1D88E" w:rsidR="00855C59" w:rsidRPr="00855C59" w:rsidRDefault="00855C59" w:rsidP="00855C59">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Total Annual Response</w:t>
            </w:r>
            <w:r>
              <w:rPr>
                <w:rFonts w:ascii="Arial" w:hAnsi="Arial" w:cs="Arial"/>
                <w:b/>
                <w:sz w:val="16"/>
                <w:szCs w:val="16"/>
              </w:rPr>
              <w:t>s</w:t>
            </w:r>
          </w:p>
        </w:tc>
        <w:tc>
          <w:tcPr>
            <w:tcW w:w="1170" w:type="dxa"/>
            <w:vAlign w:val="bottom"/>
          </w:tcPr>
          <w:p w14:paraId="2A2AADD4" w14:textId="77777777" w:rsidR="00855C59" w:rsidRPr="00855C59" w:rsidRDefault="00855C59" w:rsidP="00855C59">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Completion Time per Response (Hours)</w:t>
            </w:r>
          </w:p>
        </w:tc>
        <w:tc>
          <w:tcPr>
            <w:tcW w:w="1440" w:type="dxa"/>
            <w:vAlign w:val="bottom"/>
          </w:tcPr>
          <w:p w14:paraId="425B5FE1" w14:textId="77777777" w:rsidR="00855C59" w:rsidRPr="00855C59" w:rsidRDefault="00855C59" w:rsidP="00855C59">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Total Annual Burden Hours</w:t>
            </w:r>
          </w:p>
        </w:tc>
        <w:tc>
          <w:tcPr>
            <w:tcW w:w="1530" w:type="dxa"/>
            <w:vAlign w:val="bottom"/>
          </w:tcPr>
          <w:p w14:paraId="1597F668" w14:textId="6D01AB09" w:rsidR="00855C59" w:rsidRDefault="00855C59" w:rsidP="00855C59">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 xml:space="preserve">Total Dollar Value of </w:t>
            </w:r>
            <w:r w:rsidR="00C832C8">
              <w:rPr>
                <w:rFonts w:ascii="Arial" w:hAnsi="Arial" w:cs="Arial"/>
                <w:b/>
                <w:sz w:val="16"/>
                <w:szCs w:val="16"/>
              </w:rPr>
              <w:t xml:space="preserve">Annual </w:t>
            </w:r>
            <w:r>
              <w:rPr>
                <w:rFonts w:ascii="Arial" w:hAnsi="Arial" w:cs="Arial"/>
                <w:b/>
                <w:sz w:val="16"/>
                <w:szCs w:val="16"/>
              </w:rPr>
              <w:t>Burden Hours</w:t>
            </w:r>
          </w:p>
          <w:p w14:paraId="0B22208A" w14:textId="5B8555BE" w:rsidR="00855C59" w:rsidRPr="00855C59" w:rsidRDefault="00855C59" w:rsidP="00D749AD">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w:t>
            </w:r>
            <w:r>
              <w:rPr>
                <w:rFonts w:ascii="Arial" w:hAnsi="Arial" w:cs="Arial"/>
                <w:b/>
                <w:sz w:val="16"/>
                <w:szCs w:val="16"/>
              </w:rPr>
              <w:t xml:space="preserve">x </w:t>
            </w:r>
            <w:r w:rsidRPr="00855C59">
              <w:rPr>
                <w:rFonts w:ascii="Arial" w:hAnsi="Arial" w:cs="Arial"/>
                <w:b/>
                <w:sz w:val="16"/>
                <w:szCs w:val="16"/>
              </w:rPr>
              <w:t>$</w:t>
            </w:r>
            <w:r w:rsidR="00D749AD">
              <w:rPr>
                <w:rFonts w:ascii="Arial" w:hAnsi="Arial" w:cs="Arial"/>
                <w:b/>
                <w:sz w:val="16"/>
                <w:szCs w:val="16"/>
              </w:rPr>
              <w:t>62.14</w:t>
            </w:r>
            <w:r w:rsidRPr="00855C59">
              <w:rPr>
                <w:rFonts w:ascii="Arial" w:hAnsi="Arial" w:cs="Arial"/>
                <w:b/>
                <w:sz w:val="16"/>
                <w:szCs w:val="16"/>
              </w:rPr>
              <w:t>/hr)</w:t>
            </w:r>
          </w:p>
        </w:tc>
      </w:tr>
      <w:tr w:rsidR="00855C59" w:rsidRPr="00FF7497" w14:paraId="05B669FF" w14:textId="4C4498F1" w:rsidTr="00855C59">
        <w:tc>
          <w:tcPr>
            <w:tcW w:w="7830" w:type="dxa"/>
            <w:gridSpan w:val="6"/>
            <w:shd w:val="clear" w:color="auto" w:fill="D9D9D9" w:themeFill="background1" w:themeFillShade="D9"/>
            <w:vAlign w:val="center"/>
          </w:tcPr>
          <w:p w14:paraId="5282F9CF" w14:textId="77777777" w:rsidR="00855C59" w:rsidRPr="00FF7497" w:rsidRDefault="00855C59" w:rsidP="0030361A">
            <w:pPr>
              <w:tabs>
                <w:tab w:val="left" w:pos="-1080"/>
                <w:tab w:val="left" w:pos="-720"/>
                <w:tab w:val="left" w:pos="360"/>
                <w:tab w:val="left" w:pos="720"/>
              </w:tabs>
              <w:rPr>
                <w:rFonts w:ascii="Arial" w:hAnsi="Arial" w:cs="Arial"/>
                <w:b/>
                <w:sz w:val="18"/>
                <w:szCs w:val="18"/>
              </w:rPr>
            </w:pPr>
            <w:r w:rsidRPr="00FF7497">
              <w:rPr>
                <w:rFonts w:ascii="Arial" w:hAnsi="Arial" w:cs="Arial"/>
                <w:b/>
                <w:sz w:val="18"/>
                <w:szCs w:val="18"/>
              </w:rPr>
              <w:t>Tier 1 (Desktop Analysis)</w:t>
            </w:r>
          </w:p>
        </w:tc>
        <w:tc>
          <w:tcPr>
            <w:tcW w:w="1530" w:type="dxa"/>
            <w:shd w:val="clear" w:color="auto" w:fill="D9D9D9" w:themeFill="background1" w:themeFillShade="D9"/>
          </w:tcPr>
          <w:p w14:paraId="3D0F4D13" w14:textId="77777777" w:rsidR="00855C59" w:rsidRPr="00FF7497" w:rsidRDefault="00855C59" w:rsidP="0030361A">
            <w:pPr>
              <w:tabs>
                <w:tab w:val="left" w:pos="-1080"/>
                <w:tab w:val="left" w:pos="-720"/>
                <w:tab w:val="left" w:pos="360"/>
                <w:tab w:val="left" w:pos="720"/>
              </w:tabs>
              <w:rPr>
                <w:rFonts w:ascii="Arial" w:hAnsi="Arial" w:cs="Arial"/>
                <w:b/>
                <w:sz w:val="18"/>
                <w:szCs w:val="18"/>
              </w:rPr>
            </w:pPr>
          </w:p>
        </w:tc>
      </w:tr>
      <w:tr w:rsidR="00855C59" w:rsidRPr="002528E4" w14:paraId="1DC512B3" w14:textId="300FF094" w:rsidTr="00855C59">
        <w:tc>
          <w:tcPr>
            <w:tcW w:w="1800" w:type="dxa"/>
          </w:tcPr>
          <w:p w14:paraId="420D0F6A" w14:textId="77777777" w:rsidR="00855C59" w:rsidRDefault="00855C59" w:rsidP="0030361A">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Reporting</w:t>
            </w:r>
          </w:p>
        </w:tc>
        <w:tc>
          <w:tcPr>
            <w:tcW w:w="1260" w:type="dxa"/>
            <w:vMerge w:val="restart"/>
            <w:vAlign w:val="center"/>
          </w:tcPr>
          <w:p w14:paraId="0A151CB1"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40</w:t>
            </w:r>
          </w:p>
        </w:tc>
        <w:tc>
          <w:tcPr>
            <w:tcW w:w="1080" w:type="dxa"/>
            <w:vMerge w:val="restart"/>
            <w:vAlign w:val="center"/>
          </w:tcPr>
          <w:p w14:paraId="66FA7B34"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vAlign w:val="center"/>
          </w:tcPr>
          <w:p w14:paraId="32556FFB"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40</w:t>
            </w:r>
          </w:p>
        </w:tc>
        <w:tc>
          <w:tcPr>
            <w:tcW w:w="1170" w:type="dxa"/>
            <w:vAlign w:val="center"/>
          </w:tcPr>
          <w:p w14:paraId="12B5ADDA" w14:textId="5D247BD3" w:rsidR="00855C59" w:rsidRPr="00A44929" w:rsidRDefault="0045186F" w:rsidP="0030361A">
            <w:pPr>
              <w:tabs>
                <w:tab w:val="left" w:pos="360"/>
                <w:tab w:val="left" w:pos="720"/>
              </w:tabs>
              <w:jc w:val="center"/>
              <w:rPr>
                <w:rFonts w:ascii="Arial" w:hAnsi="Arial" w:cs="Arial"/>
                <w:sz w:val="18"/>
                <w:szCs w:val="18"/>
              </w:rPr>
            </w:pPr>
            <w:r w:rsidRPr="00A44929">
              <w:rPr>
                <w:rFonts w:ascii="Arial" w:hAnsi="Arial" w:cs="Arial"/>
                <w:sz w:val="18"/>
                <w:szCs w:val="18"/>
              </w:rPr>
              <w:t>25</w:t>
            </w:r>
          </w:p>
        </w:tc>
        <w:tc>
          <w:tcPr>
            <w:tcW w:w="1440" w:type="dxa"/>
            <w:vAlign w:val="center"/>
          </w:tcPr>
          <w:p w14:paraId="5EDB4A7A" w14:textId="6B678747" w:rsidR="00855C59" w:rsidRPr="00A44929" w:rsidRDefault="0045186F" w:rsidP="0030361A">
            <w:pPr>
              <w:tabs>
                <w:tab w:val="left" w:pos="360"/>
                <w:tab w:val="left" w:pos="720"/>
              </w:tabs>
              <w:jc w:val="right"/>
              <w:rPr>
                <w:rFonts w:ascii="Arial" w:hAnsi="Arial" w:cs="Arial"/>
                <w:sz w:val="18"/>
                <w:szCs w:val="18"/>
              </w:rPr>
            </w:pPr>
            <w:r w:rsidRPr="00A44929">
              <w:rPr>
                <w:rFonts w:ascii="Arial" w:hAnsi="Arial" w:cs="Arial"/>
                <w:sz w:val="18"/>
                <w:szCs w:val="18"/>
              </w:rPr>
              <w:t>1,000</w:t>
            </w:r>
          </w:p>
        </w:tc>
        <w:tc>
          <w:tcPr>
            <w:tcW w:w="1530" w:type="dxa"/>
          </w:tcPr>
          <w:p w14:paraId="71652961" w14:textId="68300CA3" w:rsidR="00855C59" w:rsidRPr="00A44929" w:rsidRDefault="00552897" w:rsidP="0045186F">
            <w:pPr>
              <w:tabs>
                <w:tab w:val="left" w:pos="360"/>
                <w:tab w:val="left" w:pos="720"/>
              </w:tabs>
              <w:jc w:val="right"/>
              <w:rPr>
                <w:rFonts w:ascii="Arial" w:hAnsi="Arial" w:cs="Arial"/>
                <w:sz w:val="18"/>
                <w:szCs w:val="18"/>
              </w:rPr>
            </w:pPr>
            <w:r w:rsidRPr="00A44929">
              <w:rPr>
                <w:rFonts w:ascii="Arial" w:hAnsi="Arial" w:cs="Arial"/>
                <w:sz w:val="18"/>
                <w:szCs w:val="18"/>
              </w:rPr>
              <w:t xml:space="preserve">$ </w:t>
            </w:r>
            <w:r w:rsidR="0045186F" w:rsidRPr="00A44929">
              <w:rPr>
                <w:rFonts w:ascii="Arial" w:hAnsi="Arial" w:cs="Arial"/>
                <w:sz w:val="18"/>
                <w:szCs w:val="18"/>
              </w:rPr>
              <w:t>62,140</w:t>
            </w:r>
            <w:r w:rsidRPr="00A44929">
              <w:rPr>
                <w:rFonts w:ascii="Arial" w:hAnsi="Arial" w:cs="Arial"/>
                <w:sz w:val="18"/>
                <w:szCs w:val="18"/>
              </w:rPr>
              <w:t>.00</w:t>
            </w:r>
          </w:p>
        </w:tc>
      </w:tr>
      <w:tr w:rsidR="00855C59" w:rsidRPr="002528E4" w14:paraId="1EC336DA" w14:textId="36DAF22D" w:rsidTr="00855C59">
        <w:tc>
          <w:tcPr>
            <w:tcW w:w="1800" w:type="dxa"/>
          </w:tcPr>
          <w:p w14:paraId="2C6B117B" w14:textId="77777777" w:rsidR="00855C59" w:rsidRDefault="00855C59" w:rsidP="0030361A">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Recordkeeping</w:t>
            </w:r>
          </w:p>
        </w:tc>
        <w:tc>
          <w:tcPr>
            <w:tcW w:w="1260" w:type="dxa"/>
            <w:vMerge/>
            <w:vAlign w:val="center"/>
          </w:tcPr>
          <w:p w14:paraId="228A54DB" w14:textId="77777777" w:rsidR="00855C59" w:rsidRDefault="00855C59" w:rsidP="0030361A">
            <w:pPr>
              <w:tabs>
                <w:tab w:val="left" w:pos="360"/>
                <w:tab w:val="left" w:pos="720"/>
              </w:tabs>
              <w:jc w:val="center"/>
              <w:rPr>
                <w:rFonts w:ascii="Arial" w:hAnsi="Arial" w:cs="Arial"/>
                <w:sz w:val="18"/>
                <w:szCs w:val="18"/>
              </w:rPr>
            </w:pPr>
          </w:p>
        </w:tc>
        <w:tc>
          <w:tcPr>
            <w:tcW w:w="1080" w:type="dxa"/>
            <w:vMerge/>
            <w:vAlign w:val="center"/>
          </w:tcPr>
          <w:p w14:paraId="2FE61FBD" w14:textId="77777777" w:rsidR="00855C59" w:rsidRDefault="00855C59" w:rsidP="0030361A">
            <w:pPr>
              <w:tabs>
                <w:tab w:val="left" w:pos="360"/>
                <w:tab w:val="left" w:pos="720"/>
              </w:tabs>
              <w:jc w:val="center"/>
              <w:rPr>
                <w:rFonts w:ascii="Arial" w:hAnsi="Arial" w:cs="Arial"/>
                <w:sz w:val="18"/>
                <w:szCs w:val="18"/>
              </w:rPr>
            </w:pPr>
          </w:p>
        </w:tc>
        <w:tc>
          <w:tcPr>
            <w:tcW w:w="1080" w:type="dxa"/>
            <w:vMerge/>
            <w:vAlign w:val="center"/>
          </w:tcPr>
          <w:p w14:paraId="2A5C68C2" w14:textId="77777777" w:rsidR="00855C59" w:rsidRDefault="00855C59" w:rsidP="0030361A">
            <w:pPr>
              <w:tabs>
                <w:tab w:val="left" w:pos="360"/>
                <w:tab w:val="left" w:pos="720"/>
              </w:tabs>
              <w:jc w:val="center"/>
              <w:rPr>
                <w:rFonts w:ascii="Arial" w:hAnsi="Arial" w:cs="Arial"/>
                <w:sz w:val="18"/>
                <w:szCs w:val="18"/>
              </w:rPr>
            </w:pPr>
          </w:p>
        </w:tc>
        <w:tc>
          <w:tcPr>
            <w:tcW w:w="1170" w:type="dxa"/>
            <w:vAlign w:val="center"/>
          </w:tcPr>
          <w:p w14:paraId="362B9ED0" w14:textId="77777777" w:rsidR="00855C59" w:rsidRPr="00A44929" w:rsidRDefault="00855C59" w:rsidP="0030361A">
            <w:pPr>
              <w:tabs>
                <w:tab w:val="left" w:pos="360"/>
                <w:tab w:val="left" w:pos="720"/>
              </w:tabs>
              <w:jc w:val="center"/>
              <w:rPr>
                <w:rFonts w:ascii="Arial" w:hAnsi="Arial" w:cs="Arial"/>
                <w:sz w:val="18"/>
                <w:szCs w:val="18"/>
              </w:rPr>
            </w:pPr>
            <w:r w:rsidRPr="00A44929">
              <w:rPr>
                <w:rFonts w:ascii="Arial" w:hAnsi="Arial" w:cs="Arial"/>
                <w:sz w:val="18"/>
                <w:szCs w:val="18"/>
              </w:rPr>
              <w:t>1</w:t>
            </w:r>
          </w:p>
        </w:tc>
        <w:tc>
          <w:tcPr>
            <w:tcW w:w="1440" w:type="dxa"/>
            <w:vAlign w:val="center"/>
          </w:tcPr>
          <w:p w14:paraId="42785E37" w14:textId="77777777" w:rsidR="00855C59" w:rsidRPr="00A44929" w:rsidRDefault="00855C59" w:rsidP="0030361A">
            <w:pPr>
              <w:tabs>
                <w:tab w:val="left" w:pos="360"/>
                <w:tab w:val="left" w:pos="720"/>
              </w:tabs>
              <w:jc w:val="right"/>
              <w:rPr>
                <w:rFonts w:ascii="Arial" w:hAnsi="Arial" w:cs="Arial"/>
                <w:sz w:val="18"/>
                <w:szCs w:val="18"/>
              </w:rPr>
            </w:pPr>
            <w:r w:rsidRPr="00A44929">
              <w:rPr>
                <w:rFonts w:ascii="Arial" w:hAnsi="Arial" w:cs="Arial"/>
                <w:sz w:val="18"/>
                <w:szCs w:val="18"/>
              </w:rPr>
              <w:t>40</w:t>
            </w:r>
          </w:p>
        </w:tc>
        <w:tc>
          <w:tcPr>
            <w:tcW w:w="1530" w:type="dxa"/>
          </w:tcPr>
          <w:p w14:paraId="552A44A2" w14:textId="1902CE8D" w:rsidR="00855C59" w:rsidRPr="00A44929" w:rsidRDefault="00552897" w:rsidP="0030361A">
            <w:pPr>
              <w:tabs>
                <w:tab w:val="left" w:pos="360"/>
                <w:tab w:val="left" w:pos="720"/>
              </w:tabs>
              <w:jc w:val="right"/>
              <w:rPr>
                <w:rFonts w:ascii="Arial" w:hAnsi="Arial" w:cs="Arial"/>
                <w:sz w:val="18"/>
                <w:szCs w:val="18"/>
              </w:rPr>
            </w:pPr>
            <w:r w:rsidRPr="00A44929">
              <w:rPr>
                <w:rFonts w:ascii="Arial" w:hAnsi="Arial" w:cs="Arial"/>
                <w:sz w:val="18"/>
                <w:szCs w:val="18"/>
              </w:rPr>
              <w:t>2,485.60</w:t>
            </w:r>
          </w:p>
        </w:tc>
      </w:tr>
      <w:tr w:rsidR="00855C59" w:rsidRPr="00FF7497" w14:paraId="4BDDA8ED" w14:textId="1D90C5E8" w:rsidTr="00855C59">
        <w:tc>
          <w:tcPr>
            <w:tcW w:w="7830" w:type="dxa"/>
            <w:gridSpan w:val="6"/>
            <w:shd w:val="clear" w:color="auto" w:fill="D9D9D9" w:themeFill="background1" w:themeFillShade="D9"/>
            <w:vAlign w:val="center"/>
          </w:tcPr>
          <w:p w14:paraId="421C1EFD" w14:textId="77777777" w:rsidR="00855C59" w:rsidRPr="00A44929" w:rsidRDefault="00855C59" w:rsidP="0030361A">
            <w:pPr>
              <w:tabs>
                <w:tab w:val="left" w:pos="-1080"/>
                <w:tab w:val="left" w:pos="-720"/>
                <w:tab w:val="left" w:pos="360"/>
                <w:tab w:val="left" w:pos="720"/>
              </w:tabs>
              <w:rPr>
                <w:rFonts w:ascii="Arial" w:hAnsi="Arial" w:cs="Arial"/>
                <w:b/>
                <w:sz w:val="18"/>
                <w:szCs w:val="18"/>
              </w:rPr>
            </w:pPr>
            <w:r w:rsidRPr="00A44929">
              <w:rPr>
                <w:rFonts w:ascii="Arial" w:hAnsi="Arial" w:cs="Arial"/>
                <w:b/>
                <w:sz w:val="18"/>
                <w:szCs w:val="18"/>
              </w:rPr>
              <w:t>Tier 2 (Site Characterization)</w:t>
            </w:r>
          </w:p>
        </w:tc>
        <w:tc>
          <w:tcPr>
            <w:tcW w:w="1530" w:type="dxa"/>
            <w:shd w:val="clear" w:color="auto" w:fill="D9D9D9" w:themeFill="background1" w:themeFillShade="D9"/>
          </w:tcPr>
          <w:p w14:paraId="497C73D3" w14:textId="77777777" w:rsidR="00855C59" w:rsidRPr="00A44929" w:rsidRDefault="00855C59" w:rsidP="0030361A">
            <w:pPr>
              <w:tabs>
                <w:tab w:val="left" w:pos="-1080"/>
                <w:tab w:val="left" w:pos="-720"/>
                <w:tab w:val="left" w:pos="360"/>
                <w:tab w:val="left" w:pos="720"/>
              </w:tabs>
              <w:rPr>
                <w:rFonts w:ascii="Arial" w:hAnsi="Arial" w:cs="Arial"/>
                <w:b/>
                <w:sz w:val="18"/>
                <w:szCs w:val="18"/>
              </w:rPr>
            </w:pPr>
          </w:p>
        </w:tc>
      </w:tr>
      <w:tr w:rsidR="00855C59" w:rsidRPr="002528E4" w14:paraId="60D4EC00" w14:textId="1BDCF8C1" w:rsidTr="00855C59">
        <w:tc>
          <w:tcPr>
            <w:tcW w:w="1800" w:type="dxa"/>
          </w:tcPr>
          <w:p w14:paraId="11A65DD9" w14:textId="77777777" w:rsidR="00855C59" w:rsidRDefault="00855C59" w:rsidP="0030361A">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Reporting</w:t>
            </w:r>
          </w:p>
        </w:tc>
        <w:tc>
          <w:tcPr>
            <w:tcW w:w="1260" w:type="dxa"/>
            <w:vMerge w:val="restart"/>
            <w:vAlign w:val="center"/>
          </w:tcPr>
          <w:p w14:paraId="366B07D4"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35</w:t>
            </w:r>
          </w:p>
        </w:tc>
        <w:tc>
          <w:tcPr>
            <w:tcW w:w="1080" w:type="dxa"/>
            <w:vMerge w:val="restart"/>
            <w:vAlign w:val="center"/>
          </w:tcPr>
          <w:p w14:paraId="43181A1F"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vAlign w:val="center"/>
          </w:tcPr>
          <w:p w14:paraId="0EAEE364"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35</w:t>
            </w:r>
          </w:p>
        </w:tc>
        <w:tc>
          <w:tcPr>
            <w:tcW w:w="1170" w:type="dxa"/>
            <w:vAlign w:val="center"/>
          </w:tcPr>
          <w:p w14:paraId="66563BC8" w14:textId="32852499" w:rsidR="00855C59" w:rsidRPr="00A44929" w:rsidRDefault="0045186F" w:rsidP="0030361A">
            <w:pPr>
              <w:tabs>
                <w:tab w:val="left" w:pos="360"/>
                <w:tab w:val="left" w:pos="720"/>
              </w:tabs>
              <w:jc w:val="center"/>
              <w:rPr>
                <w:rFonts w:ascii="Arial" w:hAnsi="Arial" w:cs="Arial"/>
                <w:sz w:val="18"/>
                <w:szCs w:val="18"/>
              </w:rPr>
            </w:pPr>
            <w:r w:rsidRPr="00A44929">
              <w:rPr>
                <w:rFonts w:ascii="Arial" w:hAnsi="Arial" w:cs="Arial"/>
                <w:sz w:val="18"/>
                <w:szCs w:val="18"/>
              </w:rPr>
              <w:t>155</w:t>
            </w:r>
          </w:p>
        </w:tc>
        <w:tc>
          <w:tcPr>
            <w:tcW w:w="1440" w:type="dxa"/>
            <w:vAlign w:val="center"/>
          </w:tcPr>
          <w:p w14:paraId="15405A4D" w14:textId="49E00F3D" w:rsidR="00855C59" w:rsidRPr="00A44929" w:rsidRDefault="0045186F" w:rsidP="0030361A">
            <w:pPr>
              <w:tabs>
                <w:tab w:val="left" w:pos="360"/>
                <w:tab w:val="left" w:pos="720"/>
              </w:tabs>
              <w:jc w:val="right"/>
              <w:rPr>
                <w:rFonts w:ascii="Arial" w:hAnsi="Arial" w:cs="Arial"/>
                <w:sz w:val="18"/>
                <w:szCs w:val="18"/>
              </w:rPr>
            </w:pPr>
            <w:r w:rsidRPr="00A44929">
              <w:rPr>
                <w:rFonts w:ascii="Arial" w:hAnsi="Arial" w:cs="Arial"/>
                <w:sz w:val="18"/>
                <w:szCs w:val="18"/>
              </w:rPr>
              <w:t>5,425</w:t>
            </w:r>
          </w:p>
        </w:tc>
        <w:tc>
          <w:tcPr>
            <w:tcW w:w="1530" w:type="dxa"/>
          </w:tcPr>
          <w:p w14:paraId="75F967D4" w14:textId="6A75DAB7" w:rsidR="00855C59" w:rsidRPr="00A44929" w:rsidRDefault="0045186F" w:rsidP="0030361A">
            <w:pPr>
              <w:tabs>
                <w:tab w:val="left" w:pos="360"/>
                <w:tab w:val="left" w:pos="720"/>
              </w:tabs>
              <w:jc w:val="right"/>
              <w:rPr>
                <w:rFonts w:ascii="Arial" w:hAnsi="Arial" w:cs="Arial"/>
                <w:sz w:val="18"/>
                <w:szCs w:val="18"/>
              </w:rPr>
            </w:pPr>
            <w:r w:rsidRPr="00A44929">
              <w:rPr>
                <w:rFonts w:ascii="Arial" w:hAnsi="Arial" w:cs="Arial"/>
                <w:sz w:val="18"/>
                <w:szCs w:val="18"/>
              </w:rPr>
              <w:t>337,109.50</w:t>
            </w:r>
          </w:p>
        </w:tc>
      </w:tr>
      <w:tr w:rsidR="00855C59" w:rsidRPr="002528E4" w14:paraId="28FB3C61" w14:textId="31BAF5CE" w:rsidTr="00855C59">
        <w:tc>
          <w:tcPr>
            <w:tcW w:w="1800" w:type="dxa"/>
          </w:tcPr>
          <w:p w14:paraId="636EA665" w14:textId="77777777" w:rsidR="00855C59" w:rsidRDefault="00855C59" w:rsidP="0030361A">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Recordkeeping</w:t>
            </w:r>
          </w:p>
        </w:tc>
        <w:tc>
          <w:tcPr>
            <w:tcW w:w="1260" w:type="dxa"/>
            <w:vMerge/>
            <w:vAlign w:val="center"/>
          </w:tcPr>
          <w:p w14:paraId="26F26E33" w14:textId="77777777" w:rsidR="00855C59" w:rsidRDefault="00855C59" w:rsidP="0030361A">
            <w:pPr>
              <w:tabs>
                <w:tab w:val="left" w:pos="360"/>
                <w:tab w:val="left" w:pos="720"/>
              </w:tabs>
              <w:jc w:val="center"/>
              <w:rPr>
                <w:rFonts w:ascii="Arial" w:hAnsi="Arial" w:cs="Arial"/>
                <w:sz w:val="18"/>
                <w:szCs w:val="18"/>
              </w:rPr>
            </w:pPr>
          </w:p>
        </w:tc>
        <w:tc>
          <w:tcPr>
            <w:tcW w:w="1080" w:type="dxa"/>
            <w:vMerge/>
            <w:vAlign w:val="center"/>
          </w:tcPr>
          <w:p w14:paraId="3D7A5785" w14:textId="77777777" w:rsidR="00855C59" w:rsidRDefault="00855C59" w:rsidP="0030361A">
            <w:pPr>
              <w:tabs>
                <w:tab w:val="left" w:pos="360"/>
                <w:tab w:val="left" w:pos="720"/>
              </w:tabs>
              <w:jc w:val="center"/>
              <w:rPr>
                <w:rFonts w:ascii="Arial" w:hAnsi="Arial" w:cs="Arial"/>
                <w:sz w:val="18"/>
                <w:szCs w:val="18"/>
              </w:rPr>
            </w:pPr>
          </w:p>
        </w:tc>
        <w:tc>
          <w:tcPr>
            <w:tcW w:w="1080" w:type="dxa"/>
            <w:vMerge/>
            <w:vAlign w:val="center"/>
          </w:tcPr>
          <w:p w14:paraId="197C5D9D" w14:textId="77777777" w:rsidR="00855C59" w:rsidRDefault="00855C59" w:rsidP="0030361A">
            <w:pPr>
              <w:tabs>
                <w:tab w:val="left" w:pos="360"/>
                <w:tab w:val="left" w:pos="720"/>
              </w:tabs>
              <w:jc w:val="center"/>
              <w:rPr>
                <w:rFonts w:ascii="Arial" w:hAnsi="Arial" w:cs="Arial"/>
                <w:sz w:val="18"/>
                <w:szCs w:val="18"/>
              </w:rPr>
            </w:pPr>
          </w:p>
        </w:tc>
        <w:tc>
          <w:tcPr>
            <w:tcW w:w="1170" w:type="dxa"/>
            <w:vAlign w:val="center"/>
          </w:tcPr>
          <w:p w14:paraId="532010C6" w14:textId="77777777" w:rsidR="00855C59" w:rsidRPr="00A44929" w:rsidRDefault="00855C59" w:rsidP="0030361A">
            <w:pPr>
              <w:tabs>
                <w:tab w:val="left" w:pos="360"/>
                <w:tab w:val="left" w:pos="720"/>
              </w:tabs>
              <w:jc w:val="center"/>
              <w:rPr>
                <w:rFonts w:ascii="Arial" w:hAnsi="Arial" w:cs="Arial"/>
                <w:sz w:val="18"/>
                <w:szCs w:val="18"/>
              </w:rPr>
            </w:pPr>
            <w:r w:rsidRPr="00A44929">
              <w:rPr>
                <w:rFonts w:ascii="Arial" w:hAnsi="Arial" w:cs="Arial"/>
                <w:sz w:val="18"/>
                <w:szCs w:val="18"/>
              </w:rPr>
              <w:t>3</w:t>
            </w:r>
          </w:p>
        </w:tc>
        <w:tc>
          <w:tcPr>
            <w:tcW w:w="1440" w:type="dxa"/>
            <w:vAlign w:val="center"/>
          </w:tcPr>
          <w:p w14:paraId="10305360" w14:textId="77777777" w:rsidR="00855C59" w:rsidRPr="00A44929" w:rsidRDefault="00855C59" w:rsidP="0030361A">
            <w:pPr>
              <w:tabs>
                <w:tab w:val="left" w:pos="360"/>
                <w:tab w:val="left" w:pos="720"/>
              </w:tabs>
              <w:jc w:val="right"/>
              <w:rPr>
                <w:rFonts w:ascii="Arial" w:hAnsi="Arial" w:cs="Arial"/>
                <w:sz w:val="18"/>
                <w:szCs w:val="18"/>
              </w:rPr>
            </w:pPr>
            <w:r w:rsidRPr="00A44929">
              <w:rPr>
                <w:rFonts w:ascii="Arial" w:hAnsi="Arial" w:cs="Arial"/>
                <w:sz w:val="18"/>
                <w:szCs w:val="18"/>
              </w:rPr>
              <w:t>105</w:t>
            </w:r>
          </w:p>
        </w:tc>
        <w:tc>
          <w:tcPr>
            <w:tcW w:w="1530" w:type="dxa"/>
          </w:tcPr>
          <w:p w14:paraId="39964FF9" w14:textId="649216EB" w:rsidR="00855C59" w:rsidRPr="00A44929" w:rsidRDefault="00552897" w:rsidP="0030361A">
            <w:pPr>
              <w:tabs>
                <w:tab w:val="left" w:pos="360"/>
                <w:tab w:val="left" w:pos="720"/>
              </w:tabs>
              <w:jc w:val="right"/>
              <w:rPr>
                <w:rFonts w:ascii="Arial" w:hAnsi="Arial" w:cs="Arial"/>
                <w:sz w:val="18"/>
                <w:szCs w:val="18"/>
              </w:rPr>
            </w:pPr>
            <w:r w:rsidRPr="00A44929">
              <w:rPr>
                <w:rFonts w:ascii="Arial" w:hAnsi="Arial" w:cs="Arial"/>
                <w:sz w:val="18"/>
                <w:szCs w:val="18"/>
              </w:rPr>
              <w:t>6,524.70</w:t>
            </w:r>
          </w:p>
        </w:tc>
      </w:tr>
      <w:tr w:rsidR="00855C59" w:rsidRPr="00FF7497" w14:paraId="6DF5C9F5" w14:textId="543ABC92" w:rsidTr="00855C59">
        <w:tc>
          <w:tcPr>
            <w:tcW w:w="7830" w:type="dxa"/>
            <w:gridSpan w:val="6"/>
            <w:shd w:val="clear" w:color="auto" w:fill="D9D9D9" w:themeFill="background1" w:themeFillShade="D9"/>
            <w:vAlign w:val="center"/>
          </w:tcPr>
          <w:p w14:paraId="4948190C" w14:textId="77777777" w:rsidR="00855C59" w:rsidRPr="00A44929" w:rsidRDefault="00855C59" w:rsidP="0030361A">
            <w:pPr>
              <w:tabs>
                <w:tab w:val="left" w:pos="-1080"/>
                <w:tab w:val="left" w:pos="-720"/>
                <w:tab w:val="left" w:pos="360"/>
                <w:tab w:val="left" w:pos="720"/>
              </w:tabs>
              <w:rPr>
                <w:rFonts w:ascii="Arial" w:hAnsi="Arial" w:cs="Arial"/>
                <w:b/>
                <w:sz w:val="18"/>
                <w:szCs w:val="18"/>
              </w:rPr>
            </w:pPr>
            <w:r w:rsidRPr="00A44929">
              <w:rPr>
                <w:rFonts w:ascii="Arial" w:hAnsi="Arial" w:cs="Arial"/>
                <w:b/>
                <w:sz w:val="18"/>
                <w:szCs w:val="18"/>
              </w:rPr>
              <w:t>Tier 3 (Pre-construction studies)</w:t>
            </w:r>
          </w:p>
        </w:tc>
        <w:tc>
          <w:tcPr>
            <w:tcW w:w="1530" w:type="dxa"/>
            <w:shd w:val="clear" w:color="auto" w:fill="D9D9D9" w:themeFill="background1" w:themeFillShade="D9"/>
          </w:tcPr>
          <w:p w14:paraId="1065ACF4" w14:textId="77777777" w:rsidR="00855C59" w:rsidRPr="00A44929" w:rsidRDefault="00855C59" w:rsidP="0030361A">
            <w:pPr>
              <w:tabs>
                <w:tab w:val="left" w:pos="-1080"/>
                <w:tab w:val="left" w:pos="-720"/>
                <w:tab w:val="left" w:pos="360"/>
                <w:tab w:val="left" w:pos="720"/>
              </w:tabs>
              <w:rPr>
                <w:rFonts w:ascii="Arial" w:hAnsi="Arial" w:cs="Arial"/>
                <w:b/>
                <w:sz w:val="18"/>
                <w:szCs w:val="18"/>
              </w:rPr>
            </w:pPr>
          </w:p>
        </w:tc>
      </w:tr>
      <w:tr w:rsidR="00855C59" w:rsidRPr="002528E4" w14:paraId="03D39A5A" w14:textId="643D15C9" w:rsidTr="00855C59">
        <w:tc>
          <w:tcPr>
            <w:tcW w:w="1800" w:type="dxa"/>
          </w:tcPr>
          <w:p w14:paraId="0951ABBA" w14:textId="77777777" w:rsidR="00855C59" w:rsidRDefault="00855C59" w:rsidP="0030361A">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Reporting</w:t>
            </w:r>
          </w:p>
        </w:tc>
        <w:tc>
          <w:tcPr>
            <w:tcW w:w="1260" w:type="dxa"/>
            <w:vMerge w:val="restart"/>
            <w:vAlign w:val="center"/>
          </w:tcPr>
          <w:p w14:paraId="1D35AB74"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30</w:t>
            </w:r>
          </w:p>
        </w:tc>
        <w:tc>
          <w:tcPr>
            <w:tcW w:w="1080" w:type="dxa"/>
            <w:vMerge w:val="restart"/>
            <w:vAlign w:val="center"/>
          </w:tcPr>
          <w:p w14:paraId="2EFF536A"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vAlign w:val="center"/>
          </w:tcPr>
          <w:p w14:paraId="142FCDEC"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30</w:t>
            </w:r>
          </w:p>
        </w:tc>
        <w:tc>
          <w:tcPr>
            <w:tcW w:w="1170" w:type="dxa"/>
            <w:vAlign w:val="center"/>
          </w:tcPr>
          <w:p w14:paraId="08FB83FF" w14:textId="749EA5AF" w:rsidR="00855C59" w:rsidRPr="00A44929" w:rsidRDefault="0045186F" w:rsidP="0030361A">
            <w:pPr>
              <w:tabs>
                <w:tab w:val="left" w:pos="360"/>
                <w:tab w:val="left" w:pos="720"/>
              </w:tabs>
              <w:jc w:val="center"/>
              <w:rPr>
                <w:rFonts w:ascii="Arial" w:hAnsi="Arial" w:cs="Arial"/>
                <w:sz w:val="18"/>
                <w:szCs w:val="18"/>
              </w:rPr>
            </w:pPr>
            <w:r w:rsidRPr="00A44929">
              <w:rPr>
                <w:rFonts w:ascii="Arial" w:hAnsi="Arial" w:cs="Arial"/>
                <w:sz w:val="18"/>
                <w:szCs w:val="18"/>
              </w:rPr>
              <w:t>3,100</w:t>
            </w:r>
          </w:p>
        </w:tc>
        <w:tc>
          <w:tcPr>
            <w:tcW w:w="1440" w:type="dxa"/>
            <w:vAlign w:val="center"/>
          </w:tcPr>
          <w:p w14:paraId="34037606" w14:textId="176BC924" w:rsidR="00855C59" w:rsidRPr="00A44929" w:rsidRDefault="0045186F" w:rsidP="0030361A">
            <w:pPr>
              <w:tabs>
                <w:tab w:val="left" w:pos="360"/>
                <w:tab w:val="left" w:pos="720"/>
              </w:tabs>
              <w:jc w:val="right"/>
              <w:rPr>
                <w:rFonts w:ascii="Arial" w:hAnsi="Arial" w:cs="Arial"/>
                <w:sz w:val="18"/>
                <w:szCs w:val="18"/>
              </w:rPr>
            </w:pPr>
            <w:r w:rsidRPr="00A44929">
              <w:rPr>
                <w:rFonts w:ascii="Arial" w:hAnsi="Arial" w:cs="Arial"/>
                <w:sz w:val="18"/>
                <w:szCs w:val="18"/>
              </w:rPr>
              <w:t>93,000</w:t>
            </w:r>
          </w:p>
        </w:tc>
        <w:tc>
          <w:tcPr>
            <w:tcW w:w="1530" w:type="dxa"/>
          </w:tcPr>
          <w:p w14:paraId="1348E942" w14:textId="71A84397" w:rsidR="00855C59" w:rsidRPr="00A44929" w:rsidRDefault="0045186F" w:rsidP="0030361A">
            <w:pPr>
              <w:tabs>
                <w:tab w:val="left" w:pos="360"/>
                <w:tab w:val="left" w:pos="720"/>
              </w:tabs>
              <w:jc w:val="right"/>
              <w:rPr>
                <w:rFonts w:ascii="Arial" w:hAnsi="Arial" w:cs="Arial"/>
                <w:sz w:val="18"/>
                <w:szCs w:val="18"/>
              </w:rPr>
            </w:pPr>
            <w:r w:rsidRPr="00A44929">
              <w:rPr>
                <w:rFonts w:ascii="Arial" w:hAnsi="Arial" w:cs="Arial"/>
                <w:sz w:val="18"/>
                <w:szCs w:val="18"/>
              </w:rPr>
              <w:t>5,779,020</w:t>
            </w:r>
            <w:r w:rsidR="00552897" w:rsidRPr="00A44929">
              <w:rPr>
                <w:rFonts w:ascii="Arial" w:hAnsi="Arial" w:cs="Arial"/>
                <w:sz w:val="18"/>
                <w:szCs w:val="18"/>
              </w:rPr>
              <w:t>.00</w:t>
            </w:r>
          </w:p>
        </w:tc>
      </w:tr>
      <w:tr w:rsidR="00855C59" w:rsidRPr="002528E4" w14:paraId="6CDBE5C9" w14:textId="52669AB7" w:rsidTr="00855C59">
        <w:tc>
          <w:tcPr>
            <w:tcW w:w="1800" w:type="dxa"/>
          </w:tcPr>
          <w:p w14:paraId="67D51DD3" w14:textId="77777777" w:rsidR="00855C59" w:rsidRDefault="00855C59" w:rsidP="0030361A">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Recordkeeping</w:t>
            </w:r>
          </w:p>
        </w:tc>
        <w:tc>
          <w:tcPr>
            <w:tcW w:w="1260" w:type="dxa"/>
            <w:vMerge/>
            <w:vAlign w:val="center"/>
          </w:tcPr>
          <w:p w14:paraId="75E60B27" w14:textId="77777777" w:rsidR="00855C59" w:rsidRDefault="00855C59" w:rsidP="0030361A">
            <w:pPr>
              <w:tabs>
                <w:tab w:val="left" w:pos="360"/>
                <w:tab w:val="left" w:pos="720"/>
              </w:tabs>
              <w:jc w:val="center"/>
              <w:rPr>
                <w:rFonts w:ascii="Arial" w:hAnsi="Arial" w:cs="Arial"/>
                <w:sz w:val="18"/>
                <w:szCs w:val="18"/>
              </w:rPr>
            </w:pPr>
          </w:p>
        </w:tc>
        <w:tc>
          <w:tcPr>
            <w:tcW w:w="1080" w:type="dxa"/>
            <w:vMerge/>
            <w:vAlign w:val="center"/>
          </w:tcPr>
          <w:p w14:paraId="1546DFC4" w14:textId="77777777" w:rsidR="00855C59" w:rsidRDefault="00855C59" w:rsidP="0030361A">
            <w:pPr>
              <w:tabs>
                <w:tab w:val="left" w:pos="360"/>
                <w:tab w:val="left" w:pos="720"/>
              </w:tabs>
              <w:jc w:val="center"/>
              <w:rPr>
                <w:rFonts w:ascii="Arial" w:hAnsi="Arial" w:cs="Arial"/>
                <w:sz w:val="18"/>
                <w:szCs w:val="18"/>
              </w:rPr>
            </w:pPr>
          </w:p>
        </w:tc>
        <w:tc>
          <w:tcPr>
            <w:tcW w:w="1080" w:type="dxa"/>
            <w:vMerge/>
            <w:vAlign w:val="center"/>
          </w:tcPr>
          <w:p w14:paraId="5B031AC6" w14:textId="77777777" w:rsidR="00855C59" w:rsidRDefault="00855C59" w:rsidP="0030361A">
            <w:pPr>
              <w:tabs>
                <w:tab w:val="left" w:pos="360"/>
                <w:tab w:val="left" w:pos="720"/>
              </w:tabs>
              <w:jc w:val="center"/>
              <w:rPr>
                <w:rFonts w:ascii="Arial" w:hAnsi="Arial" w:cs="Arial"/>
                <w:sz w:val="18"/>
                <w:szCs w:val="18"/>
              </w:rPr>
            </w:pPr>
          </w:p>
        </w:tc>
        <w:tc>
          <w:tcPr>
            <w:tcW w:w="1170" w:type="dxa"/>
            <w:vAlign w:val="center"/>
          </w:tcPr>
          <w:p w14:paraId="2126FD17" w14:textId="77777777" w:rsidR="00855C59" w:rsidRPr="00A44929" w:rsidRDefault="00855C59" w:rsidP="0030361A">
            <w:pPr>
              <w:tabs>
                <w:tab w:val="left" w:pos="360"/>
                <w:tab w:val="left" w:pos="720"/>
              </w:tabs>
              <w:jc w:val="center"/>
              <w:rPr>
                <w:rFonts w:ascii="Arial" w:hAnsi="Arial" w:cs="Arial"/>
                <w:sz w:val="18"/>
                <w:szCs w:val="18"/>
              </w:rPr>
            </w:pPr>
            <w:r w:rsidRPr="00A44929">
              <w:rPr>
                <w:rFonts w:ascii="Arial" w:hAnsi="Arial" w:cs="Arial"/>
                <w:sz w:val="18"/>
                <w:szCs w:val="18"/>
              </w:rPr>
              <w:t>5</w:t>
            </w:r>
          </w:p>
        </w:tc>
        <w:tc>
          <w:tcPr>
            <w:tcW w:w="1440" w:type="dxa"/>
            <w:vAlign w:val="center"/>
          </w:tcPr>
          <w:p w14:paraId="6FC8290E" w14:textId="77777777" w:rsidR="00855C59" w:rsidRPr="00A44929" w:rsidRDefault="00855C59" w:rsidP="0030361A">
            <w:pPr>
              <w:tabs>
                <w:tab w:val="left" w:pos="360"/>
                <w:tab w:val="left" w:pos="720"/>
              </w:tabs>
              <w:jc w:val="right"/>
              <w:rPr>
                <w:rFonts w:ascii="Arial" w:hAnsi="Arial" w:cs="Arial"/>
                <w:sz w:val="18"/>
                <w:szCs w:val="18"/>
              </w:rPr>
            </w:pPr>
            <w:r w:rsidRPr="00A44929">
              <w:rPr>
                <w:rFonts w:ascii="Arial" w:hAnsi="Arial" w:cs="Arial"/>
                <w:sz w:val="18"/>
                <w:szCs w:val="18"/>
              </w:rPr>
              <w:t>150</w:t>
            </w:r>
          </w:p>
        </w:tc>
        <w:tc>
          <w:tcPr>
            <w:tcW w:w="1530" w:type="dxa"/>
          </w:tcPr>
          <w:p w14:paraId="1DE9A9D4" w14:textId="5E15A1D5" w:rsidR="00855C59" w:rsidRPr="00A44929" w:rsidRDefault="00552897" w:rsidP="0030361A">
            <w:pPr>
              <w:tabs>
                <w:tab w:val="left" w:pos="360"/>
                <w:tab w:val="left" w:pos="720"/>
              </w:tabs>
              <w:jc w:val="right"/>
              <w:rPr>
                <w:rFonts w:ascii="Arial" w:hAnsi="Arial" w:cs="Arial"/>
                <w:sz w:val="18"/>
                <w:szCs w:val="18"/>
              </w:rPr>
            </w:pPr>
            <w:r w:rsidRPr="00A44929">
              <w:rPr>
                <w:rFonts w:ascii="Arial" w:hAnsi="Arial" w:cs="Arial"/>
                <w:sz w:val="18"/>
                <w:szCs w:val="18"/>
              </w:rPr>
              <w:t>9,321.00</w:t>
            </w:r>
          </w:p>
        </w:tc>
      </w:tr>
      <w:tr w:rsidR="00855C59" w:rsidRPr="00FF7497" w14:paraId="089094CF" w14:textId="4A0682FB" w:rsidTr="00855C59">
        <w:tc>
          <w:tcPr>
            <w:tcW w:w="7830" w:type="dxa"/>
            <w:gridSpan w:val="6"/>
            <w:shd w:val="clear" w:color="auto" w:fill="D9D9D9" w:themeFill="background1" w:themeFillShade="D9"/>
            <w:vAlign w:val="center"/>
          </w:tcPr>
          <w:p w14:paraId="4B0B38D8" w14:textId="77777777" w:rsidR="00855C59" w:rsidRPr="00A44929" w:rsidRDefault="00855C59" w:rsidP="0030361A">
            <w:pPr>
              <w:tabs>
                <w:tab w:val="left" w:pos="-1080"/>
                <w:tab w:val="left" w:pos="-720"/>
                <w:tab w:val="left" w:pos="360"/>
                <w:tab w:val="left" w:pos="720"/>
              </w:tabs>
              <w:rPr>
                <w:rFonts w:ascii="Arial" w:hAnsi="Arial" w:cs="Arial"/>
                <w:b/>
                <w:sz w:val="18"/>
                <w:szCs w:val="18"/>
              </w:rPr>
            </w:pPr>
            <w:r w:rsidRPr="00A44929">
              <w:rPr>
                <w:rFonts w:ascii="Arial" w:hAnsi="Arial" w:cs="Arial"/>
                <w:b/>
                <w:sz w:val="18"/>
                <w:szCs w:val="18"/>
              </w:rPr>
              <w:t>Tier 4 (Post-construction fatality monitoring and habitat studies)</w:t>
            </w:r>
          </w:p>
        </w:tc>
        <w:tc>
          <w:tcPr>
            <w:tcW w:w="1530" w:type="dxa"/>
            <w:shd w:val="clear" w:color="auto" w:fill="D9D9D9" w:themeFill="background1" w:themeFillShade="D9"/>
          </w:tcPr>
          <w:p w14:paraId="2D7F4C56" w14:textId="77777777" w:rsidR="00855C59" w:rsidRPr="00A44929" w:rsidRDefault="00855C59" w:rsidP="0030361A">
            <w:pPr>
              <w:tabs>
                <w:tab w:val="left" w:pos="-1080"/>
                <w:tab w:val="left" w:pos="-720"/>
                <w:tab w:val="left" w:pos="360"/>
                <w:tab w:val="left" w:pos="720"/>
              </w:tabs>
              <w:rPr>
                <w:rFonts w:ascii="Arial" w:hAnsi="Arial" w:cs="Arial"/>
                <w:b/>
                <w:sz w:val="18"/>
                <w:szCs w:val="18"/>
              </w:rPr>
            </w:pPr>
          </w:p>
        </w:tc>
      </w:tr>
      <w:tr w:rsidR="00855C59" w:rsidRPr="002528E4" w14:paraId="1080EC47" w14:textId="6470CCDE" w:rsidTr="00855C59">
        <w:tc>
          <w:tcPr>
            <w:tcW w:w="1800" w:type="dxa"/>
          </w:tcPr>
          <w:p w14:paraId="2DA9709D" w14:textId="77777777" w:rsidR="00855C59" w:rsidRDefault="00855C59" w:rsidP="0030361A">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Reporting</w:t>
            </w:r>
          </w:p>
        </w:tc>
        <w:tc>
          <w:tcPr>
            <w:tcW w:w="1260" w:type="dxa"/>
            <w:vMerge w:val="restart"/>
            <w:vAlign w:val="center"/>
          </w:tcPr>
          <w:p w14:paraId="5851FF57"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45</w:t>
            </w:r>
          </w:p>
        </w:tc>
        <w:tc>
          <w:tcPr>
            <w:tcW w:w="1080" w:type="dxa"/>
            <w:vMerge w:val="restart"/>
            <w:vAlign w:val="center"/>
          </w:tcPr>
          <w:p w14:paraId="5CBD914F"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vAlign w:val="center"/>
          </w:tcPr>
          <w:p w14:paraId="6F7C6255"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45</w:t>
            </w:r>
          </w:p>
        </w:tc>
        <w:tc>
          <w:tcPr>
            <w:tcW w:w="1170" w:type="dxa"/>
            <w:vAlign w:val="center"/>
          </w:tcPr>
          <w:p w14:paraId="11D54088" w14:textId="6E4D4978" w:rsidR="00855C59" w:rsidRPr="00A44929" w:rsidRDefault="0045186F" w:rsidP="0030361A">
            <w:pPr>
              <w:tabs>
                <w:tab w:val="left" w:pos="360"/>
                <w:tab w:val="left" w:pos="720"/>
              </w:tabs>
              <w:jc w:val="center"/>
              <w:rPr>
                <w:rFonts w:ascii="Arial" w:hAnsi="Arial" w:cs="Arial"/>
                <w:sz w:val="18"/>
                <w:szCs w:val="18"/>
              </w:rPr>
            </w:pPr>
            <w:r w:rsidRPr="00A44929">
              <w:rPr>
                <w:rFonts w:ascii="Arial" w:hAnsi="Arial" w:cs="Arial"/>
                <w:sz w:val="18"/>
                <w:szCs w:val="18"/>
              </w:rPr>
              <w:t>3,600</w:t>
            </w:r>
          </w:p>
        </w:tc>
        <w:tc>
          <w:tcPr>
            <w:tcW w:w="1440" w:type="dxa"/>
            <w:vAlign w:val="center"/>
          </w:tcPr>
          <w:p w14:paraId="3D19593A" w14:textId="7DBB5782" w:rsidR="00855C59" w:rsidRPr="00A44929" w:rsidRDefault="0045186F" w:rsidP="0030361A">
            <w:pPr>
              <w:tabs>
                <w:tab w:val="left" w:pos="360"/>
                <w:tab w:val="left" w:pos="720"/>
              </w:tabs>
              <w:jc w:val="right"/>
              <w:rPr>
                <w:rFonts w:ascii="Arial" w:hAnsi="Arial" w:cs="Arial"/>
                <w:sz w:val="18"/>
                <w:szCs w:val="18"/>
              </w:rPr>
            </w:pPr>
            <w:r w:rsidRPr="00A44929">
              <w:rPr>
                <w:rFonts w:ascii="Arial" w:hAnsi="Arial" w:cs="Arial"/>
                <w:sz w:val="18"/>
                <w:szCs w:val="18"/>
              </w:rPr>
              <w:t>162,000</w:t>
            </w:r>
          </w:p>
        </w:tc>
        <w:tc>
          <w:tcPr>
            <w:tcW w:w="1530" w:type="dxa"/>
          </w:tcPr>
          <w:p w14:paraId="2DAE8A7E" w14:textId="19ECA6EA" w:rsidR="00855C59" w:rsidRPr="00A44929" w:rsidRDefault="0045186F" w:rsidP="0030361A">
            <w:pPr>
              <w:tabs>
                <w:tab w:val="left" w:pos="360"/>
                <w:tab w:val="left" w:pos="720"/>
              </w:tabs>
              <w:jc w:val="right"/>
              <w:rPr>
                <w:rFonts w:ascii="Arial" w:hAnsi="Arial" w:cs="Arial"/>
                <w:sz w:val="18"/>
                <w:szCs w:val="18"/>
              </w:rPr>
            </w:pPr>
            <w:r w:rsidRPr="00A44929">
              <w:rPr>
                <w:rFonts w:ascii="Arial" w:hAnsi="Arial" w:cs="Arial"/>
                <w:sz w:val="18"/>
                <w:szCs w:val="18"/>
              </w:rPr>
              <w:t>10,066,680.0</w:t>
            </w:r>
            <w:r w:rsidR="00552897" w:rsidRPr="00A44929">
              <w:rPr>
                <w:rFonts w:ascii="Arial" w:hAnsi="Arial" w:cs="Arial"/>
                <w:sz w:val="18"/>
                <w:szCs w:val="18"/>
              </w:rPr>
              <w:t>0</w:t>
            </w:r>
          </w:p>
        </w:tc>
      </w:tr>
      <w:tr w:rsidR="00855C59" w:rsidRPr="002528E4" w14:paraId="2035FDD6" w14:textId="2E3AF426" w:rsidTr="00855C59">
        <w:tc>
          <w:tcPr>
            <w:tcW w:w="1800" w:type="dxa"/>
          </w:tcPr>
          <w:p w14:paraId="3CF509FA" w14:textId="77777777" w:rsidR="00855C59" w:rsidRDefault="00855C59" w:rsidP="0030361A">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Recordkeeping</w:t>
            </w:r>
          </w:p>
        </w:tc>
        <w:tc>
          <w:tcPr>
            <w:tcW w:w="1260" w:type="dxa"/>
            <w:vMerge/>
            <w:vAlign w:val="center"/>
          </w:tcPr>
          <w:p w14:paraId="1F8C9FC7" w14:textId="77777777" w:rsidR="00855C59" w:rsidRDefault="00855C59" w:rsidP="0030361A">
            <w:pPr>
              <w:tabs>
                <w:tab w:val="left" w:pos="360"/>
                <w:tab w:val="left" w:pos="720"/>
              </w:tabs>
              <w:jc w:val="center"/>
              <w:rPr>
                <w:rFonts w:ascii="Arial" w:hAnsi="Arial" w:cs="Arial"/>
                <w:sz w:val="18"/>
                <w:szCs w:val="18"/>
              </w:rPr>
            </w:pPr>
          </w:p>
        </w:tc>
        <w:tc>
          <w:tcPr>
            <w:tcW w:w="1080" w:type="dxa"/>
            <w:vMerge/>
            <w:vAlign w:val="center"/>
          </w:tcPr>
          <w:p w14:paraId="70DA549B" w14:textId="77777777" w:rsidR="00855C59" w:rsidRDefault="00855C59" w:rsidP="0030361A">
            <w:pPr>
              <w:tabs>
                <w:tab w:val="left" w:pos="360"/>
                <w:tab w:val="left" w:pos="720"/>
              </w:tabs>
              <w:jc w:val="center"/>
              <w:rPr>
                <w:rFonts w:ascii="Arial" w:hAnsi="Arial" w:cs="Arial"/>
                <w:sz w:val="18"/>
                <w:szCs w:val="18"/>
              </w:rPr>
            </w:pPr>
          </w:p>
        </w:tc>
        <w:tc>
          <w:tcPr>
            <w:tcW w:w="1080" w:type="dxa"/>
            <w:vMerge/>
            <w:vAlign w:val="center"/>
          </w:tcPr>
          <w:p w14:paraId="02ECAACF" w14:textId="77777777" w:rsidR="00855C59" w:rsidRDefault="00855C59" w:rsidP="0030361A">
            <w:pPr>
              <w:tabs>
                <w:tab w:val="left" w:pos="360"/>
                <w:tab w:val="left" w:pos="720"/>
              </w:tabs>
              <w:jc w:val="center"/>
              <w:rPr>
                <w:rFonts w:ascii="Arial" w:hAnsi="Arial" w:cs="Arial"/>
                <w:sz w:val="18"/>
                <w:szCs w:val="18"/>
              </w:rPr>
            </w:pPr>
          </w:p>
        </w:tc>
        <w:tc>
          <w:tcPr>
            <w:tcW w:w="1170" w:type="dxa"/>
            <w:vAlign w:val="center"/>
          </w:tcPr>
          <w:p w14:paraId="4C617B46" w14:textId="77777777" w:rsidR="00855C59" w:rsidRPr="00A44929" w:rsidRDefault="00855C59" w:rsidP="0030361A">
            <w:pPr>
              <w:tabs>
                <w:tab w:val="left" w:pos="360"/>
                <w:tab w:val="left" w:pos="720"/>
              </w:tabs>
              <w:jc w:val="center"/>
              <w:rPr>
                <w:rFonts w:ascii="Arial" w:hAnsi="Arial" w:cs="Arial"/>
                <w:sz w:val="18"/>
                <w:szCs w:val="18"/>
              </w:rPr>
            </w:pPr>
            <w:r w:rsidRPr="00A44929">
              <w:rPr>
                <w:rFonts w:ascii="Arial" w:hAnsi="Arial" w:cs="Arial"/>
                <w:sz w:val="18"/>
                <w:szCs w:val="18"/>
              </w:rPr>
              <w:t>5</w:t>
            </w:r>
          </w:p>
        </w:tc>
        <w:tc>
          <w:tcPr>
            <w:tcW w:w="1440" w:type="dxa"/>
            <w:vAlign w:val="center"/>
          </w:tcPr>
          <w:p w14:paraId="52C30F7D" w14:textId="77777777" w:rsidR="00855C59" w:rsidRPr="00A44929" w:rsidRDefault="00855C59" w:rsidP="0030361A">
            <w:pPr>
              <w:tabs>
                <w:tab w:val="left" w:pos="360"/>
                <w:tab w:val="left" w:pos="720"/>
              </w:tabs>
              <w:jc w:val="right"/>
              <w:rPr>
                <w:rFonts w:ascii="Arial" w:hAnsi="Arial" w:cs="Arial"/>
                <w:sz w:val="18"/>
                <w:szCs w:val="18"/>
              </w:rPr>
            </w:pPr>
            <w:r w:rsidRPr="00A44929">
              <w:rPr>
                <w:rFonts w:ascii="Arial" w:hAnsi="Arial" w:cs="Arial"/>
                <w:sz w:val="18"/>
                <w:szCs w:val="18"/>
              </w:rPr>
              <w:t>225</w:t>
            </w:r>
          </w:p>
        </w:tc>
        <w:tc>
          <w:tcPr>
            <w:tcW w:w="1530" w:type="dxa"/>
          </w:tcPr>
          <w:p w14:paraId="5862C3D9" w14:textId="17ED534F" w:rsidR="00855C59" w:rsidRPr="00A44929" w:rsidRDefault="00552897" w:rsidP="0030361A">
            <w:pPr>
              <w:tabs>
                <w:tab w:val="left" w:pos="360"/>
                <w:tab w:val="left" w:pos="720"/>
              </w:tabs>
              <w:jc w:val="right"/>
              <w:rPr>
                <w:rFonts w:ascii="Arial" w:hAnsi="Arial" w:cs="Arial"/>
                <w:sz w:val="18"/>
                <w:szCs w:val="18"/>
              </w:rPr>
            </w:pPr>
            <w:r w:rsidRPr="00A44929">
              <w:rPr>
                <w:rFonts w:ascii="Arial" w:hAnsi="Arial" w:cs="Arial"/>
                <w:sz w:val="18"/>
                <w:szCs w:val="18"/>
              </w:rPr>
              <w:t>13,981.50</w:t>
            </w:r>
          </w:p>
        </w:tc>
      </w:tr>
      <w:tr w:rsidR="00855C59" w:rsidRPr="00FF7497" w14:paraId="0BDCC853" w14:textId="0C0F0B5D" w:rsidTr="00855C59">
        <w:tc>
          <w:tcPr>
            <w:tcW w:w="7830" w:type="dxa"/>
            <w:gridSpan w:val="6"/>
            <w:shd w:val="clear" w:color="auto" w:fill="D9D9D9" w:themeFill="background1" w:themeFillShade="D9"/>
            <w:vAlign w:val="center"/>
          </w:tcPr>
          <w:p w14:paraId="5257C2E6" w14:textId="77777777" w:rsidR="00855C59" w:rsidRPr="00A44929" w:rsidRDefault="00855C59" w:rsidP="0030361A">
            <w:pPr>
              <w:tabs>
                <w:tab w:val="left" w:pos="-1080"/>
                <w:tab w:val="left" w:pos="-720"/>
                <w:tab w:val="left" w:pos="360"/>
                <w:tab w:val="left" w:pos="720"/>
              </w:tabs>
              <w:rPr>
                <w:rFonts w:ascii="Arial" w:hAnsi="Arial" w:cs="Arial"/>
                <w:b/>
                <w:sz w:val="18"/>
                <w:szCs w:val="18"/>
              </w:rPr>
            </w:pPr>
            <w:r w:rsidRPr="00A44929">
              <w:rPr>
                <w:rFonts w:ascii="Arial" w:hAnsi="Arial" w:cs="Arial"/>
                <w:b/>
                <w:sz w:val="18"/>
                <w:szCs w:val="18"/>
              </w:rPr>
              <w:t xml:space="preserve">Tier 5 </w:t>
            </w:r>
            <w:r w:rsidRPr="00A44929">
              <w:rPr>
                <w:rFonts w:ascii="Arial" w:hAnsi="Arial" w:cs="Arial"/>
                <w:sz w:val="18"/>
                <w:szCs w:val="18"/>
              </w:rPr>
              <w:t>(Other post-construction studies)</w:t>
            </w:r>
          </w:p>
        </w:tc>
        <w:tc>
          <w:tcPr>
            <w:tcW w:w="1530" w:type="dxa"/>
            <w:shd w:val="clear" w:color="auto" w:fill="D9D9D9" w:themeFill="background1" w:themeFillShade="D9"/>
          </w:tcPr>
          <w:p w14:paraId="05178224" w14:textId="77777777" w:rsidR="00855C59" w:rsidRPr="00A44929" w:rsidRDefault="00855C59" w:rsidP="0030361A">
            <w:pPr>
              <w:tabs>
                <w:tab w:val="left" w:pos="-1080"/>
                <w:tab w:val="left" w:pos="-720"/>
                <w:tab w:val="left" w:pos="360"/>
                <w:tab w:val="left" w:pos="720"/>
              </w:tabs>
              <w:rPr>
                <w:rFonts w:ascii="Arial" w:hAnsi="Arial" w:cs="Arial"/>
                <w:b/>
                <w:sz w:val="18"/>
                <w:szCs w:val="18"/>
              </w:rPr>
            </w:pPr>
          </w:p>
        </w:tc>
      </w:tr>
      <w:tr w:rsidR="00855C59" w:rsidRPr="002528E4" w14:paraId="4FCE55D8" w14:textId="30CAABAB" w:rsidTr="00855C59">
        <w:tc>
          <w:tcPr>
            <w:tcW w:w="1800" w:type="dxa"/>
          </w:tcPr>
          <w:p w14:paraId="2FFDD8AB" w14:textId="77777777" w:rsidR="00855C59" w:rsidRDefault="00855C59" w:rsidP="0030361A">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Reporting</w:t>
            </w:r>
          </w:p>
        </w:tc>
        <w:tc>
          <w:tcPr>
            <w:tcW w:w="1260" w:type="dxa"/>
            <w:vMerge w:val="restart"/>
            <w:vAlign w:val="center"/>
          </w:tcPr>
          <w:p w14:paraId="386DDAA9"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10</w:t>
            </w:r>
          </w:p>
        </w:tc>
        <w:tc>
          <w:tcPr>
            <w:tcW w:w="1080" w:type="dxa"/>
            <w:vMerge w:val="restart"/>
            <w:vAlign w:val="center"/>
          </w:tcPr>
          <w:p w14:paraId="696A4442"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vAlign w:val="center"/>
          </w:tcPr>
          <w:p w14:paraId="2CC98107" w14:textId="77777777" w:rsidR="00855C59" w:rsidRPr="002528E4" w:rsidRDefault="00855C59" w:rsidP="0030361A">
            <w:pPr>
              <w:tabs>
                <w:tab w:val="left" w:pos="360"/>
                <w:tab w:val="left" w:pos="720"/>
              </w:tabs>
              <w:jc w:val="center"/>
              <w:rPr>
                <w:rFonts w:ascii="Arial" w:hAnsi="Arial" w:cs="Arial"/>
                <w:sz w:val="18"/>
                <w:szCs w:val="18"/>
              </w:rPr>
            </w:pPr>
            <w:r>
              <w:rPr>
                <w:rFonts w:ascii="Arial" w:hAnsi="Arial" w:cs="Arial"/>
                <w:sz w:val="18"/>
                <w:szCs w:val="18"/>
              </w:rPr>
              <w:t>10</w:t>
            </w:r>
          </w:p>
        </w:tc>
        <w:tc>
          <w:tcPr>
            <w:tcW w:w="1170" w:type="dxa"/>
            <w:vAlign w:val="center"/>
          </w:tcPr>
          <w:p w14:paraId="4967B658" w14:textId="45B21116" w:rsidR="00855C59" w:rsidRPr="00A44929" w:rsidRDefault="0045186F" w:rsidP="0030361A">
            <w:pPr>
              <w:tabs>
                <w:tab w:val="left" w:pos="360"/>
                <w:tab w:val="left" w:pos="720"/>
              </w:tabs>
              <w:jc w:val="center"/>
              <w:rPr>
                <w:rFonts w:ascii="Arial" w:hAnsi="Arial" w:cs="Arial"/>
                <w:sz w:val="18"/>
                <w:szCs w:val="18"/>
              </w:rPr>
            </w:pPr>
            <w:r w:rsidRPr="00A44929">
              <w:rPr>
                <w:rFonts w:ascii="Arial" w:hAnsi="Arial" w:cs="Arial"/>
                <w:sz w:val="18"/>
                <w:szCs w:val="18"/>
              </w:rPr>
              <w:t>2,100</w:t>
            </w:r>
          </w:p>
        </w:tc>
        <w:tc>
          <w:tcPr>
            <w:tcW w:w="1440" w:type="dxa"/>
            <w:vAlign w:val="center"/>
          </w:tcPr>
          <w:p w14:paraId="2ACB2EC7" w14:textId="71B021CB" w:rsidR="00855C59" w:rsidRPr="00A44929" w:rsidRDefault="0045186F" w:rsidP="0030361A">
            <w:pPr>
              <w:tabs>
                <w:tab w:val="left" w:pos="360"/>
                <w:tab w:val="left" w:pos="720"/>
              </w:tabs>
              <w:jc w:val="right"/>
              <w:rPr>
                <w:rFonts w:ascii="Arial" w:hAnsi="Arial" w:cs="Arial"/>
                <w:sz w:val="18"/>
                <w:szCs w:val="18"/>
              </w:rPr>
            </w:pPr>
            <w:r w:rsidRPr="00A44929">
              <w:rPr>
                <w:rFonts w:ascii="Arial" w:hAnsi="Arial" w:cs="Arial"/>
                <w:sz w:val="18"/>
                <w:szCs w:val="18"/>
              </w:rPr>
              <w:t>21,000</w:t>
            </w:r>
          </w:p>
        </w:tc>
        <w:tc>
          <w:tcPr>
            <w:tcW w:w="1530" w:type="dxa"/>
          </w:tcPr>
          <w:p w14:paraId="77F06C0D" w14:textId="498AEBBC" w:rsidR="00855C59" w:rsidRPr="00A44929" w:rsidRDefault="0045186F" w:rsidP="0045186F">
            <w:pPr>
              <w:tabs>
                <w:tab w:val="left" w:pos="360"/>
                <w:tab w:val="left" w:pos="720"/>
              </w:tabs>
              <w:jc w:val="right"/>
              <w:rPr>
                <w:rFonts w:ascii="Arial" w:hAnsi="Arial" w:cs="Arial"/>
                <w:sz w:val="18"/>
                <w:szCs w:val="18"/>
              </w:rPr>
            </w:pPr>
            <w:r w:rsidRPr="00A44929">
              <w:rPr>
                <w:rFonts w:ascii="Arial" w:hAnsi="Arial" w:cs="Arial"/>
                <w:sz w:val="18"/>
                <w:szCs w:val="18"/>
              </w:rPr>
              <w:t>1,304,940.0</w:t>
            </w:r>
            <w:r w:rsidR="00552897" w:rsidRPr="00A44929">
              <w:rPr>
                <w:rFonts w:ascii="Arial" w:hAnsi="Arial" w:cs="Arial"/>
                <w:sz w:val="18"/>
                <w:szCs w:val="18"/>
              </w:rPr>
              <w:t>0</w:t>
            </w:r>
          </w:p>
        </w:tc>
      </w:tr>
      <w:tr w:rsidR="00855C59" w:rsidRPr="002528E4" w14:paraId="71625AB2" w14:textId="2F05CF22" w:rsidTr="00855C59">
        <w:tc>
          <w:tcPr>
            <w:tcW w:w="1800" w:type="dxa"/>
          </w:tcPr>
          <w:p w14:paraId="39C0193C" w14:textId="77777777" w:rsidR="00855C59" w:rsidRDefault="00855C59" w:rsidP="0030361A">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Recordkeeping</w:t>
            </w:r>
          </w:p>
        </w:tc>
        <w:tc>
          <w:tcPr>
            <w:tcW w:w="1260" w:type="dxa"/>
            <w:vMerge/>
            <w:vAlign w:val="center"/>
          </w:tcPr>
          <w:p w14:paraId="1994DD81" w14:textId="77777777" w:rsidR="00855C59" w:rsidRPr="002528E4" w:rsidRDefault="00855C59" w:rsidP="0030361A">
            <w:pPr>
              <w:tabs>
                <w:tab w:val="left" w:pos="360"/>
                <w:tab w:val="left" w:pos="720"/>
              </w:tabs>
              <w:jc w:val="center"/>
              <w:rPr>
                <w:rFonts w:ascii="Arial" w:hAnsi="Arial" w:cs="Arial"/>
                <w:sz w:val="18"/>
                <w:szCs w:val="18"/>
              </w:rPr>
            </w:pPr>
          </w:p>
        </w:tc>
        <w:tc>
          <w:tcPr>
            <w:tcW w:w="1080" w:type="dxa"/>
            <w:vMerge/>
            <w:vAlign w:val="center"/>
          </w:tcPr>
          <w:p w14:paraId="7F025502" w14:textId="77777777" w:rsidR="00855C59" w:rsidRPr="002528E4" w:rsidRDefault="00855C59" w:rsidP="0030361A">
            <w:pPr>
              <w:tabs>
                <w:tab w:val="left" w:pos="360"/>
                <w:tab w:val="left" w:pos="720"/>
              </w:tabs>
              <w:jc w:val="center"/>
              <w:rPr>
                <w:rFonts w:ascii="Arial" w:hAnsi="Arial" w:cs="Arial"/>
                <w:sz w:val="18"/>
                <w:szCs w:val="18"/>
              </w:rPr>
            </w:pPr>
          </w:p>
        </w:tc>
        <w:tc>
          <w:tcPr>
            <w:tcW w:w="1080" w:type="dxa"/>
            <w:vMerge/>
            <w:vAlign w:val="center"/>
          </w:tcPr>
          <w:p w14:paraId="178421F1" w14:textId="77777777" w:rsidR="00855C59" w:rsidRPr="002528E4" w:rsidRDefault="00855C59" w:rsidP="0030361A">
            <w:pPr>
              <w:tabs>
                <w:tab w:val="left" w:pos="360"/>
                <w:tab w:val="left" w:pos="720"/>
              </w:tabs>
              <w:jc w:val="center"/>
              <w:rPr>
                <w:rFonts w:ascii="Arial" w:hAnsi="Arial" w:cs="Arial"/>
                <w:sz w:val="18"/>
                <w:szCs w:val="18"/>
              </w:rPr>
            </w:pPr>
          </w:p>
        </w:tc>
        <w:tc>
          <w:tcPr>
            <w:tcW w:w="1170" w:type="dxa"/>
            <w:vAlign w:val="center"/>
          </w:tcPr>
          <w:p w14:paraId="4316E9E6" w14:textId="77777777" w:rsidR="00855C59" w:rsidRPr="00A44929" w:rsidRDefault="00855C59" w:rsidP="0030361A">
            <w:pPr>
              <w:tabs>
                <w:tab w:val="left" w:pos="360"/>
                <w:tab w:val="left" w:pos="720"/>
              </w:tabs>
              <w:jc w:val="center"/>
              <w:rPr>
                <w:rFonts w:ascii="Arial" w:hAnsi="Arial" w:cs="Arial"/>
                <w:sz w:val="18"/>
                <w:szCs w:val="18"/>
              </w:rPr>
            </w:pPr>
            <w:r w:rsidRPr="00A44929">
              <w:rPr>
                <w:rFonts w:ascii="Arial" w:hAnsi="Arial" w:cs="Arial"/>
                <w:sz w:val="18"/>
                <w:szCs w:val="18"/>
              </w:rPr>
              <w:t>5</w:t>
            </w:r>
          </w:p>
        </w:tc>
        <w:tc>
          <w:tcPr>
            <w:tcW w:w="1440" w:type="dxa"/>
            <w:vAlign w:val="center"/>
          </w:tcPr>
          <w:p w14:paraId="6118041B" w14:textId="77777777" w:rsidR="00855C59" w:rsidRPr="00A44929" w:rsidRDefault="00855C59" w:rsidP="0030361A">
            <w:pPr>
              <w:tabs>
                <w:tab w:val="left" w:pos="360"/>
                <w:tab w:val="left" w:pos="720"/>
              </w:tabs>
              <w:jc w:val="right"/>
              <w:rPr>
                <w:rFonts w:ascii="Arial" w:hAnsi="Arial" w:cs="Arial"/>
                <w:sz w:val="18"/>
                <w:szCs w:val="18"/>
              </w:rPr>
            </w:pPr>
            <w:r w:rsidRPr="00A44929">
              <w:rPr>
                <w:rFonts w:ascii="Arial" w:hAnsi="Arial" w:cs="Arial"/>
                <w:sz w:val="18"/>
                <w:szCs w:val="18"/>
              </w:rPr>
              <w:t>50</w:t>
            </w:r>
          </w:p>
        </w:tc>
        <w:tc>
          <w:tcPr>
            <w:tcW w:w="1530" w:type="dxa"/>
          </w:tcPr>
          <w:p w14:paraId="62FA7AA9" w14:textId="04E5D3B6" w:rsidR="00855C59" w:rsidRPr="00A44929" w:rsidRDefault="00552897" w:rsidP="0030361A">
            <w:pPr>
              <w:tabs>
                <w:tab w:val="left" w:pos="360"/>
                <w:tab w:val="left" w:pos="720"/>
              </w:tabs>
              <w:jc w:val="right"/>
              <w:rPr>
                <w:rFonts w:ascii="Arial" w:hAnsi="Arial" w:cs="Arial"/>
                <w:sz w:val="18"/>
                <w:szCs w:val="18"/>
              </w:rPr>
            </w:pPr>
            <w:r w:rsidRPr="00A44929">
              <w:rPr>
                <w:rFonts w:ascii="Arial" w:hAnsi="Arial" w:cs="Arial"/>
                <w:sz w:val="18"/>
                <w:szCs w:val="18"/>
              </w:rPr>
              <w:t>3,107.00</w:t>
            </w:r>
          </w:p>
        </w:tc>
      </w:tr>
      <w:tr w:rsidR="00855C59" w:rsidRPr="002528E4" w14:paraId="048736F3" w14:textId="3CD1498C" w:rsidTr="00FD782F">
        <w:tc>
          <w:tcPr>
            <w:tcW w:w="1800" w:type="dxa"/>
            <w:shd w:val="clear" w:color="auto" w:fill="8DB3E2" w:themeFill="text2" w:themeFillTint="66"/>
          </w:tcPr>
          <w:p w14:paraId="653E452A" w14:textId="77777777" w:rsidR="00855C59" w:rsidRPr="002528E4" w:rsidRDefault="00855C59" w:rsidP="0030361A">
            <w:pPr>
              <w:tabs>
                <w:tab w:val="left" w:pos="-1080"/>
                <w:tab w:val="left" w:pos="-720"/>
                <w:tab w:val="left" w:pos="360"/>
                <w:tab w:val="left" w:pos="720"/>
              </w:tabs>
              <w:rPr>
                <w:rFonts w:ascii="Arial" w:hAnsi="Arial" w:cs="Arial"/>
                <w:b/>
                <w:sz w:val="18"/>
                <w:szCs w:val="18"/>
              </w:rPr>
            </w:pPr>
            <w:r w:rsidRPr="002528E4">
              <w:rPr>
                <w:rFonts w:ascii="Arial" w:hAnsi="Arial" w:cs="Arial"/>
                <w:b/>
                <w:sz w:val="18"/>
                <w:szCs w:val="18"/>
              </w:rPr>
              <w:t>Totals</w:t>
            </w:r>
          </w:p>
        </w:tc>
        <w:tc>
          <w:tcPr>
            <w:tcW w:w="1260" w:type="dxa"/>
            <w:shd w:val="clear" w:color="auto" w:fill="8DB3E2" w:themeFill="text2" w:themeFillTint="66"/>
            <w:vAlign w:val="center"/>
          </w:tcPr>
          <w:p w14:paraId="20F048AE" w14:textId="77777777" w:rsidR="00855C59" w:rsidRPr="002528E4" w:rsidRDefault="00855C59" w:rsidP="0030361A">
            <w:pPr>
              <w:tabs>
                <w:tab w:val="left" w:pos="360"/>
                <w:tab w:val="left" w:pos="720"/>
              </w:tabs>
              <w:jc w:val="center"/>
              <w:rPr>
                <w:rFonts w:ascii="Arial" w:hAnsi="Arial" w:cs="Arial"/>
                <w:b/>
                <w:sz w:val="18"/>
                <w:szCs w:val="18"/>
              </w:rPr>
            </w:pPr>
            <w:r>
              <w:rPr>
                <w:rFonts w:ascii="Arial" w:hAnsi="Arial" w:cs="Arial"/>
                <w:b/>
                <w:sz w:val="18"/>
                <w:szCs w:val="18"/>
              </w:rPr>
              <w:t>160</w:t>
            </w:r>
          </w:p>
        </w:tc>
        <w:tc>
          <w:tcPr>
            <w:tcW w:w="1080" w:type="dxa"/>
            <w:shd w:val="clear" w:color="auto" w:fill="8DB3E2" w:themeFill="text2" w:themeFillTint="66"/>
            <w:vAlign w:val="center"/>
          </w:tcPr>
          <w:p w14:paraId="3D210EAE" w14:textId="77777777" w:rsidR="00855C59" w:rsidRPr="002528E4" w:rsidRDefault="00855C59" w:rsidP="0030361A">
            <w:pPr>
              <w:tabs>
                <w:tab w:val="left" w:pos="360"/>
                <w:tab w:val="left" w:pos="720"/>
              </w:tabs>
              <w:jc w:val="center"/>
              <w:rPr>
                <w:rFonts w:ascii="Arial" w:hAnsi="Arial" w:cs="Arial"/>
                <w:b/>
                <w:sz w:val="18"/>
                <w:szCs w:val="18"/>
              </w:rPr>
            </w:pPr>
          </w:p>
        </w:tc>
        <w:tc>
          <w:tcPr>
            <w:tcW w:w="1080" w:type="dxa"/>
            <w:shd w:val="clear" w:color="auto" w:fill="8DB3E2" w:themeFill="text2" w:themeFillTint="66"/>
            <w:vAlign w:val="center"/>
          </w:tcPr>
          <w:p w14:paraId="383D1063" w14:textId="77777777" w:rsidR="00855C59" w:rsidRPr="002528E4" w:rsidRDefault="00855C59" w:rsidP="0030361A">
            <w:pPr>
              <w:tabs>
                <w:tab w:val="left" w:pos="360"/>
                <w:tab w:val="left" w:pos="720"/>
              </w:tabs>
              <w:jc w:val="center"/>
              <w:rPr>
                <w:rFonts w:ascii="Arial" w:hAnsi="Arial" w:cs="Arial"/>
                <w:b/>
                <w:sz w:val="18"/>
                <w:szCs w:val="18"/>
              </w:rPr>
            </w:pPr>
            <w:r>
              <w:rPr>
                <w:rFonts w:ascii="Arial" w:hAnsi="Arial" w:cs="Arial"/>
                <w:b/>
                <w:sz w:val="18"/>
                <w:szCs w:val="18"/>
              </w:rPr>
              <w:t>160</w:t>
            </w:r>
          </w:p>
        </w:tc>
        <w:tc>
          <w:tcPr>
            <w:tcW w:w="1170" w:type="dxa"/>
            <w:shd w:val="clear" w:color="auto" w:fill="8DB3E2" w:themeFill="text2" w:themeFillTint="66"/>
            <w:vAlign w:val="center"/>
          </w:tcPr>
          <w:p w14:paraId="19AA8461" w14:textId="77777777" w:rsidR="00855C59" w:rsidRPr="00A44929" w:rsidRDefault="00855C59" w:rsidP="0030361A">
            <w:pPr>
              <w:tabs>
                <w:tab w:val="left" w:pos="360"/>
                <w:tab w:val="left" w:pos="720"/>
              </w:tabs>
              <w:jc w:val="center"/>
              <w:rPr>
                <w:rFonts w:ascii="Arial" w:hAnsi="Arial" w:cs="Arial"/>
                <w:b/>
                <w:sz w:val="18"/>
                <w:szCs w:val="18"/>
              </w:rPr>
            </w:pPr>
          </w:p>
        </w:tc>
        <w:tc>
          <w:tcPr>
            <w:tcW w:w="1440" w:type="dxa"/>
            <w:shd w:val="clear" w:color="auto" w:fill="8DB3E2" w:themeFill="text2" w:themeFillTint="66"/>
            <w:vAlign w:val="center"/>
          </w:tcPr>
          <w:p w14:paraId="3DA52B9F" w14:textId="7777A2A2" w:rsidR="00855C59" w:rsidRPr="00A44929" w:rsidRDefault="0045186F" w:rsidP="0030361A">
            <w:pPr>
              <w:tabs>
                <w:tab w:val="left" w:pos="360"/>
                <w:tab w:val="left" w:pos="720"/>
              </w:tabs>
              <w:jc w:val="right"/>
              <w:rPr>
                <w:rFonts w:ascii="Arial" w:hAnsi="Arial" w:cs="Arial"/>
                <w:b/>
                <w:sz w:val="18"/>
                <w:szCs w:val="18"/>
              </w:rPr>
            </w:pPr>
            <w:r w:rsidRPr="00A44929">
              <w:rPr>
                <w:rFonts w:ascii="Arial" w:hAnsi="Arial" w:cs="Arial"/>
                <w:b/>
                <w:sz w:val="18"/>
                <w:szCs w:val="18"/>
              </w:rPr>
              <w:t>282,995</w:t>
            </w:r>
          </w:p>
        </w:tc>
        <w:tc>
          <w:tcPr>
            <w:tcW w:w="1530" w:type="dxa"/>
            <w:shd w:val="clear" w:color="auto" w:fill="8DB3E2" w:themeFill="text2" w:themeFillTint="66"/>
          </w:tcPr>
          <w:p w14:paraId="4BB14EB8" w14:textId="7F3D4DC9" w:rsidR="00855C59" w:rsidRPr="00A44929" w:rsidRDefault="00552897" w:rsidP="0045186F">
            <w:pPr>
              <w:tabs>
                <w:tab w:val="left" w:pos="360"/>
                <w:tab w:val="left" w:pos="720"/>
              </w:tabs>
              <w:jc w:val="right"/>
              <w:rPr>
                <w:rFonts w:ascii="Arial" w:hAnsi="Arial" w:cs="Arial"/>
                <w:b/>
                <w:sz w:val="18"/>
                <w:szCs w:val="18"/>
              </w:rPr>
            </w:pPr>
            <w:r w:rsidRPr="00A44929">
              <w:rPr>
                <w:rFonts w:ascii="Arial" w:hAnsi="Arial" w:cs="Arial"/>
                <w:b/>
                <w:sz w:val="18"/>
                <w:szCs w:val="18"/>
              </w:rPr>
              <w:t xml:space="preserve">$ </w:t>
            </w:r>
            <w:r w:rsidR="0045186F" w:rsidRPr="00A44929">
              <w:rPr>
                <w:rFonts w:ascii="Arial" w:hAnsi="Arial" w:cs="Arial"/>
                <w:b/>
                <w:sz w:val="18"/>
                <w:szCs w:val="18"/>
              </w:rPr>
              <w:t>17,585,309.30</w:t>
            </w:r>
          </w:p>
        </w:tc>
      </w:tr>
    </w:tbl>
    <w:p w14:paraId="213569F8" w14:textId="77777777" w:rsidR="00855C59" w:rsidRDefault="00855C59" w:rsidP="0088213F">
      <w:pPr>
        <w:tabs>
          <w:tab w:val="left" w:pos="360"/>
          <w:tab w:val="left" w:pos="720"/>
        </w:tabs>
        <w:rPr>
          <w:rFonts w:ascii="Arial" w:hAnsi="Arial" w:cs="Arial"/>
          <w:color w:val="0000FF"/>
          <w:sz w:val="22"/>
          <w:szCs w:val="22"/>
        </w:rPr>
      </w:pPr>
    </w:p>
    <w:p w14:paraId="6FFCEC8F" w14:textId="77777777" w:rsidR="004855C8" w:rsidRPr="00B50214" w:rsidRDefault="004855C8" w:rsidP="004855C8">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550C0C2E"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A3C2B09" w14:textId="77777777" w:rsidR="004855C8" w:rsidRPr="00B50214" w:rsidRDefault="004855C8" w:rsidP="004855C8">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14BC872" w14:textId="77777777" w:rsidR="004855C8" w:rsidRPr="00B50214" w:rsidRDefault="004855C8" w:rsidP="004855C8">
      <w:pPr>
        <w:tabs>
          <w:tab w:val="left" w:pos="-1080"/>
          <w:tab w:val="left" w:pos="-720"/>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3557E87" w14:textId="77777777" w:rsidR="004855C8" w:rsidRPr="00B50214" w:rsidRDefault="004855C8" w:rsidP="004855C8">
      <w:pPr>
        <w:tabs>
          <w:tab w:val="left" w:pos="-1080"/>
          <w:tab w:val="left" w:pos="-720"/>
          <w:tab w:val="left" w:pos="450"/>
          <w:tab w:val="left" w:pos="720"/>
        </w:tabs>
        <w:rPr>
          <w:rFonts w:ascii="Arial" w:hAnsi="Arial" w:cs="Arial"/>
          <w:sz w:val="22"/>
          <w:szCs w:val="22"/>
        </w:rPr>
      </w:pPr>
    </w:p>
    <w:p w14:paraId="0E59BF18" w14:textId="79CF440A" w:rsidR="00F311DB" w:rsidRPr="00A44929" w:rsidRDefault="00F9439A" w:rsidP="008821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88213F">
        <w:rPr>
          <w:rFonts w:ascii="Arial" w:hAnsi="Arial" w:cs="Arial"/>
          <w:sz w:val="22"/>
          <w:szCs w:val="22"/>
        </w:rPr>
        <w:t xml:space="preserve">We estimate the total annual nonhour burden </w:t>
      </w:r>
      <w:r w:rsidRPr="00A44929">
        <w:rPr>
          <w:rFonts w:ascii="Arial" w:hAnsi="Arial" w:cs="Arial"/>
          <w:sz w:val="22"/>
          <w:szCs w:val="22"/>
        </w:rPr>
        <w:t>cost to</w:t>
      </w:r>
      <w:r w:rsidR="0014380D" w:rsidRPr="00A44929">
        <w:rPr>
          <w:rFonts w:ascii="Arial" w:hAnsi="Arial" w:cs="Arial"/>
          <w:sz w:val="22"/>
          <w:szCs w:val="22"/>
        </w:rPr>
        <w:t xml:space="preserve"> be </w:t>
      </w:r>
      <w:r w:rsidR="0014380D" w:rsidRPr="0046688A">
        <w:rPr>
          <w:rFonts w:ascii="Arial" w:hAnsi="Arial" w:cs="Arial"/>
          <w:b/>
          <w:sz w:val="22"/>
          <w:szCs w:val="22"/>
        </w:rPr>
        <w:t>$</w:t>
      </w:r>
      <w:r w:rsidR="00822D29" w:rsidRPr="0046688A">
        <w:rPr>
          <w:rFonts w:ascii="Arial" w:hAnsi="Arial" w:cs="Arial"/>
          <w:b/>
          <w:sz w:val="22"/>
          <w:szCs w:val="22"/>
        </w:rPr>
        <w:t>36,870,000</w:t>
      </w:r>
      <w:r w:rsidRPr="00A44929">
        <w:rPr>
          <w:rFonts w:ascii="Arial" w:hAnsi="Arial" w:cs="Arial"/>
          <w:sz w:val="22"/>
          <w:szCs w:val="22"/>
        </w:rPr>
        <w:t xml:space="preserve">.  By Tier, these costs are estimated to be as follows:  </w:t>
      </w:r>
    </w:p>
    <w:p w14:paraId="3D786A5F" w14:textId="77777777" w:rsidR="002B07A7" w:rsidRPr="00A44929" w:rsidRDefault="002B07A7" w:rsidP="0088213F">
      <w:pPr>
        <w:widowControl/>
        <w:tabs>
          <w:tab w:val="left" w:pos="360"/>
          <w:tab w:val="left" w:pos="720"/>
        </w:tabs>
        <w:autoSpaceDE/>
        <w:autoSpaceDN/>
        <w:adjustRightInd/>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7"/>
        <w:gridCol w:w="1080"/>
        <w:gridCol w:w="1170"/>
        <w:gridCol w:w="1463"/>
      </w:tblGrid>
      <w:tr w:rsidR="0014380D" w:rsidRPr="00A44929" w14:paraId="325D1B81" w14:textId="77777777" w:rsidTr="00921999">
        <w:tc>
          <w:tcPr>
            <w:tcW w:w="5647" w:type="dxa"/>
            <w:shd w:val="clear" w:color="auto" w:fill="auto"/>
            <w:vAlign w:val="bottom"/>
          </w:tcPr>
          <w:p w14:paraId="624088A7" w14:textId="08392719" w:rsidR="0014380D" w:rsidRPr="00921999" w:rsidRDefault="002B07A7" w:rsidP="002B07A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center"/>
              <w:rPr>
                <w:rFonts w:ascii="Arial" w:hAnsi="Arial" w:cs="Arial"/>
                <w:b/>
                <w:sz w:val="16"/>
                <w:szCs w:val="16"/>
              </w:rPr>
            </w:pPr>
            <w:r w:rsidRPr="00921999">
              <w:rPr>
                <w:rFonts w:ascii="Arial" w:hAnsi="Arial" w:cs="Arial"/>
                <w:b/>
                <w:sz w:val="16"/>
                <w:szCs w:val="16"/>
              </w:rPr>
              <w:t>Activity</w:t>
            </w:r>
          </w:p>
        </w:tc>
        <w:tc>
          <w:tcPr>
            <w:tcW w:w="1080" w:type="dxa"/>
            <w:shd w:val="clear" w:color="auto" w:fill="auto"/>
            <w:vAlign w:val="bottom"/>
          </w:tcPr>
          <w:p w14:paraId="60C7680D" w14:textId="499019D9" w:rsidR="0014380D" w:rsidRPr="00921999" w:rsidRDefault="002B07A7" w:rsidP="002B07A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center"/>
              <w:rPr>
                <w:rFonts w:ascii="Arial" w:hAnsi="Arial" w:cs="Arial"/>
                <w:b/>
                <w:sz w:val="16"/>
                <w:szCs w:val="16"/>
              </w:rPr>
            </w:pPr>
            <w:r w:rsidRPr="00921999">
              <w:rPr>
                <w:rFonts w:ascii="Arial" w:hAnsi="Arial" w:cs="Arial"/>
                <w:b/>
                <w:sz w:val="16"/>
                <w:szCs w:val="16"/>
              </w:rPr>
              <w:t>Number of Responses</w:t>
            </w:r>
          </w:p>
        </w:tc>
        <w:tc>
          <w:tcPr>
            <w:tcW w:w="1170" w:type="dxa"/>
            <w:shd w:val="clear" w:color="auto" w:fill="auto"/>
            <w:vAlign w:val="bottom"/>
          </w:tcPr>
          <w:p w14:paraId="5CEF9E73" w14:textId="4FDF2564" w:rsidR="0014380D" w:rsidRPr="00921999" w:rsidRDefault="002B07A7" w:rsidP="002B07A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center"/>
              <w:rPr>
                <w:rFonts w:ascii="Arial" w:hAnsi="Arial" w:cs="Arial"/>
                <w:b/>
                <w:sz w:val="16"/>
                <w:szCs w:val="16"/>
              </w:rPr>
            </w:pPr>
            <w:r w:rsidRPr="00921999">
              <w:rPr>
                <w:rFonts w:ascii="Arial" w:hAnsi="Arial" w:cs="Arial"/>
                <w:b/>
                <w:sz w:val="16"/>
                <w:szCs w:val="16"/>
              </w:rPr>
              <w:t>Cost per Response</w:t>
            </w:r>
          </w:p>
        </w:tc>
        <w:tc>
          <w:tcPr>
            <w:tcW w:w="1463" w:type="dxa"/>
            <w:vAlign w:val="bottom"/>
          </w:tcPr>
          <w:p w14:paraId="6314E10B" w14:textId="77777777" w:rsidR="002B07A7" w:rsidRPr="00921999" w:rsidRDefault="002B07A7" w:rsidP="002B07A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center"/>
              <w:rPr>
                <w:rFonts w:ascii="Arial" w:hAnsi="Arial" w:cs="Arial"/>
                <w:b/>
                <w:sz w:val="16"/>
                <w:szCs w:val="16"/>
              </w:rPr>
            </w:pPr>
            <w:r w:rsidRPr="00921999">
              <w:rPr>
                <w:rFonts w:ascii="Arial" w:hAnsi="Arial" w:cs="Arial"/>
                <w:b/>
                <w:sz w:val="16"/>
                <w:szCs w:val="16"/>
              </w:rPr>
              <w:t>Total Estimated Annual</w:t>
            </w:r>
          </w:p>
          <w:p w14:paraId="6F9E98E9" w14:textId="330A4C32" w:rsidR="0014380D" w:rsidRPr="00921999" w:rsidRDefault="002B07A7" w:rsidP="002B07A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center"/>
              <w:rPr>
                <w:rFonts w:ascii="Arial" w:hAnsi="Arial" w:cs="Arial"/>
                <w:b/>
                <w:sz w:val="16"/>
                <w:szCs w:val="16"/>
              </w:rPr>
            </w:pPr>
            <w:r w:rsidRPr="00921999">
              <w:rPr>
                <w:rFonts w:ascii="Arial" w:hAnsi="Arial" w:cs="Arial"/>
                <w:b/>
                <w:sz w:val="16"/>
                <w:szCs w:val="16"/>
              </w:rPr>
              <w:t>Non-hour Cost Burden</w:t>
            </w:r>
          </w:p>
        </w:tc>
      </w:tr>
      <w:tr w:rsidR="00982885" w:rsidRPr="00A44929" w14:paraId="7B25CE6F" w14:textId="77777777" w:rsidTr="00921999">
        <w:tc>
          <w:tcPr>
            <w:tcW w:w="5647" w:type="dxa"/>
            <w:shd w:val="clear" w:color="auto" w:fill="auto"/>
          </w:tcPr>
          <w:p w14:paraId="38F4FD41" w14:textId="77777777" w:rsidR="00982885" w:rsidRPr="00921999" w:rsidRDefault="00982885" w:rsidP="0088213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sz w:val="19"/>
                <w:szCs w:val="19"/>
              </w:rPr>
            </w:pPr>
            <w:r w:rsidRPr="00921999">
              <w:rPr>
                <w:rFonts w:ascii="Arial" w:hAnsi="Arial" w:cs="Arial"/>
                <w:sz w:val="19"/>
                <w:szCs w:val="19"/>
              </w:rPr>
              <w:t>Tier 1 (Desktop Analysis)</w:t>
            </w:r>
          </w:p>
        </w:tc>
        <w:tc>
          <w:tcPr>
            <w:tcW w:w="1080" w:type="dxa"/>
            <w:shd w:val="clear" w:color="auto" w:fill="auto"/>
          </w:tcPr>
          <w:p w14:paraId="29A474D7" w14:textId="77777777" w:rsidR="00982885" w:rsidRPr="00921999" w:rsidRDefault="00982885"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40</w:t>
            </w:r>
          </w:p>
        </w:tc>
        <w:tc>
          <w:tcPr>
            <w:tcW w:w="1170" w:type="dxa"/>
            <w:shd w:val="clear" w:color="auto" w:fill="auto"/>
          </w:tcPr>
          <w:p w14:paraId="252327DC" w14:textId="656F99C8" w:rsidR="00982885" w:rsidRPr="00921999" w:rsidRDefault="00982885" w:rsidP="0045186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w:t>
            </w:r>
            <w:r w:rsidR="002B07A7" w:rsidRPr="00921999">
              <w:rPr>
                <w:rFonts w:ascii="Arial" w:hAnsi="Arial" w:cs="Arial"/>
                <w:color w:val="000000"/>
                <w:sz w:val="19"/>
                <w:szCs w:val="19"/>
              </w:rPr>
              <w:t xml:space="preserve">  </w:t>
            </w:r>
            <w:r w:rsidR="0045186F" w:rsidRPr="00921999">
              <w:rPr>
                <w:rFonts w:ascii="Arial" w:hAnsi="Arial" w:cs="Arial"/>
                <w:color w:val="000000"/>
                <w:sz w:val="19"/>
                <w:szCs w:val="19"/>
              </w:rPr>
              <w:t>5,000</w:t>
            </w:r>
            <w:r w:rsidRPr="00921999">
              <w:rPr>
                <w:rFonts w:ascii="Arial" w:hAnsi="Arial" w:cs="Arial"/>
                <w:color w:val="000000"/>
                <w:sz w:val="19"/>
                <w:szCs w:val="19"/>
              </w:rPr>
              <w:t xml:space="preserve"> </w:t>
            </w:r>
          </w:p>
        </w:tc>
        <w:tc>
          <w:tcPr>
            <w:tcW w:w="1463" w:type="dxa"/>
          </w:tcPr>
          <w:p w14:paraId="50BCEEE6" w14:textId="50FFE22D" w:rsidR="00982885" w:rsidRPr="00921999" w:rsidRDefault="00982885" w:rsidP="0045186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w:t>
            </w:r>
            <w:r w:rsidR="002B07A7" w:rsidRPr="00921999">
              <w:rPr>
                <w:rFonts w:ascii="Arial" w:hAnsi="Arial" w:cs="Arial"/>
                <w:color w:val="000000"/>
                <w:sz w:val="19"/>
                <w:szCs w:val="19"/>
              </w:rPr>
              <w:t xml:space="preserve">  </w:t>
            </w:r>
            <w:r w:rsidR="0045186F" w:rsidRPr="00921999">
              <w:rPr>
                <w:rFonts w:ascii="Arial" w:hAnsi="Arial" w:cs="Arial"/>
                <w:color w:val="000000"/>
                <w:sz w:val="19"/>
                <w:szCs w:val="19"/>
              </w:rPr>
              <w:t>200</w:t>
            </w:r>
            <w:r w:rsidRPr="00921999">
              <w:rPr>
                <w:rFonts w:ascii="Arial" w:hAnsi="Arial" w:cs="Arial"/>
                <w:color w:val="000000"/>
                <w:sz w:val="19"/>
                <w:szCs w:val="19"/>
              </w:rPr>
              <w:t xml:space="preserve">,000 </w:t>
            </w:r>
          </w:p>
        </w:tc>
      </w:tr>
      <w:tr w:rsidR="00982885" w:rsidRPr="00A44929" w14:paraId="4D3CB49B" w14:textId="77777777" w:rsidTr="00921999">
        <w:tc>
          <w:tcPr>
            <w:tcW w:w="5647" w:type="dxa"/>
            <w:shd w:val="clear" w:color="auto" w:fill="auto"/>
          </w:tcPr>
          <w:p w14:paraId="746D7334" w14:textId="77777777" w:rsidR="00982885" w:rsidRPr="00921999" w:rsidRDefault="00982885" w:rsidP="0088213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sz w:val="19"/>
                <w:szCs w:val="19"/>
              </w:rPr>
            </w:pPr>
            <w:r w:rsidRPr="00921999">
              <w:rPr>
                <w:rFonts w:ascii="Arial" w:hAnsi="Arial" w:cs="Arial"/>
                <w:sz w:val="19"/>
                <w:szCs w:val="19"/>
              </w:rPr>
              <w:t>Tier 2 (Site Characterization)</w:t>
            </w:r>
          </w:p>
        </w:tc>
        <w:tc>
          <w:tcPr>
            <w:tcW w:w="1080" w:type="dxa"/>
            <w:shd w:val="clear" w:color="auto" w:fill="auto"/>
          </w:tcPr>
          <w:p w14:paraId="25E98DE6" w14:textId="77777777" w:rsidR="00982885" w:rsidRPr="00921999" w:rsidRDefault="00982885"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35</w:t>
            </w:r>
          </w:p>
        </w:tc>
        <w:tc>
          <w:tcPr>
            <w:tcW w:w="1170" w:type="dxa"/>
            <w:shd w:val="clear" w:color="auto" w:fill="auto"/>
          </w:tcPr>
          <w:p w14:paraId="0BF57BB6" w14:textId="69579503" w:rsidR="00982885" w:rsidRPr="00921999" w:rsidRDefault="0045186F"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25,000</w:t>
            </w:r>
            <w:r w:rsidR="00982885" w:rsidRPr="00921999">
              <w:rPr>
                <w:rFonts w:ascii="Arial" w:hAnsi="Arial" w:cs="Arial"/>
                <w:color w:val="000000"/>
                <w:sz w:val="19"/>
                <w:szCs w:val="19"/>
              </w:rPr>
              <w:t xml:space="preserve"> </w:t>
            </w:r>
          </w:p>
        </w:tc>
        <w:tc>
          <w:tcPr>
            <w:tcW w:w="1463" w:type="dxa"/>
          </w:tcPr>
          <w:p w14:paraId="6397AFB6" w14:textId="72648D21" w:rsidR="00982885" w:rsidRPr="00921999" w:rsidRDefault="0045186F"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875,000</w:t>
            </w:r>
          </w:p>
        </w:tc>
      </w:tr>
      <w:tr w:rsidR="00982885" w:rsidRPr="00A44929" w14:paraId="02494DC4" w14:textId="77777777" w:rsidTr="00921999">
        <w:tc>
          <w:tcPr>
            <w:tcW w:w="5647" w:type="dxa"/>
            <w:shd w:val="clear" w:color="auto" w:fill="auto"/>
          </w:tcPr>
          <w:p w14:paraId="2CE96FD5" w14:textId="77777777" w:rsidR="00982885" w:rsidRPr="00921999" w:rsidRDefault="00982885" w:rsidP="0088213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sz w:val="19"/>
                <w:szCs w:val="19"/>
              </w:rPr>
            </w:pPr>
            <w:r w:rsidRPr="00921999">
              <w:rPr>
                <w:rFonts w:ascii="Arial" w:hAnsi="Arial" w:cs="Arial"/>
                <w:sz w:val="19"/>
                <w:szCs w:val="19"/>
              </w:rPr>
              <w:t>Tier 3 (Pre-construction studies)</w:t>
            </w:r>
          </w:p>
        </w:tc>
        <w:tc>
          <w:tcPr>
            <w:tcW w:w="1080" w:type="dxa"/>
            <w:shd w:val="clear" w:color="auto" w:fill="auto"/>
          </w:tcPr>
          <w:p w14:paraId="127409D6" w14:textId="77777777" w:rsidR="00982885" w:rsidRPr="00921999" w:rsidRDefault="00982885"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30</w:t>
            </w:r>
          </w:p>
        </w:tc>
        <w:tc>
          <w:tcPr>
            <w:tcW w:w="1170" w:type="dxa"/>
            <w:shd w:val="clear" w:color="auto" w:fill="auto"/>
          </w:tcPr>
          <w:p w14:paraId="08AA06DA" w14:textId="226FAF71" w:rsidR="00982885" w:rsidRPr="00921999" w:rsidRDefault="0045186F"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670,250</w:t>
            </w:r>
            <w:r w:rsidR="00982885" w:rsidRPr="00921999">
              <w:rPr>
                <w:rFonts w:ascii="Arial" w:hAnsi="Arial" w:cs="Arial"/>
                <w:color w:val="000000"/>
                <w:sz w:val="19"/>
                <w:szCs w:val="19"/>
              </w:rPr>
              <w:t xml:space="preserve"> </w:t>
            </w:r>
          </w:p>
        </w:tc>
        <w:tc>
          <w:tcPr>
            <w:tcW w:w="1463" w:type="dxa"/>
          </w:tcPr>
          <w:p w14:paraId="7DD57DD5" w14:textId="3961865A" w:rsidR="00982885" w:rsidRPr="00921999" w:rsidRDefault="0045186F"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20,107,500</w:t>
            </w:r>
          </w:p>
        </w:tc>
      </w:tr>
      <w:tr w:rsidR="00982885" w:rsidRPr="00A44929" w14:paraId="29B9E2E5" w14:textId="77777777" w:rsidTr="00921999">
        <w:tc>
          <w:tcPr>
            <w:tcW w:w="5647" w:type="dxa"/>
            <w:shd w:val="clear" w:color="auto" w:fill="auto"/>
          </w:tcPr>
          <w:p w14:paraId="51391592" w14:textId="77777777" w:rsidR="00982885" w:rsidRPr="00921999" w:rsidRDefault="00982885" w:rsidP="0088213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sz w:val="19"/>
                <w:szCs w:val="19"/>
              </w:rPr>
            </w:pPr>
            <w:r w:rsidRPr="00921999">
              <w:rPr>
                <w:rFonts w:ascii="Arial" w:hAnsi="Arial" w:cs="Arial"/>
                <w:sz w:val="19"/>
                <w:szCs w:val="19"/>
              </w:rPr>
              <w:t>Tier 4 (Post-construction fatality monitoring and habitat studies)</w:t>
            </w:r>
          </w:p>
        </w:tc>
        <w:tc>
          <w:tcPr>
            <w:tcW w:w="1080" w:type="dxa"/>
            <w:shd w:val="clear" w:color="auto" w:fill="auto"/>
          </w:tcPr>
          <w:p w14:paraId="15FD52D1" w14:textId="77777777" w:rsidR="00982885" w:rsidRPr="00921999" w:rsidRDefault="00982885"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45</w:t>
            </w:r>
          </w:p>
        </w:tc>
        <w:tc>
          <w:tcPr>
            <w:tcW w:w="1170" w:type="dxa"/>
            <w:shd w:val="clear" w:color="auto" w:fill="auto"/>
          </w:tcPr>
          <w:p w14:paraId="325EDF10" w14:textId="47230B9C" w:rsidR="00982885" w:rsidRPr="00921999" w:rsidRDefault="00822D29"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272,500</w:t>
            </w:r>
            <w:r w:rsidR="00982885" w:rsidRPr="00921999">
              <w:rPr>
                <w:rFonts w:ascii="Arial" w:hAnsi="Arial" w:cs="Arial"/>
                <w:color w:val="000000"/>
                <w:sz w:val="19"/>
                <w:szCs w:val="19"/>
              </w:rPr>
              <w:t xml:space="preserve"> </w:t>
            </w:r>
          </w:p>
        </w:tc>
        <w:tc>
          <w:tcPr>
            <w:tcW w:w="1463" w:type="dxa"/>
          </w:tcPr>
          <w:p w14:paraId="7CA0390F" w14:textId="2D6A3BAC" w:rsidR="00982885" w:rsidRPr="00921999" w:rsidRDefault="00822D29"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12,262,500</w:t>
            </w:r>
            <w:r w:rsidR="00982885" w:rsidRPr="00921999">
              <w:rPr>
                <w:rFonts w:ascii="Arial" w:hAnsi="Arial" w:cs="Arial"/>
                <w:color w:val="000000"/>
                <w:sz w:val="19"/>
                <w:szCs w:val="19"/>
              </w:rPr>
              <w:t xml:space="preserve"> </w:t>
            </w:r>
          </w:p>
        </w:tc>
      </w:tr>
      <w:tr w:rsidR="00982885" w:rsidRPr="00A44929" w14:paraId="4545D586" w14:textId="77777777" w:rsidTr="00921999">
        <w:tc>
          <w:tcPr>
            <w:tcW w:w="5647" w:type="dxa"/>
            <w:shd w:val="clear" w:color="auto" w:fill="auto"/>
          </w:tcPr>
          <w:p w14:paraId="5B423B23" w14:textId="77777777" w:rsidR="00982885" w:rsidRPr="00921999" w:rsidRDefault="00982885" w:rsidP="0088213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sz w:val="19"/>
                <w:szCs w:val="19"/>
              </w:rPr>
            </w:pPr>
            <w:r w:rsidRPr="00921999">
              <w:rPr>
                <w:rFonts w:ascii="Arial" w:hAnsi="Arial" w:cs="Arial"/>
                <w:sz w:val="19"/>
                <w:szCs w:val="19"/>
              </w:rPr>
              <w:t>Tier 5 (Other post-construction studies</w:t>
            </w:r>
          </w:p>
        </w:tc>
        <w:tc>
          <w:tcPr>
            <w:tcW w:w="1080" w:type="dxa"/>
            <w:shd w:val="clear" w:color="auto" w:fill="auto"/>
          </w:tcPr>
          <w:p w14:paraId="16E3A6A7" w14:textId="77777777" w:rsidR="00982885" w:rsidRPr="00921999" w:rsidRDefault="00982885"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10</w:t>
            </w:r>
          </w:p>
        </w:tc>
        <w:tc>
          <w:tcPr>
            <w:tcW w:w="1170" w:type="dxa"/>
            <w:shd w:val="clear" w:color="auto" w:fill="auto"/>
          </w:tcPr>
          <w:p w14:paraId="367D0E97" w14:textId="00237DBE" w:rsidR="00982885" w:rsidRPr="00921999" w:rsidRDefault="00822D29"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342,500</w:t>
            </w:r>
            <w:r w:rsidR="00982885" w:rsidRPr="00921999">
              <w:rPr>
                <w:rFonts w:ascii="Arial" w:hAnsi="Arial" w:cs="Arial"/>
                <w:color w:val="000000"/>
                <w:sz w:val="19"/>
                <w:szCs w:val="19"/>
              </w:rPr>
              <w:t xml:space="preserve"> </w:t>
            </w:r>
          </w:p>
        </w:tc>
        <w:tc>
          <w:tcPr>
            <w:tcW w:w="1463" w:type="dxa"/>
          </w:tcPr>
          <w:p w14:paraId="76A579FD" w14:textId="19D943D1" w:rsidR="00982885" w:rsidRPr="00921999" w:rsidRDefault="00822D29" w:rsidP="0088213F">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3,425,000</w:t>
            </w:r>
            <w:r w:rsidR="00982885" w:rsidRPr="00921999">
              <w:rPr>
                <w:rFonts w:ascii="Arial" w:hAnsi="Arial" w:cs="Arial"/>
                <w:color w:val="000000"/>
                <w:sz w:val="19"/>
                <w:szCs w:val="19"/>
              </w:rPr>
              <w:t xml:space="preserve"> </w:t>
            </w:r>
          </w:p>
        </w:tc>
      </w:tr>
      <w:tr w:rsidR="00982885" w:rsidRPr="002B07A7" w14:paraId="251A3233" w14:textId="77777777" w:rsidTr="00921999">
        <w:tc>
          <w:tcPr>
            <w:tcW w:w="5647" w:type="dxa"/>
            <w:shd w:val="clear" w:color="auto" w:fill="auto"/>
          </w:tcPr>
          <w:p w14:paraId="231D3DD6" w14:textId="195D640B" w:rsidR="00982885" w:rsidRPr="00921999" w:rsidRDefault="00982885" w:rsidP="0088213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b/>
                <w:sz w:val="19"/>
                <w:szCs w:val="19"/>
              </w:rPr>
            </w:pPr>
            <w:r w:rsidRPr="00921999">
              <w:rPr>
                <w:rFonts w:ascii="Arial" w:hAnsi="Arial" w:cs="Arial"/>
                <w:b/>
                <w:sz w:val="19"/>
                <w:szCs w:val="19"/>
              </w:rPr>
              <w:t>TOTALS</w:t>
            </w:r>
            <w:r w:rsidR="002B07A7" w:rsidRPr="00921999">
              <w:rPr>
                <w:rFonts w:ascii="Arial" w:hAnsi="Arial" w:cs="Arial"/>
                <w:b/>
                <w:sz w:val="19"/>
                <w:szCs w:val="19"/>
              </w:rPr>
              <w:t>:</w:t>
            </w:r>
          </w:p>
        </w:tc>
        <w:tc>
          <w:tcPr>
            <w:tcW w:w="1080" w:type="dxa"/>
            <w:shd w:val="clear" w:color="auto" w:fill="auto"/>
          </w:tcPr>
          <w:p w14:paraId="33DA1183" w14:textId="77777777" w:rsidR="00982885" w:rsidRPr="00921999" w:rsidRDefault="00982885" w:rsidP="0088213F">
            <w:pPr>
              <w:tabs>
                <w:tab w:val="left" w:pos="360"/>
                <w:tab w:val="left" w:pos="720"/>
              </w:tabs>
              <w:jc w:val="right"/>
              <w:rPr>
                <w:rFonts w:ascii="Arial" w:hAnsi="Arial" w:cs="Arial"/>
                <w:b/>
                <w:color w:val="000000"/>
                <w:sz w:val="19"/>
                <w:szCs w:val="19"/>
              </w:rPr>
            </w:pPr>
            <w:r w:rsidRPr="00921999">
              <w:rPr>
                <w:rFonts w:ascii="Arial" w:hAnsi="Arial" w:cs="Arial"/>
                <w:b/>
                <w:color w:val="000000"/>
                <w:sz w:val="19"/>
                <w:szCs w:val="19"/>
              </w:rPr>
              <w:t>160</w:t>
            </w:r>
          </w:p>
        </w:tc>
        <w:tc>
          <w:tcPr>
            <w:tcW w:w="1170" w:type="dxa"/>
            <w:shd w:val="clear" w:color="auto" w:fill="auto"/>
          </w:tcPr>
          <w:p w14:paraId="4FDE8F1A" w14:textId="77777777" w:rsidR="00982885" w:rsidRPr="00921999" w:rsidRDefault="00982885" w:rsidP="0088213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right"/>
              <w:rPr>
                <w:rFonts w:ascii="Arial" w:hAnsi="Arial" w:cs="Arial"/>
                <w:b/>
                <w:sz w:val="19"/>
                <w:szCs w:val="19"/>
              </w:rPr>
            </w:pPr>
          </w:p>
        </w:tc>
        <w:tc>
          <w:tcPr>
            <w:tcW w:w="1463" w:type="dxa"/>
          </w:tcPr>
          <w:p w14:paraId="2824C159" w14:textId="30D3A294" w:rsidR="00982885" w:rsidRPr="00921999" w:rsidRDefault="00982885" w:rsidP="00822D29">
            <w:pPr>
              <w:tabs>
                <w:tab w:val="left" w:pos="360"/>
                <w:tab w:val="left" w:pos="720"/>
              </w:tabs>
              <w:jc w:val="right"/>
              <w:rPr>
                <w:rFonts w:ascii="Arial" w:hAnsi="Arial" w:cs="Arial"/>
                <w:b/>
                <w:color w:val="000000"/>
                <w:sz w:val="19"/>
                <w:szCs w:val="19"/>
              </w:rPr>
            </w:pPr>
            <w:r w:rsidRPr="00921999">
              <w:rPr>
                <w:rFonts w:ascii="Arial" w:hAnsi="Arial" w:cs="Arial"/>
                <w:b/>
                <w:color w:val="000000"/>
                <w:sz w:val="19"/>
                <w:szCs w:val="19"/>
              </w:rPr>
              <w:t>$</w:t>
            </w:r>
            <w:r w:rsidR="00921999" w:rsidRPr="00921999">
              <w:rPr>
                <w:rFonts w:ascii="Arial" w:hAnsi="Arial" w:cs="Arial"/>
                <w:b/>
                <w:color w:val="000000"/>
                <w:sz w:val="19"/>
                <w:szCs w:val="19"/>
              </w:rPr>
              <w:t xml:space="preserve"> </w:t>
            </w:r>
            <w:r w:rsidR="00822D29" w:rsidRPr="00921999">
              <w:rPr>
                <w:rFonts w:ascii="Arial" w:hAnsi="Arial" w:cs="Arial"/>
                <w:b/>
                <w:color w:val="000000"/>
                <w:sz w:val="19"/>
                <w:szCs w:val="19"/>
              </w:rPr>
              <w:t>36,870,000</w:t>
            </w:r>
            <w:r w:rsidRPr="00921999">
              <w:rPr>
                <w:rFonts w:ascii="Arial" w:hAnsi="Arial" w:cs="Arial"/>
                <w:b/>
                <w:color w:val="000000"/>
                <w:sz w:val="19"/>
                <w:szCs w:val="19"/>
              </w:rPr>
              <w:t xml:space="preserve"> </w:t>
            </w:r>
          </w:p>
        </w:tc>
      </w:tr>
    </w:tbl>
    <w:p w14:paraId="79049136" w14:textId="77777777" w:rsidR="00F9439A" w:rsidRPr="0088213F" w:rsidRDefault="00F9439A" w:rsidP="008821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p>
    <w:p w14:paraId="3F43B7C8" w14:textId="77777777" w:rsidR="00F9439A" w:rsidRPr="0088213F" w:rsidRDefault="00F9439A" w:rsidP="0088213F">
      <w:pPr>
        <w:tabs>
          <w:tab w:val="left" w:pos="360"/>
          <w:tab w:val="left" w:pos="720"/>
        </w:tabs>
        <w:rPr>
          <w:rFonts w:ascii="Arial" w:hAnsi="Arial" w:cs="Arial"/>
          <w:sz w:val="22"/>
          <w:szCs w:val="22"/>
        </w:rPr>
      </w:pPr>
      <w:r w:rsidRPr="0088213F">
        <w:rPr>
          <w:rFonts w:ascii="Arial" w:hAnsi="Arial" w:cs="Arial"/>
          <w:sz w:val="22"/>
          <w:szCs w:val="22"/>
        </w:rPr>
        <w:t>Costs will depend on the complexity of issues associated with each project.  These expenses may include</w:t>
      </w:r>
      <w:r w:rsidR="00D36BF4" w:rsidRPr="0088213F">
        <w:rPr>
          <w:rFonts w:ascii="Arial" w:hAnsi="Arial" w:cs="Arial"/>
          <w:sz w:val="22"/>
          <w:szCs w:val="22"/>
        </w:rPr>
        <w:t>, but are not limited to,</w:t>
      </w:r>
      <w:r w:rsidRPr="0088213F">
        <w:rPr>
          <w:rFonts w:ascii="Arial" w:hAnsi="Arial" w:cs="Arial"/>
          <w:sz w:val="22"/>
          <w:szCs w:val="22"/>
        </w:rPr>
        <w:t xml:space="preserve"> the following:  travel expenses for site visits, studies conducted, and meetings with the Service and other </w:t>
      </w:r>
      <w:r w:rsidR="00D36BF4" w:rsidRPr="0088213F">
        <w:rPr>
          <w:rFonts w:ascii="Arial" w:hAnsi="Arial" w:cs="Arial"/>
          <w:sz w:val="22"/>
          <w:szCs w:val="22"/>
        </w:rPr>
        <w:t>F</w:t>
      </w:r>
      <w:r w:rsidRPr="0088213F">
        <w:rPr>
          <w:rFonts w:ascii="Arial" w:hAnsi="Arial" w:cs="Arial"/>
          <w:sz w:val="22"/>
          <w:szCs w:val="22"/>
        </w:rPr>
        <w:t xml:space="preserve">ederal and </w:t>
      </w:r>
      <w:r w:rsidR="00D36BF4" w:rsidRPr="0088213F">
        <w:rPr>
          <w:rFonts w:ascii="Arial" w:hAnsi="Arial" w:cs="Arial"/>
          <w:sz w:val="22"/>
          <w:szCs w:val="22"/>
        </w:rPr>
        <w:t>S</w:t>
      </w:r>
      <w:r w:rsidRPr="0088213F">
        <w:rPr>
          <w:rFonts w:ascii="Arial" w:hAnsi="Arial" w:cs="Arial"/>
          <w:sz w:val="22"/>
          <w:szCs w:val="22"/>
        </w:rPr>
        <w:t xml:space="preserve">tate agencies; training in survey methodologies; data management; special transportation such as ATV or helicopter; </w:t>
      </w:r>
      <w:r w:rsidR="00D36BF4" w:rsidRPr="0088213F">
        <w:rPr>
          <w:rFonts w:ascii="Arial" w:hAnsi="Arial" w:cs="Arial"/>
          <w:sz w:val="22"/>
          <w:szCs w:val="22"/>
        </w:rPr>
        <w:t xml:space="preserve">and </w:t>
      </w:r>
      <w:r w:rsidRPr="0088213F">
        <w:rPr>
          <w:rFonts w:ascii="Arial" w:hAnsi="Arial" w:cs="Arial"/>
          <w:sz w:val="22"/>
          <w:szCs w:val="22"/>
        </w:rPr>
        <w:t>equipment needed for acoustic, telemetry, or radar monitoring, and carcass storage.</w:t>
      </w:r>
      <w:r w:rsidR="00982885" w:rsidRPr="0088213F">
        <w:rPr>
          <w:rFonts w:ascii="Arial" w:hAnsi="Arial" w:cs="Arial"/>
          <w:sz w:val="22"/>
          <w:szCs w:val="22"/>
        </w:rPr>
        <w:t xml:space="preserve">  As noted above, the estimate for Tier 3 should be considered very high because it includes every type of pre-construction monitoring study that could potentially be conducted.  It is more likely that a selection of these studies will be performed at any given site, depending on the species of concern identified, and other site-specific conditions.</w:t>
      </w:r>
      <w:r w:rsidR="003C0E00" w:rsidRPr="0088213F">
        <w:rPr>
          <w:rFonts w:ascii="Arial" w:hAnsi="Arial" w:cs="Arial"/>
          <w:sz w:val="22"/>
          <w:szCs w:val="22"/>
        </w:rPr>
        <w:t xml:space="preserve">  The estimated costs were revised based upon the public comment received from the wind energy industry.</w:t>
      </w:r>
    </w:p>
    <w:p w14:paraId="23EE548A" w14:textId="77777777" w:rsidR="00913659" w:rsidRPr="0088213F" w:rsidRDefault="00913659" w:rsidP="0088213F">
      <w:pPr>
        <w:tabs>
          <w:tab w:val="left" w:pos="360"/>
          <w:tab w:val="left" w:pos="720"/>
        </w:tabs>
        <w:rPr>
          <w:rFonts w:ascii="Arial" w:hAnsi="Arial" w:cs="Arial"/>
          <w:sz w:val="22"/>
          <w:szCs w:val="22"/>
        </w:rPr>
      </w:pPr>
    </w:p>
    <w:p w14:paraId="4CEF612B" w14:textId="77777777" w:rsidR="004855C8" w:rsidRPr="00B50214" w:rsidRDefault="004855C8" w:rsidP="004855C8">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5C20A50" w14:textId="77777777" w:rsidR="00B51632" w:rsidRPr="0088213F" w:rsidRDefault="00B51632" w:rsidP="0088213F">
      <w:pPr>
        <w:tabs>
          <w:tab w:val="left" w:pos="360"/>
          <w:tab w:val="left" w:pos="720"/>
        </w:tabs>
        <w:rPr>
          <w:rFonts w:ascii="Arial" w:hAnsi="Arial" w:cs="Arial"/>
          <w:sz w:val="22"/>
          <w:szCs w:val="22"/>
        </w:rPr>
      </w:pPr>
    </w:p>
    <w:p w14:paraId="2814499B" w14:textId="45812616" w:rsidR="001B028E" w:rsidRDefault="00F753E8" w:rsidP="0088213F">
      <w:pPr>
        <w:tabs>
          <w:tab w:val="left" w:pos="360"/>
          <w:tab w:val="left" w:pos="720"/>
        </w:tabs>
        <w:rPr>
          <w:rFonts w:ascii="Arial" w:hAnsi="Arial" w:cs="Arial"/>
          <w:sz w:val="22"/>
          <w:szCs w:val="22"/>
        </w:rPr>
      </w:pPr>
      <w:r w:rsidRPr="0088213F">
        <w:rPr>
          <w:rFonts w:ascii="Arial" w:hAnsi="Arial" w:cs="Arial"/>
          <w:sz w:val="22"/>
          <w:szCs w:val="22"/>
        </w:rPr>
        <w:t xml:space="preserve">We estimate the total annual cost to the Federal Government to administer this information collection will be </w:t>
      </w:r>
      <w:r w:rsidRPr="006E7FEC">
        <w:rPr>
          <w:rFonts w:ascii="Arial" w:hAnsi="Arial" w:cs="Arial"/>
          <w:b/>
          <w:sz w:val="22"/>
          <w:szCs w:val="22"/>
        </w:rPr>
        <w:t>$</w:t>
      </w:r>
      <w:r w:rsidR="008530CE" w:rsidRPr="006E7FEC">
        <w:rPr>
          <w:rFonts w:ascii="Arial" w:hAnsi="Arial" w:cs="Arial"/>
          <w:b/>
          <w:sz w:val="22"/>
          <w:szCs w:val="22"/>
        </w:rPr>
        <w:t>3</w:t>
      </w:r>
      <w:r w:rsidR="00E85C4A">
        <w:rPr>
          <w:rFonts w:ascii="Arial" w:hAnsi="Arial" w:cs="Arial"/>
          <w:b/>
          <w:sz w:val="22"/>
          <w:szCs w:val="22"/>
        </w:rPr>
        <w:t>11</w:t>
      </w:r>
      <w:r w:rsidR="008530CE" w:rsidRPr="006E7FEC">
        <w:rPr>
          <w:rFonts w:ascii="Arial" w:hAnsi="Arial" w:cs="Arial"/>
          <w:b/>
          <w:sz w:val="22"/>
          <w:szCs w:val="22"/>
        </w:rPr>
        <w:t>,</w:t>
      </w:r>
      <w:r w:rsidR="00E85C4A">
        <w:rPr>
          <w:rFonts w:ascii="Arial" w:hAnsi="Arial" w:cs="Arial"/>
          <w:b/>
          <w:sz w:val="22"/>
          <w:szCs w:val="22"/>
        </w:rPr>
        <w:t>602</w:t>
      </w:r>
      <w:r w:rsidR="008530CE" w:rsidRPr="006E7FEC">
        <w:rPr>
          <w:rFonts w:ascii="Arial" w:hAnsi="Arial" w:cs="Arial"/>
          <w:b/>
          <w:sz w:val="22"/>
          <w:szCs w:val="22"/>
        </w:rPr>
        <w:t xml:space="preserve"> (rounded)</w:t>
      </w:r>
      <w:r w:rsidR="004E0791">
        <w:rPr>
          <w:rFonts w:ascii="Arial" w:hAnsi="Arial" w:cs="Arial"/>
          <w:sz w:val="22"/>
          <w:szCs w:val="22"/>
        </w:rPr>
        <w:t xml:space="preserve"> (see table 14.2 below)</w:t>
      </w:r>
      <w:r w:rsidRPr="0088213F">
        <w:rPr>
          <w:rFonts w:ascii="Arial" w:hAnsi="Arial" w:cs="Arial"/>
          <w:sz w:val="22"/>
          <w:szCs w:val="22"/>
        </w:rPr>
        <w:t xml:space="preserve">.  </w:t>
      </w:r>
    </w:p>
    <w:p w14:paraId="37D30EAF" w14:textId="77777777" w:rsidR="001B028E" w:rsidRDefault="001B028E" w:rsidP="0088213F">
      <w:pPr>
        <w:tabs>
          <w:tab w:val="left" w:pos="360"/>
          <w:tab w:val="left" w:pos="720"/>
        </w:tabs>
        <w:rPr>
          <w:rFonts w:ascii="Arial" w:hAnsi="Arial" w:cs="Arial"/>
          <w:sz w:val="22"/>
          <w:szCs w:val="22"/>
        </w:rPr>
      </w:pPr>
    </w:p>
    <w:p w14:paraId="40126A24" w14:textId="1DA017F1" w:rsidR="000C3C8B" w:rsidRDefault="007876B5" w:rsidP="0088213F">
      <w:pPr>
        <w:tabs>
          <w:tab w:val="left" w:pos="360"/>
          <w:tab w:val="left" w:pos="720"/>
        </w:tabs>
        <w:rPr>
          <w:rFonts w:ascii="Arial" w:hAnsi="Arial" w:cs="Arial"/>
          <w:sz w:val="22"/>
          <w:szCs w:val="22"/>
        </w:rPr>
      </w:pPr>
      <w:r w:rsidRPr="004D2BB4">
        <w:rPr>
          <w:rFonts w:ascii="Arial" w:hAnsi="Arial" w:cs="Arial"/>
          <w:sz w:val="22"/>
          <w:szCs w:val="22"/>
        </w:rPr>
        <w:t xml:space="preserve">We used Office of Personnel Management Salary Table </w:t>
      </w:r>
      <w:hyperlink r:id="rId12" w:history="1">
        <w:r>
          <w:rPr>
            <w:rStyle w:val="Hyperlink"/>
            <w:rFonts w:ascii="Arial" w:hAnsi="Arial" w:cs="Arial"/>
            <w:sz w:val="22"/>
            <w:szCs w:val="22"/>
          </w:rPr>
          <w:t>2017-RUS</w:t>
        </w:r>
      </w:hyperlink>
      <w:r w:rsidRPr="004D2BB4">
        <w:rPr>
          <w:rFonts w:ascii="Arial" w:hAnsi="Arial" w:cs="Arial"/>
          <w:bCs/>
          <w:sz w:val="22"/>
          <w:szCs w:val="22"/>
        </w:rPr>
        <w:t xml:space="preserve"> to obtain the most up-to-date hourly rates for staff.  We used </w:t>
      </w:r>
      <w:r w:rsidRPr="004D2BB4">
        <w:rPr>
          <w:rFonts w:ascii="Arial" w:hAnsi="Arial" w:cs="Arial"/>
          <w:sz w:val="22"/>
          <w:szCs w:val="22"/>
        </w:rPr>
        <w:t xml:space="preserve">BLS </w:t>
      </w:r>
      <w:r w:rsidR="004D3D21" w:rsidRPr="004D2BB4">
        <w:rPr>
          <w:rFonts w:ascii="Arial" w:hAnsi="Arial" w:cs="Arial"/>
          <w:sz w:val="22"/>
          <w:szCs w:val="22"/>
        </w:rPr>
        <w:t xml:space="preserve">News Release </w:t>
      </w:r>
      <w:hyperlink r:id="rId13" w:history="1">
        <w:r w:rsidR="004D3D21">
          <w:rPr>
            <w:rStyle w:val="Hyperlink"/>
            <w:rFonts w:ascii="Arial" w:hAnsi="Arial" w:cs="Arial"/>
            <w:sz w:val="22"/>
            <w:szCs w:val="22"/>
          </w:rPr>
          <w:t>USDL-17-1646</w:t>
        </w:r>
      </w:hyperlink>
      <w:r w:rsidR="004D3D21" w:rsidRPr="004D2BB4">
        <w:rPr>
          <w:rFonts w:ascii="Arial" w:hAnsi="Arial" w:cs="Arial"/>
          <w:sz w:val="22"/>
          <w:szCs w:val="22"/>
        </w:rPr>
        <w:t xml:space="preserve">, </w:t>
      </w:r>
      <w:r w:rsidR="004D3D21">
        <w:rPr>
          <w:rFonts w:ascii="Arial" w:hAnsi="Arial" w:cs="Arial"/>
          <w:sz w:val="22"/>
          <w:szCs w:val="22"/>
        </w:rPr>
        <w:t>December 15</w:t>
      </w:r>
      <w:r w:rsidR="004D3D21" w:rsidRPr="004D2BB4">
        <w:rPr>
          <w:rFonts w:ascii="Arial" w:hAnsi="Arial" w:cs="Arial"/>
          <w:sz w:val="22"/>
          <w:szCs w:val="22"/>
        </w:rPr>
        <w:t>, 2017, Employer Costs for Employee Compensation—</w:t>
      </w:r>
      <w:r w:rsidR="004D3D21">
        <w:rPr>
          <w:rFonts w:ascii="Arial" w:hAnsi="Arial" w:cs="Arial"/>
          <w:sz w:val="22"/>
          <w:szCs w:val="22"/>
        </w:rPr>
        <w:t>September</w:t>
      </w:r>
      <w:r w:rsidR="004D3D21" w:rsidRPr="004D2BB4">
        <w:rPr>
          <w:rFonts w:ascii="Arial" w:hAnsi="Arial" w:cs="Arial"/>
          <w:sz w:val="22"/>
          <w:szCs w:val="22"/>
        </w:rPr>
        <w:t xml:space="preserve"> 201</w:t>
      </w:r>
      <w:r w:rsidR="004D3D21">
        <w:rPr>
          <w:rFonts w:ascii="Arial" w:hAnsi="Arial" w:cs="Arial"/>
          <w:sz w:val="22"/>
          <w:szCs w:val="22"/>
        </w:rPr>
        <w:t>7</w:t>
      </w:r>
      <w:r>
        <w:rPr>
          <w:rFonts w:ascii="Arial" w:hAnsi="Arial" w:cs="Arial"/>
          <w:sz w:val="22"/>
          <w:szCs w:val="22"/>
        </w:rPr>
        <w:t xml:space="preserve">, and </w:t>
      </w:r>
      <w:r w:rsidRPr="004D2BB4">
        <w:rPr>
          <w:rFonts w:ascii="Arial" w:hAnsi="Arial" w:cs="Arial"/>
          <w:sz w:val="22"/>
          <w:szCs w:val="22"/>
        </w:rPr>
        <w:t>multiplied the hourly wage by 1.5</w:t>
      </w:r>
      <w:r>
        <w:rPr>
          <w:rFonts w:ascii="Arial" w:hAnsi="Arial" w:cs="Arial"/>
          <w:sz w:val="22"/>
          <w:szCs w:val="22"/>
        </w:rPr>
        <w:t>9</w:t>
      </w:r>
      <w:r w:rsidRPr="004D2BB4">
        <w:rPr>
          <w:rFonts w:ascii="Arial" w:hAnsi="Arial" w:cs="Arial"/>
          <w:sz w:val="22"/>
          <w:szCs w:val="22"/>
        </w:rPr>
        <w:t xml:space="preserve"> to account for benefits</w:t>
      </w:r>
      <w:r w:rsidR="001B028E">
        <w:rPr>
          <w:rFonts w:ascii="Arial" w:hAnsi="Arial" w:cs="Arial"/>
          <w:sz w:val="22"/>
          <w:szCs w:val="22"/>
        </w:rPr>
        <w:t>.  Table 14.1 shows the fully burdened hourly rate calculations for the positions identified</w:t>
      </w:r>
      <w:r w:rsidR="008E0E37">
        <w:rPr>
          <w:rFonts w:ascii="Arial" w:hAnsi="Arial" w:cs="Arial"/>
          <w:sz w:val="22"/>
          <w:szCs w:val="22"/>
        </w:rPr>
        <w:t xml:space="preserve"> used to calculate to total government cost in Table 14.2</w:t>
      </w:r>
      <w:r w:rsidR="001B028E">
        <w:rPr>
          <w:rFonts w:ascii="Arial" w:hAnsi="Arial" w:cs="Arial"/>
          <w:sz w:val="22"/>
          <w:szCs w:val="22"/>
        </w:rPr>
        <w:t>:</w:t>
      </w:r>
      <w:r w:rsidR="004D3D21">
        <w:rPr>
          <w:rFonts w:ascii="Arial" w:hAnsi="Arial" w:cs="Arial"/>
          <w:sz w:val="22"/>
          <w:szCs w:val="22"/>
        </w:rPr>
        <w:t xml:space="preserve"> </w:t>
      </w:r>
    </w:p>
    <w:p w14:paraId="3B187215" w14:textId="77777777" w:rsidR="00E032CA" w:rsidRDefault="00E032CA" w:rsidP="0088213F">
      <w:pPr>
        <w:tabs>
          <w:tab w:val="left" w:pos="360"/>
          <w:tab w:val="left" w:pos="720"/>
        </w:tabs>
        <w:rPr>
          <w:rFonts w:ascii="Arial" w:hAnsi="Arial" w:cs="Arial"/>
          <w:sz w:val="22"/>
          <w:szCs w:val="22"/>
        </w:rPr>
      </w:pPr>
    </w:p>
    <w:p w14:paraId="4A7ECE98" w14:textId="11B9C786" w:rsidR="001B028E" w:rsidRDefault="001B028E" w:rsidP="0088213F">
      <w:pPr>
        <w:tabs>
          <w:tab w:val="left" w:pos="360"/>
          <w:tab w:val="left" w:pos="720"/>
        </w:tabs>
        <w:rPr>
          <w:rFonts w:ascii="Arial" w:hAnsi="Arial" w:cs="Arial"/>
          <w:sz w:val="22"/>
          <w:szCs w:val="22"/>
        </w:rPr>
      </w:pPr>
      <w:r>
        <w:rPr>
          <w:rFonts w:ascii="Arial" w:hAnsi="Arial" w:cs="Arial"/>
          <w:b/>
          <w:sz w:val="22"/>
          <w:szCs w:val="22"/>
        </w:rPr>
        <w:t>Table 14.1</w:t>
      </w:r>
    </w:p>
    <w:tbl>
      <w:tblPr>
        <w:tblStyle w:val="TableGrid"/>
        <w:tblW w:w="0" w:type="auto"/>
        <w:tblInd w:w="198" w:type="dxa"/>
        <w:tblLook w:val="04A0" w:firstRow="1" w:lastRow="0" w:firstColumn="1" w:lastColumn="0" w:noHBand="0" w:noVBand="1"/>
      </w:tblPr>
      <w:tblGrid>
        <w:gridCol w:w="1710"/>
        <w:gridCol w:w="1710"/>
        <w:gridCol w:w="1710"/>
      </w:tblGrid>
      <w:tr w:rsidR="001B028E" w:rsidRPr="001B028E" w14:paraId="2F7BAC2D" w14:textId="77777777" w:rsidTr="00D70BCA">
        <w:tc>
          <w:tcPr>
            <w:tcW w:w="1710" w:type="dxa"/>
            <w:shd w:val="clear" w:color="auto" w:fill="D9D9D9" w:themeFill="background1" w:themeFillShade="D9"/>
            <w:vAlign w:val="bottom"/>
          </w:tcPr>
          <w:p w14:paraId="44DAF65F" w14:textId="1608D1E9" w:rsidR="001B028E" w:rsidRPr="00D70BCA" w:rsidRDefault="001B028E" w:rsidP="001B028E">
            <w:pPr>
              <w:tabs>
                <w:tab w:val="left" w:pos="360"/>
                <w:tab w:val="left" w:pos="720"/>
              </w:tabs>
              <w:jc w:val="center"/>
              <w:rPr>
                <w:rFonts w:ascii="Arial" w:hAnsi="Arial" w:cs="Arial"/>
                <w:b/>
                <w:sz w:val="18"/>
                <w:szCs w:val="18"/>
              </w:rPr>
            </w:pPr>
            <w:r w:rsidRPr="00D70BCA">
              <w:rPr>
                <w:rFonts w:ascii="Arial" w:hAnsi="Arial" w:cs="Arial"/>
                <w:b/>
                <w:sz w:val="18"/>
                <w:szCs w:val="18"/>
              </w:rPr>
              <w:t>Grade/Step</w:t>
            </w:r>
          </w:p>
        </w:tc>
        <w:tc>
          <w:tcPr>
            <w:tcW w:w="1710" w:type="dxa"/>
            <w:shd w:val="clear" w:color="auto" w:fill="D9D9D9" w:themeFill="background1" w:themeFillShade="D9"/>
            <w:vAlign w:val="bottom"/>
          </w:tcPr>
          <w:p w14:paraId="6B699648" w14:textId="77777777" w:rsidR="001B028E" w:rsidRPr="00D70BCA" w:rsidRDefault="001B028E" w:rsidP="001B028E">
            <w:pPr>
              <w:tabs>
                <w:tab w:val="left" w:pos="360"/>
                <w:tab w:val="left" w:pos="720"/>
              </w:tabs>
              <w:jc w:val="center"/>
              <w:rPr>
                <w:rFonts w:ascii="Arial" w:hAnsi="Arial" w:cs="Arial"/>
                <w:b/>
                <w:sz w:val="18"/>
                <w:szCs w:val="18"/>
              </w:rPr>
            </w:pPr>
            <w:r w:rsidRPr="00D70BCA">
              <w:rPr>
                <w:rFonts w:ascii="Arial" w:hAnsi="Arial" w:cs="Arial"/>
                <w:b/>
                <w:sz w:val="18"/>
                <w:szCs w:val="18"/>
              </w:rPr>
              <w:t>Hourly Rate</w:t>
            </w:r>
          </w:p>
          <w:p w14:paraId="1F2A6E6F" w14:textId="2D854D00" w:rsidR="001B028E" w:rsidRPr="00D70BCA" w:rsidRDefault="001B028E" w:rsidP="001B028E">
            <w:pPr>
              <w:tabs>
                <w:tab w:val="left" w:pos="360"/>
                <w:tab w:val="left" w:pos="720"/>
              </w:tabs>
              <w:jc w:val="center"/>
              <w:rPr>
                <w:rFonts w:ascii="Arial" w:hAnsi="Arial" w:cs="Arial"/>
                <w:b/>
                <w:sz w:val="18"/>
                <w:szCs w:val="18"/>
              </w:rPr>
            </w:pPr>
            <w:r w:rsidRPr="00D70BCA">
              <w:rPr>
                <w:rFonts w:ascii="Arial" w:hAnsi="Arial" w:cs="Arial"/>
                <w:b/>
                <w:sz w:val="18"/>
                <w:szCs w:val="18"/>
              </w:rPr>
              <w:t>(2017-RUS)</w:t>
            </w:r>
          </w:p>
        </w:tc>
        <w:tc>
          <w:tcPr>
            <w:tcW w:w="1710" w:type="dxa"/>
            <w:shd w:val="clear" w:color="auto" w:fill="D9D9D9" w:themeFill="background1" w:themeFillShade="D9"/>
            <w:vAlign w:val="bottom"/>
          </w:tcPr>
          <w:p w14:paraId="6DE7B949" w14:textId="77777777" w:rsidR="001B028E" w:rsidRPr="00D70BCA" w:rsidRDefault="001B028E" w:rsidP="001B028E">
            <w:pPr>
              <w:tabs>
                <w:tab w:val="left" w:pos="360"/>
                <w:tab w:val="left" w:pos="720"/>
              </w:tabs>
              <w:jc w:val="center"/>
              <w:rPr>
                <w:rFonts w:ascii="Arial" w:hAnsi="Arial" w:cs="Arial"/>
                <w:b/>
                <w:sz w:val="18"/>
                <w:szCs w:val="18"/>
              </w:rPr>
            </w:pPr>
            <w:r w:rsidRPr="00D70BCA">
              <w:rPr>
                <w:rFonts w:ascii="Arial" w:hAnsi="Arial" w:cs="Arial"/>
                <w:b/>
                <w:sz w:val="18"/>
                <w:szCs w:val="18"/>
              </w:rPr>
              <w:t>Fully Burdened Hourly Rate</w:t>
            </w:r>
          </w:p>
          <w:p w14:paraId="39DB5C96" w14:textId="651FC60A" w:rsidR="001B028E" w:rsidRPr="00D70BCA" w:rsidRDefault="001B028E" w:rsidP="001B028E">
            <w:pPr>
              <w:tabs>
                <w:tab w:val="left" w:pos="360"/>
                <w:tab w:val="left" w:pos="720"/>
              </w:tabs>
              <w:jc w:val="center"/>
              <w:rPr>
                <w:rFonts w:ascii="Arial" w:hAnsi="Arial" w:cs="Arial"/>
                <w:b/>
                <w:sz w:val="18"/>
                <w:szCs w:val="18"/>
              </w:rPr>
            </w:pPr>
            <w:r w:rsidRPr="00D70BCA">
              <w:rPr>
                <w:rFonts w:ascii="Arial" w:hAnsi="Arial" w:cs="Arial"/>
                <w:b/>
                <w:sz w:val="18"/>
                <w:szCs w:val="18"/>
              </w:rPr>
              <w:t>(x 1.59)</w:t>
            </w:r>
          </w:p>
        </w:tc>
      </w:tr>
      <w:tr w:rsidR="001B028E" w:rsidRPr="001B028E" w14:paraId="64DC38D5" w14:textId="77777777" w:rsidTr="00D70BCA">
        <w:tc>
          <w:tcPr>
            <w:tcW w:w="1710" w:type="dxa"/>
            <w:vAlign w:val="center"/>
          </w:tcPr>
          <w:p w14:paraId="36891157" w14:textId="61CD95E2" w:rsidR="001B028E" w:rsidRPr="00D70BCA" w:rsidRDefault="001B028E" w:rsidP="001B028E">
            <w:pPr>
              <w:tabs>
                <w:tab w:val="left" w:pos="360"/>
                <w:tab w:val="left" w:pos="720"/>
              </w:tabs>
              <w:rPr>
                <w:rFonts w:ascii="Arial" w:hAnsi="Arial" w:cs="Arial"/>
                <w:szCs w:val="18"/>
              </w:rPr>
            </w:pPr>
            <w:r w:rsidRPr="00D70BCA">
              <w:rPr>
                <w:rFonts w:ascii="Arial" w:hAnsi="Arial" w:cs="Arial"/>
                <w:szCs w:val="18"/>
              </w:rPr>
              <w:t>GS 11 / Step 5</w:t>
            </w:r>
          </w:p>
        </w:tc>
        <w:tc>
          <w:tcPr>
            <w:tcW w:w="1710" w:type="dxa"/>
            <w:vAlign w:val="center"/>
          </w:tcPr>
          <w:p w14:paraId="436B0C06" w14:textId="0746CB41" w:rsidR="001B028E" w:rsidRPr="00D70BCA" w:rsidRDefault="008E0E37" w:rsidP="00297C4C">
            <w:pPr>
              <w:tabs>
                <w:tab w:val="left" w:pos="360"/>
                <w:tab w:val="left" w:pos="720"/>
              </w:tabs>
              <w:jc w:val="right"/>
              <w:rPr>
                <w:rFonts w:ascii="Arial" w:hAnsi="Arial" w:cs="Arial"/>
                <w:szCs w:val="18"/>
              </w:rPr>
            </w:pPr>
            <w:r w:rsidRPr="00D70BCA">
              <w:rPr>
                <w:rFonts w:ascii="Arial" w:hAnsi="Arial" w:cs="Arial"/>
                <w:szCs w:val="18"/>
              </w:rPr>
              <w:t>$3</w:t>
            </w:r>
            <w:r w:rsidR="00297C4C">
              <w:rPr>
                <w:rFonts w:ascii="Arial" w:hAnsi="Arial" w:cs="Arial"/>
                <w:szCs w:val="18"/>
              </w:rPr>
              <w:t>3</w:t>
            </w:r>
            <w:r w:rsidRPr="00D70BCA">
              <w:rPr>
                <w:rFonts w:ascii="Arial" w:hAnsi="Arial" w:cs="Arial"/>
                <w:szCs w:val="18"/>
              </w:rPr>
              <w:t>.</w:t>
            </w:r>
            <w:r w:rsidR="00297C4C">
              <w:rPr>
                <w:rFonts w:ascii="Arial" w:hAnsi="Arial" w:cs="Arial"/>
                <w:szCs w:val="18"/>
              </w:rPr>
              <w:t>24</w:t>
            </w:r>
          </w:p>
        </w:tc>
        <w:tc>
          <w:tcPr>
            <w:tcW w:w="1710" w:type="dxa"/>
            <w:vAlign w:val="center"/>
          </w:tcPr>
          <w:p w14:paraId="7CB91EB6" w14:textId="6D76FD30" w:rsidR="001B028E" w:rsidRPr="00D70BCA" w:rsidRDefault="000D1609" w:rsidP="001B028E">
            <w:pPr>
              <w:tabs>
                <w:tab w:val="left" w:pos="360"/>
                <w:tab w:val="left" w:pos="720"/>
              </w:tabs>
              <w:jc w:val="right"/>
              <w:rPr>
                <w:rFonts w:ascii="Arial" w:hAnsi="Arial" w:cs="Arial"/>
                <w:szCs w:val="18"/>
              </w:rPr>
            </w:pPr>
            <w:r>
              <w:rPr>
                <w:rFonts w:ascii="Arial" w:hAnsi="Arial" w:cs="Arial"/>
                <w:szCs w:val="18"/>
              </w:rPr>
              <w:t>$52.85</w:t>
            </w:r>
          </w:p>
        </w:tc>
      </w:tr>
      <w:tr w:rsidR="001B028E" w:rsidRPr="001B028E" w14:paraId="4415FA44" w14:textId="77777777" w:rsidTr="00D70BCA">
        <w:tc>
          <w:tcPr>
            <w:tcW w:w="1710" w:type="dxa"/>
            <w:vAlign w:val="center"/>
          </w:tcPr>
          <w:p w14:paraId="6F7D21DC" w14:textId="26796A54" w:rsidR="001B028E" w:rsidRPr="00D70BCA" w:rsidRDefault="001B028E" w:rsidP="001B028E">
            <w:pPr>
              <w:tabs>
                <w:tab w:val="left" w:pos="360"/>
                <w:tab w:val="left" w:pos="720"/>
              </w:tabs>
              <w:rPr>
                <w:rFonts w:ascii="Arial" w:hAnsi="Arial" w:cs="Arial"/>
                <w:szCs w:val="18"/>
              </w:rPr>
            </w:pPr>
            <w:r w:rsidRPr="00D70BCA">
              <w:rPr>
                <w:rFonts w:ascii="Arial" w:hAnsi="Arial" w:cs="Arial"/>
                <w:szCs w:val="18"/>
              </w:rPr>
              <w:t>GS 12 / Step 5</w:t>
            </w:r>
          </w:p>
        </w:tc>
        <w:tc>
          <w:tcPr>
            <w:tcW w:w="1710" w:type="dxa"/>
            <w:vAlign w:val="center"/>
          </w:tcPr>
          <w:p w14:paraId="2E88F700" w14:textId="411AC191" w:rsidR="001B028E" w:rsidRPr="00D70BCA" w:rsidRDefault="008E0E37" w:rsidP="00297C4C">
            <w:pPr>
              <w:tabs>
                <w:tab w:val="left" w:pos="360"/>
                <w:tab w:val="left" w:pos="720"/>
              </w:tabs>
              <w:jc w:val="right"/>
              <w:rPr>
                <w:rFonts w:ascii="Arial" w:hAnsi="Arial" w:cs="Arial"/>
                <w:szCs w:val="18"/>
              </w:rPr>
            </w:pPr>
            <w:r w:rsidRPr="00D70BCA">
              <w:rPr>
                <w:rFonts w:ascii="Arial" w:hAnsi="Arial" w:cs="Arial"/>
                <w:szCs w:val="18"/>
              </w:rPr>
              <w:t>39.</w:t>
            </w:r>
            <w:r w:rsidR="00297C4C">
              <w:rPr>
                <w:rFonts w:ascii="Arial" w:hAnsi="Arial" w:cs="Arial"/>
                <w:szCs w:val="18"/>
              </w:rPr>
              <w:t>85</w:t>
            </w:r>
          </w:p>
        </w:tc>
        <w:tc>
          <w:tcPr>
            <w:tcW w:w="1710" w:type="dxa"/>
            <w:vAlign w:val="center"/>
          </w:tcPr>
          <w:p w14:paraId="57787B10" w14:textId="2104F3C9" w:rsidR="001B028E" w:rsidRPr="00D70BCA" w:rsidRDefault="00FC4A90" w:rsidP="001B028E">
            <w:pPr>
              <w:tabs>
                <w:tab w:val="left" w:pos="360"/>
                <w:tab w:val="left" w:pos="720"/>
              </w:tabs>
              <w:jc w:val="right"/>
              <w:rPr>
                <w:rFonts w:ascii="Arial" w:hAnsi="Arial" w:cs="Arial"/>
                <w:szCs w:val="18"/>
              </w:rPr>
            </w:pPr>
            <w:r>
              <w:rPr>
                <w:rFonts w:ascii="Arial" w:hAnsi="Arial" w:cs="Arial"/>
                <w:szCs w:val="18"/>
              </w:rPr>
              <w:t>63.36</w:t>
            </w:r>
          </w:p>
        </w:tc>
      </w:tr>
      <w:tr w:rsidR="001B028E" w:rsidRPr="001B028E" w14:paraId="5D03BC3B" w14:textId="77777777" w:rsidTr="00D70BCA">
        <w:tc>
          <w:tcPr>
            <w:tcW w:w="1710" w:type="dxa"/>
            <w:vAlign w:val="center"/>
          </w:tcPr>
          <w:p w14:paraId="1A2EDA4C" w14:textId="66B9898A" w:rsidR="001B028E" w:rsidRPr="00D70BCA" w:rsidRDefault="001B028E" w:rsidP="00356410">
            <w:pPr>
              <w:tabs>
                <w:tab w:val="left" w:pos="360"/>
                <w:tab w:val="left" w:pos="720"/>
              </w:tabs>
              <w:rPr>
                <w:rFonts w:ascii="Arial" w:hAnsi="Arial" w:cs="Arial"/>
                <w:szCs w:val="18"/>
              </w:rPr>
            </w:pPr>
            <w:r w:rsidRPr="00D70BCA">
              <w:rPr>
                <w:rFonts w:ascii="Arial" w:hAnsi="Arial" w:cs="Arial"/>
                <w:szCs w:val="18"/>
              </w:rPr>
              <w:t>GS 1</w:t>
            </w:r>
            <w:r w:rsidR="00356410">
              <w:rPr>
                <w:rFonts w:ascii="Arial" w:hAnsi="Arial" w:cs="Arial"/>
                <w:szCs w:val="18"/>
              </w:rPr>
              <w:t>3</w:t>
            </w:r>
            <w:r w:rsidRPr="00D70BCA">
              <w:rPr>
                <w:rFonts w:ascii="Arial" w:hAnsi="Arial" w:cs="Arial"/>
                <w:szCs w:val="18"/>
              </w:rPr>
              <w:t xml:space="preserve"> / Step 5</w:t>
            </w:r>
          </w:p>
        </w:tc>
        <w:tc>
          <w:tcPr>
            <w:tcW w:w="1710" w:type="dxa"/>
            <w:vAlign w:val="center"/>
          </w:tcPr>
          <w:p w14:paraId="1279560D" w14:textId="7DCE650A" w:rsidR="001B028E" w:rsidRPr="00D70BCA" w:rsidRDefault="00297C4C" w:rsidP="001B028E">
            <w:pPr>
              <w:tabs>
                <w:tab w:val="left" w:pos="360"/>
                <w:tab w:val="left" w:pos="720"/>
              </w:tabs>
              <w:jc w:val="right"/>
              <w:rPr>
                <w:rFonts w:ascii="Arial" w:hAnsi="Arial" w:cs="Arial"/>
                <w:szCs w:val="18"/>
              </w:rPr>
            </w:pPr>
            <w:r>
              <w:rPr>
                <w:rFonts w:ascii="Arial" w:hAnsi="Arial" w:cs="Arial"/>
                <w:szCs w:val="18"/>
              </w:rPr>
              <w:t>47.38</w:t>
            </w:r>
          </w:p>
        </w:tc>
        <w:tc>
          <w:tcPr>
            <w:tcW w:w="1710" w:type="dxa"/>
            <w:vAlign w:val="center"/>
          </w:tcPr>
          <w:p w14:paraId="53E6EC4A" w14:textId="4050570B" w:rsidR="001B028E" w:rsidRPr="00D70BCA" w:rsidRDefault="00FC4A90" w:rsidP="001B028E">
            <w:pPr>
              <w:tabs>
                <w:tab w:val="left" w:pos="360"/>
                <w:tab w:val="left" w:pos="720"/>
              </w:tabs>
              <w:jc w:val="right"/>
              <w:rPr>
                <w:rFonts w:ascii="Arial" w:hAnsi="Arial" w:cs="Arial"/>
                <w:szCs w:val="18"/>
              </w:rPr>
            </w:pPr>
            <w:r>
              <w:rPr>
                <w:rFonts w:ascii="Arial" w:hAnsi="Arial" w:cs="Arial"/>
                <w:szCs w:val="18"/>
              </w:rPr>
              <w:t>75.33</w:t>
            </w:r>
          </w:p>
        </w:tc>
      </w:tr>
    </w:tbl>
    <w:p w14:paraId="1F2829C9" w14:textId="77777777" w:rsidR="001B028E" w:rsidRPr="001B028E" w:rsidRDefault="001B028E" w:rsidP="0088213F">
      <w:pPr>
        <w:tabs>
          <w:tab w:val="left" w:pos="360"/>
          <w:tab w:val="left" w:pos="720"/>
        </w:tabs>
        <w:rPr>
          <w:rFonts w:ascii="Arial" w:hAnsi="Arial" w:cs="Arial"/>
          <w:sz w:val="22"/>
          <w:szCs w:val="22"/>
        </w:rPr>
      </w:pPr>
    </w:p>
    <w:p w14:paraId="4435F80C" w14:textId="5133C7A4" w:rsidR="001B028E" w:rsidRDefault="001B028E" w:rsidP="001B028E">
      <w:pPr>
        <w:tabs>
          <w:tab w:val="left" w:pos="360"/>
          <w:tab w:val="left" w:pos="720"/>
        </w:tabs>
        <w:rPr>
          <w:rFonts w:ascii="Arial" w:hAnsi="Arial" w:cs="Arial"/>
          <w:sz w:val="22"/>
          <w:szCs w:val="22"/>
        </w:rPr>
      </w:pPr>
      <w:r>
        <w:rPr>
          <w:rFonts w:ascii="Arial" w:hAnsi="Arial" w:cs="Arial"/>
          <w:sz w:val="22"/>
          <w:szCs w:val="22"/>
        </w:rPr>
        <w:t>T</w:t>
      </w:r>
      <w:r w:rsidRPr="0088213F">
        <w:rPr>
          <w:rFonts w:ascii="Arial" w:hAnsi="Arial" w:cs="Arial"/>
          <w:sz w:val="22"/>
          <w:szCs w:val="22"/>
        </w:rPr>
        <w:t xml:space="preserve">able </w:t>
      </w:r>
      <w:r>
        <w:rPr>
          <w:rFonts w:ascii="Arial" w:hAnsi="Arial" w:cs="Arial"/>
          <w:sz w:val="22"/>
          <w:szCs w:val="22"/>
        </w:rPr>
        <w:t xml:space="preserve">14.2 </w:t>
      </w:r>
      <w:r w:rsidRPr="0088213F">
        <w:rPr>
          <w:rFonts w:ascii="Arial" w:hAnsi="Arial" w:cs="Arial"/>
          <w:sz w:val="22"/>
          <w:szCs w:val="22"/>
        </w:rPr>
        <w:t xml:space="preserve">below shows the tasks and staff hours associated with providing technical assistance to developers at each Tier of the Guidelines.  </w:t>
      </w:r>
    </w:p>
    <w:p w14:paraId="09C15DF7" w14:textId="77777777" w:rsidR="001B028E" w:rsidRPr="0088213F" w:rsidRDefault="001B028E" w:rsidP="0088213F">
      <w:pPr>
        <w:tabs>
          <w:tab w:val="left" w:pos="360"/>
          <w:tab w:val="left" w:pos="720"/>
        </w:tabs>
        <w:rPr>
          <w:rFonts w:ascii="Arial" w:hAnsi="Arial" w:cs="Arial"/>
          <w:sz w:val="22"/>
          <w:szCs w:val="22"/>
        </w:rPr>
      </w:pPr>
    </w:p>
    <w:p w14:paraId="1D7EC112" w14:textId="6579ADF0" w:rsidR="00427A9C" w:rsidRPr="001B028E" w:rsidRDefault="001B028E" w:rsidP="0088213F">
      <w:pPr>
        <w:tabs>
          <w:tab w:val="left" w:pos="360"/>
          <w:tab w:val="left" w:pos="720"/>
        </w:tabs>
        <w:rPr>
          <w:rFonts w:ascii="Arial" w:hAnsi="Arial" w:cs="Arial"/>
          <w:b/>
          <w:sz w:val="22"/>
          <w:szCs w:val="22"/>
        </w:rPr>
      </w:pPr>
      <w:r>
        <w:rPr>
          <w:rFonts w:ascii="Arial" w:hAnsi="Arial" w:cs="Arial"/>
          <w:b/>
          <w:sz w:val="22"/>
          <w:szCs w:val="22"/>
        </w:rPr>
        <w:t>Table 14.2</w:t>
      </w:r>
    </w:p>
    <w:tbl>
      <w:tblPr>
        <w:tblW w:w="484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4"/>
        <w:gridCol w:w="1106"/>
        <w:gridCol w:w="1013"/>
        <w:gridCol w:w="1290"/>
        <w:gridCol w:w="1013"/>
        <w:gridCol w:w="1225"/>
        <w:gridCol w:w="982"/>
        <w:gridCol w:w="1277"/>
      </w:tblGrid>
      <w:tr w:rsidR="00637B70" w:rsidRPr="007876B5" w14:paraId="7CA83898" w14:textId="77777777" w:rsidTr="00FF4D66">
        <w:tc>
          <w:tcPr>
            <w:tcW w:w="2412" w:type="dxa"/>
            <w:gridSpan w:val="2"/>
            <w:tcBorders>
              <w:top w:val="nil"/>
              <w:left w:val="nil"/>
            </w:tcBorders>
            <w:shd w:val="clear" w:color="auto" w:fill="auto"/>
          </w:tcPr>
          <w:p w14:paraId="22C188C9" w14:textId="77777777" w:rsidR="008C4603" w:rsidRPr="00D70BCA" w:rsidRDefault="008C4603" w:rsidP="0088213F">
            <w:pPr>
              <w:widowControl/>
              <w:tabs>
                <w:tab w:val="left" w:pos="360"/>
                <w:tab w:val="left" w:pos="720"/>
              </w:tabs>
              <w:jc w:val="center"/>
              <w:rPr>
                <w:rFonts w:ascii="Arial" w:hAnsi="Arial" w:cs="Arial"/>
                <w:b/>
                <w:sz w:val="15"/>
                <w:szCs w:val="15"/>
              </w:rPr>
            </w:pPr>
          </w:p>
        </w:tc>
        <w:tc>
          <w:tcPr>
            <w:tcW w:w="6644" w:type="dxa"/>
            <w:gridSpan w:val="6"/>
            <w:shd w:val="clear" w:color="auto" w:fill="auto"/>
          </w:tcPr>
          <w:p w14:paraId="75A9582A" w14:textId="77777777" w:rsidR="008C4603" w:rsidRPr="00D70BCA" w:rsidRDefault="008C4603" w:rsidP="0088213F">
            <w:pPr>
              <w:widowControl/>
              <w:tabs>
                <w:tab w:val="left" w:pos="360"/>
                <w:tab w:val="left" w:pos="720"/>
              </w:tabs>
              <w:jc w:val="center"/>
              <w:rPr>
                <w:rFonts w:ascii="Arial" w:hAnsi="Arial" w:cs="Arial"/>
                <w:b/>
                <w:sz w:val="15"/>
                <w:szCs w:val="15"/>
              </w:rPr>
            </w:pPr>
            <w:r w:rsidRPr="00D70BCA">
              <w:rPr>
                <w:rFonts w:ascii="Arial" w:hAnsi="Arial" w:cs="Arial"/>
                <w:b/>
                <w:sz w:val="15"/>
                <w:szCs w:val="15"/>
              </w:rPr>
              <w:t>Grade Level and Hours</w:t>
            </w:r>
          </w:p>
        </w:tc>
      </w:tr>
      <w:tr w:rsidR="00D70BCA" w:rsidRPr="007876B5" w14:paraId="040C058F" w14:textId="77777777" w:rsidTr="00FF4D66">
        <w:trPr>
          <w:cantSplit/>
          <w:trHeight w:val="176"/>
        </w:trPr>
        <w:tc>
          <w:tcPr>
            <w:tcW w:w="1332" w:type="dxa"/>
            <w:vMerge w:val="restart"/>
            <w:shd w:val="clear" w:color="auto" w:fill="auto"/>
            <w:vAlign w:val="bottom"/>
          </w:tcPr>
          <w:p w14:paraId="5C900A71" w14:textId="77777777" w:rsidR="008C4603" w:rsidRPr="00D70BCA" w:rsidRDefault="008C4603" w:rsidP="007876B5">
            <w:pPr>
              <w:widowControl/>
              <w:tabs>
                <w:tab w:val="left" w:pos="360"/>
                <w:tab w:val="left" w:pos="720"/>
              </w:tabs>
              <w:jc w:val="center"/>
              <w:rPr>
                <w:rFonts w:ascii="Arial" w:hAnsi="Arial" w:cs="Arial"/>
                <w:b/>
                <w:sz w:val="15"/>
                <w:szCs w:val="15"/>
              </w:rPr>
            </w:pPr>
            <w:r w:rsidRPr="00D70BCA">
              <w:rPr>
                <w:rFonts w:ascii="Arial" w:hAnsi="Arial" w:cs="Arial"/>
                <w:b/>
                <w:sz w:val="15"/>
                <w:szCs w:val="15"/>
              </w:rPr>
              <w:t>Tasks</w:t>
            </w:r>
          </w:p>
        </w:tc>
        <w:tc>
          <w:tcPr>
            <w:tcW w:w="1080" w:type="dxa"/>
            <w:vMerge w:val="restart"/>
            <w:shd w:val="clear" w:color="auto" w:fill="auto"/>
            <w:vAlign w:val="bottom"/>
          </w:tcPr>
          <w:p w14:paraId="1CED6832" w14:textId="77777777" w:rsidR="008C4603" w:rsidRPr="00D70BCA" w:rsidRDefault="008C4603" w:rsidP="007876B5">
            <w:pPr>
              <w:widowControl/>
              <w:tabs>
                <w:tab w:val="left" w:pos="360"/>
                <w:tab w:val="left" w:pos="720"/>
              </w:tabs>
              <w:jc w:val="center"/>
              <w:rPr>
                <w:rFonts w:ascii="Arial" w:hAnsi="Arial" w:cs="Arial"/>
                <w:b/>
                <w:sz w:val="15"/>
                <w:szCs w:val="15"/>
              </w:rPr>
            </w:pPr>
            <w:r w:rsidRPr="00D70BCA">
              <w:rPr>
                <w:rFonts w:ascii="Arial" w:hAnsi="Arial" w:cs="Arial"/>
                <w:b/>
                <w:sz w:val="15"/>
                <w:szCs w:val="15"/>
              </w:rPr>
              <w:t>Number of Responses</w:t>
            </w:r>
          </w:p>
        </w:tc>
        <w:tc>
          <w:tcPr>
            <w:tcW w:w="2250" w:type="dxa"/>
            <w:gridSpan w:val="2"/>
            <w:shd w:val="clear" w:color="auto" w:fill="auto"/>
            <w:vAlign w:val="center"/>
          </w:tcPr>
          <w:p w14:paraId="5AC30328" w14:textId="4C932205" w:rsidR="008C4603" w:rsidRPr="00D70BCA" w:rsidRDefault="008C4603" w:rsidP="001B028E">
            <w:pPr>
              <w:widowControl/>
              <w:tabs>
                <w:tab w:val="left" w:pos="360"/>
                <w:tab w:val="left" w:pos="720"/>
              </w:tabs>
              <w:jc w:val="center"/>
              <w:rPr>
                <w:rFonts w:ascii="Arial" w:hAnsi="Arial" w:cs="Arial"/>
                <w:b/>
                <w:sz w:val="15"/>
                <w:szCs w:val="15"/>
              </w:rPr>
            </w:pPr>
            <w:r w:rsidRPr="00D70BCA">
              <w:rPr>
                <w:rFonts w:ascii="Arial" w:hAnsi="Arial" w:cs="Arial"/>
                <w:b/>
                <w:sz w:val="15"/>
                <w:szCs w:val="15"/>
              </w:rPr>
              <w:t>GS 11</w:t>
            </w:r>
            <w:r w:rsidR="001B028E" w:rsidRPr="00D70BCA">
              <w:rPr>
                <w:rFonts w:ascii="Arial" w:hAnsi="Arial" w:cs="Arial"/>
                <w:b/>
                <w:sz w:val="15"/>
                <w:szCs w:val="15"/>
              </w:rPr>
              <w:t xml:space="preserve"> </w:t>
            </w:r>
            <w:r w:rsidR="00D36BF4" w:rsidRPr="00D70BCA">
              <w:rPr>
                <w:rFonts w:ascii="Arial" w:hAnsi="Arial" w:cs="Arial"/>
                <w:b/>
                <w:sz w:val="15"/>
                <w:szCs w:val="15"/>
              </w:rPr>
              <w:t>/</w:t>
            </w:r>
            <w:r w:rsidR="001B028E" w:rsidRPr="00D70BCA">
              <w:rPr>
                <w:rFonts w:ascii="Arial" w:hAnsi="Arial" w:cs="Arial"/>
                <w:b/>
                <w:sz w:val="15"/>
                <w:szCs w:val="15"/>
              </w:rPr>
              <w:t xml:space="preserve"> S</w:t>
            </w:r>
            <w:r w:rsidR="00D36BF4" w:rsidRPr="00D70BCA">
              <w:rPr>
                <w:rFonts w:ascii="Arial" w:hAnsi="Arial" w:cs="Arial"/>
                <w:b/>
                <w:sz w:val="15"/>
                <w:szCs w:val="15"/>
              </w:rPr>
              <w:t>tep 5</w:t>
            </w:r>
          </w:p>
        </w:tc>
        <w:tc>
          <w:tcPr>
            <w:tcW w:w="2187" w:type="dxa"/>
            <w:gridSpan w:val="2"/>
            <w:shd w:val="clear" w:color="auto" w:fill="auto"/>
            <w:vAlign w:val="center"/>
          </w:tcPr>
          <w:p w14:paraId="065CE9D4" w14:textId="3E386192" w:rsidR="008C4603" w:rsidRPr="00D70BCA" w:rsidRDefault="008C4603" w:rsidP="0088213F">
            <w:pPr>
              <w:widowControl/>
              <w:tabs>
                <w:tab w:val="left" w:pos="360"/>
                <w:tab w:val="left" w:pos="720"/>
              </w:tabs>
              <w:jc w:val="center"/>
              <w:rPr>
                <w:rFonts w:ascii="Arial" w:hAnsi="Arial" w:cs="Arial"/>
                <w:b/>
                <w:sz w:val="15"/>
                <w:szCs w:val="15"/>
              </w:rPr>
            </w:pPr>
            <w:r w:rsidRPr="00D70BCA">
              <w:rPr>
                <w:rFonts w:ascii="Arial" w:hAnsi="Arial" w:cs="Arial"/>
                <w:b/>
                <w:sz w:val="15"/>
                <w:szCs w:val="15"/>
              </w:rPr>
              <w:t>GS 12</w:t>
            </w:r>
            <w:r w:rsidR="001B028E" w:rsidRPr="00D70BCA">
              <w:rPr>
                <w:rFonts w:ascii="Arial" w:hAnsi="Arial" w:cs="Arial"/>
                <w:b/>
                <w:sz w:val="15"/>
                <w:szCs w:val="15"/>
              </w:rPr>
              <w:t xml:space="preserve"> / Step 5</w:t>
            </w:r>
          </w:p>
        </w:tc>
        <w:tc>
          <w:tcPr>
            <w:tcW w:w="2207" w:type="dxa"/>
            <w:gridSpan w:val="2"/>
            <w:shd w:val="clear" w:color="auto" w:fill="auto"/>
            <w:vAlign w:val="center"/>
          </w:tcPr>
          <w:p w14:paraId="35832AC1" w14:textId="7446E711" w:rsidR="008C4603" w:rsidRPr="00D70BCA" w:rsidRDefault="008C4603" w:rsidP="0088213F">
            <w:pPr>
              <w:widowControl/>
              <w:tabs>
                <w:tab w:val="left" w:pos="360"/>
                <w:tab w:val="left" w:pos="720"/>
              </w:tabs>
              <w:jc w:val="center"/>
              <w:rPr>
                <w:rFonts w:ascii="Arial" w:hAnsi="Arial" w:cs="Arial"/>
                <w:b/>
                <w:sz w:val="15"/>
                <w:szCs w:val="15"/>
              </w:rPr>
            </w:pPr>
            <w:r w:rsidRPr="00D70BCA">
              <w:rPr>
                <w:rFonts w:ascii="Arial" w:hAnsi="Arial" w:cs="Arial"/>
                <w:b/>
                <w:sz w:val="15"/>
                <w:szCs w:val="15"/>
              </w:rPr>
              <w:t>GS 13</w:t>
            </w:r>
            <w:r w:rsidR="001B028E" w:rsidRPr="00D70BCA">
              <w:rPr>
                <w:rFonts w:ascii="Arial" w:hAnsi="Arial" w:cs="Arial"/>
                <w:b/>
                <w:sz w:val="15"/>
                <w:szCs w:val="15"/>
              </w:rPr>
              <w:t xml:space="preserve"> / Step 5</w:t>
            </w:r>
          </w:p>
        </w:tc>
      </w:tr>
      <w:tr w:rsidR="009D77C4" w:rsidRPr="007876B5" w14:paraId="73B9879A" w14:textId="77777777" w:rsidTr="00FF4D66">
        <w:trPr>
          <w:cantSplit/>
          <w:trHeight w:val="175"/>
        </w:trPr>
        <w:tc>
          <w:tcPr>
            <w:tcW w:w="1332" w:type="dxa"/>
            <w:vMerge/>
            <w:shd w:val="clear" w:color="auto" w:fill="auto"/>
          </w:tcPr>
          <w:p w14:paraId="5C3DF173" w14:textId="77777777" w:rsidR="008C4603" w:rsidRPr="00D70BCA" w:rsidRDefault="008C4603" w:rsidP="0088213F">
            <w:pPr>
              <w:widowControl/>
              <w:tabs>
                <w:tab w:val="left" w:pos="360"/>
                <w:tab w:val="left" w:pos="720"/>
              </w:tabs>
              <w:rPr>
                <w:rFonts w:ascii="Arial" w:hAnsi="Arial" w:cs="Arial"/>
                <w:b/>
                <w:sz w:val="15"/>
                <w:szCs w:val="15"/>
              </w:rPr>
            </w:pPr>
          </w:p>
        </w:tc>
        <w:tc>
          <w:tcPr>
            <w:tcW w:w="1080" w:type="dxa"/>
            <w:vMerge/>
            <w:shd w:val="clear" w:color="auto" w:fill="auto"/>
          </w:tcPr>
          <w:p w14:paraId="4F64B2F3" w14:textId="77777777" w:rsidR="008C4603" w:rsidRPr="00D70BCA" w:rsidRDefault="008C4603" w:rsidP="0088213F">
            <w:pPr>
              <w:widowControl/>
              <w:tabs>
                <w:tab w:val="left" w:pos="360"/>
                <w:tab w:val="left" w:pos="720"/>
              </w:tabs>
              <w:jc w:val="center"/>
              <w:rPr>
                <w:rFonts w:ascii="Arial" w:hAnsi="Arial" w:cs="Arial"/>
                <w:b/>
                <w:sz w:val="15"/>
                <w:szCs w:val="15"/>
              </w:rPr>
            </w:pPr>
          </w:p>
        </w:tc>
        <w:tc>
          <w:tcPr>
            <w:tcW w:w="990" w:type="dxa"/>
            <w:shd w:val="clear" w:color="auto" w:fill="auto"/>
            <w:vAlign w:val="bottom"/>
          </w:tcPr>
          <w:p w14:paraId="6531FCE0" w14:textId="0EFA8880" w:rsidR="008C4603" w:rsidRPr="00D70BCA" w:rsidRDefault="008C4603" w:rsidP="007876B5">
            <w:pPr>
              <w:widowControl/>
              <w:tabs>
                <w:tab w:val="left" w:pos="360"/>
                <w:tab w:val="left" w:pos="720"/>
              </w:tabs>
              <w:jc w:val="center"/>
              <w:rPr>
                <w:rFonts w:ascii="Arial" w:hAnsi="Arial" w:cs="Arial"/>
                <w:b/>
                <w:sz w:val="15"/>
                <w:szCs w:val="15"/>
              </w:rPr>
            </w:pPr>
            <w:r w:rsidRPr="00D70BCA">
              <w:rPr>
                <w:rFonts w:ascii="Arial" w:hAnsi="Arial" w:cs="Arial"/>
                <w:b/>
                <w:sz w:val="15"/>
                <w:szCs w:val="15"/>
              </w:rPr>
              <w:t>Hours Per Response</w:t>
            </w:r>
          </w:p>
        </w:tc>
        <w:tc>
          <w:tcPr>
            <w:tcW w:w="1260" w:type="dxa"/>
            <w:shd w:val="clear" w:color="auto" w:fill="auto"/>
            <w:vAlign w:val="bottom"/>
          </w:tcPr>
          <w:p w14:paraId="49BF0D18" w14:textId="77777777" w:rsidR="008C4603" w:rsidRPr="00D70BCA" w:rsidRDefault="008C4603" w:rsidP="007876B5">
            <w:pPr>
              <w:widowControl/>
              <w:tabs>
                <w:tab w:val="left" w:pos="360"/>
                <w:tab w:val="left" w:pos="720"/>
              </w:tabs>
              <w:jc w:val="center"/>
              <w:rPr>
                <w:rFonts w:ascii="Arial" w:hAnsi="Arial" w:cs="Arial"/>
                <w:b/>
                <w:sz w:val="15"/>
                <w:szCs w:val="15"/>
              </w:rPr>
            </w:pPr>
            <w:r w:rsidRPr="00D70BCA">
              <w:rPr>
                <w:rFonts w:ascii="Arial" w:hAnsi="Arial" w:cs="Arial"/>
                <w:b/>
                <w:sz w:val="15"/>
                <w:szCs w:val="15"/>
              </w:rPr>
              <w:t>Total Annual Hours</w:t>
            </w:r>
          </w:p>
        </w:tc>
        <w:tc>
          <w:tcPr>
            <w:tcW w:w="990" w:type="dxa"/>
            <w:shd w:val="clear" w:color="auto" w:fill="auto"/>
            <w:vAlign w:val="bottom"/>
          </w:tcPr>
          <w:p w14:paraId="416624E4" w14:textId="3C5354EA" w:rsidR="008C4603" w:rsidRPr="00D70BCA" w:rsidRDefault="008C4603" w:rsidP="007876B5">
            <w:pPr>
              <w:widowControl/>
              <w:tabs>
                <w:tab w:val="left" w:pos="360"/>
                <w:tab w:val="left" w:pos="720"/>
              </w:tabs>
              <w:jc w:val="center"/>
              <w:rPr>
                <w:rFonts w:ascii="Arial" w:hAnsi="Arial" w:cs="Arial"/>
                <w:b/>
                <w:sz w:val="15"/>
                <w:szCs w:val="15"/>
              </w:rPr>
            </w:pPr>
            <w:r w:rsidRPr="00D70BCA">
              <w:rPr>
                <w:rFonts w:ascii="Arial" w:hAnsi="Arial" w:cs="Arial"/>
                <w:b/>
                <w:sz w:val="15"/>
                <w:szCs w:val="15"/>
              </w:rPr>
              <w:t>Hours Per Response</w:t>
            </w:r>
          </w:p>
        </w:tc>
        <w:tc>
          <w:tcPr>
            <w:tcW w:w="1197" w:type="dxa"/>
            <w:shd w:val="clear" w:color="auto" w:fill="auto"/>
            <w:vAlign w:val="bottom"/>
          </w:tcPr>
          <w:p w14:paraId="06A20A23" w14:textId="77777777" w:rsidR="008C4603" w:rsidRPr="00D70BCA" w:rsidRDefault="008C4603" w:rsidP="007876B5">
            <w:pPr>
              <w:widowControl/>
              <w:tabs>
                <w:tab w:val="left" w:pos="360"/>
                <w:tab w:val="left" w:pos="720"/>
              </w:tabs>
              <w:jc w:val="center"/>
              <w:rPr>
                <w:rFonts w:ascii="Arial" w:hAnsi="Arial" w:cs="Arial"/>
                <w:b/>
                <w:sz w:val="15"/>
                <w:szCs w:val="15"/>
              </w:rPr>
            </w:pPr>
            <w:r w:rsidRPr="00D70BCA">
              <w:rPr>
                <w:rFonts w:ascii="Arial" w:hAnsi="Arial" w:cs="Arial"/>
                <w:b/>
                <w:sz w:val="15"/>
                <w:szCs w:val="15"/>
              </w:rPr>
              <w:t>Total Annual Hours</w:t>
            </w:r>
          </w:p>
        </w:tc>
        <w:tc>
          <w:tcPr>
            <w:tcW w:w="959" w:type="dxa"/>
            <w:shd w:val="clear" w:color="auto" w:fill="auto"/>
            <w:vAlign w:val="bottom"/>
          </w:tcPr>
          <w:p w14:paraId="116B82E3" w14:textId="63ED7A9C" w:rsidR="008C4603" w:rsidRPr="00D70BCA" w:rsidRDefault="008C4603" w:rsidP="007876B5">
            <w:pPr>
              <w:widowControl/>
              <w:tabs>
                <w:tab w:val="left" w:pos="360"/>
                <w:tab w:val="left" w:pos="720"/>
              </w:tabs>
              <w:jc w:val="center"/>
              <w:rPr>
                <w:rFonts w:ascii="Arial" w:hAnsi="Arial" w:cs="Arial"/>
                <w:b/>
                <w:sz w:val="15"/>
                <w:szCs w:val="15"/>
              </w:rPr>
            </w:pPr>
            <w:r w:rsidRPr="00D70BCA">
              <w:rPr>
                <w:rFonts w:ascii="Arial" w:hAnsi="Arial" w:cs="Arial"/>
                <w:b/>
                <w:sz w:val="15"/>
                <w:szCs w:val="15"/>
              </w:rPr>
              <w:t>Hours Per Response</w:t>
            </w:r>
          </w:p>
        </w:tc>
        <w:tc>
          <w:tcPr>
            <w:tcW w:w="1248" w:type="dxa"/>
            <w:shd w:val="clear" w:color="auto" w:fill="auto"/>
            <w:vAlign w:val="bottom"/>
          </w:tcPr>
          <w:p w14:paraId="6488EB58" w14:textId="77777777" w:rsidR="008C4603" w:rsidRPr="00D70BCA" w:rsidRDefault="008C4603" w:rsidP="007876B5">
            <w:pPr>
              <w:widowControl/>
              <w:tabs>
                <w:tab w:val="left" w:pos="360"/>
                <w:tab w:val="left" w:pos="720"/>
              </w:tabs>
              <w:jc w:val="center"/>
              <w:rPr>
                <w:rFonts w:ascii="Arial" w:hAnsi="Arial" w:cs="Arial"/>
                <w:b/>
                <w:sz w:val="15"/>
                <w:szCs w:val="15"/>
              </w:rPr>
            </w:pPr>
            <w:r w:rsidRPr="00D70BCA">
              <w:rPr>
                <w:rFonts w:ascii="Arial" w:hAnsi="Arial" w:cs="Arial"/>
                <w:b/>
                <w:sz w:val="15"/>
                <w:szCs w:val="15"/>
              </w:rPr>
              <w:t>Total Annual Hours</w:t>
            </w:r>
          </w:p>
        </w:tc>
      </w:tr>
      <w:tr w:rsidR="004E0791" w:rsidRPr="004E0791" w14:paraId="74A9FF17" w14:textId="77777777" w:rsidTr="00753F7E">
        <w:trPr>
          <w:cantSplit/>
        </w:trPr>
        <w:tc>
          <w:tcPr>
            <w:tcW w:w="9056" w:type="dxa"/>
            <w:gridSpan w:val="8"/>
            <w:shd w:val="clear" w:color="auto" w:fill="D9D9D9" w:themeFill="background1" w:themeFillShade="D9"/>
            <w:vAlign w:val="center"/>
          </w:tcPr>
          <w:p w14:paraId="73328876" w14:textId="07AE53A3" w:rsidR="004E0791" w:rsidRPr="004E0791" w:rsidRDefault="004E0791" w:rsidP="004E0791">
            <w:pPr>
              <w:widowControl/>
              <w:tabs>
                <w:tab w:val="left" w:pos="360"/>
                <w:tab w:val="left" w:pos="720"/>
              </w:tabs>
              <w:rPr>
                <w:rFonts w:ascii="Arial" w:hAnsi="Arial" w:cs="Arial"/>
                <w:b/>
                <w:sz w:val="18"/>
                <w:szCs w:val="18"/>
              </w:rPr>
            </w:pPr>
            <w:r w:rsidRPr="004E0791">
              <w:rPr>
                <w:rFonts w:ascii="Arial" w:hAnsi="Arial" w:cs="Arial"/>
                <w:b/>
                <w:sz w:val="18"/>
                <w:szCs w:val="18"/>
              </w:rPr>
              <w:t>Tier 1:  Provide lists of data sources and references requested by developer.</w:t>
            </w:r>
          </w:p>
        </w:tc>
      </w:tr>
      <w:tr w:rsidR="00D70BCA" w:rsidRPr="007876B5" w14:paraId="55F75E11" w14:textId="77777777" w:rsidTr="00FF4D66">
        <w:trPr>
          <w:cantSplit/>
        </w:trPr>
        <w:tc>
          <w:tcPr>
            <w:tcW w:w="1332" w:type="dxa"/>
            <w:shd w:val="clear" w:color="auto" w:fill="auto"/>
          </w:tcPr>
          <w:p w14:paraId="2F9409B8" w14:textId="2A40C7D4" w:rsidR="008C4603" w:rsidRPr="007876B5" w:rsidRDefault="008C4603" w:rsidP="0088213F">
            <w:pPr>
              <w:widowControl/>
              <w:tabs>
                <w:tab w:val="left" w:pos="360"/>
                <w:tab w:val="left" w:pos="720"/>
              </w:tabs>
              <w:rPr>
                <w:rFonts w:ascii="Arial" w:hAnsi="Arial" w:cs="Arial"/>
                <w:sz w:val="18"/>
                <w:szCs w:val="18"/>
              </w:rPr>
            </w:pPr>
          </w:p>
        </w:tc>
        <w:tc>
          <w:tcPr>
            <w:tcW w:w="1080" w:type="dxa"/>
            <w:shd w:val="clear" w:color="auto" w:fill="auto"/>
            <w:vAlign w:val="center"/>
          </w:tcPr>
          <w:p w14:paraId="5D45AB8A" w14:textId="77777777" w:rsidR="008C4603" w:rsidRPr="007876B5" w:rsidDel="00484BEE" w:rsidRDefault="00982885"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40</w:t>
            </w:r>
          </w:p>
        </w:tc>
        <w:tc>
          <w:tcPr>
            <w:tcW w:w="990" w:type="dxa"/>
            <w:shd w:val="clear" w:color="auto" w:fill="auto"/>
            <w:vAlign w:val="center"/>
          </w:tcPr>
          <w:p w14:paraId="54D2A2DA" w14:textId="77777777" w:rsidR="008C4603" w:rsidRPr="007876B5" w:rsidRDefault="008C4603"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260" w:type="dxa"/>
            <w:shd w:val="clear" w:color="auto" w:fill="auto"/>
            <w:vAlign w:val="center"/>
          </w:tcPr>
          <w:p w14:paraId="2FBE573E" w14:textId="77777777" w:rsidR="008C4603" w:rsidRPr="007876B5" w:rsidDel="00484BEE" w:rsidRDefault="00982885" w:rsidP="00637B70">
            <w:pPr>
              <w:widowControl/>
              <w:tabs>
                <w:tab w:val="left" w:pos="360"/>
                <w:tab w:val="left" w:pos="720"/>
              </w:tabs>
              <w:jc w:val="right"/>
              <w:rPr>
                <w:rFonts w:ascii="Arial" w:hAnsi="Arial" w:cs="Arial"/>
                <w:sz w:val="18"/>
                <w:szCs w:val="18"/>
              </w:rPr>
            </w:pPr>
            <w:r w:rsidRPr="007876B5">
              <w:rPr>
                <w:rFonts w:ascii="Arial" w:hAnsi="Arial" w:cs="Arial"/>
                <w:sz w:val="18"/>
                <w:szCs w:val="18"/>
              </w:rPr>
              <w:t>40</w:t>
            </w:r>
          </w:p>
        </w:tc>
        <w:tc>
          <w:tcPr>
            <w:tcW w:w="990" w:type="dxa"/>
            <w:shd w:val="clear" w:color="auto" w:fill="auto"/>
            <w:vAlign w:val="center"/>
          </w:tcPr>
          <w:p w14:paraId="3425BB64"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197" w:type="dxa"/>
            <w:shd w:val="clear" w:color="auto" w:fill="auto"/>
            <w:vAlign w:val="center"/>
          </w:tcPr>
          <w:p w14:paraId="2692CB50"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40</w:t>
            </w:r>
          </w:p>
        </w:tc>
        <w:tc>
          <w:tcPr>
            <w:tcW w:w="959" w:type="dxa"/>
            <w:shd w:val="clear" w:color="auto" w:fill="auto"/>
            <w:vAlign w:val="center"/>
          </w:tcPr>
          <w:p w14:paraId="688E89B0" w14:textId="77777777" w:rsidR="008C4603" w:rsidRPr="007876B5" w:rsidRDefault="008C4603" w:rsidP="004A1F04">
            <w:pPr>
              <w:widowControl/>
              <w:tabs>
                <w:tab w:val="left" w:pos="360"/>
                <w:tab w:val="left" w:pos="720"/>
              </w:tabs>
              <w:jc w:val="center"/>
              <w:rPr>
                <w:rFonts w:ascii="Arial" w:hAnsi="Arial" w:cs="Arial"/>
                <w:sz w:val="18"/>
                <w:szCs w:val="18"/>
              </w:rPr>
            </w:pPr>
          </w:p>
        </w:tc>
        <w:tc>
          <w:tcPr>
            <w:tcW w:w="1248" w:type="dxa"/>
            <w:shd w:val="clear" w:color="auto" w:fill="auto"/>
            <w:vAlign w:val="center"/>
          </w:tcPr>
          <w:p w14:paraId="3F4505AC" w14:textId="77777777" w:rsidR="008C4603" w:rsidRPr="007876B5" w:rsidRDefault="008C4603" w:rsidP="004A1F04">
            <w:pPr>
              <w:widowControl/>
              <w:tabs>
                <w:tab w:val="left" w:pos="360"/>
                <w:tab w:val="left" w:pos="720"/>
              </w:tabs>
              <w:jc w:val="right"/>
              <w:rPr>
                <w:rFonts w:ascii="Arial" w:hAnsi="Arial" w:cs="Arial"/>
                <w:sz w:val="18"/>
                <w:szCs w:val="18"/>
              </w:rPr>
            </w:pPr>
          </w:p>
        </w:tc>
      </w:tr>
      <w:tr w:rsidR="004E0791" w:rsidRPr="004E0791" w14:paraId="03E6EEF6" w14:textId="77777777" w:rsidTr="00753F7E">
        <w:trPr>
          <w:cantSplit/>
        </w:trPr>
        <w:tc>
          <w:tcPr>
            <w:tcW w:w="9056" w:type="dxa"/>
            <w:gridSpan w:val="8"/>
            <w:shd w:val="clear" w:color="auto" w:fill="D9D9D9" w:themeFill="background1" w:themeFillShade="D9"/>
            <w:vAlign w:val="center"/>
          </w:tcPr>
          <w:p w14:paraId="743A8400" w14:textId="5D2EDBF4" w:rsidR="004E0791" w:rsidRPr="004E0791" w:rsidRDefault="004E0791" w:rsidP="0030361A">
            <w:pPr>
              <w:widowControl/>
              <w:tabs>
                <w:tab w:val="left" w:pos="360"/>
                <w:tab w:val="left" w:pos="720"/>
              </w:tabs>
              <w:rPr>
                <w:rFonts w:ascii="Arial" w:hAnsi="Arial" w:cs="Arial"/>
                <w:b/>
                <w:sz w:val="18"/>
                <w:szCs w:val="18"/>
              </w:rPr>
            </w:pPr>
            <w:r w:rsidRPr="004E0791">
              <w:rPr>
                <w:rFonts w:ascii="Arial" w:hAnsi="Arial" w:cs="Arial"/>
                <w:b/>
                <w:sz w:val="18"/>
                <w:szCs w:val="18"/>
              </w:rPr>
              <w:t>Tier 2:  Provide requested information such as species lists.</w:t>
            </w:r>
          </w:p>
        </w:tc>
      </w:tr>
      <w:tr w:rsidR="00D70BCA" w:rsidRPr="007876B5" w14:paraId="33C8EEEE" w14:textId="77777777" w:rsidTr="00FF4D66">
        <w:trPr>
          <w:cantSplit/>
          <w:trHeight w:val="350"/>
        </w:trPr>
        <w:tc>
          <w:tcPr>
            <w:tcW w:w="1332" w:type="dxa"/>
            <w:shd w:val="clear" w:color="auto" w:fill="auto"/>
          </w:tcPr>
          <w:p w14:paraId="0DE09010" w14:textId="78029939" w:rsidR="008C4603" w:rsidRPr="007876B5" w:rsidRDefault="008C4603" w:rsidP="0088213F">
            <w:pPr>
              <w:widowControl/>
              <w:tabs>
                <w:tab w:val="left" w:pos="360"/>
                <w:tab w:val="left" w:pos="720"/>
              </w:tabs>
              <w:rPr>
                <w:rFonts w:ascii="Arial" w:hAnsi="Arial" w:cs="Arial"/>
                <w:sz w:val="18"/>
                <w:szCs w:val="18"/>
              </w:rPr>
            </w:pPr>
          </w:p>
        </w:tc>
        <w:tc>
          <w:tcPr>
            <w:tcW w:w="1080" w:type="dxa"/>
            <w:shd w:val="clear" w:color="auto" w:fill="auto"/>
            <w:vAlign w:val="center"/>
          </w:tcPr>
          <w:p w14:paraId="7B038023" w14:textId="77777777" w:rsidR="008C4603" w:rsidRPr="007876B5" w:rsidDel="00484BEE" w:rsidRDefault="00982885"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35</w:t>
            </w:r>
          </w:p>
        </w:tc>
        <w:tc>
          <w:tcPr>
            <w:tcW w:w="990" w:type="dxa"/>
            <w:shd w:val="clear" w:color="auto" w:fill="auto"/>
            <w:vAlign w:val="center"/>
          </w:tcPr>
          <w:p w14:paraId="5057C61C" w14:textId="77777777" w:rsidR="008C4603" w:rsidRPr="007876B5" w:rsidRDefault="008C4603"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260" w:type="dxa"/>
            <w:shd w:val="clear" w:color="auto" w:fill="auto"/>
            <w:vAlign w:val="center"/>
          </w:tcPr>
          <w:p w14:paraId="525802B4" w14:textId="77777777" w:rsidR="008C4603" w:rsidRPr="007876B5" w:rsidDel="00484BEE" w:rsidRDefault="00982885" w:rsidP="00637B70">
            <w:pPr>
              <w:widowControl/>
              <w:tabs>
                <w:tab w:val="left" w:pos="360"/>
                <w:tab w:val="left" w:pos="720"/>
              </w:tabs>
              <w:jc w:val="right"/>
              <w:rPr>
                <w:rFonts w:ascii="Arial" w:hAnsi="Arial" w:cs="Arial"/>
                <w:sz w:val="18"/>
                <w:szCs w:val="18"/>
              </w:rPr>
            </w:pPr>
            <w:r w:rsidRPr="007876B5">
              <w:rPr>
                <w:rFonts w:ascii="Arial" w:hAnsi="Arial" w:cs="Arial"/>
                <w:sz w:val="18"/>
                <w:szCs w:val="18"/>
              </w:rPr>
              <w:t>70</w:t>
            </w:r>
          </w:p>
        </w:tc>
        <w:tc>
          <w:tcPr>
            <w:tcW w:w="990" w:type="dxa"/>
            <w:shd w:val="clear" w:color="auto" w:fill="auto"/>
            <w:vAlign w:val="center"/>
          </w:tcPr>
          <w:p w14:paraId="156C87C3"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197" w:type="dxa"/>
            <w:shd w:val="clear" w:color="auto" w:fill="auto"/>
            <w:vAlign w:val="center"/>
          </w:tcPr>
          <w:p w14:paraId="7FA10B8B"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70</w:t>
            </w:r>
          </w:p>
        </w:tc>
        <w:tc>
          <w:tcPr>
            <w:tcW w:w="959" w:type="dxa"/>
            <w:shd w:val="clear" w:color="auto" w:fill="auto"/>
            <w:vAlign w:val="center"/>
          </w:tcPr>
          <w:p w14:paraId="6044CD2E"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248" w:type="dxa"/>
            <w:shd w:val="clear" w:color="auto" w:fill="auto"/>
            <w:vAlign w:val="center"/>
          </w:tcPr>
          <w:p w14:paraId="4A8036F3"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35</w:t>
            </w:r>
          </w:p>
        </w:tc>
      </w:tr>
      <w:tr w:rsidR="004E0791" w:rsidRPr="004E0791" w14:paraId="789C8D8F" w14:textId="77777777" w:rsidTr="00753F7E">
        <w:trPr>
          <w:cantSplit/>
        </w:trPr>
        <w:tc>
          <w:tcPr>
            <w:tcW w:w="9056" w:type="dxa"/>
            <w:gridSpan w:val="8"/>
            <w:shd w:val="clear" w:color="auto" w:fill="D9D9D9" w:themeFill="background1" w:themeFillShade="D9"/>
            <w:vAlign w:val="center"/>
          </w:tcPr>
          <w:p w14:paraId="606AB487" w14:textId="7B879D94" w:rsidR="004E0791" w:rsidRPr="004E0791" w:rsidRDefault="004E0791" w:rsidP="0030361A">
            <w:pPr>
              <w:widowControl/>
              <w:tabs>
                <w:tab w:val="left" w:pos="360"/>
                <w:tab w:val="left" w:pos="720"/>
              </w:tabs>
              <w:rPr>
                <w:rFonts w:ascii="Arial" w:hAnsi="Arial" w:cs="Arial"/>
                <w:b/>
                <w:sz w:val="18"/>
                <w:szCs w:val="18"/>
              </w:rPr>
            </w:pPr>
            <w:r w:rsidRPr="004E0791">
              <w:rPr>
                <w:rFonts w:ascii="Arial" w:hAnsi="Arial" w:cs="Arial"/>
                <w:b/>
                <w:sz w:val="18"/>
                <w:szCs w:val="18"/>
              </w:rPr>
              <w:t>Tier 2:  Review any survey results provided by developer and identify initial concerns based on available information.</w:t>
            </w:r>
          </w:p>
        </w:tc>
      </w:tr>
      <w:tr w:rsidR="00D70BCA" w:rsidRPr="007876B5" w14:paraId="2D12229F" w14:textId="77777777" w:rsidTr="00FF4D66">
        <w:trPr>
          <w:cantSplit/>
        </w:trPr>
        <w:tc>
          <w:tcPr>
            <w:tcW w:w="1332" w:type="dxa"/>
            <w:shd w:val="clear" w:color="auto" w:fill="auto"/>
          </w:tcPr>
          <w:p w14:paraId="3E82F475" w14:textId="0C767A25" w:rsidR="008C4603" w:rsidRPr="007876B5" w:rsidRDefault="008C4603" w:rsidP="0088213F">
            <w:pPr>
              <w:widowControl/>
              <w:tabs>
                <w:tab w:val="left" w:pos="360"/>
                <w:tab w:val="left" w:pos="720"/>
              </w:tabs>
              <w:rPr>
                <w:rFonts w:ascii="Arial" w:hAnsi="Arial" w:cs="Arial"/>
                <w:sz w:val="18"/>
                <w:szCs w:val="18"/>
              </w:rPr>
            </w:pPr>
          </w:p>
        </w:tc>
        <w:tc>
          <w:tcPr>
            <w:tcW w:w="1080" w:type="dxa"/>
            <w:shd w:val="clear" w:color="auto" w:fill="auto"/>
            <w:vAlign w:val="center"/>
          </w:tcPr>
          <w:p w14:paraId="40E8F7BB" w14:textId="77777777" w:rsidR="008C4603" w:rsidRPr="007876B5" w:rsidDel="00484BEE" w:rsidRDefault="00982885"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35</w:t>
            </w:r>
          </w:p>
        </w:tc>
        <w:tc>
          <w:tcPr>
            <w:tcW w:w="990" w:type="dxa"/>
            <w:shd w:val="clear" w:color="auto" w:fill="auto"/>
            <w:vAlign w:val="center"/>
          </w:tcPr>
          <w:p w14:paraId="4474A8DC" w14:textId="77777777" w:rsidR="008C4603" w:rsidRPr="007876B5" w:rsidRDefault="008C4603"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10</w:t>
            </w:r>
          </w:p>
        </w:tc>
        <w:tc>
          <w:tcPr>
            <w:tcW w:w="1260" w:type="dxa"/>
            <w:shd w:val="clear" w:color="auto" w:fill="auto"/>
            <w:vAlign w:val="center"/>
          </w:tcPr>
          <w:p w14:paraId="4A7ED74A" w14:textId="77777777" w:rsidR="008C4603" w:rsidRPr="007876B5" w:rsidDel="00484BEE" w:rsidRDefault="00982885" w:rsidP="00637B70">
            <w:pPr>
              <w:widowControl/>
              <w:tabs>
                <w:tab w:val="left" w:pos="360"/>
                <w:tab w:val="left" w:pos="720"/>
              </w:tabs>
              <w:jc w:val="right"/>
              <w:rPr>
                <w:rFonts w:ascii="Arial" w:hAnsi="Arial" w:cs="Arial"/>
                <w:sz w:val="18"/>
                <w:szCs w:val="18"/>
              </w:rPr>
            </w:pPr>
            <w:r w:rsidRPr="007876B5">
              <w:rPr>
                <w:rFonts w:ascii="Arial" w:hAnsi="Arial" w:cs="Arial"/>
                <w:sz w:val="18"/>
                <w:szCs w:val="18"/>
              </w:rPr>
              <w:t>350</w:t>
            </w:r>
          </w:p>
        </w:tc>
        <w:tc>
          <w:tcPr>
            <w:tcW w:w="990" w:type="dxa"/>
            <w:shd w:val="clear" w:color="auto" w:fill="auto"/>
            <w:vAlign w:val="center"/>
          </w:tcPr>
          <w:p w14:paraId="7F1603C7"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197" w:type="dxa"/>
            <w:shd w:val="clear" w:color="auto" w:fill="auto"/>
            <w:vAlign w:val="center"/>
          </w:tcPr>
          <w:p w14:paraId="0A9BD797"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70</w:t>
            </w:r>
          </w:p>
        </w:tc>
        <w:tc>
          <w:tcPr>
            <w:tcW w:w="959" w:type="dxa"/>
            <w:shd w:val="clear" w:color="auto" w:fill="auto"/>
            <w:vAlign w:val="center"/>
          </w:tcPr>
          <w:p w14:paraId="17AA7DB8"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248" w:type="dxa"/>
            <w:shd w:val="clear" w:color="auto" w:fill="auto"/>
            <w:vAlign w:val="center"/>
          </w:tcPr>
          <w:p w14:paraId="02A5C8B9"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70</w:t>
            </w:r>
          </w:p>
        </w:tc>
      </w:tr>
      <w:tr w:rsidR="004E0791" w:rsidRPr="004E0791" w14:paraId="7329AC54" w14:textId="77777777" w:rsidTr="00753F7E">
        <w:trPr>
          <w:cantSplit/>
        </w:trPr>
        <w:tc>
          <w:tcPr>
            <w:tcW w:w="9056" w:type="dxa"/>
            <w:gridSpan w:val="8"/>
            <w:shd w:val="clear" w:color="auto" w:fill="D9D9D9" w:themeFill="background1" w:themeFillShade="D9"/>
            <w:vAlign w:val="center"/>
          </w:tcPr>
          <w:p w14:paraId="45A557E4" w14:textId="3A64A329" w:rsidR="004E0791" w:rsidRPr="004E0791" w:rsidRDefault="004E0791" w:rsidP="0030361A">
            <w:pPr>
              <w:widowControl/>
              <w:tabs>
                <w:tab w:val="left" w:pos="360"/>
                <w:tab w:val="left" w:pos="720"/>
              </w:tabs>
              <w:rPr>
                <w:rFonts w:ascii="Arial" w:hAnsi="Arial" w:cs="Arial"/>
                <w:b/>
                <w:sz w:val="18"/>
                <w:szCs w:val="18"/>
              </w:rPr>
            </w:pPr>
            <w:r w:rsidRPr="004E0791">
              <w:rPr>
                <w:rFonts w:ascii="Arial" w:hAnsi="Arial" w:cs="Arial"/>
                <w:b/>
                <w:sz w:val="18"/>
                <w:szCs w:val="18"/>
              </w:rPr>
              <w:t>Tier 2:  Coordinate with other applicable Federal and State agencies and tribes.</w:t>
            </w:r>
          </w:p>
        </w:tc>
      </w:tr>
      <w:tr w:rsidR="00D70BCA" w:rsidRPr="007876B5" w14:paraId="4CE39203" w14:textId="77777777" w:rsidTr="00FF4D66">
        <w:trPr>
          <w:cantSplit/>
        </w:trPr>
        <w:tc>
          <w:tcPr>
            <w:tcW w:w="1332" w:type="dxa"/>
            <w:shd w:val="clear" w:color="auto" w:fill="auto"/>
          </w:tcPr>
          <w:p w14:paraId="2BC6F732" w14:textId="407510BC" w:rsidR="008C4603" w:rsidRPr="007876B5" w:rsidRDefault="008C4603" w:rsidP="0088213F">
            <w:pPr>
              <w:widowControl/>
              <w:tabs>
                <w:tab w:val="left" w:pos="360"/>
                <w:tab w:val="left" w:pos="720"/>
              </w:tabs>
              <w:rPr>
                <w:rFonts w:ascii="Arial" w:hAnsi="Arial" w:cs="Arial"/>
                <w:sz w:val="18"/>
                <w:szCs w:val="18"/>
              </w:rPr>
            </w:pPr>
          </w:p>
        </w:tc>
        <w:tc>
          <w:tcPr>
            <w:tcW w:w="1080" w:type="dxa"/>
            <w:shd w:val="clear" w:color="auto" w:fill="auto"/>
            <w:vAlign w:val="center"/>
          </w:tcPr>
          <w:p w14:paraId="0B0603F2" w14:textId="77777777" w:rsidR="008C4603" w:rsidRPr="007876B5" w:rsidDel="00500CBE" w:rsidRDefault="00982885"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35</w:t>
            </w:r>
          </w:p>
        </w:tc>
        <w:tc>
          <w:tcPr>
            <w:tcW w:w="990" w:type="dxa"/>
            <w:shd w:val="clear" w:color="auto" w:fill="auto"/>
            <w:vAlign w:val="center"/>
          </w:tcPr>
          <w:p w14:paraId="00D21909" w14:textId="77777777" w:rsidR="008C4603" w:rsidRPr="007876B5" w:rsidRDefault="008C4603"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8</w:t>
            </w:r>
          </w:p>
        </w:tc>
        <w:tc>
          <w:tcPr>
            <w:tcW w:w="1260" w:type="dxa"/>
            <w:shd w:val="clear" w:color="auto" w:fill="auto"/>
            <w:vAlign w:val="center"/>
          </w:tcPr>
          <w:p w14:paraId="171711A3" w14:textId="77777777" w:rsidR="008C4603" w:rsidRPr="007876B5" w:rsidDel="00500CBE" w:rsidRDefault="00982885" w:rsidP="00637B70">
            <w:pPr>
              <w:widowControl/>
              <w:tabs>
                <w:tab w:val="left" w:pos="360"/>
                <w:tab w:val="left" w:pos="720"/>
              </w:tabs>
              <w:jc w:val="right"/>
              <w:rPr>
                <w:rFonts w:ascii="Arial" w:hAnsi="Arial" w:cs="Arial"/>
                <w:sz w:val="18"/>
                <w:szCs w:val="18"/>
              </w:rPr>
            </w:pPr>
            <w:r w:rsidRPr="007876B5">
              <w:rPr>
                <w:rFonts w:ascii="Arial" w:hAnsi="Arial" w:cs="Arial"/>
                <w:sz w:val="18"/>
                <w:szCs w:val="18"/>
              </w:rPr>
              <w:t>2</w:t>
            </w:r>
            <w:r w:rsidR="008C4603" w:rsidRPr="007876B5">
              <w:rPr>
                <w:rFonts w:ascii="Arial" w:hAnsi="Arial" w:cs="Arial"/>
                <w:sz w:val="18"/>
                <w:szCs w:val="18"/>
              </w:rPr>
              <w:t>80</w:t>
            </w:r>
          </w:p>
        </w:tc>
        <w:tc>
          <w:tcPr>
            <w:tcW w:w="990" w:type="dxa"/>
            <w:shd w:val="clear" w:color="auto" w:fill="auto"/>
            <w:vAlign w:val="center"/>
          </w:tcPr>
          <w:p w14:paraId="6B0C69DD"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197" w:type="dxa"/>
            <w:shd w:val="clear" w:color="auto" w:fill="auto"/>
            <w:vAlign w:val="center"/>
          </w:tcPr>
          <w:p w14:paraId="56462BD9"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70</w:t>
            </w:r>
          </w:p>
        </w:tc>
        <w:tc>
          <w:tcPr>
            <w:tcW w:w="959" w:type="dxa"/>
            <w:shd w:val="clear" w:color="auto" w:fill="auto"/>
            <w:vAlign w:val="center"/>
          </w:tcPr>
          <w:p w14:paraId="5D0CFCEC"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248" w:type="dxa"/>
            <w:shd w:val="clear" w:color="auto" w:fill="auto"/>
            <w:vAlign w:val="center"/>
          </w:tcPr>
          <w:p w14:paraId="564FC273"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35</w:t>
            </w:r>
          </w:p>
        </w:tc>
      </w:tr>
      <w:tr w:rsidR="004E0791" w:rsidRPr="004E0791" w14:paraId="0212E91F" w14:textId="77777777" w:rsidTr="00753F7E">
        <w:trPr>
          <w:cantSplit/>
        </w:trPr>
        <w:tc>
          <w:tcPr>
            <w:tcW w:w="9056" w:type="dxa"/>
            <w:gridSpan w:val="8"/>
            <w:shd w:val="clear" w:color="auto" w:fill="D9D9D9" w:themeFill="background1" w:themeFillShade="D9"/>
          </w:tcPr>
          <w:p w14:paraId="0B457129" w14:textId="4589432D" w:rsidR="004E0791" w:rsidRPr="004E0791" w:rsidRDefault="004E0791" w:rsidP="0030361A">
            <w:pPr>
              <w:widowControl/>
              <w:tabs>
                <w:tab w:val="left" w:pos="360"/>
                <w:tab w:val="left" w:pos="720"/>
              </w:tabs>
              <w:rPr>
                <w:rFonts w:ascii="Arial" w:hAnsi="Arial" w:cs="Arial"/>
                <w:b/>
                <w:sz w:val="18"/>
                <w:szCs w:val="18"/>
              </w:rPr>
            </w:pPr>
            <w:r w:rsidRPr="004E0791">
              <w:rPr>
                <w:rFonts w:ascii="Arial" w:hAnsi="Arial" w:cs="Arial"/>
                <w:b/>
                <w:sz w:val="18"/>
                <w:szCs w:val="18"/>
              </w:rPr>
              <w:t>Tier 3:  Advise developers on appropriate study methods; based on study results, advise developers on mitigation.</w:t>
            </w:r>
          </w:p>
        </w:tc>
      </w:tr>
      <w:tr w:rsidR="00D70BCA" w:rsidRPr="007876B5" w14:paraId="508E1DCC" w14:textId="77777777" w:rsidTr="00FF4D66">
        <w:trPr>
          <w:cantSplit/>
        </w:trPr>
        <w:tc>
          <w:tcPr>
            <w:tcW w:w="1332" w:type="dxa"/>
            <w:shd w:val="clear" w:color="auto" w:fill="auto"/>
          </w:tcPr>
          <w:p w14:paraId="51656DEE" w14:textId="70A375FF" w:rsidR="008C4603" w:rsidRPr="007876B5" w:rsidRDefault="008C4603" w:rsidP="0088213F">
            <w:pPr>
              <w:widowControl/>
              <w:tabs>
                <w:tab w:val="left" w:pos="360"/>
                <w:tab w:val="left" w:pos="720"/>
              </w:tabs>
              <w:ind w:firstLine="18"/>
              <w:rPr>
                <w:rFonts w:ascii="Arial" w:hAnsi="Arial" w:cs="Arial"/>
                <w:sz w:val="18"/>
                <w:szCs w:val="18"/>
              </w:rPr>
            </w:pPr>
          </w:p>
        </w:tc>
        <w:tc>
          <w:tcPr>
            <w:tcW w:w="1080" w:type="dxa"/>
            <w:shd w:val="clear" w:color="auto" w:fill="auto"/>
            <w:vAlign w:val="center"/>
          </w:tcPr>
          <w:p w14:paraId="3B37326E" w14:textId="77777777" w:rsidR="008C4603" w:rsidRPr="007876B5" w:rsidDel="00500CBE" w:rsidRDefault="00982885"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30</w:t>
            </w:r>
          </w:p>
        </w:tc>
        <w:tc>
          <w:tcPr>
            <w:tcW w:w="990" w:type="dxa"/>
            <w:shd w:val="clear" w:color="auto" w:fill="auto"/>
            <w:vAlign w:val="center"/>
          </w:tcPr>
          <w:p w14:paraId="4F96802D" w14:textId="77777777" w:rsidR="008C4603" w:rsidRPr="007876B5" w:rsidRDefault="008C4603"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40</w:t>
            </w:r>
          </w:p>
        </w:tc>
        <w:tc>
          <w:tcPr>
            <w:tcW w:w="1260" w:type="dxa"/>
            <w:shd w:val="clear" w:color="auto" w:fill="auto"/>
            <w:vAlign w:val="center"/>
          </w:tcPr>
          <w:p w14:paraId="5BC00C7F" w14:textId="77777777" w:rsidR="008C4603" w:rsidRPr="007876B5" w:rsidDel="00500CBE" w:rsidRDefault="00982885" w:rsidP="00637B70">
            <w:pPr>
              <w:widowControl/>
              <w:tabs>
                <w:tab w:val="left" w:pos="360"/>
                <w:tab w:val="left" w:pos="720"/>
              </w:tabs>
              <w:jc w:val="right"/>
              <w:rPr>
                <w:rFonts w:ascii="Arial" w:hAnsi="Arial" w:cs="Arial"/>
                <w:sz w:val="18"/>
                <w:szCs w:val="18"/>
              </w:rPr>
            </w:pPr>
            <w:r w:rsidRPr="007876B5">
              <w:rPr>
                <w:rFonts w:ascii="Arial" w:hAnsi="Arial" w:cs="Arial"/>
                <w:sz w:val="18"/>
                <w:szCs w:val="18"/>
              </w:rPr>
              <w:t>1</w:t>
            </w:r>
            <w:r w:rsidR="008C4603" w:rsidRPr="007876B5">
              <w:rPr>
                <w:rFonts w:ascii="Arial" w:hAnsi="Arial" w:cs="Arial"/>
                <w:sz w:val="18"/>
                <w:szCs w:val="18"/>
              </w:rPr>
              <w:t>,200</w:t>
            </w:r>
          </w:p>
        </w:tc>
        <w:tc>
          <w:tcPr>
            <w:tcW w:w="990" w:type="dxa"/>
            <w:shd w:val="clear" w:color="auto" w:fill="auto"/>
            <w:vAlign w:val="center"/>
          </w:tcPr>
          <w:p w14:paraId="71AC4F48"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4</w:t>
            </w:r>
          </w:p>
        </w:tc>
        <w:tc>
          <w:tcPr>
            <w:tcW w:w="1197" w:type="dxa"/>
            <w:shd w:val="clear" w:color="auto" w:fill="auto"/>
            <w:vAlign w:val="center"/>
          </w:tcPr>
          <w:p w14:paraId="7A6A739D"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120</w:t>
            </w:r>
          </w:p>
        </w:tc>
        <w:tc>
          <w:tcPr>
            <w:tcW w:w="959" w:type="dxa"/>
            <w:shd w:val="clear" w:color="auto" w:fill="auto"/>
            <w:vAlign w:val="center"/>
          </w:tcPr>
          <w:p w14:paraId="60E254FB"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248" w:type="dxa"/>
            <w:shd w:val="clear" w:color="auto" w:fill="auto"/>
            <w:vAlign w:val="center"/>
          </w:tcPr>
          <w:p w14:paraId="65E30044"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60</w:t>
            </w:r>
          </w:p>
        </w:tc>
      </w:tr>
      <w:tr w:rsidR="004E0791" w:rsidRPr="004E0791" w14:paraId="7E9BC76B" w14:textId="77777777" w:rsidTr="00753F7E">
        <w:trPr>
          <w:cantSplit/>
        </w:trPr>
        <w:tc>
          <w:tcPr>
            <w:tcW w:w="9056" w:type="dxa"/>
            <w:gridSpan w:val="8"/>
            <w:shd w:val="clear" w:color="auto" w:fill="D9D9D9" w:themeFill="background1" w:themeFillShade="D9"/>
          </w:tcPr>
          <w:p w14:paraId="3A4B878C" w14:textId="73AB566D" w:rsidR="004E0791" w:rsidRPr="004E0791" w:rsidRDefault="004E0791" w:rsidP="0030361A">
            <w:pPr>
              <w:widowControl/>
              <w:tabs>
                <w:tab w:val="left" w:pos="360"/>
                <w:tab w:val="left" w:pos="720"/>
              </w:tabs>
              <w:rPr>
                <w:rFonts w:ascii="Arial" w:hAnsi="Arial" w:cs="Arial"/>
                <w:b/>
                <w:sz w:val="18"/>
                <w:szCs w:val="18"/>
              </w:rPr>
            </w:pPr>
            <w:r w:rsidRPr="004E0791">
              <w:rPr>
                <w:rFonts w:ascii="Arial" w:hAnsi="Arial" w:cs="Arial"/>
                <w:b/>
                <w:sz w:val="18"/>
                <w:szCs w:val="18"/>
              </w:rPr>
              <w:t>Tier 3:  Coordinate with other applicable Federal and State agencies and tribes.</w:t>
            </w:r>
          </w:p>
        </w:tc>
      </w:tr>
      <w:tr w:rsidR="00D70BCA" w:rsidRPr="007876B5" w14:paraId="1EC6C90A" w14:textId="77777777" w:rsidTr="00FF4D66">
        <w:trPr>
          <w:cantSplit/>
        </w:trPr>
        <w:tc>
          <w:tcPr>
            <w:tcW w:w="1332" w:type="dxa"/>
            <w:shd w:val="clear" w:color="auto" w:fill="auto"/>
          </w:tcPr>
          <w:p w14:paraId="771A06EE" w14:textId="26CD52D8" w:rsidR="008C4603" w:rsidRPr="007876B5" w:rsidRDefault="008C4603" w:rsidP="0088213F">
            <w:pPr>
              <w:widowControl/>
              <w:tabs>
                <w:tab w:val="left" w:pos="360"/>
                <w:tab w:val="left" w:pos="720"/>
              </w:tabs>
              <w:rPr>
                <w:rFonts w:ascii="Arial" w:hAnsi="Arial" w:cs="Arial"/>
                <w:sz w:val="18"/>
                <w:szCs w:val="18"/>
              </w:rPr>
            </w:pPr>
          </w:p>
        </w:tc>
        <w:tc>
          <w:tcPr>
            <w:tcW w:w="1080" w:type="dxa"/>
            <w:shd w:val="clear" w:color="auto" w:fill="auto"/>
            <w:vAlign w:val="center"/>
          </w:tcPr>
          <w:p w14:paraId="3C88C0E9" w14:textId="77777777" w:rsidR="008C4603" w:rsidRPr="007876B5" w:rsidDel="00500CBE" w:rsidRDefault="00982885"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30</w:t>
            </w:r>
          </w:p>
        </w:tc>
        <w:tc>
          <w:tcPr>
            <w:tcW w:w="990" w:type="dxa"/>
            <w:shd w:val="clear" w:color="auto" w:fill="auto"/>
            <w:vAlign w:val="center"/>
          </w:tcPr>
          <w:p w14:paraId="655D8C93" w14:textId="77777777" w:rsidR="008C4603" w:rsidRPr="007876B5" w:rsidRDefault="008C4603"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8</w:t>
            </w:r>
          </w:p>
        </w:tc>
        <w:tc>
          <w:tcPr>
            <w:tcW w:w="1260" w:type="dxa"/>
            <w:shd w:val="clear" w:color="auto" w:fill="auto"/>
            <w:vAlign w:val="center"/>
          </w:tcPr>
          <w:p w14:paraId="50E6CCC0" w14:textId="77777777" w:rsidR="008C4603" w:rsidRPr="007876B5" w:rsidDel="00500CBE" w:rsidRDefault="00982885" w:rsidP="00637B70">
            <w:pPr>
              <w:widowControl/>
              <w:tabs>
                <w:tab w:val="left" w:pos="360"/>
                <w:tab w:val="left" w:pos="720"/>
              </w:tabs>
              <w:jc w:val="right"/>
              <w:rPr>
                <w:rFonts w:ascii="Arial" w:hAnsi="Arial" w:cs="Arial"/>
                <w:sz w:val="18"/>
                <w:szCs w:val="18"/>
              </w:rPr>
            </w:pPr>
            <w:r w:rsidRPr="007876B5">
              <w:rPr>
                <w:rFonts w:ascii="Arial" w:hAnsi="Arial" w:cs="Arial"/>
                <w:sz w:val="18"/>
                <w:szCs w:val="18"/>
              </w:rPr>
              <w:t>2</w:t>
            </w:r>
            <w:r w:rsidR="008C4603" w:rsidRPr="007876B5">
              <w:rPr>
                <w:rFonts w:ascii="Arial" w:hAnsi="Arial" w:cs="Arial"/>
                <w:sz w:val="18"/>
                <w:szCs w:val="18"/>
              </w:rPr>
              <w:t>40</w:t>
            </w:r>
          </w:p>
        </w:tc>
        <w:tc>
          <w:tcPr>
            <w:tcW w:w="990" w:type="dxa"/>
            <w:shd w:val="clear" w:color="auto" w:fill="auto"/>
            <w:vAlign w:val="center"/>
          </w:tcPr>
          <w:p w14:paraId="4149CA6D"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8</w:t>
            </w:r>
          </w:p>
        </w:tc>
        <w:tc>
          <w:tcPr>
            <w:tcW w:w="1197" w:type="dxa"/>
            <w:shd w:val="clear" w:color="auto" w:fill="auto"/>
            <w:vAlign w:val="center"/>
          </w:tcPr>
          <w:p w14:paraId="46E787EC"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240</w:t>
            </w:r>
          </w:p>
        </w:tc>
        <w:tc>
          <w:tcPr>
            <w:tcW w:w="959" w:type="dxa"/>
            <w:shd w:val="clear" w:color="auto" w:fill="auto"/>
            <w:vAlign w:val="center"/>
          </w:tcPr>
          <w:p w14:paraId="3B5637C9"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248" w:type="dxa"/>
            <w:shd w:val="clear" w:color="auto" w:fill="auto"/>
            <w:vAlign w:val="center"/>
          </w:tcPr>
          <w:p w14:paraId="75A6E5B2"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60</w:t>
            </w:r>
          </w:p>
        </w:tc>
      </w:tr>
      <w:tr w:rsidR="004E0791" w:rsidRPr="004E0791" w14:paraId="0CC37186" w14:textId="77777777" w:rsidTr="00753F7E">
        <w:trPr>
          <w:cantSplit/>
        </w:trPr>
        <w:tc>
          <w:tcPr>
            <w:tcW w:w="9056" w:type="dxa"/>
            <w:gridSpan w:val="8"/>
            <w:shd w:val="clear" w:color="auto" w:fill="D9D9D9" w:themeFill="background1" w:themeFillShade="D9"/>
          </w:tcPr>
          <w:p w14:paraId="516AE441" w14:textId="2490DFE9" w:rsidR="004E0791" w:rsidRPr="004E0791" w:rsidRDefault="004E0791" w:rsidP="0030361A">
            <w:pPr>
              <w:widowControl/>
              <w:tabs>
                <w:tab w:val="left" w:pos="360"/>
                <w:tab w:val="left" w:pos="720"/>
              </w:tabs>
              <w:rPr>
                <w:rFonts w:ascii="Arial" w:hAnsi="Arial" w:cs="Arial"/>
                <w:b/>
                <w:sz w:val="18"/>
                <w:szCs w:val="18"/>
              </w:rPr>
            </w:pPr>
            <w:r w:rsidRPr="004E0791">
              <w:rPr>
                <w:rFonts w:ascii="Arial" w:hAnsi="Arial" w:cs="Arial"/>
                <w:b/>
                <w:sz w:val="18"/>
                <w:szCs w:val="18"/>
              </w:rPr>
              <w:t>Tier 4:  Advise project operator on monitoring design and on any appropriate mitigation.</w:t>
            </w:r>
          </w:p>
        </w:tc>
      </w:tr>
      <w:tr w:rsidR="00D70BCA" w:rsidRPr="007876B5" w14:paraId="794221A2" w14:textId="77777777" w:rsidTr="00FF4D66">
        <w:trPr>
          <w:cantSplit/>
        </w:trPr>
        <w:tc>
          <w:tcPr>
            <w:tcW w:w="1332" w:type="dxa"/>
            <w:shd w:val="clear" w:color="auto" w:fill="auto"/>
          </w:tcPr>
          <w:p w14:paraId="4B1B4359" w14:textId="756C1018" w:rsidR="008C4603" w:rsidRPr="007876B5" w:rsidRDefault="008C4603" w:rsidP="0088213F">
            <w:pPr>
              <w:widowControl/>
              <w:tabs>
                <w:tab w:val="left" w:pos="360"/>
                <w:tab w:val="left" w:pos="720"/>
              </w:tabs>
              <w:rPr>
                <w:rFonts w:ascii="Arial" w:hAnsi="Arial" w:cs="Arial"/>
                <w:sz w:val="18"/>
                <w:szCs w:val="18"/>
              </w:rPr>
            </w:pPr>
          </w:p>
        </w:tc>
        <w:tc>
          <w:tcPr>
            <w:tcW w:w="1080" w:type="dxa"/>
            <w:shd w:val="clear" w:color="auto" w:fill="auto"/>
            <w:vAlign w:val="center"/>
          </w:tcPr>
          <w:p w14:paraId="6FF38871" w14:textId="77777777" w:rsidR="008C4603" w:rsidRPr="007876B5" w:rsidDel="00500CBE" w:rsidRDefault="00982885"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45</w:t>
            </w:r>
          </w:p>
        </w:tc>
        <w:tc>
          <w:tcPr>
            <w:tcW w:w="990" w:type="dxa"/>
            <w:shd w:val="clear" w:color="auto" w:fill="auto"/>
            <w:vAlign w:val="center"/>
          </w:tcPr>
          <w:p w14:paraId="6CC65275" w14:textId="77777777" w:rsidR="008C4603" w:rsidRPr="007876B5" w:rsidRDefault="008C4603"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40</w:t>
            </w:r>
          </w:p>
        </w:tc>
        <w:tc>
          <w:tcPr>
            <w:tcW w:w="1260" w:type="dxa"/>
            <w:shd w:val="clear" w:color="auto" w:fill="auto"/>
            <w:vAlign w:val="center"/>
          </w:tcPr>
          <w:p w14:paraId="0F5632A4" w14:textId="77777777" w:rsidR="008C4603" w:rsidRPr="007876B5" w:rsidDel="00500CBE" w:rsidRDefault="00982885" w:rsidP="00637B70">
            <w:pPr>
              <w:widowControl/>
              <w:tabs>
                <w:tab w:val="left" w:pos="360"/>
                <w:tab w:val="left" w:pos="720"/>
              </w:tabs>
              <w:jc w:val="right"/>
              <w:rPr>
                <w:rFonts w:ascii="Arial" w:hAnsi="Arial" w:cs="Arial"/>
                <w:sz w:val="18"/>
                <w:szCs w:val="18"/>
              </w:rPr>
            </w:pPr>
            <w:r w:rsidRPr="007876B5">
              <w:rPr>
                <w:rFonts w:ascii="Arial" w:hAnsi="Arial" w:cs="Arial"/>
                <w:sz w:val="18"/>
                <w:szCs w:val="18"/>
              </w:rPr>
              <w:t>1,800</w:t>
            </w:r>
          </w:p>
        </w:tc>
        <w:tc>
          <w:tcPr>
            <w:tcW w:w="990" w:type="dxa"/>
            <w:shd w:val="clear" w:color="auto" w:fill="auto"/>
            <w:vAlign w:val="center"/>
          </w:tcPr>
          <w:p w14:paraId="78E172D9"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4</w:t>
            </w:r>
          </w:p>
        </w:tc>
        <w:tc>
          <w:tcPr>
            <w:tcW w:w="1197" w:type="dxa"/>
            <w:shd w:val="clear" w:color="auto" w:fill="auto"/>
            <w:vAlign w:val="center"/>
          </w:tcPr>
          <w:p w14:paraId="7BFFF4A7"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180</w:t>
            </w:r>
          </w:p>
        </w:tc>
        <w:tc>
          <w:tcPr>
            <w:tcW w:w="959" w:type="dxa"/>
            <w:shd w:val="clear" w:color="auto" w:fill="auto"/>
            <w:vAlign w:val="center"/>
          </w:tcPr>
          <w:p w14:paraId="25599465"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248" w:type="dxa"/>
            <w:shd w:val="clear" w:color="auto" w:fill="auto"/>
            <w:vAlign w:val="center"/>
          </w:tcPr>
          <w:p w14:paraId="789EA58E" w14:textId="77777777" w:rsidR="008C4603" w:rsidRPr="007876B5" w:rsidRDefault="00982885"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45</w:t>
            </w:r>
          </w:p>
        </w:tc>
      </w:tr>
      <w:tr w:rsidR="004E0791" w:rsidRPr="004E0791" w14:paraId="3F8BB6BB" w14:textId="77777777" w:rsidTr="00753F7E">
        <w:trPr>
          <w:cantSplit/>
        </w:trPr>
        <w:tc>
          <w:tcPr>
            <w:tcW w:w="9056" w:type="dxa"/>
            <w:gridSpan w:val="8"/>
            <w:shd w:val="clear" w:color="auto" w:fill="D9D9D9" w:themeFill="background1" w:themeFillShade="D9"/>
          </w:tcPr>
          <w:p w14:paraId="6097EDD4" w14:textId="22712033" w:rsidR="004E0791" w:rsidRPr="004E0791" w:rsidRDefault="004E0791" w:rsidP="0030361A">
            <w:pPr>
              <w:widowControl/>
              <w:tabs>
                <w:tab w:val="left" w:pos="360"/>
                <w:tab w:val="left" w:pos="720"/>
              </w:tabs>
              <w:rPr>
                <w:rFonts w:ascii="Arial" w:hAnsi="Arial" w:cs="Arial"/>
                <w:b/>
                <w:sz w:val="18"/>
                <w:szCs w:val="18"/>
              </w:rPr>
            </w:pPr>
            <w:r w:rsidRPr="004E0791">
              <w:rPr>
                <w:rFonts w:ascii="Arial" w:hAnsi="Arial" w:cs="Arial"/>
                <w:b/>
                <w:sz w:val="18"/>
                <w:szCs w:val="18"/>
              </w:rPr>
              <w:t>Tier 5:  Advise project operator on need for Tier 5 research and research design; advise developer on appropriate mitigation</w:t>
            </w:r>
          </w:p>
        </w:tc>
      </w:tr>
      <w:tr w:rsidR="00D70BCA" w:rsidRPr="007876B5" w14:paraId="65EA6914" w14:textId="77777777" w:rsidTr="00FF4D66">
        <w:trPr>
          <w:cantSplit/>
        </w:trPr>
        <w:tc>
          <w:tcPr>
            <w:tcW w:w="1332" w:type="dxa"/>
            <w:shd w:val="clear" w:color="auto" w:fill="auto"/>
          </w:tcPr>
          <w:p w14:paraId="7911372A" w14:textId="5E896276" w:rsidR="008C4603" w:rsidRPr="007876B5" w:rsidRDefault="008C4603" w:rsidP="0088213F">
            <w:pPr>
              <w:widowControl/>
              <w:tabs>
                <w:tab w:val="left" w:pos="360"/>
                <w:tab w:val="left" w:pos="720"/>
              </w:tabs>
              <w:rPr>
                <w:rFonts w:ascii="Arial" w:hAnsi="Arial" w:cs="Arial"/>
                <w:sz w:val="18"/>
                <w:szCs w:val="18"/>
              </w:rPr>
            </w:pPr>
          </w:p>
        </w:tc>
        <w:tc>
          <w:tcPr>
            <w:tcW w:w="1080" w:type="dxa"/>
            <w:shd w:val="clear" w:color="auto" w:fill="auto"/>
            <w:vAlign w:val="center"/>
          </w:tcPr>
          <w:p w14:paraId="247E3514" w14:textId="77777777" w:rsidR="008C4603" w:rsidRPr="007876B5" w:rsidDel="00500CBE" w:rsidRDefault="008C4603"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10</w:t>
            </w:r>
          </w:p>
        </w:tc>
        <w:tc>
          <w:tcPr>
            <w:tcW w:w="990" w:type="dxa"/>
            <w:shd w:val="clear" w:color="auto" w:fill="auto"/>
            <w:vAlign w:val="center"/>
          </w:tcPr>
          <w:p w14:paraId="18C70C9F" w14:textId="77777777" w:rsidR="008C4603" w:rsidRPr="007876B5" w:rsidRDefault="008C4603" w:rsidP="00637B70">
            <w:pPr>
              <w:widowControl/>
              <w:tabs>
                <w:tab w:val="left" w:pos="360"/>
                <w:tab w:val="left" w:pos="720"/>
              </w:tabs>
              <w:jc w:val="center"/>
              <w:rPr>
                <w:rFonts w:ascii="Arial" w:hAnsi="Arial" w:cs="Arial"/>
                <w:sz w:val="18"/>
                <w:szCs w:val="18"/>
              </w:rPr>
            </w:pPr>
            <w:r w:rsidRPr="007876B5">
              <w:rPr>
                <w:rFonts w:ascii="Arial" w:hAnsi="Arial" w:cs="Arial"/>
                <w:sz w:val="18"/>
                <w:szCs w:val="18"/>
              </w:rPr>
              <w:t>40</w:t>
            </w:r>
          </w:p>
        </w:tc>
        <w:tc>
          <w:tcPr>
            <w:tcW w:w="1260" w:type="dxa"/>
            <w:shd w:val="clear" w:color="auto" w:fill="auto"/>
            <w:vAlign w:val="center"/>
          </w:tcPr>
          <w:p w14:paraId="273BE6C3" w14:textId="77777777" w:rsidR="008C4603" w:rsidRPr="007876B5" w:rsidDel="00500CBE" w:rsidRDefault="008C4603" w:rsidP="00637B70">
            <w:pPr>
              <w:widowControl/>
              <w:tabs>
                <w:tab w:val="left" w:pos="360"/>
                <w:tab w:val="left" w:pos="720"/>
              </w:tabs>
              <w:jc w:val="right"/>
              <w:rPr>
                <w:rFonts w:ascii="Arial" w:hAnsi="Arial" w:cs="Arial"/>
                <w:sz w:val="18"/>
                <w:szCs w:val="18"/>
              </w:rPr>
            </w:pPr>
            <w:r w:rsidRPr="007876B5">
              <w:rPr>
                <w:rFonts w:ascii="Arial" w:hAnsi="Arial" w:cs="Arial"/>
                <w:sz w:val="18"/>
                <w:szCs w:val="18"/>
              </w:rPr>
              <w:t>400</w:t>
            </w:r>
          </w:p>
        </w:tc>
        <w:tc>
          <w:tcPr>
            <w:tcW w:w="990" w:type="dxa"/>
            <w:tcBorders>
              <w:bottom w:val="single" w:sz="4" w:space="0" w:color="auto"/>
            </w:tcBorders>
            <w:shd w:val="clear" w:color="auto" w:fill="auto"/>
            <w:vAlign w:val="center"/>
          </w:tcPr>
          <w:p w14:paraId="401086C1"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10</w:t>
            </w:r>
          </w:p>
        </w:tc>
        <w:tc>
          <w:tcPr>
            <w:tcW w:w="1197" w:type="dxa"/>
            <w:shd w:val="clear" w:color="auto" w:fill="auto"/>
            <w:vAlign w:val="center"/>
          </w:tcPr>
          <w:p w14:paraId="550E71A1" w14:textId="77777777" w:rsidR="008C4603" w:rsidRPr="007876B5" w:rsidRDefault="008C4603"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100</w:t>
            </w:r>
          </w:p>
        </w:tc>
        <w:tc>
          <w:tcPr>
            <w:tcW w:w="959" w:type="dxa"/>
            <w:tcBorders>
              <w:bottom w:val="single" w:sz="4" w:space="0" w:color="auto"/>
            </w:tcBorders>
            <w:shd w:val="clear" w:color="auto" w:fill="auto"/>
            <w:vAlign w:val="center"/>
          </w:tcPr>
          <w:p w14:paraId="262A0D53" w14:textId="77777777" w:rsidR="008C4603" w:rsidRPr="007876B5" w:rsidRDefault="008C4603" w:rsidP="004A1F04">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248" w:type="dxa"/>
            <w:shd w:val="clear" w:color="auto" w:fill="auto"/>
            <w:vAlign w:val="center"/>
          </w:tcPr>
          <w:p w14:paraId="364DE8D8" w14:textId="77777777" w:rsidR="008C4603" w:rsidRPr="007876B5" w:rsidRDefault="008C4603" w:rsidP="004A1F04">
            <w:pPr>
              <w:widowControl/>
              <w:tabs>
                <w:tab w:val="left" w:pos="360"/>
                <w:tab w:val="left" w:pos="720"/>
              </w:tabs>
              <w:jc w:val="right"/>
              <w:rPr>
                <w:rFonts w:ascii="Arial" w:hAnsi="Arial" w:cs="Arial"/>
                <w:sz w:val="18"/>
                <w:szCs w:val="18"/>
              </w:rPr>
            </w:pPr>
            <w:r w:rsidRPr="007876B5">
              <w:rPr>
                <w:rFonts w:ascii="Arial" w:hAnsi="Arial" w:cs="Arial"/>
                <w:sz w:val="18"/>
                <w:szCs w:val="18"/>
              </w:rPr>
              <w:t>1</w:t>
            </w:r>
            <w:r w:rsidR="00982885" w:rsidRPr="007876B5">
              <w:rPr>
                <w:rFonts w:ascii="Arial" w:hAnsi="Arial" w:cs="Arial"/>
                <w:sz w:val="18"/>
                <w:szCs w:val="18"/>
              </w:rPr>
              <w:t>0</w:t>
            </w:r>
          </w:p>
        </w:tc>
      </w:tr>
      <w:tr w:rsidR="002E1847" w:rsidRPr="007876B5" w14:paraId="7C2C8A8B" w14:textId="77777777" w:rsidTr="00FF4D66">
        <w:trPr>
          <w:cantSplit/>
        </w:trPr>
        <w:tc>
          <w:tcPr>
            <w:tcW w:w="3402" w:type="dxa"/>
            <w:gridSpan w:val="3"/>
            <w:shd w:val="clear" w:color="auto" w:fill="FFFFCC"/>
            <w:vAlign w:val="center"/>
          </w:tcPr>
          <w:p w14:paraId="7EB3565B" w14:textId="67EC7D3B" w:rsidR="002E1847" w:rsidRPr="002E1847" w:rsidRDefault="002E1847" w:rsidP="002E1847">
            <w:pPr>
              <w:widowControl/>
              <w:tabs>
                <w:tab w:val="left" w:pos="360"/>
                <w:tab w:val="left" w:pos="720"/>
              </w:tabs>
              <w:jc w:val="right"/>
              <w:rPr>
                <w:rFonts w:ascii="Arial" w:hAnsi="Arial" w:cs="Arial"/>
                <w:b/>
                <w:sz w:val="18"/>
                <w:szCs w:val="18"/>
              </w:rPr>
            </w:pPr>
            <w:r w:rsidRPr="002E1847">
              <w:rPr>
                <w:rFonts w:ascii="Arial" w:hAnsi="Arial" w:cs="Arial"/>
                <w:b/>
                <w:sz w:val="18"/>
                <w:szCs w:val="18"/>
              </w:rPr>
              <w:t xml:space="preserve">Total </w:t>
            </w:r>
            <w:r>
              <w:rPr>
                <w:rFonts w:ascii="Arial" w:hAnsi="Arial" w:cs="Arial"/>
                <w:b/>
                <w:sz w:val="18"/>
                <w:szCs w:val="18"/>
              </w:rPr>
              <w:t>H</w:t>
            </w:r>
            <w:r w:rsidRPr="002E1847">
              <w:rPr>
                <w:rFonts w:ascii="Arial" w:hAnsi="Arial" w:cs="Arial"/>
                <w:b/>
                <w:sz w:val="18"/>
                <w:szCs w:val="18"/>
              </w:rPr>
              <w:t>ours</w:t>
            </w:r>
            <w:r>
              <w:rPr>
                <w:rFonts w:ascii="Arial" w:hAnsi="Arial" w:cs="Arial"/>
                <w:b/>
                <w:sz w:val="18"/>
                <w:szCs w:val="18"/>
              </w:rPr>
              <w:t>:</w:t>
            </w:r>
          </w:p>
        </w:tc>
        <w:tc>
          <w:tcPr>
            <w:tcW w:w="1260" w:type="dxa"/>
            <w:shd w:val="clear" w:color="auto" w:fill="FFFFCC"/>
            <w:vAlign w:val="center"/>
          </w:tcPr>
          <w:p w14:paraId="4104EBAD" w14:textId="77777777" w:rsidR="002E1847" w:rsidRPr="007876B5" w:rsidDel="00500CBE" w:rsidRDefault="002E1847" w:rsidP="00637B70">
            <w:pPr>
              <w:widowControl/>
              <w:tabs>
                <w:tab w:val="left" w:pos="360"/>
                <w:tab w:val="left" w:pos="720"/>
              </w:tabs>
              <w:jc w:val="right"/>
              <w:rPr>
                <w:rFonts w:ascii="Arial" w:hAnsi="Arial" w:cs="Arial"/>
                <w:b/>
                <w:sz w:val="18"/>
                <w:szCs w:val="18"/>
              </w:rPr>
            </w:pPr>
            <w:r w:rsidRPr="007876B5">
              <w:rPr>
                <w:rFonts w:ascii="Arial" w:hAnsi="Arial" w:cs="Arial"/>
                <w:b/>
                <w:sz w:val="18"/>
                <w:szCs w:val="18"/>
              </w:rPr>
              <w:t>4,380</w:t>
            </w:r>
          </w:p>
        </w:tc>
        <w:tc>
          <w:tcPr>
            <w:tcW w:w="990" w:type="dxa"/>
            <w:tcBorders>
              <w:bottom w:val="single" w:sz="4" w:space="0" w:color="auto"/>
            </w:tcBorders>
            <w:shd w:val="thinDiagCross" w:color="auto" w:fill="auto"/>
            <w:vAlign w:val="center"/>
          </w:tcPr>
          <w:p w14:paraId="74D2272F" w14:textId="77777777" w:rsidR="002E1847" w:rsidRPr="007876B5" w:rsidRDefault="002E1847" w:rsidP="004A1F04">
            <w:pPr>
              <w:widowControl/>
              <w:tabs>
                <w:tab w:val="left" w:pos="360"/>
                <w:tab w:val="left" w:pos="720"/>
              </w:tabs>
              <w:jc w:val="center"/>
              <w:rPr>
                <w:rFonts w:ascii="Arial" w:hAnsi="Arial" w:cs="Arial"/>
                <w:b/>
                <w:sz w:val="18"/>
                <w:szCs w:val="18"/>
              </w:rPr>
            </w:pPr>
          </w:p>
        </w:tc>
        <w:tc>
          <w:tcPr>
            <w:tcW w:w="1197" w:type="dxa"/>
            <w:shd w:val="clear" w:color="auto" w:fill="FFFFCC"/>
            <w:vAlign w:val="center"/>
          </w:tcPr>
          <w:p w14:paraId="3D362006" w14:textId="77777777" w:rsidR="002E1847" w:rsidRPr="007876B5" w:rsidRDefault="002E1847" w:rsidP="004A1F04">
            <w:pPr>
              <w:widowControl/>
              <w:tabs>
                <w:tab w:val="left" w:pos="360"/>
                <w:tab w:val="left" w:pos="720"/>
              </w:tabs>
              <w:jc w:val="right"/>
              <w:rPr>
                <w:rFonts w:ascii="Arial" w:hAnsi="Arial" w:cs="Arial"/>
                <w:b/>
                <w:sz w:val="18"/>
                <w:szCs w:val="18"/>
              </w:rPr>
            </w:pPr>
            <w:r w:rsidRPr="007876B5">
              <w:rPr>
                <w:rFonts w:ascii="Arial" w:hAnsi="Arial" w:cs="Arial"/>
                <w:b/>
                <w:sz w:val="18"/>
                <w:szCs w:val="18"/>
              </w:rPr>
              <w:t>890</w:t>
            </w:r>
          </w:p>
        </w:tc>
        <w:tc>
          <w:tcPr>
            <w:tcW w:w="959" w:type="dxa"/>
            <w:tcBorders>
              <w:bottom w:val="single" w:sz="4" w:space="0" w:color="auto"/>
            </w:tcBorders>
            <w:shd w:val="thinDiagCross" w:color="auto" w:fill="auto"/>
            <w:vAlign w:val="center"/>
          </w:tcPr>
          <w:p w14:paraId="60775A06" w14:textId="77777777" w:rsidR="002E1847" w:rsidRPr="007876B5" w:rsidRDefault="002E1847" w:rsidP="004A1F04">
            <w:pPr>
              <w:widowControl/>
              <w:tabs>
                <w:tab w:val="left" w:pos="360"/>
                <w:tab w:val="left" w:pos="720"/>
              </w:tabs>
              <w:jc w:val="center"/>
              <w:rPr>
                <w:rFonts w:ascii="Arial" w:hAnsi="Arial" w:cs="Arial"/>
                <w:b/>
                <w:sz w:val="18"/>
                <w:szCs w:val="18"/>
              </w:rPr>
            </w:pPr>
          </w:p>
        </w:tc>
        <w:tc>
          <w:tcPr>
            <w:tcW w:w="1248" w:type="dxa"/>
            <w:shd w:val="clear" w:color="auto" w:fill="FFFFCC"/>
            <w:vAlign w:val="center"/>
          </w:tcPr>
          <w:p w14:paraId="5DC57BD5" w14:textId="77777777" w:rsidR="002E1847" w:rsidRPr="007876B5" w:rsidRDefault="002E1847" w:rsidP="004A1F04">
            <w:pPr>
              <w:widowControl/>
              <w:tabs>
                <w:tab w:val="left" w:pos="360"/>
                <w:tab w:val="left" w:pos="720"/>
              </w:tabs>
              <w:jc w:val="right"/>
              <w:rPr>
                <w:rFonts w:ascii="Arial" w:hAnsi="Arial" w:cs="Arial"/>
                <w:b/>
                <w:sz w:val="18"/>
                <w:szCs w:val="18"/>
              </w:rPr>
            </w:pPr>
            <w:r w:rsidRPr="007876B5">
              <w:rPr>
                <w:rFonts w:ascii="Arial" w:hAnsi="Arial" w:cs="Arial"/>
                <w:b/>
                <w:sz w:val="18"/>
                <w:szCs w:val="18"/>
              </w:rPr>
              <w:t>315</w:t>
            </w:r>
          </w:p>
        </w:tc>
      </w:tr>
      <w:tr w:rsidR="002E1847" w:rsidRPr="007876B5" w14:paraId="015EC396" w14:textId="77777777" w:rsidTr="00FF4D66">
        <w:trPr>
          <w:cantSplit/>
        </w:trPr>
        <w:tc>
          <w:tcPr>
            <w:tcW w:w="3402" w:type="dxa"/>
            <w:gridSpan w:val="3"/>
            <w:shd w:val="clear" w:color="auto" w:fill="FFFFCC"/>
            <w:vAlign w:val="center"/>
          </w:tcPr>
          <w:p w14:paraId="3ED49D1E" w14:textId="05E8F047" w:rsidR="002E1847" w:rsidRPr="002E1847" w:rsidRDefault="002E1847" w:rsidP="002E1847">
            <w:pPr>
              <w:widowControl/>
              <w:tabs>
                <w:tab w:val="left" w:pos="360"/>
                <w:tab w:val="left" w:pos="720"/>
              </w:tabs>
              <w:jc w:val="right"/>
              <w:rPr>
                <w:rFonts w:ascii="Arial" w:hAnsi="Arial" w:cs="Arial"/>
                <w:b/>
                <w:sz w:val="18"/>
                <w:szCs w:val="18"/>
              </w:rPr>
            </w:pPr>
            <w:r w:rsidRPr="002E1847">
              <w:rPr>
                <w:rFonts w:ascii="Arial" w:hAnsi="Arial" w:cs="Arial"/>
                <w:b/>
                <w:sz w:val="18"/>
                <w:szCs w:val="18"/>
              </w:rPr>
              <w:t xml:space="preserve">Cost per </w:t>
            </w:r>
            <w:r>
              <w:rPr>
                <w:rFonts w:ascii="Arial" w:hAnsi="Arial" w:cs="Arial"/>
                <w:b/>
                <w:sz w:val="18"/>
                <w:szCs w:val="18"/>
              </w:rPr>
              <w:t>H</w:t>
            </w:r>
            <w:r w:rsidRPr="002E1847">
              <w:rPr>
                <w:rFonts w:ascii="Arial" w:hAnsi="Arial" w:cs="Arial"/>
                <w:b/>
                <w:sz w:val="18"/>
                <w:szCs w:val="18"/>
              </w:rPr>
              <w:t>our</w:t>
            </w:r>
            <w:r>
              <w:rPr>
                <w:rFonts w:ascii="Arial" w:hAnsi="Arial" w:cs="Arial"/>
                <w:b/>
                <w:sz w:val="18"/>
                <w:szCs w:val="18"/>
              </w:rPr>
              <w:t xml:space="preserve"> (</w:t>
            </w:r>
            <w:r w:rsidRPr="002E1847">
              <w:rPr>
                <w:rFonts w:ascii="Arial" w:hAnsi="Arial" w:cs="Arial"/>
                <w:b/>
                <w:sz w:val="18"/>
                <w:szCs w:val="18"/>
              </w:rPr>
              <w:t>including benefits</w:t>
            </w:r>
            <w:r>
              <w:rPr>
                <w:rFonts w:ascii="Arial" w:hAnsi="Arial" w:cs="Arial"/>
                <w:b/>
                <w:sz w:val="18"/>
                <w:szCs w:val="18"/>
              </w:rPr>
              <w:t>):</w:t>
            </w:r>
          </w:p>
        </w:tc>
        <w:tc>
          <w:tcPr>
            <w:tcW w:w="1260" w:type="dxa"/>
            <w:shd w:val="clear" w:color="auto" w:fill="FFFFCC"/>
            <w:vAlign w:val="center"/>
          </w:tcPr>
          <w:p w14:paraId="7D9C6C60" w14:textId="60F888D5" w:rsidR="002E1847" w:rsidRPr="007876B5" w:rsidRDefault="00356410" w:rsidP="007C749C">
            <w:pPr>
              <w:widowControl/>
              <w:tabs>
                <w:tab w:val="left" w:pos="360"/>
                <w:tab w:val="left" w:pos="720"/>
              </w:tabs>
              <w:jc w:val="right"/>
              <w:rPr>
                <w:rFonts w:ascii="Arial" w:hAnsi="Arial" w:cs="Arial"/>
                <w:b/>
                <w:sz w:val="18"/>
                <w:szCs w:val="18"/>
              </w:rPr>
            </w:pPr>
            <w:r>
              <w:rPr>
                <w:rFonts w:ascii="Arial" w:hAnsi="Arial" w:cs="Arial"/>
                <w:b/>
                <w:sz w:val="18"/>
                <w:szCs w:val="18"/>
              </w:rPr>
              <w:t>$5</w:t>
            </w:r>
            <w:r w:rsidR="007C749C">
              <w:rPr>
                <w:rFonts w:ascii="Arial" w:hAnsi="Arial" w:cs="Arial"/>
                <w:b/>
                <w:sz w:val="18"/>
                <w:szCs w:val="18"/>
              </w:rPr>
              <w:t>2</w:t>
            </w:r>
            <w:r>
              <w:rPr>
                <w:rFonts w:ascii="Arial" w:hAnsi="Arial" w:cs="Arial"/>
                <w:b/>
                <w:sz w:val="18"/>
                <w:szCs w:val="18"/>
              </w:rPr>
              <w:t>.</w:t>
            </w:r>
            <w:r w:rsidR="007C749C">
              <w:rPr>
                <w:rFonts w:ascii="Arial" w:hAnsi="Arial" w:cs="Arial"/>
                <w:b/>
                <w:sz w:val="18"/>
                <w:szCs w:val="18"/>
              </w:rPr>
              <w:t>85</w:t>
            </w:r>
          </w:p>
        </w:tc>
        <w:tc>
          <w:tcPr>
            <w:tcW w:w="990" w:type="dxa"/>
            <w:tcBorders>
              <w:bottom w:val="single" w:sz="4" w:space="0" w:color="auto"/>
            </w:tcBorders>
            <w:shd w:val="thinDiagCross" w:color="auto" w:fill="auto"/>
            <w:vAlign w:val="center"/>
          </w:tcPr>
          <w:p w14:paraId="74F68EF7" w14:textId="77777777" w:rsidR="002E1847" w:rsidRPr="007876B5" w:rsidRDefault="002E1847" w:rsidP="004A1F04">
            <w:pPr>
              <w:widowControl/>
              <w:tabs>
                <w:tab w:val="left" w:pos="360"/>
                <w:tab w:val="left" w:pos="720"/>
              </w:tabs>
              <w:jc w:val="center"/>
              <w:rPr>
                <w:rFonts w:ascii="Arial" w:hAnsi="Arial" w:cs="Arial"/>
                <w:b/>
                <w:sz w:val="18"/>
                <w:szCs w:val="18"/>
              </w:rPr>
            </w:pPr>
          </w:p>
        </w:tc>
        <w:tc>
          <w:tcPr>
            <w:tcW w:w="1197" w:type="dxa"/>
            <w:shd w:val="clear" w:color="auto" w:fill="FFFFCC"/>
            <w:vAlign w:val="center"/>
          </w:tcPr>
          <w:p w14:paraId="31D78FBE" w14:textId="66F7DF0F" w:rsidR="002E1847" w:rsidRPr="007876B5" w:rsidRDefault="002E1847" w:rsidP="007C749C">
            <w:pPr>
              <w:widowControl/>
              <w:tabs>
                <w:tab w:val="left" w:pos="360"/>
                <w:tab w:val="left" w:pos="720"/>
              </w:tabs>
              <w:jc w:val="right"/>
              <w:rPr>
                <w:rFonts w:ascii="Arial" w:hAnsi="Arial" w:cs="Arial"/>
                <w:b/>
                <w:sz w:val="18"/>
                <w:szCs w:val="18"/>
              </w:rPr>
            </w:pPr>
            <w:r>
              <w:rPr>
                <w:rFonts w:ascii="Arial" w:hAnsi="Arial" w:cs="Arial"/>
                <w:b/>
                <w:sz w:val="18"/>
                <w:szCs w:val="18"/>
              </w:rPr>
              <w:t>$6</w:t>
            </w:r>
            <w:r w:rsidR="007C749C">
              <w:rPr>
                <w:rFonts w:ascii="Arial" w:hAnsi="Arial" w:cs="Arial"/>
                <w:b/>
                <w:sz w:val="18"/>
                <w:szCs w:val="18"/>
              </w:rPr>
              <w:t>3</w:t>
            </w:r>
            <w:r>
              <w:rPr>
                <w:rFonts w:ascii="Arial" w:hAnsi="Arial" w:cs="Arial"/>
                <w:b/>
                <w:sz w:val="18"/>
                <w:szCs w:val="18"/>
              </w:rPr>
              <w:t>.3</w:t>
            </w:r>
            <w:r w:rsidR="007C749C">
              <w:rPr>
                <w:rFonts w:ascii="Arial" w:hAnsi="Arial" w:cs="Arial"/>
                <w:b/>
                <w:sz w:val="18"/>
                <w:szCs w:val="18"/>
              </w:rPr>
              <w:t>6</w:t>
            </w:r>
          </w:p>
        </w:tc>
        <w:tc>
          <w:tcPr>
            <w:tcW w:w="959" w:type="dxa"/>
            <w:tcBorders>
              <w:bottom w:val="single" w:sz="4" w:space="0" w:color="auto"/>
            </w:tcBorders>
            <w:shd w:val="thinDiagCross" w:color="auto" w:fill="auto"/>
            <w:vAlign w:val="center"/>
          </w:tcPr>
          <w:p w14:paraId="35B24929" w14:textId="77777777" w:rsidR="002E1847" w:rsidRPr="007876B5" w:rsidRDefault="002E1847" w:rsidP="004A1F04">
            <w:pPr>
              <w:widowControl/>
              <w:tabs>
                <w:tab w:val="left" w:pos="360"/>
                <w:tab w:val="left" w:pos="720"/>
              </w:tabs>
              <w:jc w:val="center"/>
              <w:rPr>
                <w:rFonts w:ascii="Arial" w:hAnsi="Arial" w:cs="Arial"/>
                <w:b/>
                <w:sz w:val="18"/>
                <w:szCs w:val="18"/>
              </w:rPr>
            </w:pPr>
          </w:p>
        </w:tc>
        <w:tc>
          <w:tcPr>
            <w:tcW w:w="1248" w:type="dxa"/>
            <w:shd w:val="clear" w:color="auto" w:fill="FFFFCC"/>
            <w:vAlign w:val="center"/>
          </w:tcPr>
          <w:p w14:paraId="13AD7B45" w14:textId="44078FF0" w:rsidR="002E1847" w:rsidRPr="007876B5" w:rsidRDefault="002E1847" w:rsidP="007C749C">
            <w:pPr>
              <w:widowControl/>
              <w:tabs>
                <w:tab w:val="left" w:pos="360"/>
                <w:tab w:val="left" w:pos="720"/>
              </w:tabs>
              <w:jc w:val="right"/>
              <w:rPr>
                <w:rFonts w:ascii="Arial" w:hAnsi="Arial" w:cs="Arial"/>
                <w:b/>
                <w:sz w:val="18"/>
                <w:szCs w:val="18"/>
              </w:rPr>
            </w:pPr>
            <w:r>
              <w:rPr>
                <w:rFonts w:ascii="Arial" w:hAnsi="Arial" w:cs="Arial"/>
                <w:b/>
                <w:sz w:val="18"/>
                <w:szCs w:val="18"/>
              </w:rPr>
              <w:t>$7</w:t>
            </w:r>
            <w:r w:rsidR="007C749C">
              <w:rPr>
                <w:rFonts w:ascii="Arial" w:hAnsi="Arial" w:cs="Arial"/>
                <w:b/>
                <w:sz w:val="18"/>
                <w:szCs w:val="18"/>
              </w:rPr>
              <w:t>5</w:t>
            </w:r>
            <w:r>
              <w:rPr>
                <w:rFonts w:ascii="Arial" w:hAnsi="Arial" w:cs="Arial"/>
                <w:b/>
                <w:sz w:val="18"/>
                <w:szCs w:val="18"/>
              </w:rPr>
              <w:t>.</w:t>
            </w:r>
            <w:r w:rsidR="007C749C">
              <w:rPr>
                <w:rFonts w:ascii="Arial" w:hAnsi="Arial" w:cs="Arial"/>
                <w:b/>
                <w:sz w:val="18"/>
                <w:szCs w:val="18"/>
              </w:rPr>
              <w:t>33</w:t>
            </w:r>
          </w:p>
        </w:tc>
      </w:tr>
      <w:tr w:rsidR="002E1847" w:rsidRPr="007876B5" w14:paraId="198D9383" w14:textId="77777777" w:rsidTr="00FF4D66">
        <w:trPr>
          <w:cantSplit/>
        </w:trPr>
        <w:tc>
          <w:tcPr>
            <w:tcW w:w="3402" w:type="dxa"/>
            <w:gridSpan w:val="3"/>
            <w:shd w:val="clear" w:color="auto" w:fill="FFFFCC"/>
            <w:vAlign w:val="center"/>
          </w:tcPr>
          <w:p w14:paraId="097E79FE" w14:textId="401C4447" w:rsidR="002E1847" w:rsidRPr="002E1847" w:rsidRDefault="002E1847" w:rsidP="002E1847">
            <w:pPr>
              <w:widowControl/>
              <w:tabs>
                <w:tab w:val="left" w:pos="360"/>
                <w:tab w:val="left" w:pos="720"/>
              </w:tabs>
              <w:jc w:val="right"/>
              <w:rPr>
                <w:rFonts w:ascii="Arial" w:hAnsi="Arial" w:cs="Arial"/>
                <w:b/>
                <w:sz w:val="18"/>
                <w:szCs w:val="18"/>
              </w:rPr>
            </w:pPr>
            <w:r w:rsidRPr="002E1847">
              <w:rPr>
                <w:rFonts w:ascii="Arial" w:hAnsi="Arial" w:cs="Arial"/>
                <w:b/>
                <w:sz w:val="18"/>
                <w:szCs w:val="18"/>
              </w:rPr>
              <w:t xml:space="preserve">Total </w:t>
            </w:r>
            <w:r>
              <w:rPr>
                <w:rFonts w:ascii="Arial" w:hAnsi="Arial" w:cs="Arial"/>
                <w:b/>
                <w:sz w:val="18"/>
                <w:szCs w:val="18"/>
              </w:rPr>
              <w:t>C</w:t>
            </w:r>
            <w:r w:rsidRPr="002E1847">
              <w:rPr>
                <w:rFonts w:ascii="Arial" w:hAnsi="Arial" w:cs="Arial"/>
                <w:b/>
                <w:sz w:val="18"/>
                <w:szCs w:val="18"/>
              </w:rPr>
              <w:t xml:space="preserve">ost per </w:t>
            </w:r>
            <w:r>
              <w:rPr>
                <w:rFonts w:ascii="Arial" w:hAnsi="Arial" w:cs="Arial"/>
                <w:b/>
                <w:sz w:val="18"/>
                <w:szCs w:val="18"/>
              </w:rPr>
              <w:t>G</w:t>
            </w:r>
            <w:r w:rsidRPr="002E1847">
              <w:rPr>
                <w:rFonts w:ascii="Arial" w:hAnsi="Arial" w:cs="Arial"/>
                <w:b/>
                <w:sz w:val="18"/>
                <w:szCs w:val="18"/>
              </w:rPr>
              <w:t xml:space="preserve">rade </w:t>
            </w:r>
            <w:r>
              <w:rPr>
                <w:rFonts w:ascii="Arial" w:hAnsi="Arial" w:cs="Arial"/>
                <w:b/>
                <w:sz w:val="18"/>
                <w:szCs w:val="18"/>
              </w:rPr>
              <w:t>L</w:t>
            </w:r>
            <w:r w:rsidRPr="002E1847">
              <w:rPr>
                <w:rFonts w:ascii="Arial" w:hAnsi="Arial" w:cs="Arial"/>
                <w:b/>
                <w:sz w:val="18"/>
                <w:szCs w:val="18"/>
              </w:rPr>
              <w:t xml:space="preserve">evel </w:t>
            </w:r>
          </w:p>
        </w:tc>
        <w:tc>
          <w:tcPr>
            <w:tcW w:w="1260" w:type="dxa"/>
            <w:shd w:val="clear" w:color="auto" w:fill="FFFFCC"/>
            <w:vAlign w:val="center"/>
          </w:tcPr>
          <w:p w14:paraId="541AADBC" w14:textId="73655A2F" w:rsidR="002E1847" w:rsidRPr="007876B5" w:rsidRDefault="002E1847" w:rsidP="007C749C">
            <w:pPr>
              <w:widowControl/>
              <w:tabs>
                <w:tab w:val="left" w:pos="360"/>
                <w:tab w:val="left" w:pos="720"/>
              </w:tabs>
              <w:jc w:val="right"/>
              <w:rPr>
                <w:rFonts w:ascii="Arial" w:hAnsi="Arial" w:cs="Arial"/>
                <w:b/>
                <w:sz w:val="18"/>
                <w:szCs w:val="18"/>
              </w:rPr>
            </w:pPr>
            <w:r>
              <w:rPr>
                <w:rFonts w:ascii="Arial" w:hAnsi="Arial" w:cs="Arial"/>
                <w:b/>
                <w:sz w:val="18"/>
                <w:szCs w:val="18"/>
              </w:rPr>
              <w:t>$2</w:t>
            </w:r>
            <w:r w:rsidR="007C749C">
              <w:rPr>
                <w:rFonts w:ascii="Arial" w:hAnsi="Arial" w:cs="Arial"/>
                <w:b/>
                <w:sz w:val="18"/>
                <w:szCs w:val="18"/>
              </w:rPr>
              <w:t>31</w:t>
            </w:r>
            <w:r>
              <w:rPr>
                <w:rFonts w:ascii="Arial" w:hAnsi="Arial" w:cs="Arial"/>
                <w:b/>
                <w:sz w:val="18"/>
                <w:szCs w:val="18"/>
              </w:rPr>
              <w:t>,</w:t>
            </w:r>
            <w:r w:rsidR="007C749C">
              <w:rPr>
                <w:rFonts w:ascii="Arial" w:hAnsi="Arial" w:cs="Arial"/>
                <w:b/>
                <w:sz w:val="18"/>
                <w:szCs w:val="18"/>
              </w:rPr>
              <w:t>483</w:t>
            </w:r>
            <w:r>
              <w:rPr>
                <w:rFonts w:ascii="Arial" w:hAnsi="Arial" w:cs="Arial"/>
                <w:b/>
                <w:sz w:val="18"/>
                <w:szCs w:val="18"/>
              </w:rPr>
              <w:t>.</w:t>
            </w:r>
            <w:r w:rsidR="007C749C">
              <w:rPr>
                <w:rFonts w:ascii="Arial" w:hAnsi="Arial" w:cs="Arial"/>
                <w:b/>
                <w:sz w:val="18"/>
                <w:szCs w:val="18"/>
              </w:rPr>
              <w:t>0</w:t>
            </w:r>
            <w:r>
              <w:rPr>
                <w:rFonts w:ascii="Arial" w:hAnsi="Arial" w:cs="Arial"/>
                <w:b/>
                <w:sz w:val="18"/>
                <w:szCs w:val="18"/>
              </w:rPr>
              <w:t>0</w:t>
            </w:r>
          </w:p>
        </w:tc>
        <w:tc>
          <w:tcPr>
            <w:tcW w:w="990" w:type="dxa"/>
            <w:shd w:val="thinDiagCross" w:color="auto" w:fill="auto"/>
            <w:vAlign w:val="center"/>
          </w:tcPr>
          <w:p w14:paraId="1E87E26F" w14:textId="77777777" w:rsidR="002E1847" w:rsidRPr="007876B5" w:rsidRDefault="002E1847" w:rsidP="004A1F04">
            <w:pPr>
              <w:widowControl/>
              <w:tabs>
                <w:tab w:val="left" w:pos="360"/>
                <w:tab w:val="left" w:pos="720"/>
              </w:tabs>
              <w:jc w:val="center"/>
              <w:rPr>
                <w:rFonts w:ascii="Arial" w:hAnsi="Arial" w:cs="Arial"/>
                <w:b/>
                <w:sz w:val="18"/>
                <w:szCs w:val="18"/>
              </w:rPr>
            </w:pPr>
          </w:p>
        </w:tc>
        <w:tc>
          <w:tcPr>
            <w:tcW w:w="1197" w:type="dxa"/>
            <w:shd w:val="clear" w:color="auto" w:fill="FFFFCC"/>
            <w:vAlign w:val="center"/>
          </w:tcPr>
          <w:p w14:paraId="5E068DB2" w14:textId="28C03E5F" w:rsidR="002E1847" w:rsidRPr="007876B5" w:rsidRDefault="002E1847" w:rsidP="0077781E">
            <w:pPr>
              <w:widowControl/>
              <w:tabs>
                <w:tab w:val="left" w:pos="360"/>
                <w:tab w:val="left" w:pos="720"/>
              </w:tabs>
              <w:jc w:val="right"/>
              <w:rPr>
                <w:rFonts w:ascii="Arial" w:hAnsi="Arial" w:cs="Arial"/>
                <w:b/>
                <w:sz w:val="18"/>
                <w:szCs w:val="18"/>
              </w:rPr>
            </w:pPr>
            <w:r>
              <w:rPr>
                <w:rFonts w:ascii="Arial" w:hAnsi="Arial" w:cs="Arial"/>
                <w:b/>
                <w:sz w:val="18"/>
                <w:szCs w:val="18"/>
              </w:rPr>
              <w:t>$5</w:t>
            </w:r>
            <w:r w:rsidR="0077781E">
              <w:rPr>
                <w:rFonts w:ascii="Arial" w:hAnsi="Arial" w:cs="Arial"/>
                <w:b/>
                <w:sz w:val="18"/>
                <w:szCs w:val="18"/>
              </w:rPr>
              <w:t>6</w:t>
            </w:r>
            <w:r>
              <w:rPr>
                <w:rFonts w:ascii="Arial" w:hAnsi="Arial" w:cs="Arial"/>
                <w:b/>
                <w:sz w:val="18"/>
                <w:szCs w:val="18"/>
              </w:rPr>
              <w:t>,</w:t>
            </w:r>
            <w:r w:rsidR="0077781E">
              <w:rPr>
                <w:rFonts w:ascii="Arial" w:hAnsi="Arial" w:cs="Arial"/>
                <w:b/>
                <w:sz w:val="18"/>
                <w:szCs w:val="18"/>
              </w:rPr>
              <w:t>390</w:t>
            </w:r>
            <w:r>
              <w:rPr>
                <w:rFonts w:ascii="Arial" w:hAnsi="Arial" w:cs="Arial"/>
                <w:b/>
                <w:sz w:val="18"/>
                <w:szCs w:val="18"/>
              </w:rPr>
              <w:t>.</w:t>
            </w:r>
            <w:r w:rsidR="0077781E">
              <w:rPr>
                <w:rFonts w:ascii="Arial" w:hAnsi="Arial" w:cs="Arial"/>
                <w:b/>
                <w:sz w:val="18"/>
                <w:szCs w:val="18"/>
              </w:rPr>
              <w:t>4</w:t>
            </w:r>
            <w:r>
              <w:rPr>
                <w:rFonts w:ascii="Arial" w:hAnsi="Arial" w:cs="Arial"/>
                <w:b/>
                <w:sz w:val="18"/>
                <w:szCs w:val="18"/>
              </w:rPr>
              <w:t>0</w:t>
            </w:r>
          </w:p>
        </w:tc>
        <w:tc>
          <w:tcPr>
            <w:tcW w:w="959" w:type="dxa"/>
            <w:shd w:val="thinDiagCross" w:color="auto" w:fill="auto"/>
            <w:vAlign w:val="center"/>
          </w:tcPr>
          <w:p w14:paraId="3C76C98B" w14:textId="77777777" w:rsidR="002E1847" w:rsidRPr="007876B5" w:rsidRDefault="002E1847" w:rsidP="004A1F04">
            <w:pPr>
              <w:widowControl/>
              <w:tabs>
                <w:tab w:val="left" w:pos="360"/>
                <w:tab w:val="left" w:pos="720"/>
              </w:tabs>
              <w:jc w:val="center"/>
              <w:rPr>
                <w:rFonts w:ascii="Arial" w:hAnsi="Arial" w:cs="Arial"/>
                <w:b/>
                <w:sz w:val="18"/>
                <w:szCs w:val="18"/>
              </w:rPr>
            </w:pPr>
          </w:p>
        </w:tc>
        <w:tc>
          <w:tcPr>
            <w:tcW w:w="1248" w:type="dxa"/>
            <w:shd w:val="clear" w:color="auto" w:fill="FFFFCC"/>
            <w:vAlign w:val="center"/>
          </w:tcPr>
          <w:p w14:paraId="341EB835" w14:textId="6977FE60" w:rsidR="002E1847" w:rsidRPr="007876B5" w:rsidRDefault="002E1847" w:rsidP="0077781E">
            <w:pPr>
              <w:widowControl/>
              <w:tabs>
                <w:tab w:val="left" w:pos="360"/>
                <w:tab w:val="left" w:pos="720"/>
              </w:tabs>
              <w:jc w:val="right"/>
              <w:rPr>
                <w:rFonts w:ascii="Arial" w:hAnsi="Arial" w:cs="Arial"/>
                <w:b/>
                <w:sz w:val="18"/>
                <w:szCs w:val="18"/>
              </w:rPr>
            </w:pPr>
            <w:r>
              <w:rPr>
                <w:rFonts w:ascii="Arial" w:hAnsi="Arial" w:cs="Arial"/>
                <w:b/>
                <w:sz w:val="18"/>
                <w:szCs w:val="18"/>
              </w:rPr>
              <w:t>$23,</w:t>
            </w:r>
            <w:r w:rsidR="0077781E">
              <w:rPr>
                <w:rFonts w:ascii="Arial" w:hAnsi="Arial" w:cs="Arial"/>
                <w:b/>
                <w:sz w:val="18"/>
                <w:szCs w:val="18"/>
              </w:rPr>
              <w:t>72</w:t>
            </w:r>
            <w:r>
              <w:rPr>
                <w:rFonts w:ascii="Arial" w:hAnsi="Arial" w:cs="Arial"/>
                <w:b/>
                <w:sz w:val="18"/>
                <w:szCs w:val="18"/>
              </w:rPr>
              <w:t>8.</w:t>
            </w:r>
            <w:r w:rsidR="0077781E">
              <w:rPr>
                <w:rFonts w:ascii="Arial" w:hAnsi="Arial" w:cs="Arial"/>
                <w:b/>
                <w:sz w:val="18"/>
                <w:szCs w:val="18"/>
              </w:rPr>
              <w:t>9</w:t>
            </w:r>
            <w:r>
              <w:rPr>
                <w:rFonts w:ascii="Arial" w:hAnsi="Arial" w:cs="Arial"/>
                <w:b/>
                <w:sz w:val="18"/>
                <w:szCs w:val="18"/>
              </w:rPr>
              <w:t>5</w:t>
            </w:r>
          </w:p>
        </w:tc>
      </w:tr>
      <w:tr w:rsidR="004E0791" w:rsidRPr="004E0791" w14:paraId="3FBC20F2" w14:textId="77777777" w:rsidTr="00753F7E">
        <w:trPr>
          <w:cantSplit/>
        </w:trPr>
        <w:tc>
          <w:tcPr>
            <w:tcW w:w="7808" w:type="dxa"/>
            <w:gridSpan w:val="7"/>
            <w:shd w:val="clear" w:color="auto" w:fill="B8CCE4" w:themeFill="accent1" w:themeFillTint="66"/>
            <w:vAlign w:val="center"/>
          </w:tcPr>
          <w:p w14:paraId="2AD7EC93" w14:textId="1C8AFBF2" w:rsidR="004E0791" w:rsidRPr="004E0791" w:rsidRDefault="004E0791" w:rsidP="004E0791">
            <w:pPr>
              <w:widowControl/>
              <w:tabs>
                <w:tab w:val="left" w:pos="360"/>
                <w:tab w:val="left" w:pos="720"/>
              </w:tabs>
              <w:jc w:val="right"/>
              <w:rPr>
                <w:rFonts w:ascii="Arial" w:hAnsi="Arial" w:cs="Arial"/>
                <w:b/>
                <w:sz w:val="18"/>
                <w:szCs w:val="18"/>
              </w:rPr>
            </w:pPr>
            <w:r w:rsidRPr="004E0791">
              <w:rPr>
                <w:rFonts w:ascii="Arial" w:hAnsi="Arial" w:cs="Arial"/>
                <w:b/>
                <w:sz w:val="18"/>
                <w:szCs w:val="18"/>
              </w:rPr>
              <w:t>TOTAL:</w:t>
            </w:r>
          </w:p>
        </w:tc>
        <w:tc>
          <w:tcPr>
            <w:tcW w:w="1248" w:type="dxa"/>
            <w:shd w:val="clear" w:color="auto" w:fill="B8CCE4" w:themeFill="accent1" w:themeFillTint="66"/>
            <w:vAlign w:val="center"/>
          </w:tcPr>
          <w:p w14:paraId="389B7AA0" w14:textId="5A543D88" w:rsidR="004E0791" w:rsidRPr="004E0791" w:rsidRDefault="004E0791" w:rsidP="00C579FE">
            <w:pPr>
              <w:widowControl/>
              <w:tabs>
                <w:tab w:val="left" w:pos="360"/>
                <w:tab w:val="left" w:pos="720"/>
              </w:tabs>
              <w:jc w:val="right"/>
              <w:rPr>
                <w:rFonts w:ascii="Arial" w:hAnsi="Arial" w:cs="Arial"/>
                <w:b/>
                <w:sz w:val="18"/>
                <w:szCs w:val="18"/>
              </w:rPr>
            </w:pPr>
            <w:r>
              <w:rPr>
                <w:rFonts w:ascii="Arial" w:hAnsi="Arial" w:cs="Arial"/>
                <w:b/>
                <w:sz w:val="18"/>
                <w:szCs w:val="18"/>
              </w:rPr>
              <w:t>$3</w:t>
            </w:r>
            <w:r w:rsidR="00C579FE">
              <w:rPr>
                <w:rFonts w:ascii="Arial" w:hAnsi="Arial" w:cs="Arial"/>
                <w:b/>
                <w:sz w:val="18"/>
                <w:szCs w:val="18"/>
              </w:rPr>
              <w:t>11</w:t>
            </w:r>
            <w:r>
              <w:rPr>
                <w:rFonts w:ascii="Arial" w:hAnsi="Arial" w:cs="Arial"/>
                <w:b/>
                <w:sz w:val="18"/>
                <w:szCs w:val="18"/>
              </w:rPr>
              <w:t>,</w:t>
            </w:r>
            <w:r w:rsidR="00C579FE">
              <w:rPr>
                <w:rFonts w:ascii="Arial" w:hAnsi="Arial" w:cs="Arial"/>
                <w:b/>
                <w:sz w:val="18"/>
                <w:szCs w:val="18"/>
              </w:rPr>
              <w:t>602</w:t>
            </w:r>
            <w:r>
              <w:rPr>
                <w:rFonts w:ascii="Arial" w:hAnsi="Arial" w:cs="Arial"/>
                <w:b/>
                <w:sz w:val="18"/>
                <w:szCs w:val="18"/>
              </w:rPr>
              <w:t>.</w:t>
            </w:r>
            <w:r w:rsidR="00C579FE">
              <w:rPr>
                <w:rFonts w:ascii="Arial" w:hAnsi="Arial" w:cs="Arial"/>
                <w:b/>
                <w:sz w:val="18"/>
                <w:szCs w:val="18"/>
              </w:rPr>
              <w:t>3</w:t>
            </w:r>
            <w:r>
              <w:rPr>
                <w:rFonts w:ascii="Arial" w:hAnsi="Arial" w:cs="Arial"/>
                <w:b/>
                <w:sz w:val="18"/>
                <w:szCs w:val="18"/>
              </w:rPr>
              <w:t>5</w:t>
            </w:r>
          </w:p>
        </w:tc>
      </w:tr>
    </w:tbl>
    <w:p w14:paraId="6760BC4A" w14:textId="77777777" w:rsidR="00427A9C" w:rsidRPr="0088213F" w:rsidRDefault="00427A9C" w:rsidP="0088213F">
      <w:pPr>
        <w:tabs>
          <w:tab w:val="left" w:pos="360"/>
          <w:tab w:val="left" w:pos="720"/>
        </w:tabs>
        <w:rPr>
          <w:rFonts w:ascii="Arial" w:hAnsi="Arial" w:cs="Arial"/>
          <w:sz w:val="22"/>
          <w:szCs w:val="22"/>
        </w:rPr>
      </w:pPr>
    </w:p>
    <w:p w14:paraId="52A747F3" w14:textId="77777777" w:rsidR="004855C8" w:rsidRPr="00B50214" w:rsidRDefault="004855C8" w:rsidP="004855C8">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14:paraId="5C2300E4" w14:textId="07E2FB8A" w:rsidR="00150437" w:rsidRPr="0088213F" w:rsidRDefault="004D6C44" w:rsidP="0088213F">
      <w:pPr>
        <w:tabs>
          <w:tab w:val="left" w:pos="360"/>
          <w:tab w:val="left" w:pos="720"/>
        </w:tabs>
        <w:rPr>
          <w:rFonts w:ascii="Arial" w:hAnsi="Arial" w:cs="Arial"/>
          <w:b/>
          <w:bCs/>
          <w:sz w:val="22"/>
          <w:szCs w:val="22"/>
        </w:rPr>
      </w:pPr>
      <w:r>
        <w:rPr>
          <w:rFonts w:ascii="Arial" w:hAnsi="Arial" w:cs="Arial"/>
          <w:b/>
          <w:bCs/>
          <w:sz w:val="22"/>
          <w:szCs w:val="22"/>
        </w:rPr>
        <w:t xml:space="preserve"> </w:t>
      </w:r>
    </w:p>
    <w:p w14:paraId="0C99160F" w14:textId="10317AAA" w:rsidR="00C63022" w:rsidRDefault="004D6C44" w:rsidP="000E5E3A">
      <w:pPr>
        <w:widowControl/>
        <w:tabs>
          <w:tab w:val="left" w:pos="360"/>
          <w:tab w:val="left" w:pos="720"/>
        </w:tabs>
        <w:rPr>
          <w:rFonts w:ascii="Arial" w:hAnsi="Arial" w:cs="Arial"/>
          <w:sz w:val="22"/>
          <w:szCs w:val="22"/>
        </w:rPr>
      </w:pPr>
      <w:r>
        <w:rPr>
          <w:rFonts w:ascii="Arial" w:hAnsi="Arial" w:cs="Arial"/>
          <w:sz w:val="22"/>
          <w:szCs w:val="22"/>
        </w:rPr>
        <w:t>Based on feedback during the outreach process, the</w:t>
      </w:r>
      <w:r w:rsidR="00822D29" w:rsidRPr="00A44929">
        <w:rPr>
          <w:rFonts w:ascii="Arial" w:hAnsi="Arial" w:cs="Arial"/>
          <w:sz w:val="22"/>
          <w:szCs w:val="22"/>
        </w:rPr>
        <w:t xml:space="preserve"> Service update</w:t>
      </w:r>
      <w:r>
        <w:rPr>
          <w:rFonts w:ascii="Arial" w:hAnsi="Arial" w:cs="Arial"/>
          <w:sz w:val="22"/>
          <w:szCs w:val="22"/>
        </w:rPr>
        <w:t>d</w:t>
      </w:r>
      <w:r w:rsidR="00822D29" w:rsidRPr="00A44929">
        <w:rPr>
          <w:rFonts w:ascii="Arial" w:hAnsi="Arial" w:cs="Arial"/>
          <w:sz w:val="22"/>
          <w:szCs w:val="22"/>
        </w:rPr>
        <w:t xml:space="preserve"> the </w:t>
      </w:r>
      <w:r w:rsidR="00C63022">
        <w:rPr>
          <w:rFonts w:ascii="Arial" w:hAnsi="Arial" w:cs="Arial"/>
          <w:sz w:val="22"/>
          <w:szCs w:val="22"/>
        </w:rPr>
        <w:t xml:space="preserve">hour </w:t>
      </w:r>
      <w:r w:rsidR="00822D29" w:rsidRPr="00A44929">
        <w:rPr>
          <w:rFonts w:ascii="Arial" w:hAnsi="Arial" w:cs="Arial"/>
          <w:sz w:val="22"/>
          <w:szCs w:val="22"/>
        </w:rPr>
        <w:t xml:space="preserve">burden </w:t>
      </w:r>
      <w:r w:rsidR="00C63022">
        <w:rPr>
          <w:rFonts w:ascii="Arial" w:hAnsi="Arial" w:cs="Arial"/>
          <w:sz w:val="22"/>
          <w:szCs w:val="22"/>
        </w:rPr>
        <w:t xml:space="preserve">estimates (question 12), resulting in a decrease of </w:t>
      </w:r>
      <w:r w:rsidR="00C63022" w:rsidRPr="00C63022">
        <w:rPr>
          <w:rFonts w:ascii="Arial" w:hAnsi="Arial" w:cs="Arial"/>
          <w:color w:val="C00000"/>
          <w:sz w:val="22"/>
          <w:szCs w:val="22"/>
        </w:rPr>
        <w:t>(424,435)</w:t>
      </w:r>
      <w:r w:rsidR="00C63022">
        <w:rPr>
          <w:rFonts w:ascii="Arial" w:hAnsi="Arial" w:cs="Arial"/>
          <w:sz w:val="22"/>
          <w:szCs w:val="22"/>
        </w:rPr>
        <w:t xml:space="preserve"> annual burden hours.  </w:t>
      </w:r>
    </w:p>
    <w:p w14:paraId="7D3ED88A" w14:textId="77777777" w:rsidR="00C63022" w:rsidRDefault="00C63022" w:rsidP="000E5E3A">
      <w:pPr>
        <w:widowControl/>
        <w:tabs>
          <w:tab w:val="left" w:pos="360"/>
          <w:tab w:val="left" w:pos="720"/>
        </w:tabs>
        <w:rPr>
          <w:rFonts w:ascii="Arial" w:hAnsi="Arial" w:cs="Arial"/>
          <w:sz w:val="22"/>
          <w:szCs w:val="22"/>
        </w:rPr>
      </w:pPr>
    </w:p>
    <w:p w14:paraId="2989E857" w14:textId="782CCB6B" w:rsidR="00822D29" w:rsidRDefault="00C63022" w:rsidP="000E5E3A">
      <w:pPr>
        <w:widowControl/>
        <w:tabs>
          <w:tab w:val="left" w:pos="360"/>
          <w:tab w:val="left" w:pos="720"/>
        </w:tabs>
        <w:rPr>
          <w:rFonts w:ascii="Arial" w:hAnsi="Arial" w:cs="Arial"/>
          <w:sz w:val="22"/>
          <w:szCs w:val="22"/>
        </w:rPr>
      </w:pPr>
      <w:r>
        <w:rPr>
          <w:rFonts w:ascii="Arial" w:hAnsi="Arial" w:cs="Arial"/>
          <w:sz w:val="22"/>
          <w:szCs w:val="22"/>
        </w:rPr>
        <w:t>We also updated the non-hour burden estimates based on the outreach process</w:t>
      </w:r>
      <w:r w:rsidR="008559CB">
        <w:rPr>
          <w:rFonts w:ascii="Arial" w:hAnsi="Arial" w:cs="Arial"/>
          <w:sz w:val="22"/>
          <w:szCs w:val="22"/>
        </w:rPr>
        <w:t xml:space="preserve">.  </w:t>
      </w:r>
      <w:r>
        <w:rPr>
          <w:rFonts w:ascii="Arial" w:hAnsi="Arial" w:cs="Arial"/>
          <w:sz w:val="22"/>
          <w:szCs w:val="22"/>
        </w:rPr>
        <w:t>The result was an increase of $29,682,735 in non-hour cost burden.</w:t>
      </w:r>
      <w:r w:rsidR="00F63B5B">
        <w:rPr>
          <w:rFonts w:ascii="Arial" w:hAnsi="Arial" w:cs="Arial"/>
          <w:sz w:val="22"/>
          <w:szCs w:val="22"/>
        </w:rPr>
        <w:t xml:space="preserve">  </w:t>
      </w:r>
      <w:r w:rsidR="00BA3D1F">
        <w:rPr>
          <w:rFonts w:ascii="Arial" w:hAnsi="Arial" w:cs="Arial"/>
          <w:sz w:val="22"/>
          <w:szCs w:val="22"/>
        </w:rPr>
        <w:t>We itemized the</w:t>
      </w:r>
      <w:r w:rsidR="00F63B5B">
        <w:rPr>
          <w:rFonts w:ascii="Arial" w:hAnsi="Arial" w:cs="Arial"/>
          <w:sz w:val="22"/>
          <w:szCs w:val="22"/>
        </w:rPr>
        <w:t xml:space="preserve"> changes </w:t>
      </w:r>
      <w:r w:rsidR="00BA3D1F">
        <w:rPr>
          <w:rFonts w:ascii="Arial" w:hAnsi="Arial" w:cs="Arial"/>
          <w:sz w:val="22"/>
          <w:szCs w:val="22"/>
        </w:rPr>
        <w:t xml:space="preserve">to the non-hour burden estimates </w:t>
      </w:r>
      <w:r w:rsidR="00F63B5B">
        <w:rPr>
          <w:rFonts w:ascii="Arial" w:hAnsi="Arial" w:cs="Arial"/>
          <w:sz w:val="22"/>
          <w:szCs w:val="22"/>
        </w:rPr>
        <w:t>below</w:t>
      </w:r>
      <w:r w:rsidR="00BA3D1F">
        <w:rPr>
          <w:rFonts w:ascii="Arial" w:hAnsi="Arial" w:cs="Arial"/>
          <w:sz w:val="22"/>
          <w:szCs w:val="22"/>
        </w:rPr>
        <w:t xml:space="preserve"> in tables 15.1 and 15.2</w:t>
      </w:r>
      <w:r w:rsidR="00F63B5B">
        <w:rPr>
          <w:rFonts w:ascii="Arial" w:hAnsi="Arial" w:cs="Arial"/>
          <w:sz w:val="22"/>
          <w:szCs w:val="22"/>
        </w:rPr>
        <w:t>:</w:t>
      </w:r>
    </w:p>
    <w:p w14:paraId="39C3BE0C" w14:textId="0642EB6A" w:rsidR="008559CB" w:rsidRDefault="008559CB" w:rsidP="000E5E3A">
      <w:pPr>
        <w:widowControl/>
        <w:tabs>
          <w:tab w:val="left" w:pos="360"/>
          <w:tab w:val="left" w:pos="720"/>
        </w:tabs>
        <w:rPr>
          <w:rFonts w:ascii="Arial" w:hAnsi="Arial" w:cs="Arial"/>
          <w:sz w:val="22"/>
          <w:szCs w:val="22"/>
        </w:rPr>
      </w:pPr>
    </w:p>
    <w:p w14:paraId="504DF894" w14:textId="044ECA7F" w:rsidR="00F075F5" w:rsidRPr="008A0B55" w:rsidRDefault="00F075F5" w:rsidP="000E5E3A">
      <w:pPr>
        <w:widowControl/>
        <w:tabs>
          <w:tab w:val="left" w:pos="360"/>
          <w:tab w:val="left" w:pos="720"/>
        </w:tabs>
        <w:rPr>
          <w:rFonts w:ascii="Arial" w:hAnsi="Arial" w:cs="Arial"/>
          <w:b/>
          <w:i/>
          <w:sz w:val="22"/>
          <w:szCs w:val="22"/>
        </w:rPr>
      </w:pPr>
      <w:r>
        <w:rPr>
          <w:rFonts w:ascii="Arial" w:hAnsi="Arial" w:cs="Arial"/>
          <w:b/>
          <w:sz w:val="22"/>
          <w:szCs w:val="22"/>
        </w:rPr>
        <w:t xml:space="preserve">Table 15.1 – </w:t>
      </w:r>
      <w:r w:rsidRPr="008A0B55">
        <w:rPr>
          <w:rFonts w:ascii="Arial" w:hAnsi="Arial" w:cs="Arial"/>
          <w:b/>
          <w:i/>
          <w:sz w:val="22"/>
          <w:szCs w:val="22"/>
        </w:rPr>
        <w:t>Total Non-Hour Burden Increase Itemized</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170"/>
        <w:gridCol w:w="1440"/>
        <w:gridCol w:w="1260"/>
      </w:tblGrid>
      <w:tr w:rsidR="00F63B5B" w:rsidRPr="002528E4" w14:paraId="2D509218" w14:textId="77777777" w:rsidTr="00C94F71">
        <w:trPr>
          <w:tblHeader/>
        </w:trPr>
        <w:tc>
          <w:tcPr>
            <w:tcW w:w="5400" w:type="dxa"/>
            <w:vAlign w:val="bottom"/>
          </w:tcPr>
          <w:p w14:paraId="28FF2DE1" w14:textId="77777777" w:rsidR="00F63B5B" w:rsidRPr="00855C59" w:rsidRDefault="00F63B5B" w:rsidP="00F63B5B">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Requirement</w:t>
            </w:r>
          </w:p>
        </w:tc>
        <w:tc>
          <w:tcPr>
            <w:tcW w:w="1170" w:type="dxa"/>
            <w:vAlign w:val="bottom"/>
          </w:tcPr>
          <w:p w14:paraId="72A1B8AE" w14:textId="77777777" w:rsidR="00C94F71" w:rsidRDefault="00C94F71" w:rsidP="00F63B5B">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2015</w:t>
            </w:r>
          </w:p>
          <w:p w14:paraId="01543BAC" w14:textId="58CAAED3" w:rsidR="00F63B5B" w:rsidRDefault="00F63B5B" w:rsidP="00F63B5B">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Non-Hour</w:t>
            </w:r>
          </w:p>
          <w:p w14:paraId="77A08177" w14:textId="674947CC" w:rsidR="00F63B5B" w:rsidRPr="00855C59" w:rsidRDefault="00F63B5B" w:rsidP="00F63B5B">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Burden Estimates</w:t>
            </w:r>
          </w:p>
        </w:tc>
        <w:tc>
          <w:tcPr>
            <w:tcW w:w="1440" w:type="dxa"/>
            <w:vAlign w:val="bottom"/>
          </w:tcPr>
          <w:p w14:paraId="01E3BD3C" w14:textId="77777777" w:rsidR="00C94F71" w:rsidRDefault="00C94F71" w:rsidP="00F63B5B">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2018</w:t>
            </w:r>
          </w:p>
          <w:p w14:paraId="366A8FA1" w14:textId="6099A88B" w:rsidR="00F63B5B" w:rsidRDefault="00F63B5B" w:rsidP="00F63B5B">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Non-Hour</w:t>
            </w:r>
          </w:p>
          <w:p w14:paraId="6393A611" w14:textId="3114F1E6" w:rsidR="00F63B5B" w:rsidRPr="00855C59" w:rsidRDefault="00F63B5B" w:rsidP="00F63B5B">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Burden Estimates</w:t>
            </w:r>
          </w:p>
        </w:tc>
        <w:tc>
          <w:tcPr>
            <w:tcW w:w="1260" w:type="dxa"/>
            <w:vAlign w:val="bottom"/>
          </w:tcPr>
          <w:p w14:paraId="47FC18CF" w14:textId="45912CC9" w:rsidR="00F63B5B" w:rsidRPr="00855C59" w:rsidRDefault="00F63B5B" w:rsidP="00F63B5B">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Difference</w:t>
            </w:r>
          </w:p>
        </w:tc>
      </w:tr>
      <w:tr w:rsidR="00F63B5B" w:rsidRPr="002528E4" w14:paraId="0DBA4EDC" w14:textId="77777777" w:rsidTr="00C94F71">
        <w:tc>
          <w:tcPr>
            <w:tcW w:w="5400" w:type="dxa"/>
          </w:tcPr>
          <w:p w14:paraId="2CAD1D82" w14:textId="1AC1027B" w:rsidR="00F63B5B" w:rsidRDefault="00C94F71" w:rsidP="00C94F71">
            <w:pPr>
              <w:tabs>
                <w:tab w:val="left" w:pos="-1080"/>
                <w:tab w:val="left" w:pos="-720"/>
                <w:tab w:val="left" w:pos="360"/>
                <w:tab w:val="left" w:pos="720"/>
              </w:tabs>
              <w:rPr>
                <w:rFonts w:ascii="Arial" w:hAnsi="Arial" w:cs="Arial"/>
                <w:sz w:val="18"/>
                <w:szCs w:val="18"/>
              </w:rPr>
            </w:pPr>
            <w:r w:rsidRPr="00FF7497">
              <w:rPr>
                <w:rFonts w:ascii="Arial" w:hAnsi="Arial" w:cs="Arial"/>
                <w:b/>
                <w:sz w:val="18"/>
                <w:szCs w:val="18"/>
              </w:rPr>
              <w:t xml:space="preserve">Tier 1 </w:t>
            </w:r>
            <w:r w:rsidRPr="00C94F71">
              <w:rPr>
                <w:rFonts w:ascii="Arial" w:hAnsi="Arial" w:cs="Arial"/>
                <w:sz w:val="18"/>
                <w:szCs w:val="18"/>
              </w:rPr>
              <w:t>(Desktop Analysis)</w:t>
            </w:r>
          </w:p>
        </w:tc>
        <w:tc>
          <w:tcPr>
            <w:tcW w:w="1170" w:type="dxa"/>
            <w:vAlign w:val="center"/>
          </w:tcPr>
          <w:p w14:paraId="5DB0F30E" w14:textId="4648E7DA" w:rsidR="00F63B5B" w:rsidRPr="00A44929" w:rsidRDefault="00516707" w:rsidP="00516707">
            <w:pPr>
              <w:tabs>
                <w:tab w:val="left" w:pos="360"/>
                <w:tab w:val="left" w:pos="720"/>
              </w:tabs>
              <w:jc w:val="right"/>
              <w:rPr>
                <w:rFonts w:ascii="Arial" w:hAnsi="Arial" w:cs="Arial"/>
                <w:sz w:val="18"/>
                <w:szCs w:val="18"/>
              </w:rPr>
            </w:pPr>
            <w:r>
              <w:rPr>
                <w:rFonts w:ascii="Arial" w:hAnsi="Arial" w:cs="Arial"/>
                <w:sz w:val="18"/>
                <w:szCs w:val="18"/>
              </w:rPr>
              <w:t xml:space="preserve">$ </w:t>
            </w:r>
            <w:r w:rsidR="00F63B5B">
              <w:rPr>
                <w:rFonts w:ascii="Arial" w:hAnsi="Arial" w:cs="Arial"/>
                <w:sz w:val="18"/>
                <w:szCs w:val="18"/>
              </w:rPr>
              <w:t>33,000</w:t>
            </w:r>
          </w:p>
        </w:tc>
        <w:tc>
          <w:tcPr>
            <w:tcW w:w="1440" w:type="dxa"/>
            <w:vAlign w:val="center"/>
          </w:tcPr>
          <w:p w14:paraId="68694D2E" w14:textId="05CBFAD6" w:rsidR="00F63B5B" w:rsidRPr="00A44929" w:rsidRDefault="00516707" w:rsidP="00516707">
            <w:pPr>
              <w:tabs>
                <w:tab w:val="left" w:pos="360"/>
                <w:tab w:val="left" w:pos="720"/>
              </w:tabs>
              <w:jc w:val="right"/>
              <w:rPr>
                <w:rFonts w:ascii="Arial" w:hAnsi="Arial" w:cs="Arial"/>
                <w:sz w:val="18"/>
                <w:szCs w:val="18"/>
              </w:rPr>
            </w:pPr>
            <w:r>
              <w:rPr>
                <w:rFonts w:ascii="Arial" w:hAnsi="Arial" w:cs="Arial"/>
                <w:sz w:val="18"/>
                <w:szCs w:val="18"/>
              </w:rPr>
              <w:t xml:space="preserve">$ </w:t>
            </w:r>
            <w:r w:rsidR="00F63B5B">
              <w:rPr>
                <w:rFonts w:ascii="Arial" w:hAnsi="Arial" w:cs="Arial"/>
                <w:sz w:val="18"/>
                <w:szCs w:val="18"/>
              </w:rPr>
              <w:t>200,000</w:t>
            </w:r>
          </w:p>
        </w:tc>
        <w:tc>
          <w:tcPr>
            <w:tcW w:w="1260" w:type="dxa"/>
            <w:vAlign w:val="center"/>
          </w:tcPr>
          <w:p w14:paraId="2AC2C989" w14:textId="550E0923"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$ 167,000</w:t>
            </w:r>
          </w:p>
        </w:tc>
      </w:tr>
      <w:tr w:rsidR="00F63B5B" w:rsidRPr="002528E4" w14:paraId="1CA8E5B4" w14:textId="77777777" w:rsidTr="00C94F71">
        <w:tc>
          <w:tcPr>
            <w:tcW w:w="5400" w:type="dxa"/>
          </w:tcPr>
          <w:p w14:paraId="0B5964BA" w14:textId="37809E14" w:rsidR="00F63B5B" w:rsidRDefault="00C94F71" w:rsidP="00C94F71">
            <w:pPr>
              <w:tabs>
                <w:tab w:val="left" w:pos="-1080"/>
                <w:tab w:val="left" w:pos="-720"/>
                <w:tab w:val="left" w:pos="360"/>
                <w:tab w:val="left" w:pos="720"/>
              </w:tabs>
              <w:ind w:left="-23"/>
              <w:rPr>
                <w:rFonts w:ascii="Arial" w:hAnsi="Arial" w:cs="Arial"/>
                <w:sz w:val="18"/>
                <w:szCs w:val="18"/>
              </w:rPr>
            </w:pPr>
            <w:r w:rsidRPr="00A44929">
              <w:rPr>
                <w:rFonts w:ascii="Arial" w:hAnsi="Arial" w:cs="Arial"/>
                <w:b/>
                <w:sz w:val="18"/>
                <w:szCs w:val="18"/>
              </w:rPr>
              <w:t xml:space="preserve">Tier 2 </w:t>
            </w:r>
            <w:r w:rsidRPr="00C94F71">
              <w:rPr>
                <w:rFonts w:ascii="Arial" w:hAnsi="Arial" w:cs="Arial"/>
                <w:sz w:val="18"/>
                <w:szCs w:val="18"/>
              </w:rPr>
              <w:t>(Site Characterization)</w:t>
            </w:r>
          </w:p>
        </w:tc>
        <w:tc>
          <w:tcPr>
            <w:tcW w:w="1170" w:type="dxa"/>
            <w:vAlign w:val="center"/>
          </w:tcPr>
          <w:p w14:paraId="2A971046" w14:textId="5F9D2BE3"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131,250</w:t>
            </w:r>
          </w:p>
        </w:tc>
        <w:tc>
          <w:tcPr>
            <w:tcW w:w="1440" w:type="dxa"/>
            <w:vAlign w:val="center"/>
          </w:tcPr>
          <w:p w14:paraId="00581D3C" w14:textId="7401CB31"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875,000</w:t>
            </w:r>
          </w:p>
        </w:tc>
        <w:tc>
          <w:tcPr>
            <w:tcW w:w="1260" w:type="dxa"/>
            <w:vAlign w:val="center"/>
          </w:tcPr>
          <w:p w14:paraId="4F662511" w14:textId="3F5D5B4B"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743,750</w:t>
            </w:r>
          </w:p>
        </w:tc>
      </w:tr>
      <w:tr w:rsidR="00F63B5B" w:rsidRPr="002528E4" w14:paraId="6AEAB3EA" w14:textId="77777777" w:rsidTr="00C94F71">
        <w:tc>
          <w:tcPr>
            <w:tcW w:w="5400" w:type="dxa"/>
          </w:tcPr>
          <w:p w14:paraId="2D55A43A" w14:textId="39A7D32E" w:rsidR="00F63B5B" w:rsidRDefault="00C94F71" w:rsidP="00C94F71">
            <w:pPr>
              <w:tabs>
                <w:tab w:val="left" w:pos="-1080"/>
                <w:tab w:val="left" w:pos="-720"/>
                <w:tab w:val="left" w:pos="360"/>
                <w:tab w:val="left" w:pos="720"/>
              </w:tabs>
              <w:rPr>
                <w:rFonts w:ascii="Arial" w:hAnsi="Arial" w:cs="Arial"/>
                <w:sz w:val="18"/>
                <w:szCs w:val="18"/>
              </w:rPr>
            </w:pPr>
            <w:r w:rsidRPr="00A44929">
              <w:rPr>
                <w:rFonts w:ascii="Arial" w:hAnsi="Arial" w:cs="Arial"/>
                <w:b/>
                <w:sz w:val="18"/>
                <w:szCs w:val="18"/>
              </w:rPr>
              <w:t xml:space="preserve">Tier 3 </w:t>
            </w:r>
            <w:r w:rsidRPr="00C94F71">
              <w:rPr>
                <w:rFonts w:ascii="Arial" w:hAnsi="Arial" w:cs="Arial"/>
                <w:sz w:val="18"/>
                <w:szCs w:val="18"/>
              </w:rPr>
              <w:t>(Pre-construction Studies)</w:t>
            </w:r>
          </w:p>
        </w:tc>
        <w:tc>
          <w:tcPr>
            <w:tcW w:w="1170" w:type="dxa"/>
            <w:vAlign w:val="center"/>
          </w:tcPr>
          <w:p w14:paraId="26C58838" w14:textId="3439E547"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4,478,640</w:t>
            </w:r>
          </w:p>
        </w:tc>
        <w:tc>
          <w:tcPr>
            <w:tcW w:w="1440" w:type="dxa"/>
            <w:vAlign w:val="center"/>
          </w:tcPr>
          <w:p w14:paraId="030781C6" w14:textId="1275C154"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20,107,500</w:t>
            </w:r>
          </w:p>
        </w:tc>
        <w:tc>
          <w:tcPr>
            <w:tcW w:w="1260" w:type="dxa"/>
            <w:vAlign w:val="center"/>
          </w:tcPr>
          <w:p w14:paraId="520A2999" w14:textId="08E8AE6A"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15,628,860</w:t>
            </w:r>
          </w:p>
        </w:tc>
      </w:tr>
      <w:tr w:rsidR="00F63B5B" w:rsidRPr="002528E4" w14:paraId="561EB5A5" w14:textId="77777777" w:rsidTr="00C94F71">
        <w:tc>
          <w:tcPr>
            <w:tcW w:w="5400" w:type="dxa"/>
          </w:tcPr>
          <w:p w14:paraId="793E6C1C" w14:textId="6B0A897E" w:rsidR="00F63B5B" w:rsidRDefault="00C94F71" w:rsidP="00C94F71">
            <w:pPr>
              <w:tabs>
                <w:tab w:val="left" w:pos="-1080"/>
                <w:tab w:val="left" w:pos="-720"/>
                <w:tab w:val="left" w:pos="360"/>
                <w:tab w:val="left" w:pos="720"/>
              </w:tabs>
              <w:ind w:left="-23"/>
              <w:rPr>
                <w:rFonts w:ascii="Arial" w:hAnsi="Arial" w:cs="Arial"/>
                <w:sz w:val="18"/>
                <w:szCs w:val="18"/>
              </w:rPr>
            </w:pPr>
            <w:r w:rsidRPr="00A44929">
              <w:rPr>
                <w:rFonts w:ascii="Arial" w:hAnsi="Arial" w:cs="Arial"/>
                <w:b/>
                <w:sz w:val="18"/>
                <w:szCs w:val="18"/>
              </w:rPr>
              <w:t xml:space="preserve">Tier 4 </w:t>
            </w:r>
            <w:r w:rsidRPr="00C94F71">
              <w:rPr>
                <w:rFonts w:ascii="Arial" w:hAnsi="Arial" w:cs="Arial"/>
                <w:sz w:val="18"/>
                <w:szCs w:val="18"/>
              </w:rPr>
              <w:t>(Post-construction fatality monitoring and habitat studies)</w:t>
            </w:r>
          </w:p>
        </w:tc>
        <w:tc>
          <w:tcPr>
            <w:tcW w:w="1170" w:type="dxa"/>
            <w:vAlign w:val="center"/>
          </w:tcPr>
          <w:p w14:paraId="2E3162B2" w14:textId="7D1A2E4A"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1,839,375</w:t>
            </w:r>
          </w:p>
        </w:tc>
        <w:tc>
          <w:tcPr>
            <w:tcW w:w="1440" w:type="dxa"/>
            <w:vAlign w:val="center"/>
          </w:tcPr>
          <w:p w14:paraId="37A40621" w14:textId="78A26F12"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12,262,500</w:t>
            </w:r>
          </w:p>
        </w:tc>
        <w:tc>
          <w:tcPr>
            <w:tcW w:w="1260" w:type="dxa"/>
            <w:vAlign w:val="center"/>
          </w:tcPr>
          <w:p w14:paraId="2A8BF40F" w14:textId="3EFA4835"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10,423,125</w:t>
            </w:r>
          </w:p>
        </w:tc>
      </w:tr>
      <w:tr w:rsidR="00F63B5B" w:rsidRPr="002528E4" w14:paraId="54DC79CA" w14:textId="77777777" w:rsidTr="00C94F71">
        <w:tc>
          <w:tcPr>
            <w:tcW w:w="5400" w:type="dxa"/>
          </w:tcPr>
          <w:p w14:paraId="2CC4B7EE" w14:textId="083AE556" w:rsidR="00F63B5B" w:rsidRDefault="00C94F71" w:rsidP="00C94F71">
            <w:pPr>
              <w:tabs>
                <w:tab w:val="left" w:pos="-1080"/>
                <w:tab w:val="left" w:pos="-720"/>
                <w:tab w:val="left" w:pos="360"/>
                <w:tab w:val="left" w:pos="720"/>
              </w:tabs>
              <w:rPr>
                <w:rFonts w:ascii="Arial" w:hAnsi="Arial" w:cs="Arial"/>
                <w:sz w:val="18"/>
                <w:szCs w:val="18"/>
              </w:rPr>
            </w:pPr>
            <w:r w:rsidRPr="00A44929">
              <w:rPr>
                <w:rFonts w:ascii="Arial" w:hAnsi="Arial" w:cs="Arial"/>
                <w:b/>
                <w:sz w:val="18"/>
                <w:szCs w:val="18"/>
              </w:rPr>
              <w:t xml:space="preserve">Tier 5 </w:t>
            </w:r>
            <w:r w:rsidRPr="00A44929">
              <w:rPr>
                <w:rFonts w:ascii="Arial" w:hAnsi="Arial" w:cs="Arial"/>
                <w:sz w:val="18"/>
                <w:szCs w:val="18"/>
              </w:rPr>
              <w:t>(Other post-construction studies)</w:t>
            </w:r>
          </w:p>
        </w:tc>
        <w:tc>
          <w:tcPr>
            <w:tcW w:w="1170" w:type="dxa"/>
            <w:vAlign w:val="center"/>
          </w:tcPr>
          <w:p w14:paraId="6A230F12" w14:textId="582250BF"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705,000</w:t>
            </w:r>
          </w:p>
        </w:tc>
        <w:tc>
          <w:tcPr>
            <w:tcW w:w="1440" w:type="dxa"/>
            <w:vAlign w:val="center"/>
          </w:tcPr>
          <w:p w14:paraId="5E060C90" w14:textId="569E65CF"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3,425,000</w:t>
            </w:r>
          </w:p>
        </w:tc>
        <w:tc>
          <w:tcPr>
            <w:tcW w:w="1260" w:type="dxa"/>
            <w:vAlign w:val="center"/>
          </w:tcPr>
          <w:p w14:paraId="291CE727" w14:textId="49D02F44" w:rsidR="00F63B5B" w:rsidRPr="00A44929" w:rsidRDefault="00F63B5B" w:rsidP="00516707">
            <w:pPr>
              <w:tabs>
                <w:tab w:val="left" w:pos="360"/>
                <w:tab w:val="left" w:pos="720"/>
              </w:tabs>
              <w:jc w:val="right"/>
              <w:rPr>
                <w:rFonts w:ascii="Arial" w:hAnsi="Arial" w:cs="Arial"/>
                <w:sz w:val="18"/>
                <w:szCs w:val="18"/>
              </w:rPr>
            </w:pPr>
            <w:r>
              <w:rPr>
                <w:rFonts w:ascii="Arial" w:hAnsi="Arial" w:cs="Arial"/>
                <w:sz w:val="18"/>
                <w:szCs w:val="18"/>
              </w:rPr>
              <w:t>2,720,000</w:t>
            </w:r>
          </w:p>
        </w:tc>
      </w:tr>
      <w:tr w:rsidR="00F63B5B" w:rsidRPr="002528E4" w14:paraId="42BBC145" w14:textId="77777777" w:rsidTr="00C94F71">
        <w:tc>
          <w:tcPr>
            <w:tcW w:w="5400" w:type="dxa"/>
            <w:shd w:val="clear" w:color="auto" w:fill="8DB3E2" w:themeFill="text2" w:themeFillTint="66"/>
          </w:tcPr>
          <w:p w14:paraId="381CC736" w14:textId="77777777" w:rsidR="00F63B5B" w:rsidRPr="002528E4" w:rsidRDefault="00F63B5B" w:rsidP="00F63B5B">
            <w:pPr>
              <w:tabs>
                <w:tab w:val="left" w:pos="-1080"/>
                <w:tab w:val="left" w:pos="-720"/>
                <w:tab w:val="left" w:pos="360"/>
                <w:tab w:val="left" w:pos="720"/>
              </w:tabs>
              <w:rPr>
                <w:rFonts w:ascii="Arial" w:hAnsi="Arial" w:cs="Arial"/>
                <w:b/>
                <w:sz w:val="18"/>
                <w:szCs w:val="18"/>
              </w:rPr>
            </w:pPr>
            <w:r w:rsidRPr="002528E4">
              <w:rPr>
                <w:rFonts w:ascii="Arial" w:hAnsi="Arial" w:cs="Arial"/>
                <w:b/>
                <w:sz w:val="18"/>
                <w:szCs w:val="18"/>
              </w:rPr>
              <w:t>Totals</w:t>
            </w:r>
          </w:p>
        </w:tc>
        <w:tc>
          <w:tcPr>
            <w:tcW w:w="1170" w:type="dxa"/>
            <w:shd w:val="clear" w:color="auto" w:fill="8DB3E2" w:themeFill="text2" w:themeFillTint="66"/>
            <w:vAlign w:val="center"/>
          </w:tcPr>
          <w:p w14:paraId="76CA6A24" w14:textId="29C0485A" w:rsidR="00F63B5B" w:rsidRPr="00A44929" w:rsidRDefault="00F075F5" w:rsidP="00F075F5">
            <w:pPr>
              <w:tabs>
                <w:tab w:val="left" w:pos="360"/>
                <w:tab w:val="left" w:pos="720"/>
              </w:tabs>
              <w:jc w:val="right"/>
              <w:rPr>
                <w:rFonts w:ascii="Arial" w:hAnsi="Arial" w:cs="Arial"/>
                <w:b/>
                <w:sz w:val="18"/>
                <w:szCs w:val="18"/>
              </w:rPr>
            </w:pPr>
            <w:r>
              <w:rPr>
                <w:rFonts w:ascii="Arial" w:hAnsi="Arial" w:cs="Arial"/>
                <w:b/>
                <w:sz w:val="18"/>
                <w:szCs w:val="18"/>
              </w:rPr>
              <w:t>$ 7,187,265</w:t>
            </w:r>
          </w:p>
        </w:tc>
        <w:tc>
          <w:tcPr>
            <w:tcW w:w="1440" w:type="dxa"/>
            <w:shd w:val="clear" w:color="auto" w:fill="8DB3E2" w:themeFill="text2" w:themeFillTint="66"/>
            <w:vAlign w:val="center"/>
          </w:tcPr>
          <w:p w14:paraId="4E56D8E5" w14:textId="629AFFB8" w:rsidR="00F63B5B" w:rsidRPr="00A44929" w:rsidRDefault="00F075F5" w:rsidP="00F075F5">
            <w:pPr>
              <w:tabs>
                <w:tab w:val="left" w:pos="360"/>
                <w:tab w:val="left" w:pos="720"/>
              </w:tabs>
              <w:jc w:val="right"/>
              <w:rPr>
                <w:rFonts w:ascii="Arial" w:hAnsi="Arial" w:cs="Arial"/>
                <w:b/>
                <w:sz w:val="18"/>
                <w:szCs w:val="18"/>
              </w:rPr>
            </w:pPr>
            <w:r>
              <w:rPr>
                <w:rFonts w:ascii="Arial" w:hAnsi="Arial" w:cs="Arial"/>
                <w:b/>
                <w:sz w:val="18"/>
                <w:szCs w:val="18"/>
              </w:rPr>
              <w:t>$ 36,870,000</w:t>
            </w:r>
          </w:p>
        </w:tc>
        <w:tc>
          <w:tcPr>
            <w:tcW w:w="1260" w:type="dxa"/>
            <w:shd w:val="clear" w:color="auto" w:fill="8DB3E2" w:themeFill="text2" w:themeFillTint="66"/>
            <w:vAlign w:val="center"/>
          </w:tcPr>
          <w:p w14:paraId="74CB9FBB" w14:textId="031246F9" w:rsidR="00F63B5B" w:rsidRPr="00A44929" w:rsidRDefault="00F63B5B" w:rsidP="00F075F5">
            <w:pPr>
              <w:tabs>
                <w:tab w:val="left" w:pos="360"/>
                <w:tab w:val="left" w:pos="720"/>
              </w:tabs>
              <w:jc w:val="right"/>
              <w:rPr>
                <w:rFonts w:ascii="Arial" w:hAnsi="Arial" w:cs="Arial"/>
                <w:b/>
                <w:sz w:val="18"/>
                <w:szCs w:val="18"/>
              </w:rPr>
            </w:pPr>
            <w:r w:rsidRPr="00F63B5B">
              <w:rPr>
                <w:rFonts w:ascii="Arial" w:hAnsi="Arial" w:cs="Arial"/>
                <w:b/>
                <w:sz w:val="18"/>
                <w:szCs w:val="18"/>
              </w:rPr>
              <w:t>$29,682,735</w:t>
            </w:r>
          </w:p>
        </w:tc>
      </w:tr>
    </w:tbl>
    <w:p w14:paraId="733E65AA" w14:textId="77777777" w:rsidR="008559CB" w:rsidRPr="00822D29" w:rsidRDefault="008559CB" w:rsidP="000E5E3A">
      <w:pPr>
        <w:widowControl/>
        <w:tabs>
          <w:tab w:val="left" w:pos="360"/>
          <w:tab w:val="left" w:pos="720"/>
        </w:tabs>
        <w:rPr>
          <w:rFonts w:ascii="Arial" w:hAnsi="Arial" w:cs="Arial"/>
          <w:sz w:val="22"/>
          <w:szCs w:val="22"/>
        </w:rPr>
      </w:pPr>
    </w:p>
    <w:p w14:paraId="287B35AF" w14:textId="2E535594" w:rsidR="006C0D63" w:rsidRPr="008A0B55" w:rsidRDefault="00F075F5" w:rsidP="0088213F">
      <w:pPr>
        <w:tabs>
          <w:tab w:val="left" w:pos="360"/>
          <w:tab w:val="left" w:pos="720"/>
        </w:tabs>
        <w:ind w:left="360" w:hanging="360"/>
        <w:rPr>
          <w:rFonts w:ascii="Arial" w:hAnsi="Arial" w:cs="Arial"/>
          <w:bCs/>
          <w:i/>
          <w:sz w:val="22"/>
          <w:szCs w:val="22"/>
        </w:rPr>
      </w:pPr>
      <w:r w:rsidRPr="00F075F5">
        <w:rPr>
          <w:rFonts w:ascii="Arial" w:hAnsi="Arial" w:cs="Arial"/>
          <w:b/>
          <w:bCs/>
          <w:sz w:val="22"/>
          <w:szCs w:val="22"/>
        </w:rPr>
        <w:t xml:space="preserve">Table 15.2 – </w:t>
      </w:r>
      <w:r w:rsidRPr="008A0B55">
        <w:rPr>
          <w:rFonts w:ascii="Arial" w:hAnsi="Arial" w:cs="Arial"/>
          <w:b/>
          <w:bCs/>
          <w:i/>
          <w:sz w:val="22"/>
          <w:szCs w:val="22"/>
        </w:rPr>
        <w:t xml:space="preserve">Detailed Non-Hour Burden Increase </w:t>
      </w:r>
      <w:r w:rsidR="00BA3D1F" w:rsidRPr="008A0B55">
        <w:rPr>
          <w:rFonts w:ascii="Arial" w:hAnsi="Arial" w:cs="Arial"/>
          <w:b/>
          <w:bCs/>
          <w:i/>
          <w:sz w:val="22"/>
          <w:szCs w:val="22"/>
        </w:rPr>
        <w:t>(</w:t>
      </w:r>
      <w:r w:rsidRPr="008A0B55">
        <w:rPr>
          <w:rFonts w:ascii="Arial" w:hAnsi="Arial" w:cs="Arial"/>
          <w:b/>
          <w:bCs/>
          <w:i/>
          <w:sz w:val="22"/>
          <w:szCs w:val="22"/>
        </w:rPr>
        <w:t>by IC</w:t>
      </w:r>
      <w:r w:rsidR="00BA3D1F" w:rsidRPr="008A0B55">
        <w:rPr>
          <w:rFonts w:ascii="Arial" w:hAnsi="Arial" w:cs="Arial"/>
          <w:b/>
          <w:bCs/>
          <w:i/>
          <w:sz w:val="22"/>
          <w:szCs w:val="22"/>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170"/>
        <w:gridCol w:w="1440"/>
        <w:gridCol w:w="1260"/>
      </w:tblGrid>
      <w:tr w:rsidR="00C94F71" w:rsidRPr="002528E4" w14:paraId="4E20A07A" w14:textId="77777777" w:rsidTr="008D4A42">
        <w:trPr>
          <w:tblHeader/>
        </w:trPr>
        <w:tc>
          <w:tcPr>
            <w:tcW w:w="5400" w:type="dxa"/>
            <w:vAlign w:val="bottom"/>
          </w:tcPr>
          <w:p w14:paraId="12E555FA" w14:textId="77777777" w:rsidR="00C94F71" w:rsidRPr="00855C59" w:rsidRDefault="00C94F71" w:rsidP="008D4A42">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Requirement</w:t>
            </w:r>
          </w:p>
        </w:tc>
        <w:tc>
          <w:tcPr>
            <w:tcW w:w="1170" w:type="dxa"/>
            <w:vAlign w:val="bottom"/>
          </w:tcPr>
          <w:p w14:paraId="03201232" w14:textId="77777777" w:rsidR="00C94F71" w:rsidRDefault="00C94F71" w:rsidP="008D4A42">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2015</w:t>
            </w:r>
          </w:p>
          <w:p w14:paraId="0066A863" w14:textId="77777777" w:rsidR="00C94F71" w:rsidRDefault="00C94F71" w:rsidP="008D4A42">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Non-Hour</w:t>
            </w:r>
          </w:p>
          <w:p w14:paraId="7D56957C" w14:textId="77777777" w:rsidR="00C94F71" w:rsidRPr="00855C59" w:rsidRDefault="00C94F71" w:rsidP="008D4A42">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Burden Estimates</w:t>
            </w:r>
          </w:p>
        </w:tc>
        <w:tc>
          <w:tcPr>
            <w:tcW w:w="1440" w:type="dxa"/>
            <w:vAlign w:val="bottom"/>
          </w:tcPr>
          <w:p w14:paraId="7DB1BDBC" w14:textId="77777777" w:rsidR="00C94F71" w:rsidRDefault="00C94F71" w:rsidP="008D4A42">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2018</w:t>
            </w:r>
          </w:p>
          <w:p w14:paraId="26C8C385" w14:textId="77777777" w:rsidR="00C94F71" w:rsidRDefault="00C94F71" w:rsidP="008D4A42">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Non-Hour</w:t>
            </w:r>
          </w:p>
          <w:p w14:paraId="7F018048" w14:textId="77777777" w:rsidR="00C94F71" w:rsidRPr="00855C59" w:rsidRDefault="00C94F71" w:rsidP="008D4A42">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Burden Estimates</w:t>
            </w:r>
          </w:p>
        </w:tc>
        <w:tc>
          <w:tcPr>
            <w:tcW w:w="1260" w:type="dxa"/>
            <w:vAlign w:val="bottom"/>
          </w:tcPr>
          <w:p w14:paraId="1DAF69C5" w14:textId="77777777" w:rsidR="00C94F71" w:rsidRDefault="00C94F71" w:rsidP="008D4A42">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Difference</w:t>
            </w:r>
          </w:p>
          <w:p w14:paraId="77A3487B" w14:textId="48D71D28" w:rsidR="00BA3D1F" w:rsidRPr="00855C59" w:rsidRDefault="00BA3D1F" w:rsidP="008D4A42">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(Increase)</w:t>
            </w:r>
          </w:p>
        </w:tc>
      </w:tr>
      <w:tr w:rsidR="00C94F71" w:rsidRPr="002528E4" w14:paraId="0B62A48E" w14:textId="77777777" w:rsidTr="008D4A42">
        <w:tc>
          <w:tcPr>
            <w:tcW w:w="5400" w:type="dxa"/>
          </w:tcPr>
          <w:p w14:paraId="54B943A8" w14:textId="77777777" w:rsidR="00C94F71" w:rsidRDefault="00C94F71" w:rsidP="00C94F71">
            <w:pPr>
              <w:tabs>
                <w:tab w:val="left" w:pos="-1080"/>
                <w:tab w:val="left" w:pos="-720"/>
                <w:tab w:val="left" w:pos="360"/>
                <w:tab w:val="left" w:pos="720"/>
              </w:tabs>
              <w:rPr>
                <w:rFonts w:ascii="Arial" w:hAnsi="Arial" w:cs="Arial"/>
                <w:sz w:val="18"/>
                <w:szCs w:val="18"/>
              </w:rPr>
            </w:pPr>
            <w:r w:rsidRPr="00FF7497">
              <w:rPr>
                <w:rFonts w:ascii="Arial" w:hAnsi="Arial" w:cs="Arial"/>
                <w:b/>
                <w:sz w:val="18"/>
                <w:szCs w:val="18"/>
              </w:rPr>
              <w:t xml:space="preserve">Tier 1 </w:t>
            </w:r>
            <w:r w:rsidRPr="00C94F71">
              <w:rPr>
                <w:rFonts w:ascii="Arial" w:hAnsi="Arial" w:cs="Arial"/>
                <w:sz w:val="18"/>
                <w:szCs w:val="18"/>
              </w:rPr>
              <w:t>(Desktop Analysis)</w:t>
            </w:r>
          </w:p>
        </w:tc>
        <w:tc>
          <w:tcPr>
            <w:tcW w:w="1170" w:type="dxa"/>
            <w:vAlign w:val="center"/>
          </w:tcPr>
          <w:p w14:paraId="62656DFA" w14:textId="62054D27" w:rsidR="00C94F71" w:rsidRPr="00A44929" w:rsidRDefault="00C94F71" w:rsidP="00C94F71">
            <w:pPr>
              <w:tabs>
                <w:tab w:val="left" w:pos="360"/>
                <w:tab w:val="left" w:pos="720"/>
              </w:tabs>
              <w:jc w:val="right"/>
              <w:rPr>
                <w:rFonts w:ascii="Arial" w:hAnsi="Arial" w:cs="Arial"/>
                <w:sz w:val="18"/>
                <w:szCs w:val="18"/>
              </w:rPr>
            </w:pPr>
            <w:r>
              <w:rPr>
                <w:rFonts w:ascii="Arial" w:hAnsi="Arial" w:cs="Arial"/>
                <w:sz w:val="18"/>
                <w:szCs w:val="18"/>
              </w:rPr>
              <w:t>$ 825</w:t>
            </w:r>
          </w:p>
        </w:tc>
        <w:tc>
          <w:tcPr>
            <w:tcW w:w="1440" w:type="dxa"/>
            <w:vAlign w:val="center"/>
          </w:tcPr>
          <w:p w14:paraId="683909E0" w14:textId="006DB188" w:rsidR="00C94F71" w:rsidRPr="00A44929" w:rsidRDefault="00C94F71" w:rsidP="00C94F71">
            <w:pPr>
              <w:tabs>
                <w:tab w:val="left" w:pos="360"/>
                <w:tab w:val="left" w:pos="720"/>
              </w:tabs>
              <w:jc w:val="right"/>
              <w:rPr>
                <w:rFonts w:ascii="Arial" w:hAnsi="Arial" w:cs="Arial"/>
                <w:sz w:val="18"/>
                <w:szCs w:val="18"/>
              </w:rPr>
            </w:pPr>
            <w:r>
              <w:rPr>
                <w:rFonts w:ascii="Arial" w:hAnsi="Arial" w:cs="Arial"/>
                <w:sz w:val="18"/>
                <w:szCs w:val="18"/>
              </w:rPr>
              <w:t>$ 5,000</w:t>
            </w:r>
          </w:p>
        </w:tc>
        <w:tc>
          <w:tcPr>
            <w:tcW w:w="1260" w:type="dxa"/>
            <w:vAlign w:val="center"/>
          </w:tcPr>
          <w:p w14:paraId="6F3CD274" w14:textId="71A53EA3" w:rsidR="00C94F71" w:rsidRPr="00A44929" w:rsidRDefault="00BA3D1F" w:rsidP="00C94F71">
            <w:pPr>
              <w:tabs>
                <w:tab w:val="left" w:pos="360"/>
                <w:tab w:val="left" w:pos="720"/>
              </w:tabs>
              <w:jc w:val="right"/>
              <w:rPr>
                <w:rFonts w:ascii="Arial" w:hAnsi="Arial" w:cs="Arial"/>
                <w:sz w:val="18"/>
                <w:szCs w:val="18"/>
              </w:rPr>
            </w:pPr>
            <w:r>
              <w:rPr>
                <w:rFonts w:ascii="Arial" w:hAnsi="Arial" w:cs="Arial"/>
                <w:sz w:val="18"/>
                <w:szCs w:val="18"/>
              </w:rPr>
              <w:t>$ 4,175</w:t>
            </w:r>
          </w:p>
        </w:tc>
      </w:tr>
      <w:tr w:rsidR="00C94F71" w:rsidRPr="002528E4" w14:paraId="772BCB92" w14:textId="77777777" w:rsidTr="008D4A42">
        <w:tc>
          <w:tcPr>
            <w:tcW w:w="5400" w:type="dxa"/>
          </w:tcPr>
          <w:p w14:paraId="624F8B2A" w14:textId="77777777" w:rsidR="00C94F71" w:rsidRDefault="00C94F71" w:rsidP="00C94F71">
            <w:pPr>
              <w:tabs>
                <w:tab w:val="left" w:pos="-1080"/>
                <w:tab w:val="left" w:pos="-720"/>
                <w:tab w:val="left" w:pos="360"/>
                <w:tab w:val="left" w:pos="720"/>
              </w:tabs>
              <w:ind w:left="-23"/>
              <w:rPr>
                <w:rFonts w:ascii="Arial" w:hAnsi="Arial" w:cs="Arial"/>
                <w:sz w:val="18"/>
                <w:szCs w:val="18"/>
              </w:rPr>
            </w:pPr>
            <w:r w:rsidRPr="00A44929">
              <w:rPr>
                <w:rFonts w:ascii="Arial" w:hAnsi="Arial" w:cs="Arial"/>
                <w:b/>
                <w:sz w:val="18"/>
                <w:szCs w:val="18"/>
              </w:rPr>
              <w:t xml:space="preserve">Tier 2 </w:t>
            </w:r>
            <w:r w:rsidRPr="00C94F71">
              <w:rPr>
                <w:rFonts w:ascii="Arial" w:hAnsi="Arial" w:cs="Arial"/>
                <w:sz w:val="18"/>
                <w:szCs w:val="18"/>
              </w:rPr>
              <w:t>(Site Characterization)</w:t>
            </w:r>
          </w:p>
        </w:tc>
        <w:tc>
          <w:tcPr>
            <w:tcW w:w="1170" w:type="dxa"/>
            <w:vAlign w:val="center"/>
          </w:tcPr>
          <w:p w14:paraId="209AB136" w14:textId="09B4D74F" w:rsidR="00C94F71" w:rsidRPr="00A44929" w:rsidRDefault="00160819" w:rsidP="00C94F71">
            <w:pPr>
              <w:tabs>
                <w:tab w:val="left" w:pos="360"/>
                <w:tab w:val="left" w:pos="720"/>
              </w:tabs>
              <w:jc w:val="right"/>
              <w:rPr>
                <w:rFonts w:ascii="Arial" w:hAnsi="Arial" w:cs="Arial"/>
                <w:sz w:val="18"/>
                <w:szCs w:val="18"/>
              </w:rPr>
            </w:pPr>
            <w:r>
              <w:rPr>
                <w:rFonts w:ascii="Arial" w:hAnsi="Arial" w:cs="Arial"/>
                <w:sz w:val="18"/>
                <w:szCs w:val="18"/>
              </w:rPr>
              <w:t>3,570</w:t>
            </w:r>
          </w:p>
        </w:tc>
        <w:tc>
          <w:tcPr>
            <w:tcW w:w="1440" w:type="dxa"/>
            <w:vAlign w:val="center"/>
          </w:tcPr>
          <w:p w14:paraId="698D2E1F" w14:textId="6124B7F4" w:rsidR="00C94F71" w:rsidRPr="00A44929" w:rsidRDefault="00C94F71" w:rsidP="00C94F71">
            <w:pPr>
              <w:tabs>
                <w:tab w:val="left" w:pos="360"/>
                <w:tab w:val="left" w:pos="720"/>
              </w:tabs>
              <w:jc w:val="right"/>
              <w:rPr>
                <w:rFonts w:ascii="Arial" w:hAnsi="Arial" w:cs="Arial"/>
                <w:sz w:val="18"/>
                <w:szCs w:val="18"/>
              </w:rPr>
            </w:pPr>
            <w:r>
              <w:rPr>
                <w:rFonts w:ascii="Arial" w:hAnsi="Arial" w:cs="Arial"/>
                <w:sz w:val="18"/>
                <w:szCs w:val="18"/>
              </w:rPr>
              <w:t>25.000</w:t>
            </w:r>
          </w:p>
        </w:tc>
        <w:tc>
          <w:tcPr>
            <w:tcW w:w="1260" w:type="dxa"/>
            <w:vAlign w:val="center"/>
          </w:tcPr>
          <w:p w14:paraId="682F3C5E" w14:textId="2476EB13" w:rsidR="00C94F71" w:rsidRPr="00A44929" w:rsidRDefault="00BA3D1F" w:rsidP="00C94F71">
            <w:pPr>
              <w:tabs>
                <w:tab w:val="left" w:pos="360"/>
                <w:tab w:val="left" w:pos="720"/>
              </w:tabs>
              <w:jc w:val="right"/>
              <w:rPr>
                <w:rFonts w:ascii="Arial" w:hAnsi="Arial" w:cs="Arial"/>
                <w:sz w:val="18"/>
                <w:szCs w:val="18"/>
              </w:rPr>
            </w:pPr>
            <w:r>
              <w:rPr>
                <w:rFonts w:ascii="Arial" w:hAnsi="Arial" w:cs="Arial"/>
                <w:sz w:val="18"/>
                <w:szCs w:val="18"/>
              </w:rPr>
              <w:t>21,430</w:t>
            </w:r>
          </w:p>
        </w:tc>
      </w:tr>
      <w:tr w:rsidR="00C94F71" w:rsidRPr="002528E4" w14:paraId="2B9186EA" w14:textId="77777777" w:rsidTr="008D4A42">
        <w:tc>
          <w:tcPr>
            <w:tcW w:w="5400" w:type="dxa"/>
          </w:tcPr>
          <w:p w14:paraId="662D8FAE" w14:textId="77777777" w:rsidR="00C94F71" w:rsidRDefault="00C94F71" w:rsidP="00C94F71">
            <w:pPr>
              <w:tabs>
                <w:tab w:val="left" w:pos="-1080"/>
                <w:tab w:val="left" w:pos="-720"/>
                <w:tab w:val="left" w:pos="360"/>
                <w:tab w:val="left" w:pos="720"/>
              </w:tabs>
              <w:rPr>
                <w:rFonts w:ascii="Arial" w:hAnsi="Arial" w:cs="Arial"/>
                <w:sz w:val="18"/>
                <w:szCs w:val="18"/>
              </w:rPr>
            </w:pPr>
            <w:r w:rsidRPr="00A44929">
              <w:rPr>
                <w:rFonts w:ascii="Arial" w:hAnsi="Arial" w:cs="Arial"/>
                <w:b/>
                <w:sz w:val="18"/>
                <w:szCs w:val="18"/>
              </w:rPr>
              <w:t xml:space="preserve">Tier 3 </w:t>
            </w:r>
            <w:r w:rsidRPr="00C94F71">
              <w:rPr>
                <w:rFonts w:ascii="Arial" w:hAnsi="Arial" w:cs="Arial"/>
                <w:sz w:val="18"/>
                <w:szCs w:val="18"/>
              </w:rPr>
              <w:t>(Pre-construction Studies)</w:t>
            </w:r>
          </w:p>
        </w:tc>
        <w:tc>
          <w:tcPr>
            <w:tcW w:w="1170" w:type="dxa"/>
            <w:vAlign w:val="center"/>
          </w:tcPr>
          <w:p w14:paraId="7CEDF8EC" w14:textId="7F2892C4" w:rsidR="00C94F71" w:rsidRPr="00A44929" w:rsidRDefault="00160819" w:rsidP="00C94F71">
            <w:pPr>
              <w:tabs>
                <w:tab w:val="left" w:pos="360"/>
                <w:tab w:val="left" w:pos="720"/>
              </w:tabs>
              <w:jc w:val="right"/>
              <w:rPr>
                <w:rFonts w:ascii="Arial" w:hAnsi="Arial" w:cs="Arial"/>
                <w:sz w:val="18"/>
                <w:szCs w:val="18"/>
              </w:rPr>
            </w:pPr>
            <w:r>
              <w:rPr>
                <w:rFonts w:ascii="Arial" w:hAnsi="Arial" w:cs="Arial"/>
                <w:sz w:val="18"/>
                <w:szCs w:val="18"/>
              </w:rPr>
              <w:t>149,288</w:t>
            </w:r>
          </w:p>
        </w:tc>
        <w:tc>
          <w:tcPr>
            <w:tcW w:w="1440" w:type="dxa"/>
            <w:vAlign w:val="center"/>
          </w:tcPr>
          <w:p w14:paraId="50737975" w14:textId="58B20672" w:rsidR="00C94F71" w:rsidRPr="00A44929" w:rsidRDefault="00C94F71" w:rsidP="00C94F71">
            <w:pPr>
              <w:tabs>
                <w:tab w:val="left" w:pos="360"/>
                <w:tab w:val="left" w:pos="720"/>
              </w:tabs>
              <w:jc w:val="right"/>
              <w:rPr>
                <w:rFonts w:ascii="Arial" w:hAnsi="Arial" w:cs="Arial"/>
                <w:sz w:val="18"/>
                <w:szCs w:val="18"/>
              </w:rPr>
            </w:pPr>
            <w:r>
              <w:rPr>
                <w:rFonts w:ascii="Arial" w:hAnsi="Arial" w:cs="Arial"/>
                <w:sz w:val="18"/>
                <w:szCs w:val="18"/>
              </w:rPr>
              <w:t>670,250</w:t>
            </w:r>
          </w:p>
        </w:tc>
        <w:tc>
          <w:tcPr>
            <w:tcW w:w="1260" w:type="dxa"/>
            <w:vAlign w:val="center"/>
          </w:tcPr>
          <w:p w14:paraId="790763ED" w14:textId="4CB7E821" w:rsidR="00C94F71" w:rsidRPr="00A44929" w:rsidRDefault="00BA3D1F" w:rsidP="00C94F71">
            <w:pPr>
              <w:tabs>
                <w:tab w:val="left" w:pos="360"/>
                <w:tab w:val="left" w:pos="720"/>
              </w:tabs>
              <w:jc w:val="right"/>
              <w:rPr>
                <w:rFonts w:ascii="Arial" w:hAnsi="Arial" w:cs="Arial"/>
                <w:sz w:val="18"/>
                <w:szCs w:val="18"/>
              </w:rPr>
            </w:pPr>
            <w:r>
              <w:rPr>
                <w:rFonts w:ascii="Arial" w:hAnsi="Arial" w:cs="Arial"/>
                <w:sz w:val="18"/>
                <w:szCs w:val="18"/>
              </w:rPr>
              <w:t>520,962</w:t>
            </w:r>
          </w:p>
        </w:tc>
      </w:tr>
      <w:tr w:rsidR="00C94F71" w:rsidRPr="002528E4" w14:paraId="4819D887" w14:textId="77777777" w:rsidTr="008D4A42">
        <w:tc>
          <w:tcPr>
            <w:tcW w:w="5400" w:type="dxa"/>
          </w:tcPr>
          <w:p w14:paraId="08F196C1" w14:textId="77777777" w:rsidR="00C94F71" w:rsidRDefault="00C94F71" w:rsidP="008D4A42">
            <w:pPr>
              <w:tabs>
                <w:tab w:val="left" w:pos="-1080"/>
                <w:tab w:val="left" w:pos="-720"/>
                <w:tab w:val="left" w:pos="360"/>
                <w:tab w:val="left" w:pos="720"/>
              </w:tabs>
              <w:ind w:left="-23"/>
              <w:rPr>
                <w:rFonts w:ascii="Arial" w:hAnsi="Arial" w:cs="Arial"/>
                <w:sz w:val="18"/>
                <w:szCs w:val="18"/>
              </w:rPr>
            </w:pPr>
            <w:r w:rsidRPr="00A44929">
              <w:rPr>
                <w:rFonts w:ascii="Arial" w:hAnsi="Arial" w:cs="Arial"/>
                <w:b/>
                <w:sz w:val="18"/>
                <w:szCs w:val="18"/>
              </w:rPr>
              <w:t xml:space="preserve">Tier 4 </w:t>
            </w:r>
            <w:r w:rsidRPr="00C94F71">
              <w:rPr>
                <w:rFonts w:ascii="Arial" w:hAnsi="Arial" w:cs="Arial"/>
                <w:sz w:val="18"/>
                <w:szCs w:val="18"/>
              </w:rPr>
              <w:t>(Post-construction fatality monitoring and habitat studies)</w:t>
            </w:r>
          </w:p>
        </w:tc>
        <w:tc>
          <w:tcPr>
            <w:tcW w:w="1170" w:type="dxa"/>
            <w:vAlign w:val="center"/>
          </w:tcPr>
          <w:p w14:paraId="37311220" w14:textId="34DE6716" w:rsidR="00C94F71" w:rsidRPr="00A44929" w:rsidRDefault="00A1061E" w:rsidP="008D4A42">
            <w:pPr>
              <w:tabs>
                <w:tab w:val="left" w:pos="360"/>
                <w:tab w:val="left" w:pos="720"/>
              </w:tabs>
              <w:jc w:val="right"/>
              <w:rPr>
                <w:rFonts w:ascii="Arial" w:hAnsi="Arial" w:cs="Arial"/>
                <w:sz w:val="18"/>
                <w:szCs w:val="18"/>
              </w:rPr>
            </w:pPr>
            <w:r>
              <w:rPr>
                <w:rFonts w:ascii="Arial" w:hAnsi="Arial" w:cs="Arial"/>
                <w:sz w:val="18"/>
                <w:szCs w:val="18"/>
              </w:rPr>
              <w:t>40,875</w:t>
            </w:r>
          </w:p>
        </w:tc>
        <w:tc>
          <w:tcPr>
            <w:tcW w:w="1440" w:type="dxa"/>
            <w:vAlign w:val="center"/>
          </w:tcPr>
          <w:p w14:paraId="70912F50" w14:textId="68C65280" w:rsidR="00C94F71" w:rsidRPr="00A44929" w:rsidRDefault="00C94F71" w:rsidP="008D4A42">
            <w:pPr>
              <w:tabs>
                <w:tab w:val="left" w:pos="360"/>
                <w:tab w:val="left" w:pos="720"/>
              </w:tabs>
              <w:jc w:val="right"/>
              <w:rPr>
                <w:rFonts w:ascii="Arial" w:hAnsi="Arial" w:cs="Arial"/>
                <w:sz w:val="18"/>
                <w:szCs w:val="18"/>
              </w:rPr>
            </w:pPr>
            <w:r>
              <w:rPr>
                <w:rFonts w:ascii="Arial" w:hAnsi="Arial" w:cs="Arial"/>
                <w:sz w:val="18"/>
                <w:szCs w:val="18"/>
              </w:rPr>
              <w:t>272,500</w:t>
            </w:r>
          </w:p>
        </w:tc>
        <w:tc>
          <w:tcPr>
            <w:tcW w:w="1260" w:type="dxa"/>
            <w:vAlign w:val="center"/>
          </w:tcPr>
          <w:p w14:paraId="0CD0FA2A" w14:textId="0B3DD6C7" w:rsidR="00C94F71" w:rsidRPr="00A44929" w:rsidRDefault="00BA3D1F" w:rsidP="008D4A42">
            <w:pPr>
              <w:tabs>
                <w:tab w:val="left" w:pos="360"/>
                <w:tab w:val="left" w:pos="720"/>
              </w:tabs>
              <w:jc w:val="right"/>
              <w:rPr>
                <w:rFonts w:ascii="Arial" w:hAnsi="Arial" w:cs="Arial"/>
                <w:sz w:val="18"/>
                <w:szCs w:val="18"/>
              </w:rPr>
            </w:pPr>
            <w:r>
              <w:rPr>
                <w:rFonts w:ascii="Arial" w:hAnsi="Arial" w:cs="Arial"/>
                <w:sz w:val="18"/>
                <w:szCs w:val="18"/>
              </w:rPr>
              <w:t>231,625</w:t>
            </w:r>
          </w:p>
        </w:tc>
      </w:tr>
      <w:tr w:rsidR="00C94F71" w:rsidRPr="002528E4" w14:paraId="17DF7153" w14:textId="77777777" w:rsidTr="008D4A42">
        <w:tc>
          <w:tcPr>
            <w:tcW w:w="5400" w:type="dxa"/>
          </w:tcPr>
          <w:p w14:paraId="22948085" w14:textId="77777777" w:rsidR="00C94F71" w:rsidRDefault="00C94F71" w:rsidP="008D4A42">
            <w:pPr>
              <w:tabs>
                <w:tab w:val="left" w:pos="-1080"/>
                <w:tab w:val="left" w:pos="-720"/>
                <w:tab w:val="left" w:pos="360"/>
                <w:tab w:val="left" w:pos="720"/>
              </w:tabs>
              <w:rPr>
                <w:rFonts w:ascii="Arial" w:hAnsi="Arial" w:cs="Arial"/>
                <w:sz w:val="18"/>
                <w:szCs w:val="18"/>
              </w:rPr>
            </w:pPr>
            <w:r w:rsidRPr="00A44929">
              <w:rPr>
                <w:rFonts w:ascii="Arial" w:hAnsi="Arial" w:cs="Arial"/>
                <w:b/>
                <w:sz w:val="18"/>
                <w:szCs w:val="18"/>
              </w:rPr>
              <w:t xml:space="preserve">Tier 5 </w:t>
            </w:r>
            <w:r w:rsidRPr="00A44929">
              <w:rPr>
                <w:rFonts w:ascii="Arial" w:hAnsi="Arial" w:cs="Arial"/>
                <w:sz w:val="18"/>
                <w:szCs w:val="18"/>
              </w:rPr>
              <w:t>(Other post-construction studies)</w:t>
            </w:r>
          </w:p>
        </w:tc>
        <w:tc>
          <w:tcPr>
            <w:tcW w:w="1170" w:type="dxa"/>
            <w:vAlign w:val="center"/>
          </w:tcPr>
          <w:p w14:paraId="3613411D" w14:textId="6246B499" w:rsidR="00C94F71" w:rsidRPr="00A44929" w:rsidRDefault="00BA3D1F" w:rsidP="008D4A42">
            <w:pPr>
              <w:tabs>
                <w:tab w:val="left" w:pos="360"/>
                <w:tab w:val="left" w:pos="720"/>
              </w:tabs>
              <w:jc w:val="right"/>
              <w:rPr>
                <w:rFonts w:ascii="Arial" w:hAnsi="Arial" w:cs="Arial"/>
                <w:sz w:val="18"/>
                <w:szCs w:val="18"/>
              </w:rPr>
            </w:pPr>
            <w:r>
              <w:rPr>
                <w:rFonts w:ascii="Arial" w:hAnsi="Arial" w:cs="Arial"/>
                <w:sz w:val="18"/>
                <w:szCs w:val="18"/>
              </w:rPr>
              <w:t>70,500</w:t>
            </w:r>
          </w:p>
        </w:tc>
        <w:tc>
          <w:tcPr>
            <w:tcW w:w="1440" w:type="dxa"/>
            <w:vAlign w:val="center"/>
          </w:tcPr>
          <w:p w14:paraId="1BB5C45D" w14:textId="413DAAA1" w:rsidR="00C94F71" w:rsidRPr="00A44929" w:rsidRDefault="00C94F71" w:rsidP="008D4A42">
            <w:pPr>
              <w:tabs>
                <w:tab w:val="left" w:pos="360"/>
                <w:tab w:val="left" w:pos="720"/>
              </w:tabs>
              <w:jc w:val="right"/>
              <w:rPr>
                <w:rFonts w:ascii="Arial" w:hAnsi="Arial" w:cs="Arial"/>
                <w:sz w:val="18"/>
                <w:szCs w:val="18"/>
              </w:rPr>
            </w:pPr>
            <w:r>
              <w:rPr>
                <w:rFonts w:ascii="Arial" w:hAnsi="Arial" w:cs="Arial"/>
                <w:sz w:val="18"/>
                <w:szCs w:val="18"/>
              </w:rPr>
              <w:t>342,500</w:t>
            </w:r>
          </w:p>
        </w:tc>
        <w:tc>
          <w:tcPr>
            <w:tcW w:w="1260" w:type="dxa"/>
            <w:vAlign w:val="center"/>
          </w:tcPr>
          <w:p w14:paraId="273ADA8F" w14:textId="79A3A346" w:rsidR="00C94F71" w:rsidRPr="00A44929" w:rsidRDefault="00BA3D1F" w:rsidP="008D4A42">
            <w:pPr>
              <w:tabs>
                <w:tab w:val="left" w:pos="360"/>
                <w:tab w:val="left" w:pos="720"/>
              </w:tabs>
              <w:jc w:val="right"/>
              <w:rPr>
                <w:rFonts w:ascii="Arial" w:hAnsi="Arial" w:cs="Arial"/>
                <w:sz w:val="18"/>
                <w:szCs w:val="18"/>
              </w:rPr>
            </w:pPr>
            <w:r>
              <w:rPr>
                <w:rFonts w:ascii="Arial" w:hAnsi="Arial" w:cs="Arial"/>
                <w:sz w:val="18"/>
                <w:szCs w:val="18"/>
              </w:rPr>
              <w:t>272,000</w:t>
            </w:r>
          </w:p>
        </w:tc>
      </w:tr>
    </w:tbl>
    <w:p w14:paraId="4A511BB1" w14:textId="441B5A8D" w:rsidR="00F075F5" w:rsidRDefault="00F075F5" w:rsidP="0088213F">
      <w:pPr>
        <w:tabs>
          <w:tab w:val="left" w:pos="360"/>
          <w:tab w:val="left" w:pos="720"/>
        </w:tabs>
        <w:ind w:left="360" w:hanging="360"/>
        <w:rPr>
          <w:rFonts w:ascii="Arial" w:hAnsi="Arial" w:cs="Arial"/>
          <w:bCs/>
          <w:sz w:val="22"/>
          <w:szCs w:val="22"/>
        </w:rPr>
      </w:pPr>
    </w:p>
    <w:p w14:paraId="686D9DD9" w14:textId="62D1F5EF" w:rsidR="008B1279" w:rsidRDefault="008B1279" w:rsidP="008B1279">
      <w:pPr>
        <w:tabs>
          <w:tab w:val="left" w:pos="360"/>
          <w:tab w:val="left" w:pos="720"/>
        </w:tabs>
        <w:rPr>
          <w:rFonts w:ascii="Arial" w:hAnsi="Arial" w:cs="Arial"/>
          <w:bCs/>
          <w:sz w:val="22"/>
          <w:szCs w:val="22"/>
        </w:rPr>
      </w:pPr>
      <w:r w:rsidRPr="008B1279">
        <w:rPr>
          <w:rFonts w:ascii="Arial" w:hAnsi="Arial" w:cs="Arial"/>
          <w:bCs/>
          <w:sz w:val="22"/>
          <w:szCs w:val="22"/>
        </w:rPr>
        <w:t>Tiers 1 and 2 of the Guidelines are used to screen potential sites for issues or risks to wildlife and habitats, so the Guidelines are used by project proponents before migratory bird issues are even identified.  In addition, the Guidelines are currently used and will continue to be used by project proponents to identify potential negative effects to species other than migratory birds, especially non-listed bats and prairie grouse.  Given these reasons, it's not certain that we'd see a reduction in use of the Guidelines.  Not enough time has passed since the M-Opinion was released to assess any change.  It's our preference to assess the number of responses during the next information collection renewal process and make adjustments then rather than try to forecast a decrease.</w:t>
      </w:r>
      <w:r>
        <w:rPr>
          <w:rFonts w:ascii="Arial" w:hAnsi="Arial" w:cs="Arial"/>
          <w:bCs/>
          <w:sz w:val="22"/>
          <w:szCs w:val="22"/>
        </w:rPr>
        <w:t xml:space="preserve">  Additionally, the Service will not claim </w:t>
      </w:r>
      <w:r w:rsidRPr="008B1279">
        <w:rPr>
          <w:rFonts w:ascii="Arial" w:hAnsi="Arial" w:cs="Arial"/>
          <w:bCs/>
          <w:sz w:val="22"/>
          <w:szCs w:val="22"/>
        </w:rPr>
        <w:t>a cost credit under EO 13771</w:t>
      </w:r>
      <w:r>
        <w:rPr>
          <w:rFonts w:ascii="Arial" w:hAnsi="Arial" w:cs="Arial"/>
          <w:bCs/>
          <w:sz w:val="22"/>
          <w:szCs w:val="22"/>
        </w:rPr>
        <w:t>.</w:t>
      </w:r>
    </w:p>
    <w:p w14:paraId="0B018F88" w14:textId="77777777" w:rsidR="008B1279" w:rsidRPr="00F075F5" w:rsidRDefault="008B1279" w:rsidP="0088213F">
      <w:pPr>
        <w:tabs>
          <w:tab w:val="left" w:pos="360"/>
          <w:tab w:val="left" w:pos="720"/>
        </w:tabs>
        <w:ind w:left="360" w:hanging="360"/>
        <w:rPr>
          <w:rFonts w:ascii="Arial" w:hAnsi="Arial" w:cs="Arial"/>
          <w:bCs/>
          <w:sz w:val="22"/>
          <w:szCs w:val="22"/>
        </w:rPr>
      </w:pPr>
    </w:p>
    <w:p w14:paraId="29580901" w14:textId="77777777" w:rsidR="004855C8" w:rsidRPr="00B50214" w:rsidRDefault="004855C8" w:rsidP="004855C8">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F26765F" w14:textId="77777777" w:rsidR="000B41D9" w:rsidRPr="0088213F" w:rsidRDefault="000B41D9" w:rsidP="0088213F">
      <w:pPr>
        <w:tabs>
          <w:tab w:val="left" w:pos="360"/>
          <w:tab w:val="left" w:pos="720"/>
        </w:tabs>
        <w:rPr>
          <w:rFonts w:ascii="Arial" w:hAnsi="Arial" w:cs="Arial"/>
          <w:sz w:val="22"/>
          <w:szCs w:val="22"/>
        </w:rPr>
      </w:pPr>
    </w:p>
    <w:p w14:paraId="5197E092" w14:textId="77777777" w:rsidR="006C0D63" w:rsidRPr="0088213F" w:rsidRDefault="006C0D63" w:rsidP="0088213F">
      <w:pPr>
        <w:widowControl/>
        <w:tabs>
          <w:tab w:val="left" w:pos="360"/>
          <w:tab w:val="left" w:pos="720"/>
        </w:tabs>
        <w:rPr>
          <w:rFonts w:ascii="Arial" w:hAnsi="Arial" w:cs="Arial"/>
          <w:color w:val="000000"/>
          <w:sz w:val="22"/>
          <w:szCs w:val="22"/>
        </w:rPr>
      </w:pPr>
      <w:r w:rsidRPr="0088213F">
        <w:rPr>
          <w:rFonts w:ascii="Arial" w:hAnsi="Arial" w:cs="Arial"/>
          <w:color w:val="000000"/>
          <w:sz w:val="22"/>
          <w:szCs w:val="22"/>
        </w:rPr>
        <w:t>We will not publish the results of this collection.</w:t>
      </w:r>
    </w:p>
    <w:p w14:paraId="4A8F1482" w14:textId="77777777" w:rsidR="00150437" w:rsidRPr="0088213F" w:rsidRDefault="00150437" w:rsidP="0088213F">
      <w:pPr>
        <w:tabs>
          <w:tab w:val="left" w:pos="360"/>
          <w:tab w:val="left" w:pos="720"/>
        </w:tabs>
        <w:rPr>
          <w:rFonts w:ascii="Arial" w:hAnsi="Arial" w:cs="Arial"/>
          <w:sz w:val="22"/>
          <w:szCs w:val="22"/>
        </w:rPr>
      </w:pPr>
    </w:p>
    <w:p w14:paraId="05B1CEAC" w14:textId="77777777" w:rsidR="004855C8" w:rsidRPr="00B50214" w:rsidRDefault="004855C8" w:rsidP="004855C8">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14:paraId="5C869BD4" w14:textId="77777777" w:rsidR="00913659" w:rsidRPr="0088213F" w:rsidRDefault="00913659" w:rsidP="0088213F">
      <w:pPr>
        <w:tabs>
          <w:tab w:val="left" w:pos="360"/>
          <w:tab w:val="left" w:pos="720"/>
        </w:tabs>
        <w:ind w:left="360" w:hanging="360"/>
        <w:rPr>
          <w:rFonts w:ascii="Arial" w:hAnsi="Arial" w:cs="Arial"/>
          <w:b/>
          <w:bCs/>
          <w:sz w:val="22"/>
          <w:szCs w:val="22"/>
        </w:rPr>
      </w:pPr>
    </w:p>
    <w:p w14:paraId="3314E8C3" w14:textId="77777777" w:rsidR="006C0D63" w:rsidRPr="0088213F" w:rsidRDefault="006C0D63" w:rsidP="0088213F">
      <w:pPr>
        <w:widowControl/>
        <w:tabs>
          <w:tab w:val="left" w:pos="360"/>
          <w:tab w:val="left" w:pos="720"/>
        </w:tabs>
        <w:rPr>
          <w:rFonts w:ascii="Arial" w:hAnsi="Arial" w:cs="Arial"/>
          <w:color w:val="000000"/>
          <w:sz w:val="22"/>
          <w:szCs w:val="22"/>
        </w:rPr>
      </w:pPr>
      <w:r w:rsidRPr="0088213F">
        <w:rPr>
          <w:rFonts w:ascii="Arial" w:hAnsi="Arial" w:cs="Arial"/>
          <w:color w:val="000000"/>
          <w:sz w:val="22"/>
          <w:szCs w:val="22"/>
        </w:rPr>
        <w:t>We will display the OMB Control Number and expiration date on appropriate materials.</w:t>
      </w:r>
    </w:p>
    <w:p w14:paraId="44324506" w14:textId="77777777" w:rsidR="00150437" w:rsidRPr="0088213F" w:rsidRDefault="00150437" w:rsidP="0088213F">
      <w:pPr>
        <w:tabs>
          <w:tab w:val="left" w:pos="360"/>
          <w:tab w:val="left" w:pos="720"/>
        </w:tabs>
        <w:rPr>
          <w:rFonts w:ascii="Arial" w:hAnsi="Arial" w:cs="Arial"/>
          <w:color w:val="000000"/>
          <w:sz w:val="22"/>
          <w:szCs w:val="22"/>
        </w:rPr>
      </w:pPr>
    </w:p>
    <w:p w14:paraId="20A101B6" w14:textId="77777777" w:rsidR="004855C8" w:rsidRPr="00B50214" w:rsidRDefault="004855C8" w:rsidP="004855C8">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14:paraId="1EA4AB17" w14:textId="77777777" w:rsidR="001A1789" w:rsidRPr="0088213F" w:rsidRDefault="001A1789" w:rsidP="0088213F">
      <w:pPr>
        <w:tabs>
          <w:tab w:val="left" w:pos="360"/>
          <w:tab w:val="left" w:pos="720"/>
        </w:tabs>
        <w:rPr>
          <w:rFonts w:ascii="Arial" w:hAnsi="Arial" w:cs="Arial"/>
          <w:sz w:val="22"/>
          <w:szCs w:val="22"/>
        </w:rPr>
      </w:pPr>
    </w:p>
    <w:p w14:paraId="2E446667" w14:textId="77777777" w:rsidR="00A00E93" w:rsidRPr="0088213F" w:rsidRDefault="006C0D63" w:rsidP="0088213F">
      <w:pPr>
        <w:widowControl/>
        <w:tabs>
          <w:tab w:val="left" w:pos="360"/>
          <w:tab w:val="left" w:pos="720"/>
        </w:tabs>
        <w:rPr>
          <w:rFonts w:ascii="Arial" w:hAnsi="Arial" w:cs="Arial"/>
          <w:color w:val="0000FF"/>
          <w:sz w:val="22"/>
          <w:szCs w:val="22"/>
        </w:rPr>
      </w:pPr>
      <w:r w:rsidRPr="0088213F">
        <w:rPr>
          <w:rFonts w:ascii="Arial" w:hAnsi="Arial" w:cs="Arial"/>
          <w:color w:val="000000"/>
          <w:sz w:val="22"/>
          <w:szCs w:val="22"/>
        </w:rPr>
        <w:t>There are no exceptions to the certification statement.</w:t>
      </w:r>
      <w:r w:rsidR="009B1CDE" w:rsidRPr="0088213F">
        <w:rPr>
          <w:rFonts w:ascii="Arial" w:hAnsi="Arial" w:cs="Arial"/>
          <w:bCs/>
          <w:color w:val="0000FF"/>
          <w:sz w:val="22"/>
          <w:szCs w:val="22"/>
        </w:rPr>
        <w:t xml:space="preserve"> </w:t>
      </w:r>
    </w:p>
    <w:sectPr w:rsidR="00A00E93" w:rsidRPr="0088213F" w:rsidSect="00F54295">
      <w:footerReference w:type="default" r:id="rId14"/>
      <w:footerReference w:type="first" r:id="rId15"/>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6D8F6" w14:textId="77777777" w:rsidR="00601618" w:rsidRDefault="00601618">
      <w:r>
        <w:separator/>
      </w:r>
    </w:p>
  </w:endnote>
  <w:endnote w:type="continuationSeparator" w:id="0">
    <w:p w14:paraId="2B2809A8" w14:textId="77777777" w:rsidR="00601618" w:rsidRDefault="0060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Expd B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B0D1B" w14:textId="5634BF64" w:rsidR="00FA2C40" w:rsidRPr="00B92EDA" w:rsidRDefault="00FA2C40" w:rsidP="00B92EDA">
    <w:pPr>
      <w:pStyle w:val="Footer"/>
      <w:framePr w:wrap="around" w:vAnchor="text" w:hAnchor="page" w:xAlign="center" w:y="1"/>
      <w:rPr>
        <w:rStyle w:val="PageNumber"/>
        <w:rFonts w:ascii="Arial" w:hAnsi="Arial" w:cs="Arial"/>
        <w:sz w:val="22"/>
        <w:szCs w:val="22"/>
      </w:rPr>
    </w:pPr>
    <w:r w:rsidRPr="00B92EDA">
      <w:rPr>
        <w:rStyle w:val="PageNumber"/>
        <w:rFonts w:ascii="Arial" w:hAnsi="Arial" w:cs="Arial"/>
        <w:sz w:val="22"/>
        <w:szCs w:val="22"/>
      </w:rPr>
      <w:t xml:space="preserve">- </w:t>
    </w:r>
    <w:r w:rsidRPr="00B92EDA">
      <w:rPr>
        <w:rStyle w:val="PageNumber"/>
        <w:rFonts w:ascii="Arial" w:hAnsi="Arial" w:cs="Arial"/>
        <w:sz w:val="22"/>
        <w:szCs w:val="22"/>
      </w:rPr>
      <w:fldChar w:fldCharType="begin"/>
    </w:r>
    <w:r w:rsidRPr="00B92EDA">
      <w:rPr>
        <w:rStyle w:val="PageNumber"/>
        <w:rFonts w:ascii="Arial" w:hAnsi="Arial" w:cs="Arial"/>
        <w:sz w:val="22"/>
        <w:szCs w:val="22"/>
      </w:rPr>
      <w:instrText xml:space="preserve">PAGE  </w:instrText>
    </w:r>
    <w:r w:rsidRPr="00B92EDA">
      <w:rPr>
        <w:rStyle w:val="PageNumber"/>
        <w:rFonts w:ascii="Arial" w:hAnsi="Arial" w:cs="Arial"/>
        <w:sz w:val="22"/>
        <w:szCs w:val="22"/>
      </w:rPr>
      <w:fldChar w:fldCharType="separate"/>
    </w:r>
    <w:r w:rsidR="009F7E96">
      <w:rPr>
        <w:rStyle w:val="PageNumber"/>
        <w:rFonts w:ascii="Arial" w:hAnsi="Arial" w:cs="Arial"/>
        <w:noProof/>
        <w:sz w:val="22"/>
        <w:szCs w:val="22"/>
      </w:rPr>
      <w:t>2</w:t>
    </w:r>
    <w:r w:rsidRPr="00B92EDA">
      <w:rPr>
        <w:rStyle w:val="PageNumber"/>
        <w:rFonts w:ascii="Arial" w:hAnsi="Arial" w:cs="Arial"/>
        <w:sz w:val="22"/>
        <w:szCs w:val="22"/>
      </w:rPr>
      <w:fldChar w:fldCharType="end"/>
    </w:r>
    <w:r w:rsidRPr="00B92EDA">
      <w:rPr>
        <w:rStyle w:val="PageNumber"/>
        <w:rFonts w:ascii="Arial" w:hAnsi="Arial" w:cs="Arial"/>
        <w:sz w:val="22"/>
        <w:szCs w:val="22"/>
      </w:rPr>
      <w:t xml:space="preserve"> -</w:t>
    </w:r>
  </w:p>
  <w:p w14:paraId="4E22AFCE" w14:textId="77777777" w:rsidR="00FA2C40" w:rsidRDefault="00FA2C40" w:rsidP="00B02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829480682"/>
      <w:docPartObj>
        <w:docPartGallery w:val="Page Numbers (Bottom of Page)"/>
        <w:docPartUnique/>
      </w:docPartObj>
    </w:sdtPr>
    <w:sdtEndPr>
      <w:rPr>
        <w:noProof/>
      </w:rPr>
    </w:sdtEndPr>
    <w:sdtContent>
      <w:p w14:paraId="5808B074" w14:textId="0D69252F" w:rsidR="00F85DBC" w:rsidRPr="00F85DBC" w:rsidRDefault="00F85DBC" w:rsidP="00F85DBC">
        <w:pPr>
          <w:pStyle w:val="Footer"/>
          <w:jc w:val="center"/>
          <w:rPr>
            <w:rFonts w:ascii="Arial" w:hAnsi="Arial" w:cs="Arial"/>
            <w:sz w:val="22"/>
          </w:rPr>
        </w:pPr>
        <w:r w:rsidRPr="00F85DBC">
          <w:rPr>
            <w:rFonts w:ascii="Arial" w:hAnsi="Arial" w:cs="Arial"/>
            <w:sz w:val="22"/>
          </w:rPr>
          <w:t xml:space="preserve">- </w:t>
        </w:r>
        <w:r w:rsidRPr="00F85DBC">
          <w:rPr>
            <w:rFonts w:ascii="Arial" w:hAnsi="Arial" w:cs="Arial"/>
            <w:sz w:val="22"/>
          </w:rPr>
          <w:fldChar w:fldCharType="begin"/>
        </w:r>
        <w:r w:rsidRPr="00F85DBC">
          <w:rPr>
            <w:rFonts w:ascii="Arial" w:hAnsi="Arial" w:cs="Arial"/>
            <w:sz w:val="22"/>
          </w:rPr>
          <w:instrText xml:space="preserve"> PAGE   \* MERGEFORMAT </w:instrText>
        </w:r>
        <w:r w:rsidRPr="00F85DBC">
          <w:rPr>
            <w:rFonts w:ascii="Arial" w:hAnsi="Arial" w:cs="Arial"/>
            <w:sz w:val="22"/>
          </w:rPr>
          <w:fldChar w:fldCharType="separate"/>
        </w:r>
        <w:r w:rsidR="009F7E96">
          <w:rPr>
            <w:rFonts w:ascii="Arial" w:hAnsi="Arial" w:cs="Arial"/>
            <w:noProof/>
            <w:sz w:val="22"/>
          </w:rPr>
          <w:t>1</w:t>
        </w:r>
        <w:r w:rsidRPr="00F85DBC">
          <w:rPr>
            <w:rFonts w:ascii="Arial" w:hAnsi="Arial" w:cs="Arial"/>
            <w:noProof/>
            <w:sz w:val="22"/>
          </w:rPr>
          <w:fldChar w:fldCharType="end"/>
        </w:r>
        <w:r w:rsidRPr="00F85DBC">
          <w:rPr>
            <w:rFonts w:ascii="Arial" w:hAnsi="Arial" w:cs="Arial"/>
            <w:noProof/>
            <w:sz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7C53A" w14:textId="77777777" w:rsidR="00601618" w:rsidRDefault="00601618">
      <w:r>
        <w:separator/>
      </w:r>
    </w:p>
  </w:footnote>
  <w:footnote w:type="continuationSeparator" w:id="0">
    <w:p w14:paraId="4C5FDC3E" w14:textId="77777777" w:rsidR="00601618" w:rsidRDefault="00601618">
      <w:r>
        <w:continuationSeparator/>
      </w:r>
    </w:p>
  </w:footnote>
  <w:footnote w:id="1">
    <w:p w14:paraId="536A359F" w14:textId="3DB6EED6" w:rsidR="00FA2C40" w:rsidRDefault="00FA2C40">
      <w:pPr>
        <w:pStyle w:val="FootnoteText"/>
      </w:pPr>
      <w:r>
        <w:rPr>
          <w:rStyle w:val="FootnoteReference"/>
        </w:rPr>
        <w:footnoteRef/>
      </w:r>
      <w:r>
        <w:t xml:space="preserve"> AWEA is the national trade association representing a broad range of entities with a common interest in encouraging the expansion and facilitation of wind energy resources in the United States, including wind turbine manufacturers, component suppliers, project developers, project owners and operators, financiers, researchers, utilities, marketers, and customers.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AE8380"/>
    <w:lvl w:ilvl="0">
      <w:numFmt w:val="bullet"/>
      <w:lvlText w:val="*"/>
      <w:lvlJc w:val="left"/>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5AC25C6"/>
    <w:multiLevelType w:val="hybridMultilevel"/>
    <w:tmpl w:val="B34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A1638E"/>
    <w:multiLevelType w:val="hybridMultilevel"/>
    <w:tmpl w:val="2F88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864A5"/>
    <w:multiLevelType w:val="hybridMultilevel"/>
    <w:tmpl w:val="D1C2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540D35C0"/>
    <w:multiLevelType w:val="hybridMultilevel"/>
    <w:tmpl w:val="B3BA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5CF56D7A"/>
    <w:multiLevelType w:val="hybridMultilevel"/>
    <w:tmpl w:val="2E8A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65AA7469"/>
    <w:multiLevelType w:val="hybridMultilevel"/>
    <w:tmpl w:val="695EBB08"/>
    <w:lvl w:ilvl="0" w:tplc="6CC40692">
      <w:start w:val="1"/>
      <w:numFmt w:val="decimal"/>
      <w:lvlText w:val="%1."/>
      <w:lvlJc w:val="left"/>
      <w:pPr>
        <w:ind w:left="720" w:hanging="360"/>
      </w:pPr>
      <w:rPr>
        <w:rFonts w:ascii="Calibri" w:eastAsiaTheme="minorHAnsi" w:hAnsi="Calibri" w:cs="Calibri" w:hint="default"/>
        <w:color w:val="1F497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3D6AB6"/>
    <w:multiLevelType w:val="hybridMultilevel"/>
    <w:tmpl w:val="1F4864C8"/>
    <w:lvl w:ilvl="0" w:tplc="DF24E6E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4"/>
  </w:num>
  <w:num w:numId="3">
    <w:abstractNumId w:val="13"/>
  </w:num>
  <w:num w:numId="4">
    <w:abstractNumId w:val="16"/>
  </w:num>
  <w:num w:numId="5">
    <w:abstractNumId w:val="3"/>
  </w:num>
  <w:num w:numId="6">
    <w:abstractNumId w:val="10"/>
  </w:num>
  <w:num w:numId="7">
    <w:abstractNumId w:val="20"/>
  </w:num>
  <w:num w:numId="8">
    <w:abstractNumId w:val="9"/>
  </w:num>
  <w:num w:numId="9">
    <w:abstractNumId w:val="8"/>
  </w:num>
  <w:num w:numId="10">
    <w:abstractNumId w:val="2"/>
  </w:num>
  <w:num w:numId="11">
    <w:abstractNumId w:val="19"/>
  </w:num>
  <w:num w:numId="12">
    <w:abstractNumId w:val="5"/>
  </w:num>
  <w:num w:numId="13">
    <w:abstractNumId w:val="11"/>
  </w:num>
  <w:num w:numId="14">
    <w:abstractNumId w:val="0"/>
    <w:lvlOverride w:ilvl="0">
      <w:lvl w:ilvl="0">
        <w:numFmt w:val="bullet"/>
        <w:lvlText w:val="•"/>
        <w:legacy w:legacy="1" w:legacySpace="0" w:legacyIndent="0"/>
        <w:lvlJc w:val="left"/>
        <w:rPr>
          <w:rFonts w:ascii="Helv" w:hAnsi="Helv" w:hint="default"/>
        </w:rPr>
      </w:lvl>
    </w:lvlOverride>
  </w:num>
  <w:num w:numId="15">
    <w:abstractNumId w:val="6"/>
  </w:num>
  <w:num w:numId="16">
    <w:abstractNumId w:val="15"/>
  </w:num>
  <w:num w:numId="17">
    <w:abstractNumId w:val="12"/>
  </w:num>
  <w:num w:numId="18">
    <w:abstractNumId w:val="4"/>
  </w:num>
  <w:num w:numId="19">
    <w:abstractNumId w:val="18"/>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15BF"/>
    <w:rsid w:val="00003486"/>
    <w:rsid w:val="0000461A"/>
    <w:rsid w:val="00011A50"/>
    <w:rsid w:val="00014D28"/>
    <w:rsid w:val="0003208D"/>
    <w:rsid w:val="00034D80"/>
    <w:rsid w:val="000561D3"/>
    <w:rsid w:val="00064D33"/>
    <w:rsid w:val="00070ECA"/>
    <w:rsid w:val="000807B5"/>
    <w:rsid w:val="0008548C"/>
    <w:rsid w:val="00091958"/>
    <w:rsid w:val="000A19F1"/>
    <w:rsid w:val="000B41D9"/>
    <w:rsid w:val="000C3C8B"/>
    <w:rsid w:val="000D1609"/>
    <w:rsid w:val="000D498D"/>
    <w:rsid w:val="000E1CA2"/>
    <w:rsid w:val="000E5E3A"/>
    <w:rsid w:val="000E6995"/>
    <w:rsid w:val="000F0B15"/>
    <w:rsid w:val="00104DAB"/>
    <w:rsid w:val="0010714F"/>
    <w:rsid w:val="001162B5"/>
    <w:rsid w:val="00121660"/>
    <w:rsid w:val="001319CF"/>
    <w:rsid w:val="0014380D"/>
    <w:rsid w:val="0014744C"/>
    <w:rsid w:val="001475F7"/>
    <w:rsid w:val="00150437"/>
    <w:rsid w:val="00153299"/>
    <w:rsid w:val="00157818"/>
    <w:rsid w:val="00160819"/>
    <w:rsid w:val="0016460F"/>
    <w:rsid w:val="00171267"/>
    <w:rsid w:val="001717ED"/>
    <w:rsid w:val="00171D89"/>
    <w:rsid w:val="00175A88"/>
    <w:rsid w:val="00192662"/>
    <w:rsid w:val="00192A06"/>
    <w:rsid w:val="00192F01"/>
    <w:rsid w:val="001A1789"/>
    <w:rsid w:val="001A7C2E"/>
    <w:rsid w:val="001B028E"/>
    <w:rsid w:val="001B1FC7"/>
    <w:rsid w:val="001B57B0"/>
    <w:rsid w:val="001C02DE"/>
    <w:rsid w:val="001C3665"/>
    <w:rsid w:val="001C7080"/>
    <w:rsid w:val="001C7258"/>
    <w:rsid w:val="001F41ED"/>
    <w:rsid w:val="001F595E"/>
    <w:rsid w:val="00210AEE"/>
    <w:rsid w:val="00212F89"/>
    <w:rsid w:val="00226580"/>
    <w:rsid w:val="00234EC1"/>
    <w:rsid w:val="00237C34"/>
    <w:rsid w:val="00250F79"/>
    <w:rsid w:val="00261817"/>
    <w:rsid w:val="00275F72"/>
    <w:rsid w:val="00280473"/>
    <w:rsid w:val="00292C7F"/>
    <w:rsid w:val="002958DD"/>
    <w:rsid w:val="00297C4C"/>
    <w:rsid w:val="002A7BBD"/>
    <w:rsid w:val="002B005E"/>
    <w:rsid w:val="002B07A7"/>
    <w:rsid w:val="002C4305"/>
    <w:rsid w:val="002D22A1"/>
    <w:rsid w:val="002D2827"/>
    <w:rsid w:val="002E1847"/>
    <w:rsid w:val="0030361A"/>
    <w:rsid w:val="00350BD8"/>
    <w:rsid w:val="00356410"/>
    <w:rsid w:val="00356A5C"/>
    <w:rsid w:val="00372251"/>
    <w:rsid w:val="00377AB0"/>
    <w:rsid w:val="00380ABD"/>
    <w:rsid w:val="0038338F"/>
    <w:rsid w:val="00384A4E"/>
    <w:rsid w:val="00385811"/>
    <w:rsid w:val="00391A4C"/>
    <w:rsid w:val="003A348D"/>
    <w:rsid w:val="003B1915"/>
    <w:rsid w:val="003C0E00"/>
    <w:rsid w:val="003D2DED"/>
    <w:rsid w:val="004035E3"/>
    <w:rsid w:val="00423226"/>
    <w:rsid w:val="00425D54"/>
    <w:rsid w:val="00427A9C"/>
    <w:rsid w:val="004364A6"/>
    <w:rsid w:val="00440A7D"/>
    <w:rsid w:val="0045186F"/>
    <w:rsid w:val="0045590F"/>
    <w:rsid w:val="0046688A"/>
    <w:rsid w:val="00480358"/>
    <w:rsid w:val="004810E6"/>
    <w:rsid w:val="00484BEE"/>
    <w:rsid w:val="004855C8"/>
    <w:rsid w:val="00496953"/>
    <w:rsid w:val="004A1F04"/>
    <w:rsid w:val="004A2225"/>
    <w:rsid w:val="004A465D"/>
    <w:rsid w:val="004C0F15"/>
    <w:rsid w:val="004C706B"/>
    <w:rsid w:val="004D2CFA"/>
    <w:rsid w:val="004D3D21"/>
    <w:rsid w:val="004D6C44"/>
    <w:rsid w:val="004E0791"/>
    <w:rsid w:val="004E127D"/>
    <w:rsid w:val="004E2C85"/>
    <w:rsid w:val="004E51B2"/>
    <w:rsid w:val="004F13F1"/>
    <w:rsid w:val="004F5E56"/>
    <w:rsid w:val="00500CBE"/>
    <w:rsid w:val="00510F13"/>
    <w:rsid w:val="0051625B"/>
    <w:rsid w:val="00516707"/>
    <w:rsid w:val="00532BFF"/>
    <w:rsid w:val="00552897"/>
    <w:rsid w:val="005647CC"/>
    <w:rsid w:val="00564D43"/>
    <w:rsid w:val="00573616"/>
    <w:rsid w:val="00576B6E"/>
    <w:rsid w:val="00582E7D"/>
    <w:rsid w:val="00582EC1"/>
    <w:rsid w:val="00587C7C"/>
    <w:rsid w:val="00593FCA"/>
    <w:rsid w:val="00594764"/>
    <w:rsid w:val="00595BB1"/>
    <w:rsid w:val="00596C2F"/>
    <w:rsid w:val="005A0410"/>
    <w:rsid w:val="005C2629"/>
    <w:rsid w:val="005C76AB"/>
    <w:rsid w:val="005F2564"/>
    <w:rsid w:val="005F7627"/>
    <w:rsid w:val="006011B0"/>
    <w:rsid w:val="00601618"/>
    <w:rsid w:val="00602A50"/>
    <w:rsid w:val="00602CF2"/>
    <w:rsid w:val="00605884"/>
    <w:rsid w:val="00626FDA"/>
    <w:rsid w:val="006365C6"/>
    <w:rsid w:val="00637B70"/>
    <w:rsid w:val="00641075"/>
    <w:rsid w:val="0064405E"/>
    <w:rsid w:val="00654CBA"/>
    <w:rsid w:val="00656B8F"/>
    <w:rsid w:val="0065724D"/>
    <w:rsid w:val="00657736"/>
    <w:rsid w:val="00664BC1"/>
    <w:rsid w:val="00670629"/>
    <w:rsid w:val="00684AAE"/>
    <w:rsid w:val="00690F47"/>
    <w:rsid w:val="006C0D63"/>
    <w:rsid w:val="006D4570"/>
    <w:rsid w:val="006D7879"/>
    <w:rsid w:val="006E0EDC"/>
    <w:rsid w:val="006E3E3B"/>
    <w:rsid w:val="006E7FEC"/>
    <w:rsid w:val="006F74CA"/>
    <w:rsid w:val="006F7552"/>
    <w:rsid w:val="00701076"/>
    <w:rsid w:val="00704A79"/>
    <w:rsid w:val="00705221"/>
    <w:rsid w:val="00706291"/>
    <w:rsid w:val="00715234"/>
    <w:rsid w:val="007234AC"/>
    <w:rsid w:val="00732AAF"/>
    <w:rsid w:val="007359E5"/>
    <w:rsid w:val="007374C8"/>
    <w:rsid w:val="00737EA2"/>
    <w:rsid w:val="007456FF"/>
    <w:rsid w:val="00745E4C"/>
    <w:rsid w:val="00747064"/>
    <w:rsid w:val="007475C1"/>
    <w:rsid w:val="00753F7E"/>
    <w:rsid w:val="00757A20"/>
    <w:rsid w:val="00760C33"/>
    <w:rsid w:val="0077781E"/>
    <w:rsid w:val="00780600"/>
    <w:rsid w:val="007876B5"/>
    <w:rsid w:val="007B7AC1"/>
    <w:rsid w:val="007C335E"/>
    <w:rsid w:val="007C749C"/>
    <w:rsid w:val="007D1DAC"/>
    <w:rsid w:val="007D3881"/>
    <w:rsid w:val="007E341A"/>
    <w:rsid w:val="007F1595"/>
    <w:rsid w:val="008167EC"/>
    <w:rsid w:val="00822716"/>
    <w:rsid w:val="00822D29"/>
    <w:rsid w:val="00825436"/>
    <w:rsid w:val="0084113A"/>
    <w:rsid w:val="00844F46"/>
    <w:rsid w:val="00852F2A"/>
    <w:rsid w:val="008530CE"/>
    <w:rsid w:val="00853F13"/>
    <w:rsid w:val="00854D7D"/>
    <w:rsid w:val="008559CB"/>
    <w:rsid w:val="00855C59"/>
    <w:rsid w:val="00865BE0"/>
    <w:rsid w:val="008664D5"/>
    <w:rsid w:val="00871AB7"/>
    <w:rsid w:val="0088213F"/>
    <w:rsid w:val="008A0B55"/>
    <w:rsid w:val="008A2AE5"/>
    <w:rsid w:val="008A75EC"/>
    <w:rsid w:val="008B1279"/>
    <w:rsid w:val="008B73D0"/>
    <w:rsid w:val="008C4603"/>
    <w:rsid w:val="008D4A42"/>
    <w:rsid w:val="008E0E37"/>
    <w:rsid w:val="008E3162"/>
    <w:rsid w:val="008E6EA8"/>
    <w:rsid w:val="00907EC4"/>
    <w:rsid w:val="00913659"/>
    <w:rsid w:val="00913BD8"/>
    <w:rsid w:val="00920EE2"/>
    <w:rsid w:val="00921999"/>
    <w:rsid w:val="009250A7"/>
    <w:rsid w:val="00930CD4"/>
    <w:rsid w:val="0094138E"/>
    <w:rsid w:val="0095362B"/>
    <w:rsid w:val="00956A0C"/>
    <w:rsid w:val="00977D7B"/>
    <w:rsid w:val="00982885"/>
    <w:rsid w:val="00992146"/>
    <w:rsid w:val="009A51DF"/>
    <w:rsid w:val="009A6C8A"/>
    <w:rsid w:val="009B1CDE"/>
    <w:rsid w:val="009D1292"/>
    <w:rsid w:val="009D2DF4"/>
    <w:rsid w:val="009D34D3"/>
    <w:rsid w:val="009D77C4"/>
    <w:rsid w:val="009E2E8D"/>
    <w:rsid w:val="009E4A94"/>
    <w:rsid w:val="009F1338"/>
    <w:rsid w:val="009F41B3"/>
    <w:rsid w:val="009F4D05"/>
    <w:rsid w:val="009F68EC"/>
    <w:rsid w:val="009F6A2A"/>
    <w:rsid w:val="009F7E96"/>
    <w:rsid w:val="00A004C4"/>
    <w:rsid w:val="00A00E93"/>
    <w:rsid w:val="00A01B93"/>
    <w:rsid w:val="00A1061E"/>
    <w:rsid w:val="00A1351A"/>
    <w:rsid w:val="00A178AD"/>
    <w:rsid w:val="00A24AD0"/>
    <w:rsid w:val="00A25374"/>
    <w:rsid w:val="00A25643"/>
    <w:rsid w:val="00A377A3"/>
    <w:rsid w:val="00A44929"/>
    <w:rsid w:val="00A466F5"/>
    <w:rsid w:val="00A60E58"/>
    <w:rsid w:val="00A6783F"/>
    <w:rsid w:val="00A80285"/>
    <w:rsid w:val="00A9672A"/>
    <w:rsid w:val="00A9741E"/>
    <w:rsid w:val="00AA3F26"/>
    <w:rsid w:val="00AB16D1"/>
    <w:rsid w:val="00AB5A6E"/>
    <w:rsid w:val="00AB6EB2"/>
    <w:rsid w:val="00AC0F91"/>
    <w:rsid w:val="00AC325A"/>
    <w:rsid w:val="00AE4375"/>
    <w:rsid w:val="00AF7CAF"/>
    <w:rsid w:val="00B02D69"/>
    <w:rsid w:val="00B0516F"/>
    <w:rsid w:val="00B07788"/>
    <w:rsid w:val="00B12045"/>
    <w:rsid w:val="00B234DC"/>
    <w:rsid w:val="00B45D26"/>
    <w:rsid w:val="00B4794F"/>
    <w:rsid w:val="00B51632"/>
    <w:rsid w:val="00B56A64"/>
    <w:rsid w:val="00B64613"/>
    <w:rsid w:val="00B64F99"/>
    <w:rsid w:val="00B74C5B"/>
    <w:rsid w:val="00B87D33"/>
    <w:rsid w:val="00B900FF"/>
    <w:rsid w:val="00B909D8"/>
    <w:rsid w:val="00B92EDA"/>
    <w:rsid w:val="00BA3D1F"/>
    <w:rsid w:val="00BA5638"/>
    <w:rsid w:val="00BB0E92"/>
    <w:rsid w:val="00BB4A08"/>
    <w:rsid w:val="00BC1B02"/>
    <w:rsid w:val="00BE04A7"/>
    <w:rsid w:val="00BE11D9"/>
    <w:rsid w:val="00BE2EE4"/>
    <w:rsid w:val="00BE45D3"/>
    <w:rsid w:val="00BF324C"/>
    <w:rsid w:val="00C028C2"/>
    <w:rsid w:val="00C043D1"/>
    <w:rsid w:val="00C14C0D"/>
    <w:rsid w:val="00C16A8E"/>
    <w:rsid w:val="00C2382D"/>
    <w:rsid w:val="00C3526C"/>
    <w:rsid w:val="00C4037F"/>
    <w:rsid w:val="00C468DA"/>
    <w:rsid w:val="00C46DCB"/>
    <w:rsid w:val="00C50496"/>
    <w:rsid w:val="00C579FE"/>
    <w:rsid w:val="00C57E50"/>
    <w:rsid w:val="00C63022"/>
    <w:rsid w:val="00C832C8"/>
    <w:rsid w:val="00C84626"/>
    <w:rsid w:val="00C85649"/>
    <w:rsid w:val="00C922B3"/>
    <w:rsid w:val="00C94F71"/>
    <w:rsid w:val="00C97D9B"/>
    <w:rsid w:val="00CA208F"/>
    <w:rsid w:val="00CB1113"/>
    <w:rsid w:val="00CB3FE8"/>
    <w:rsid w:val="00CC1D72"/>
    <w:rsid w:val="00CC6D74"/>
    <w:rsid w:val="00CD04D3"/>
    <w:rsid w:val="00CE646D"/>
    <w:rsid w:val="00CF26E2"/>
    <w:rsid w:val="00D01E31"/>
    <w:rsid w:val="00D11879"/>
    <w:rsid w:val="00D151B4"/>
    <w:rsid w:val="00D216CB"/>
    <w:rsid w:val="00D24406"/>
    <w:rsid w:val="00D319F5"/>
    <w:rsid w:val="00D33317"/>
    <w:rsid w:val="00D338D8"/>
    <w:rsid w:val="00D36BF4"/>
    <w:rsid w:val="00D44BAF"/>
    <w:rsid w:val="00D47174"/>
    <w:rsid w:val="00D55A75"/>
    <w:rsid w:val="00D56477"/>
    <w:rsid w:val="00D65BCB"/>
    <w:rsid w:val="00D70BCA"/>
    <w:rsid w:val="00D749AD"/>
    <w:rsid w:val="00D77D36"/>
    <w:rsid w:val="00D8082F"/>
    <w:rsid w:val="00D9608F"/>
    <w:rsid w:val="00DA7C2D"/>
    <w:rsid w:val="00DC5916"/>
    <w:rsid w:val="00DC6688"/>
    <w:rsid w:val="00DD0EA7"/>
    <w:rsid w:val="00DD3634"/>
    <w:rsid w:val="00E030BD"/>
    <w:rsid w:val="00E032CA"/>
    <w:rsid w:val="00E15FFB"/>
    <w:rsid w:val="00E1762E"/>
    <w:rsid w:val="00E24513"/>
    <w:rsid w:val="00E269CD"/>
    <w:rsid w:val="00E2786A"/>
    <w:rsid w:val="00E30954"/>
    <w:rsid w:val="00E36FE7"/>
    <w:rsid w:val="00E36FE9"/>
    <w:rsid w:val="00E44686"/>
    <w:rsid w:val="00E81FD5"/>
    <w:rsid w:val="00E8387E"/>
    <w:rsid w:val="00E84CDC"/>
    <w:rsid w:val="00E85C4A"/>
    <w:rsid w:val="00E86F73"/>
    <w:rsid w:val="00E96D94"/>
    <w:rsid w:val="00E97FA9"/>
    <w:rsid w:val="00EB376F"/>
    <w:rsid w:val="00EC736C"/>
    <w:rsid w:val="00EC7AB0"/>
    <w:rsid w:val="00ED09C6"/>
    <w:rsid w:val="00ED712E"/>
    <w:rsid w:val="00ED7815"/>
    <w:rsid w:val="00EE4CF4"/>
    <w:rsid w:val="00EE5265"/>
    <w:rsid w:val="00F0207D"/>
    <w:rsid w:val="00F02258"/>
    <w:rsid w:val="00F03863"/>
    <w:rsid w:val="00F042CC"/>
    <w:rsid w:val="00F075F5"/>
    <w:rsid w:val="00F15162"/>
    <w:rsid w:val="00F24604"/>
    <w:rsid w:val="00F311DB"/>
    <w:rsid w:val="00F3430E"/>
    <w:rsid w:val="00F44BEA"/>
    <w:rsid w:val="00F46911"/>
    <w:rsid w:val="00F54295"/>
    <w:rsid w:val="00F55E43"/>
    <w:rsid w:val="00F63B5B"/>
    <w:rsid w:val="00F65A94"/>
    <w:rsid w:val="00F73979"/>
    <w:rsid w:val="00F73FEE"/>
    <w:rsid w:val="00F753E8"/>
    <w:rsid w:val="00F75928"/>
    <w:rsid w:val="00F76881"/>
    <w:rsid w:val="00F85DBC"/>
    <w:rsid w:val="00F9439A"/>
    <w:rsid w:val="00FA2C40"/>
    <w:rsid w:val="00FB113B"/>
    <w:rsid w:val="00FC3110"/>
    <w:rsid w:val="00FC4A90"/>
    <w:rsid w:val="00FC6D73"/>
    <w:rsid w:val="00FD0999"/>
    <w:rsid w:val="00FD26BB"/>
    <w:rsid w:val="00FD782F"/>
    <w:rsid w:val="00FF41AA"/>
    <w:rsid w:val="00FF4D66"/>
    <w:rsid w:val="00FF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D45C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unhideWhenUsed/>
    <w:rsid w:val="003A348D"/>
  </w:style>
  <w:style w:type="character" w:customStyle="1" w:styleId="CommentTextChar">
    <w:name w:val="Comment Text Char"/>
    <w:basedOn w:val="DefaultParagraphFont"/>
    <w:link w:val="CommentText"/>
    <w:uiPriority w:val="99"/>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 w:type="paragraph" w:styleId="FootnoteText">
    <w:name w:val="footnote text"/>
    <w:basedOn w:val="Normal"/>
    <w:link w:val="FootnoteTextChar"/>
    <w:uiPriority w:val="99"/>
    <w:semiHidden/>
    <w:unhideWhenUsed/>
    <w:rsid w:val="0045590F"/>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45590F"/>
    <w:rPr>
      <w:rFonts w:asciiTheme="minorHAnsi" w:eastAsiaTheme="minorHAnsi" w:hAnsiTheme="minorHAnsi" w:cstheme="minorBidi"/>
    </w:rPr>
  </w:style>
  <w:style w:type="paragraph" w:styleId="BodyText">
    <w:name w:val="Body Text"/>
    <w:basedOn w:val="Normal"/>
    <w:link w:val="BodyTextChar"/>
    <w:uiPriority w:val="1"/>
    <w:qFormat/>
    <w:rsid w:val="00656B8F"/>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656B8F"/>
    <w:rPr>
      <w:rFonts w:ascii="Arial" w:eastAsia="Arial" w:hAnsi="Arial" w:cs="Arial"/>
      <w:sz w:val="22"/>
      <w:szCs w:val="22"/>
    </w:rPr>
  </w:style>
  <w:style w:type="character" w:styleId="FootnoteReference">
    <w:name w:val="footnote reference"/>
    <w:basedOn w:val="DefaultParagraphFont"/>
    <w:uiPriority w:val="99"/>
    <w:semiHidden/>
    <w:unhideWhenUsed/>
    <w:rsid w:val="00C16A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unhideWhenUsed/>
    <w:rsid w:val="003A348D"/>
  </w:style>
  <w:style w:type="character" w:customStyle="1" w:styleId="CommentTextChar">
    <w:name w:val="Comment Text Char"/>
    <w:basedOn w:val="DefaultParagraphFont"/>
    <w:link w:val="CommentText"/>
    <w:uiPriority w:val="99"/>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 w:type="paragraph" w:styleId="FootnoteText">
    <w:name w:val="footnote text"/>
    <w:basedOn w:val="Normal"/>
    <w:link w:val="FootnoteTextChar"/>
    <w:uiPriority w:val="99"/>
    <w:semiHidden/>
    <w:unhideWhenUsed/>
    <w:rsid w:val="0045590F"/>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45590F"/>
    <w:rPr>
      <w:rFonts w:asciiTheme="minorHAnsi" w:eastAsiaTheme="minorHAnsi" w:hAnsiTheme="minorHAnsi" w:cstheme="minorBidi"/>
    </w:rPr>
  </w:style>
  <w:style w:type="paragraph" w:styleId="BodyText">
    <w:name w:val="Body Text"/>
    <w:basedOn w:val="Normal"/>
    <w:link w:val="BodyTextChar"/>
    <w:uiPriority w:val="1"/>
    <w:qFormat/>
    <w:rsid w:val="00656B8F"/>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656B8F"/>
    <w:rPr>
      <w:rFonts w:ascii="Arial" w:eastAsia="Arial" w:hAnsi="Arial" w:cs="Arial"/>
      <w:sz w:val="22"/>
      <w:szCs w:val="22"/>
    </w:rPr>
  </w:style>
  <w:style w:type="character" w:styleId="FootnoteReference">
    <w:name w:val="footnote reference"/>
    <w:basedOn w:val="DefaultParagraphFont"/>
    <w:uiPriority w:val="99"/>
    <w:semiHidden/>
    <w:unhideWhenUsed/>
    <w:rsid w:val="00C16A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38499">
      <w:marLeft w:val="0"/>
      <w:marRight w:val="0"/>
      <w:marTop w:val="0"/>
      <w:marBottom w:val="0"/>
      <w:divBdr>
        <w:top w:val="none" w:sz="0" w:space="0" w:color="auto"/>
        <w:left w:val="none" w:sz="0" w:space="0" w:color="auto"/>
        <w:bottom w:val="none" w:sz="0" w:space="0" w:color="auto"/>
        <w:right w:val="none" w:sz="0" w:space="0" w:color="auto"/>
      </w:divBdr>
    </w:div>
    <w:div w:id="1090538500">
      <w:marLeft w:val="0"/>
      <w:marRight w:val="0"/>
      <w:marTop w:val="0"/>
      <w:marBottom w:val="0"/>
      <w:divBdr>
        <w:top w:val="none" w:sz="0" w:space="0" w:color="auto"/>
        <w:left w:val="none" w:sz="0" w:space="0" w:color="auto"/>
        <w:bottom w:val="none" w:sz="0" w:space="0" w:color="auto"/>
        <w:right w:val="none" w:sz="0" w:space="0" w:color="auto"/>
      </w:divBdr>
    </w:div>
    <w:div w:id="1090538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7Tables/pdf/RUS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ls.gov/oes/current/oes172081.htm" TargetMode="External"/><Relationship Id="rId4" Type="http://schemas.microsoft.com/office/2007/relationships/stylesWithEffects" Target="stylesWithEffects.xml"/><Relationship Id="rId9" Type="http://schemas.openxmlformats.org/officeDocument/2006/relationships/hyperlink" Target="https://www.gpo.gov/fdsys/pkg/FR-2017-10-10/pdf/2017-21733.pdf?utm_campaign=subscription%20mailing%20list&amp;utm_source=federalregister.gov&amp;utm_medium=ema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4A1ED-E49C-4016-89C0-3AE3ECD7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6655</Words>
  <Characters>37937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SYSTEM</cp:lastModifiedBy>
  <cp:revision>2</cp:revision>
  <cp:lastPrinted>2017-09-21T13:42:00Z</cp:lastPrinted>
  <dcterms:created xsi:type="dcterms:W3CDTF">2018-10-30T15:35:00Z</dcterms:created>
  <dcterms:modified xsi:type="dcterms:W3CDTF">2018-10-30T15:35:00Z</dcterms:modified>
</cp:coreProperties>
</file>