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F8" w:rsidRPr="00D6532C" w:rsidRDefault="00103CF8" w:rsidP="00D6532C">
      <w:pPr>
        <w:pStyle w:val="Heading1"/>
        <w:jc w:val="center"/>
        <w:rPr>
          <w:rFonts w:ascii="Times New Roman" w:hAnsi="Times New Roman" w:cs="Times New Roman"/>
          <w:b/>
          <w:color w:val="000000" w:themeColor="text1"/>
          <w:sz w:val="24"/>
          <w:szCs w:val="24"/>
        </w:rPr>
      </w:pPr>
      <w:bookmarkStart w:id="0" w:name="_GoBack"/>
      <w:bookmarkEnd w:id="0"/>
      <w:r w:rsidRPr="00D6532C">
        <w:rPr>
          <w:rFonts w:ascii="Times New Roman" w:hAnsi="Times New Roman" w:cs="Times New Roman"/>
          <w:b/>
          <w:color w:val="000000" w:themeColor="text1"/>
          <w:sz w:val="24"/>
          <w:szCs w:val="24"/>
        </w:rPr>
        <w:t>Supporting Statement</w:t>
      </w:r>
    </w:p>
    <w:p w:rsidR="00103CF8" w:rsidRPr="00D6532C" w:rsidRDefault="00103CF8" w:rsidP="00D6532C">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Granting and Withdrawal of Deeming Authority to Private Nonprofit</w:t>
      </w:r>
    </w:p>
    <w:p w:rsidR="00103CF8" w:rsidRPr="00D6532C" w:rsidRDefault="00103CF8" w:rsidP="00D6532C">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Acc</w:t>
      </w:r>
      <w:r w:rsidR="00995CB5">
        <w:rPr>
          <w:rFonts w:ascii="Times New Roman" w:hAnsi="Times New Roman" w:cs="Times New Roman"/>
          <w:b/>
          <w:sz w:val="24"/>
          <w:szCs w:val="24"/>
        </w:rPr>
        <w:t xml:space="preserve">reditation Organizations and </w:t>
      </w:r>
      <w:r w:rsidRPr="00D6532C">
        <w:rPr>
          <w:rFonts w:ascii="Times New Roman" w:hAnsi="Times New Roman" w:cs="Times New Roman"/>
          <w:b/>
          <w:sz w:val="24"/>
          <w:szCs w:val="24"/>
        </w:rPr>
        <w:t>CLIA Exemption Under State Laboratory</w:t>
      </w:r>
    </w:p>
    <w:p w:rsidR="00103CF8" w:rsidRPr="00D6532C" w:rsidRDefault="00103CF8" w:rsidP="00D6532C">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Programs</w:t>
      </w:r>
      <w:r w:rsidR="007D408D">
        <w:rPr>
          <w:rFonts w:ascii="Times New Roman" w:hAnsi="Times New Roman" w:cs="Times New Roman"/>
          <w:b/>
          <w:sz w:val="24"/>
          <w:szCs w:val="24"/>
        </w:rPr>
        <w:t xml:space="preserve"> (</w:t>
      </w:r>
      <w:r w:rsidR="00CD13D1">
        <w:rPr>
          <w:rFonts w:ascii="Times New Roman" w:hAnsi="Times New Roman" w:cs="Times New Roman"/>
          <w:b/>
          <w:sz w:val="24"/>
          <w:szCs w:val="24"/>
        </w:rPr>
        <w:t>CMS-R-185)</w:t>
      </w:r>
    </w:p>
    <w:p w:rsidR="00A05692" w:rsidRDefault="00A05692">
      <w:pPr>
        <w:tabs>
          <w:tab w:val="left" w:pos="-1440"/>
        </w:tabs>
        <w:ind w:left="720" w:hanging="720"/>
        <w:rPr>
          <w:b/>
          <w:sz w:val="24"/>
        </w:rPr>
      </w:pPr>
    </w:p>
    <w:p w:rsidR="00103CF8" w:rsidRPr="00F147C3" w:rsidRDefault="00103CF8">
      <w:pPr>
        <w:tabs>
          <w:tab w:val="left" w:pos="-1440"/>
        </w:tabs>
        <w:ind w:left="720" w:hanging="720"/>
        <w:rPr>
          <w:b/>
          <w:sz w:val="24"/>
        </w:rPr>
      </w:pPr>
      <w:r w:rsidRPr="00F147C3">
        <w:rPr>
          <w:b/>
          <w:sz w:val="24"/>
        </w:rPr>
        <w:t>A.</w:t>
      </w:r>
      <w:r w:rsidRPr="00F147C3">
        <w:rPr>
          <w:b/>
          <w:sz w:val="24"/>
        </w:rPr>
        <w:tab/>
      </w:r>
      <w:r w:rsidRPr="00D6532C">
        <w:rPr>
          <w:rStyle w:val="Heading1Char"/>
          <w:rFonts w:ascii="Times New Roman" w:hAnsi="Times New Roman" w:cs="Times New Roman"/>
          <w:b/>
          <w:color w:val="000000" w:themeColor="text1"/>
          <w:sz w:val="24"/>
          <w:szCs w:val="24"/>
        </w:rPr>
        <w:t>Background</w:t>
      </w:r>
    </w:p>
    <w:p w:rsidR="00103CF8" w:rsidRDefault="00103CF8">
      <w:pPr>
        <w:rPr>
          <w:sz w:val="24"/>
        </w:rPr>
      </w:pPr>
    </w:p>
    <w:p w:rsidR="00103CF8" w:rsidRDefault="00103CF8">
      <w:pPr>
        <w:ind w:left="720"/>
        <w:rPr>
          <w:sz w:val="24"/>
        </w:rPr>
      </w:pPr>
      <w:r>
        <w:rPr>
          <w:sz w:val="24"/>
        </w:rPr>
        <w:t>The Clinical Laboratory Impro</w:t>
      </w:r>
      <w:r w:rsidR="00D05676">
        <w:rPr>
          <w:sz w:val="24"/>
        </w:rPr>
        <w:t>vement Amendments of 1988 (CLIA</w:t>
      </w:r>
      <w:r>
        <w:rPr>
          <w:sz w:val="24"/>
        </w:rPr>
        <w:t xml:space="preserve">) established a new section 353 of the Public Health Service Act (PHSA) </w:t>
      </w:r>
      <w:r w:rsidR="00F10B05">
        <w:rPr>
          <w:sz w:val="24"/>
        </w:rPr>
        <w:t>which</w:t>
      </w:r>
      <w:r>
        <w:rPr>
          <w:sz w:val="24"/>
        </w:rPr>
        <w:t xml:space="preserve"> requires the Department of Health and Human Services (HHS) to establish certification requirements, with certain exceptions, for any laboratory that performs testing on human specimens.  Laboratories must meet performance requirements based on test complexity in order to be certified by HHS.  CLIA also provides for the recognition of private accreditation organizations and State licensure programs whose standards are determined to be equal to or more stringent than the HHS requirements.</w:t>
      </w:r>
    </w:p>
    <w:p w:rsidR="00103CF8" w:rsidRDefault="00103CF8">
      <w:pPr>
        <w:rPr>
          <w:sz w:val="24"/>
        </w:rPr>
      </w:pPr>
    </w:p>
    <w:p w:rsidR="00103CF8" w:rsidRDefault="00103CF8">
      <w:pPr>
        <w:ind w:left="720"/>
        <w:rPr>
          <w:sz w:val="24"/>
        </w:rPr>
      </w:pPr>
      <w:r>
        <w:rPr>
          <w:sz w:val="24"/>
        </w:rPr>
        <w:t xml:space="preserve">Final regulations were published </w:t>
      </w:r>
      <w:r w:rsidR="006F1D53">
        <w:rPr>
          <w:sz w:val="24"/>
        </w:rPr>
        <w:t xml:space="preserve">on </w:t>
      </w:r>
      <w:r>
        <w:rPr>
          <w:sz w:val="24"/>
        </w:rPr>
        <w:t xml:space="preserve">February 28, 1992, at 42 CFR </w:t>
      </w:r>
      <w:r w:rsidR="006B7FB6">
        <w:rPr>
          <w:sz w:val="24"/>
        </w:rPr>
        <w:t xml:space="preserve">part </w:t>
      </w:r>
      <w:r>
        <w:rPr>
          <w:sz w:val="24"/>
        </w:rPr>
        <w:t>493 which implemented the certificate, laboratory standards and inspection requirement sections of CLIA.  There have been several subsequent rules that have modified these regulations.</w:t>
      </w:r>
    </w:p>
    <w:p w:rsidR="00103CF8" w:rsidRDefault="00103CF8">
      <w:pPr>
        <w:rPr>
          <w:sz w:val="24"/>
        </w:rPr>
      </w:pPr>
    </w:p>
    <w:p w:rsidR="00103CF8" w:rsidRDefault="00103CF8">
      <w:pPr>
        <w:ind w:left="720"/>
        <w:rPr>
          <w:sz w:val="24"/>
        </w:rPr>
      </w:pPr>
      <w:r>
        <w:rPr>
          <w:sz w:val="24"/>
        </w:rPr>
        <w:t xml:space="preserve">On July 31, 1992, final regulations implementing the provisions of 353 PHSA concerning the recognition of private accreditation organizations and State licensure programs for CLIA purposes were published as Subpart E of part 493.  These regulations establish that we may approve a private, nonprofit organization as an accreditation organization for clinical laboratories under the CLIA program if the organization’s requirements for its accredited laboratories are equal to or more stringent than the applicable CLIA program requirements of part 493.  These regulations also provide for the CLIA exemption of laboratories in a State that applies licensure requirements that are equal to or more stringent than those of CLIA. </w:t>
      </w:r>
    </w:p>
    <w:p w:rsidR="00103CF8" w:rsidRDefault="00103CF8">
      <w:pPr>
        <w:ind w:left="720"/>
        <w:rPr>
          <w:sz w:val="24"/>
        </w:rPr>
      </w:pPr>
    </w:p>
    <w:p w:rsidR="00103CF8" w:rsidRDefault="00103CF8">
      <w:pPr>
        <w:ind w:left="720"/>
        <w:rPr>
          <w:sz w:val="24"/>
        </w:rPr>
      </w:pPr>
      <w:r>
        <w:rPr>
          <w:sz w:val="24"/>
        </w:rPr>
        <w:t>On May 14, 1998, revisions to Subpart E were published as part of other CLIA final rulemaking.  The revisions to Subpart E eliminate duplicative information by restructuring and consolidating requirements for accreditation organizations and State licensure programs seeking approval under CLIA The revised Subpart better reflects the information required and process involved in obtaining approval.  This restructuring does not change the requirements, but only redesignates them into a more customer-oriented document, making them easier for users to understand.  In this process we use new section numbers, but retain all the requirements for Subpart E.</w:t>
      </w:r>
    </w:p>
    <w:p w:rsidR="00103CF8" w:rsidRDefault="00103CF8">
      <w:pPr>
        <w:ind w:left="720"/>
        <w:rPr>
          <w:sz w:val="24"/>
        </w:rPr>
        <w:sectPr w:rsidR="00103CF8">
          <w:footerReference w:type="default" r:id="rId13"/>
          <w:endnotePr>
            <w:numFmt w:val="decimal"/>
          </w:endnotePr>
          <w:pgSz w:w="12240" w:h="15840"/>
          <w:pgMar w:top="1440" w:right="1440" w:bottom="1440" w:left="1440" w:header="1440" w:footer="1440" w:gutter="0"/>
          <w:cols w:space="720"/>
          <w:noEndnote/>
        </w:sectPr>
      </w:pPr>
    </w:p>
    <w:p w:rsidR="00103CF8" w:rsidRDefault="00103CF8">
      <w:pPr>
        <w:tabs>
          <w:tab w:val="left" w:pos="-1440"/>
        </w:tabs>
        <w:ind w:left="720" w:hanging="720"/>
        <w:rPr>
          <w:rStyle w:val="Heading1Char"/>
        </w:rPr>
      </w:pPr>
      <w:r w:rsidRPr="00F147C3">
        <w:rPr>
          <w:b/>
          <w:sz w:val="24"/>
        </w:rPr>
        <w:lastRenderedPageBreak/>
        <w:t>B.</w:t>
      </w:r>
      <w:r w:rsidRPr="00F147C3">
        <w:rPr>
          <w:b/>
          <w:sz w:val="24"/>
        </w:rPr>
        <w:tab/>
      </w:r>
      <w:r w:rsidRPr="00D6532C">
        <w:rPr>
          <w:rStyle w:val="Heading1Char"/>
          <w:rFonts w:ascii="Times New Roman" w:hAnsi="Times New Roman" w:cs="Times New Roman"/>
          <w:b/>
          <w:color w:val="000000" w:themeColor="text1"/>
          <w:sz w:val="24"/>
          <w:szCs w:val="24"/>
        </w:rPr>
        <w:t>Justification</w:t>
      </w:r>
    </w:p>
    <w:p w:rsidR="00D6532C" w:rsidRDefault="00D6532C">
      <w:pPr>
        <w:tabs>
          <w:tab w:val="left" w:pos="-1440"/>
        </w:tabs>
        <w:ind w:left="720" w:hanging="720"/>
        <w:rPr>
          <w:rStyle w:val="Heading1Char"/>
        </w:rPr>
      </w:pPr>
    </w:p>
    <w:p w:rsidR="00103CF8" w:rsidRPr="00D6532C" w:rsidRDefault="00103CF8" w:rsidP="00D6532C">
      <w:pPr>
        <w:pStyle w:val="ListParagraph"/>
        <w:numPr>
          <w:ilvl w:val="0"/>
          <w:numId w:val="6"/>
        </w:numPr>
        <w:rPr>
          <w:sz w:val="24"/>
        </w:rPr>
      </w:pPr>
      <w:r w:rsidRPr="00D6532C">
        <w:rPr>
          <w:sz w:val="24"/>
          <w:u w:val="single"/>
        </w:rPr>
        <w:t>Need and Legal Basis</w:t>
      </w:r>
    </w:p>
    <w:p w:rsidR="00103CF8" w:rsidRDefault="00103CF8">
      <w:pPr>
        <w:rPr>
          <w:sz w:val="24"/>
        </w:rPr>
      </w:pPr>
    </w:p>
    <w:p w:rsidR="00103CF8" w:rsidRDefault="00103CF8">
      <w:pPr>
        <w:pStyle w:val="BodyText"/>
        <w:ind w:left="720"/>
      </w:pPr>
      <w:r>
        <w:t xml:space="preserve">The information required is necessary to determine whether a private accreditation </w:t>
      </w:r>
      <w:r>
        <w:lastRenderedPageBreak/>
        <w:t>organization/State licensure program standards and accreditation /licensure process is at least equal to or more stringent than those of CLIA.  If an accreditation organization is approved, laboratories it accredits are “deemed</w:t>
      </w:r>
      <w:r w:rsidR="00345CD9">
        <w:t xml:space="preserve">” </w:t>
      </w:r>
      <w:r>
        <w:t xml:space="preserve">to meet the CLIA requirements based on this accreditation.  Similarly, if a State licensure program is determined to have requirements that are equal to or more stringent than those of CLIA, its laboratories are considered to be exempt from CLIA certification and requirements. </w:t>
      </w:r>
      <w:r w:rsidR="007168B4">
        <w:t xml:space="preserve"> </w:t>
      </w:r>
      <w:r>
        <w:t>Legislative authority for this regulation is found in Section 353 of the PHSA.</w:t>
      </w:r>
    </w:p>
    <w:p w:rsidR="00103CF8" w:rsidRDefault="00103CF8">
      <w:pPr>
        <w:rPr>
          <w:sz w:val="24"/>
        </w:rPr>
      </w:pPr>
    </w:p>
    <w:p w:rsidR="00103CF8" w:rsidRPr="00D6532C" w:rsidRDefault="00103CF8" w:rsidP="00D6532C">
      <w:pPr>
        <w:pStyle w:val="ListParagraph"/>
        <w:numPr>
          <w:ilvl w:val="0"/>
          <w:numId w:val="6"/>
        </w:numPr>
        <w:rPr>
          <w:sz w:val="24"/>
        </w:rPr>
      </w:pPr>
      <w:r w:rsidRPr="00D6532C">
        <w:rPr>
          <w:sz w:val="24"/>
          <w:u w:val="single"/>
        </w:rPr>
        <w:t>Information Users</w:t>
      </w:r>
    </w:p>
    <w:p w:rsidR="00103CF8" w:rsidRDefault="00103CF8">
      <w:pPr>
        <w:rPr>
          <w:sz w:val="24"/>
        </w:rPr>
      </w:pPr>
    </w:p>
    <w:p w:rsidR="00B168BC" w:rsidRPr="008E48A6" w:rsidRDefault="0019335B" w:rsidP="00A6602D">
      <w:pPr>
        <w:ind w:left="720"/>
        <w:rPr>
          <w:sz w:val="24"/>
        </w:rPr>
      </w:pPr>
      <w:r w:rsidRPr="008E48A6">
        <w:rPr>
          <w:sz w:val="24"/>
        </w:rPr>
        <w:t>I</w:t>
      </w:r>
      <w:r w:rsidR="00964593" w:rsidRPr="008E48A6">
        <w:rPr>
          <w:sz w:val="24"/>
        </w:rPr>
        <w:t>n order to attain deemed status under CL</w:t>
      </w:r>
      <w:r w:rsidRPr="008E48A6">
        <w:rPr>
          <w:sz w:val="24"/>
        </w:rPr>
        <w:t>IA, t</w:t>
      </w:r>
      <w:r w:rsidR="00964593" w:rsidRPr="008E48A6">
        <w:rPr>
          <w:sz w:val="24"/>
        </w:rPr>
        <w:t xml:space="preserve">he </w:t>
      </w:r>
      <w:r w:rsidRPr="008E48A6">
        <w:rPr>
          <w:sz w:val="24"/>
        </w:rPr>
        <w:t>acreditation organization’s (</w:t>
      </w:r>
      <w:r w:rsidR="00964593" w:rsidRPr="008E48A6">
        <w:rPr>
          <w:sz w:val="24"/>
        </w:rPr>
        <w:t>AO</w:t>
      </w:r>
      <w:r w:rsidR="00215145" w:rsidRPr="008E48A6">
        <w:rPr>
          <w:sz w:val="24"/>
        </w:rPr>
        <w:t>)/State licensure program</w:t>
      </w:r>
      <w:r w:rsidR="00964593" w:rsidRPr="008E48A6">
        <w:rPr>
          <w:sz w:val="24"/>
        </w:rPr>
        <w:t xml:space="preserve"> submission package must contain specific information, including a copy of the AO</w:t>
      </w:r>
      <w:r w:rsidRPr="008E48A6">
        <w:rPr>
          <w:sz w:val="24"/>
        </w:rPr>
        <w:t>/</w:t>
      </w:r>
      <w:r w:rsidR="00215145" w:rsidRPr="008E48A6">
        <w:rPr>
          <w:sz w:val="24"/>
        </w:rPr>
        <w:t>State licensure program’s</w:t>
      </w:r>
      <w:r w:rsidR="00964593" w:rsidRPr="008E48A6">
        <w:rPr>
          <w:sz w:val="24"/>
        </w:rPr>
        <w:t xml:space="preserve"> standards for laboratori</w:t>
      </w:r>
      <w:r w:rsidR="00215145" w:rsidRPr="008E48A6">
        <w:rPr>
          <w:sz w:val="24"/>
        </w:rPr>
        <w:t>es, a detailed comparison of those</w:t>
      </w:r>
      <w:r w:rsidR="00964593" w:rsidRPr="008E48A6">
        <w:rPr>
          <w:sz w:val="24"/>
        </w:rPr>
        <w:t xml:space="preserve"> standards to the comparable condition-level CLIA requirements, the AO</w:t>
      </w:r>
      <w:r w:rsidRPr="008E48A6">
        <w:rPr>
          <w:sz w:val="24"/>
        </w:rPr>
        <w:t>/</w:t>
      </w:r>
      <w:r w:rsidR="00215145" w:rsidRPr="008E48A6">
        <w:rPr>
          <w:sz w:val="24"/>
        </w:rPr>
        <w:t>State licensure program</w:t>
      </w:r>
      <w:r w:rsidR="00964593" w:rsidRPr="008E48A6">
        <w:rPr>
          <w:sz w:val="24"/>
        </w:rPr>
        <w:t>’s laboratory inspection protocol, a description of its process for monitoring their laboratories’ proficiency testing (PT) performance, and other operational details of the program.</w:t>
      </w:r>
      <w:r w:rsidR="00612271" w:rsidRPr="008E48A6">
        <w:rPr>
          <w:sz w:val="24"/>
        </w:rPr>
        <w:t xml:space="preserve">  </w:t>
      </w:r>
      <w:r w:rsidR="00A6602D" w:rsidRPr="008E48A6">
        <w:rPr>
          <w:sz w:val="24"/>
        </w:rPr>
        <w:t>CMS approval may not exceed 6 years.  The reapproval process is e</w:t>
      </w:r>
      <w:r w:rsidR="00612271" w:rsidRPr="008E48A6">
        <w:rPr>
          <w:sz w:val="24"/>
        </w:rPr>
        <w:t>very 6 years, or sooner if CMS determines an earlier review is required.</w:t>
      </w:r>
    </w:p>
    <w:p w:rsidR="00A6602D" w:rsidRPr="00A6602D" w:rsidRDefault="00A6602D" w:rsidP="00A6602D">
      <w:pPr>
        <w:ind w:left="720"/>
        <w:rPr>
          <w:i/>
          <w:sz w:val="24"/>
        </w:rPr>
      </w:pPr>
    </w:p>
    <w:p w:rsidR="00103CF8" w:rsidRPr="006863F2" w:rsidRDefault="00103CF8">
      <w:pPr>
        <w:ind w:left="720"/>
        <w:rPr>
          <w:sz w:val="24"/>
        </w:rPr>
      </w:pPr>
      <w:r>
        <w:rPr>
          <w:sz w:val="24"/>
        </w:rPr>
        <w:t>The information collected will be used by HHS to determine comparability/equivalency of the accreditation organization</w:t>
      </w:r>
      <w:r w:rsidR="0078361F">
        <w:rPr>
          <w:sz w:val="24"/>
        </w:rPr>
        <w:t xml:space="preserve">’s </w:t>
      </w:r>
      <w:r>
        <w:rPr>
          <w:sz w:val="24"/>
        </w:rPr>
        <w:t>or State licensure program</w:t>
      </w:r>
      <w:r w:rsidR="0078361F">
        <w:rPr>
          <w:sz w:val="24"/>
        </w:rPr>
        <w:t>’s</w:t>
      </w:r>
      <w:r>
        <w:rPr>
          <w:sz w:val="24"/>
        </w:rPr>
        <w:t xml:space="preserve"> standards and policies to those of the CLIA program, to ensure the continued comparability/equivalency of the standards</w:t>
      </w:r>
      <w:r w:rsidR="002A34C2">
        <w:rPr>
          <w:sz w:val="24"/>
        </w:rPr>
        <w:t>,</w:t>
      </w:r>
      <w:r>
        <w:rPr>
          <w:sz w:val="24"/>
        </w:rPr>
        <w:t xml:space="preserve"> and to fulfill certain statutory reporting requirements</w:t>
      </w:r>
      <w:r w:rsidRPr="006863F2">
        <w:rPr>
          <w:sz w:val="24"/>
        </w:rPr>
        <w:t>.</w:t>
      </w:r>
      <w:r w:rsidR="002A34C2" w:rsidRPr="006863F2">
        <w:rPr>
          <w:sz w:val="24"/>
        </w:rPr>
        <w:t xml:space="preserve">  It will be used to evaluate the organization's or State's inspection process to determine the comparability of the full inspection and complaint inspection procedures and requirements </w:t>
      </w:r>
      <w:r w:rsidR="00231C52">
        <w:rPr>
          <w:sz w:val="24"/>
        </w:rPr>
        <w:t>to those of HH</w:t>
      </w:r>
      <w:r w:rsidR="002A34C2" w:rsidRPr="006863F2">
        <w:rPr>
          <w:sz w:val="24"/>
        </w:rPr>
        <w:t>S, including, but not limited to, inspection frequency and the ability to investigate and respond to complaints against its laboratories.</w:t>
      </w:r>
    </w:p>
    <w:p w:rsidR="00103CF8" w:rsidRPr="006863F2" w:rsidRDefault="00103CF8">
      <w:pPr>
        <w:rPr>
          <w:sz w:val="24"/>
        </w:rPr>
      </w:pPr>
    </w:p>
    <w:p w:rsidR="00103CF8" w:rsidRPr="00D6532C" w:rsidRDefault="00A80360" w:rsidP="00D6532C">
      <w:pPr>
        <w:pStyle w:val="ListParagraph"/>
        <w:numPr>
          <w:ilvl w:val="0"/>
          <w:numId w:val="6"/>
        </w:numPr>
        <w:rPr>
          <w:sz w:val="24"/>
          <w:u w:val="single"/>
        </w:rPr>
      </w:pPr>
      <w:r w:rsidRPr="00D6532C">
        <w:rPr>
          <w:sz w:val="24"/>
          <w:u w:val="single"/>
        </w:rPr>
        <w:t>Use of</w:t>
      </w:r>
      <w:r w:rsidR="00103CF8" w:rsidRPr="00D6532C">
        <w:rPr>
          <w:sz w:val="24"/>
          <w:u w:val="single"/>
        </w:rPr>
        <w:t xml:space="preserve"> Information Technology</w:t>
      </w:r>
    </w:p>
    <w:p w:rsidR="00103CF8" w:rsidRDefault="00103CF8">
      <w:pPr>
        <w:rPr>
          <w:sz w:val="24"/>
          <w:u w:val="single"/>
        </w:rPr>
      </w:pPr>
    </w:p>
    <w:p w:rsidR="00103CF8" w:rsidRDefault="00103CF8">
      <w:pPr>
        <w:ind w:left="720"/>
        <w:rPr>
          <w:sz w:val="24"/>
        </w:rPr>
      </w:pPr>
      <w:r>
        <w:rPr>
          <w:sz w:val="24"/>
        </w:rPr>
        <w:t>As part of the approval process we ascertain the ability of the organization or State licensure program to provide CMS with electronic data and reports.  This ensures an efficient use of both the organization’s/States resources as well as CMS.  However, if this requirement cannot be specifically met, we are willing to accept alternative methods/means the organization/State licensure program may present in order to achieve the same goal.</w:t>
      </w:r>
    </w:p>
    <w:p w:rsidR="00103CF8" w:rsidRDefault="00103CF8">
      <w:pPr>
        <w:rPr>
          <w:sz w:val="24"/>
        </w:rPr>
      </w:pPr>
    </w:p>
    <w:p w:rsidR="00103CF8" w:rsidRPr="00D6532C" w:rsidRDefault="00103CF8" w:rsidP="00D6532C">
      <w:pPr>
        <w:pStyle w:val="ListParagraph"/>
        <w:numPr>
          <w:ilvl w:val="0"/>
          <w:numId w:val="6"/>
        </w:numPr>
        <w:rPr>
          <w:sz w:val="24"/>
        </w:rPr>
      </w:pPr>
      <w:r w:rsidRPr="00D6532C">
        <w:rPr>
          <w:sz w:val="24"/>
          <w:u w:val="single"/>
        </w:rPr>
        <w:t>Duplication</w:t>
      </w:r>
      <w:r w:rsidR="00A80360" w:rsidRPr="00D6532C">
        <w:rPr>
          <w:sz w:val="24"/>
          <w:u w:val="single"/>
        </w:rPr>
        <w:t xml:space="preserve"> of Efforts</w:t>
      </w:r>
    </w:p>
    <w:p w:rsidR="00103CF8" w:rsidRDefault="00103CF8">
      <w:pPr>
        <w:rPr>
          <w:sz w:val="24"/>
        </w:rPr>
      </w:pPr>
    </w:p>
    <w:p w:rsidR="00103CF8" w:rsidRDefault="00103CF8">
      <w:pPr>
        <w:ind w:left="720"/>
        <w:rPr>
          <w:sz w:val="24"/>
        </w:rPr>
      </w:pPr>
      <w:r>
        <w:rPr>
          <w:sz w:val="24"/>
        </w:rPr>
        <w:t xml:space="preserve">These requirements do not duplicate any current information collection.  They contain the information necessary to ascertain comparability of other standards to the standards established in the CLIA regulations. </w:t>
      </w:r>
    </w:p>
    <w:p w:rsidR="00103CF8" w:rsidRDefault="00103CF8">
      <w:pPr>
        <w:rPr>
          <w:sz w:val="24"/>
        </w:rPr>
      </w:pPr>
    </w:p>
    <w:p w:rsidR="00103CF8" w:rsidRPr="00D6532C" w:rsidRDefault="00103CF8" w:rsidP="00D6532C">
      <w:pPr>
        <w:pStyle w:val="ListParagraph"/>
        <w:numPr>
          <w:ilvl w:val="0"/>
          <w:numId w:val="6"/>
        </w:numPr>
        <w:rPr>
          <w:sz w:val="24"/>
        </w:rPr>
      </w:pPr>
      <w:r w:rsidRPr="00D6532C">
        <w:rPr>
          <w:sz w:val="24"/>
          <w:u w:val="single"/>
        </w:rPr>
        <w:t>Small Business</w:t>
      </w:r>
      <w:r w:rsidR="00A80360" w:rsidRPr="00D6532C">
        <w:rPr>
          <w:sz w:val="24"/>
          <w:u w:val="single"/>
        </w:rPr>
        <w:t>es</w:t>
      </w:r>
    </w:p>
    <w:p w:rsidR="00103CF8" w:rsidRDefault="00103CF8">
      <w:pPr>
        <w:rPr>
          <w:sz w:val="24"/>
        </w:rPr>
      </w:pPr>
    </w:p>
    <w:p w:rsidR="00103CF8" w:rsidRDefault="00103CF8">
      <w:pPr>
        <w:ind w:left="720"/>
        <w:rPr>
          <w:sz w:val="24"/>
        </w:rPr>
      </w:pPr>
      <w:r>
        <w:rPr>
          <w:sz w:val="24"/>
        </w:rPr>
        <w:t>These requirements affect accreditation organizations or State licensure programs and do not directly impact small businesses.</w:t>
      </w:r>
    </w:p>
    <w:p w:rsidR="00574622" w:rsidRDefault="00574622">
      <w:pPr>
        <w:ind w:left="720"/>
        <w:rPr>
          <w:sz w:val="24"/>
        </w:rPr>
      </w:pPr>
    </w:p>
    <w:p w:rsidR="008E48A6" w:rsidRPr="008E48A6" w:rsidRDefault="00103CF8" w:rsidP="008E48A6">
      <w:pPr>
        <w:pStyle w:val="ListParagraph"/>
        <w:numPr>
          <w:ilvl w:val="0"/>
          <w:numId w:val="6"/>
        </w:numPr>
        <w:rPr>
          <w:sz w:val="24"/>
          <w:u w:val="single"/>
        </w:rPr>
      </w:pPr>
      <w:r w:rsidRPr="008E48A6">
        <w:rPr>
          <w:sz w:val="24"/>
          <w:u w:val="single"/>
        </w:rPr>
        <w:t>Less Frequent Collection</w:t>
      </w:r>
    </w:p>
    <w:p w:rsidR="008E48A6" w:rsidRDefault="008E48A6" w:rsidP="008E48A6">
      <w:pPr>
        <w:ind w:left="720"/>
        <w:rPr>
          <w:i/>
          <w:sz w:val="24"/>
        </w:rPr>
      </w:pPr>
    </w:p>
    <w:p w:rsidR="0028776C" w:rsidRPr="008E48A6" w:rsidRDefault="0028776C" w:rsidP="008E48A6">
      <w:pPr>
        <w:ind w:left="720"/>
        <w:rPr>
          <w:sz w:val="24"/>
        </w:rPr>
      </w:pPr>
      <w:r w:rsidRPr="008E48A6">
        <w:rPr>
          <w:sz w:val="24"/>
        </w:rPr>
        <w:t>The approval process (application and reapplication) for accreditation organizations and State licensure programs</w:t>
      </w:r>
      <w:r w:rsidR="00BE7F92" w:rsidRPr="008E48A6">
        <w:rPr>
          <w:sz w:val="24"/>
        </w:rPr>
        <w:t xml:space="preserve"> </w:t>
      </w:r>
      <w:r w:rsidRPr="008E48A6">
        <w:rPr>
          <w:sz w:val="24"/>
        </w:rPr>
        <w:t>require certain information to be provided within specific timeframes established in the regulation (</w:t>
      </w:r>
      <w:r w:rsidRPr="008E48A6">
        <w:rPr>
          <w:bCs/>
          <w:sz w:val="24"/>
        </w:rPr>
        <w:t>Sections 493.551, 493.553, 493.555 and 493.557)</w:t>
      </w:r>
      <w:r w:rsidRPr="008E48A6">
        <w:rPr>
          <w:sz w:val="24"/>
        </w:rPr>
        <w:t xml:space="preserve">. </w:t>
      </w:r>
      <w:r w:rsidR="00EB671B" w:rsidRPr="008E48A6">
        <w:rPr>
          <w:sz w:val="24"/>
        </w:rPr>
        <w:t xml:space="preserve"> The reapplication/reapproval process</w:t>
      </w:r>
      <w:r w:rsidRPr="008E48A6">
        <w:rPr>
          <w:sz w:val="24"/>
        </w:rPr>
        <w:t xml:space="preserve"> </w:t>
      </w:r>
      <w:r w:rsidR="000052C5" w:rsidRPr="008E48A6">
        <w:rPr>
          <w:sz w:val="24"/>
        </w:rPr>
        <w:t>may be performed more</w:t>
      </w:r>
      <w:r w:rsidR="00EB671B" w:rsidRPr="008E48A6">
        <w:rPr>
          <w:sz w:val="24"/>
        </w:rPr>
        <w:t xml:space="preserve"> frequently than every 6 years.  </w:t>
      </w:r>
      <w:r w:rsidRPr="008E48A6">
        <w:rPr>
          <w:sz w:val="24"/>
        </w:rPr>
        <w:t>Also, CMS determines if additional information is necessary to make a determination for approval or denial of the application and notifies the accreditation organization or State to afford it an opportunity to provide the additional information.</w:t>
      </w:r>
    </w:p>
    <w:p w:rsidR="0028776C" w:rsidRPr="008E48A6" w:rsidRDefault="00BE7F92" w:rsidP="00574622">
      <w:pPr>
        <w:rPr>
          <w:sz w:val="24"/>
        </w:rPr>
      </w:pPr>
      <w:r w:rsidRPr="008E48A6">
        <w:rPr>
          <w:sz w:val="24"/>
        </w:rPr>
        <w:t xml:space="preserve"> </w:t>
      </w:r>
    </w:p>
    <w:p w:rsidR="00103CF8" w:rsidRPr="008E48A6" w:rsidRDefault="00E141A1" w:rsidP="00FE2C0C">
      <w:pPr>
        <w:ind w:left="720"/>
        <w:rPr>
          <w:sz w:val="24"/>
        </w:rPr>
      </w:pPr>
      <w:r w:rsidRPr="008E48A6">
        <w:rPr>
          <w:sz w:val="24"/>
        </w:rPr>
        <w:t xml:space="preserve">Less frequent collection of information will impact our ability </w:t>
      </w:r>
      <w:r w:rsidR="00103CF8" w:rsidRPr="008E48A6">
        <w:rPr>
          <w:sz w:val="24"/>
        </w:rPr>
        <w:t>to monitor</w:t>
      </w:r>
      <w:r w:rsidRPr="008E48A6">
        <w:rPr>
          <w:sz w:val="24"/>
        </w:rPr>
        <w:t xml:space="preserve"> the</w:t>
      </w:r>
      <w:r w:rsidR="00103CF8" w:rsidRPr="008E48A6">
        <w:rPr>
          <w:sz w:val="24"/>
        </w:rPr>
        <w:t xml:space="preserve"> </w:t>
      </w:r>
      <w:r w:rsidRPr="008E48A6">
        <w:rPr>
          <w:sz w:val="24"/>
        </w:rPr>
        <w:t xml:space="preserve">accreditation organizations’ or State licensure programs’ </w:t>
      </w:r>
      <w:r w:rsidR="00103CF8" w:rsidRPr="008E48A6">
        <w:rPr>
          <w:sz w:val="24"/>
        </w:rPr>
        <w:t>continued comparability of licensure or accreditation standards to those of CLIA. We also would not be able to determine</w:t>
      </w:r>
      <w:r w:rsidR="007A0165" w:rsidRPr="008E48A6">
        <w:rPr>
          <w:sz w:val="24"/>
        </w:rPr>
        <w:t xml:space="preserve"> in a timely manner,</w:t>
      </w:r>
      <w:r w:rsidR="00103CF8" w:rsidRPr="008E48A6">
        <w:rPr>
          <w:sz w:val="24"/>
        </w:rPr>
        <w:t xml:space="preserve"> the reimbursement eligibility for the accredited or CLIA exempt laboratories. This information is necessary to fulfill the statutory and regulatory provisions to approve organizations and State licensure programs and monitor the performance of laboratory accreditation/State licensure programs.</w:t>
      </w:r>
    </w:p>
    <w:p w:rsidR="00103CF8" w:rsidRDefault="00103CF8">
      <w:pPr>
        <w:rPr>
          <w:sz w:val="24"/>
        </w:rPr>
      </w:pPr>
    </w:p>
    <w:p w:rsidR="00103CF8" w:rsidRPr="00D6532C" w:rsidRDefault="00103CF8" w:rsidP="00574622">
      <w:pPr>
        <w:pStyle w:val="ListParagraph"/>
        <w:numPr>
          <w:ilvl w:val="0"/>
          <w:numId w:val="8"/>
        </w:numPr>
        <w:rPr>
          <w:sz w:val="24"/>
        </w:rPr>
      </w:pPr>
      <w:r w:rsidRPr="00D6532C">
        <w:rPr>
          <w:sz w:val="24"/>
          <w:u w:val="single"/>
        </w:rPr>
        <w:t xml:space="preserve">Special Circumstances </w:t>
      </w:r>
    </w:p>
    <w:p w:rsidR="00103CF8" w:rsidRDefault="00103CF8">
      <w:pPr>
        <w:rPr>
          <w:sz w:val="24"/>
        </w:rPr>
      </w:pPr>
    </w:p>
    <w:p w:rsidR="00103CF8" w:rsidRDefault="00103CF8">
      <w:pPr>
        <w:ind w:left="720"/>
        <w:rPr>
          <w:sz w:val="24"/>
        </w:rPr>
      </w:pPr>
      <w:r>
        <w:rPr>
          <w:sz w:val="24"/>
        </w:rPr>
        <w:t xml:space="preserve">In order to keep CMS apprised of accreditation activity there is certain information they must provide us within specific timeframes established in the regulation.  For example they must notify CMS within 10 days of finding a deficiency in an accredited laboratory which poses an immediate jeopardy to patients; they must notify us within 30 days of newly accredited laboratories.  These and the other activities outlined in the regulation are necessary for coordination of survey activity, timely and appropriate Medicare and Medicaid reimbursement, and effective administration of the CLIA program. </w:t>
      </w:r>
    </w:p>
    <w:p w:rsidR="00103CF8" w:rsidRDefault="00103CF8">
      <w:pPr>
        <w:rPr>
          <w:sz w:val="24"/>
        </w:rPr>
      </w:pPr>
    </w:p>
    <w:p w:rsidR="00087223" w:rsidRPr="009433F5" w:rsidRDefault="00BC24B7" w:rsidP="00574622">
      <w:pPr>
        <w:pStyle w:val="ListParagraph"/>
        <w:numPr>
          <w:ilvl w:val="0"/>
          <w:numId w:val="8"/>
        </w:numPr>
        <w:rPr>
          <w:sz w:val="24"/>
        </w:rPr>
      </w:pPr>
      <w:r w:rsidRPr="00D6532C">
        <w:rPr>
          <w:sz w:val="24"/>
          <w:u w:val="single"/>
        </w:rPr>
        <w:t>Federal Register</w:t>
      </w:r>
      <w:r w:rsidR="00103CF8" w:rsidRPr="00D6532C">
        <w:rPr>
          <w:sz w:val="24"/>
          <w:u w:val="single"/>
        </w:rPr>
        <w:t>/Outside Consultation</w:t>
      </w:r>
    </w:p>
    <w:p w:rsidR="00087223" w:rsidRDefault="00087223">
      <w:pPr>
        <w:ind w:left="720"/>
        <w:rPr>
          <w:sz w:val="24"/>
        </w:rPr>
      </w:pPr>
    </w:p>
    <w:p w:rsidR="00747FA7" w:rsidRDefault="00747FA7" w:rsidP="00747FA7">
      <w:pPr>
        <w:ind w:left="720"/>
        <w:rPr>
          <w:sz w:val="24"/>
        </w:rPr>
      </w:pPr>
      <w:r>
        <w:rPr>
          <w:sz w:val="24"/>
        </w:rPr>
        <w:t xml:space="preserve">The 60-day Federal Register notice published on </w:t>
      </w:r>
      <w:r w:rsidR="00DF4C26">
        <w:rPr>
          <w:sz w:val="24"/>
        </w:rPr>
        <w:t>September 22, 2017 (82 FR 44416).  There were no public comments.</w:t>
      </w:r>
    </w:p>
    <w:p w:rsidR="00747FA7" w:rsidRDefault="00747FA7" w:rsidP="00747FA7">
      <w:pPr>
        <w:ind w:left="720"/>
        <w:rPr>
          <w:sz w:val="24"/>
        </w:rPr>
      </w:pPr>
    </w:p>
    <w:p w:rsidR="00747FA7" w:rsidRDefault="00747FA7" w:rsidP="00747FA7">
      <w:pPr>
        <w:ind w:left="720"/>
        <w:rPr>
          <w:sz w:val="24"/>
        </w:rPr>
      </w:pPr>
      <w:r>
        <w:rPr>
          <w:sz w:val="24"/>
        </w:rPr>
        <w:t>The 30-day Federal Register notice published on</w:t>
      </w:r>
      <w:r w:rsidR="00DF4C26">
        <w:rPr>
          <w:sz w:val="24"/>
        </w:rPr>
        <w:t xml:space="preserve"> November 28, 2017 (82 FR 56243).</w:t>
      </w:r>
    </w:p>
    <w:p w:rsidR="00747FA7" w:rsidRDefault="00747FA7" w:rsidP="00747FA7">
      <w:pPr>
        <w:rPr>
          <w:sz w:val="24"/>
        </w:rPr>
      </w:pPr>
    </w:p>
    <w:p w:rsidR="00331666" w:rsidRPr="00A13969" w:rsidRDefault="005E795F" w:rsidP="00747FA7">
      <w:pPr>
        <w:ind w:left="720"/>
        <w:rPr>
          <w:sz w:val="24"/>
        </w:rPr>
      </w:pPr>
      <w:r>
        <w:rPr>
          <w:sz w:val="24"/>
        </w:rPr>
        <w:t>The following</w:t>
      </w:r>
      <w:r w:rsidR="00087223">
        <w:rPr>
          <w:sz w:val="24"/>
        </w:rPr>
        <w:t xml:space="preserve"> information</w:t>
      </w:r>
      <w:r>
        <w:rPr>
          <w:sz w:val="24"/>
        </w:rPr>
        <w:t xml:space="preserve"> was requested</w:t>
      </w:r>
      <w:r w:rsidR="009433F5" w:rsidRPr="009433F5">
        <w:rPr>
          <w:sz w:val="24"/>
        </w:rPr>
        <w:t xml:space="preserve"> </w:t>
      </w:r>
      <w:r w:rsidR="00F30F4D">
        <w:rPr>
          <w:sz w:val="24"/>
        </w:rPr>
        <w:t>from the Accreditation Organizations</w:t>
      </w:r>
      <w:r w:rsidR="009433F5">
        <w:rPr>
          <w:sz w:val="24"/>
        </w:rPr>
        <w:t xml:space="preserve"> and E</w:t>
      </w:r>
      <w:r w:rsidR="00F30F4D">
        <w:rPr>
          <w:sz w:val="24"/>
        </w:rPr>
        <w:t xml:space="preserve">xempt </w:t>
      </w:r>
      <w:r w:rsidR="009433F5">
        <w:rPr>
          <w:sz w:val="24"/>
        </w:rPr>
        <w:t>S</w:t>
      </w:r>
      <w:r w:rsidR="00F30F4D">
        <w:rPr>
          <w:sz w:val="24"/>
        </w:rPr>
        <w:t>tates</w:t>
      </w:r>
      <w:r w:rsidR="009433F5">
        <w:rPr>
          <w:sz w:val="24"/>
        </w:rPr>
        <w:t xml:space="preserve"> </w:t>
      </w:r>
      <w:r w:rsidR="009433F5" w:rsidRPr="005E795F">
        <w:rPr>
          <w:sz w:val="24"/>
        </w:rPr>
        <w:t xml:space="preserve">to update the </w:t>
      </w:r>
      <w:r w:rsidR="009433F5" w:rsidRPr="00A13969">
        <w:rPr>
          <w:sz w:val="24"/>
        </w:rPr>
        <w:t>hour burden and cost burden information</w:t>
      </w:r>
      <w:r w:rsidR="00F30F4D" w:rsidRPr="00A13969">
        <w:rPr>
          <w:sz w:val="24"/>
        </w:rPr>
        <w:t>:</w:t>
      </w:r>
    </w:p>
    <w:p w:rsidR="00331666" w:rsidRPr="00A13969" w:rsidRDefault="00331666" w:rsidP="00331666">
      <w:pPr>
        <w:ind w:left="720"/>
        <w:rPr>
          <w:sz w:val="24"/>
        </w:rPr>
      </w:pPr>
    </w:p>
    <w:p w:rsidR="009433F5" w:rsidRPr="00A13969" w:rsidRDefault="009433F5" w:rsidP="009433F5">
      <w:pPr>
        <w:ind w:left="720"/>
        <w:rPr>
          <w:sz w:val="24"/>
        </w:rPr>
      </w:pPr>
      <w:r w:rsidRPr="00A13969">
        <w:rPr>
          <w:sz w:val="24"/>
        </w:rPr>
        <w:t xml:space="preserve">1)  Number of hours (per year) to </w:t>
      </w:r>
      <w:r w:rsidRPr="00A13969">
        <w:rPr>
          <w:sz w:val="24"/>
          <w:u w:val="single"/>
        </w:rPr>
        <w:t>accumulate information</w:t>
      </w:r>
      <w:r w:rsidRPr="00A13969">
        <w:rPr>
          <w:sz w:val="24"/>
        </w:rPr>
        <w:t xml:space="preserve"> and </w:t>
      </w:r>
      <w:r w:rsidRPr="00A13969">
        <w:rPr>
          <w:sz w:val="24"/>
          <w:u w:val="single"/>
        </w:rPr>
        <w:t xml:space="preserve">develop a crosswalk </w:t>
      </w:r>
      <w:r w:rsidR="00F30F4D" w:rsidRPr="00A13969">
        <w:rPr>
          <w:sz w:val="24"/>
          <w:u w:val="single"/>
        </w:rPr>
        <w:t xml:space="preserve">(to </w:t>
      </w:r>
      <w:r w:rsidR="00F30F4D" w:rsidRPr="00A13969">
        <w:rPr>
          <w:sz w:val="24"/>
        </w:rPr>
        <w:t>determine comparability/equivalency of the Accreditation Organization standards and policies or State licensure program standards and policies to those of the CLIA program);</w:t>
      </w:r>
    </w:p>
    <w:p w:rsidR="009433F5" w:rsidRPr="00A13969" w:rsidRDefault="009433F5" w:rsidP="009433F5">
      <w:pPr>
        <w:ind w:left="720"/>
        <w:rPr>
          <w:sz w:val="24"/>
        </w:rPr>
      </w:pPr>
      <w:r w:rsidRPr="00A13969">
        <w:rPr>
          <w:sz w:val="24"/>
        </w:rPr>
        <w:t xml:space="preserve">(2)  Number of hours (per mo/yr) to </w:t>
      </w:r>
      <w:r w:rsidRPr="00A13969">
        <w:rPr>
          <w:sz w:val="24"/>
          <w:u w:val="single"/>
        </w:rPr>
        <w:t>submit required information</w:t>
      </w:r>
      <w:r w:rsidRPr="00A13969">
        <w:rPr>
          <w:sz w:val="24"/>
        </w:rPr>
        <w:t xml:space="preserve"> on an ongoing basis</w:t>
      </w:r>
      <w:r w:rsidR="00F30F4D" w:rsidRPr="00A13969">
        <w:rPr>
          <w:sz w:val="24"/>
        </w:rPr>
        <w:t xml:space="preserve"> (to ensure the continued comparability/equivalency of the standards)</w:t>
      </w:r>
      <w:r w:rsidRPr="00A13969">
        <w:rPr>
          <w:sz w:val="24"/>
        </w:rPr>
        <w:t xml:space="preserve">; </w:t>
      </w:r>
    </w:p>
    <w:p w:rsidR="009433F5" w:rsidRPr="00A13969" w:rsidRDefault="009433F5" w:rsidP="009433F5">
      <w:pPr>
        <w:ind w:left="720"/>
        <w:rPr>
          <w:sz w:val="24"/>
        </w:rPr>
      </w:pPr>
      <w:r w:rsidRPr="00A13969">
        <w:rPr>
          <w:sz w:val="24"/>
        </w:rPr>
        <w:t>(3)  Cost Burden (per yr) (average salary/hr) x</w:t>
      </w:r>
      <w:r w:rsidRPr="00A13969">
        <w:rPr>
          <w:bCs/>
          <w:sz w:val="24"/>
        </w:rPr>
        <w:t xml:space="preserve"> #</w:t>
      </w:r>
      <w:r w:rsidRPr="00A13969">
        <w:rPr>
          <w:sz w:val="24"/>
        </w:rPr>
        <w:t xml:space="preserve"> of hours (per yr) </w:t>
      </w:r>
      <w:r w:rsidRPr="00A13969">
        <w:rPr>
          <w:sz w:val="24"/>
          <w:u w:val="single"/>
        </w:rPr>
        <w:t>from #1 above.</w:t>
      </w:r>
    </w:p>
    <w:p w:rsidR="00331666" w:rsidRDefault="00331666" w:rsidP="00331666">
      <w:pPr>
        <w:rPr>
          <w:sz w:val="24"/>
        </w:rPr>
      </w:pPr>
    </w:p>
    <w:p w:rsidR="00851EBE" w:rsidRDefault="00851EBE">
      <w:pPr>
        <w:ind w:left="720"/>
        <w:rPr>
          <w:sz w:val="24"/>
        </w:rPr>
      </w:pPr>
    </w:p>
    <w:p w:rsidR="00103CF8" w:rsidRPr="00D6532C" w:rsidRDefault="00103CF8" w:rsidP="00574622">
      <w:pPr>
        <w:pStyle w:val="ListParagraph"/>
        <w:numPr>
          <w:ilvl w:val="0"/>
          <w:numId w:val="8"/>
        </w:numPr>
        <w:rPr>
          <w:sz w:val="24"/>
        </w:rPr>
      </w:pPr>
      <w:r w:rsidRPr="00D6532C">
        <w:rPr>
          <w:sz w:val="24"/>
          <w:u w:val="single"/>
        </w:rPr>
        <w:t>Payment</w:t>
      </w:r>
      <w:r w:rsidR="00BC24B7" w:rsidRPr="00D6532C">
        <w:rPr>
          <w:sz w:val="24"/>
          <w:u w:val="single"/>
        </w:rPr>
        <w:t>/Gifts</w:t>
      </w:r>
      <w:r w:rsidRPr="00D6532C">
        <w:rPr>
          <w:sz w:val="24"/>
          <w:u w:val="single"/>
        </w:rPr>
        <w:t xml:space="preserve"> to Respondents</w:t>
      </w:r>
    </w:p>
    <w:p w:rsidR="00103CF8" w:rsidRDefault="00103CF8">
      <w:pPr>
        <w:rPr>
          <w:sz w:val="24"/>
        </w:rPr>
      </w:pPr>
    </w:p>
    <w:p w:rsidR="00103CF8" w:rsidRDefault="00103CF8">
      <w:pPr>
        <w:ind w:firstLine="720"/>
        <w:rPr>
          <w:sz w:val="24"/>
        </w:rPr>
      </w:pPr>
      <w:r>
        <w:rPr>
          <w:sz w:val="24"/>
        </w:rPr>
        <w:t xml:space="preserve">There is no payment or gift made to the respondents. </w:t>
      </w:r>
    </w:p>
    <w:p w:rsidR="00103CF8" w:rsidRDefault="00103CF8">
      <w:pPr>
        <w:rPr>
          <w:sz w:val="24"/>
        </w:rPr>
      </w:pPr>
    </w:p>
    <w:p w:rsidR="00103CF8" w:rsidRPr="00D6532C" w:rsidRDefault="00103CF8" w:rsidP="00574622">
      <w:pPr>
        <w:pStyle w:val="ListParagraph"/>
        <w:numPr>
          <w:ilvl w:val="0"/>
          <w:numId w:val="8"/>
        </w:numPr>
        <w:rPr>
          <w:sz w:val="24"/>
          <w:u w:val="single"/>
        </w:rPr>
      </w:pPr>
      <w:r w:rsidRPr="00D6532C">
        <w:rPr>
          <w:sz w:val="24"/>
          <w:u w:val="single"/>
        </w:rPr>
        <w:t>Confidentiality</w:t>
      </w:r>
    </w:p>
    <w:p w:rsidR="00103CF8" w:rsidRDefault="00103CF8">
      <w:pPr>
        <w:rPr>
          <w:sz w:val="24"/>
          <w:u w:val="single"/>
        </w:rPr>
      </w:pPr>
    </w:p>
    <w:p w:rsidR="00103CF8" w:rsidRDefault="00103CF8">
      <w:pPr>
        <w:rPr>
          <w:sz w:val="24"/>
          <w:u w:val="single"/>
        </w:rPr>
        <w:sectPr w:rsidR="00103CF8">
          <w:endnotePr>
            <w:numFmt w:val="decimal"/>
          </w:endnotePr>
          <w:type w:val="continuous"/>
          <w:pgSz w:w="12240" w:h="15840"/>
          <w:pgMar w:top="1440" w:right="1440" w:bottom="1440" w:left="1440" w:header="1440" w:footer="1440" w:gutter="0"/>
          <w:cols w:space="720"/>
          <w:noEndnote/>
        </w:sectPr>
      </w:pPr>
    </w:p>
    <w:p w:rsidR="00103CF8" w:rsidRDefault="00103CF8">
      <w:pPr>
        <w:ind w:left="720"/>
        <w:rPr>
          <w:sz w:val="24"/>
        </w:rPr>
      </w:pPr>
      <w:r>
        <w:rPr>
          <w:sz w:val="24"/>
        </w:rPr>
        <w:t xml:space="preserve">We do not pledge confidentiality. </w:t>
      </w:r>
    </w:p>
    <w:p w:rsidR="00103CF8" w:rsidRDefault="00103CF8">
      <w:pPr>
        <w:rPr>
          <w:sz w:val="24"/>
        </w:rPr>
      </w:pPr>
    </w:p>
    <w:p w:rsidR="00103CF8" w:rsidRPr="00D6532C" w:rsidRDefault="00103CF8" w:rsidP="00574622">
      <w:pPr>
        <w:pStyle w:val="ListParagraph"/>
        <w:numPr>
          <w:ilvl w:val="0"/>
          <w:numId w:val="8"/>
        </w:numPr>
        <w:rPr>
          <w:sz w:val="24"/>
        </w:rPr>
      </w:pPr>
      <w:r w:rsidRPr="00D6532C">
        <w:rPr>
          <w:sz w:val="24"/>
          <w:u w:val="single"/>
        </w:rPr>
        <w:t>Sensitive</w:t>
      </w:r>
      <w:r w:rsidR="00BC24B7" w:rsidRPr="00D6532C">
        <w:rPr>
          <w:sz w:val="24"/>
          <w:u w:val="single"/>
        </w:rPr>
        <w:t xml:space="preserve"> Questions</w:t>
      </w:r>
    </w:p>
    <w:p w:rsidR="00103CF8" w:rsidRDefault="00103CF8">
      <w:pPr>
        <w:ind w:left="720"/>
        <w:rPr>
          <w:sz w:val="24"/>
          <w:u w:val="single"/>
        </w:rPr>
      </w:pPr>
    </w:p>
    <w:p w:rsidR="00103CF8" w:rsidRDefault="00103CF8">
      <w:pPr>
        <w:ind w:left="720"/>
        <w:rPr>
          <w:sz w:val="24"/>
          <w:u w:val="single"/>
        </w:rPr>
      </w:pPr>
      <w:r>
        <w:rPr>
          <w:sz w:val="24"/>
        </w:rPr>
        <w:t xml:space="preserve">There are no questions of a sensitive nature contained in this collection of information. </w:t>
      </w:r>
    </w:p>
    <w:p w:rsidR="00103CF8" w:rsidRDefault="00103CF8">
      <w:pPr>
        <w:rPr>
          <w:sz w:val="24"/>
          <w:u w:val="single"/>
        </w:rPr>
      </w:pPr>
    </w:p>
    <w:p w:rsidR="00103CF8" w:rsidRPr="00D6532C" w:rsidRDefault="00103CF8" w:rsidP="00574622">
      <w:pPr>
        <w:pStyle w:val="ListParagraph"/>
        <w:numPr>
          <w:ilvl w:val="0"/>
          <w:numId w:val="8"/>
        </w:numPr>
        <w:rPr>
          <w:sz w:val="24"/>
        </w:rPr>
      </w:pPr>
      <w:r w:rsidRPr="00D6532C">
        <w:rPr>
          <w:sz w:val="24"/>
          <w:u w:val="single"/>
        </w:rPr>
        <w:t>Burden</w:t>
      </w:r>
      <w:r w:rsidR="00BC24B7" w:rsidRPr="00D6532C">
        <w:rPr>
          <w:sz w:val="24"/>
          <w:u w:val="single"/>
        </w:rPr>
        <w:t xml:space="preserve"> Estimate (Hours &amp; Wages)</w:t>
      </w:r>
    </w:p>
    <w:p w:rsidR="00103CF8" w:rsidRDefault="00103CF8">
      <w:pPr>
        <w:rPr>
          <w:sz w:val="24"/>
        </w:rPr>
      </w:pPr>
    </w:p>
    <w:p w:rsidR="002C79A0" w:rsidRPr="002C79A0" w:rsidRDefault="002C79A0" w:rsidP="002C79A0">
      <w:pPr>
        <w:ind w:left="720"/>
        <w:rPr>
          <w:sz w:val="24"/>
        </w:rPr>
      </w:pPr>
      <w:r w:rsidRPr="002C79A0">
        <w:rPr>
          <w:sz w:val="24"/>
        </w:rPr>
        <w:t xml:space="preserve">The </w:t>
      </w:r>
      <w:r w:rsidRPr="00B81A4E">
        <w:rPr>
          <w:sz w:val="24"/>
        </w:rPr>
        <w:t xml:space="preserve">time and cost estimates are based on values provided by each </w:t>
      </w:r>
      <w:r w:rsidR="00B81A4E">
        <w:rPr>
          <w:sz w:val="24"/>
        </w:rPr>
        <w:t>accreditation organization and exempt State</w:t>
      </w:r>
      <w:r w:rsidRPr="00B81A4E">
        <w:rPr>
          <w:sz w:val="24"/>
        </w:rPr>
        <w:t xml:space="preserve">.  Specifically, as part of their data submission, each entity submits information regarding the number number of hours per year the entity took to </w:t>
      </w:r>
      <w:r w:rsidRPr="002C79A0">
        <w:rPr>
          <w:rFonts w:cs="Times New (W1)"/>
          <w:bCs/>
          <w:color w:val="000000"/>
          <w:sz w:val="24"/>
        </w:rPr>
        <w:t>accumulate information and develop a crosswalk; the number of hours required to submit information on an ongoing basis; and the cost burden per year.</w:t>
      </w:r>
      <w:r w:rsidR="00B81A4E">
        <w:rPr>
          <w:rFonts w:cs="Times New (W1)"/>
          <w:bCs/>
          <w:color w:val="000000"/>
          <w:sz w:val="24"/>
        </w:rPr>
        <w:t xml:space="preserve">  The calculation based on this data are illustrated in table at the end of this section.</w:t>
      </w:r>
      <w:r w:rsidR="00881537">
        <w:rPr>
          <w:rFonts w:cs="Times New (W1)"/>
          <w:bCs/>
          <w:color w:val="000000"/>
          <w:sz w:val="24"/>
        </w:rPr>
        <w:t xml:space="preserve"> Section 1 of the table lists the aforementioned data submitted by the accreditation organizations and exempt States. Section 2 of the table lists the calculations</w:t>
      </w:r>
      <w:r w:rsidR="008E48A6">
        <w:rPr>
          <w:rFonts w:cs="Times New (W1)"/>
          <w:bCs/>
          <w:color w:val="000000"/>
          <w:sz w:val="24"/>
        </w:rPr>
        <w:t xml:space="preserve"> for both time and cost.  The left side of Section 2 pertains to the accreditation organizations. The right side of Section 2 pertains to the exempt States.</w:t>
      </w:r>
    </w:p>
    <w:p w:rsidR="002C79A0" w:rsidRPr="00881537" w:rsidRDefault="002C79A0">
      <w:pPr>
        <w:ind w:left="720"/>
        <w:rPr>
          <w:sz w:val="24"/>
        </w:rPr>
      </w:pPr>
    </w:p>
    <w:p w:rsidR="00103CF8" w:rsidRDefault="00103CF8" w:rsidP="002C79A0">
      <w:pPr>
        <w:ind w:left="720"/>
        <w:rPr>
          <w:sz w:val="24"/>
        </w:rPr>
      </w:pPr>
      <w:r>
        <w:rPr>
          <w:sz w:val="24"/>
        </w:rPr>
        <w:t>The</w:t>
      </w:r>
      <w:r w:rsidR="00345CD9">
        <w:rPr>
          <w:sz w:val="24"/>
        </w:rPr>
        <w:t xml:space="preserve"> </w:t>
      </w:r>
      <w:r w:rsidR="002C79A0">
        <w:rPr>
          <w:sz w:val="24"/>
        </w:rPr>
        <w:t xml:space="preserve">burden estimates </w:t>
      </w:r>
      <w:r>
        <w:rPr>
          <w:sz w:val="24"/>
        </w:rPr>
        <w:t>associated with</w:t>
      </w:r>
      <w:r w:rsidR="00345CD9">
        <w:rPr>
          <w:sz w:val="24"/>
        </w:rPr>
        <w:t xml:space="preserve"> this</w:t>
      </w:r>
      <w:r>
        <w:rPr>
          <w:sz w:val="24"/>
        </w:rPr>
        <w:t xml:space="preserve"> </w:t>
      </w:r>
      <w:r w:rsidR="002C79A0">
        <w:rPr>
          <w:sz w:val="24"/>
        </w:rPr>
        <w:t>information collection request are as follows:</w:t>
      </w:r>
    </w:p>
    <w:p w:rsidR="00103CF8" w:rsidRDefault="00103CF8">
      <w:pPr>
        <w:rPr>
          <w:sz w:val="24"/>
        </w:rPr>
      </w:pPr>
    </w:p>
    <w:p w:rsidR="00103CF8" w:rsidRPr="00620013" w:rsidRDefault="00103CF8">
      <w:pPr>
        <w:ind w:left="720"/>
        <w:rPr>
          <w:b/>
          <w:sz w:val="24"/>
        </w:rPr>
      </w:pPr>
      <w:r w:rsidRPr="00620013">
        <w:rPr>
          <w:b/>
          <w:bCs/>
          <w:sz w:val="24"/>
        </w:rPr>
        <w:t>S</w:t>
      </w:r>
      <w:r w:rsidR="00620013" w:rsidRPr="00620013">
        <w:rPr>
          <w:b/>
          <w:bCs/>
          <w:sz w:val="24"/>
        </w:rPr>
        <w:t>ections</w:t>
      </w:r>
      <w:r w:rsidR="007E4BC6">
        <w:rPr>
          <w:b/>
          <w:bCs/>
          <w:sz w:val="24"/>
        </w:rPr>
        <w:t xml:space="preserve"> 493.551, 493.553, 493.</w:t>
      </w:r>
      <w:r w:rsidRPr="00620013">
        <w:rPr>
          <w:b/>
          <w:bCs/>
          <w:sz w:val="24"/>
        </w:rPr>
        <w:t>555 and 493.557</w:t>
      </w:r>
      <w:r w:rsidRPr="00620013">
        <w:rPr>
          <w:b/>
          <w:sz w:val="24"/>
        </w:rPr>
        <w:t xml:space="preserve"> </w:t>
      </w:r>
    </w:p>
    <w:p w:rsidR="001D4598" w:rsidRDefault="001D4598">
      <w:pPr>
        <w:ind w:left="720"/>
        <w:rPr>
          <w:sz w:val="24"/>
        </w:rPr>
      </w:pPr>
    </w:p>
    <w:p w:rsidR="00103CF8" w:rsidRDefault="00103CF8">
      <w:pPr>
        <w:ind w:left="720"/>
        <w:rPr>
          <w:sz w:val="24"/>
        </w:rPr>
      </w:pPr>
      <w:r>
        <w:rPr>
          <w:sz w:val="24"/>
        </w:rPr>
        <w:t>These sections contain the requirements and process for an accreditation organization voluntarily seeking approval under the CLIA program, as well as a State licensure program seeking exemption of its laboratories from the CLIA program.</w:t>
      </w:r>
    </w:p>
    <w:p w:rsidR="00103CF8" w:rsidRDefault="00103CF8">
      <w:pPr>
        <w:rPr>
          <w:sz w:val="24"/>
        </w:rPr>
      </w:pPr>
    </w:p>
    <w:p w:rsidR="00103CF8" w:rsidRDefault="00103CF8">
      <w:pPr>
        <w:ind w:left="720"/>
        <w:rPr>
          <w:sz w:val="24"/>
        </w:rPr>
      </w:pPr>
      <w:r>
        <w:rPr>
          <w:sz w:val="24"/>
        </w:rPr>
        <w:t xml:space="preserve">These sections outline the requirements the organization or State must meet, including the specific information which must be submitted so that a comparison between their requirements and survey process and those of CLIA may be performed. </w:t>
      </w:r>
    </w:p>
    <w:p w:rsidR="00103CF8" w:rsidRDefault="00103CF8">
      <w:pPr>
        <w:rPr>
          <w:sz w:val="24"/>
        </w:rPr>
      </w:pPr>
    </w:p>
    <w:p w:rsidR="00103CF8" w:rsidRDefault="00103CF8">
      <w:pPr>
        <w:ind w:left="720"/>
        <w:rPr>
          <w:sz w:val="24"/>
        </w:rPr>
      </w:pPr>
      <w:r>
        <w:rPr>
          <w:sz w:val="24"/>
        </w:rPr>
        <w:t>These sections also contain criteria used to determine comparability of the requirements as well as the notification requirements the accreditation organization or State must follow concerning laboratories it has approved.  These include:  laboratories which are newly accredited/licensed, laboratories that have had their accreditation withdrawn/license revoked, and laboratory inspection schedules.</w:t>
      </w:r>
    </w:p>
    <w:p w:rsidR="00103CF8" w:rsidRDefault="00103CF8">
      <w:pPr>
        <w:rPr>
          <w:sz w:val="24"/>
        </w:rPr>
      </w:pPr>
    </w:p>
    <w:p w:rsidR="00103CF8" w:rsidRPr="00620013" w:rsidRDefault="00103CF8">
      <w:pPr>
        <w:ind w:left="720"/>
        <w:rPr>
          <w:sz w:val="24"/>
        </w:rPr>
      </w:pPr>
      <w:r w:rsidRPr="00620013">
        <w:rPr>
          <w:bCs/>
          <w:sz w:val="24"/>
          <w:u w:val="single"/>
        </w:rPr>
        <w:t>Accreditation Organizations</w:t>
      </w:r>
    </w:p>
    <w:p w:rsidR="00620013" w:rsidRDefault="00620013">
      <w:pPr>
        <w:ind w:left="720"/>
        <w:rPr>
          <w:sz w:val="24"/>
        </w:rPr>
      </w:pPr>
    </w:p>
    <w:p w:rsidR="004F5F21" w:rsidRDefault="00103CF8" w:rsidP="002C79A0">
      <w:pPr>
        <w:ind w:left="720"/>
        <w:rPr>
          <w:sz w:val="24"/>
        </w:rPr>
      </w:pPr>
      <w:r>
        <w:rPr>
          <w:sz w:val="24"/>
        </w:rPr>
        <w:t xml:space="preserve">Submission of an application for recognition of the accreditation program for CLIA purposes is voluntary.  The </w:t>
      </w:r>
      <w:r w:rsidR="00325AC7">
        <w:rPr>
          <w:sz w:val="24"/>
        </w:rPr>
        <w:t xml:space="preserve">estimated annual </w:t>
      </w:r>
      <w:r>
        <w:rPr>
          <w:sz w:val="24"/>
        </w:rPr>
        <w:t xml:space="preserve">burden associated with these sections is </w:t>
      </w:r>
      <w:r w:rsidR="00325AC7">
        <w:rPr>
          <w:sz w:val="24"/>
        </w:rPr>
        <w:t xml:space="preserve">238 hours, which is the calculated mean time require by AOs to </w:t>
      </w:r>
      <w:r>
        <w:rPr>
          <w:sz w:val="24"/>
        </w:rPr>
        <w:t>accumulate information and develop a crosswalk</w:t>
      </w:r>
      <w:r w:rsidR="00C7347E">
        <w:rPr>
          <w:sz w:val="24"/>
        </w:rPr>
        <w:t>.</w:t>
      </w:r>
      <w:r w:rsidR="002C79A0">
        <w:rPr>
          <w:sz w:val="24"/>
        </w:rPr>
        <w:t xml:space="preserve">  Since organziations are generally approved for a six-year period, the annual burden for application is 238 hours divided by 6 years for an average of 40 hours per year. Submitting required information on an ongoing basis is estimated to require 52 hours per month or 624 hours annually.</w:t>
      </w:r>
      <w:r w:rsidR="002C79A0" w:rsidRPr="00C7347E">
        <w:rPr>
          <w:sz w:val="24"/>
        </w:rPr>
        <w:t xml:space="preserve"> </w:t>
      </w:r>
      <w:r w:rsidR="002C79A0">
        <w:rPr>
          <w:sz w:val="24"/>
        </w:rPr>
        <w:t xml:space="preserve"> The total burden per organization is 664 hours per year (40 hours per year for the application, and 624 hours per year for submitting required information on an ongoing basis).   </w:t>
      </w:r>
    </w:p>
    <w:p w:rsidR="004F5F21" w:rsidRDefault="004F5F21" w:rsidP="002C79A0">
      <w:pPr>
        <w:ind w:left="720"/>
        <w:rPr>
          <w:sz w:val="24"/>
        </w:rPr>
      </w:pPr>
    </w:p>
    <w:p w:rsidR="004F5F21" w:rsidRPr="00620013" w:rsidRDefault="004F5F21" w:rsidP="004F5F21">
      <w:pPr>
        <w:ind w:firstLine="720"/>
        <w:rPr>
          <w:bCs/>
          <w:sz w:val="24"/>
          <w:u w:val="single"/>
        </w:rPr>
      </w:pPr>
      <w:r w:rsidRPr="00620013">
        <w:rPr>
          <w:bCs/>
          <w:sz w:val="24"/>
          <w:u w:val="single"/>
        </w:rPr>
        <w:t>State Licensure Programs</w:t>
      </w:r>
    </w:p>
    <w:p w:rsidR="004F5F21" w:rsidRDefault="004F5F21" w:rsidP="004F5F21">
      <w:pPr>
        <w:ind w:left="720"/>
        <w:rPr>
          <w:sz w:val="24"/>
        </w:rPr>
      </w:pPr>
    </w:p>
    <w:p w:rsidR="004F5F21" w:rsidRDefault="004F5F21" w:rsidP="004F5F21">
      <w:pPr>
        <w:ind w:left="720"/>
        <w:rPr>
          <w:sz w:val="24"/>
        </w:rPr>
      </w:pPr>
      <w:r>
        <w:rPr>
          <w:sz w:val="24"/>
        </w:rPr>
        <w:t>Submission of an application for recognition of a State licensure program for CLIA exemption is voluntary on the part of the State. The burden associated with these sections is estimated to be 60 hours per State licensure program to accumulate information and develop a crosswalk; and approximately 29 hours per month subsequent to approval to supply required information on status of its laboratories.  Since State licensure programs are generally approved for a six-year period, the annual burden for application is 120 hours/6 years for an average of 20 hours per year.  Submitting required information on an ongoing basis is estimated to require 29 hours per month or 348 hours annually.</w:t>
      </w:r>
    </w:p>
    <w:p w:rsidR="004F5F21" w:rsidRDefault="004F5F21" w:rsidP="002C79A0">
      <w:pPr>
        <w:ind w:left="720"/>
        <w:rPr>
          <w:sz w:val="24"/>
        </w:rPr>
      </w:pPr>
    </w:p>
    <w:p w:rsidR="004F5F21" w:rsidRDefault="004F5F21" w:rsidP="002C79A0">
      <w:pPr>
        <w:ind w:left="720"/>
        <w:rPr>
          <w:sz w:val="24"/>
        </w:rPr>
      </w:pPr>
    </w:p>
    <w:p w:rsidR="0026205F" w:rsidRDefault="0026205F" w:rsidP="002C79A0">
      <w:pPr>
        <w:ind w:left="720"/>
        <w:rPr>
          <w:sz w:val="24"/>
        </w:rPr>
        <w:sectPr w:rsidR="0026205F">
          <w:endnotePr>
            <w:numFmt w:val="decimal"/>
          </w:endnotePr>
          <w:type w:val="continuous"/>
          <w:pgSz w:w="12240" w:h="15840"/>
          <w:pgMar w:top="1440" w:right="1440" w:bottom="1440" w:left="1440" w:header="1440" w:footer="1440" w:gutter="0"/>
          <w:cols w:space="720"/>
          <w:noEndnote/>
        </w:sectPr>
      </w:pPr>
    </w:p>
    <w:p w:rsidR="0026205F" w:rsidRDefault="0026205F" w:rsidP="004F5F21">
      <w:pPr>
        <w:rPr>
          <w:b/>
        </w:rPr>
      </w:pPr>
    </w:p>
    <w:p w:rsidR="0026205F" w:rsidRDefault="0026205F" w:rsidP="0026205F">
      <w:pPr>
        <w:rPr>
          <w:sz w:val="16"/>
          <w:szCs w:val="16"/>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921"/>
        <w:gridCol w:w="913"/>
        <w:gridCol w:w="995"/>
        <w:gridCol w:w="980"/>
        <w:gridCol w:w="1081"/>
        <w:gridCol w:w="995"/>
        <w:gridCol w:w="921"/>
        <w:gridCol w:w="921"/>
        <w:gridCol w:w="933"/>
      </w:tblGrid>
      <w:tr w:rsidR="0026205F" w:rsidRPr="00727974" w:rsidTr="008E48A6">
        <w:trPr>
          <w:trHeight w:val="584"/>
          <w:jc w:val="center"/>
        </w:trPr>
        <w:tc>
          <w:tcPr>
            <w:tcW w:w="6095" w:type="dxa"/>
            <w:shd w:val="clear" w:color="auto" w:fill="F2F2F2"/>
            <w:noWrap/>
            <w:vAlign w:val="bottom"/>
            <w:hideMark/>
          </w:tcPr>
          <w:p w:rsidR="0026205F" w:rsidRPr="00A754BF" w:rsidRDefault="0026205F" w:rsidP="00D62377">
            <w:pPr>
              <w:rPr>
                <w:rFonts w:cs="Times New (W1)"/>
                <w:b/>
                <w:bCs/>
                <w:color w:val="000000"/>
              </w:rPr>
            </w:pPr>
          </w:p>
          <w:p w:rsidR="0026205F" w:rsidRPr="00C00506" w:rsidRDefault="0026205F" w:rsidP="00D62377">
            <w:pPr>
              <w:jc w:val="center"/>
              <w:rPr>
                <w:rFonts w:cs="Times New (W1)"/>
                <w:b/>
                <w:bCs/>
                <w:color w:val="000000"/>
                <w:sz w:val="28"/>
                <w:szCs w:val="28"/>
              </w:rPr>
            </w:pPr>
            <w:r w:rsidRPr="00C00506">
              <w:rPr>
                <w:rFonts w:cs="Times New (W1)" w:hint="cs"/>
                <w:b/>
                <w:bCs/>
                <w:color w:val="000000"/>
                <w:sz w:val="28"/>
                <w:szCs w:val="28"/>
                <w:u w:val="single"/>
              </w:rPr>
              <w:t>Name of Accreditation Organization/Exempt State</w:t>
            </w:r>
            <w:r>
              <w:rPr>
                <w:rFonts w:cs="Times New (W1)"/>
                <w:b/>
                <w:bCs/>
                <w:color w:val="000000"/>
                <w:sz w:val="28"/>
                <w:szCs w:val="28"/>
                <w:u w:val="single"/>
              </w:rPr>
              <w:t xml:space="preserve"> &gt;&gt;&gt;</w:t>
            </w:r>
          </w:p>
        </w:tc>
        <w:tc>
          <w:tcPr>
            <w:tcW w:w="921" w:type="dxa"/>
            <w:shd w:val="clear" w:color="auto" w:fill="F2F2F2"/>
            <w:noWrap/>
            <w:vAlign w:val="bottom"/>
            <w:hideMark/>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A2LA</w:t>
            </w:r>
          </w:p>
          <w:p w:rsidR="0026205F" w:rsidRPr="00325AC7" w:rsidRDefault="0026205F" w:rsidP="00D62377">
            <w:pPr>
              <w:jc w:val="center"/>
              <w:rPr>
                <w:rFonts w:cs="Times New (W1)"/>
                <w:b/>
                <w:color w:val="000000"/>
                <w:sz w:val="22"/>
                <w:szCs w:val="22"/>
              </w:rPr>
            </w:pPr>
          </w:p>
        </w:tc>
        <w:tc>
          <w:tcPr>
            <w:tcW w:w="913"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AABB</w:t>
            </w:r>
          </w:p>
          <w:p w:rsidR="0026205F" w:rsidRPr="00325AC7" w:rsidRDefault="0026205F" w:rsidP="00D62377">
            <w:pPr>
              <w:jc w:val="center"/>
              <w:rPr>
                <w:rFonts w:cs="Times New (W1)"/>
                <w:b/>
                <w:color w:val="000000"/>
                <w:sz w:val="22"/>
                <w:szCs w:val="22"/>
              </w:rPr>
            </w:pPr>
          </w:p>
        </w:tc>
        <w:tc>
          <w:tcPr>
            <w:tcW w:w="995"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AOA</w:t>
            </w:r>
          </w:p>
          <w:p w:rsidR="0026205F" w:rsidRPr="00325AC7" w:rsidRDefault="0026205F" w:rsidP="00D62377">
            <w:pPr>
              <w:jc w:val="center"/>
              <w:rPr>
                <w:rFonts w:cs="Times New (W1)"/>
                <w:b/>
                <w:color w:val="000000"/>
                <w:sz w:val="22"/>
                <w:szCs w:val="22"/>
              </w:rPr>
            </w:pPr>
          </w:p>
        </w:tc>
        <w:tc>
          <w:tcPr>
            <w:tcW w:w="980"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ASHI</w:t>
            </w:r>
          </w:p>
          <w:p w:rsidR="0026205F" w:rsidRPr="00325AC7" w:rsidRDefault="0026205F" w:rsidP="00D62377">
            <w:pPr>
              <w:jc w:val="center"/>
              <w:rPr>
                <w:rFonts w:cs="Times New (W1)"/>
                <w:b/>
                <w:color w:val="000000"/>
                <w:sz w:val="22"/>
                <w:szCs w:val="22"/>
              </w:rPr>
            </w:pPr>
          </w:p>
        </w:tc>
        <w:tc>
          <w:tcPr>
            <w:tcW w:w="1081"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CAP</w:t>
            </w:r>
          </w:p>
          <w:p w:rsidR="0026205F" w:rsidRPr="00325AC7" w:rsidRDefault="0026205F" w:rsidP="00D62377">
            <w:pPr>
              <w:jc w:val="center"/>
              <w:rPr>
                <w:rFonts w:cs="Times New (W1)"/>
                <w:b/>
                <w:color w:val="000000"/>
                <w:sz w:val="22"/>
                <w:szCs w:val="22"/>
              </w:rPr>
            </w:pPr>
          </w:p>
        </w:tc>
        <w:tc>
          <w:tcPr>
            <w:tcW w:w="995"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COLA</w:t>
            </w:r>
          </w:p>
          <w:p w:rsidR="0026205F" w:rsidRPr="00325AC7" w:rsidRDefault="0026205F" w:rsidP="00D62377">
            <w:pPr>
              <w:jc w:val="center"/>
              <w:rPr>
                <w:rFonts w:cs="Times New (W1)"/>
                <w:b/>
                <w:color w:val="000000"/>
                <w:sz w:val="22"/>
                <w:szCs w:val="22"/>
              </w:rPr>
            </w:pPr>
          </w:p>
        </w:tc>
        <w:tc>
          <w:tcPr>
            <w:tcW w:w="921"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NY</w:t>
            </w:r>
          </w:p>
          <w:p w:rsidR="0026205F" w:rsidRPr="00325AC7" w:rsidRDefault="0026205F" w:rsidP="00D62377">
            <w:pPr>
              <w:jc w:val="center"/>
              <w:rPr>
                <w:rFonts w:cs="Times New (W1)"/>
                <w:b/>
                <w:color w:val="000000"/>
                <w:sz w:val="22"/>
                <w:szCs w:val="22"/>
              </w:rPr>
            </w:pPr>
          </w:p>
        </w:tc>
        <w:tc>
          <w:tcPr>
            <w:tcW w:w="921" w:type="dxa"/>
            <w:shd w:val="clear" w:color="auto" w:fill="F2F2F2"/>
            <w:vAlign w:val="bottom"/>
          </w:tcPr>
          <w:p w:rsidR="0026205F" w:rsidRPr="00325AC7" w:rsidRDefault="0026205F" w:rsidP="00D62377">
            <w:pPr>
              <w:jc w:val="center"/>
              <w:rPr>
                <w:rFonts w:cs="Times New (W1)"/>
                <w:b/>
                <w:color w:val="000000"/>
                <w:sz w:val="22"/>
                <w:szCs w:val="22"/>
              </w:rPr>
            </w:pPr>
          </w:p>
          <w:p w:rsidR="0026205F" w:rsidRPr="00325AC7" w:rsidRDefault="0026205F" w:rsidP="00D62377">
            <w:pPr>
              <w:jc w:val="center"/>
              <w:rPr>
                <w:rFonts w:cs="Times New (W1)"/>
                <w:b/>
                <w:color w:val="000000"/>
                <w:sz w:val="22"/>
                <w:szCs w:val="22"/>
              </w:rPr>
            </w:pPr>
            <w:r w:rsidRPr="00325AC7">
              <w:rPr>
                <w:rFonts w:cs="Times New (W1)"/>
                <w:b/>
                <w:color w:val="000000"/>
                <w:sz w:val="22"/>
                <w:szCs w:val="22"/>
              </w:rPr>
              <w:t>TJC</w:t>
            </w:r>
          </w:p>
          <w:p w:rsidR="0026205F" w:rsidRPr="00325AC7" w:rsidRDefault="0026205F" w:rsidP="00D62377">
            <w:pPr>
              <w:jc w:val="center"/>
              <w:rPr>
                <w:rFonts w:cs="Times New (W1)"/>
                <w:b/>
                <w:color w:val="000000"/>
                <w:sz w:val="22"/>
                <w:szCs w:val="22"/>
              </w:rPr>
            </w:pPr>
          </w:p>
        </w:tc>
        <w:tc>
          <w:tcPr>
            <w:tcW w:w="933" w:type="dxa"/>
            <w:shd w:val="clear" w:color="auto" w:fill="F2F2F2"/>
            <w:vAlign w:val="bottom"/>
          </w:tcPr>
          <w:p w:rsidR="0026205F" w:rsidRPr="00784EED" w:rsidRDefault="0026205F" w:rsidP="00D62377">
            <w:pPr>
              <w:jc w:val="center"/>
              <w:rPr>
                <w:rFonts w:cs="Times New (W1)"/>
                <w:b/>
                <w:color w:val="000000"/>
                <w:sz w:val="22"/>
                <w:szCs w:val="22"/>
              </w:rPr>
            </w:pPr>
          </w:p>
          <w:p w:rsidR="0026205F" w:rsidRPr="00784EED" w:rsidRDefault="0026205F" w:rsidP="00D62377">
            <w:pPr>
              <w:jc w:val="center"/>
              <w:rPr>
                <w:rFonts w:cs="Times New (W1)"/>
                <w:b/>
                <w:color w:val="000000"/>
                <w:sz w:val="22"/>
                <w:szCs w:val="22"/>
              </w:rPr>
            </w:pPr>
            <w:r w:rsidRPr="00784EED">
              <w:rPr>
                <w:rFonts w:cs="Times New (W1)"/>
                <w:b/>
                <w:color w:val="000000"/>
                <w:sz w:val="22"/>
                <w:szCs w:val="22"/>
              </w:rPr>
              <w:t>WA</w:t>
            </w:r>
          </w:p>
          <w:p w:rsidR="0026205F" w:rsidRPr="00784EED" w:rsidRDefault="0026205F" w:rsidP="00D62377">
            <w:pPr>
              <w:jc w:val="center"/>
              <w:rPr>
                <w:rFonts w:cs="Times New (W1)"/>
                <w:b/>
                <w:color w:val="000000"/>
                <w:sz w:val="22"/>
                <w:szCs w:val="22"/>
              </w:rPr>
            </w:pPr>
          </w:p>
        </w:tc>
      </w:tr>
      <w:tr w:rsidR="0026205F" w:rsidRPr="00A754BF" w:rsidTr="008E48A6">
        <w:trPr>
          <w:trHeight w:val="1752"/>
          <w:jc w:val="center"/>
        </w:trPr>
        <w:tc>
          <w:tcPr>
            <w:tcW w:w="6095" w:type="dxa"/>
            <w:shd w:val="clear" w:color="auto" w:fill="auto"/>
            <w:noWrap/>
            <w:vAlign w:val="bottom"/>
          </w:tcPr>
          <w:p w:rsidR="0026205F" w:rsidRPr="008E300E" w:rsidRDefault="00881537" w:rsidP="00D62377">
            <w:pPr>
              <w:rPr>
                <w:rFonts w:cs="Times New (W1)"/>
                <w:b/>
                <w:bCs/>
                <w:color w:val="000000"/>
                <w:sz w:val="28"/>
                <w:szCs w:val="28"/>
                <w:u w:val="single"/>
              </w:rPr>
            </w:pPr>
            <w:r>
              <w:rPr>
                <w:rFonts w:cs="Times New (W1)"/>
                <w:b/>
                <w:bCs/>
                <w:color w:val="000000"/>
                <w:sz w:val="28"/>
                <w:szCs w:val="28"/>
                <w:u w:val="single"/>
              </w:rPr>
              <w:t xml:space="preserve">Section 1 - </w:t>
            </w:r>
            <w:r w:rsidR="0026205F" w:rsidRPr="008E300E">
              <w:rPr>
                <w:rFonts w:cs="Times New (W1)"/>
                <w:b/>
                <w:bCs/>
                <w:color w:val="000000"/>
                <w:sz w:val="28"/>
                <w:szCs w:val="28"/>
                <w:u w:val="single"/>
              </w:rPr>
              <w:t>Collected Data</w:t>
            </w:r>
          </w:p>
          <w:p w:rsidR="0026205F" w:rsidRDefault="0026205F" w:rsidP="00D62377">
            <w:pPr>
              <w:rPr>
                <w:rFonts w:cs="Times New (W1)"/>
                <w:b/>
                <w:bCs/>
                <w:color w:val="FF0000"/>
              </w:rPr>
            </w:pPr>
          </w:p>
          <w:p w:rsidR="0026205F" w:rsidRPr="00A754BF" w:rsidRDefault="0026205F" w:rsidP="00D62377">
            <w:pPr>
              <w:rPr>
                <w:rFonts w:cs="Times New (W1)"/>
                <w:b/>
                <w:bCs/>
                <w:color w:val="000000"/>
              </w:rPr>
            </w:pPr>
            <w:r w:rsidRPr="001956AE">
              <w:rPr>
                <w:rFonts w:cs="Times New (W1)"/>
                <w:b/>
                <w:bCs/>
              </w:rPr>
              <w:t>(1)</w:t>
            </w:r>
            <w:r>
              <w:rPr>
                <w:rFonts w:cs="Times New (W1)"/>
                <w:b/>
                <w:bCs/>
                <w:color w:val="FF0000"/>
              </w:rPr>
              <w:t xml:space="preserve">  </w:t>
            </w:r>
            <w:r w:rsidRPr="00E408FD">
              <w:rPr>
                <w:rFonts w:cs="Times New (W1)"/>
                <w:b/>
                <w:bCs/>
                <w:color w:val="FF0000"/>
              </w:rPr>
              <w:t>Number of hours (per year)</w:t>
            </w:r>
            <w:r>
              <w:rPr>
                <w:rFonts w:cs="Times New (W1)"/>
                <w:b/>
                <w:bCs/>
                <w:color w:val="000000"/>
              </w:rPr>
              <w:t xml:space="preserve"> for</w:t>
            </w:r>
            <w:r w:rsidRPr="00E408FD">
              <w:rPr>
                <w:rFonts w:cs="Times New (W1)"/>
                <w:b/>
                <w:bCs/>
                <w:color w:val="000000"/>
              </w:rPr>
              <w:t xml:space="preserve"> organization to accumulate information and develop a crosswalk (comparison between your requirements and survey process and those of CLIA)</w:t>
            </w:r>
            <w:r>
              <w:rPr>
                <w:rFonts w:cs="Times New (W1)"/>
                <w:b/>
                <w:bCs/>
                <w:color w:val="000000"/>
              </w:rPr>
              <w:t>.</w:t>
            </w:r>
          </w:p>
        </w:tc>
        <w:tc>
          <w:tcPr>
            <w:tcW w:w="921" w:type="dxa"/>
            <w:shd w:val="clear" w:color="auto" w:fill="auto"/>
            <w:noWrap/>
            <w:vAlign w:val="bottom"/>
            <w:hideMark/>
          </w:tcPr>
          <w:p w:rsidR="0026205F" w:rsidRPr="00E70076" w:rsidRDefault="0026205F" w:rsidP="00D62377">
            <w:pPr>
              <w:rPr>
                <w:rFonts w:cs="Times New (W1)"/>
                <w:color w:val="000000"/>
              </w:rPr>
            </w:pPr>
            <w:r w:rsidRPr="00E70076">
              <w:rPr>
                <w:rFonts w:cs="Times New (W1)"/>
                <w:b/>
                <w:color w:val="000000"/>
              </w:rPr>
              <w:t>80</w:t>
            </w:r>
          </w:p>
        </w:tc>
        <w:tc>
          <w:tcPr>
            <w:tcW w:w="913" w:type="dxa"/>
            <w:shd w:val="clear" w:color="auto" w:fill="auto"/>
            <w:vAlign w:val="bottom"/>
          </w:tcPr>
          <w:p w:rsidR="0026205F" w:rsidRPr="00E70076" w:rsidRDefault="0026205F" w:rsidP="00D62377">
            <w:pPr>
              <w:rPr>
                <w:rFonts w:cs="Times New (W1)"/>
                <w:color w:val="000000"/>
              </w:rPr>
            </w:pPr>
            <w:r w:rsidRPr="00E70076">
              <w:rPr>
                <w:rFonts w:cs="Times New (W1)"/>
                <w:b/>
                <w:color w:val="000000"/>
              </w:rPr>
              <w:t>160</w:t>
            </w:r>
          </w:p>
        </w:tc>
        <w:tc>
          <w:tcPr>
            <w:tcW w:w="995"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180</w:t>
            </w:r>
          </w:p>
        </w:tc>
        <w:tc>
          <w:tcPr>
            <w:tcW w:w="980"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30</w:t>
            </w:r>
          </w:p>
        </w:tc>
        <w:tc>
          <w:tcPr>
            <w:tcW w:w="1081"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150</w:t>
            </w:r>
          </w:p>
        </w:tc>
        <w:tc>
          <w:tcPr>
            <w:tcW w:w="995"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838</w:t>
            </w:r>
          </w:p>
        </w:tc>
        <w:tc>
          <w:tcPr>
            <w:tcW w:w="921"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240</w:t>
            </w:r>
          </w:p>
        </w:tc>
        <w:tc>
          <w:tcPr>
            <w:tcW w:w="921"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620</w:t>
            </w:r>
          </w:p>
        </w:tc>
        <w:tc>
          <w:tcPr>
            <w:tcW w:w="933" w:type="dxa"/>
            <w:shd w:val="clear" w:color="auto" w:fill="auto"/>
            <w:vAlign w:val="bottom"/>
          </w:tcPr>
          <w:p w:rsidR="0026205F" w:rsidRPr="001B42D6" w:rsidRDefault="0026205F" w:rsidP="00D62377">
            <w:pPr>
              <w:rPr>
                <w:rFonts w:cs="Times New (W1)"/>
                <w:b/>
                <w:color w:val="000000"/>
              </w:rPr>
            </w:pPr>
            <w:r>
              <w:rPr>
                <w:rFonts w:cs="Times New (W1)"/>
                <w:b/>
                <w:color w:val="000000"/>
              </w:rPr>
              <w:t xml:space="preserve"> 480</w:t>
            </w:r>
          </w:p>
        </w:tc>
      </w:tr>
      <w:tr w:rsidR="0026205F" w:rsidRPr="00727974" w:rsidTr="008E48A6">
        <w:trPr>
          <w:trHeight w:val="125"/>
          <w:jc w:val="center"/>
        </w:trPr>
        <w:tc>
          <w:tcPr>
            <w:tcW w:w="6095" w:type="dxa"/>
            <w:shd w:val="clear" w:color="auto" w:fill="FFFFFF"/>
            <w:noWrap/>
            <w:vAlign w:val="center"/>
            <w:hideMark/>
          </w:tcPr>
          <w:p w:rsidR="0026205F" w:rsidRDefault="0026205F" w:rsidP="00D62377">
            <w:r w:rsidRPr="001956AE">
              <w:rPr>
                <w:b/>
              </w:rPr>
              <w:t>(2)</w:t>
            </w:r>
            <w:r>
              <w:rPr>
                <w:b/>
                <w:color w:val="FF0000"/>
              </w:rPr>
              <w:t xml:space="preserve">  </w:t>
            </w:r>
            <w:r w:rsidRPr="00F24C01">
              <w:rPr>
                <w:b/>
                <w:color w:val="FF0000"/>
              </w:rPr>
              <w:t>Number of hours (per mo/yr)</w:t>
            </w:r>
            <w:r w:rsidRPr="00F24C01">
              <w:rPr>
                <w:color w:val="FF0000"/>
              </w:rPr>
              <w:t xml:space="preserve"> </w:t>
            </w:r>
            <w:r w:rsidRPr="00C00506">
              <w:rPr>
                <w:b/>
              </w:rPr>
              <w:t>to submit required information</w:t>
            </w:r>
            <w:r>
              <w:t xml:space="preserve"> on </w:t>
            </w:r>
            <w:r w:rsidRPr="009C5E78">
              <w:t>an ongoing basis</w:t>
            </w:r>
            <w:r>
              <w:t>.</w:t>
            </w:r>
          </w:p>
          <w:p w:rsidR="0026205F" w:rsidRPr="00A754BF" w:rsidRDefault="0026205F" w:rsidP="00D62377">
            <w:pPr>
              <w:rPr>
                <w:rFonts w:cs="Times New (W1)"/>
                <w:color w:val="000000"/>
              </w:rPr>
            </w:pPr>
          </w:p>
        </w:tc>
        <w:tc>
          <w:tcPr>
            <w:tcW w:w="921" w:type="dxa"/>
            <w:shd w:val="clear" w:color="auto" w:fill="FFFFFF"/>
            <w:noWrap/>
            <w:vAlign w:val="bottom"/>
            <w:hideMark/>
          </w:tcPr>
          <w:p w:rsidR="0026205F" w:rsidRPr="0031276A" w:rsidRDefault="0026205F" w:rsidP="00D62377">
            <w:pPr>
              <w:rPr>
                <w:rFonts w:cs="Times New (W1)"/>
                <w:b/>
                <w:color w:val="000000"/>
              </w:rPr>
            </w:pPr>
            <w:r w:rsidRPr="0031276A">
              <w:rPr>
                <w:rFonts w:cs="Times New (W1)" w:hint="cs"/>
                <w:b/>
                <w:color w:val="000000"/>
              </w:rPr>
              <w:t> </w:t>
            </w:r>
            <w:r w:rsidRPr="0031276A">
              <w:rPr>
                <w:rFonts w:cs="Times New (W1)"/>
                <w:b/>
                <w:color w:val="000000"/>
              </w:rPr>
              <w:t>3</w:t>
            </w:r>
          </w:p>
        </w:tc>
        <w:tc>
          <w:tcPr>
            <w:tcW w:w="913" w:type="dxa"/>
            <w:shd w:val="clear" w:color="auto" w:fill="FFFFFF"/>
            <w:vAlign w:val="bottom"/>
          </w:tcPr>
          <w:p w:rsidR="0026205F" w:rsidRPr="0031276A" w:rsidRDefault="0026205F" w:rsidP="00D62377">
            <w:pPr>
              <w:rPr>
                <w:rFonts w:cs="Times New (W1)"/>
                <w:b/>
                <w:color w:val="000000"/>
              </w:rPr>
            </w:pPr>
            <w:r>
              <w:rPr>
                <w:rFonts w:cs="Times New (W1)"/>
                <w:b/>
                <w:color w:val="000000"/>
              </w:rPr>
              <w:t xml:space="preserve">  </w:t>
            </w:r>
            <w:r w:rsidRPr="0031276A">
              <w:rPr>
                <w:rFonts w:cs="Times New (W1)"/>
                <w:b/>
                <w:color w:val="000000"/>
              </w:rPr>
              <w:t>20</w:t>
            </w:r>
          </w:p>
        </w:tc>
        <w:tc>
          <w:tcPr>
            <w:tcW w:w="995" w:type="dxa"/>
            <w:shd w:val="clear" w:color="auto" w:fill="FFFFFF"/>
            <w:vAlign w:val="bottom"/>
          </w:tcPr>
          <w:p w:rsidR="0026205F" w:rsidRPr="00784EED" w:rsidRDefault="0026205F" w:rsidP="00D62377">
            <w:pPr>
              <w:rPr>
                <w:rFonts w:cs="Times New (W1)"/>
                <w:b/>
                <w:color w:val="000000"/>
              </w:rPr>
            </w:pPr>
            <w:r>
              <w:rPr>
                <w:rFonts w:cs="Times New (W1)"/>
                <w:color w:val="000000"/>
              </w:rPr>
              <w:t xml:space="preserve">   </w:t>
            </w:r>
            <w:r w:rsidRPr="00784EED">
              <w:rPr>
                <w:rFonts w:cs="Times New (W1)"/>
                <w:b/>
                <w:color w:val="000000"/>
              </w:rPr>
              <w:t>18</w:t>
            </w:r>
          </w:p>
        </w:tc>
        <w:tc>
          <w:tcPr>
            <w:tcW w:w="980" w:type="dxa"/>
            <w:shd w:val="clear" w:color="auto" w:fill="FFFFFF"/>
            <w:vAlign w:val="bottom"/>
          </w:tcPr>
          <w:p w:rsidR="0026205F" w:rsidRPr="00DC61C4" w:rsidRDefault="0026205F" w:rsidP="00D62377">
            <w:pPr>
              <w:rPr>
                <w:rFonts w:cs="Times New (W1)"/>
                <w:b/>
                <w:color w:val="000000"/>
              </w:rPr>
            </w:pPr>
            <w:r>
              <w:rPr>
                <w:rFonts w:cs="Times New (W1)"/>
                <w:color w:val="000000"/>
              </w:rPr>
              <w:t xml:space="preserve">  </w:t>
            </w:r>
            <w:r w:rsidRPr="00DC61C4">
              <w:rPr>
                <w:rFonts w:cs="Times New (W1)"/>
                <w:b/>
                <w:color w:val="000000"/>
              </w:rPr>
              <w:t xml:space="preserve"> 5</w:t>
            </w:r>
          </w:p>
        </w:tc>
        <w:tc>
          <w:tcPr>
            <w:tcW w:w="1081" w:type="dxa"/>
            <w:shd w:val="clear" w:color="auto" w:fill="FFFFFF"/>
            <w:vAlign w:val="bottom"/>
          </w:tcPr>
          <w:p w:rsidR="0026205F" w:rsidRPr="004B22B3" w:rsidRDefault="0026205F" w:rsidP="00D62377">
            <w:pPr>
              <w:rPr>
                <w:rFonts w:cs="Times New (W1)"/>
                <w:b/>
                <w:color w:val="000000"/>
              </w:rPr>
            </w:pPr>
            <w:r>
              <w:rPr>
                <w:rFonts w:cs="Times New (W1)"/>
                <w:color w:val="000000"/>
              </w:rPr>
              <w:t xml:space="preserve">   </w:t>
            </w:r>
            <w:r w:rsidRPr="004B22B3">
              <w:rPr>
                <w:rFonts w:cs="Times New (W1)"/>
                <w:b/>
                <w:color w:val="000000"/>
              </w:rPr>
              <w:t>65</w:t>
            </w:r>
          </w:p>
        </w:tc>
        <w:tc>
          <w:tcPr>
            <w:tcW w:w="995" w:type="dxa"/>
            <w:shd w:val="clear" w:color="auto" w:fill="FFFFFF"/>
            <w:vAlign w:val="bottom"/>
          </w:tcPr>
          <w:p w:rsidR="0026205F" w:rsidRPr="004B22B3" w:rsidRDefault="0026205F" w:rsidP="00D62377">
            <w:pPr>
              <w:rPr>
                <w:rFonts w:cs="Times New (W1)"/>
                <w:b/>
                <w:color w:val="000000"/>
              </w:rPr>
            </w:pPr>
            <w:r>
              <w:rPr>
                <w:rFonts w:cs="Times New (W1)"/>
                <w:color w:val="000000"/>
              </w:rPr>
              <w:t xml:space="preserve"> </w:t>
            </w:r>
            <w:r w:rsidRPr="004B22B3">
              <w:rPr>
                <w:rFonts w:cs="Times New (W1)"/>
                <w:b/>
                <w:color w:val="000000"/>
              </w:rPr>
              <w:t xml:space="preserve"> 150</w:t>
            </w:r>
          </w:p>
        </w:tc>
        <w:tc>
          <w:tcPr>
            <w:tcW w:w="921" w:type="dxa"/>
            <w:shd w:val="clear" w:color="auto" w:fill="FFFFFF"/>
            <w:vAlign w:val="bottom"/>
          </w:tcPr>
          <w:p w:rsidR="0026205F" w:rsidRPr="004B22B3" w:rsidRDefault="0026205F" w:rsidP="00D62377">
            <w:pPr>
              <w:rPr>
                <w:rFonts w:cs="Times New (W1)"/>
                <w:b/>
                <w:color w:val="000000"/>
              </w:rPr>
            </w:pPr>
            <w:r>
              <w:rPr>
                <w:rFonts w:cs="Times New (W1)"/>
                <w:color w:val="000000"/>
              </w:rPr>
              <w:t xml:space="preserve">  </w:t>
            </w:r>
            <w:r w:rsidRPr="004B22B3">
              <w:rPr>
                <w:rFonts w:cs="Times New (W1)"/>
                <w:b/>
                <w:color w:val="000000"/>
              </w:rPr>
              <w:t>20</w:t>
            </w:r>
          </w:p>
        </w:tc>
        <w:tc>
          <w:tcPr>
            <w:tcW w:w="921" w:type="dxa"/>
            <w:shd w:val="clear" w:color="auto" w:fill="FFFFFF"/>
            <w:vAlign w:val="bottom"/>
          </w:tcPr>
          <w:p w:rsidR="0026205F" w:rsidRPr="004B22B3" w:rsidRDefault="0026205F" w:rsidP="00D62377">
            <w:pPr>
              <w:rPr>
                <w:rFonts w:cs="Times New (W1)"/>
                <w:b/>
                <w:color w:val="000000"/>
              </w:rPr>
            </w:pPr>
            <w:r w:rsidRPr="004B22B3">
              <w:rPr>
                <w:rFonts w:cs="Times New (W1)"/>
                <w:b/>
                <w:color w:val="000000"/>
              </w:rPr>
              <w:t>200</w:t>
            </w:r>
          </w:p>
        </w:tc>
        <w:tc>
          <w:tcPr>
            <w:tcW w:w="933" w:type="dxa"/>
            <w:shd w:val="clear" w:color="auto" w:fill="FFFFFF"/>
            <w:vAlign w:val="bottom"/>
          </w:tcPr>
          <w:p w:rsidR="0026205F" w:rsidRPr="00A6055E" w:rsidRDefault="0026205F" w:rsidP="00D62377">
            <w:pPr>
              <w:rPr>
                <w:rFonts w:cs="Times New (W1)"/>
                <w:b/>
                <w:color w:val="000000"/>
              </w:rPr>
            </w:pPr>
            <w:r>
              <w:rPr>
                <w:rFonts w:cs="Times New (W1)"/>
                <w:b/>
                <w:color w:val="000000"/>
              </w:rPr>
              <w:t xml:space="preserve">  </w:t>
            </w:r>
            <w:r w:rsidRPr="00A6055E">
              <w:rPr>
                <w:rFonts w:cs="Times New (W1)"/>
                <w:b/>
                <w:color w:val="000000"/>
              </w:rPr>
              <w:t>3</w:t>
            </w:r>
            <w:r>
              <w:rPr>
                <w:rFonts w:cs="Times New (W1)"/>
                <w:b/>
                <w:color w:val="000000"/>
              </w:rPr>
              <w:t>8</w:t>
            </w:r>
          </w:p>
        </w:tc>
      </w:tr>
      <w:tr w:rsidR="0026205F" w:rsidRPr="00727974" w:rsidTr="008E48A6">
        <w:trPr>
          <w:trHeight w:val="345"/>
          <w:jc w:val="center"/>
        </w:trPr>
        <w:tc>
          <w:tcPr>
            <w:tcW w:w="6095" w:type="dxa"/>
            <w:shd w:val="clear" w:color="auto" w:fill="auto"/>
            <w:noWrap/>
            <w:vAlign w:val="center"/>
          </w:tcPr>
          <w:p w:rsidR="0026205F" w:rsidRDefault="0026205F" w:rsidP="00D62377">
            <w:r w:rsidRPr="001956AE">
              <w:rPr>
                <w:rFonts w:cs="Times New (W1)"/>
                <w:b/>
              </w:rPr>
              <w:t>(3)</w:t>
            </w:r>
            <w:r>
              <w:rPr>
                <w:rFonts w:cs="Times New (W1)"/>
                <w:b/>
                <w:color w:val="FF0000"/>
              </w:rPr>
              <w:t xml:space="preserve">  </w:t>
            </w:r>
            <w:r w:rsidRPr="00B6446A">
              <w:rPr>
                <w:rFonts w:cs="Times New (W1)"/>
                <w:b/>
                <w:color w:val="FF0000"/>
              </w:rPr>
              <w:t>Cost Burden (per yr)</w:t>
            </w:r>
            <w:r w:rsidRPr="00B6446A">
              <w:rPr>
                <w:rFonts w:cs="Times New (W1)"/>
                <w:color w:val="000000"/>
              </w:rPr>
              <w:t xml:space="preserve"> </w:t>
            </w:r>
          </w:p>
          <w:p w:rsidR="0026205F" w:rsidRPr="00A754BF" w:rsidRDefault="0026205F" w:rsidP="00D62377">
            <w:pPr>
              <w:rPr>
                <w:rFonts w:cs="Times New (W1)"/>
                <w:color w:val="000000"/>
              </w:rPr>
            </w:pPr>
            <w:r>
              <w:rPr>
                <w:b/>
              </w:rPr>
              <w:t xml:space="preserve"> </w:t>
            </w:r>
            <w:r w:rsidRPr="00B6446A">
              <w:rPr>
                <w:b/>
              </w:rPr>
              <w:t>(average salary</w:t>
            </w:r>
            <w:r>
              <w:rPr>
                <w:b/>
              </w:rPr>
              <w:t>/hr)</w:t>
            </w:r>
            <w:r w:rsidRPr="00B6446A">
              <w:rPr>
                <w:b/>
              </w:rPr>
              <w:t xml:space="preserve"> x # of hours </w:t>
            </w:r>
            <w:r>
              <w:rPr>
                <w:b/>
              </w:rPr>
              <w:t>(</w:t>
            </w:r>
            <w:r w:rsidRPr="00B6446A">
              <w:rPr>
                <w:b/>
              </w:rPr>
              <w:t>per yr</w:t>
            </w:r>
            <w:r>
              <w:rPr>
                <w:b/>
              </w:rPr>
              <w:t xml:space="preserve">); </w:t>
            </w:r>
            <w:r>
              <w:rPr>
                <w:rFonts w:hint="cs"/>
                <w:b/>
              </w:rPr>
              <w:t>from #1 above</w:t>
            </w:r>
          </w:p>
        </w:tc>
        <w:tc>
          <w:tcPr>
            <w:tcW w:w="921" w:type="dxa"/>
            <w:shd w:val="clear" w:color="auto" w:fill="auto"/>
            <w:noWrap/>
            <w:vAlign w:val="bottom"/>
            <w:hideMark/>
          </w:tcPr>
          <w:p w:rsidR="0026205F" w:rsidRPr="0031276A" w:rsidRDefault="0026205F" w:rsidP="00D62377">
            <w:pPr>
              <w:rPr>
                <w:rFonts w:cs="Times New (W1)"/>
                <w:b/>
                <w:color w:val="000000"/>
              </w:rPr>
            </w:pPr>
            <w:r w:rsidRPr="00A754BF">
              <w:rPr>
                <w:rFonts w:cs="Times New (W1)" w:hint="cs"/>
                <w:color w:val="000000"/>
              </w:rPr>
              <w:t> </w:t>
            </w:r>
            <w:r w:rsidRPr="0031276A">
              <w:rPr>
                <w:rFonts w:cs="Times New (W1)"/>
                <w:b/>
                <w:color w:val="000000"/>
              </w:rPr>
              <w:t>2</w:t>
            </w:r>
            <w:r>
              <w:rPr>
                <w:rFonts w:cs="Times New (W1)"/>
                <w:b/>
                <w:color w:val="000000"/>
              </w:rPr>
              <w:t>,</w:t>
            </w:r>
            <w:r w:rsidRPr="0031276A">
              <w:rPr>
                <w:rFonts w:cs="Times New (W1)"/>
                <w:b/>
                <w:color w:val="000000"/>
              </w:rPr>
              <w:t>620</w:t>
            </w:r>
          </w:p>
        </w:tc>
        <w:tc>
          <w:tcPr>
            <w:tcW w:w="913" w:type="dxa"/>
            <w:shd w:val="clear" w:color="auto" w:fill="auto"/>
            <w:vAlign w:val="bottom"/>
          </w:tcPr>
          <w:p w:rsidR="0026205F" w:rsidRPr="00E70076" w:rsidRDefault="0026205F" w:rsidP="00D62377">
            <w:pPr>
              <w:rPr>
                <w:rFonts w:cs="Times New (W1)"/>
                <w:b/>
                <w:color w:val="000000"/>
              </w:rPr>
            </w:pPr>
            <w:r w:rsidRPr="00E70076">
              <w:rPr>
                <w:rFonts w:cs="Times New (W1)"/>
                <w:b/>
                <w:color w:val="000000"/>
              </w:rPr>
              <w:t>7,360</w:t>
            </w:r>
          </w:p>
        </w:tc>
        <w:tc>
          <w:tcPr>
            <w:tcW w:w="995" w:type="dxa"/>
            <w:shd w:val="clear" w:color="auto" w:fill="auto"/>
            <w:vAlign w:val="bottom"/>
          </w:tcPr>
          <w:p w:rsidR="0026205F" w:rsidRPr="00784EED" w:rsidRDefault="0026205F" w:rsidP="00D62377">
            <w:pPr>
              <w:rPr>
                <w:rFonts w:cs="Times New (W1)"/>
                <w:b/>
                <w:color w:val="000000"/>
              </w:rPr>
            </w:pPr>
            <w:r>
              <w:rPr>
                <w:rFonts w:cs="Times New (W1)"/>
                <w:color w:val="000000"/>
              </w:rPr>
              <w:t xml:space="preserve">    </w:t>
            </w:r>
            <w:r w:rsidRPr="00784EED">
              <w:rPr>
                <w:rFonts w:cs="Times New (W1)"/>
                <w:b/>
                <w:color w:val="000000"/>
              </w:rPr>
              <w:t>13,500</w:t>
            </w:r>
          </w:p>
        </w:tc>
        <w:tc>
          <w:tcPr>
            <w:tcW w:w="980" w:type="dxa"/>
            <w:shd w:val="clear" w:color="auto" w:fill="auto"/>
            <w:vAlign w:val="bottom"/>
          </w:tcPr>
          <w:p w:rsidR="0026205F" w:rsidRPr="00BE19AA" w:rsidRDefault="0026205F" w:rsidP="00D62377">
            <w:pPr>
              <w:rPr>
                <w:rFonts w:cs="Times New (W1)"/>
                <w:b/>
                <w:color w:val="000000"/>
              </w:rPr>
            </w:pPr>
            <w:r w:rsidRPr="00BE19AA">
              <w:rPr>
                <w:rFonts w:cs="Times New (W1)"/>
                <w:b/>
                <w:color w:val="000000"/>
              </w:rPr>
              <w:t>1,500</w:t>
            </w:r>
          </w:p>
        </w:tc>
        <w:tc>
          <w:tcPr>
            <w:tcW w:w="1081" w:type="dxa"/>
            <w:shd w:val="clear" w:color="auto" w:fill="auto"/>
            <w:vAlign w:val="bottom"/>
          </w:tcPr>
          <w:p w:rsidR="0026205F" w:rsidRPr="004B22B3" w:rsidRDefault="0026205F" w:rsidP="00D62377">
            <w:pPr>
              <w:rPr>
                <w:rFonts w:cs="Times New (W1)"/>
                <w:b/>
                <w:color w:val="000000"/>
              </w:rPr>
            </w:pPr>
            <w:r>
              <w:rPr>
                <w:rFonts w:cs="Times New (W1)"/>
                <w:color w:val="000000"/>
              </w:rPr>
              <w:t xml:space="preserve">  </w:t>
            </w:r>
            <w:r w:rsidRPr="004B22B3">
              <w:rPr>
                <w:rFonts w:cs="Times New (W1)"/>
                <w:b/>
                <w:color w:val="000000"/>
              </w:rPr>
              <w:t>7,691.08</w:t>
            </w:r>
          </w:p>
        </w:tc>
        <w:tc>
          <w:tcPr>
            <w:tcW w:w="995" w:type="dxa"/>
            <w:shd w:val="clear" w:color="auto" w:fill="auto"/>
            <w:vAlign w:val="bottom"/>
          </w:tcPr>
          <w:p w:rsidR="0026205F" w:rsidRPr="004B22B3" w:rsidRDefault="0026205F" w:rsidP="00D62377">
            <w:pPr>
              <w:rPr>
                <w:rFonts w:cs="Times New (W1)"/>
                <w:b/>
                <w:color w:val="000000"/>
              </w:rPr>
            </w:pPr>
            <w:r w:rsidRPr="004B22B3">
              <w:rPr>
                <w:rFonts w:cs="Times New (W1)"/>
                <w:b/>
                <w:color w:val="000000"/>
              </w:rPr>
              <w:t>56,984</w:t>
            </w:r>
          </w:p>
        </w:tc>
        <w:tc>
          <w:tcPr>
            <w:tcW w:w="921" w:type="dxa"/>
            <w:shd w:val="clear" w:color="auto" w:fill="auto"/>
            <w:vAlign w:val="bottom"/>
          </w:tcPr>
          <w:p w:rsidR="0026205F" w:rsidRPr="004B22B3" w:rsidRDefault="0026205F" w:rsidP="00D62377">
            <w:pPr>
              <w:rPr>
                <w:rFonts w:cs="Times New (W1)"/>
                <w:b/>
                <w:color w:val="000000"/>
              </w:rPr>
            </w:pPr>
            <w:r w:rsidRPr="004B22B3">
              <w:rPr>
                <w:rFonts w:cs="Times New (W1)"/>
                <w:b/>
                <w:color w:val="000000"/>
              </w:rPr>
              <w:t>14,000</w:t>
            </w:r>
          </w:p>
        </w:tc>
        <w:tc>
          <w:tcPr>
            <w:tcW w:w="921" w:type="dxa"/>
            <w:shd w:val="clear" w:color="auto" w:fill="auto"/>
            <w:vAlign w:val="bottom"/>
          </w:tcPr>
          <w:p w:rsidR="0026205F" w:rsidRPr="004B22B3" w:rsidRDefault="0026205F" w:rsidP="00D62377">
            <w:pPr>
              <w:rPr>
                <w:rFonts w:cs="Times New (W1)"/>
                <w:b/>
                <w:color w:val="000000"/>
              </w:rPr>
            </w:pPr>
            <w:r w:rsidRPr="004B22B3">
              <w:rPr>
                <w:rFonts w:cs="Times New (W1)"/>
                <w:b/>
                <w:color w:val="000000"/>
              </w:rPr>
              <w:t>35,260</w:t>
            </w:r>
          </w:p>
        </w:tc>
        <w:tc>
          <w:tcPr>
            <w:tcW w:w="933" w:type="dxa"/>
            <w:shd w:val="clear" w:color="auto" w:fill="auto"/>
            <w:vAlign w:val="bottom"/>
          </w:tcPr>
          <w:p w:rsidR="0026205F" w:rsidRPr="00A6055E" w:rsidRDefault="0026205F" w:rsidP="00D62377">
            <w:pPr>
              <w:rPr>
                <w:rFonts w:cs="Times New (W1)"/>
                <w:b/>
                <w:color w:val="000000"/>
              </w:rPr>
            </w:pPr>
            <w:r w:rsidRPr="00A6055E">
              <w:rPr>
                <w:rFonts w:cs="Times New (W1)"/>
                <w:b/>
                <w:color w:val="000000"/>
              </w:rPr>
              <w:t>20,000</w:t>
            </w:r>
          </w:p>
        </w:tc>
      </w:tr>
      <w:tr w:rsidR="004F5F21" w:rsidRPr="00727974" w:rsidTr="008E48A6">
        <w:trPr>
          <w:trHeight w:val="1610"/>
          <w:jc w:val="center"/>
        </w:trPr>
        <w:tc>
          <w:tcPr>
            <w:tcW w:w="14755" w:type="dxa"/>
            <w:gridSpan w:val="10"/>
            <w:shd w:val="clear" w:color="auto" w:fill="auto"/>
            <w:noWrap/>
            <w:vAlign w:val="center"/>
          </w:tcPr>
          <w:p w:rsidR="004F5F21" w:rsidRDefault="004F5F21" w:rsidP="00D62377">
            <w:pPr>
              <w:rPr>
                <w:rFonts w:cs="Times New (W1)"/>
                <w:b/>
                <w:color w:val="000000"/>
                <w:sz w:val="28"/>
                <w:szCs w:val="28"/>
                <w:u w:val="single"/>
              </w:rPr>
            </w:pPr>
            <w:r>
              <w:rPr>
                <w:rFonts w:cs="Times New (W1)"/>
                <w:b/>
                <w:color w:val="000000"/>
                <w:sz w:val="28"/>
                <w:szCs w:val="28"/>
                <w:u w:val="single"/>
              </w:rPr>
              <w:t xml:space="preserve">Section 2 </w:t>
            </w:r>
            <w:r w:rsidRPr="004F5F21">
              <w:rPr>
                <w:rFonts w:cs="Times New (W1)"/>
                <w:b/>
                <w:color w:val="000000"/>
                <w:sz w:val="28"/>
                <w:szCs w:val="28"/>
                <w:u w:val="single"/>
              </w:rPr>
              <w:t>Calculations</w:t>
            </w:r>
          </w:p>
          <w:p w:rsidR="004F5F21" w:rsidRPr="004F5F21" w:rsidRDefault="004F5F21" w:rsidP="00D62377">
            <w:pPr>
              <w:rPr>
                <w:rFonts w:cs="Times New (W1)"/>
                <w:b/>
                <w:color w:val="000000"/>
                <w:sz w:val="28"/>
                <w:szCs w:val="28"/>
                <w:u w:val="single"/>
              </w:rPr>
            </w:pPr>
          </w:p>
          <w:p w:rsidR="004F5F21" w:rsidRPr="00D83D35" w:rsidRDefault="004F5F21" w:rsidP="0026205F">
            <w:pPr>
              <w:widowControl/>
              <w:numPr>
                <w:ilvl w:val="0"/>
                <w:numId w:val="9"/>
              </w:numPr>
              <w:autoSpaceDE/>
              <w:autoSpaceDN/>
              <w:adjustRightInd/>
              <w:rPr>
                <w:rFonts w:cs="Times New (W1)"/>
                <w:b/>
                <w:color w:val="FF0000"/>
                <w:u w:val="single"/>
              </w:rPr>
            </w:pPr>
            <w:r w:rsidRPr="00F17B56">
              <w:rPr>
                <w:rFonts w:cs="Times New (W1)"/>
                <w:b/>
                <w:color w:val="262626"/>
                <w:u w:val="single"/>
              </w:rPr>
              <w:t>CROSSWALK -</w:t>
            </w:r>
            <w:r w:rsidRPr="00F17B56">
              <w:rPr>
                <w:color w:val="FF0000"/>
              </w:rPr>
              <w:t xml:space="preserve"> Number of hours (per year) </w:t>
            </w:r>
            <w:r w:rsidRPr="00F17B56">
              <w:rPr>
                <w:color w:val="000000"/>
              </w:rPr>
              <w:t xml:space="preserve">to </w:t>
            </w:r>
            <w:r w:rsidRPr="00F17B56">
              <w:rPr>
                <w:color w:val="000000"/>
                <w:u w:val="single"/>
              </w:rPr>
              <w:t>accumulate information</w:t>
            </w:r>
            <w:r w:rsidRPr="00F17B56">
              <w:rPr>
                <w:color w:val="000000"/>
              </w:rPr>
              <w:t xml:space="preserve"> and </w:t>
            </w:r>
            <w:r w:rsidRPr="00F17B56">
              <w:rPr>
                <w:color w:val="000000"/>
                <w:u w:val="single"/>
              </w:rPr>
              <w:t xml:space="preserve">develop a crosswalk </w:t>
            </w:r>
            <w:r w:rsidRPr="00F17B56">
              <w:rPr>
                <w:color w:val="000000"/>
              </w:rPr>
              <w:t>(comparison between AO/ES requirements and survey process and those of CLIA requirements)</w:t>
            </w:r>
          </w:p>
          <w:p w:rsidR="004F5F21" w:rsidRDefault="004F5F21" w:rsidP="00D62377">
            <w:pPr>
              <w:rPr>
                <w:rFonts w:cs="Times New (W1)"/>
                <w:color w:val="000000"/>
              </w:rPr>
            </w:pPr>
          </w:p>
          <w:p w:rsidR="004F5F21" w:rsidRPr="002832B1" w:rsidRDefault="004F5F21" w:rsidP="00D62377">
            <w:pPr>
              <w:ind w:left="720"/>
              <w:rPr>
                <w:rFonts w:cs="Times New (W1)"/>
                <w:b/>
                <w:color w:val="000000"/>
              </w:rPr>
            </w:pPr>
            <w:r w:rsidRPr="008E48A6">
              <w:rPr>
                <w:rFonts w:cs="Times New (W1)"/>
                <w:b/>
                <w:color w:val="000000"/>
                <w:highlight w:val="yellow"/>
                <w:u w:val="single"/>
              </w:rPr>
              <w:t>AO  (please see above data)</w:t>
            </w:r>
            <w:r>
              <w:rPr>
                <w:rFonts w:cs="Times New (W1)"/>
                <w:b/>
                <w:color w:val="000000"/>
              </w:rPr>
              <w:t xml:space="preserve">                                                                                                   </w:t>
            </w:r>
            <w:r w:rsidRPr="008E48A6">
              <w:rPr>
                <w:rFonts w:cs="Times New (W1)"/>
                <w:b/>
                <w:color w:val="000000"/>
                <w:highlight w:val="yellow"/>
                <w:u w:val="single"/>
              </w:rPr>
              <w:t>ES (please see above data)</w:t>
            </w:r>
          </w:p>
          <w:p w:rsidR="004F5F21" w:rsidRDefault="004F5F21" w:rsidP="00D62377">
            <w:pPr>
              <w:ind w:left="720"/>
              <w:rPr>
                <w:rFonts w:cs="Times New (W1)"/>
                <w:color w:val="000000"/>
              </w:rPr>
            </w:pPr>
            <w:r>
              <w:rPr>
                <w:rFonts w:cs="Times New (W1)"/>
                <w:color w:val="000000"/>
              </w:rPr>
              <w:t>Mean = ((A2LA+AABB+AOA+CAP+TJC)</w:t>
            </w:r>
            <w:r w:rsidRPr="007D7E08">
              <w:rPr>
                <w:rFonts w:cs="Times New (W1)"/>
                <w:b/>
                <w:color w:val="000000"/>
              </w:rPr>
              <w:t>**</w:t>
            </w:r>
            <w:r>
              <w:rPr>
                <w:rFonts w:cs="Times New (W1)"/>
                <w:color w:val="000000"/>
              </w:rPr>
              <w:t xml:space="preserve"> </w:t>
            </w:r>
            <w:r>
              <w:rPr>
                <w:color w:val="000000"/>
              </w:rPr>
              <w:t>÷</w:t>
            </w:r>
            <w:r>
              <w:rPr>
                <w:rFonts w:cs="Times New (W1)"/>
                <w:color w:val="000000"/>
              </w:rPr>
              <w:t xml:space="preserve"> 5)                                                                Mean = ((NY+MA)) </w:t>
            </w:r>
            <w:r>
              <w:rPr>
                <w:color w:val="000000"/>
              </w:rPr>
              <w:t>÷</w:t>
            </w:r>
            <w:r>
              <w:rPr>
                <w:rFonts w:cs="Times New (W1)"/>
                <w:color w:val="000000"/>
              </w:rPr>
              <w:t xml:space="preserve"> 2)</w:t>
            </w:r>
          </w:p>
          <w:p w:rsidR="004F5F21" w:rsidRDefault="004F5F21" w:rsidP="00D62377">
            <w:pPr>
              <w:ind w:left="720"/>
              <w:rPr>
                <w:rFonts w:cs="Times New (W1)"/>
                <w:color w:val="000000"/>
              </w:rPr>
            </w:pPr>
            <w:r>
              <w:rPr>
                <w:rFonts w:cs="Times New (W1)"/>
                <w:color w:val="000000"/>
              </w:rPr>
              <w:t>Mean = 238 hrs</w:t>
            </w:r>
            <w:r w:rsidRPr="00637173">
              <w:rPr>
                <w:rFonts w:cs="Times New (W1)"/>
                <w:b/>
                <w:color w:val="000000"/>
              </w:rPr>
              <w:t>.</w:t>
            </w:r>
            <w:r>
              <w:rPr>
                <w:rFonts w:cs="Times New (W1)"/>
                <w:b/>
                <w:color w:val="000000"/>
              </w:rPr>
              <w:t xml:space="preserve">                   </w:t>
            </w:r>
            <w:r w:rsidRPr="00637173">
              <w:rPr>
                <w:rFonts w:cs="Times New (W1)"/>
                <w:b/>
                <w:color w:val="000000"/>
              </w:rPr>
              <w:t xml:space="preserve">   </w:t>
            </w:r>
            <w:r w:rsidRPr="008408DB">
              <w:rPr>
                <w:rFonts w:cs="Times New (W1)"/>
                <w:b/>
                <w:color w:val="000000"/>
              </w:rPr>
              <w:t xml:space="preserve">                                 </w:t>
            </w:r>
            <w:r>
              <w:rPr>
                <w:rFonts w:cs="Times New (W1)"/>
                <w:b/>
                <w:color w:val="000000"/>
              </w:rPr>
              <w:t xml:space="preserve">                       </w:t>
            </w:r>
            <w:r w:rsidRPr="008408DB">
              <w:rPr>
                <w:rFonts w:cs="Times New (W1)"/>
                <w:b/>
                <w:color w:val="000000"/>
              </w:rPr>
              <w:t xml:space="preserve">                            </w:t>
            </w:r>
            <w:r>
              <w:rPr>
                <w:rFonts w:cs="Times New (W1)"/>
                <w:b/>
                <w:color w:val="000000"/>
              </w:rPr>
              <w:t xml:space="preserve">              </w:t>
            </w:r>
            <w:r w:rsidRPr="00637173">
              <w:rPr>
                <w:rFonts w:cs="Times New (W1)"/>
                <w:color w:val="000000"/>
              </w:rPr>
              <w:t>Mean</w:t>
            </w:r>
            <w:r>
              <w:rPr>
                <w:rFonts w:cs="Times New (W1)"/>
                <w:b/>
                <w:color w:val="000000"/>
              </w:rPr>
              <w:t xml:space="preserve"> = </w:t>
            </w:r>
            <w:r w:rsidRPr="00A27984">
              <w:rPr>
                <w:rFonts w:cs="Times New (W1)"/>
                <w:color w:val="000000"/>
              </w:rPr>
              <w:t>360</w:t>
            </w:r>
            <w:r>
              <w:rPr>
                <w:rFonts w:cs="Times New (W1)"/>
                <w:color w:val="000000"/>
              </w:rPr>
              <w:t xml:space="preserve"> hrs</w:t>
            </w:r>
          </w:p>
          <w:p w:rsidR="004F5F21" w:rsidRPr="00637173" w:rsidRDefault="004F5F21" w:rsidP="00D62377">
            <w:pPr>
              <w:ind w:left="720"/>
              <w:rPr>
                <w:rFonts w:cs="Times New (W1)"/>
                <w:color w:val="000000"/>
              </w:rPr>
            </w:pPr>
            <w:r w:rsidRPr="00637173">
              <w:rPr>
                <w:rFonts w:cs="Times New (W1)"/>
                <w:color w:val="262626"/>
              </w:rPr>
              <w:t xml:space="preserve">Crosswalk Burden = </w:t>
            </w:r>
            <w:r>
              <w:rPr>
                <w:rFonts w:cs="Times New (W1)"/>
                <w:color w:val="262626"/>
              </w:rPr>
              <w:t>(</w:t>
            </w:r>
            <w:r w:rsidRPr="00637173">
              <w:rPr>
                <w:rFonts w:cs="Times New (W1)"/>
                <w:color w:val="262626"/>
              </w:rPr>
              <w:t xml:space="preserve">238hrs. </w:t>
            </w:r>
            <w:r w:rsidRPr="00637173">
              <w:rPr>
                <w:color w:val="262626"/>
              </w:rPr>
              <w:t>÷</w:t>
            </w:r>
            <w:r w:rsidRPr="00637173">
              <w:rPr>
                <w:rFonts w:cs="Times New (W1)"/>
                <w:color w:val="262626"/>
              </w:rPr>
              <w:t xml:space="preserve"> 6yr.</w:t>
            </w:r>
            <w:r>
              <w:rPr>
                <w:rFonts w:cs="Times New (W1)"/>
                <w:color w:val="262626"/>
              </w:rPr>
              <w:t>)</w:t>
            </w:r>
            <w:r w:rsidRPr="00637173">
              <w:rPr>
                <w:rFonts w:cs="Times New (W1)"/>
                <w:color w:val="262626"/>
              </w:rPr>
              <w:t xml:space="preserve"> = </w:t>
            </w:r>
            <w:r w:rsidRPr="003E6E81">
              <w:rPr>
                <w:rFonts w:cs="Times New (W1)"/>
                <w:color w:val="262626"/>
              </w:rPr>
              <w:t>40 hrs./yr.</w:t>
            </w:r>
            <w:r w:rsidRPr="00637173">
              <w:rPr>
                <w:rFonts w:cs="Times New (W1)"/>
                <w:color w:val="262626"/>
              </w:rPr>
              <w:t xml:space="preserve">       </w:t>
            </w:r>
            <w:r w:rsidRPr="00EA042C">
              <w:rPr>
                <w:rFonts w:cs="Times New (W1)"/>
                <w:b/>
                <w:color w:val="262626"/>
              </w:rPr>
              <w:t xml:space="preserve">        </w:t>
            </w:r>
            <w:r>
              <w:rPr>
                <w:rFonts w:cs="Times New (W1)"/>
                <w:b/>
                <w:color w:val="262626"/>
              </w:rPr>
              <w:t xml:space="preserve">                            </w:t>
            </w:r>
            <w:r w:rsidRPr="00637173">
              <w:rPr>
                <w:rFonts w:cs="Times New (W1)"/>
                <w:color w:val="262626"/>
              </w:rPr>
              <w:t xml:space="preserve">        </w:t>
            </w:r>
            <w:r>
              <w:rPr>
                <w:rFonts w:cs="Times New (W1)"/>
                <w:color w:val="262626"/>
              </w:rPr>
              <w:t xml:space="preserve">              </w:t>
            </w:r>
            <w:r w:rsidRPr="00637173">
              <w:rPr>
                <w:rFonts w:cs="Times New (W1)"/>
                <w:color w:val="262626"/>
              </w:rPr>
              <w:t xml:space="preserve">  Crosswalk Burden = (360 hrs. </w:t>
            </w:r>
            <w:r w:rsidRPr="00637173">
              <w:rPr>
                <w:color w:val="000000"/>
              </w:rPr>
              <w:t>÷</w:t>
            </w:r>
            <w:r w:rsidRPr="00637173">
              <w:rPr>
                <w:rFonts w:cs="Times New (W1)"/>
                <w:color w:val="000000"/>
              </w:rPr>
              <w:t xml:space="preserve"> 6 yr.)</w:t>
            </w:r>
            <w:r>
              <w:rPr>
                <w:rFonts w:cs="Times New (W1)"/>
                <w:b/>
                <w:color w:val="000000"/>
              </w:rPr>
              <w:t xml:space="preserve"> = </w:t>
            </w:r>
            <w:r w:rsidRPr="003E6E81">
              <w:rPr>
                <w:rFonts w:cs="Times New (W1)"/>
                <w:color w:val="000000"/>
              </w:rPr>
              <w:t>60 hrs./yr</w:t>
            </w:r>
            <w:r>
              <w:rPr>
                <w:rFonts w:cs="Times New (W1)"/>
                <w:b/>
                <w:color w:val="000000"/>
              </w:rPr>
              <w:t>.</w:t>
            </w:r>
          </w:p>
          <w:p w:rsidR="004F5F21" w:rsidRDefault="004F5F21" w:rsidP="00D62377">
            <w:pPr>
              <w:rPr>
                <w:rFonts w:cs="Times New (W1)"/>
                <w:b/>
                <w:color w:val="262626"/>
              </w:rPr>
            </w:pPr>
            <w:r>
              <w:rPr>
                <w:rFonts w:cs="Times New (W1)"/>
                <w:b/>
                <w:color w:val="262626"/>
              </w:rPr>
              <w:t xml:space="preserve">                 </w:t>
            </w:r>
            <w:r>
              <w:rPr>
                <w:rFonts w:cs="Times New (W1)"/>
                <w:color w:val="000000"/>
              </w:rPr>
              <w:t>(High and Low outliers removed/not included)</w:t>
            </w:r>
          </w:p>
          <w:p w:rsidR="004F5F21" w:rsidRDefault="004F5F21" w:rsidP="00325AC7">
            <w:pPr>
              <w:rPr>
                <w:rFonts w:cs="Times New (W1)"/>
                <w:color w:val="FF0000"/>
              </w:rPr>
            </w:pPr>
            <w:r>
              <w:rPr>
                <w:rFonts w:cs="Times New (W1)"/>
                <w:b/>
                <w:color w:val="262626"/>
              </w:rPr>
              <w:t xml:space="preserve">              </w:t>
            </w:r>
            <w:r w:rsidRPr="00EA042C">
              <w:rPr>
                <w:rFonts w:cs="Times New (W1)"/>
                <w:b/>
                <w:color w:val="262626"/>
              </w:rPr>
              <w:t>Note:</w:t>
            </w:r>
            <w:r>
              <w:rPr>
                <w:rFonts w:cs="Times New (W1)"/>
                <w:color w:val="FF0000"/>
              </w:rPr>
              <w:t xml:space="preserve"> </w:t>
            </w:r>
            <w:r w:rsidRPr="00A446F8">
              <w:rPr>
                <w:rFonts w:cs="Times New (W1)"/>
                <w:color w:val="FF0000"/>
              </w:rPr>
              <w:t>Develop Cros</w:t>
            </w:r>
            <w:r>
              <w:rPr>
                <w:rFonts w:cs="Times New (W1)"/>
                <w:color w:val="FF0000"/>
              </w:rPr>
              <w:t xml:space="preserve">swalk every 6 years; </w:t>
            </w:r>
            <w:r w:rsidRPr="00A446F8">
              <w:rPr>
                <w:rFonts w:cs="Times New (W1)"/>
                <w:color w:val="FF0000"/>
              </w:rPr>
              <w:t>in general, approval is for 6 years</w:t>
            </w:r>
          </w:p>
          <w:p w:rsidR="004F5F21" w:rsidRDefault="004F5F21" w:rsidP="00325AC7">
            <w:pPr>
              <w:rPr>
                <w:rFonts w:cs="Times New (W1)"/>
                <w:color w:val="FF0000"/>
              </w:rPr>
            </w:pPr>
          </w:p>
          <w:p w:rsidR="004F5F21" w:rsidRDefault="004F5F21" w:rsidP="00325AC7">
            <w:pPr>
              <w:rPr>
                <w:rFonts w:cs="Times New (W1)"/>
                <w:color w:val="FF0000"/>
              </w:rPr>
            </w:pPr>
          </w:p>
          <w:p w:rsidR="004F5F21" w:rsidRDefault="004F5F21" w:rsidP="00325AC7">
            <w:pPr>
              <w:rPr>
                <w:rFonts w:cs="Times New (W1)"/>
                <w:color w:val="FF0000"/>
              </w:rPr>
            </w:pPr>
          </w:p>
          <w:p w:rsidR="004F5F21" w:rsidRDefault="004F5F21" w:rsidP="00325AC7">
            <w:pPr>
              <w:rPr>
                <w:rFonts w:cs="Times New (W1)"/>
                <w:color w:val="000000"/>
              </w:rPr>
            </w:pPr>
          </w:p>
          <w:p w:rsidR="004F5F21" w:rsidRPr="00325AC7" w:rsidRDefault="004F5F21" w:rsidP="0026205F">
            <w:pPr>
              <w:widowControl/>
              <w:numPr>
                <w:ilvl w:val="0"/>
                <w:numId w:val="9"/>
              </w:numPr>
              <w:autoSpaceDE/>
              <w:autoSpaceDN/>
              <w:adjustRightInd/>
              <w:rPr>
                <w:rFonts w:cs="Times New (W1)"/>
                <w:b/>
                <w:color w:val="000000"/>
              </w:rPr>
            </w:pPr>
            <w:r w:rsidRPr="00F17B56">
              <w:rPr>
                <w:rFonts w:cs="Times New (W1)"/>
                <w:b/>
                <w:color w:val="000000"/>
                <w:u w:val="single"/>
              </w:rPr>
              <w:t>ONGOING BASIS</w:t>
            </w:r>
            <w:r>
              <w:rPr>
                <w:rFonts w:cs="Times New (W1)"/>
                <w:b/>
                <w:color w:val="000000"/>
              </w:rPr>
              <w:t xml:space="preserve"> - </w:t>
            </w:r>
            <w:r w:rsidRPr="00F17B56">
              <w:rPr>
                <w:b/>
                <w:color w:val="FF0000"/>
              </w:rPr>
              <w:t>Number of hours (per mo/yr)</w:t>
            </w:r>
            <w:r w:rsidRPr="00F17B56">
              <w:rPr>
                <w:color w:val="FF0000"/>
              </w:rPr>
              <w:t xml:space="preserve"> </w:t>
            </w:r>
            <w:r w:rsidRPr="00325AC7">
              <w:t>to submit required informatio</w:t>
            </w:r>
            <w:r w:rsidRPr="00F17B56">
              <w:rPr>
                <w:b/>
              </w:rPr>
              <w:t>n</w:t>
            </w:r>
            <w:r>
              <w:t xml:space="preserve"> on </w:t>
            </w:r>
            <w:r w:rsidRPr="009C5E78">
              <w:t>an ongoing basis</w:t>
            </w:r>
            <w:r>
              <w:t>.</w:t>
            </w:r>
            <w:r>
              <w:rPr>
                <w:rFonts w:cs="Times New (W1)"/>
                <w:b/>
                <w:color w:val="262626"/>
              </w:rPr>
              <w:t xml:space="preserve">    </w:t>
            </w:r>
            <w:r w:rsidRPr="00325AC7">
              <w:rPr>
                <w:rFonts w:cs="Times New (W1)"/>
                <w:b/>
                <w:color w:val="262626"/>
              </w:rPr>
              <w:t>**</w:t>
            </w:r>
            <w:r w:rsidRPr="00325AC7">
              <w:rPr>
                <w:rFonts w:cs="Times New (W1)"/>
                <w:b/>
                <w:color w:val="000000"/>
              </w:rPr>
              <w:t>(High and Low outliers removed/not included)</w:t>
            </w:r>
          </w:p>
          <w:p w:rsidR="004F5F21" w:rsidRDefault="004F5F21" w:rsidP="00D62377">
            <w:pPr>
              <w:rPr>
                <w:rFonts w:cs="Times New (W1)"/>
                <w:color w:val="000000"/>
              </w:rPr>
            </w:pPr>
          </w:p>
          <w:p w:rsidR="004F5F21" w:rsidRPr="002832B1" w:rsidRDefault="004F5F21" w:rsidP="00D62377">
            <w:pPr>
              <w:ind w:left="720"/>
              <w:rPr>
                <w:rFonts w:cs="Times New (W1)"/>
                <w:b/>
                <w:color w:val="000000"/>
              </w:rPr>
            </w:pPr>
            <w:r w:rsidRPr="008E48A6">
              <w:rPr>
                <w:rFonts w:cs="Times New (W1)"/>
                <w:b/>
                <w:color w:val="000000"/>
                <w:highlight w:val="yellow"/>
                <w:u w:val="single"/>
              </w:rPr>
              <w:t>AO</w:t>
            </w:r>
            <w:r>
              <w:rPr>
                <w:rFonts w:cs="Times New (W1)"/>
                <w:b/>
                <w:color w:val="000000"/>
              </w:rPr>
              <w:t xml:space="preserve">                                                                                                                                           </w:t>
            </w:r>
            <w:r w:rsidRPr="008E48A6">
              <w:rPr>
                <w:rFonts w:cs="Times New (W1)"/>
                <w:b/>
                <w:color w:val="000000"/>
                <w:highlight w:val="yellow"/>
                <w:u w:val="single"/>
              </w:rPr>
              <w:t>ES</w:t>
            </w:r>
          </w:p>
          <w:p w:rsidR="004F5F21" w:rsidRDefault="004F5F21" w:rsidP="00D62377">
            <w:pPr>
              <w:ind w:left="720"/>
              <w:rPr>
                <w:rFonts w:cs="Times New (W1)"/>
                <w:color w:val="000000"/>
              </w:rPr>
            </w:pPr>
            <w:r>
              <w:rPr>
                <w:rFonts w:cs="Times New (W1)"/>
                <w:color w:val="000000"/>
              </w:rPr>
              <w:t>Mean = ((A2LA+AABB+AOA+CAP+TJC)</w:t>
            </w:r>
            <w:r w:rsidRPr="007D7E08">
              <w:rPr>
                <w:rFonts w:cs="Times New (W1)"/>
                <w:b/>
                <w:color w:val="000000"/>
              </w:rPr>
              <w:t>**</w:t>
            </w:r>
            <w:r>
              <w:rPr>
                <w:rFonts w:cs="Times New (W1)"/>
                <w:color w:val="000000"/>
              </w:rPr>
              <w:t xml:space="preserve"> </w:t>
            </w:r>
            <w:r>
              <w:rPr>
                <w:color w:val="000000"/>
              </w:rPr>
              <w:t>÷</w:t>
            </w:r>
            <w:r>
              <w:rPr>
                <w:rFonts w:cs="Times New (W1)"/>
                <w:color w:val="000000"/>
              </w:rPr>
              <w:t xml:space="preserve"> 5)                                                              Mean = ((NY+MA) </w:t>
            </w:r>
            <w:r>
              <w:rPr>
                <w:color w:val="000000"/>
              </w:rPr>
              <w:t>÷</w:t>
            </w:r>
            <w:r>
              <w:rPr>
                <w:rFonts w:cs="Times New (W1)"/>
                <w:color w:val="000000"/>
              </w:rPr>
              <w:t xml:space="preserve"> 2) </w:t>
            </w:r>
          </w:p>
          <w:p w:rsidR="004F5F21" w:rsidRDefault="004F5F21" w:rsidP="00D62377">
            <w:pPr>
              <w:ind w:left="720"/>
              <w:rPr>
                <w:rFonts w:cs="Times New (W1)"/>
                <w:color w:val="000000"/>
              </w:rPr>
            </w:pPr>
            <w:r>
              <w:rPr>
                <w:rFonts w:cs="Times New (W1)"/>
                <w:color w:val="000000"/>
              </w:rPr>
              <w:t>Mean = 52 hrs./mo.</w:t>
            </w:r>
            <w:r>
              <w:rPr>
                <w:rFonts w:cs="Times New (W1)"/>
                <w:b/>
                <w:color w:val="262626"/>
              </w:rPr>
              <w:t xml:space="preserve">       </w:t>
            </w:r>
            <w:r>
              <w:rPr>
                <w:rFonts w:cs="Times New (W1)"/>
                <w:color w:val="000000"/>
              </w:rPr>
              <w:t xml:space="preserve">                                                                                                          Mean = 29 hrs./mo.</w:t>
            </w:r>
          </w:p>
          <w:p w:rsidR="004F5F21" w:rsidRDefault="004F5F21" w:rsidP="00D62377">
            <w:pPr>
              <w:rPr>
                <w:rFonts w:cs="Times New (W1)"/>
                <w:b/>
                <w:color w:val="000000"/>
              </w:rPr>
            </w:pPr>
            <w:r>
              <w:rPr>
                <w:rFonts w:cs="Times New (W1)"/>
                <w:color w:val="000000"/>
              </w:rPr>
              <w:t xml:space="preserve">              Mean = (52 hrs./mo) x (12 mo./yr.)                                                                                        Mean = (29 hrs./mo.) x (12 mo./yr.)</w:t>
            </w:r>
          </w:p>
          <w:p w:rsidR="004F5F21" w:rsidRPr="00325AC7" w:rsidRDefault="004F5F21" w:rsidP="00D62377">
            <w:pPr>
              <w:rPr>
                <w:rFonts w:cs="Times New (W1)"/>
                <w:color w:val="000000"/>
              </w:rPr>
            </w:pPr>
            <w:r>
              <w:rPr>
                <w:rFonts w:cs="Times New (W1)"/>
                <w:b/>
                <w:color w:val="000000"/>
              </w:rPr>
              <w:t xml:space="preserve">    </w:t>
            </w:r>
            <w:r w:rsidRPr="003E6E81">
              <w:rPr>
                <w:rFonts w:cs="Times New (W1)"/>
                <w:color w:val="000000"/>
              </w:rPr>
              <w:t xml:space="preserve">     </w:t>
            </w:r>
            <w:r>
              <w:rPr>
                <w:rFonts w:cs="Times New (W1)"/>
                <w:color w:val="000000"/>
              </w:rPr>
              <w:t xml:space="preserve">  </w:t>
            </w:r>
            <w:r w:rsidRPr="003E6E81">
              <w:rPr>
                <w:rFonts w:cs="Times New (W1)"/>
                <w:color w:val="000000"/>
              </w:rPr>
              <w:t xml:space="preserve">   Mean = 624 hrs./year</w:t>
            </w:r>
            <w:r>
              <w:rPr>
                <w:rFonts w:cs="Times New (W1)"/>
                <w:color w:val="000000"/>
              </w:rPr>
              <w:t xml:space="preserve">                                                                                                              Mean = 348 hrs/yr.</w:t>
            </w:r>
          </w:p>
          <w:p w:rsidR="004F5F21" w:rsidRDefault="004F5F21" w:rsidP="00D62377">
            <w:pPr>
              <w:rPr>
                <w:b/>
              </w:rPr>
            </w:pPr>
          </w:p>
          <w:p w:rsidR="004F5F21" w:rsidRDefault="004F5F21" w:rsidP="00D62377">
            <w:r>
              <w:rPr>
                <w:b/>
              </w:rPr>
              <w:t xml:space="preserve">            Total </w:t>
            </w:r>
            <w:r w:rsidRPr="00F879BE">
              <w:rPr>
                <w:b/>
              </w:rPr>
              <w:t xml:space="preserve">AO </w:t>
            </w:r>
            <w:r>
              <w:t xml:space="preserve">= 40 hours per year (application) + 624 hours per year (submitting required information ongoing) = 664 hours (annual) per each approved organization. </w:t>
            </w:r>
          </w:p>
          <w:p w:rsidR="004F5F21" w:rsidRDefault="004F5F21" w:rsidP="00D62377">
            <w:pPr>
              <w:rPr>
                <w:rFonts w:cs="Times New (W1)"/>
                <w:color w:val="000000"/>
              </w:rPr>
            </w:pPr>
            <w:r>
              <w:rPr>
                <w:rFonts w:cs="Times New (W1)"/>
                <w:color w:val="000000"/>
              </w:rPr>
              <w:t xml:space="preserve">            </w:t>
            </w:r>
          </w:p>
          <w:p w:rsidR="004F5F21" w:rsidRDefault="004F5F21" w:rsidP="00D62377">
            <w:r>
              <w:rPr>
                <w:rFonts w:cs="Times New (W1)"/>
                <w:b/>
                <w:color w:val="000000"/>
              </w:rPr>
              <w:t xml:space="preserve">            Total </w:t>
            </w:r>
            <w:r w:rsidRPr="00A27984">
              <w:rPr>
                <w:rFonts w:cs="Times New (W1)"/>
                <w:b/>
                <w:color w:val="000000"/>
              </w:rPr>
              <w:t>ES</w:t>
            </w:r>
            <w:r>
              <w:rPr>
                <w:rFonts w:cs="Times New (W1)"/>
                <w:color w:val="000000"/>
              </w:rPr>
              <w:t xml:space="preserve"> = </w:t>
            </w:r>
            <w:r>
              <w:t>60 hours per year (application) + 348 hours per year (submitting required information ongoing) = 408 hours (annual) per each State licensure approved program.</w:t>
            </w:r>
          </w:p>
          <w:p w:rsidR="004F5F21" w:rsidRDefault="004F5F21" w:rsidP="00D62377">
            <w:pPr>
              <w:rPr>
                <w:rFonts w:cs="Times New (W1)"/>
                <w:color w:val="000000"/>
              </w:rPr>
            </w:pPr>
            <w:r>
              <w:t xml:space="preserve"> </w:t>
            </w:r>
          </w:p>
          <w:p w:rsidR="004F5F21" w:rsidRPr="00C17DBC" w:rsidRDefault="004F5F21" w:rsidP="0026205F">
            <w:pPr>
              <w:widowControl/>
              <w:numPr>
                <w:ilvl w:val="0"/>
                <w:numId w:val="9"/>
              </w:numPr>
              <w:autoSpaceDE/>
              <w:autoSpaceDN/>
              <w:adjustRightInd/>
              <w:rPr>
                <w:rFonts w:cs="Times New (W1)"/>
                <w:b/>
                <w:color w:val="FF0000"/>
                <w:u w:val="single"/>
              </w:rPr>
            </w:pPr>
            <w:r w:rsidRPr="008408DB">
              <w:rPr>
                <w:rFonts w:cs="Times New (W1)"/>
                <w:b/>
                <w:color w:val="000000"/>
                <w:u w:val="single"/>
              </w:rPr>
              <w:t>COST</w:t>
            </w:r>
            <w:r>
              <w:rPr>
                <w:rFonts w:cs="Times New (W1)"/>
                <w:b/>
                <w:color w:val="000000"/>
                <w:u w:val="single"/>
              </w:rPr>
              <w:t xml:space="preserve"> BURDEN PER YEAR</w:t>
            </w:r>
            <w:r w:rsidRPr="00F879BE">
              <w:rPr>
                <w:rFonts w:cs="Times New (W1)"/>
                <w:b/>
                <w:color w:val="000000"/>
              </w:rPr>
              <w:t xml:space="preserve"> - </w:t>
            </w:r>
            <w:r w:rsidRPr="00F879BE">
              <w:rPr>
                <w:b/>
                <w:color w:val="FF0000"/>
              </w:rPr>
              <w:t>(average salary/hr.) x</w:t>
            </w:r>
            <w:r w:rsidRPr="00F879BE">
              <w:rPr>
                <w:b/>
                <w:bCs/>
                <w:color w:val="FF0000"/>
              </w:rPr>
              <w:t xml:space="preserve"> #</w:t>
            </w:r>
            <w:r w:rsidRPr="00F879BE">
              <w:rPr>
                <w:b/>
                <w:color w:val="FF0000"/>
              </w:rPr>
              <w:t xml:space="preserve"> of hours (per yr.)</w:t>
            </w:r>
            <w:r>
              <w:rPr>
                <w:b/>
                <w:color w:val="FF0000"/>
              </w:rPr>
              <w:t xml:space="preserve"> [</w:t>
            </w:r>
          </w:p>
          <w:p w:rsidR="004F5F21" w:rsidRDefault="004F5F21" w:rsidP="00D62377">
            <w:pPr>
              <w:rPr>
                <w:b/>
              </w:rPr>
            </w:pPr>
          </w:p>
          <w:p w:rsidR="004F5F21" w:rsidRPr="00C17DBC" w:rsidRDefault="004F5F21" w:rsidP="00D62377">
            <w:pPr>
              <w:ind w:left="720"/>
              <w:rPr>
                <w:rFonts w:cs="Times New (W1)"/>
                <w:b/>
              </w:rPr>
            </w:pPr>
            <w:r w:rsidRPr="008E48A6">
              <w:rPr>
                <w:rFonts w:cs="Times New (W1)"/>
                <w:b/>
                <w:highlight w:val="yellow"/>
                <w:u w:val="single"/>
              </w:rPr>
              <w:t>AO</w:t>
            </w:r>
            <w:r w:rsidRPr="004F5F21">
              <w:rPr>
                <w:rFonts w:cs="Times New (W1)"/>
                <w:b/>
                <w:u w:val="single"/>
              </w:rPr>
              <w:t xml:space="preserve">  </w:t>
            </w:r>
            <w:r>
              <w:rPr>
                <w:rFonts w:cs="Times New (W1)"/>
                <w:b/>
                <w:color w:val="FF0000"/>
              </w:rPr>
              <w:t xml:space="preserve">                                                                                                                                         </w:t>
            </w:r>
            <w:r w:rsidRPr="008E48A6">
              <w:rPr>
                <w:rFonts w:cs="Times New (W1)"/>
                <w:b/>
                <w:highlight w:val="yellow"/>
                <w:u w:val="single"/>
              </w:rPr>
              <w:t>ES</w:t>
            </w:r>
          </w:p>
          <w:p w:rsidR="004F5F21" w:rsidRDefault="004F5F21" w:rsidP="00D62377">
            <w:pPr>
              <w:ind w:left="720"/>
              <w:rPr>
                <w:rFonts w:cs="Times New (W1)"/>
                <w:color w:val="000000"/>
              </w:rPr>
            </w:pPr>
            <w:r>
              <w:rPr>
                <w:rFonts w:cs="Times New (W1)"/>
                <w:color w:val="000000"/>
              </w:rPr>
              <w:t>COLA                      988          =   $58/hr.                                                                               NY           260        =   $54/hr.</w:t>
            </w:r>
          </w:p>
          <w:p w:rsidR="004F5F21" w:rsidRDefault="004F5F21" w:rsidP="00D62377">
            <w:pPr>
              <w:ind w:left="720"/>
              <w:rPr>
                <w:rFonts w:cs="Times New (W1)"/>
                <w:color w:val="000000"/>
              </w:rPr>
            </w:pPr>
            <w:r>
              <w:rPr>
                <w:rFonts w:cs="Times New (W1)"/>
                <w:color w:val="000000"/>
              </w:rPr>
              <w:t>CAP                         215          =   $36/hr.                                                                               WA           518        =   $39/hr.</w:t>
            </w:r>
          </w:p>
          <w:p w:rsidR="004F5F21" w:rsidRDefault="004F5F21" w:rsidP="00D62377">
            <w:pPr>
              <w:ind w:left="720"/>
              <w:rPr>
                <w:rFonts w:cs="Times New (W1)"/>
                <w:color w:val="000000"/>
              </w:rPr>
            </w:pPr>
            <w:r>
              <w:rPr>
                <w:rFonts w:cs="Times New (W1)"/>
                <w:color w:val="000000"/>
              </w:rPr>
              <w:t xml:space="preserve">TJC                          820          =   $43/hr.                                                            </w:t>
            </w:r>
          </w:p>
          <w:p w:rsidR="004F5F21" w:rsidRPr="00C17DBC" w:rsidRDefault="004F5F21" w:rsidP="00D62377">
            <w:pPr>
              <w:ind w:left="720"/>
              <w:rPr>
                <w:rFonts w:cs="Times New (W1)"/>
                <w:b/>
                <w:color w:val="000000"/>
              </w:rPr>
            </w:pPr>
            <w:r>
              <w:rPr>
                <w:rFonts w:cs="Times New (W1)"/>
                <w:color w:val="000000"/>
              </w:rPr>
              <w:t xml:space="preserve">ASHI                        35           =   $43/hr.                                          </w:t>
            </w:r>
            <w:r w:rsidR="008E48A6">
              <w:rPr>
                <w:rFonts w:cs="Times New (W1)"/>
                <w:color w:val="000000"/>
              </w:rPr>
              <w:t xml:space="preserve">                           </w:t>
            </w:r>
            <w:r>
              <w:rPr>
                <w:rFonts w:cs="Times New (W1)"/>
                <w:color w:val="000000"/>
              </w:rPr>
              <w:t xml:space="preserve"> </w:t>
            </w:r>
            <w:r w:rsidR="008E48A6">
              <w:rPr>
                <w:rFonts w:cs="Times New (W1)"/>
                <w:color w:val="000000"/>
              </w:rPr>
              <w:t xml:space="preserve">          </w:t>
            </w:r>
            <w:r w:rsidR="008E48A6">
              <w:rPr>
                <w:rFonts w:cs="Times New (W1)"/>
                <w:b/>
                <w:color w:val="000000"/>
              </w:rPr>
              <w:t>ES Cost</w:t>
            </w:r>
            <w:r w:rsidRPr="00C17DBC">
              <w:rPr>
                <w:rFonts w:cs="Times New (W1)"/>
                <w:b/>
                <w:color w:val="000000"/>
              </w:rPr>
              <w:t xml:space="preserve"> = $47/hr</w:t>
            </w:r>
            <w:r>
              <w:rPr>
                <w:rFonts w:cs="Times New (W1)"/>
                <w:b/>
                <w:color w:val="000000"/>
              </w:rPr>
              <w:t xml:space="preserve"> + $47/hr=$94/hr x 816 = $76,704 (annual cost burden)</w:t>
            </w:r>
          </w:p>
          <w:p w:rsidR="008E48A6" w:rsidRPr="008E48A6" w:rsidRDefault="004F5F21" w:rsidP="008E48A6">
            <w:pPr>
              <w:ind w:left="720"/>
              <w:rPr>
                <w:rFonts w:cs="Times New (W1)"/>
                <w:b/>
                <w:color w:val="000000"/>
              </w:rPr>
            </w:pPr>
            <w:r>
              <w:rPr>
                <w:rFonts w:cs="Times New (W1)"/>
                <w:color w:val="000000"/>
              </w:rPr>
              <w:t xml:space="preserve">AOA                       198           =   $68/hr.                                          </w:t>
            </w:r>
            <w:r w:rsidRPr="00363655">
              <w:rPr>
                <w:rFonts w:cs="Times New (W1)"/>
                <w:b/>
                <w:color w:val="000000"/>
              </w:rPr>
              <w:t xml:space="preserve"> </w:t>
            </w:r>
            <w:r>
              <w:rPr>
                <w:rFonts w:cs="Times New (W1)"/>
                <w:b/>
                <w:color w:val="000000"/>
              </w:rPr>
              <w:t xml:space="preserve">                         </w:t>
            </w:r>
            <w:r w:rsidR="008E48A6">
              <w:rPr>
                <w:rFonts w:cs="Times New (W1)"/>
                <w:b/>
                <w:color w:val="000000"/>
              </w:rPr>
              <w:t xml:space="preserve">                          </w:t>
            </w:r>
            <w:r>
              <w:rPr>
                <w:rFonts w:cs="Times New (W1)"/>
                <w:b/>
                <w:color w:val="000000"/>
              </w:rPr>
              <w:t>= $94/hr</w:t>
            </w:r>
            <w:r w:rsidR="008E48A6">
              <w:rPr>
                <w:rFonts w:cs="Times New (W1)"/>
                <w:b/>
                <w:color w:val="000000"/>
              </w:rPr>
              <w:t>**</w:t>
            </w:r>
            <w:r>
              <w:rPr>
                <w:rFonts w:cs="Times New (W1)"/>
                <w:b/>
                <w:color w:val="000000"/>
              </w:rPr>
              <w:t xml:space="preserve"> x 816 = $76,704 </w:t>
            </w:r>
          </w:p>
          <w:p w:rsidR="008E48A6" w:rsidRDefault="004F5F21" w:rsidP="00D62377">
            <w:pPr>
              <w:pStyle w:val="CommentText"/>
              <w:rPr>
                <w:rFonts w:cs="Times New (W1)"/>
                <w:b/>
                <w:color w:val="000000"/>
              </w:rPr>
            </w:pPr>
            <w:r>
              <w:rPr>
                <w:rFonts w:cs="Times New (W1)"/>
                <w:color w:val="000000"/>
              </w:rPr>
              <w:t xml:space="preserve">              </w:t>
            </w:r>
            <w:r w:rsidRPr="00325AC7">
              <w:rPr>
                <w:rFonts w:cs="Times New (W1)"/>
                <w:color w:val="000000"/>
              </w:rPr>
              <w:t>AABB                     180          =   $41/hr.</w:t>
            </w:r>
            <w:r w:rsidRPr="00325AC7">
              <w:rPr>
                <w:b/>
              </w:rPr>
              <w:t xml:space="preserve">                                               </w:t>
            </w:r>
            <w:r>
              <w:rPr>
                <w:b/>
              </w:rPr>
              <w:t xml:space="preserve">                   </w:t>
            </w:r>
            <w:r w:rsidRPr="00325AC7">
              <w:t xml:space="preserve">   </w:t>
            </w:r>
            <w:r w:rsidR="008E48A6">
              <w:t xml:space="preserve">                            </w:t>
            </w:r>
            <w:r w:rsidR="008E48A6">
              <w:rPr>
                <w:rFonts w:cs="Times New (W1)"/>
                <w:b/>
                <w:color w:val="000000"/>
              </w:rPr>
              <w:t>(2 exempt states x 408 hours per state = 816 hours per year)</w:t>
            </w:r>
          </w:p>
          <w:p w:rsidR="004F5F21" w:rsidRPr="00325AC7" w:rsidRDefault="008E48A6" w:rsidP="00D62377">
            <w:pPr>
              <w:pStyle w:val="CommentText"/>
              <w:rPr>
                <w:b/>
              </w:rPr>
            </w:pPr>
            <w:r>
              <w:rPr>
                <w:rFonts w:cs="Times New (W1)"/>
                <w:b/>
                <w:color w:val="000000"/>
              </w:rPr>
              <w:t xml:space="preserve">              </w:t>
            </w:r>
            <w:r w:rsidRPr="008E48A6">
              <w:rPr>
                <w:rFonts w:cs="Times New (W1)"/>
                <w:color w:val="000000"/>
              </w:rPr>
              <w:t>A2LA                        83           = $32/hr</w:t>
            </w:r>
            <w:r>
              <w:rPr>
                <w:rFonts w:cs="Times New (W1)"/>
                <w:b/>
                <w:color w:val="000000"/>
              </w:rPr>
              <w:t xml:space="preserve">.                                                                                              </w:t>
            </w:r>
            <w:r w:rsidR="004F5F21" w:rsidRPr="00325AC7">
              <w:t xml:space="preserve">  **Including 100% of the hour wage to account for fringe and overhead</w:t>
            </w:r>
            <w:r w:rsidR="004F5F21" w:rsidRPr="00325AC7">
              <w:rPr>
                <w:rFonts w:cs="Times New (W1)"/>
                <w:color w:val="000000"/>
              </w:rPr>
              <w:t xml:space="preserve">                                                       </w:t>
            </w:r>
          </w:p>
          <w:p w:rsidR="004F5F21" w:rsidRDefault="004F5F21" w:rsidP="00D62377">
            <w:pPr>
              <w:ind w:left="720"/>
              <w:rPr>
                <w:rFonts w:cs="Times New (W1)"/>
                <w:color w:val="000000"/>
              </w:rPr>
            </w:pPr>
          </w:p>
          <w:p w:rsidR="004F5F21" w:rsidRDefault="008E48A6" w:rsidP="00D62377">
            <w:pPr>
              <w:ind w:left="720"/>
              <w:rPr>
                <w:rFonts w:cs="Times New (W1)"/>
                <w:b/>
              </w:rPr>
            </w:pPr>
            <w:r>
              <w:rPr>
                <w:rFonts w:cs="Times New (W1)"/>
                <w:b/>
              </w:rPr>
              <w:t xml:space="preserve">AO Cost </w:t>
            </w:r>
            <w:r w:rsidR="004F5F21" w:rsidRPr="00325AC7">
              <w:rPr>
                <w:rFonts w:cs="Times New (W1)"/>
                <w:b/>
              </w:rPr>
              <w:t>= 46/hr</w:t>
            </w:r>
            <w:r w:rsidR="004F5F21">
              <w:rPr>
                <w:rFonts w:cs="Times New (W1)"/>
                <w:b/>
              </w:rPr>
              <w:t xml:space="preserve"> + 46/hr = $92 </w:t>
            </w:r>
          </w:p>
          <w:p w:rsidR="004F5F21" w:rsidRPr="00325AC7" w:rsidRDefault="004F5F21" w:rsidP="00D62377">
            <w:pPr>
              <w:ind w:left="720"/>
              <w:rPr>
                <w:b/>
              </w:rPr>
            </w:pPr>
            <w:r w:rsidRPr="00325AC7">
              <w:rPr>
                <w:rFonts w:cs="Times New (W1)"/>
                <w:b/>
              </w:rPr>
              <w:t xml:space="preserve"> </w:t>
            </w:r>
            <w:r>
              <w:rPr>
                <w:rFonts w:cs="Times New (W1)"/>
                <w:b/>
              </w:rPr>
              <w:t xml:space="preserve">               </w:t>
            </w:r>
            <w:r w:rsidRPr="00325AC7">
              <w:rPr>
                <w:rFonts w:cs="Times New (W1)"/>
                <w:b/>
              </w:rPr>
              <w:t xml:space="preserve">= </w:t>
            </w:r>
            <w:r w:rsidRPr="00325AC7">
              <w:rPr>
                <w:b/>
              </w:rPr>
              <w:t>$92/hr* (average salary) x 4,648 hours = $427,616</w:t>
            </w:r>
            <w:r w:rsidRPr="00325AC7">
              <w:rPr>
                <w:b/>
                <w:i/>
              </w:rPr>
              <w:t xml:space="preserve"> </w:t>
            </w:r>
            <w:r w:rsidRPr="00325AC7">
              <w:rPr>
                <w:b/>
              </w:rPr>
              <w:t xml:space="preserve">(annual) </w:t>
            </w:r>
          </w:p>
          <w:p w:rsidR="004F5F21" w:rsidRPr="00EC68CF" w:rsidRDefault="004F5F21" w:rsidP="00D62377">
            <w:pPr>
              <w:rPr>
                <w:sz w:val="22"/>
                <w:szCs w:val="22"/>
              </w:rPr>
            </w:pPr>
            <w:r w:rsidRPr="00EC68CF">
              <w:rPr>
                <w:sz w:val="22"/>
                <w:szCs w:val="22"/>
              </w:rPr>
              <w:t xml:space="preserve">             (7 organizations x 664 hours = 4,648 total hours per year)</w:t>
            </w:r>
          </w:p>
          <w:p w:rsidR="004F5F21" w:rsidRPr="00325AC7" w:rsidRDefault="004F5F21" w:rsidP="00D62377">
            <w:pPr>
              <w:pStyle w:val="CommentText"/>
            </w:pPr>
            <w:r w:rsidRPr="00EC68CF">
              <w:rPr>
                <w:b/>
                <w:sz w:val="22"/>
                <w:szCs w:val="22"/>
              </w:rPr>
              <w:t xml:space="preserve">  </w:t>
            </w:r>
            <w:r w:rsidRPr="00325AC7">
              <w:rPr>
                <w:sz w:val="22"/>
                <w:szCs w:val="22"/>
              </w:rPr>
              <w:t xml:space="preserve">          </w:t>
            </w:r>
            <w:r w:rsidRPr="00325AC7">
              <w:t>*Including 100% of the hour wage to account for fringe and overhead</w:t>
            </w:r>
          </w:p>
          <w:p w:rsidR="004F5F21" w:rsidRPr="00EC68CF" w:rsidRDefault="004F5F21" w:rsidP="00D62377">
            <w:pPr>
              <w:rPr>
                <w:sz w:val="22"/>
                <w:szCs w:val="22"/>
              </w:rPr>
            </w:pPr>
          </w:p>
          <w:p w:rsidR="004F5F21" w:rsidRDefault="004F5F21" w:rsidP="00D62377">
            <w:pPr>
              <w:ind w:left="720"/>
              <w:rPr>
                <w:rFonts w:cs="Times New (W1)"/>
                <w:color w:val="000000"/>
              </w:rPr>
            </w:pPr>
            <w:r>
              <w:rPr>
                <w:b/>
              </w:rPr>
              <w:t xml:space="preserve">     </w:t>
            </w:r>
          </w:p>
        </w:tc>
      </w:tr>
    </w:tbl>
    <w:p w:rsidR="0026205F" w:rsidRDefault="0026205F">
      <w:pPr>
        <w:widowControl/>
        <w:autoSpaceDE/>
        <w:autoSpaceDN/>
        <w:adjustRightInd/>
        <w:rPr>
          <w:sz w:val="24"/>
        </w:rPr>
      </w:pPr>
    </w:p>
    <w:p w:rsidR="0026205F" w:rsidRDefault="0026205F">
      <w:pPr>
        <w:widowControl/>
        <w:autoSpaceDE/>
        <w:autoSpaceDN/>
        <w:adjustRightInd/>
        <w:rPr>
          <w:sz w:val="24"/>
        </w:rPr>
      </w:pPr>
      <w:r>
        <w:rPr>
          <w:sz w:val="24"/>
        </w:rPr>
        <w:br w:type="page"/>
      </w:r>
    </w:p>
    <w:p w:rsidR="0026205F" w:rsidRDefault="0026205F" w:rsidP="00574622">
      <w:pPr>
        <w:pStyle w:val="ListParagraph"/>
        <w:numPr>
          <w:ilvl w:val="0"/>
          <w:numId w:val="8"/>
        </w:numPr>
        <w:rPr>
          <w:sz w:val="24"/>
          <w:u w:val="single"/>
        </w:rPr>
        <w:sectPr w:rsidR="0026205F" w:rsidSect="0026205F">
          <w:endnotePr>
            <w:numFmt w:val="decimal"/>
          </w:endnotePr>
          <w:pgSz w:w="15840" w:h="12240" w:orient="landscape"/>
          <w:pgMar w:top="1440" w:right="1440" w:bottom="1440" w:left="1440" w:header="1440" w:footer="1440" w:gutter="0"/>
          <w:cols w:space="720"/>
          <w:noEndnote/>
        </w:sectPr>
      </w:pPr>
    </w:p>
    <w:p w:rsidR="00103CF8" w:rsidRPr="00D6532C" w:rsidRDefault="00103CF8" w:rsidP="00574622">
      <w:pPr>
        <w:pStyle w:val="ListParagraph"/>
        <w:numPr>
          <w:ilvl w:val="0"/>
          <w:numId w:val="8"/>
        </w:numPr>
        <w:rPr>
          <w:sz w:val="24"/>
        </w:rPr>
      </w:pPr>
      <w:r w:rsidRPr="00D6532C">
        <w:rPr>
          <w:sz w:val="24"/>
          <w:u w:val="single"/>
        </w:rPr>
        <w:t>Capital Costs</w:t>
      </w:r>
    </w:p>
    <w:p w:rsidR="00103CF8" w:rsidRDefault="00103CF8">
      <w:pPr>
        <w:ind w:firstLine="720"/>
        <w:rPr>
          <w:sz w:val="24"/>
        </w:rPr>
      </w:pPr>
    </w:p>
    <w:p w:rsidR="00103CF8" w:rsidRDefault="00103CF8">
      <w:pPr>
        <w:ind w:firstLine="720"/>
        <w:rPr>
          <w:sz w:val="24"/>
        </w:rPr>
      </w:pPr>
      <w:r>
        <w:rPr>
          <w:sz w:val="24"/>
        </w:rPr>
        <w:t>There are no capital costs.</w:t>
      </w:r>
    </w:p>
    <w:p w:rsidR="00103CF8" w:rsidRDefault="00103CF8">
      <w:pPr>
        <w:rPr>
          <w:sz w:val="24"/>
        </w:rPr>
      </w:pPr>
    </w:p>
    <w:p w:rsidR="00103CF8" w:rsidRPr="00D6532C" w:rsidRDefault="00103CF8" w:rsidP="00574622">
      <w:pPr>
        <w:pStyle w:val="ListParagraph"/>
        <w:numPr>
          <w:ilvl w:val="0"/>
          <w:numId w:val="8"/>
        </w:numPr>
        <w:rPr>
          <w:sz w:val="24"/>
        </w:rPr>
      </w:pPr>
      <w:r w:rsidRPr="00D6532C">
        <w:rPr>
          <w:sz w:val="24"/>
          <w:u w:val="single"/>
        </w:rPr>
        <w:t>Cost</w:t>
      </w:r>
      <w:r w:rsidR="00BC24B7" w:rsidRPr="00D6532C">
        <w:rPr>
          <w:sz w:val="24"/>
          <w:u w:val="single"/>
        </w:rPr>
        <w:t xml:space="preserve"> to Federal Government</w:t>
      </w:r>
    </w:p>
    <w:p w:rsidR="00103CF8" w:rsidRDefault="00103CF8">
      <w:pPr>
        <w:rPr>
          <w:sz w:val="24"/>
        </w:rPr>
      </w:pPr>
    </w:p>
    <w:p w:rsidR="00103CF8" w:rsidRDefault="00103CF8">
      <w:pPr>
        <w:tabs>
          <w:tab w:val="left" w:pos="-1440"/>
        </w:tabs>
        <w:ind w:left="720"/>
        <w:rPr>
          <w:sz w:val="24"/>
        </w:rPr>
      </w:pPr>
      <w:r>
        <w:rPr>
          <w:sz w:val="24"/>
        </w:rPr>
        <w:t>Congress legislated the CLIA program to be self-funding; therefore, administration of the program and the development of requirements are to be funded through the collection of user fees.  Costs associated with the certification of laboratories which are accredited by approved organizations, including the approval of accreditation organizations, are included in the fees associated with obtaining a certificate of accreditation.  Since we are restricted from obtaining fees directly from laboratories in those States which are approved as “CLIA-exempt”, the costs associated with evaluating the State licensure program are collected directly from the State.  The specific cost is based on the State’s proportionate share of general overhead costs for the ratio of the number of laboratories in the State to the total number of laboratories nationally.</w:t>
      </w:r>
    </w:p>
    <w:p w:rsidR="00103CF8" w:rsidRDefault="00103CF8">
      <w:pPr>
        <w:rPr>
          <w:sz w:val="24"/>
        </w:rPr>
      </w:pPr>
    </w:p>
    <w:p w:rsidR="00103CF8" w:rsidRPr="00D6532C" w:rsidRDefault="00103CF8" w:rsidP="00574622">
      <w:pPr>
        <w:pStyle w:val="ListParagraph"/>
        <w:numPr>
          <w:ilvl w:val="0"/>
          <w:numId w:val="8"/>
        </w:numPr>
        <w:rPr>
          <w:sz w:val="24"/>
          <w:u w:val="single"/>
        </w:rPr>
      </w:pPr>
      <w:r w:rsidRPr="00D6532C">
        <w:rPr>
          <w:sz w:val="24"/>
          <w:u w:val="single"/>
        </w:rPr>
        <w:t>Changes</w:t>
      </w:r>
      <w:r w:rsidR="00AD023C" w:rsidRPr="00D6532C">
        <w:rPr>
          <w:sz w:val="24"/>
          <w:u w:val="single"/>
        </w:rPr>
        <w:t xml:space="preserve"> to Burden</w:t>
      </w:r>
    </w:p>
    <w:p w:rsidR="00103CF8" w:rsidRDefault="00103CF8">
      <w:pPr>
        <w:rPr>
          <w:sz w:val="24"/>
        </w:rPr>
      </w:pPr>
    </w:p>
    <w:p w:rsidR="00162425" w:rsidRDefault="00103CF8" w:rsidP="003639A6">
      <w:pPr>
        <w:ind w:firstLine="720"/>
        <w:rPr>
          <w:sz w:val="24"/>
        </w:rPr>
      </w:pPr>
      <w:r>
        <w:rPr>
          <w:sz w:val="24"/>
        </w:rPr>
        <w:t>T</w:t>
      </w:r>
      <w:r w:rsidR="003639A6" w:rsidRPr="003639A6">
        <w:rPr>
          <w:sz w:val="24"/>
        </w:rPr>
        <w:t xml:space="preserve">he previous burden hours were 384. There has been an increase in the burden hours to </w:t>
      </w:r>
    </w:p>
    <w:p w:rsidR="00D006D0" w:rsidRDefault="003639A6" w:rsidP="00162425">
      <w:pPr>
        <w:ind w:firstLine="720"/>
        <w:rPr>
          <w:sz w:val="24"/>
        </w:rPr>
      </w:pPr>
      <w:r w:rsidRPr="003639A6">
        <w:rPr>
          <w:sz w:val="24"/>
        </w:rPr>
        <w:t>5,464 due to th</w:t>
      </w:r>
      <w:r w:rsidR="00CE3355">
        <w:rPr>
          <w:sz w:val="24"/>
        </w:rPr>
        <w:t>e addition of a newly approved a</w:t>
      </w:r>
      <w:r w:rsidRPr="003639A6">
        <w:rPr>
          <w:sz w:val="24"/>
        </w:rPr>
        <w:t>ccredit</w:t>
      </w:r>
      <w:r w:rsidR="00CE3355">
        <w:rPr>
          <w:sz w:val="24"/>
        </w:rPr>
        <w:t>ation o</w:t>
      </w:r>
      <w:r w:rsidR="00162425">
        <w:rPr>
          <w:sz w:val="24"/>
        </w:rPr>
        <w:t>rganization</w:t>
      </w:r>
      <w:r w:rsidRPr="003639A6">
        <w:rPr>
          <w:sz w:val="24"/>
        </w:rPr>
        <w:t xml:space="preserve">, </w:t>
      </w:r>
      <w:r w:rsidR="00D006D0">
        <w:rPr>
          <w:sz w:val="24"/>
        </w:rPr>
        <w:t xml:space="preserve">that received </w:t>
      </w:r>
    </w:p>
    <w:p w:rsidR="00010032" w:rsidRDefault="003639A6" w:rsidP="00CE3355">
      <w:pPr>
        <w:ind w:firstLine="720"/>
        <w:rPr>
          <w:sz w:val="24"/>
        </w:rPr>
      </w:pPr>
      <w:r w:rsidRPr="003639A6">
        <w:rPr>
          <w:sz w:val="24"/>
        </w:rPr>
        <w:t xml:space="preserve">its deeming authority. </w:t>
      </w:r>
      <w:r w:rsidR="00CE3355">
        <w:rPr>
          <w:sz w:val="24"/>
        </w:rPr>
        <w:t xml:space="preserve"> There are currently 7 approved accreditation organizations.  </w:t>
      </w:r>
      <w:r w:rsidR="00D006D0" w:rsidRPr="00D006D0">
        <w:rPr>
          <w:sz w:val="24"/>
        </w:rPr>
        <w:t xml:space="preserve">Also, </w:t>
      </w:r>
    </w:p>
    <w:p w:rsidR="00B81A4E" w:rsidRPr="00D006D0" w:rsidRDefault="00D006D0" w:rsidP="008E48A6">
      <w:pPr>
        <w:ind w:left="720"/>
        <w:rPr>
          <w:sz w:val="24"/>
        </w:rPr>
      </w:pPr>
      <w:r w:rsidRPr="00D006D0">
        <w:rPr>
          <w:sz w:val="24"/>
        </w:rPr>
        <w:t xml:space="preserve">the previous burden hours were estimated at the beginning of the program. </w:t>
      </w:r>
      <w:r w:rsidR="00B81A4E">
        <w:rPr>
          <w:sz w:val="24"/>
        </w:rPr>
        <w:t xml:space="preserve">It is important to note that the </w:t>
      </w:r>
      <w:r w:rsidRPr="00D006D0">
        <w:rPr>
          <w:sz w:val="24"/>
        </w:rPr>
        <w:t>current burde</w:t>
      </w:r>
      <w:r w:rsidR="00CE3355">
        <w:rPr>
          <w:sz w:val="24"/>
        </w:rPr>
        <w:t xml:space="preserve">n hours </w:t>
      </w:r>
      <w:r w:rsidR="00B81A4E">
        <w:rPr>
          <w:sz w:val="24"/>
        </w:rPr>
        <w:t xml:space="preserve">and cost values </w:t>
      </w:r>
      <w:r w:rsidR="00CE3355">
        <w:rPr>
          <w:sz w:val="24"/>
        </w:rPr>
        <w:t>were obtained from the accreditation organizations and e</w:t>
      </w:r>
      <w:r w:rsidRPr="00D006D0">
        <w:rPr>
          <w:sz w:val="24"/>
        </w:rPr>
        <w:t>xempt States</w:t>
      </w:r>
      <w:r w:rsidR="00010032">
        <w:rPr>
          <w:sz w:val="24"/>
        </w:rPr>
        <w:t xml:space="preserve"> </w:t>
      </w:r>
      <w:r w:rsidR="00B81A4E" w:rsidRPr="00D006D0">
        <w:rPr>
          <w:sz w:val="24"/>
        </w:rPr>
        <w:t>based on their experience.</w:t>
      </w:r>
      <w:r w:rsidR="00B81A4E">
        <w:rPr>
          <w:sz w:val="24"/>
        </w:rPr>
        <w:t xml:space="preserve">  The accreditation organizations and exempt States email the data to CMS as part of the information collection request process.  Based on the data received, CMS updates the information collection request accordingly.  As part of the update process, we have also updated the cost values to include the use of 100% of the hourly wage to account for fringe and overhead. </w:t>
      </w:r>
    </w:p>
    <w:p w:rsidR="00B81A4E" w:rsidRDefault="00B81A4E" w:rsidP="00B81A4E">
      <w:pPr>
        <w:ind w:firstLine="720"/>
        <w:rPr>
          <w:sz w:val="24"/>
        </w:rPr>
      </w:pPr>
    </w:p>
    <w:p w:rsidR="00103CF8" w:rsidRDefault="00103CF8" w:rsidP="00D006D0">
      <w:pPr>
        <w:ind w:firstLine="720"/>
        <w:rPr>
          <w:sz w:val="24"/>
        </w:rPr>
      </w:pPr>
    </w:p>
    <w:p w:rsidR="00103CF8" w:rsidRDefault="00103CF8">
      <w:pPr>
        <w:ind w:firstLine="720"/>
        <w:rPr>
          <w:sz w:val="24"/>
        </w:rPr>
      </w:pPr>
    </w:p>
    <w:p w:rsidR="00103CF8" w:rsidRPr="00D6532C" w:rsidRDefault="00103CF8" w:rsidP="00574622">
      <w:pPr>
        <w:pStyle w:val="ListParagraph"/>
        <w:numPr>
          <w:ilvl w:val="0"/>
          <w:numId w:val="8"/>
        </w:numPr>
        <w:rPr>
          <w:sz w:val="24"/>
        </w:rPr>
      </w:pPr>
      <w:r w:rsidRPr="00D6532C">
        <w:rPr>
          <w:sz w:val="24"/>
          <w:u w:val="single"/>
        </w:rPr>
        <w:t>Publication</w:t>
      </w:r>
      <w:r w:rsidR="00AD023C" w:rsidRPr="00D6532C">
        <w:rPr>
          <w:sz w:val="24"/>
          <w:u w:val="single"/>
        </w:rPr>
        <w:t>/Tabulation Dates</w:t>
      </w:r>
    </w:p>
    <w:p w:rsidR="00103CF8" w:rsidRDefault="00103CF8">
      <w:pPr>
        <w:rPr>
          <w:sz w:val="24"/>
        </w:rPr>
      </w:pPr>
    </w:p>
    <w:p w:rsidR="00103CF8" w:rsidRDefault="00103CF8" w:rsidP="00DC74F6">
      <w:pPr>
        <w:tabs>
          <w:tab w:val="left" w:pos="-1440"/>
        </w:tabs>
        <w:ind w:left="720"/>
        <w:rPr>
          <w:sz w:val="24"/>
        </w:rPr>
        <w:sectPr w:rsidR="00103CF8" w:rsidSect="0026205F">
          <w:endnotePr>
            <w:numFmt w:val="decimal"/>
          </w:endnotePr>
          <w:pgSz w:w="12240" w:h="15840"/>
          <w:pgMar w:top="1440" w:right="1440" w:bottom="1440" w:left="1440" w:header="1440" w:footer="1440" w:gutter="0"/>
          <w:cols w:space="720"/>
          <w:noEndnote/>
        </w:sectPr>
      </w:pPr>
    </w:p>
    <w:p w:rsidR="00103CF8" w:rsidRPr="00B33C2E" w:rsidRDefault="00C059FD" w:rsidP="00B33C2E">
      <w:pPr>
        <w:tabs>
          <w:tab w:val="left" w:pos="-1440"/>
        </w:tabs>
        <w:ind w:left="720"/>
        <w:rPr>
          <w:i/>
          <w:sz w:val="24"/>
        </w:rPr>
      </w:pPr>
      <w:r>
        <w:rPr>
          <w:sz w:val="24"/>
        </w:rPr>
        <w:t>W</w:t>
      </w:r>
      <w:r w:rsidR="00103CF8">
        <w:rPr>
          <w:sz w:val="24"/>
        </w:rPr>
        <w:t>hen an accreditation organization is approved or a</w:t>
      </w:r>
      <w:r w:rsidR="00DC74F6">
        <w:rPr>
          <w:sz w:val="24"/>
        </w:rPr>
        <w:t xml:space="preserve">n exemption granted to a State </w:t>
      </w:r>
      <w:r w:rsidR="00103CF8">
        <w:rPr>
          <w:sz w:val="24"/>
        </w:rPr>
        <w:t>licensure program, a notice is published in the Federal Regist</w:t>
      </w:r>
      <w:r w:rsidR="00DC74F6">
        <w:rPr>
          <w:sz w:val="24"/>
        </w:rPr>
        <w:t xml:space="preserve">er.  This notice describes the </w:t>
      </w:r>
      <w:r w:rsidR="00103CF8">
        <w:rPr>
          <w:sz w:val="24"/>
        </w:rPr>
        <w:t>basis for the approval or exemption, including a description of how the requirements are</w:t>
      </w:r>
      <w:r w:rsidR="00DC74F6">
        <w:rPr>
          <w:sz w:val="24"/>
        </w:rPr>
        <w:t xml:space="preserve">   </w:t>
      </w:r>
      <w:r w:rsidR="00103CF8">
        <w:rPr>
          <w:sz w:val="24"/>
        </w:rPr>
        <w:t>equivalent.</w:t>
      </w:r>
      <w:r w:rsidR="00CD66C4">
        <w:rPr>
          <w:sz w:val="24"/>
        </w:rPr>
        <w:t xml:space="preserve">  </w:t>
      </w:r>
      <w:r w:rsidR="00CD66C4" w:rsidRPr="00CD66C4">
        <w:rPr>
          <w:i/>
          <w:sz w:val="24"/>
        </w:rPr>
        <w:t xml:space="preserve">The list of approved Accreditation Organizations and Exempt States can be viewed via the </w:t>
      </w:r>
      <w:r w:rsidR="009D64A9">
        <w:rPr>
          <w:i/>
          <w:sz w:val="24"/>
        </w:rPr>
        <w:t xml:space="preserve">CMS </w:t>
      </w:r>
      <w:r w:rsidR="00CD66C4" w:rsidRPr="00CD66C4">
        <w:rPr>
          <w:i/>
          <w:sz w:val="24"/>
        </w:rPr>
        <w:t>CLIA website at</w:t>
      </w:r>
      <w:r w:rsidR="00CD66C4">
        <w:rPr>
          <w:sz w:val="24"/>
        </w:rPr>
        <w:t xml:space="preserve"> </w:t>
      </w:r>
      <w:hyperlink r:id="rId14" w:history="1">
        <w:r w:rsidR="00CD66C4" w:rsidRPr="001A13EC">
          <w:rPr>
            <w:rFonts w:eastAsia="Calibri"/>
            <w:bCs/>
            <w:i/>
            <w:iCs/>
            <w:noProof/>
            <w:color w:val="0000FF"/>
            <w:sz w:val="22"/>
            <w:szCs w:val="22"/>
            <w:u w:val="single"/>
          </w:rPr>
          <w:t>www.cms.gov/CLIA/</w:t>
        </w:r>
      </w:hyperlink>
      <w:r w:rsidR="00B33C2E">
        <w:rPr>
          <w:sz w:val="24"/>
        </w:rPr>
        <w:t xml:space="preserve"> </w:t>
      </w:r>
      <w:r w:rsidR="00B346C6" w:rsidRPr="00B33C2E">
        <w:rPr>
          <w:i/>
          <w:color w:val="C00000"/>
          <w:sz w:val="24"/>
        </w:rPr>
        <w:t xml:space="preserve">Go to: </w:t>
      </w:r>
      <w:hyperlink r:id="rId15" w:history="1">
        <w:r w:rsidR="00B33C2E" w:rsidRPr="00B33C2E">
          <w:rPr>
            <w:rStyle w:val="Hyperlink"/>
            <w:i/>
            <w:sz w:val="24"/>
          </w:rPr>
          <w:t>Accreditation O</w:t>
        </w:r>
        <w:r w:rsidR="00B33C2E">
          <w:rPr>
            <w:rStyle w:val="Hyperlink"/>
            <w:i/>
            <w:sz w:val="24"/>
          </w:rPr>
          <w:t>rganizations/Ex</w:t>
        </w:r>
        <w:r w:rsidR="00B33C2E" w:rsidRPr="00B33C2E">
          <w:rPr>
            <w:rStyle w:val="Hyperlink"/>
            <w:i/>
            <w:sz w:val="24"/>
          </w:rPr>
          <w:t>empt States</w:t>
        </w:r>
      </w:hyperlink>
    </w:p>
    <w:p w:rsidR="00103CF8" w:rsidRDefault="00103CF8">
      <w:pPr>
        <w:rPr>
          <w:sz w:val="24"/>
        </w:rPr>
      </w:pPr>
    </w:p>
    <w:p w:rsidR="00103CF8" w:rsidRPr="00D6532C" w:rsidRDefault="00AD023C" w:rsidP="00574622">
      <w:pPr>
        <w:pStyle w:val="ListParagraph"/>
        <w:numPr>
          <w:ilvl w:val="0"/>
          <w:numId w:val="8"/>
        </w:numPr>
        <w:rPr>
          <w:sz w:val="24"/>
        </w:rPr>
      </w:pPr>
      <w:r w:rsidRPr="00D6532C">
        <w:rPr>
          <w:sz w:val="24"/>
          <w:u w:val="single"/>
        </w:rPr>
        <w:t>Expiration Date</w:t>
      </w:r>
    </w:p>
    <w:p w:rsidR="00F46EFC" w:rsidRPr="00F46EFC" w:rsidRDefault="00F46EFC" w:rsidP="00F46EFC">
      <w:pPr>
        <w:rPr>
          <w:sz w:val="24"/>
        </w:rPr>
      </w:pPr>
    </w:p>
    <w:p w:rsidR="009D64A9" w:rsidRPr="008E48A6" w:rsidRDefault="00FA05CA" w:rsidP="00F46EFC">
      <w:pPr>
        <w:ind w:left="720"/>
        <w:rPr>
          <w:strike/>
          <w:color w:val="FF0000"/>
          <w:sz w:val="24"/>
        </w:rPr>
      </w:pPr>
      <w:r w:rsidRPr="008E48A6">
        <w:rPr>
          <w:sz w:val="24"/>
        </w:rPr>
        <w:t xml:space="preserve">The </w:t>
      </w:r>
      <w:r w:rsidR="0026171E" w:rsidRPr="008E48A6">
        <w:rPr>
          <w:sz w:val="24"/>
        </w:rPr>
        <w:t xml:space="preserve">current list and contact information of the approved Accreditation Organizations and Exempt States are </w:t>
      </w:r>
      <w:r w:rsidRPr="008E48A6">
        <w:rPr>
          <w:sz w:val="24"/>
        </w:rPr>
        <w:t>available on the CMS CLIA website</w:t>
      </w:r>
      <w:r w:rsidR="0026171E" w:rsidRPr="008E48A6">
        <w:rPr>
          <w:sz w:val="24"/>
        </w:rPr>
        <w:t xml:space="preserve">.  </w:t>
      </w:r>
      <w:r w:rsidR="00BD21CF" w:rsidRPr="008E48A6">
        <w:rPr>
          <w:iCs/>
          <w:sz w:val="24"/>
        </w:rPr>
        <w:t xml:space="preserve">The expiration date </w:t>
      </w:r>
      <w:r w:rsidR="00484DB7" w:rsidRPr="008E48A6">
        <w:rPr>
          <w:iCs/>
          <w:sz w:val="24"/>
        </w:rPr>
        <w:t xml:space="preserve">XX/XX/XXXX </w:t>
      </w:r>
      <w:r w:rsidR="00BD21CF" w:rsidRPr="008E48A6">
        <w:rPr>
          <w:iCs/>
          <w:sz w:val="24"/>
        </w:rPr>
        <w:t xml:space="preserve">for the information collection requested is also </w:t>
      </w:r>
      <w:r w:rsidR="001E4373" w:rsidRPr="008E48A6">
        <w:rPr>
          <w:iCs/>
          <w:sz w:val="24"/>
        </w:rPr>
        <w:t>posted on the web</w:t>
      </w:r>
      <w:r w:rsidR="00BD21CF" w:rsidRPr="008E48A6">
        <w:rPr>
          <w:iCs/>
          <w:sz w:val="24"/>
        </w:rPr>
        <w:t xml:space="preserve">site </w:t>
      </w:r>
      <w:r w:rsidR="001E4373" w:rsidRPr="008E48A6">
        <w:rPr>
          <w:iCs/>
          <w:sz w:val="24"/>
        </w:rPr>
        <w:t xml:space="preserve">at </w:t>
      </w:r>
      <w:r w:rsidR="00BD21CF" w:rsidRPr="008E48A6">
        <w:rPr>
          <w:iCs/>
          <w:sz w:val="24"/>
        </w:rPr>
        <w:t xml:space="preserve"> </w:t>
      </w:r>
      <w:hyperlink r:id="rId16" w:history="1">
        <w:r w:rsidR="008E48A6" w:rsidRPr="00F004C6">
          <w:rPr>
            <w:rStyle w:val="Hyperlink"/>
            <w:sz w:val="24"/>
          </w:rPr>
          <w:t>https://www.cms.gov/Regulations-and Guidance/Legislation/CLIA/Accreditation_Organizations_and_Exempt_States.html</w:t>
        </w:r>
      </w:hyperlink>
      <w:r w:rsidR="008E48A6">
        <w:rPr>
          <w:rStyle w:val="Hyperlink"/>
          <w:sz w:val="24"/>
        </w:rPr>
        <w:t xml:space="preserve">. </w:t>
      </w:r>
    </w:p>
    <w:p w:rsidR="0026171E" w:rsidRDefault="0026171E" w:rsidP="00F46EFC">
      <w:pPr>
        <w:ind w:left="720"/>
        <w:rPr>
          <w:rFonts w:ascii="Sylfaen" w:hAnsi="Sylfaen"/>
          <w:color w:val="1F497D"/>
          <w:sz w:val="24"/>
        </w:rPr>
      </w:pPr>
    </w:p>
    <w:p w:rsidR="0026171E" w:rsidRPr="00FA05CA" w:rsidRDefault="0026171E" w:rsidP="00F46EFC">
      <w:pPr>
        <w:ind w:left="720"/>
        <w:rPr>
          <w:rFonts w:ascii="Sylfaen" w:hAnsi="Sylfaen"/>
          <w:color w:val="1F497D"/>
          <w:sz w:val="24"/>
        </w:rPr>
      </w:pPr>
    </w:p>
    <w:p w:rsidR="00F46EFC" w:rsidRDefault="00F46EFC" w:rsidP="00F46EFC">
      <w:pPr>
        <w:ind w:left="720"/>
        <w:rPr>
          <w:rFonts w:ascii="Sylfaen" w:hAnsi="Sylfaen"/>
          <w:color w:val="1F497D"/>
        </w:rPr>
      </w:pPr>
    </w:p>
    <w:p w:rsidR="0075252D" w:rsidRDefault="0075252D" w:rsidP="00FA05CA">
      <w:pPr>
        <w:rPr>
          <w:sz w:val="24"/>
        </w:rPr>
      </w:pPr>
    </w:p>
    <w:sectPr w:rsidR="0075252D" w:rsidSect="0026205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0F" w:rsidRDefault="00B2640F">
      <w:r>
        <w:separator/>
      </w:r>
    </w:p>
  </w:endnote>
  <w:endnote w:type="continuationSeparator" w:id="0">
    <w:p w:rsidR="00B2640F" w:rsidRDefault="00B2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71" w:rsidRDefault="00612271">
    <w:pPr>
      <w:spacing w:line="240" w:lineRule="exact"/>
    </w:pPr>
  </w:p>
  <w:p w:rsidR="00612271" w:rsidRDefault="0061227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83745">
      <w:rPr>
        <w:noProof/>
        <w:sz w:val="24"/>
      </w:rPr>
      <w:t>1</w:t>
    </w:r>
    <w:r>
      <w:rPr>
        <w:sz w:val="24"/>
      </w:rPr>
      <w:fldChar w:fldCharType="end"/>
    </w:r>
  </w:p>
  <w:p w:rsidR="00612271" w:rsidRDefault="0061227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0F" w:rsidRDefault="00B2640F">
      <w:r>
        <w:separator/>
      </w:r>
    </w:p>
  </w:footnote>
  <w:footnote w:type="continuationSeparator" w:id="0">
    <w:p w:rsidR="00B2640F" w:rsidRDefault="00B26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D9"/>
      </v:shape>
    </w:pict>
  </w:numPicBullet>
  <w:abstractNum w:abstractNumId="0">
    <w:nsid w:val="05506BBD"/>
    <w:multiLevelType w:val="hybridMultilevel"/>
    <w:tmpl w:val="F1B2D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C791F"/>
    <w:multiLevelType w:val="hybridMultilevel"/>
    <w:tmpl w:val="E160A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D646D3"/>
    <w:multiLevelType w:val="hybridMultilevel"/>
    <w:tmpl w:val="7E142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E81D9D"/>
    <w:multiLevelType w:val="hybridMultilevel"/>
    <w:tmpl w:val="A8DECFC0"/>
    <w:lvl w:ilvl="0" w:tplc="BD0E7994">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D32D4"/>
    <w:multiLevelType w:val="hybridMultilevel"/>
    <w:tmpl w:val="4D1A42D8"/>
    <w:lvl w:ilvl="0" w:tplc="DA660A0E">
      <w:start w:val="1"/>
      <w:numFmt w:val="bullet"/>
      <w:lvlText w:val=""/>
      <w:lvlJc w:val="left"/>
      <w:pPr>
        <w:tabs>
          <w:tab w:val="num" w:pos="720"/>
        </w:tabs>
        <w:ind w:left="720" w:hanging="360"/>
      </w:pPr>
      <w:rPr>
        <w:rFonts w:ascii="Wingdings" w:hAnsi="Wingdings" w:hint="default"/>
      </w:rPr>
    </w:lvl>
    <w:lvl w:ilvl="1" w:tplc="02A4A00C">
      <w:start w:val="1"/>
      <w:numFmt w:val="bullet"/>
      <w:lvlText w:val=""/>
      <w:lvlJc w:val="left"/>
      <w:pPr>
        <w:tabs>
          <w:tab w:val="num" w:pos="1440"/>
        </w:tabs>
        <w:ind w:left="1440" w:hanging="360"/>
      </w:pPr>
      <w:rPr>
        <w:rFonts w:ascii="Wingdings" w:hAnsi="Wingdings" w:hint="default"/>
      </w:rPr>
    </w:lvl>
    <w:lvl w:ilvl="2" w:tplc="63C26090">
      <w:start w:val="1"/>
      <w:numFmt w:val="bullet"/>
      <w:lvlText w:val=""/>
      <w:lvlJc w:val="left"/>
      <w:pPr>
        <w:tabs>
          <w:tab w:val="num" w:pos="2160"/>
        </w:tabs>
        <w:ind w:left="2160" w:hanging="360"/>
      </w:pPr>
      <w:rPr>
        <w:rFonts w:ascii="Wingdings" w:hAnsi="Wingdings" w:hint="default"/>
      </w:rPr>
    </w:lvl>
    <w:lvl w:ilvl="3" w:tplc="D45A2B30">
      <w:start w:val="1"/>
      <w:numFmt w:val="bullet"/>
      <w:lvlText w:val=""/>
      <w:lvlJc w:val="left"/>
      <w:pPr>
        <w:tabs>
          <w:tab w:val="num" w:pos="2880"/>
        </w:tabs>
        <w:ind w:left="2880" w:hanging="360"/>
      </w:pPr>
      <w:rPr>
        <w:rFonts w:ascii="Wingdings" w:hAnsi="Wingdings" w:hint="default"/>
      </w:rPr>
    </w:lvl>
    <w:lvl w:ilvl="4" w:tplc="2B1C3A0E">
      <w:start w:val="1"/>
      <w:numFmt w:val="bullet"/>
      <w:lvlText w:val=""/>
      <w:lvlJc w:val="left"/>
      <w:pPr>
        <w:tabs>
          <w:tab w:val="num" w:pos="3600"/>
        </w:tabs>
        <w:ind w:left="3600" w:hanging="360"/>
      </w:pPr>
      <w:rPr>
        <w:rFonts w:ascii="Wingdings" w:hAnsi="Wingdings" w:hint="default"/>
      </w:rPr>
    </w:lvl>
    <w:lvl w:ilvl="5" w:tplc="8494BF34">
      <w:start w:val="1"/>
      <w:numFmt w:val="bullet"/>
      <w:lvlText w:val=""/>
      <w:lvlJc w:val="left"/>
      <w:pPr>
        <w:tabs>
          <w:tab w:val="num" w:pos="4320"/>
        </w:tabs>
        <w:ind w:left="4320" w:hanging="360"/>
      </w:pPr>
      <w:rPr>
        <w:rFonts w:ascii="Wingdings" w:hAnsi="Wingdings" w:hint="default"/>
      </w:rPr>
    </w:lvl>
    <w:lvl w:ilvl="6" w:tplc="E2E875A4">
      <w:start w:val="1"/>
      <w:numFmt w:val="bullet"/>
      <w:lvlText w:val=""/>
      <w:lvlJc w:val="left"/>
      <w:pPr>
        <w:tabs>
          <w:tab w:val="num" w:pos="5040"/>
        </w:tabs>
        <w:ind w:left="5040" w:hanging="360"/>
      </w:pPr>
      <w:rPr>
        <w:rFonts w:ascii="Wingdings" w:hAnsi="Wingdings" w:hint="default"/>
      </w:rPr>
    </w:lvl>
    <w:lvl w:ilvl="7" w:tplc="7180B0D2">
      <w:start w:val="1"/>
      <w:numFmt w:val="bullet"/>
      <w:lvlText w:val=""/>
      <w:lvlJc w:val="left"/>
      <w:pPr>
        <w:tabs>
          <w:tab w:val="num" w:pos="5760"/>
        </w:tabs>
        <w:ind w:left="5760" w:hanging="360"/>
      </w:pPr>
      <w:rPr>
        <w:rFonts w:ascii="Wingdings" w:hAnsi="Wingdings" w:hint="default"/>
      </w:rPr>
    </w:lvl>
    <w:lvl w:ilvl="8" w:tplc="FBF81F50">
      <w:start w:val="1"/>
      <w:numFmt w:val="bullet"/>
      <w:lvlText w:val=""/>
      <w:lvlJc w:val="left"/>
      <w:pPr>
        <w:tabs>
          <w:tab w:val="num" w:pos="6480"/>
        </w:tabs>
        <w:ind w:left="6480" w:hanging="360"/>
      </w:pPr>
      <w:rPr>
        <w:rFonts w:ascii="Wingdings" w:hAnsi="Wingdings" w:hint="default"/>
      </w:rPr>
    </w:lvl>
  </w:abstractNum>
  <w:abstractNum w:abstractNumId="5">
    <w:nsid w:val="5121268B"/>
    <w:multiLevelType w:val="hybridMultilevel"/>
    <w:tmpl w:val="C64A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05C45"/>
    <w:multiLevelType w:val="hybridMultilevel"/>
    <w:tmpl w:val="190C4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3452E"/>
    <w:multiLevelType w:val="hybridMultilevel"/>
    <w:tmpl w:val="052015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A332E4"/>
    <w:multiLevelType w:val="hybridMultilevel"/>
    <w:tmpl w:val="B584FDF6"/>
    <w:lvl w:ilvl="0" w:tplc="98046B5A">
      <w:start w:val="7"/>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D9"/>
    <w:rsid w:val="000010D9"/>
    <w:rsid w:val="0000298C"/>
    <w:rsid w:val="000035E8"/>
    <w:rsid w:val="000052C5"/>
    <w:rsid w:val="00006F45"/>
    <w:rsid w:val="00010032"/>
    <w:rsid w:val="00024737"/>
    <w:rsid w:val="00031D54"/>
    <w:rsid w:val="00037970"/>
    <w:rsid w:val="00055789"/>
    <w:rsid w:val="0007135C"/>
    <w:rsid w:val="00080E7A"/>
    <w:rsid w:val="00081D3C"/>
    <w:rsid w:val="00083745"/>
    <w:rsid w:val="00087223"/>
    <w:rsid w:val="00091CDE"/>
    <w:rsid w:val="000A2F31"/>
    <w:rsid w:val="000A4264"/>
    <w:rsid w:val="000A6F17"/>
    <w:rsid w:val="000D22DB"/>
    <w:rsid w:val="000D73AC"/>
    <w:rsid w:val="00103CF8"/>
    <w:rsid w:val="00137FBC"/>
    <w:rsid w:val="00162425"/>
    <w:rsid w:val="00171634"/>
    <w:rsid w:val="00181A4B"/>
    <w:rsid w:val="001918D4"/>
    <w:rsid w:val="0019335B"/>
    <w:rsid w:val="001A49E7"/>
    <w:rsid w:val="001B3A5D"/>
    <w:rsid w:val="001C4F40"/>
    <w:rsid w:val="001D4598"/>
    <w:rsid w:val="001E4373"/>
    <w:rsid w:val="001F2AC8"/>
    <w:rsid w:val="001F34C9"/>
    <w:rsid w:val="001F7B34"/>
    <w:rsid w:val="002130AA"/>
    <w:rsid w:val="00215145"/>
    <w:rsid w:val="0022364F"/>
    <w:rsid w:val="00231C52"/>
    <w:rsid w:val="00232D2F"/>
    <w:rsid w:val="00237229"/>
    <w:rsid w:val="00247D0F"/>
    <w:rsid w:val="00254C10"/>
    <w:rsid w:val="0026171E"/>
    <w:rsid w:val="0026205F"/>
    <w:rsid w:val="0028776C"/>
    <w:rsid w:val="00296373"/>
    <w:rsid w:val="002A34C2"/>
    <w:rsid w:val="002A3DBE"/>
    <w:rsid w:val="002C79A0"/>
    <w:rsid w:val="002E226E"/>
    <w:rsid w:val="002E53D4"/>
    <w:rsid w:val="002F2FE6"/>
    <w:rsid w:val="002F71D6"/>
    <w:rsid w:val="003010F9"/>
    <w:rsid w:val="00313A6D"/>
    <w:rsid w:val="00313DA7"/>
    <w:rsid w:val="00322169"/>
    <w:rsid w:val="00325AC7"/>
    <w:rsid w:val="00331666"/>
    <w:rsid w:val="00333386"/>
    <w:rsid w:val="00334F4F"/>
    <w:rsid w:val="00343CE8"/>
    <w:rsid w:val="00345CD9"/>
    <w:rsid w:val="0035120A"/>
    <w:rsid w:val="003563CB"/>
    <w:rsid w:val="00362546"/>
    <w:rsid w:val="003627CF"/>
    <w:rsid w:val="003639A6"/>
    <w:rsid w:val="00364DAC"/>
    <w:rsid w:val="00364F4E"/>
    <w:rsid w:val="00366FFC"/>
    <w:rsid w:val="003C1469"/>
    <w:rsid w:val="003D27EB"/>
    <w:rsid w:val="003E370D"/>
    <w:rsid w:val="003F55D0"/>
    <w:rsid w:val="00406C9A"/>
    <w:rsid w:val="0040722B"/>
    <w:rsid w:val="004077A6"/>
    <w:rsid w:val="00415F29"/>
    <w:rsid w:val="0042207F"/>
    <w:rsid w:val="0043273A"/>
    <w:rsid w:val="00433CD5"/>
    <w:rsid w:val="00462B49"/>
    <w:rsid w:val="00470FB3"/>
    <w:rsid w:val="00484DB7"/>
    <w:rsid w:val="00490723"/>
    <w:rsid w:val="004A1920"/>
    <w:rsid w:val="004C478B"/>
    <w:rsid w:val="004C4C3C"/>
    <w:rsid w:val="004E0B21"/>
    <w:rsid w:val="004E5B16"/>
    <w:rsid w:val="004E5FD0"/>
    <w:rsid w:val="004F381F"/>
    <w:rsid w:val="004F5F21"/>
    <w:rsid w:val="004F68BD"/>
    <w:rsid w:val="00500AD1"/>
    <w:rsid w:val="0051139B"/>
    <w:rsid w:val="005130BA"/>
    <w:rsid w:val="00513704"/>
    <w:rsid w:val="00517D70"/>
    <w:rsid w:val="00536E06"/>
    <w:rsid w:val="00562147"/>
    <w:rsid w:val="00574622"/>
    <w:rsid w:val="0059214A"/>
    <w:rsid w:val="005B17B6"/>
    <w:rsid w:val="005B7129"/>
    <w:rsid w:val="005C7D3E"/>
    <w:rsid w:val="005D2271"/>
    <w:rsid w:val="005E795F"/>
    <w:rsid w:val="006018A5"/>
    <w:rsid w:val="00610B1E"/>
    <w:rsid w:val="00612271"/>
    <w:rsid w:val="00620013"/>
    <w:rsid w:val="00644111"/>
    <w:rsid w:val="00675C63"/>
    <w:rsid w:val="0068237A"/>
    <w:rsid w:val="0068524B"/>
    <w:rsid w:val="006863F2"/>
    <w:rsid w:val="006B3C5C"/>
    <w:rsid w:val="006B7FB6"/>
    <w:rsid w:val="006C4E84"/>
    <w:rsid w:val="006C4FCC"/>
    <w:rsid w:val="006C53B5"/>
    <w:rsid w:val="006F0FD6"/>
    <w:rsid w:val="006F11AF"/>
    <w:rsid w:val="006F1D53"/>
    <w:rsid w:val="006F2D9E"/>
    <w:rsid w:val="007107C5"/>
    <w:rsid w:val="007136B3"/>
    <w:rsid w:val="007168B4"/>
    <w:rsid w:val="007213CC"/>
    <w:rsid w:val="00732F0C"/>
    <w:rsid w:val="00743A94"/>
    <w:rsid w:val="00746551"/>
    <w:rsid w:val="00747FA7"/>
    <w:rsid w:val="0075211F"/>
    <w:rsid w:val="0075252D"/>
    <w:rsid w:val="00761CF8"/>
    <w:rsid w:val="00773E27"/>
    <w:rsid w:val="0078361F"/>
    <w:rsid w:val="00795797"/>
    <w:rsid w:val="00797AE1"/>
    <w:rsid w:val="007A0165"/>
    <w:rsid w:val="007B1C2C"/>
    <w:rsid w:val="007B387A"/>
    <w:rsid w:val="007B3C05"/>
    <w:rsid w:val="007C3090"/>
    <w:rsid w:val="007C4FA7"/>
    <w:rsid w:val="007C667D"/>
    <w:rsid w:val="007C6BA9"/>
    <w:rsid w:val="007D408D"/>
    <w:rsid w:val="007D5DAB"/>
    <w:rsid w:val="007E3420"/>
    <w:rsid w:val="007E4BC6"/>
    <w:rsid w:val="007F522A"/>
    <w:rsid w:val="00800096"/>
    <w:rsid w:val="00803A2D"/>
    <w:rsid w:val="0082078C"/>
    <w:rsid w:val="00821A20"/>
    <w:rsid w:val="00824A71"/>
    <w:rsid w:val="00826896"/>
    <w:rsid w:val="00832A70"/>
    <w:rsid w:val="00846D28"/>
    <w:rsid w:val="00851EBE"/>
    <w:rsid w:val="00862786"/>
    <w:rsid w:val="0087299F"/>
    <w:rsid w:val="00881537"/>
    <w:rsid w:val="00886797"/>
    <w:rsid w:val="0088708C"/>
    <w:rsid w:val="00891D49"/>
    <w:rsid w:val="00897AD7"/>
    <w:rsid w:val="008A1EB2"/>
    <w:rsid w:val="008B0E61"/>
    <w:rsid w:val="008B7106"/>
    <w:rsid w:val="008D5B75"/>
    <w:rsid w:val="008E2380"/>
    <w:rsid w:val="008E48A6"/>
    <w:rsid w:val="008E61CD"/>
    <w:rsid w:val="009009FD"/>
    <w:rsid w:val="00902656"/>
    <w:rsid w:val="00914CF3"/>
    <w:rsid w:val="009433F5"/>
    <w:rsid w:val="00964593"/>
    <w:rsid w:val="00971D6B"/>
    <w:rsid w:val="00982533"/>
    <w:rsid w:val="00990459"/>
    <w:rsid w:val="00992E99"/>
    <w:rsid w:val="00995CB5"/>
    <w:rsid w:val="009A6560"/>
    <w:rsid w:val="009B6D0E"/>
    <w:rsid w:val="009C2210"/>
    <w:rsid w:val="009D040F"/>
    <w:rsid w:val="009D12A7"/>
    <w:rsid w:val="009D5D39"/>
    <w:rsid w:val="009D64A9"/>
    <w:rsid w:val="00A00460"/>
    <w:rsid w:val="00A05692"/>
    <w:rsid w:val="00A1262F"/>
    <w:rsid w:val="00A13969"/>
    <w:rsid w:val="00A30F28"/>
    <w:rsid w:val="00A365BA"/>
    <w:rsid w:val="00A4393F"/>
    <w:rsid w:val="00A46EAF"/>
    <w:rsid w:val="00A6602D"/>
    <w:rsid w:val="00A750FA"/>
    <w:rsid w:val="00A76C1A"/>
    <w:rsid w:val="00A80360"/>
    <w:rsid w:val="00A870BB"/>
    <w:rsid w:val="00AA65E2"/>
    <w:rsid w:val="00AB657A"/>
    <w:rsid w:val="00AC762A"/>
    <w:rsid w:val="00AD023C"/>
    <w:rsid w:val="00AE12A9"/>
    <w:rsid w:val="00AE6BFB"/>
    <w:rsid w:val="00AF72B5"/>
    <w:rsid w:val="00B050C6"/>
    <w:rsid w:val="00B062B6"/>
    <w:rsid w:val="00B10881"/>
    <w:rsid w:val="00B16662"/>
    <w:rsid w:val="00B168BC"/>
    <w:rsid w:val="00B22604"/>
    <w:rsid w:val="00B2640F"/>
    <w:rsid w:val="00B26522"/>
    <w:rsid w:val="00B33C2E"/>
    <w:rsid w:val="00B346C6"/>
    <w:rsid w:val="00B346C8"/>
    <w:rsid w:val="00B575A9"/>
    <w:rsid w:val="00B66BB3"/>
    <w:rsid w:val="00B70497"/>
    <w:rsid w:val="00B72593"/>
    <w:rsid w:val="00B7356E"/>
    <w:rsid w:val="00B75333"/>
    <w:rsid w:val="00B81A4E"/>
    <w:rsid w:val="00BB1375"/>
    <w:rsid w:val="00BC24B7"/>
    <w:rsid w:val="00BC2653"/>
    <w:rsid w:val="00BD0A9F"/>
    <w:rsid w:val="00BD0EE5"/>
    <w:rsid w:val="00BD21CF"/>
    <w:rsid w:val="00BE7F92"/>
    <w:rsid w:val="00BF00EF"/>
    <w:rsid w:val="00C00BAE"/>
    <w:rsid w:val="00C059FD"/>
    <w:rsid w:val="00C14D27"/>
    <w:rsid w:val="00C52EE7"/>
    <w:rsid w:val="00C64195"/>
    <w:rsid w:val="00C65ACD"/>
    <w:rsid w:val="00C72452"/>
    <w:rsid w:val="00C7347E"/>
    <w:rsid w:val="00C833EA"/>
    <w:rsid w:val="00C84DDF"/>
    <w:rsid w:val="00CA00EA"/>
    <w:rsid w:val="00CA50A2"/>
    <w:rsid w:val="00CB6D14"/>
    <w:rsid w:val="00CC617E"/>
    <w:rsid w:val="00CD0833"/>
    <w:rsid w:val="00CD13D1"/>
    <w:rsid w:val="00CD66C4"/>
    <w:rsid w:val="00CE3355"/>
    <w:rsid w:val="00CF2A99"/>
    <w:rsid w:val="00D006D0"/>
    <w:rsid w:val="00D05676"/>
    <w:rsid w:val="00D11F9D"/>
    <w:rsid w:val="00D25FED"/>
    <w:rsid w:val="00D42481"/>
    <w:rsid w:val="00D42FC9"/>
    <w:rsid w:val="00D4796C"/>
    <w:rsid w:val="00D54515"/>
    <w:rsid w:val="00D604E0"/>
    <w:rsid w:val="00D6532C"/>
    <w:rsid w:val="00D672FF"/>
    <w:rsid w:val="00D7410F"/>
    <w:rsid w:val="00D80BF4"/>
    <w:rsid w:val="00D94C08"/>
    <w:rsid w:val="00DA0A33"/>
    <w:rsid w:val="00DA3C8B"/>
    <w:rsid w:val="00DB7A69"/>
    <w:rsid w:val="00DC74F6"/>
    <w:rsid w:val="00DD2688"/>
    <w:rsid w:val="00DF4C26"/>
    <w:rsid w:val="00E141A1"/>
    <w:rsid w:val="00E31B72"/>
    <w:rsid w:val="00E3307C"/>
    <w:rsid w:val="00E333A6"/>
    <w:rsid w:val="00E636FB"/>
    <w:rsid w:val="00E637E2"/>
    <w:rsid w:val="00E8106E"/>
    <w:rsid w:val="00E87E4F"/>
    <w:rsid w:val="00EA4028"/>
    <w:rsid w:val="00EA6799"/>
    <w:rsid w:val="00EA7E49"/>
    <w:rsid w:val="00EB36B0"/>
    <w:rsid w:val="00EB671B"/>
    <w:rsid w:val="00EC59D0"/>
    <w:rsid w:val="00ED7DC3"/>
    <w:rsid w:val="00EE0CD9"/>
    <w:rsid w:val="00EE5197"/>
    <w:rsid w:val="00EF19F7"/>
    <w:rsid w:val="00EF6C98"/>
    <w:rsid w:val="00F0735D"/>
    <w:rsid w:val="00F105EA"/>
    <w:rsid w:val="00F10B05"/>
    <w:rsid w:val="00F12CB3"/>
    <w:rsid w:val="00F147C3"/>
    <w:rsid w:val="00F2416A"/>
    <w:rsid w:val="00F30F4D"/>
    <w:rsid w:val="00F32083"/>
    <w:rsid w:val="00F46EFC"/>
    <w:rsid w:val="00F61D94"/>
    <w:rsid w:val="00F77331"/>
    <w:rsid w:val="00F84572"/>
    <w:rsid w:val="00F861A6"/>
    <w:rsid w:val="00FA05CA"/>
    <w:rsid w:val="00FC1AB7"/>
    <w:rsid w:val="00FE1A20"/>
    <w:rsid w:val="00FE2C0C"/>
    <w:rsid w:val="00FE3385"/>
    <w:rsid w:val="00FF6741"/>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D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653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7168B4"/>
    <w:rPr>
      <w:rFonts w:ascii="Tahoma" w:hAnsi="Tahoma" w:cs="Tahoma"/>
      <w:sz w:val="16"/>
      <w:szCs w:val="16"/>
    </w:rPr>
  </w:style>
  <w:style w:type="character" w:styleId="CommentReference">
    <w:name w:val="annotation reference"/>
    <w:rsid w:val="00886797"/>
    <w:rPr>
      <w:sz w:val="16"/>
      <w:szCs w:val="16"/>
    </w:rPr>
  </w:style>
  <w:style w:type="paragraph" w:styleId="CommentText">
    <w:name w:val="annotation text"/>
    <w:basedOn w:val="Normal"/>
    <w:link w:val="CommentTextChar"/>
    <w:rsid w:val="00886797"/>
    <w:rPr>
      <w:szCs w:val="20"/>
    </w:rPr>
  </w:style>
  <w:style w:type="character" w:customStyle="1" w:styleId="CommentTextChar">
    <w:name w:val="Comment Text Char"/>
    <w:basedOn w:val="DefaultParagraphFont"/>
    <w:link w:val="CommentText"/>
    <w:rsid w:val="00886797"/>
  </w:style>
  <w:style w:type="paragraph" w:styleId="CommentSubject">
    <w:name w:val="annotation subject"/>
    <w:basedOn w:val="CommentText"/>
    <w:next w:val="CommentText"/>
    <w:link w:val="CommentSubjectChar"/>
    <w:rsid w:val="00886797"/>
    <w:rPr>
      <w:b/>
      <w:bCs/>
    </w:rPr>
  </w:style>
  <w:style w:type="character" w:customStyle="1" w:styleId="CommentSubjectChar">
    <w:name w:val="Comment Subject Char"/>
    <w:link w:val="CommentSubject"/>
    <w:rsid w:val="00886797"/>
    <w:rPr>
      <w:b/>
      <w:bCs/>
    </w:rPr>
  </w:style>
  <w:style w:type="paragraph" w:styleId="Title">
    <w:name w:val="Title"/>
    <w:basedOn w:val="Normal"/>
    <w:next w:val="Normal"/>
    <w:link w:val="TitleChar"/>
    <w:qFormat/>
    <w:rsid w:val="00D653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6532C"/>
    <w:rPr>
      <w:rFonts w:asciiTheme="majorHAnsi" w:eastAsiaTheme="majorEastAsia" w:hAnsiTheme="majorHAnsi" w:cstheme="majorBidi"/>
      <w:color w:val="2E74B5" w:themeColor="accent1" w:themeShade="BF"/>
      <w:sz w:val="32"/>
      <w:szCs w:val="32"/>
    </w:rPr>
  </w:style>
  <w:style w:type="paragraph" w:customStyle="1" w:styleId="Heading2">
    <w:name w:val="Heading2"/>
    <w:basedOn w:val="Normal"/>
    <w:link w:val="Heading2Char"/>
    <w:qFormat/>
    <w:rsid w:val="00D6532C"/>
    <w:pPr>
      <w:tabs>
        <w:tab w:val="left" w:pos="-1440"/>
      </w:tabs>
      <w:ind w:left="720" w:hanging="720"/>
    </w:pPr>
  </w:style>
  <w:style w:type="paragraph" w:styleId="ListParagraph">
    <w:name w:val="List Paragraph"/>
    <w:basedOn w:val="Normal"/>
    <w:uiPriority w:val="34"/>
    <w:qFormat/>
    <w:rsid w:val="00D6532C"/>
    <w:pPr>
      <w:ind w:left="720"/>
      <w:contextualSpacing/>
    </w:pPr>
  </w:style>
  <w:style w:type="character" w:customStyle="1" w:styleId="Heading2Char">
    <w:name w:val="Heading2 Char"/>
    <w:basedOn w:val="DefaultParagraphFont"/>
    <w:link w:val="Heading2"/>
    <w:rsid w:val="00D6532C"/>
    <w:rPr>
      <w:szCs w:val="24"/>
    </w:rPr>
  </w:style>
  <w:style w:type="character" w:styleId="Strong">
    <w:name w:val="Strong"/>
    <w:basedOn w:val="DefaultParagraphFont"/>
    <w:qFormat/>
    <w:rsid w:val="00D6532C"/>
    <w:rPr>
      <w:b/>
      <w:bCs/>
    </w:rPr>
  </w:style>
  <w:style w:type="paragraph" w:styleId="Subtitle">
    <w:name w:val="Subtitle"/>
    <w:basedOn w:val="Normal"/>
    <w:next w:val="Normal"/>
    <w:link w:val="SubtitleChar"/>
    <w:qFormat/>
    <w:rsid w:val="00D653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6532C"/>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rsid w:val="00C52EE7"/>
    <w:pPr>
      <w:tabs>
        <w:tab w:val="center" w:pos="4680"/>
        <w:tab w:val="right" w:pos="9360"/>
      </w:tabs>
    </w:pPr>
  </w:style>
  <w:style w:type="character" w:customStyle="1" w:styleId="HeaderChar">
    <w:name w:val="Header Char"/>
    <w:basedOn w:val="DefaultParagraphFont"/>
    <w:link w:val="Header"/>
    <w:rsid w:val="00C52EE7"/>
    <w:rPr>
      <w:szCs w:val="24"/>
    </w:rPr>
  </w:style>
  <w:style w:type="paragraph" w:styleId="Footer">
    <w:name w:val="footer"/>
    <w:basedOn w:val="Normal"/>
    <w:link w:val="FooterChar"/>
    <w:rsid w:val="00C52EE7"/>
    <w:pPr>
      <w:tabs>
        <w:tab w:val="center" w:pos="4680"/>
        <w:tab w:val="right" w:pos="9360"/>
      </w:tabs>
    </w:pPr>
  </w:style>
  <w:style w:type="character" w:customStyle="1" w:styleId="FooterChar">
    <w:name w:val="Footer Char"/>
    <w:basedOn w:val="DefaultParagraphFont"/>
    <w:link w:val="Footer"/>
    <w:rsid w:val="00C52EE7"/>
    <w:rPr>
      <w:szCs w:val="24"/>
    </w:rPr>
  </w:style>
  <w:style w:type="character" w:styleId="Hyperlink">
    <w:name w:val="Hyperlink"/>
    <w:basedOn w:val="DefaultParagraphFont"/>
    <w:rsid w:val="00D80BF4"/>
    <w:rPr>
      <w:color w:val="0563C1" w:themeColor="hyperlink"/>
      <w:u w:val="single"/>
    </w:rPr>
  </w:style>
  <w:style w:type="character" w:styleId="FollowedHyperlink">
    <w:name w:val="FollowedHyperlink"/>
    <w:basedOn w:val="DefaultParagraphFont"/>
    <w:rsid w:val="00A1396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653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7168B4"/>
    <w:rPr>
      <w:rFonts w:ascii="Tahoma" w:hAnsi="Tahoma" w:cs="Tahoma"/>
      <w:sz w:val="16"/>
      <w:szCs w:val="16"/>
    </w:rPr>
  </w:style>
  <w:style w:type="character" w:styleId="CommentReference">
    <w:name w:val="annotation reference"/>
    <w:rsid w:val="00886797"/>
    <w:rPr>
      <w:sz w:val="16"/>
      <w:szCs w:val="16"/>
    </w:rPr>
  </w:style>
  <w:style w:type="paragraph" w:styleId="CommentText">
    <w:name w:val="annotation text"/>
    <w:basedOn w:val="Normal"/>
    <w:link w:val="CommentTextChar"/>
    <w:rsid w:val="00886797"/>
    <w:rPr>
      <w:szCs w:val="20"/>
    </w:rPr>
  </w:style>
  <w:style w:type="character" w:customStyle="1" w:styleId="CommentTextChar">
    <w:name w:val="Comment Text Char"/>
    <w:basedOn w:val="DefaultParagraphFont"/>
    <w:link w:val="CommentText"/>
    <w:rsid w:val="00886797"/>
  </w:style>
  <w:style w:type="paragraph" w:styleId="CommentSubject">
    <w:name w:val="annotation subject"/>
    <w:basedOn w:val="CommentText"/>
    <w:next w:val="CommentText"/>
    <w:link w:val="CommentSubjectChar"/>
    <w:rsid w:val="00886797"/>
    <w:rPr>
      <w:b/>
      <w:bCs/>
    </w:rPr>
  </w:style>
  <w:style w:type="character" w:customStyle="1" w:styleId="CommentSubjectChar">
    <w:name w:val="Comment Subject Char"/>
    <w:link w:val="CommentSubject"/>
    <w:rsid w:val="00886797"/>
    <w:rPr>
      <w:b/>
      <w:bCs/>
    </w:rPr>
  </w:style>
  <w:style w:type="paragraph" w:styleId="Title">
    <w:name w:val="Title"/>
    <w:basedOn w:val="Normal"/>
    <w:next w:val="Normal"/>
    <w:link w:val="TitleChar"/>
    <w:qFormat/>
    <w:rsid w:val="00D653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6532C"/>
    <w:rPr>
      <w:rFonts w:asciiTheme="majorHAnsi" w:eastAsiaTheme="majorEastAsia" w:hAnsiTheme="majorHAnsi" w:cstheme="majorBidi"/>
      <w:color w:val="2E74B5" w:themeColor="accent1" w:themeShade="BF"/>
      <w:sz w:val="32"/>
      <w:szCs w:val="32"/>
    </w:rPr>
  </w:style>
  <w:style w:type="paragraph" w:customStyle="1" w:styleId="Heading2">
    <w:name w:val="Heading2"/>
    <w:basedOn w:val="Normal"/>
    <w:link w:val="Heading2Char"/>
    <w:qFormat/>
    <w:rsid w:val="00D6532C"/>
    <w:pPr>
      <w:tabs>
        <w:tab w:val="left" w:pos="-1440"/>
      </w:tabs>
      <w:ind w:left="720" w:hanging="720"/>
    </w:pPr>
  </w:style>
  <w:style w:type="paragraph" w:styleId="ListParagraph">
    <w:name w:val="List Paragraph"/>
    <w:basedOn w:val="Normal"/>
    <w:uiPriority w:val="34"/>
    <w:qFormat/>
    <w:rsid w:val="00D6532C"/>
    <w:pPr>
      <w:ind w:left="720"/>
      <w:contextualSpacing/>
    </w:pPr>
  </w:style>
  <w:style w:type="character" w:customStyle="1" w:styleId="Heading2Char">
    <w:name w:val="Heading2 Char"/>
    <w:basedOn w:val="DefaultParagraphFont"/>
    <w:link w:val="Heading2"/>
    <w:rsid w:val="00D6532C"/>
    <w:rPr>
      <w:szCs w:val="24"/>
    </w:rPr>
  </w:style>
  <w:style w:type="character" w:styleId="Strong">
    <w:name w:val="Strong"/>
    <w:basedOn w:val="DefaultParagraphFont"/>
    <w:qFormat/>
    <w:rsid w:val="00D6532C"/>
    <w:rPr>
      <w:b/>
      <w:bCs/>
    </w:rPr>
  </w:style>
  <w:style w:type="paragraph" w:styleId="Subtitle">
    <w:name w:val="Subtitle"/>
    <w:basedOn w:val="Normal"/>
    <w:next w:val="Normal"/>
    <w:link w:val="SubtitleChar"/>
    <w:qFormat/>
    <w:rsid w:val="00D653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6532C"/>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rsid w:val="00C52EE7"/>
    <w:pPr>
      <w:tabs>
        <w:tab w:val="center" w:pos="4680"/>
        <w:tab w:val="right" w:pos="9360"/>
      </w:tabs>
    </w:pPr>
  </w:style>
  <w:style w:type="character" w:customStyle="1" w:styleId="HeaderChar">
    <w:name w:val="Header Char"/>
    <w:basedOn w:val="DefaultParagraphFont"/>
    <w:link w:val="Header"/>
    <w:rsid w:val="00C52EE7"/>
    <w:rPr>
      <w:szCs w:val="24"/>
    </w:rPr>
  </w:style>
  <w:style w:type="paragraph" w:styleId="Footer">
    <w:name w:val="footer"/>
    <w:basedOn w:val="Normal"/>
    <w:link w:val="FooterChar"/>
    <w:rsid w:val="00C52EE7"/>
    <w:pPr>
      <w:tabs>
        <w:tab w:val="center" w:pos="4680"/>
        <w:tab w:val="right" w:pos="9360"/>
      </w:tabs>
    </w:pPr>
  </w:style>
  <w:style w:type="character" w:customStyle="1" w:styleId="FooterChar">
    <w:name w:val="Footer Char"/>
    <w:basedOn w:val="DefaultParagraphFont"/>
    <w:link w:val="Footer"/>
    <w:rsid w:val="00C52EE7"/>
    <w:rPr>
      <w:szCs w:val="24"/>
    </w:rPr>
  </w:style>
  <w:style w:type="character" w:styleId="Hyperlink">
    <w:name w:val="Hyperlink"/>
    <w:basedOn w:val="DefaultParagraphFont"/>
    <w:rsid w:val="00D80BF4"/>
    <w:rPr>
      <w:color w:val="0563C1" w:themeColor="hyperlink"/>
      <w:u w:val="single"/>
    </w:rPr>
  </w:style>
  <w:style w:type="character" w:styleId="FollowedHyperlink">
    <w:name w:val="FollowedHyperlink"/>
    <w:basedOn w:val="DefaultParagraphFont"/>
    <w:rsid w:val="00A13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08571">
      <w:bodyDiv w:val="1"/>
      <w:marLeft w:val="0"/>
      <w:marRight w:val="0"/>
      <w:marTop w:val="0"/>
      <w:marBottom w:val="0"/>
      <w:divBdr>
        <w:top w:val="none" w:sz="0" w:space="0" w:color="auto"/>
        <w:left w:val="none" w:sz="0" w:space="0" w:color="auto"/>
        <w:bottom w:val="none" w:sz="0" w:space="0" w:color="auto"/>
        <w:right w:val="none" w:sz="0" w:space="0" w:color="auto"/>
      </w:divBdr>
    </w:div>
    <w:div w:id="873232374">
      <w:bodyDiv w:val="1"/>
      <w:marLeft w:val="0"/>
      <w:marRight w:val="0"/>
      <w:marTop w:val="0"/>
      <w:marBottom w:val="0"/>
      <w:divBdr>
        <w:top w:val="none" w:sz="0" w:space="0" w:color="auto"/>
        <w:left w:val="none" w:sz="0" w:space="0" w:color="auto"/>
        <w:bottom w:val="none" w:sz="0" w:space="0" w:color="auto"/>
        <w:right w:val="none" w:sz="0" w:space="0" w:color="auto"/>
      </w:divBdr>
    </w:div>
    <w:div w:id="993292508">
      <w:bodyDiv w:val="1"/>
      <w:marLeft w:val="0"/>
      <w:marRight w:val="0"/>
      <w:marTop w:val="0"/>
      <w:marBottom w:val="0"/>
      <w:divBdr>
        <w:top w:val="none" w:sz="0" w:space="0" w:color="auto"/>
        <w:left w:val="none" w:sz="0" w:space="0" w:color="auto"/>
        <w:bottom w:val="none" w:sz="0" w:space="0" w:color="auto"/>
        <w:right w:val="none" w:sz="0" w:space="0" w:color="auto"/>
      </w:divBdr>
    </w:div>
    <w:div w:id="1161920264">
      <w:bodyDiv w:val="1"/>
      <w:marLeft w:val="0"/>
      <w:marRight w:val="0"/>
      <w:marTop w:val="0"/>
      <w:marBottom w:val="0"/>
      <w:divBdr>
        <w:top w:val="none" w:sz="0" w:space="0" w:color="auto"/>
        <w:left w:val="none" w:sz="0" w:space="0" w:color="auto"/>
        <w:bottom w:val="none" w:sz="0" w:space="0" w:color="auto"/>
        <w:right w:val="none" w:sz="0" w:space="0" w:color="auto"/>
      </w:divBdr>
    </w:div>
    <w:div w:id="1196457130">
      <w:bodyDiv w:val="1"/>
      <w:marLeft w:val="0"/>
      <w:marRight w:val="0"/>
      <w:marTop w:val="0"/>
      <w:marBottom w:val="0"/>
      <w:divBdr>
        <w:top w:val="none" w:sz="0" w:space="0" w:color="auto"/>
        <w:left w:val="none" w:sz="0" w:space="0" w:color="auto"/>
        <w:bottom w:val="none" w:sz="0" w:space="0" w:color="auto"/>
        <w:right w:val="none" w:sz="0" w:space="0" w:color="auto"/>
      </w:divBdr>
    </w:div>
    <w:div w:id="1307585011">
      <w:bodyDiv w:val="1"/>
      <w:marLeft w:val="0"/>
      <w:marRight w:val="0"/>
      <w:marTop w:val="0"/>
      <w:marBottom w:val="0"/>
      <w:divBdr>
        <w:top w:val="none" w:sz="0" w:space="0" w:color="auto"/>
        <w:left w:val="none" w:sz="0" w:space="0" w:color="auto"/>
        <w:bottom w:val="none" w:sz="0" w:space="0" w:color="auto"/>
        <w:right w:val="none" w:sz="0" w:space="0" w:color="auto"/>
      </w:divBdr>
    </w:div>
    <w:div w:id="1761943530">
      <w:bodyDiv w:val="1"/>
      <w:marLeft w:val="0"/>
      <w:marRight w:val="0"/>
      <w:marTop w:val="0"/>
      <w:marBottom w:val="0"/>
      <w:divBdr>
        <w:top w:val="none" w:sz="0" w:space="0" w:color="auto"/>
        <w:left w:val="none" w:sz="0" w:space="0" w:color="auto"/>
        <w:bottom w:val="none" w:sz="0" w:space="0" w:color="auto"/>
        <w:right w:val="none" w:sz="0" w:space="0" w:color="auto"/>
      </w:divBdr>
    </w:div>
    <w:div w:id="18017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Regulations-and%20Guidance/Legislation/CLIA/Accreditation_Organizations_and_Exempt_Stat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s.gov/Regulations-and-Guidance/Legislation/CLIA/Accreditation_Organizations_and_Exempt_States.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ms.gov/CL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8C35D9F076A4F8318D4BE6F328822" ma:contentTypeVersion="0" ma:contentTypeDescription="Create a new document." ma:contentTypeScope="" ma:versionID="58ee0d77f71dd839a22a48efcc27405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1318-DFE6-4F8D-AF82-7FEEE6550793}">
  <ds:schemaRefs>
    <ds:schemaRef ds:uri="http://schemas.microsoft.com/office/2006/metadata/longProperties"/>
  </ds:schemaRefs>
</ds:datastoreItem>
</file>

<file path=customXml/itemProps2.xml><?xml version="1.0" encoding="utf-8"?>
<ds:datastoreItem xmlns:ds="http://schemas.openxmlformats.org/officeDocument/2006/customXml" ds:itemID="{42763118-40E6-4431-B861-DD44A37725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06F7DD-C089-456A-83E3-20169687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D13C92-EC50-4A82-9CEE-72AFCB7FFF44}">
  <ds:schemaRefs>
    <ds:schemaRef ds:uri="http://schemas.microsoft.com/sharepoint/v3/contenttype/forms"/>
  </ds:schemaRefs>
</ds:datastoreItem>
</file>

<file path=customXml/itemProps5.xml><?xml version="1.0" encoding="utf-8"?>
<ds:datastoreItem xmlns:ds="http://schemas.openxmlformats.org/officeDocument/2006/customXml" ds:itemID="{FD113977-982C-4F8E-8294-A2A3CC88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2899</Words>
  <Characters>16530</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Supporting Statement</vt:lpstr>
    </vt:vector>
  </TitlesOfParts>
  <Company>CMS</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2007-12-03T17:32:00Z</cp:lastPrinted>
  <dcterms:created xsi:type="dcterms:W3CDTF">2018-07-11T12:08:00Z</dcterms:created>
  <dcterms:modified xsi:type="dcterms:W3CDTF">2018-07-11T12:08:00Z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Group">
    <vt:lpwstr>21</vt:lpwstr>
  </property>
  <property fmtid="{D5CDD505-2E9C-101B-9397-08002B2CF9AE}" pid="4" name="No. of Pages">
    <vt:lpwstr/>
  </property>
  <property fmtid="{D5CDD505-2E9C-101B-9397-08002B2CF9AE}" pid="5" name="Year">
    <vt:lpwstr/>
  </property>
  <property fmtid="{D5CDD505-2E9C-101B-9397-08002B2CF9AE}" pid="6" name="Year0">
    <vt:lpwstr>2017</vt:lpwstr>
  </property>
  <property fmtid="{D5CDD505-2E9C-101B-9397-08002B2CF9AE}" pid="7" name="Status">
    <vt:lpwstr/>
  </property>
  <property fmtid="{D5CDD505-2E9C-101B-9397-08002B2CF9AE}" pid="8" name="Document Type">
    <vt:lpwstr/>
  </property>
  <property fmtid="{D5CDD505-2E9C-101B-9397-08002B2CF9AE}" pid="9" name="EmailTo">
    <vt:lpwstr/>
  </property>
  <property fmtid="{D5CDD505-2E9C-101B-9397-08002B2CF9AE}" pid="10" name="EmailHeaders">
    <vt:lpwstr/>
  </property>
  <property fmtid="{D5CDD505-2E9C-101B-9397-08002B2CF9AE}" pid="11" name="SubWorkGroup">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0x010100E9B8C35D9F076A4F8318D4BE6F328822</vt:lpwstr>
  </property>
  <property fmtid="{D5CDD505-2E9C-101B-9397-08002B2CF9AE}" pid="17" name="_AdHocReviewCycleID">
    <vt:i4>1793781668</vt:i4>
  </property>
  <property fmtid="{D5CDD505-2E9C-101B-9397-08002B2CF9AE}" pid="18" name="_EmailSubject">
    <vt:lpwstr>0938-0686 Deeming Authority CLIA (CMS-R-185)</vt:lpwstr>
  </property>
  <property fmtid="{D5CDD505-2E9C-101B-9397-08002B2CF9AE}" pid="19" name="_AuthorEmail">
    <vt:lpwstr>WILLIAM.PARHAM@cms.hhs.gov</vt:lpwstr>
  </property>
  <property fmtid="{D5CDD505-2E9C-101B-9397-08002B2CF9AE}" pid="20" name="_AuthorEmailDisplayName">
    <vt:lpwstr>Parham, William N. (CMS/OSORA)</vt:lpwstr>
  </property>
  <property fmtid="{D5CDD505-2E9C-101B-9397-08002B2CF9AE}" pid="21" name="_ReviewingToolsShownOnce">
    <vt:lpwstr/>
  </property>
</Properties>
</file>