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73F81" w14:textId="77777777" w:rsidR="00EB0488" w:rsidRPr="001C3D5D" w:rsidRDefault="00EB0488" w:rsidP="001C3D5D">
      <w:pPr>
        <w:pStyle w:val="Default"/>
        <w:jc w:val="center"/>
      </w:pPr>
      <w:bookmarkStart w:id="0" w:name="_GoBack"/>
      <w:bookmarkEnd w:id="0"/>
      <w:r w:rsidRPr="001C3D5D">
        <w:rPr>
          <w:bCs/>
        </w:rPr>
        <w:t xml:space="preserve">Supporting Statement </w:t>
      </w:r>
      <w:r w:rsidR="00B41312" w:rsidRPr="001C3D5D">
        <w:rPr>
          <w:bCs/>
        </w:rPr>
        <w:t>Part A</w:t>
      </w:r>
    </w:p>
    <w:p w14:paraId="6E2C0E8E" w14:textId="77777777" w:rsidR="00B41312" w:rsidRPr="001C3D5D" w:rsidRDefault="00EB0488" w:rsidP="001C3D5D">
      <w:pPr>
        <w:pStyle w:val="Default"/>
        <w:jc w:val="center"/>
        <w:rPr>
          <w:bCs/>
        </w:rPr>
      </w:pPr>
      <w:r w:rsidRPr="001C3D5D">
        <w:rPr>
          <w:bCs/>
        </w:rPr>
        <w:t>Medicare Advantage Chronic Care Improvement Program (CCIP)</w:t>
      </w:r>
      <w:r w:rsidR="00B41312" w:rsidRPr="001C3D5D">
        <w:rPr>
          <w:bCs/>
        </w:rPr>
        <w:t xml:space="preserve"> and</w:t>
      </w:r>
    </w:p>
    <w:p w14:paraId="2B373D7F" w14:textId="55E1B933" w:rsidR="00EB0488" w:rsidRPr="001C3D5D" w:rsidRDefault="00EB0488" w:rsidP="001C3D5D">
      <w:pPr>
        <w:pStyle w:val="Default"/>
        <w:jc w:val="center"/>
        <w:rPr>
          <w:bCs/>
        </w:rPr>
      </w:pPr>
      <w:r w:rsidRPr="001C3D5D">
        <w:rPr>
          <w:bCs/>
        </w:rPr>
        <w:t xml:space="preserve">Quality Improvement Project </w:t>
      </w:r>
      <w:r w:rsidR="00C816CB" w:rsidRPr="001C3D5D">
        <w:rPr>
          <w:bCs/>
        </w:rPr>
        <w:t>(QI</w:t>
      </w:r>
      <w:r w:rsidR="00C816CB">
        <w:rPr>
          <w:bCs/>
        </w:rPr>
        <w:t>P</w:t>
      </w:r>
      <w:r w:rsidR="00C816CB" w:rsidRPr="001C3D5D">
        <w:rPr>
          <w:bCs/>
        </w:rPr>
        <w:t>)</w:t>
      </w:r>
      <w:r w:rsidR="00C816CB">
        <w:rPr>
          <w:bCs/>
        </w:rPr>
        <w:t xml:space="preserve"> </w:t>
      </w:r>
      <w:r w:rsidR="001C5C59" w:rsidRPr="001C3D5D">
        <w:rPr>
          <w:bCs/>
        </w:rPr>
        <w:t>Attestations</w:t>
      </w:r>
    </w:p>
    <w:p w14:paraId="013EF7CC" w14:textId="54F8461A" w:rsidR="00EB0488" w:rsidRPr="001C3D5D" w:rsidRDefault="00B41312" w:rsidP="001C3D5D">
      <w:pPr>
        <w:pStyle w:val="Default"/>
        <w:jc w:val="center"/>
      </w:pPr>
      <w:r w:rsidRPr="001C3D5D">
        <w:t>CMS-10209, O</w:t>
      </w:r>
      <w:r w:rsidR="00D436EC" w:rsidRPr="001C3D5D">
        <w:t>MB</w:t>
      </w:r>
      <w:r w:rsidRPr="001C3D5D">
        <w:t xml:space="preserve"> 0938-1023</w:t>
      </w:r>
      <w:r w:rsidR="0086657E" w:rsidRPr="001C3D5D">
        <w:t xml:space="preserve"> </w:t>
      </w:r>
    </w:p>
    <w:p w14:paraId="14B99A0B" w14:textId="77777777" w:rsidR="00CC3A98" w:rsidRPr="001C3D5D" w:rsidRDefault="00CC3A98" w:rsidP="001C3D5D">
      <w:pPr>
        <w:pStyle w:val="Default"/>
        <w:rPr>
          <w:u w:val="single"/>
        </w:rPr>
      </w:pPr>
    </w:p>
    <w:p w14:paraId="2F57488D" w14:textId="77777777" w:rsidR="00EB0488" w:rsidRPr="001C3D5D" w:rsidRDefault="00EB0488" w:rsidP="001C3D5D">
      <w:pPr>
        <w:pStyle w:val="Default"/>
      </w:pPr>
      <w:r w:rsidRPr="001C3D5D">
        <w:rPr>
          <w:b/>
          <w:bCs/>
        </w:rPr>
        <w:t>Background</w:t>
      </w:r>
    </w:p>
    <w:p w14:paraId="428717AC" w14:textId="77777777" w:rsidR="00B41312" w:rsidRPr="001C3D5D" w:rsidRDefault="00B41312" w:rsidP="001C3D5D">
      <w:pPr>
        <w:pStyle w:val="Default"/>
      </w:pPr>
    </w:p>
    <w:p w14:paraId="2050A95C" w14:textId="6A3FFC51" w:rsidR="008A5DB6" w:rsidRPr="001C3D5D" w:rsidRDefault="008A5DB6" w:rsidP="001C3D5D">
      <w:pPr>
        <w:pStyle w:val="Default"/>
      </w:pPr>
      <w:r w:rsidRPr="001C3D5D">
        <w:t>Section 1852(e) of the Social Security Act requires that MA organizations (MAOs) have an ongoing quality improvement program. CMS regulations at 42 CFR 422.152 outline the quality improvement program (QI Program) requirements for MA plans, which includes a number of activities including the development and implementation of both a Quality Improvement Project (QIP) and a Chronic Care Improvement Program (CCIP).</w:t>
      </w:r>
    </w:p>
    <w:p w14:paraId="517DF2E8" w14:textId="77777777" w:rsidR="008A5DB6" w:rsidRPr="001C3D5D" w:rsidRDefault="008A5DB6" w:rsidP="001C3D5D">
      <w:pPr>
        <w:pStyle w:val="Default"/>
      </w:pPr>
    </w:p>
    <w:p w14:paraId="326FBD71" w14:textId="5A03F934" w:rsidR="008A5DB6" w:rsidRPr="001C3D5D" w:rsidRDefault="00A557AD" w:rsidP="001C3D5D">
      <w:pPr>
        <w:pStyle w:val="Default"/>
      </w:pPr>
      <w:r w:rsidRPr="001C3D5D">
        <w:t xml:space="preserve">A CCIP is a clinically focused initiative designed to improve the health of a specific group of enrollees with chronic conditions. Each MAO is required to conduct, over a 3-year period, a CCIP that focuses on the effective management of chronic disease for a chronically ill population. </w:t>
      </w:r>
    </w:p>
    <w:p w14:paraId="7BA48D1E" w14:textId="77777777" w:rsidR="008A5DB6" w:rsidRPr="001C3D5D" w:rsidRDefault="008A5DB6" w:rsidP="001C3D5D">
      <w:pPr>
        <w:pStyle w:val="Default"/>
      </w:pPr>
    </w:p>
    <w:p w14:paraId="52BA5312" w14:textId="689FE250" w:rsidR="00A557AD" w:rsidRPr="001C3D5D" w:rsidRDefault="00A557AD" w:rsidP="001C3D5D">
      <w:pPr>
        <w:pStyle w:val="Default"/>
      </w:pPr>
      <w:r w:rsidRPr="001C3D5D">
        <w:t>QIPs are initiatives focused on one or more clinical and/or non-clinical areas with the aim of improving health outcomes and beneficiary satisfaction. Each MAO is required to conduct, over a 3-year period, a QIP that addresses one or more of the CMS Quality Strategy Goals.</w:t>
      </w:r>
      <w:r w:rsidR="008A5DB6" w:rsidRPr="001C3D5D">
        <w:t xml:space="preserve"> </w:t>
      </w:r>
    </w:p>
    <w:p w14:paraId="58BEFFFF" w14:textId="77777777" w:rsidR="008A5DB6" w:rsidRPr="001C3D5D" w:rsidRDefault="008A5DB6" w:rsidP="001C3D5D">
      <w:pPr>
        <w:pStyle w:val="Default"/>
      </w:pPr>
    </w:p>
    <w:p w14:paraId="12248D5C" w14:textId="6BAB3B00" w:rsidR="00A557AD" w:rsidRPr="00BE3DE9" w:rsidRDefault="00A557AD" w:rsidP="001C3D5D">
      <w:pPr>
        <w:pStyle w:val="Default"/>
      </w:pPr>
      <w:r w:rsidRPr="001C3D5D">
        <w:t xml:space="preserve">MAOs must conduct the same CCIP and QIP for all their non-SNP coordinated care plans offered under a specified contract, including employer group plans and Medical Savings Account plans (MSA) and Private Fee for Service (PFFS) plans that have contracted networks. MAOs must also </w:t>
      </w:r>
      <w:r w:rsidRPr="00BE3DE9">
        <w:t>implement a CCIP and QIP for each SNP type/subtype offered under a specified contract.</w:t>
      </w:r>
    </w:p>
    <w:p w14:paraId="55F3050E" w14:textId="77777777" w:rsidR="00EB0488" w:rsidRPr="001C3D5D" w:rsidRDefault="00EB0488" w:rsidP="001C3D5D">
      <w:pPr>
        <w:pStyle w:val="Default"/>
      </w:pPr>
    </w:p>
    <w:p w14:paraId="72F58ED8" w14:textId="61F02E0E" w:rsidR="001447D8" w:rsidRPr="001C3D5D" w:rsidRDefault="001447D8" w:rsidP="001C3D5D">
      <w:pPr>
        <w:pStyle w:val="Default"/>
        <w:rPr>
          <w:i/>
        </w:rPr>
      </w:pPr>
      <w:r w:rsidRPr="001C3D5D">
        <w:rPr>
          <w:i/>
        </w:rPr>
        <w:t>Non Rule-Related Changes</w:t>
      </w:r>
    </w:p>
    <w:p w14:paraId="5175E5D6" w14:textId="77777777" w:rsidR="001447D8" w:rsidRPr="001C3D5D" w:rsidRDefault="001447D8" w:rsidP="001C3D5D">
      <w:pPr>
        <w:pStyle w:val="Default"/>
      </w:pPr>
    </w:p>
    <w:p w14:paraId="452F0BDD" w14:textId="77777777" w:rsidR="00415EB6" w:rsidRDefault="00902219" w:rsidP="00240127">
      <w:r w:rsidRPr="001C3D5D">
        <w:t xml:space="preserve">In this information collection request, MAOs would no longer be required to submit CCIP and QIP progress reports to CMS annually. In its place, we have transitioned to an annual attestation requirement. </w:t>
      </w:r>
      <w:r w:rsidR="00FD1FE3" w:rsidRPr="001C3D5D">
        <w:t>By December 31, 2017,</w:t>
      </w:r>
      <w:r w:rsidR="001853E1" w:rsidRPr="001C3D5D">
        <w:t xml:space="preserve"> </w:t>
      </w:r>
      <w:r w:rsidR="00F66F5A" w:rsidRPr="001C3D5D">
        <w:t xml:space="preserve">MAOs will be required to attest that they have ongoing CCIPs and QIPs electronically via the Health Plan Management System (HPMS). </w:t>
      </w:r>
    </w:p>
    <w:p w14:paraId="0EF40030" w14:textId="77777777" w:rsidR="00415EB6" w:rsidRDefault="00415EB6" w:rsidP="00240127"/>
    <w:p w14:paraId="590C3A8D" w14:textId="7165C7AD" w:rsidR="00415EB6" w:rsidRPr="001C3D5D" w:rsidRDefault="00415EB6" w:rsidP="00415EB6">
      <w:r>
        <w:t xml:space="preserve">The attestation involves no reporting of information or data. Consequently, the attestation requirements and </w:t>
      </w:r>
      <w:r w:rsidRPr="00281B4F">
        <w:t xml:space="preserve">burden </w:t>
      </w:r>
      <w:r>
        <w:t>are not subject to OMB approval under the PRA.</w:t>
      </w:r>
    </w:p>
    <w:p w14:paraId="70ED420F" w14:textId="77777777" w:rsidR="00415EB6" w:rsidRPr="001C3D5D" w:rsidRDefault="00415EB6" w:rsidP="001C3D5D">
      <w:pPr>
        <w:pStyle w:val="Default"/>
      </w:pPr>
    </w:p>
    <w:p w14:paraId="797451B1" w14:textId="1E4FEBB9" w:rsidR="001447D8" w:rsidRDefault="001447D8" w:rsidP="001C3D5D">
      <w:pPr>
        <w:pStyle w:val="Default"/>
        <w:rPr>
          <w:i/>
        </w:rPr>
      </w:pPr>
      <w:r w:rsidRPr="001C3D5D">
        <w:rPr>
          <w:i/>
        </w:rPr>
        <w:t>Proposed Rule-Related Changes</w:t>
      </w:r>
    </w:p>
    <w:p w14:paraId="2C2F0566" w14:textId="77777777" w:rsidR="00E63DCA" w:rsidRDefault="00E63DCA" w:rsidP="001C3D5D">
      <w:pPr>
        <w:pStyle w:val="Default"/>
        <w:rPr>
          <w:i/>
        </w:rPr>
      </w:pPr>
    </w:p>
    <w:p w14:paraId="4365D17E" w14:textId="23BA368F" w:rsidR="00E63DCA" w:rsidRPr="004253D5" w:rsidRDefault="00E63DCA" w:rsidP="001C3D5D">
      <w:pPr>
        <w:pStyle w:val="Default"/>
      </w:pPr>
      <w:r w:rsidRPr="004253D5">
        <w:t>Over time, CMS</w:t>
      </w:r>
      <w:r w:rsidR="00476EF8" w:rsidRPr="00476EF8">
        <w:t xml:space="preserve"> found its implementation of </w:t>
      </w:r>
      <w:r w:rsidR="00476EF8">
        <w:t>both</w:t>
      </w:r>
      <w:r w:rsidRPr="004253D5">
        <w:t xml:space="preserve"> QIP and CCIP requir</w:t>
      </w:r>
      <w:r w:rsidRPr="00E63DCA">
        <w:t>ements had become burdensome</w:t>
      </w:r>
      <w:r w:rsidR="00853B68">
        <w:t xml:space="preserve"> and</w:t>
      </w:r>
      <w:r>
        <w:t xml:space="preserve"> duplicative of other quality initiatives. </w:t>
      </w:r>
      <w:r w:rsidR="00853B68">
        <w:t>Therefore, t</w:t>
      </w:r>
      <w:r>
        <w:t xml:space="preserve">he </w:t>
      </w:r>
      <w:r w:rsidR="00BE3DE9">
        <w:t xml:space="preserve">proposed </w:t>
      </w:r>
      <w:r>
        <w:t>rule</w:t>
      </w:r>
      <w:r w:rsidR="00CA0257">
        <w:t xml:space="preserve"> (</w:t>
      </w:r>
      <w:r w:rsidR="00CA0257" w:rsidRPr="00CA0257">
        <w:t>CMS-4182-P; RIN 0938-AT08</w:t>
      </w:r>
      <w:r w:rsidR="00CA0257">
        <w:t xml:space="preserve">) </w:t>
      </w:r>
      <w:r>
        <w:t xml:space="preserve">would remove the QIP </w:t>
      </w:r>
      <w:r w:rsidR="00BE3DE9">
        <w:t xml:space="preserve">attestation </w:t>
      </w:r>
      <w:r>
        <w:t xml:space="preserve">requirement and allow </w:t>
      </w:r>
      <w:r w:rsidR="00476EF8">
        <w:t xml:space="preserve">MA organizations to focus on a single quality </w:t>
      </w:r>
      <w:r w:rsidRPr="00E63DCA">
        <w:t>project</w:t>
      </w:r>
      <w:r w:rsidR="009C62BB">
        <w:t>, the CCIP</w:t>
      </w:r>
      <w:r w:rsidR="00C00036">
        <w:t>.</w:t>
      </w:r>
      <w:r w:rsidRPr="00E63DCA">
        <w:t xml:space="preserve"> </w:t>
      </w:r>
    </w:p>
    <w:p w14:paraId="36725FF4" w14:textId="77777777" w:rsidR="001447D8" w:rsidRDefault="001447D8" w:rsidP="001C3D5D">
      <w:pPr>
        <w:pStyle w:val="Default"/>
      </w:pPr>
    </w:p>
    <w:p w14:paraId="233DD379" w14:textId="77777777" w:rsidR="00240127" w:rsidRDefault="00240127" w:rsidP="001C3D5D">
      <w:pPr>
        <w:pStyle w:val="Default"/>
      </w:pPr>
      <w:r>
        <w:lastRenderedPageBreak/>
        <w:t>Unlike the non-rule related attestation which is exempt from the PRA, t</w:t>
      </w:r>
      <w:r w:rsidR="001A1F8A">
        <w:t>h</w:t>
      </w:r>
      <w:r>
        <w:t>e</w:t>
      </w:r>
      <w:r w:rsidR="001A1F8A">
        <w:t xml:space="preserve"> </w:t>
      </w:r>
      <w:r>
        <w:t xml:space="preserve">rule-related </w:t>
      </w:r>
      <w:r w:rsidR="001A1F8A">
        <w:t xml:space="preserve">attestation will require </w:t>
      </w:r>
      <w:r>
        <w:t xml:space="preserve">that </w:t>
      </w:r>
      <w:r w:rsidR="001A1F8A">
        <w:t>MA organizations identify what conditions their CCIP projects are focusing on</w:t>
      </w:r>
      <w:r>
        <w:t xml:space="preserve"> thereby making it subject to the requirements under the PRA</w:t>
      </w:r>
      <w:r w:rsidR="001A1F8A">
        <w:t xml:space="preserve">. </w:t>
      </w:r>
    </w:p>
    <w:p w14:paraId="483D549B" w14:textId="77777777" w:rsidR="00240127" w:rsidRDefault="00240127" w:rsidP="001C3D5D">
      <w:pPr>
        <w:pStyle w:val="Default"/>
      </w:pPr>
    </w:p>
    <w:p w14:paraId="3AE69D03" w14:textId="75A55E59" w:rsidR="00476EF8" w:rsidRPr="001C3D5D" w:rsidRDefault="001A1F8A" w:rsidP="001C3D5D">
      <w:pPr>
        <w:pStyle w:val="Default"/>
      </w:pPr>
      <w:r>
        <w:t>W</w:t>
      </w:r>
      <w:r w:rsidRPr="001A1F8A">
        <w:t>e believe it is important for CMS to be awar</w:t>
      </w:r>
      <w:r w:rsidR="001A74A3">
        <w:t>e of the clinical focus of the CCIP</w:t>
      </w:r>
      <w:r w:rsidRPr="001A1F8A">
        <w:t xml:space="preserve"> projects</w:t>
      </w:r>
      <w:r w:rsidR="00CA0257">
        <w:t xml:space="preserve"> for monitoring purposes</w:t>
      </w:r>
      <w:r w:rsidRPr="001A1F8A">
        <w:t>.</w:t>
      </w:r>
      <w:r>
        <w:t xml:space="preserve"> Th</w:t>
      </w:r>
      <w:r w:rsidR="00A457DE">
        <w:t>e</w:t>
      </w:r>
      <w:r>
        <w:t xml:space="preserve"> </w:t>
      </w:r>
      <w:r w:rsidR="00A457DE">
        <w:t xml:space="preserve">revised CCIP attestation </w:t>
      </w:r>
      <w:r>
        <w:t xml:space="preserve">requirement will be added through sub regulatory guidance </w:t>
      </w:r>
      <w:r w:rsidR="00A457DE">
        <w:t xml:space="preserve">upon the effective date of the final rule and upon OMB </w:t>
      </w:r>
      <w:r>
        <w:t>approval</w:t>
      </w:r>
      <w:r w:rsidR="00CA0257">
        <w:t xml:space="preserve"> </w:t>
      </w:r>
      <w:r w:rsidR="00A457DE">
        <w:t>under the PRA process</w:t>
      </w:r>
      <w:r>
        <w:t>.</w:t>
      </w:r>
    </w:p>
    <w:p w14:paraId="5A805D54" w14:textId="77777777" w:rsidR="00815D47" w:rsidRPr="001C3D5D" w:rsidRDefault="00815D47" w:rsidP="001C3D5D">
      <w:pPr>
        <w:pStyle w:val="Default"/>
      </w:pPr>
    </w:p>
    <w:p w14:paraId="09895169" w14:textId="77777777" w:rsidR="00EB0488" w:rsidRPr="001C3D5D" w:rsidRDefault="00EB0488" w:rsidP="00E104D4">
      <w:pPr>
        <w:pStyle w:val="Default"/>
        <w:rPr>
          <w:b/>
          <w:bCs/>
        </w:rPr>
      </w:pPr>
      <w:r w:rsidRPr="001C3D5D">
        <w:rPr>
          <w:b/>
          <w:bCs/>
        </w:rPr>
        <w:t xml:space="preserve">Justification </w:t>
      </w:r>
    </w:p>
    <w:p w14:paraId="7404E037" w14:textId="77777777" w:rsidR="00EB0488" w:rsidRPr="001C3D5D" w:rsidRDefault="00EB0488" w:rsidP="001C3D5D">
      <w:pPr>
        <w:pStyle w:val="Default"/>
        <w:rPr>
          <w:b/>
          <w:bCs/>
        </w:rPr>
      </w:pPr>
    </w:p>
    <w:p w14:paraId="7A1A8B39" w14:textId="77777777" w:rsidR="00EB0488" w:rsidRPr="001C3D5D" w:rsidRDefault="00EB0488" w:rsidP="00E104D4">
      <w:pPr>
        <w:pStyle w:val="Default"/>
        <w:numPr>
          <w:ilvl w:val="0"/>
          <w:numId w:val="2"/>
        </w:numPr>
        <w:ind w:left="0" w:firstLine="0"/>
        <w:rPr>
          <w:u w:val="single"/>
        </w:rPr>
      </w:pPr>
      <w:r w:rsidRPr="001C3D5D">
        <w:rPr>
          <w:u w:val="single"/>
        </w:rPr>
        <w:t xml:space="preserve">Need and Legal Basis </w:t>
      </w:r>
    </w:p>
    <w:p w14:paraId="33287ADF" w14:textId="77777777" w:rsidR="00EB0488" w:rsidRPr="001C3D5D" w:rsidRDefault="00EB0488" w:rsidP="001C3D5D">
      <w:pPr>
        <w:pStyle w:val="Default"/>
      </w:pPr>
    </w:p>
    <w:p w14:paraId="32FE8E03" w14:textId="1612BBBA" w:rsidR="00EB0488" w:rsidRPr="001C3D5D" w:rsidRDefault="00EB0488" w:rsidP="001C3D5D">
      <w:pPr>
        <w:pStyle w:val="Default"/>
      </w:pPr>
      <w:r w:rsidRPr="001C3D5D">
        <w:t xml:space="preserve">MAOs are required by CMS regulations at </w:t>
      </w:r>
      <w:r w:rsidR="00E64B4A" w:rsidRPr="001C3D5D">
        <w:t>§</w:t>
      </w:r>
      <w:r w:rsidRPr="001C3D5D">
        <w:t>422.152(a)(1), (2), and (3) to have an ongoing QI program that meets CMS requirements and includes at least one CCIP and one QIP</w:t>
      </w:r>
      <w:r w:rsidR="00061AD3" w:rsidRPr="001C3D5D">
        <w:t>.</w:t>
      </w:r>
      <w:r w:rsidRPr="001C3D5D">
        <w:t xml:space="preserve"> Every MAO must have a QI program that monitors and identifies areas where implementing appropriate interventions would improve patient outcomes and patient safety. The goal of the QI Program is to demonstrate a favorable effect on health outcomes, enrollee satisfaction, and encourage providers to participate in CMS QI initiatives that result in high qualit</w:t>
      </w:r>
      <w:r w:rsidR="00061AD3" w:rsidRPr="001C3D5D">
        <w:t xml:space="preserve">y healthcare being delivered to </w:t>
      </w:r>
      <w:r w:rsidRPr="001C3D5D">
        <w:t xml:space="preserve">beneficiaries at all times. </w:t>
      </w:r>
    </w:p>
    <w:p w14:paraId="6A9ACA20" w14:textId="77777777" w:rsidR="00EB0488" w:rsidRPr="001C3D5D" w:rsidRDefault="00EB0488" w:rsidP="001C3D5D">
      <w:pPr>
        <w:pStyle w:val="Default"/>
      </w:pPr>
    </w:p>
    <w:p w14:paraId="4F4920F0" w14:textId="77777777" w:rsidR="00EB0488" w:rsidRPr="001C3D5D" w:rsidRDefault="00EB0488" w:rsidP="00E104D4">
      <w:pPr>
        <w:pStyle w:val="Default"/>
        <w:numPr>
          <w:ilvl w:val="0"/>
          <w:numId w:val="2"/>
        </w:numPr>
        <w:ind w:left="0" w:firstLine="0"/>
        <w:rPr>
          <w:u w:val="single"/>
        </w:rPr>
      </w:pPr>
      <w:r w:rsidRPr="001C3D5D">
        <w:rPr>
          <w:u w:val="single"/>
        </w:rPr>
        <w:t xml:space="preserve">Information Users </w:t>
      </w:r>
    </w:p>
    <w:p w14:paraId="438185EE" w14:textId="77777777" w:rsidR="00EB0488" w:rsidRPr="001C3D5D" w:rsidRDefault="00EB0488" w:rsidP="001C3D5D">
      <w:pPr>
        <w:pStyle w:val="Default"/>
        <w:rPr>
          <w:u w:val="single"/>
        </w:rPr>
      </w:pPr>
    </w:p>
    <w:p w14:paraId="7AE45C73" w14:textId="630E106C" w:rsidR="00657F5D" w:rsidRPr="001C3D5D" w:rsidRDefault="00AE1863" w:rsidP="001C3D5D">
      <w:pPr>
        <w:pStyle w:val="Default"/>
      </w:pPr>
      <w:r>
        <w:t>The collected attestation i</w:t>
      </w:r>
      <w:r w:rsidR="00EB0488" w:rsidRPr="001C3D5D">
        <w:t xml:space="preserve">nformation </w:t>
      </w:r>
      <w:r w:rsidR="007439B7" w:rsidRPr="001C3D5D">
        <w:t>will be used by CMS Central to monitor ongoing CCIP activities</w:t>
      </w:r>
      <w:r w:rsidR="000D2DC6" w:rsidRPr="001C3D5D">
        <w:t xml:space="preserve">. Note that </w:t>
      </w:r>
      <w:r w:rsidR="00C03AF2" w:rsidRPr="001C3D5D">
        <w:t xml:space="preserve">there is currently no </w:t>
      </w:r>
      <w:r w:rsidR="000D2DC6" w:rsidRPr="001C3D5D">
        <w:t xml:space="preserve">contractor involvement </w:t>
      </w:r>
      <w:r w:rsidR="00C03AF2" w:rsidRPr="001C3D5D">
        <w:t xml:space="preserve">in </w:t>
      </w:r>
      <w:r w:rsidR="000D2DC6" w:rsidRPr="001C3D5D">
        <w:t xml:space="preserve">this project. </w:t>
      </w:r>
    </w:p>
    <w:p w14:paraId="2BE011A8" w14:textId="77777777" w:rsidR="00657F5D" w:rsidRPr="001C3D5D" w:rsidRDefault="00657F5D" w:rsidP="001C3D5D">
      <w:pPr>
        <w:pStyle w:val="Default"/>
      </w:pPr>
    </w:p>
    <w:p w14:paraId="0CDEDDDE" w14:textId="67B88378" w:rsidR="00EB0488" w:rsidRPr="001C3D5D" w:rsidRDefault="00EB0488" w:rsidP="001C3D5D">
      <w:pPr>
        <w:pStyle w:val="Default"/>
      </w:pPr>
      <w:r w:rsidRPr="001C3D5D">
        <w:t>3.</w:t>
      </w:r>
      <w:r w:rsidRPr="001C3D5D">
        <w:tab/>
      </w:r>
      <w:r w:rsidRPr="001C3D5D">
        <w:rPr>
          <w:u w:val="single"/>
        </w:rPr>
        <w:t>Use of Information Technology</w:t>
      </w:r>
      <w:r w:rsidRPr="001C3D5D">
        <w:t xml:space="preserve"> </w:t>
      </w:r>
    </w:p>
    <w:p w14:paraId="4D291540" w14:textId="77777777" w:rsidR="000778A9" w:rsidRDefault="000778A9" w:rsidP="001C3D5D">
      <w:pPr>
        <w:pStyle w:val="Default"/>
      </w:pPr>
    </w:p>
    <w:p w14:paraId="5CF2514F" w14:textId="7B68F6C0" w:rsidR="00EB0488" w:rsidRPr="001C3D5D" w:rsidRDefault="00EB0488" w:rsidP="001C3D5D">
      <w:pPr>
        <w:pStyle w:val="Default"/>
      </w:pPr>
      <w:r w:rsidRPr="001C3D5D">
        <w:t xml:space="preserve">Technology is used in the collection, processing and storage of the data. Specifically, MAOs </w:t>
      </w:r>
      <w:r w:rsidR="00012D33" w:rsidRPr="001C3D5D">
        <w:t>must attest</w:t>
      </w:r>
      <w:r w:rsidR="00712831" w:rsidRPr="001C3D5D">
        <w:t xml:space="preserve"> that they have an ongoing CCIP and QIP and identify the conditions on which these projects focus via </w:t>
      </w:r>
      <w:r w:rsidRPr="001C3D5D">
        <w:t>CMS’ Health Plan Management Syst</w:t>
      </w:r>
      <w:r w:rsidR="000D2DC6" w:rsidRPr="001C3D5D">
        <w:t xml:space="preserve">em (HPMS) </w:t>
      </w:r>
      <w:r w:rsidR="00937FEB" w:rsidRPr="001C3D5D">
        <w:t>annually</w:t>
      </w:r>
      <w:r w:rsidR="000D2DC6" w:rsidRPr="001C3D5D">
        <w:t>. The submission is</w:t>
      </w:r>
      <w:r w:rsidRPr="001C3D5D">
        <w:t xml:space="preserve"> 100% electronic. </w:t>
      </w:r>
    </w:p>
    <w:p w14:paraId="57261E5D" w14:textId="77777777" w:rsidR="00EB0488" w:rsidRPr="001C3D5D" w:rsidRDefault="00EB0488" w:rsidP="001C3D5D">
      <w:pPr>
        <w:pStyle w:val="Default"/>
      </w:pPr>
    </w:p>
    <w:p w14:paraId="6C67A761" w14:textId="2C987593" w:rsidR="00EB0488" w:rsidRPr="001C3D5D" w:rsidRDefault="00EB0488" w:rsidP="001C3D5D">
      <w:pPr>
        <w:pStyle w:val="Default"/>
      </w:pPr>
      <w:r w:rsidRPr="001C3D5D">
        <w:t>4.</w:t>
      </w:r>
      <w:r w:rsidRPr="001C3D5D">
        <w:tab/>
      </w:r>
      <w:r w:rsidRPr="001C3D5D">
        <w:rPr>
          <w:u w:val="single"/>
        </w:rPr>
        <w:t>Duplication of Efforts</w:t>
      </w:r>
      <w:r w:rsidRPr="001C3D5D">
        <w:t xml:space="preserve"> </w:t>
      </w:r>
    </w:p>
    <w:p w14:paraId="5F8D2D05" w14:textId="77777777" w:rsidR="00EB0488" w:rsidRPr="001C3D5D" w:rsidRDefault="00EB0488" w:rsidP="001C3D5D">
      <w:pPr>
        <w:pStyle w:val="Default"/>
      </w:pPr>
    </w:p>
    <w:p w14:paraId="46051187" w14:textId="77777777" w:rsidR="00EB0488" w:rsidRPr="001C3D5D" w:rsidRDefault="00EB0488" w:rsidP="001C3D5D">
      <w:pPr>
        <w:pStyle w:val="Default"/>
      </w:pPr>
      <w:r w:rsidRPr="001C3D5D">
        <w:t xml:space="preserve">This collection does not contain duplication of similar information. </w:t>
      </w:r>
    </w:p>
    <w:p w14:paraId="4B7E336C" w14:textId="77777777" w:rsidR="00EB0488" w:rsidRPr="001C3D5D" w:rsidRDefault="00EB0488" w:rsidP="001C3D5D">
      <w:pPr>
        <w:pStyle w:val="Default"/>
      </w:pPr>
    </w:p>
    <w:p w14:paraId="438785BC" w14:textId="6FE36037" w:rsidR="00EB0488" w:rsidRPr="001C3D5D" w:rsidRDefault="00EB0488" w:rsidP="001C3D5D">
      <w:pPr>
        <w:pStyle w:val="Default"/>
      </w:pPr>
      <w:r w:rsidRPr="001C3D5D">
        <w:t>5.</w:t>
      </w:r>
      <w:r w:rsidRPr="001C3D5D">
        <w:tab/>
      </w:r>
      <w:r w:rsidRPr="001C3D5D">
        <w:rPr>
          <w:u w:val="single"/>
        </w:rPr>
        <w:t>Small Business</w:t>
      </w:r>
      <w:r w:rsidRPr="001C3D5D">
        <w:t xml:space="preserve"> </w:t>
      </w:r>
    </w:p>
    <w:p w14:paraId="41224C6C" w14:textId="77777777" w:rsidR="00EA4F87" w:rsidRPr="001C3D5D" w:rsidRDefault="00EA4F87" w:rsidP="001C3D5D">
      <w:pPr>
        <w:pStyle w:val="Default"/>
      </w:pPr>
    </w:p>
    <w:p w14:paraId="5BDA9DE1" w14:textId="77777777" w:rsidR="00EB0488" w:rsidRPr="001C3D5D" w:rsidRDefault="00EB0488" w:rsidP="001C3D5D">
      <w:pPr>
        <w:pStyle w:val="Default"/>
      </w:pPr>
      <w:r w:rsidRPr="001C3D5D">
        <w:t xml:space="preserve">This collection does not impose a significant impact on small businesses and other entities. </w:t>
      </w:r>
    </w:p>
    <w:p w14:paraId="6CE7A7FD" w14:textId="77777777" w:rsidR="00EB0488" w:rsidRPr="001C3D5D" w:rsidRDefault="00EB0488" w:rsidP="001C3D5D">
      <w:pPr>
        <w:pStyle w:val="Default"/>
      </w:pPr>
    </w:p>
    <w:p w14:paraId="0E247A4B" w14:textId="77777777" w:rsidR="00EB0488" w:rsidRPr="001C3D5D" w:rsidRDefault="00EB0488" w:rsidP="001C3D5D">
      <w:pPr>
        <w:pStyle w:val="Default"/>
      </w:pPr>
      <w:r w:rsidRPr="001C3D5D">
        <w:t>6.</w:t>
      </w:r>
      <w:r w:rsidRPr="001C3D5D">
        <w:tab/>
        <w:t xml:space="preserve"> </w:t>
      </w:r>
      <w:r w:rsidRPr="001C3D5D">
        <w:rPr>
          <w:u w:val="single"/>
        </w:rPr>
        <w:t>Less Frequent Collection</w:t>
      </w:r>
      <w:r w:rsidRPr="001C3D5D">
        <w:t xml:space="preserve"> </w:t>
      </w:r>
    </w:p>
    <w:p w14:paraId="28743995" w14:textId="77777777" w:rsidR="00EB0488" w:rsidRPr="001C3D5D" w:rsidRDefault="00EB0488" w:rsidP="001C3D5D">
      <w:pPr>
        <w:pStyle w:val="Default"/>
      </w:pPr>
    </w:p>
    <w:p w14:paraId="0DD1D4A9" w14:textId="7D416417" w:rsidR="00EB0488" w:rsidRPr="001C3D5D" w:rsidRDefault="00773B7A" w:rsidP="001C3D5D">
      <w:pPr>
        <w:pStyle w:val="Default"/>
      </w:pPr>
      <w:r>
        <w:t>Removal of QIP and CCIP annual reporting and transition to an</w:t>
      </w:r>
      <w:r w:rsidR="00453720">
        <w:t xml:space="preserve"> annual</w:t>
      </w:r>
      <w:r>
        <w:t xml:space="preserve"> attestation process</w:t>
      </w:r>
      <w:r w:rsidR="000778A9">
        <w:t xml:space="preserve"> </w:t>
      </w:r>
      <w:r w:rsidR="00B023C2" w:rsidRPr="001C3D5D">
        <w:t>reduces</w:t>
      </w:r>
      <w:r w:rsidR="00712831" w:rsidRPr="001C3D5D">
        <w:t xml:space="preserve"> reporting burden to plans. </w:t>
      </w:r>
      <w:r w:rsidR="00EB0488" w:rsidRPr="001C3D5D">
        <w:t xml:space="preserve"> </w:t>
      </w:r>
    </w:p>
    <w:p w14:paraId="45D80E78" w14:textId="77777777" w:rsidR="00EB0488" w:rsidRPr="001C3D5D" w:rsidRDefault="00EB0488" w:rsidP="001C3D5D">
      <w:pPr>
        <w:pStyle w:val="Default"/>
      </w:pPr>
    </w:p>
    <w:p w14:paraId="0CAFD87B" w14:textId="55655E37" w:rsidR="00EB0488" w:rsidRPr="001C3D5D" w:rsidRDefault="00EB0488" w:rsidP="001C3D5D">
      <w:pPr>
        <w:pStyle w:val="Default"/>
        <w:rPr>
          <w:u w:val="single"/>
        </w:rPr>
      </w:pPr>
      <w:r w:rsidRPr="001C3D5D">
        <w:lastRenderedPageBreak/>
        <w:t>7.</w:t>
      </w:r>
      <w:r w:rsidRPr="001C3D5D">
        <w:tab/>
      </w:r>
      <w:r w:rsidRPr="001C3D5D">
        <w:rPr>
          <w:u w:val="single"/>
        </w:rPr>
        <w:t xml:space="preserve">Special Circumstances </w:t>
      </w:r>
    </w:p>
    <w:p w14:paraId="511093B7" w14:textId="77777777" w:rsidR="00EB0488" w:rsidRPr="001C3D5D" w:rsidRDefault="00EB0488" w:rsidP="001C3D5D">
      <w:pPr>
        <w:pStyle w:val="Default"/>
        <w:rPr>
          <w:u w:val="single"/>
        </w:rPr>
      </w:pPr>
    </w:p>
    <w:p w14:paraId="039D4979" w14:textId="68810C09" w:rsidR="00321278" w:rsidRPr="001C3D5D" w:rsidRDefault="00321278" w:rsidP="001C3D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C3D5D">
        <w:t>There are no special circumstances that would require an information collection to be conducted in a manner that requires respondents to:</w:t>
      </w:r>
    </w:p>
    <w:p w14:paraId="441854F7" w14:textId="77777777" w:rsidR="00321278" w:rsidRPr="001C3D5D" w:rsidRDefault="00321278" w:rsidP="001C3D5D">
      <w:pPr>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1C3D5D">
        <w:t>Report information to the agency more often than quarterly;</w:t>
      </w:r>
    </w:p>
    <w:p w14:paraId="74804F6F" w14:textId="77777777" w:rsidR="00321278" w:rsidRPr="001C3D5D" w:rsidRDefault="00321278" w:rsidP="001C3D5D">
      <w:pPr>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1C3D5D">
        <w:t xml:space="preserve">Prepare a written response to a collection of information in fewer than 30 days after receipt of it; </w:t>
      </w:r>
    </w:p>
    <w:p w14:paraId="79744F01" w14:textId="77777777" w:rsidR="00321278" w:rsidRPr="001C3D5D" w:rsidRDefault="00321278" w:rsidP="001C3D5D">
      <w:pPr>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1C3D5D">
        <w:t>Submit more than an original and two copies of any document;</w:t>
      </w:r>
    </w:p>
    <w:p w14:paraId="7E07D8F6" w14:textId="77777777" w:rsidR="00321278" w:rsidRPr="001C3D5D" w:rsidRDefault="00321278" w:rsidP="001C3D5D">
      <w:pPr>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1C3D5D">
        <w:t>Retain records, other than health, medical, government contract, grant-in-aid, or tax records for more than three years;</w:t>
      </w:r>
    </w:p>
    <w:p w14:paraId="0E1B6276" w14:textId="77777777" w:rsidR="00321278" w:rsidRPr="001C3D5D" w:rsidRDefault="00321278" w:rsidP="001C3D5D">
      <w:pPr>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1C3D5D">
        <w:t>Collect data in connection with a statistical survey that is not designed to produce valid and reliable results that can be generalized to the universe of study,</w:t>
      </w:r>
    </w:p>
    <w:p w14:paraId="4B9CFD8B" w14:textId="77777777" w:rsidR="00321278" w:rsidRPr="001C3D5D" w:rsidRDefault="00321278" w:rsidP="001C3D5D">
      <w:pPr>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1C3D5D">
        <w:t>Use a statistical data classification that has not been reviewed and approved by OMB;</w:t>
      </w:r>
    </w:p>
    <w:p w14:paraId="60B78B92" w14:textId="77777777" w:rsidR="00321278" w:rsidRPr="001C3D5D" w:rsidRDefault="00321278" w:rsidP="001C3D5D">
      <w:pPr>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1C3D5D">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C724437" w14:textId="77777777" w:rsidR="00321278" w:rsidRPr="001C3D5D" w:rsidRDefault="00321278" w:rsidP="001C3D5D">
      <w:pPr>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1C3D5D">
        <w:t>Submit proprietary trade secret, or other confidential information unless the agency can demonstrate that it has instituted procedures to protect the information's confidentiality to the extent permitted by law.</w:t>
      </w:r>
    </w:p>
    <w:p w14:paraId="46AFEC90" w14:textId="77777777" w:rsidR="00321278" w:rsidRPr="001C3D5D" w:rsidRDefault="00321278" w:rsidP="001C3D5D">
      <w:pPr>
        <w:pStyle w:val="Default"/>
      </w:pPr>
    </w:p>
    <w:p w14:paraId="66133072" w14:textId="2CDC46AA" w:rsidR="00EB0488" w:rsidRPr="001C3D5D" w:rsidRDefault="00EB0488" w:rsidP="001C3D5D">
      <w:pPr>
        <w:pStyle w:val="Default"/>
      </w:pPr>
      <w:r w:rsidRPr="001C3D5D">
        <w:t>8.</w:t>
      </w:r>
      <w:r w:rsidRPr="001C3D5D">
        <w:tab/>
      </w:r>
      <w:r w:rsidRPr="001C3D5D">
        <w:rPr>
          <w:u w:val="single"/>
        </w:rPr>
        <w:t>Federal Register/Outside Consultation</w:t>
      </w:r>
      <w:r w:rsidRPr="001C3D5D">
        <w:t xml:space="preserve"> </w:t>
      </w:r>
    </w:p>
    <w:p w14:paraId="093660FB" w14:textId="77777777" w:rsidR="00EB0488" w:rsidRPr="001C3D5D" w:rsidRDefault="00EB0488" w:rsidP="001C3D5D">
      <w:pPr>
        <w:pStyle w:val="Default"/>
      </w:pPr>
    </w:p>
    <w:p w14:paraId="56E5018D" w14:textId="0E5B3886" w:rsidR="00164514" w:rsidRPr="001C3D5D" w:rsidRDefault="00164514" w:rsidP="001C3D5D">
      <w:pPr>
        <w:rPr>
          <w:rFonts w:eastAsiaTheme="minorHAnsi"/>
          <w:color w:val="000000"/>
        </w:rPr>
      </w:pPr>
      <w:r w:rsidRPr="007C2124">
        <w:rPr>
          <w:rFonts w:eastAsiaTheme="minorHAnsi"/>
          <w:color w:val="000000"/>
        </w:rPr>
        <w:t xml:space="preserve">The </w:t>
      </w:r>
      <w:r w:rsidR="007C2124" w:rsidRPr="007C2124">
        <w:rPr>
          <w:rFonts w:eastAsiaTheme="minorHAnsi"/>
          <w:color w:val="000000"/>
        </w:rPr>
        <w:t>November 28, 2017</w:t>
      </w:r>
      <w:r w:rsidRPr="007C2124">
        <w:rPr>
          <w:rFonts w:eastAsiaTheme="minorHAnsi"/>
          <w:color w:val="000000"/>
        </w:rPr>
        <w:t xml:space="preserve"> (82 FR </w:t>
      </w:r>
      <w:r w:rsidR="007C2124" w:rsidRPr="007C2124">
        <w:rPr>
          <w:rFonts w:eastAsiaTheme="minorHAnsi"/>
          <w:color w:val="000000"/>
        </w:rPr>
        <w:t>56336</w:t>
      </w:r>
      <w:r w:rsidRPr="007C2124">
        <w:rPr>
          <w:rFonts w:eastAsiaTheme="minorHAnsi"/>
          <w:color w:val="000000"/>
        </w:rPr>
        <w:t>), proposed rule (CMS-4182-P, RIN 0938-AT08) serves as the 60-day Federal Register notice.</w:t>
      </w:r>
    </w:p>
    <w:p w14:paraId="24ED4FC2" w14:textId="77777777" w:rsidR="00164514" w:rsidRPr="001C3D5D" w:rsidRDefault="00164514" w:rsidP="001C3D5D">
      <w:pPr>
        <w:pStyle w:val="Default"/>
      </w:pPr>
    </w:p>
    <w:p w14:paraId="59161488" w14:textId="58863F61" w:rsidR="00EB0488" w:rsidRPr="001C3D5D" w:rsidRDefault="00EB0488" w:rsidP="001C3D5D">
      <w:pPr>
        <w:pStyle w:val="Default"/>
      </w:pPr>
      <w:r w:rsidRPr="001C3D5D">
        <w:t>9.</w:t>
      </w:r>
      <w:r w:rsidRPr="001C3D5D">
        <w:tab/>
      </w:r>
      <w:r w:rsidRPr="001C3D5D">
        <w:rPr>
          <w:u w:val="single"/>
        </w:rPr>
        <w:t>Payments/Gifts to Respondents</w:t>
      </w:r>
      <w:r w:rsidRPr="001C3D5D">
        <w:t xml:space="preserve"> </w:t>
      </w:r>
    </w:p>
    <w:p w14:paraId="3F1E9354" w14:textId="77777777" w:rsidR="00EB0488" w:rsidRPr="001C3D5D" w:rsidRDefault="00EB0488" w:rsidP="001C3D5D">
      <w:pPr>
        <w:pStyle w:val="Default"/>
      </w:pPr>
    </w:p>
    <w:p w14:paraId="1306C2E7" w14:textId="77777777" w:rsidR="00EB0488" w:rsidRPr="001C3D5D" w:rsidRDefault="00EB0488" w:rsidP="001C3D5D">
      <w:pPr>
        <w:pStyle w:val="Default"/>
      </w:pPr>
      <w:r w:rsidRPr="001C3D5D">
        <w:t xml:space="preserve">There are no payments/gifts to respondents associated with this information collection request. </w:t>
      </w:r>
    </w:p>
    <w:p w14:paraId="056FD30A" w14:textId="77777777" w:rsidR="00EB0488" w:rsidRPr="001C3D5D" w:rsidRDefault="00EB0488" w:rsidP="001C3D5D">
      <w:pPr>
        <w:pStyle w:val="Default"/>
      </w:pPr>
    </w:p>
    <w:p w14:paraId="2DFFE62C" w14:textId="313A43FB" w:rsidR="00EB0488" w:rsidRPr="001C3D5D" w:rsidRDefault="00EB0488" w:rsidP="001C3D5D">
      <w:pPr>
        <w:pStyle w:val="Default"/>
        <w:rPr>
          <w:u w:val="single"/>
        </w:rPr>
      </w:pPr>
      <w:r w:rsidRPr="001C3D5D">
        <w:t>10.</w:t>
      </w:r>
      <w:r w:rsidRPr="001C3D5D">
        <w:tab/>
      </w:r>
      <w:r w:rsidRPr="001C3D5D">
        <w:rPr>
          <w:u w:val="single"/>
        </w:rPr>
        <w:t xml:space="preserve">Confidentiality </w:t>
      </w:r>
    </w:p>
    <w:p w14:paraId="4D2E0106" w14:textId="77777777" w:rsidR="00EB0488" w:rsidRPr="001C3D5D" w:rsidRDefault="00EB0488" w:rsidP="001C3D5D">
      <w:pPr>
        <w:pStyle w:val="Default"/>
      </w:pPr>
    </w:p>
    <w:p w14:paraId="78EA1140" w14:textId="1F8AC1A4" w:rsidR="00EB0488" w:rsidRPr="001C3D5D" w:rsidRDefault="00EB0488" w:rsidP="001C3D5D">
      <w:pPr>
        <w:pStyle w:val="Default"/>
      </w:pPr>
      <w:r w:rsidRPr="001C3D5D">
        <w:t>Consistent with federal government and CMS policies, CMS will protect the confidentiality of the requested proprietary information. Specifically, only information within this collection (or attachments thereto) that constitutes a trade secret, privileged or confidential information, (as such terms are interpreted under the Freedom of Information Act and applicable case law), and is clearly labeled as such by the respondent, and which includes an explanation of how it meets one of the expectations specified n 45 CFR Part 5, will be protected from release by CMS under 5 U.S.C. 552(b)(4). Information not labeled as trades secret, privileged, or confidential or not including an explanation of why it meets one or more of the FOIA exceptions in 45 CFR Part 5 will not be wit</w:t>
      </w:r>
      <w:r w:rsidR="00CD65A9" w:rsidRPr="001C3D5D">
        <w:t xml:space="preserve">hheld from release under section </w:t>
      </w:r>
      <w:r w:rsidRPr="001C3D5D">
        <w:t xml:space="preserve">552(b)(4). </w:t>
      </w:r>
    </w:p>
    <w:p w14:paraId="46A4CECB" w14:textId="77777777" w:rsidR="00EB0488" w:rsidRPr="001C3D5D" w:rsidRDefault="00EB0488" w:rsidP="001C3D5D">
      <w:pPr>
        <w:pStyle w:val="Default"/>
      </w:pPr>
    </w:p>
    <w:p w14:paraId="3B9E160B" w14:textId="29337451" w:rsidR="00EB0488" w:rsidRPr="001C3D5D" w:rsidRDefault="00EB0488" w:rsidP="001C3D5D">
      <w:pPr>
        <w:pStyle w:val="Default"/>
        <w:rPr>
          <w:u w:val="single"/>
        </w:rPr>
      </w:pPr>
      <w:r w:rsidRPr="001C3D5D">
        <w:t>11.</w:t>
      </w:r>
      <w:r w:rsidRPr="001C3D5D">
        <w:tab/>
      </w:r>
      <w:r w:rsidRPr="001C3D5D">
        <w:rPr>
          <w:u w:val="single"/>
        </w:rPr>
        <w:t xml:space="preserve">Sensitive Questions  </w:t>
      </w:r>
    </w:p>
    <w:p w14:paraId="40CE493A" w14:textId="77777777" w:rsidR="00FB2825" w:rsidRPr="001C3D5D" w:rsidRDefault="00FB2825" w:rsidP="001C3D5D">
      <w:pPr>
        <w:pStyle w:val="Default"/>
        <w:rPr>
          <w:u w:val="single"/>
        </w:rPr>
      </w:pPr>
    </w:p>
    <w:p w14:paraId="1AD269AD" w14:textId="6397AE43" w:rsidR="00FB2A4C" w:rsidRPr="001C3D5D" w:rsidRDefault="00FB2A4C" w:rsidP="001C3D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C3D5D">
        <w:t>There are no sensitive questions associated with this collection. Specifically, the collection does not solicit questions of a sensitive nature, such as sexual behavior and attitudes, religious beliefs, and other matters that are commonly considered private.</w:t>
      </w:r>
    </w:p>
    <w:p w14:paraId="74B9A1A7" w14:textId="77777777" w:rsidR="0071732C" w:rsidRPr="001C3D5D" w:rsidRDefault="0071732C" w:rsidP="001C3D5D">
      <w:pPr>
        <w:pStyle w:val="Default"/>
      </w:pPr>
    </w:p>
    <w:p w14:paraId="5663C686" w14:textId="360202B2" w:rsidR="00EB0488" w:rsidRPr="001C3D5D" w:rsidRDefault="00EB0488" w:rsidP="001C3D5D">
      <w:pPr>
        <w:pStyle w:val="Default"/>
        <w:rPr>
          <w:u w:val="single"/>
        </w:rPr>
      </w:pPr>
      <w:r w:rsidRPr="001C3D5D">
        <w:t>12.</w:t>
      </w:r>
      <w:r w:rsidRPr="001C3D5D">
        <w:tab/>
      </w:r>
      <w:r w:rsidRPr="001C3D5D">
        <w:rPr>
          <w:u w:val="single"/>
        </w:rPr>
        <w:t xml:space="preserve">Burden Estimates (Hours and Wages) </w:t>
      </w:r>
    </w:p>
    <w:p w14:paraId="4CC3ECDB" w14:textId="77777777" w:rsidR="00EB0488" w:rsidRPr="001C3D5D" w:rsidRDefault="00EB0488" w:rsidP="001C3D5D">
      <w:pPr>
        <w:pStyle w:val="Default"/>
      </w:pPr>
    </w:p>
    <w:p w14:paraId="7A112CF7" w14:textId="77777777" w:rsidR="00A11525" w:rsidRPr="001C3D5D" w:rsidRDefault="00A11525" w:rsidP="001C3D5D">
      <w:pPr>
        <w:pStyle w:val="Body2"/>
        <w:rPr>
          <w:rFonts w:ascii="Times New Roman" w:hAnsi="Times New Roman" w:cs="Times New Roman"/>
          <w:i/>
        </w:rPr>
      </w:pPr>
      <w:r w:rsidRPr="001C3D5D">
        <w:rPr>
          <w:rFonts w:ascii="Times New Roman" w:hAnsi="Times New Roman" w:cs="Times New Roman"/>
          <w:i/>
        </w:rPr>
        <w:t>Wages</w:t>
      </w:r>
    </w:p>
    <w:p w14:paraId="7FF6E8A0" w14:textId="77777777" w:rsidR="00A11525" w:rsidRPr="001C3D5D" w:rsidRDefault="00A11525" w:rsidP="001C3D5D">
      <w:pPr>
        <w:pStyle w:val="Body2"/>
        <w:rPr>
          <w:rFonts w:ascii="Times New Roman" w:hAnsi="Times New Roman" w:cs="Times New Roman"/>
          <w:i/>
        </w:rPr>
      </w:pPr>
    </w:p>
    <w:p w14:paraId="3E474DB8" w14:textId="740A0686" w:rsidR="00A11525" w:rsidRPr="001C3D5D" w:rsidRDefault="00A11525" w:rsidP="001C3D5D">
      <w:r w:rsidRPr="001C3D5D">
        <w:t xml:space="preserve">To derive average costs, we used data from the U.S. Bureau of Labor Statistics’ May </w:t>
      </w:r>
      <w:r w:rsidR="0067261B" w:rsidRPr="001C3D5D">
        <w:t>2016</w:t>
      </w:r>
      <w:r w:rsidRPr="001C3D5D">
        <w:t xml:space="preserve"> National Occupational Employment and Wage Estimates for all salary estimates (http://www.bls.gov/oes/current/oes_nat.htm). In this regard, the following table presents the mean hourly wage, the cost of fringe benefits </w:t>
      </w:r>
      <w:r w:rsidR="00E3501B" w:rsidRPr="001C3D5D">
        <w:t xml:space="preserve">and overhead </w:t>
      </w:r>
      <w:r w:rsidRPr="001C3D5D">
        <w:t>(calculated at 100 percent of salary), and the adjusted hourly wage.</w:t>
      </w:r>
    </w:p>
    <w:p w14:paraId="507D4E9B" w14:textId="77777777" w:rsidR="00A11525" w:rsidRPr="001C3D5D" w:rsidRDefault="00A11525" w:rsidP="001C3D5D">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A11525" w:rsidRPr="001C3D5D" w14:paraId="20F046F8" w14:textId="77777777" w:rsidTr="00615920">
        <w:tc>
          <w:tcPr>
            <w:tcW w:w="1809" w:type="dxa"/>
            <w:tcBorders>
              <w:top w:val="single" w:sz="4" w:space="0" w:color="auto"/>
              <w:left w:val="single" w:sz="4" w:space="0" w:color="auto"/>
              <w:bottom w:val="single" w:sz="4" w:space="0" w:color="auto"/>
              <w:right w:val="single" w:sz="4" w:space="0" w:color="auto"/>
            </w:tcBorders>
            <w:hideMark/>
          </w:tcPr>
          <w:p w14:paraId="723D6413" w14:textId="77777777" w:rsidR="00A11525" w:rsidRPr="001C3D5D" w:rsidRDefault="00A11525" w:rsidP="001C3D5D">
            <w:r w:rsidRPr="001C3D5D">
              <w:t>Occupation Title</w:t>
            </w:r>
          </w:p>
        </w:tc>
        <w:tc>
          <w:tcPr>
            <w:tcW w:w="1809" w:type="dxa"/>
            <w:tcBorders>
              <w:top w:val="single" w:sz="4" w:space="0" w:color="auto"/>
              <w:left w:val="single" w:sz="4" w:space="0" w:color="auto"/>
              <w:bottom w:val="single" w:sz="4" w:space="0" w:color="auto"/>
              <w:right w:val="single" w:sz="4" w:space="0" w:color="auto"/>
            </w:tcBorders>
            <w:hideMark/>
          </w:tcPr>
          <w:p w14:paraId="38352FF4" w14:textId="77777777" w:rsidR="00A11525" w:rsidRPr="001C3D5D" w:rsidRDefault="00A11525" w:rsidP="001C3D5D">
            <w:r w:rsidRPr="001C3D5D">
              <w:t>Occupation Code</w:t>
            </w:r>
          </w:p>
        </w:tc>
        <w:tc>
          <w:tcPr>
            <w:tcW w:w="1733" w:type="dxa"/>
            <w:tcBorders>
              <w:top w:val="single" w:sz="4" w:space="0" w:color="auto"/>
              <w:left w:val="single" w:sz="4" w:space="0" w:color="auto"/>
              <w:bottom w:val="single" w:sz="4" w:space="0" w:color="auto"/>
              <w:right w:val="single" w:sz="4" w:space="0" w:color="auto"/>
            </w:tcBorders>
            <w:hideMark/>
          </w:tcPr>
          <w:p w14:paraId="6B7D71A3" w14:textId="77777777" w:rsidR="00A11525" w:rsidRPr="001C3D5D" w:rsidRDefault="00A11525" w:rsidP="001C3D5D">
            <w:r w:rsidRPr="001C3D5D">
              <w:t>Mean Hourly Wage ($/hr)</w:t>
            </w:r>
          </w:p>
        </w:tc>
        <w:tc>
          <w:tcPr>
            <w:tcW w:w="1738" w:type="dxa"/>
            <w:tcBorders>
              <w:top w:val="single" w:sz="4" w:space="0" w:color="auto"/>
              <w:left w:val="single" w:sz="4" w:space="0" w:color="auto"/>
              <w:bottom w:val="single" w:sz="4" w:space="0" w:color="auto"/>
              <w:right w:val="single" w:sz="4" w:space="0" w:color="auto"/>
            </w:tcBorders>
            <w:hideMark/>
          </w:tcPr>
          <w:p w14:paraId="467D7DCA" w14:textId="062E3425" w:rsidR="00A11525" w:rsidRPr="001C3D5D" w:rsidRDefault="00A11525" w:rsidP="001C3D5D">
            <w:r w:rsidRPr="001C3D5D">
              <w:t>Fringe Benefit</w:t>
            </w:r>
            <w:r w:rsidR="00E3501B" w:rsidRPr="001C3D5D">
              <w:t>s and Overhead</w:t>
            </w:r>
            <w:r w:rsidRPr="001C3D5D">
              <w:t xml:space="preserve"> ($/hr)</w:t>
            </w:r>
          </w:p>
        </w:tc>
        <w:tc>
          <w:tcPr>
            <w:tcW w:w="1767" w:type="dxa"/>
            <w:tcBorders>
              <w:top w:val="single" w:sz="4" w:space="0" w:color="auto"/>
              <w:left w:val="single" w:sz="4" w:space="0" w:color="auto"/>
              <w:bottom w:val="single" w:sz="4" w:space="0" w:color="auto"/>
              <w:right w:val="single" w:sz="4" w:space="0" w:color="auto"/>
            </w:tcBorders>
            <w:hideMark/>
          </w:tcPr>
          <w:p w14:paraId="574F86B9" w14:textId="77777777" w:rsidR="00A11525" w:rsidRPr="001C3D5D" w:rsidRDefault="00A11525" w:rsidP="001C3D5D">
            <w:r w:rsidRPr="001C3D5D">
              <w:t>Adjusted Hourly Wage ($/hr)</w:t>
            </w:r>
          </w:p>
        </w:tc>
      </w:tr>
      <w:tr w:rsidR="00A11525" w:rsidRPr="001C3D5D" w14:paraId="6EC66E9F" w14:textId="77777777" w:rsidTr="00615920">
        <w:tc>
          <w:tcPr>
            <w:tcW w:w="1809" w:type="dxa"/>
            <w:tcBorders>
              <w:top w:val="single" w:sz="4" w:space="0" w:color="auto"/>
              <w:left w:val="single" w:sz="4" w:space="0" w:color="auto"/>
              <w:bottom w:val="single" w:sz="4" w:space="0" w:color="auto"/>
              <w:right w:val="single" w:sz="4" w:space="0" w:color="auto"/>
            </w:tcBorders>
          </w:tcPr>
          <w:p w14:paraId="3CDF50D1" w14:textId="276F25B4" w:rsidR="00A11525" w:rsidRPr="001C3D5D" w:rsidRDefault="007B6300" w:rsidP="001C3D5D">
            <w:r w:rsidRPr="001C3D5D">
              <w:t>Compliance Officer</w:t>
            </w:r>
          </w:p>
        </w:tc>
        <w:tc>
          <w:tcPr>
            <w:tcW w:w="1809" w:type="dxa"/>
            <w:tcBorders>
              <w:top w:val="single" w:sz="4" w:space="0" w:color="auto"/>
              <w:left w:val="single" w:sz="4" w:space="0" w:color="auto"/>
              <w:bottom w:val="single" w:sz="4" w:space="0" w:color="auto"/>
              <w:right w:val="single" w:sz="4" w:space="0" w:color="auto"/>
            </w:tcBorders>
          </w:tcPr>
          <w:p w14:paraId="5E2C28A8" w14:textId="35931BE0" w:rsidR="00A11525" w:rsidRPr="001C3D5D" w:rsidRDefault="007B6300" w:rsidP="001C3D5D">
            <w:r w:rsidRPr="001C3D5D">
              <w:t>13-1041</w:t>
            </w:r>
          </w:p>
        </w:tc>
        <w:tc>
          <w:tcPr>
            <w:tcW w:w="1733" w:type="dxa"/>
            <w:tcBorders>
              <w:top w:val="single" w:sz="4" w:space="0" w:color="auto"/>
              <w:left w:val="single" w:sz="4" w:space="0" w:color="auto"/>
              <w:bottom w:val="single" w:sz="4" w:space="0" w:color="auto"/>
              <w:right w:val="single" w:sz="4" w:space="0" w:color="auto"/>
            </w:tcBorders>
          </w:tcPr>
          <w:p w14:paraId="5F20A0DA" w14:textId="67A12F33" w:rsidR="00A11525" w:rsidRPr="001C3D5D" w:rsidRDefault="007B6300" w:rsidP="001C3D5D">
            <w:r w:rsidRPr="001C3D5D">
              <w:t>33.77</w:t>
            </w:r>
          </w:p>
        </w:tc>
        <w:tc>
          <w:tcPr>
            <w:tcW w:w="1738" w:type="dxa"/>
            <w:tcBorders>
              <w:top w:val="single" w:sz="4" w:space="0" w:color="auto"/>
              <w:left w:val="single" w:sz="4" w:space="0" w:color="auto"/>
              <w:bottom w:val="single" w:sz="4" w:space="0" w:color="auto"/>
              <w:right w:val="single" w:sz="4" w:space="0" w:color="auto"/>
            </w:tcBorders>
            <w:hideMark/>
          </w:tcPr>
          <w:p w14:paraId="01C7B3A6" w14:textId="2D9C94AA" w:rsidR="00A11525" w:rsidRPr="001C3D5D" w:rsidRDefault="00941A34" w:rsidP="001C3D5D">
            <w:r w:rsidRPr="001C3D5D">
              <w:t>33.77</w:t>
            </w:r>
          </w:p>
        </w:tc>
        <w:tc>
          <w:tcPr>
            <w:tcW w:w="1767" w:type="dxa"/>
            <w:tcBorders>
              <w:top w:val="single" w:sz="4" w:space="0" w:color="auto"/>
              <w:left w:val="single" w:sz="4" w:space="0" w:color="auto"/>
              <w:bottom w:val="single" w:sz="4" w:space="0" w:color="auto"/>
              <w:right w:val="single" w:sz="4" w:space="0" w:color="auto"/>
            </w:tcBorders>
            <w:hideMark/>
          </w:tcPr>
          <w:p w14:paraId="6543A2B9" w14:textId="6B000F21" w:rsidR="00012D33" w:rsidRPr="001C3D5D" w:rsidRDefault="00941A34" w:rsidP="001C3D5D">
            <w:r w:rsidRPr="001C3D5D">
              <w:t>67.54</w:t>
            </w:r>
          </w:p>
        </w:tc>
      </w:tr>
    </w:tbl>
    <w:p w14:paraId="21E6F974" w14:textId="77777777" w:rsidR="00A11525" w:rsidRPr="001C3D5D" w:rsidRDefault="00A11525" w:rsidP="001C3D5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4FCA9F0" w14:textId="77777777" w:rsidR="00A11525" w:rsidRPr="001C3D5D" w:rsidRDefault="00A11525" w:rsidP="001C3D5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C3D5D">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5C102B03" w14:textId="77777777" w:rsidR="00A11525" w:rsidRPr="001C3D5D" w:rsidRDefault="00A11525" w:rsidP="001C3D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34EEF39" w14:textId="77777777" w:rsidR="00A11525" w:rsidRPr="001C3D5D" w:rsidRDefault="00A11525" w:rsidP="001C3D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1C3D5D">
        <w:rPr>
          <w:i/>
        </w:rPr>
        <w:t>Burden Estimates</w:t>
      </w:r>
    </w:p>
    <w:p w14:paraId="2ECFEF04" w14:textId="77777777" w:rsidR="00A11525" w:rsidRDefault="00A11525" w:rsidP="001C3D5D">
      <w:pPr>
        <w:pStyle w:val="Default"/>
      </w:pPr>
    </w:p>
    <w:p w14:paraId="318D094C" w14:textId="0C5A1326" w:rsidR="006D1CFC" w:rsidRDefault="006D1CFC" w:rsidP="001C3D5D">
      <w:pPr>
        <w:pStyle w:val="Default"/>
      </w:pPr>
      <w:r>
        <w:t xml:space="preserve">As explained below in Section 15, </w:t>
      </w:r>
      <w:r w:rsidR="008F0ECB">
        <w:t xml:space="preserve">the currently approved information collection request sets out burden for </w:t>
      </w:r>
      <w:r w:rsidR="008F0ECB" w:rsidRPr="008F0ECB">
        <w:t>CCIP and QIP</w:t>
      </w:r>
      <w:r w:rsidR="008F0ECB">
        <w:t xml:space="preserve"> reports. This 2017 package iteration removes the </w:t>
      </w:r>
      <w:r w:rsidR="008F0ECB" w:rsidRPr="008F0ECB">
        <w:t>CCIP and QIP</w:t>
      </w:r>
      <w:r w:rsidR="008F0ECB">
        <w:t xml:space="preserve"> reporting requirements/burden and proposes </w:t>
      </w:r>
      <w:r w:rsidR="00DD4462">
        <w:t xml:space="preserve">the following </w:t>
      </w:r>
      <w:r w:rsidR="008F0ECB">
        <w:t>rul</w:t>
      </w:r>
      <w:r w:rsidR="005D40B4">
        <w:t>e- and non rule-related changes.</w:t>
      </w:r>
    </w:p>
    <w:p w14:paraId="0AAA6CCC" w14:textId="77777777" w:rsidR="006D1CFC" w:rsidRPr="001C3D5D" w:rsidRDefault="006D1CFC" w:rsidP="001C3D5D">
      <w:pPr>
        <w:pStyle w:val="Default"/>
      </w:pPr>
    </w:p>
    <w:p w14:paraId="0978BE1E" w14:textId="77777777" w:rsidR="00AE3465" w:rsidRPr="001C3D5D" w:rsidRDefault="00AE3465" w:rsidP="001C3D5D">
      <w:pPr>
        <w:pStyle w:val="Default"/>
        <w:rPr>
          <w:i/>
          <w:u w:val="single"/>
        </w:rPr>
      </w:pPr>
      <w:r w:rsidRPr="001C3D5D">
        <w:rPr>
          <w:i/>
          <w:u w:val="single"/>
        </w:rPr>
        <w:t>Non Rule-Related Changes</w:t>
      </w:r>
    </w:p>
    <w:p w14:paraId="769D46A8" w14:textId="77777777" w:rsidR="005D40B4" w:rsidRDefault="005D40B4" w:rsidP="001C3D5D"/>
    <w:p w14:paraId="500BEA66" w14:textId="77777777" w:rsidR="00694A34" w:rsidRDefault="00694A34" w:rsidP="00694A34">
      <w:r w:rsidRPr="001C3D5D">
        <w:t xml:space="preserve">In this information collection request, MAOs would no longer be required to submit CCIP and QIP progress reports to CMS annually. In its place, we have transitioned to an annual attestation requirement. By December 31, 2017, MAOs will be required to attest that they have ongoing CCIPs and QIPs electronically via the Health Plan Management System (HPMS). </w:t>
      </w:r>
    </w:p>
    <w:p w14:paraId="742C318E" w14:textId="77777777" w:rsidR="00694A34" w:rsidRDefault="00694A34" w:rsidP="00694A34"/>
    <w:p w14:paraId="5E760101" w14:textId="77777777" w:rsidR="00694A34" w:rsidRPr="001C3D5D" w:rsidRDefault="00694A34" w:rsidP="00694A34">
      <w:r>
        <w:t xml:space="preserve">The attestation involves no reporting of information or data. Consequently, the attestation requirements and </w:t>
      </w:r>
      <w:r w:rsidRPr="00281B4F">
        <w:t xml:space="preserve">burden </w:t>
      </w:r>
      <w:r>
        <w:t>are not subject to OMB approval under the PRA.</w:t>
      </w:r>
    </w:p>
    <w:p w14:paraId="7AC0EC6E" w14:textId="77777777" w:rsidR="00AE3465" w:rsidRPr="001C3D5D" w:rsidRDefault="00AE3465" w:rsidP="001C3D5D">
      <w:pPr>
        <w:pStyle w:val="Default"/>
      </w:pPr>
    </w:p>
    <w:p w14:paraId="46D3BEC6" w14:textId="742AD3C6" w:rsidR="008732FD" w:rsidRDefault="00D253F2" w:rsidP="001C3D5D">
      <w:pPr>
        <w:pStyle w:val="Default"/>
      </w:pPr>
      <w:r w:rsidRPr="001C3D5D">
        <w:t>Additionally, §§422.152(a)(2) and 422.152(c)(2) state that MA plans must report the status and results of each program. CMS will require a few MA</w:t>
      </w:r>
      <w:r w:rsidR="00550E8E">
        <w:t>Os</w:t>
      </w:r>
      <w:r w:rsidRPr="001C3D5D">
        <w:t xml:space="preserve"> (no more than 5 annually) to upload information about the results and status of each program (QIP and CCIP) electronically each year. CMS will provide a template that MA plans may use as a reference for their electronic uploads. However, strict adherence to these templates will not be required. </w:t>
      </w:r>
      <w:r w:rsidR="00FB56A8" w:rsidRPr="00FB56A8">
        <w:t>Since we estimate fewer than ten respondents, the information collection requirements are exempt from the requirements of the P</w:t>
      </w:r>
      <w:r w:rsidR="004F36E3">
        <w:t>RA</w:t>
      </w:r>
      <w:r w:rsidR="00CB5CCB">
        <w:t xml:space="preserve"> </w:t>
      </w:r>
      <w:r w:rsidR="00CB5CCB" w:rsidRPr="00FB56A8">
        <w:t>(5 CFR 1320.3(c))</w:t>
      </w:r>
      <w:r w:rsidR="00FB56A8" w:rsidRPr="00FB56A8">
        <w:t>.</w:t>
      </w:r>
    </w:p>
    <w:p w14:paraId="7D537A0B" w14:textId="77777777" w:rsidR="008732FD" w:rsidRDefault="008732FD" w:rsidP="001C3D5D">
      <w:pPr>
        <w:pStyle w:val="Default"/>
      </w:pPr>
    </w:p>
    <w:p w14:paraId="33A4D759" w14:textId="2AB92D22" w:rsidR="001175FE" w:rsidRDefault="004F36E3" w:rsidP="001C3D5D">
      <w:pPr>
        <w:pStyle w:val="Default"/>
      </w:pPr>
      <w:r>
        <w:t xml:space="preserve">Likewise, </w:t>
      </w:r>
      <w:r w:rsidR="001175FE">
        <w:t xml:space="preserve">any follow up </w:t>
      </w:r>
      <w:r w:rsidR="00D253F2" w:rsidRPr="001C3D5D">
        <w:t xml:space="preserve">questions </w:t>
      </w:r>
      <w:r w:rsidR="001175FE">
        <w:t>would be subject to the same number of respondents such that they would also be exempt under the same provision of the PRA’s implementing regulations.</w:t>
      </w:r>
    </w:p>
    <w:p w14:paraId="4FD9EB80" w14:textId="77777777" w:rsidR="00D253F2" w:rsidRPr="001C3D5D" w:rsidRDefault="00D253F2" w:rsidP="001C3D5D">
      <w:pPr>
        <w:pStyle w:val="Default"/>
      </w:pPr>
    </w:p>
    <w:p w14:paraId="1E4ED208" w14:textId="03392014" w:rsidR="00AE3465" w:rsidRPr="001C3D5D" w:rsidRDefault="00AE3465" w:rsidP="001C3D5D">
      <w:pPr>
        <w:pStyle w:val="Default"/>
        <w:rPr>
          <w:i/>
          <w:u w:val="single"/>
        </w:rPr>
      </w:pPr>
      <w:r w:rsidRPr="001C3D5D">
        <w:rPr>
          <w:i/>
          <w:u w:val="single"/>
        </w:rPr>
        <w:t>Proposed Rule-Related Changes</w:t>
      </w:r>
    </w:p>
    <w:p w14:paraId="78C838D5" w14:textId="77777777" w:rsidR="00061729" w:rsidRPr="001C3D5D" w:rsidRDefault="00061729" w:rsidP="001C3D5D">
      <w:pPr>
        <w:pStyle w:val="Default"/>
      </w:pPr>
    </w:p>
    <w:p w14:paraId="772C8D01" w14:textId="094FA603" w:rsidR="004D3036" w:rsidRDefault="00061729" w:rsidP="001C3D5D">
      <w:pPr>
        <w:pStyle w:val="Default"/>
      </w:pPr>
      <w:r>
        <w:t>O</w:t>
      </w:r>
      <w:r w:rsidR="00AE3465" w:rsidRPr="001C3D5D">
        <w:t xml:space="preserve">ur proposed rule (CMS-4182-P; RIN 0938-AT08) would remove the QIP </w:t>
      </w:r>
      <w:r>
        <w:t xml:space="preserve">attestation </w:t>
      </w:r>
      <w:r w:rsidR="00AE3465" w:rsidRPr="001C3D5D">
        <w:t>requirement</w:t>
      </w:r>
      <w:r>
        <w:t xml:space="preserve"> (see above for our discussion of n</w:t>
      </w:r>
      <w:r w:rsidRPr="00061729">
        <w:t xml:space="preserve">on </w:t>
      </w:r>
      <w:r>
        <w:t>r</w:t>
      </w:r>
      <w:r w:rsidRPr="00061729">
        <w:t>ule-</w:t>
      </w:r>
      <w:r>
        <w:t>r</w:t>
      </w:r>
      <w:r w:rsidRPr="00061729">
        <w:t xml:space="preserve">elated </w:t>
      </w:r>
      <w:r>
        <w:t>c</w:t>
      </w:r>
      <w:r w:rsidRPr="00061729">
        <w:t>hanges</w:t>
      </w:r>
      <w:r>
        <w:t xml:space="preserve">) such that </w:t>
      </w:r>
      <w:r w:rsidR="00AE3465" w:rsidRPr="001C3D5D">
        <w:t xml:space="preserve">MAOs will only be required to attest that they have an ongoing CCIP. </w:t>
      </w:r>
    </w:p>
    <w:p w14:paraId="5B57B879" w14:textId="77777777" w:rsidR="00061729" w:rsidRDefault="00061729" w:rsidP="001C3D5D">
      <w:pPr>
        <w:pStyle w:val="Default"/>
      </w:pPr>
    </w:p>
    <w:p w14:paraId="032A4951" w14:textId="53660AC1" w:rsidR="004D3036" w:rsidRPr="001C3D5D" w:rsidRDefault="00B74E24" w:rsidP="001C3D5D">
      <w:pPr>
        <w:pStyle w:val="Default"/>
      </w:pPr>
      <w:r>
        <w:t>W</w:t>
      </w:r>
      <w:r w:rsidR="004D3036" w:rsidRPr="004D3036">
        <w:t xml:space="preserve">e believe it is important for CMS to be aware of the clinical focus of the CCIP projects for monitoring purposes. </w:t>
      </w:r>
      <w:r w:rsidR="004D3036">
        <w:t xml:space="preserve"> </w:t>
      </w:r>
      <w:r w:rsidR="00E62106">
        <w:t>Therefore, the</w:t>
      </w:r>
      <w:r w:rsidR="004D3036" w:rsidRPr="004D3036">
        <w:t xml:space="preserve"> </w:t>
      </w:r>
      <w:r w:rsidR="004D3036">
        <w:t xml:space="preserve">CCIP </w:t>
      </w:r>
      <w:r w:rsidR="004D3036" w:rsidRPr="004D3036">
        <w:t xml:space="preserve">attestation will require </w:t>
      </w:r>
      <w:r>
        <w:t xml:space="preserve">that </w:t>
      </w:r>
      <w:r w:rsidR="004D3036" w:rsidRPr="004D3036">
        <w:t>MA organizations identify what conditions their CCIP projects are focusing on.</w:t>
      </w:r>
      <w:r w:rsidR="00E62106">
        <w:t xml:space="preserve"> </w:t>
      </w:r>
      <w:r>
        <w:t>T</w:t>
      </w:r>
      <w:r w:rsidR="00E62106">
        <w:t xml:space="preserve">he requirement that MA organizations identify the clinical focus of their CCIP projects will not be effective until </w:t>
      </w:r>
      <w:r>
        <w:t xml:space="preserve">the requirement and burden is approved by OMB under the </w:t>
      </w:r>
      <w:r w:rsidR="00E62106">
        <w:t xml:space="preserve">PRA </w:t>
      </w:r>
      <w:r>
        <w:t>and the final rule becomes effective.</w:t>
      </w:r>
    </w:p>
    <w:p w14:paraId="5C38997A" w14:textId="1E12DBB5" w:rsidR="00763AEF" w:rsidRPr="001C3D5D" w:rsidRDefault="00763AEF" w:rsidP="001C3D5D">
      <w:pPr>
        <w:pStyle w:val="Default"/>
      </w:pPr>
    </w:p>
    <w:p w14:paraId="0184B7E9" w14:textId="070CC79E" w:rsidR="00396920" w:rsidRPr="001C3D5D" w:rsidRDefault="00396920" w:rsidP="001C3D5D">
      <w:pPr>
        <w:pStyle w:val="Default"/>
      </w:pPr>
      <w:r w:rsidRPr="001C3D5D">
        <w:t xml:space="preserve">By </w:t>
      </w:r>
      <w:r w:rsidR="00B74E24">
        <w:t>adding the revised CCIP</w:t>
      </w:r>
      <w:r w:rsidRPr="001C3D5D">
        <w:t xml:space="preserve"> attestation requirement, we estimate </w:t>
      </w:r>
      <w:r w:rsidR="00B74E24">
        <w:t xml:space="preserve">that it would take </w:t>
      </w:r>
      <w:r w:rsidRPr="001C3D5D">
        <w:t>0.25 hours at $67.54/hr for a compliance officer to complete their CCIP attestation electronically. In aggregate we estimate an annual burden of 187.5 hours (750 MA contracts x 0.25 hr) at a cost of $12,663.75 (187.5 hr x $67.54/hr) or $ 16.89 per MA contract ($12,663.75 / 750 MA contracts).</w:t>
      </w:r>
    </w:p>
    <w:p w14:paraId="56E476F8" w14:textId="77777777" w:rsidR="0029338D" w:rsidRPr="001C3D5D" w:rsidRDefault="0029338D" w:rsidP="001C3D5D"/>
    <w:p w14:paraId="5C3D291D" w14:textId="77777777" w:rsidR="00A830F0" w:rsidRPr="001C3D5D" w:rsidRDefault="00A830F0" w:rsidP="001C3D5D">
      <w:pPr>
        <w:rPr>
          <w:i/>
        </w:rPr>
      </w:pPr>
      <w:r w:rsidRPr="001C3D5D">
        <w:rPr>
          <w:i/>
        </w:rPr>
        <w:t>Information Collection/Reporting Instruments and Instruction/Guidance Documents</w:t>
      </w:r>
    </w:p>
    <w:p w14:paraId="0492A8FB" w14:textId="77777777" w:rsidR="003E19F5" w:rsidRPr="001C3D5D" w:rsidRDefault="003E19F5" w:rsidP="003E19F5"/>
    <w:p w14:paraId="09694AE0" w14:textId="77777777" w:rsidR="003E19F5" w:rsidRPr="001C3D5D" w:rsidRDefault="003E19F5" w:rsidP="003E19F5">
      <w:pPr>
        <w:numPr>
          <w:ilvl w:val="0"/>
          <w:numId w:val="3"/>
        </w:numPr>
        <w:ind w:left="0" w:firstLine="0"/>
      </w:pPr>
      <w:r w:rsidRPr="001C3D5D">
        <w:t>CCIP Screen Shot – Attestation Form</w:t>
      </w:r>
    </w:p>
    <w:p w14:paraId="6B92BB7F" w14:textId="77777777" w:rsidR="003E19F5" w:rsidRPr="001C3D5D" w:rsidRDefault="003E19F5" w:rsidP="001C3D5D">
      <w:pPr>
        <w:rPr>
          <w:i/>
        </w:rPr>
      </w:pPr>
    </w:p>
    <w:p w14:paraId="39985D56" w14:textId="0270BB66" w:rsidR="00061F5B" w:rsidRPr="001C3D5D" w:rsidRDefault="00825552" w:rsidP="00061F5B">
      <w:r w:rsidRPr="001C3D5D">
        <w:t>MAO</w:t>
      </w:r>
      <w:r w:rsidR="00CA079B" w:rsidRPr="001C3D5D">
        <w:t xml:space="preserve">s </w:t>
      </w:r>
      <w:r w:rsidR="00397328">
        <w:t>are</w:t>
      </w:r>
      <w:r w:rsidR="00354708">
        <w:t xml:space="preserve"> currently</w:t>
      </w:r>
      <w:r w:rsidR="00397328">
        <w:t xml:space="preserve"> </w:t>
      </w:r>
      <w:r w:rsidR="00CA079B" w:rsidRPr="001C3D5D">
        <w:t>required to submit two</w:t>
      </w:r>
      <w:r w:rsidRPr="001C3D5D">
        <w:t xml:space="preserve"> electronic attestation form</w:t>
      </w:r>
      <w:r w:rsidR="00CA079B" w:rsidRPr="001C3D5D">
        <w:t>s</w:t>
      </w:r>
      <w:r w:rsidR="00F341A1" w:rsidRPr="001C3D5D">
        <w:t xml:space="preserve"> annually</w:t>
      </w:r>
      <w:r w:rsidR="00F03006">
        <w:t>:</w:t>
      </w:r>
      <w:r w:rsidR="00CA079B" w:rsidRPr="001C3D5D">
        <w:t xml:space="preserve"> one for the CCIP and one for the QIP. </w:t>
      </w:r>
      <w:r w:rsidR="00061F5B">
        <w:t xml:space="preserve"> The current attestation process involves no reporting of information or data. Therefore, </w:t>
      </w:r>
      <w:r w:rsidR="00D2280C">
        <w:t>the requirement/</w:t>
      </w:r>
      <w:r w:rsidR="00061F5B" w:rsidRPr="00281B4F">
        <w:t xml:space="preserve">burden and OMB approval are not applicable to these </w:t>
      </w:r>
      <w:r w:rsidR="00061F5B">
        <w:t>attestations.</w:t>
      </w:r>
      <w:r w:rsidR="00D2280C">
        <w:t xml:space="preserve"> </w:t>
      </w:r>
    </w:p>
    <w:p w14:paraId="5B885698" w14:textId="77777777" w:rsidR="00061F5B" w:rsidRDefault="00061F5B" w:rsidP="001C3D5D"/>
    <w:p w14:paraId="426914F8" w14:textId="60B277C4" w:rsidR="00A830F0" w:rsidRPr="001C3D5D" w:rsidRDefault="00311379" w:rsidP="001C3D5D">
      <w:r>
        <w:t>W</w:t>
      </w:r>
      <w:r w:rsidR="00397328">
        <w:t xml:space="preserve">hen the </w:t>
      </w:r>
      <w:r w:rsidR="00061F5B">
        <w:t>final rule become</w:t>
      </w:r>
      <w:r w:rsidR="00D2280C">
        <w:t>s</w:t>
      </w:r>
      <w:r w:rsidR="00061F5B">
        <w:t xml:space="preserve"> effective </w:t>
      </w:r>
      <w:r w:rsidR="00D2280C">
        <w:t xml:space="preserve">and when </w:t>
      </w:r>
      <w:r>
        <w:t xml:space="preserve">this information collection request is </w:t>
      </w:r>
      <w:r w:rsidR="00D2280C">
        <w:t xml:space="preserve">approved by OMB </w:t>
      </w:r>
      <w:r>
        <w:t xml:space="preserve">under the PRA, </w:t>
      </w:r>
      <w:r w:rsidR="00061F5B">
        <w:t>t</w:t>
      </w:r>
      <w:r w:rsidR="00354708">
        <w:t>h</w:t>
      </w:r>
      <w:r w:rsidR="00061F5B">
        <w:t xml:space="preserve">e current </w:t>
      </w:r>
      <w:r w:rsidR="00354708">
        <w:t>form</w:t>
      </w:r>
      <w:r w:rsidR="00061F5B">
        <w:t xml:space="preserve"> -  which is exempt from the PRA - </w:t>
      </w:r>
      <w:r w:rsidR="00354708">
        <w:t xml:space="preserve">will </w:t>
      </w:r>
      <w:r w:rsidR="00061F5B">
        <w:t xml:space="preserve">be replaced by the attached </w:t>
      </w:r>
      <w:r w:rsidR="00D2280C">
        <w:t xml:space="preserve">attestation </w:t>
      </w:r>
      <w:r w:rsidR="00061F5B">
        <w:t xml:space="preserve">form such that </w:t>
      </w:r>
      <w:r w:rsidR="00825552" w:rsidRPr="001C3D5D">
        <w:t xml:space="preserve">MAOs </w:t>
      </w:r>
      <w:r w:rsidR="00061F5B">
        <w:t>would be required to: (</w:t>
      </w:r>
      <w:r w:rsidR="00825552" w:rsidRPr="001C3D5D">
        <w:t>1) check a box certifying that they have an ongoing</w:t>
      </w:r>
      <w:r w:rsidR="00CA079B" w:rsidRPr="001C3D5D">
        <w:t xml:space="preserve"> QIP or CCIP</w:t>
      </w:r>
      <w:r w:rsidR="00825552" w:rsidRPr="001C3D5D">
        <w:t xml:space="preserve"> project</w:t>
      </w:r>
      <w:r w:rsidR="004909CF" w:rsidRPr="001C3D5D">
        <w:t xml:space="preserve"> in progress</w:t>
      </w:r>
      <w:r w:rsidR="00825552" w:rsidRPr="001C3D5D">
        <w:t xml:space="preserve"> that meets the requirements laid out in regulation and sub regulatory guidanc</w:t>
      </w:r>
      <w:r w:rsidR="00CA079B" w:rsidRPr="001C3D5D">
        <w:t xml:space="preserve">e and </w:t>
      </w:r>
      <w:r w:rsidR="00061F5B">
        <w:t>(</w:t>
      </w:r>
      <w:r w:rsidR="00CA079B" w:rsidRPr="001C3D5D">
        <w:t xml:space="preserve">2) briefly identify </w:t>
      </w:r>
      <w:r w:rsidR="00354708">
        <w:t>(</w:t>
      </w:r>
      <w:r w:rsidR="00CA079B" w:rsidRPr="001C3D5D">
        <w:t xml:space="preserve">in </w:t>
      </w:r>
      <w:r w:rsidR="0011384C">
        <w:t xml:space="preserve">500 </w:t>
      </w:r>
      <w:r w:rsidR="00825552" w:rsidRPr="001C3D5D">
        <w:t xml:space="preserve"> characters or l</w:t>
      </w:r>
      <w:r w:rsidR="00CA079B" w:rsidRPr="001C3D5D">
        <w:t>ess</w:t>
      </w:r>
      <w:r w:rsidR="00354708">
        <w:t>)</w:t>
      </w:r>
      <w:r w:rsidR="00CA079B" w:rsidRPr="001C3D5D">
        <w:t xml:space="preserve"> what conditions the projects are</w:t>
      </w:r>
      <w:r w:rsidR="00825552" w:rsidRPr="001C3D5D">
        <w:t xml:space="preserve"> focusing on.</w:t>
      </w:r>
    </w:p>
    <w:p w14:paraId="0B29C37C" w14:textId="77777777" w:rsidR="00A830F0" w:rsidRPr="001C3D5D" w:rsidRDefault="00A830F0" w:rsidP="001C3D5D"/>
    <w:p w14:paraId="1A34BBAE" w14:textId="77777777" w:rsidR="00061AD3" w:rsidRPr="001C3D5D" w:rsidRDefault="00061AD3" w:rsidP="001C3D5D">
      <w:r w:rsidRPr="001C3D5D">
        <w:t>13.</w:t>
      </w:r>
      <w:r w:rsidRPr="001C3D5D">
        <w:tab/>
      </w:r>
      <w:r w:rsidRPr="001C3D5D">
        <w:rPr>
          <w:u w:val="single"/>
        </w:rPr>
        <w:t>Capital Costs</w:t>
      </w:r>
    </w:p>
    <w:p w14:paraId="7410B78F" w14:textId="77777777" w:rsidR="00061AD3" w:rsidRPr="001C3D5D" w:rsidRDefault="00061AD3" w:rsidP="001C3D5D"/>
    <w:p w14:paraId="405ECF60" w14:textId="77777777" w:rsidR="00061AD3" w:rsidRPr="001C3D5D" w:rsidRDefault="00061AD3" w:rsidP="001C3D5D">
      <w:r w:rsidRPr="001C3D5D">
        <w:t xml:space="preserve">We do not anticipate additional capital costs.  CMS requirements do not require the acquisition of new systems or the development of new technology to complete these reports.  </w:t>
      </w:r>
    </w:p>
    <w:p w14:paraId="10467B68" w14:textId="77777777" w:rsidR="00061AD3" w:rsidRPr="001C3D5D" w:rsidRDefault="00061AD3" w:rsidP="001C3D5D"/>
    <w:p w14:paraId="7AF8FCF9" w14:textId="77777777" w:rsidR="00061AD3" w:rsidRPr="001C3D5D" w:rsidRDefault="00061AD3" w:rsidP="001C3D5D">
      <w:pPr>
        <w:rPr>
          <w:u w:val="single"/>
        </w:rPr>
      </w:pPr>
      <w:r w:rsidRPr="001C3D5D">
        <w:t>14.</w:t>
      </w:r>
      <w:r w:rsidRPr="001C3D5D">
        <w:tab/>
      </w:r>
      <w:r w:rsidRPr="001C3D5D">
        <w:rPr>
          <w:u w:val="single"/>
        </w:rPr>
        <w:t>Cost to Federal Government</w:t>
      </w:r>
    </w:p>
    <w:p w14:paraId="2828CE3C" w14:textId="77777777" w:rsidR="008A40FA" w:rsidRPr="001C3D5D" w:rsidRDefault="008A40FA" w:rsidP="001C3D5D"/>
    <w:p w14:paraId="0B6EE005" w14:textId="6008AE53" w:rsidR="00311379" w:rsidRPr="001C3D5D" w:rsidRDefault="006D7E4A" w:rsidP="00311379">
      <w:r w:rsidRPr="001C3D5D">
        <w:t xml:space="preserve">By December 31, 2017, MAOs will be required to attest that they have ongoing CCIPs and </w:t>
      </w:r>
      <w:r w:rsidR="00C816CB">
        <w:t>QI</w:t>
      </w:r>
      <w:r w:rsidRPr="001C3D5D">
        <w:t xml:space="preserve">Ps electronically via the Health Plan Management System (HPMS). </w:t>
      </w:r>
      <w:r w:rsidR="00311379">
        <w:t>The attestation process involves no reporting of information or data. Therefore, the requirement/</w:t>
      </w:r>
      <w:r w:rsidR="00311379" w:rsidRPr="00281B4F">
        <w:t xml:space="preserve">burden and OMB approval are not applicable to these </w:t>
      </w:r>
      <w:r w:rsidR="00311379">
        <w:t xml:space="preserve">attestations. </w:t>
      </w:r>
    </w:p>
    <w:p w14:paraId="0510FAF9" w14:textId="77777777" w:rsidR="00311379" w:rsidRDefault="00311379" w:rsidP="00311379">
      <w:pPr>
        <w:pStyle w:val="Default"/>
      </w:pPr>
    </w:p>
    <w:p w14:paraId="32CDB7B8" w14:textId="77777777" w:rsidR="00311379" w:rsidRPr="001C3D5D" w:rsidRDefault="00311379" w:rsidP="00311379">
      <w:r>
        <w:t xml:space="preserve">When the final rule becomes effective and when this information collection request is approved by OMB under the PRA, the current form -  which is exempt from the PRA - will be replaced by the attached attestation form such that </w:t>
      </w:r>
      <w:r w:rsidRPr="001C3D5D">
        <w:t xml:space="preserve">MAOs </w:t>
      </w:r>
      <w:r>
        <w:t>would be required to: (</w:t>
      </w:r>
      <w:r w:rsidRPr="001C3D5D">
        <w:t xml:space="preserve">1) check a box certifying that they have an ongoing QIP or CCIP project in progress that meets the requirements laid out in regulation and sub regulatory guidance and </w:t>
      </w:r>
      <w:r>
        <w:t>(</w:t>
      </w:r>
      <w:r w:rsidRPr="001C3D5D">
        <w:t xml:space="preserve">2) briefly identify </w:t>
      </w:r>
      <w:r>
        <w:t>(</w:t>
      </w:r>
      <w:r w:rsidRPr="001C3D5D">
        <w:t xml:space="preserve">in </w:t>
      </w:r>
      <w:r>
        <w:t xml:space="preserve">500 </w:t>
      </w:r>
      <w:r w:rsidRPr="001C3D5D">
        <w:t xml:space="preserve"> characters or less</w:t>
      </w:r>
      <w:r>
        <w:t>)</w:t>
      </w:r>
      <w:r w:rsidRPr="001C3D5D">
        <w:t xml:space="preserve"> what conditions the projects are focusing on.</w:t>
      </w:r>
    </w:p>
    <w:p w14:paraId="48149FFD" w14:textId="77777777" w:rsidR="00311379" w:rsidRDefault="00311379" w:rsidP="001C3D5D"/>
    <w:p w14:paraId="15C35E61" w14:textId="38CF6687" w:rsidR="00311379" w:rsidRPr="001C3D5D" w:rsidRDefault="006804BD" w:rsidP="00311379">
      <w:r>
        <w:t>B</w:t>
      </w:r>
      <w:r w:rsidRPr="001C3D5D">
        <w:t>ased on the budgeted amount per review and estimated wages</w:t>
      </w:r>
      <w:r>
        <w:t xml:space="preserve"> of reviewers and support staff, w</w:t>
      </w:r>
      <w:r w:rsidR="006D7E4A" w:rsidRPr="001C3D5D">
        <w:t>e estimate it will take a single CMS reviewer no more than 15 minutes (0.25 hours) to review each submission.</w:t>
      </w:r>
      <w:r w:rsidR="00311379">
        <w:t xml:space="preserve"> </w:t>
      </w:r>
      <w:r w:rsidR="006D7E4A" w:rsidRPr="001C3D5D">
        <w:t>We assume a GS grade 13, step 5, with a mean wage of $51.48</w:t>
      </w:r>
      <w:r w:rsidR="00311379">
        <w:t>/hr</w:t>
      </w:r>
      <w:r w:rsidR="006D7E4A" w:rsidRPr="001C3D5D">
        <w:t>, which with an allowance of 100% for overhead and fringe benefits becomes $102.96</w:t>
      </w:r>
      <w:r w:rsidR="00311379">
        <w:t>/hr</w:t>
      </w:r>
      <w:r w:rsidR="006D7E4A" w:rsidRPr="001C3D5D">
        <w:t>.</w:t>
      </w:r>
      <w:r w:rsidR="00311379">
        <w:t xml:space="preserve"> </w:t>
      </w:r>
      <w:r w:rsidR="00311379" w:rsidRPr="001C3D5D">
        <w:t>These estimates are based on a the salary of a single CMS reviewer  at a GS 13, step 5 salary level in Washington, Baltimore, Arlington locality.</w:t>
      </w:r>
      <w:r w:rsidR="00311379" w:rsidRPr="001C3D5D">
        <w:rPr>
          <w:rStyle w:val="FootnoteReference"/>
        </w:rPr>
        <w:footnoteReference w:id="2"/>
      </w:r>
    </w:p>
    <w:p w14:paraId="43E18C31" w14:textId="3172A226" w:rsidR="006D7E4A" w:rsidRPr="001C3D5D" w:rsidRDefault="006D7E4A" w:rsidP="001C3D5D"/>
    <w:p w14:paraId="06FEECF8" w14:textId="097ED547" w:rsidR="006804BD" w:rsidRDefault="006804BD" w:rsidP="001C3D5D">
      <w:pPr>
        <w:pStyle w:val="Default"/>
      </w:pPr>
      <w:r>
        <w:t xml:space="preserve">In </w:t>
      </w:r>
      <w:r w:rsidR="00AE1863">
        <w:t>aggregate,</w:t>
      </w:r>
      <w:r>
        <w:t xml:space="preserve"> we estimate it would take </w:t>
      </w:r>
      <w:r w:rsidRPr="001C3D5D">
        <w:t>187.5 hours (750 MA contracts x 0.25 hr)</w:t>
      </w:r>
      <w:r>
        <w:t xml:space="preserve"> at a cost of </w:t>
      </w:r>
      <w:r w:rsidR="00391473">
        <w:t>$</w:t>
      </w:r>
      <w:r w:rsidR="00391473" w:rsidRPr="00391473">
        <w:t>19,305</w:t>
      </w:r>
      <w:r>
        <w:t xml:space="preserve"> (187.5 hr </w:t>
      </w:r>
      <w:r w:rsidR="00AE1863">
        <w:t xml:space="preserve">x </w:t>
      </w:r>
      <w:r w:rsidR="00AE1863" w:rsidRPr="001C3D5D">
        <w:t>$</w:t>
      </w:r>
      <w:r w:rsidR="00AE005D" w:rsidRPr="001C3D5D">
        <w:t>102.96</w:t>
      </w:r>
      <w:r w:rsidR="00AE005D">
        <w:t>/hr).</w:t>
      </w:r>
    </w:p>
    <w:p w14:paraId="2EA0427F" w14:textId="5433A00C" w:rsidR="006D7E4A" w:rsidRPr="001C3D5D" w:rsidRDefault="006D7E4A" w:rsidP="001C3D5D"/>
    <w:p w14:paraId="13629AF6" w14:textId="77777777" w:rsidR="00061AD3" w:rsidRPr="001C3D5D" w:rsidRDefault="00061AD3" w:rsidP="001C3D5D">
      <w:r w:rsidRPr="001C3D5D">
        <w:t>15.</w:t>
      </w:r>
      <w:r w:rsidRPr="001C3D5D">
        <w:tab/>
      </w:r>
      <w:r w:rsidRPr="001C3D5D">
        <w:rPr>
          <w:u w:val="single"/>
        </w:rPr>
        <w:t>Changes to Burden</w:t>
      </w:r>
    </w:p>
    <w:p w14:paraId="37E3209C" w14:textId="77777777" w:rsidR="0029338D" w:rsidRPr="001C3D5D" w:rsidRDefault="0029338D" w:rsidP="001C3D5D"/>
    <w:p w14:paraId="654B0A60" w14:textId="09A17ADE" w:rsidR="00BA6D14" w:rsidRPr="001C3D5D" w:rsidRDefault="00BA6D14" w:rsidP="001C3D5D">
      <w:pPr>
        <w:rPr>
          <w:i/>
        </w:rPr>
      </w:pPr>
      <w:r w:rsidRPr="001C3D5D">
        <w:rPr>
          <w:i/>
        </w:rPr>
        <w:t>CCIP and QIP</w:t>
      </w:r>
      <w:r w:rsidR="0067321D">
        <w:rPr>
          <w:i/>
        </w:rPr>
        <w:t xml:space="preserve"> </w:t>
      </w:r>
      <w:r w:rsidRPr="001C3D5D">
        <w:rPr>
          <w:i/>
        </w:rPr>
        <w:t>Reporting Tools (Removed Requirements/Burden)</w:t>
      </w:r>
    </w:p>
    <w:p w14:paraId="0AD9E264" w14:textId="77777777" w:rsidR="00BA6D14" w:rsidRPr="001C3D5D" w:rsidRDefault="00BA6D14" w:rsidP="001C3D5D"/>
    <w:p w14:paraId="2555B76C" w14:textId="14267A39" w:rsidR="0029338D" w:rsidRPr="001C3D5D" w:rsidRDefault="00BA6D14" w:rsidP="001C3D5D">
      <w:r w:rsidRPr="001C3D5D">
        <w:t>We are removing the reporting requirement and burden (-28,560 hours). Consistent with this action, we are also removing t</w:t>
      </w:r>
      <w:r w:rsidR="0029338D" w:rsidRPr="001C3D5D">
        <w:t xml:space="preserve">he following forms </w:t>
      </w:r>
      <w:r w:rsidRPr="001C3D5D">
        <w:t xml:space="preserve">that were </w:t>
      </w:r>
      <w:r w:rsidR="0029338D" w:rsidRPr="001C3D5D">
        <w:t>associated with the 2014 package:</w:t>
      </w:r>
    </w:p>
    <w:p w14:paraId="646A8199" w14:textId="77777777" w:rsidR="0029338D" w:rsidRPr="001C3D5D" w:rsidRDefault="0029338D" w:rsidP="001C3D5D"/>
    <w:p w14:paraId="64FAC2D7" w14:textId="77777777" w:rsidR="0029338D" w:rsidRPr="001C3D5D" w:rsidRDefault="0029338D" w:rsidP="001C3D5D">
      <w:r w:rsidRPr="001C3D5D">
        <w:t xml:space="preserve">CCIP Screen Shots -- Do Study Act Sections Annual Update </w:t>
      </w:r>
    </w:p>
    <w:p w14:paraId="0311A067" w14:textId="77777777" w:rsidR="0029338D" w:rsidRPr="001C3D5D" w:rsidRDefault="0029338D" w:rsidP="001C3D5D">
      <w:r w:rsidRPr="001C3D5D">
        <w:t>CCIP Screen Shots - Act Section Annual Update.jpg</w:t>
      </w:r>
    </w:p>
    <w:p w14:paraId="56435147" w14:textId="77777777" w:rsidR="0029338D" w:rsidRPr="001C3D5D" w:rsidRDefault="0029338D" w:rsidP="001C3D5D">
      <w:r w:rsidRPr="001C3D5D">
        <w:t xml:space="preserve">CCIP Screen Shots - Study Section Annual Update  </w:t>
      </w:r>
    </w:p>
    <w:p w14:paraId="6F920408" w14:textId="77777777" w:rsidR="0029338D" w:rsidRPr="001C3D5D" w:rsidRDefault="0029338D" w:rsidP="001C3D5D">
      <w:r w:rsidRPr="001C3D5D">
        <w:t xml:space="preserve">CCIP Screen Shots - Contract Selection Screen Annual Update </w:t>
      </w:r>
    </w:p>
    <w:p w14:paraId="4FB1A5AF" w14:textId="77777777" w:rsidR="0029338D" w:rsidRPr="001C3D5D" w:rsidRDefault="0029338D" w:rsidP="001C3D5D">
      <w:r w:rsidRPr="001C3D5D">
        <w:t>CCIP Screen Shots -- Do Section Annual Update</w:t>
      </w:r>
    </w:p>
    <w:p w14:paraId="6D2E114C" w14:textId="77777777" w:rsidR="0029338D" w:rsidRPr="001C3D5D" w:rsidRDefault="0029338D" w:rsidP="001C3D5D">
      <w:r w:rsidRPr="001C3D5D">
        <w:t xml:space="preserve">CCIP Screen Shots - Submission Selection Screen Annual Update </w:t>
      </w:r>
    </w:p>
    <w:p w14:paraId="1B5A91F0" w14:textId="77777777" w:rsidR="0029338D" w:rsidRPr="001C3D5D" w:rsidRDefault="0029338D" w:rsidP="001C3D5D">
      <w:r w:rsidRPr="001C3D5D">
        <w:t xml:space="preserve">QIP Screen Shots - Act Section Annual Update </w:t>
      </w:r>
    </w:p>
    <w:p w14:paraId="7C9D6B71" w14:textId="77777777" w:rsidR="0029338D" w:rsidRPr="001C3D5D" w:rsidRDefault="0029338D" w:rsidP="001C3D5D">
      <w:r w:rsidRPr="001C3D5D">
        <w:t>QIP Screen Shots - Contract Selection Screen Annual Update</w:t>
      </w:r>
    </w:p>
    <w:p w14:paraId="3E2FC44A" w14:textId="77777777" w:rsidR="0029338D" w:rsidRPr="001C3D5D" w:rsidRDefault="0029338D" w:rsidP="001C3D5D">
      <w:r w:rsidRPr="001C3D5D">
        <w:t>QIP Screen Shots - Do Section Annual Update</w:t>
      </w:r>
    </w:p>
    <w:p w14:paraId="498A16A3" w14:textId="77777777" w:rsidR="0029338D" w:rsidRPr="001C3D5D" w:rsidRDefault="0029338D" w:rsidP="001C3D5D">
      <w:r w:rsidRPr="001C3D5D">
        <w:t>QIP Screen Shots - Do Study Act Sections Annual Update</w:t>
      </w:r>
    </w:p>
    <w:p w14:paraId="51933731" w14:textId="77777777" w:rsidR="0029338D" w:rsidRPr="001C3D5D" w:rsidRDefault="0029338D" w:rsidP="001C3D5D">
      <w:r w:rsidRPr="001C3D5D">
        <w:t xml:space="preserve">QIP Screen Shots - Study Section Annual Update </w:t>
      </w:r>
    </w:p>
    <w:p w14:paraId="17B933B0" w14:textId="77777777" w:rsidR="0029338D" w:rsidRPr="001C3D5D" w:rsidRDefault="0029338D" w:rsidP="001C3D5D">
      <w:r w:rsidRPr="001C3D5D">
        <w:t>QIP Screen Shots - Submission Screen Annual Update</w:t>
      </w:r>
    </w:p>
    <w:p w14:paraId="1F66D3FF" w14:textId="77777777" w:rsidR="0029338D" w:rsidRPr="001C3D5D" w:rsidRDefault="0029338D" w:rsidP="001C3D5D"/>
    <w:p w14:paraId="3836534C" w14:textId="32688694" w:rsidR="00676D77" w:rsidRDefault="00BA6D14" w:rsidP="001C3D5D">
      <w:r w:rsidRPr="001C3D5D">
        <w:t>MAOs are no longer required to submit CCIP and QIP progress reports to CMS annually. Previously MAOs were required to report project statuses for both the CCIP and QIP. The annual reports required plans to identify problems, analyze results, and document plans on how to fix those problems in the coming years. CMS no longer collects this information.</w:t>
      </w:r>
      <w:r w:rsidR="002C64F2">
        <w:t xml:space="preserve"> </w:t>
      </w:r>
      <w:r w:rsidRPr="001C3D5D">
        <w:t>We have transitioned to an annual attestation</w:t>
      </w:r>
    </w:p>
    <w:p w14:paraId="5A0CA6D1" w14:textId="77777777" w:rsidR="002C64F2" w:rsidRPr="001C3D5D" w:rsidRDefault="002C64F2" w:rsidP="001C3D5D"/>
    <w:p w14:paraId="20940691" w14:textId="5C33C913" w:rsidR="00BA6D14" w:rsidRPr="001C3D5D" w:rsidRDefault="00BA6D14" w:rsidP="001C3D5D">
      <w:pPr>
        <w:pStyle w:val="Default"/>
        <w:rPr>
          <w:i/>
          <w:u w:val="single"/>
        </w:rPr>
      </w:pPr>
      <w:r w:rsidRPr="001C3D5D">
        <w:rPr>
          <w:i/>
          <w:u w:val="single"/>
        </w:rPr>
        <w:t>Non Rule-Related Changes</w:t>
      </w:r>
      <w:r w:rsidR="00756DFB">
        <w:rPr>
          <w:i/>
          <w:u w:val="single"/>
        </w:rPr>
        <w:t xml:space="preserve"> (New Requirements</w:t>
      </w:r>
      <w:r w:rsidR="0010033D" w:rsidRPr="001C3D5D">
        <w:rPr>
          <w:i/>
          <w:u w:val="single"/>
        </w:rPr>
        <w:t>)</w:t>
      </w:r>
    </w:p>
    <w:p w14:paraId="69CC9BC6" w14:textId="77777777" w:rsidR="00BA6D14" w:rsidRPr="001C3D5D" w:rsidRDefault="00BA6D14" w:rsidP="001C3D5D">
      <w:pPr>
        <w:pStyle w:val="Default"/>
      </w:pPr>
    </w:p>
    <w:p w14:paraId="1E28CDC2" w14:textId="77777777" w:rsidR="00756DFB" w:rsidRDefault="00756DFB" w:rsidP="00756DFB">
      <w:r w:rsidRPr="001C3D5D">
        <w:t xml:space="preserve">In this information collection request, MAOs would no longer be required to submit CCIP and QIP progress reports to CMS annually. In its place, we have transitioned to an annual attestation requirement. By December 31, 2017, MAOs will be required to attest that they have ongoing CCIPs and QIPs electronically via the Health Plan Management System (HPMS). </w:t>
      </w:r>
    </w:p>
    <w:p w14:paraId="1E6A5043" w14:textId="77777777" w:rsidR="00756DFB" w:rsidRDefault="00756DFB" w:rsidP="00756DFB"/>
    <w:p w14:paraId="6F95EA70" w14:textId="77777777" w:rsidR="00756DFB" w:rsidRPr="001C3D5D" w:rsidRDefault="00756DFB" w:rsidP="00756DFB">
      <w:r>
        <w:t xml:space="preserve">The attestation involves no reporting of information or data. Consequently, the attestation requirements and </w:t>
      </w:r>
      <w:r w:rsidRPr="00281B4F">
        <w:t xml:space="preserve">burden </w:t>
      </w:r>
      <w:r>
        <w:t>are not subject to OMB approval under the PRA.</w:t>
      </w:r>
    </w:p>
    <w:p w14:paraId="654FAB31" w14:textId="77777777" w:rsidR="00756DFB" w:rsidRPr="001C3D5D" w:rsidRDefault="00756DFB" w:rsidP="00756DFB">
      <w:pPr>
        <w:pStyle w:val="Default"/>
      </w:pPr>
    </w:p>
    <w:p w14:paraId="3C677535" w14:textId="77777777" w:rsidR="00756DFB" w:rsidRDefault="00756DFB" w:rsidP="00756DFB">
      <w:pPr>
        <w:pStyle w:val="Default"/>
      </w:pPr>
      <w:r w:rsidRPr="001C3D5D">
        <w:t>Additionally, §§422.152(a)(2) and 422.152(c)(2) state that MA plans must report the status and results of each program. CMS will require a few MA</w:t>
      </w:r>
      <w:r>
        <w:t>Os</w:t>
      </w:r>
      <w:r w:rsidRPr="001C3D5D">
        <w:t xml:space="preserve"> (no more than 5 annually) to upload information about the results and status of each program (QIP and CCIP) electronically each year. CMS will provide a template that MA plans may use as a reference for their electronic uploads. However, strict adherence to these templates will not be required. </w:t>
      </w:r>
      <w:r w:rsidRPr="00FB56A8">
        <w:t>Since we estimate fewer than ten respondents, the information collection requirements are exempt from the requirements of the P</w:t>
      </w:r>
      <w:r>
        <w:t xml:space="preserve">RA </w:t>
      </w:r>
      <w:r w:rsidRPr="00FB56A8">
        <w:t>(5 CFR 1320.3(c)).</w:t>
      </w:r>
    </w:p>
    <w:p w14:paraId="68083623" w14:textId="77777777" w:rsidR="00756DFB" w:rsidRDefault="00756DFB" w:rsidP="00756DFB">
      <w:pPr>
        <w:pStyle w:val="Default"/>
      </w:pPr>
    </w:p>
    <w:p w14:paraId="1E11CC49" w14:textId="77777777" w:rsidR="00756DFB" w:rsidRDefault="00756DFB" w:rsidP="00756DFB">
      <w:pPr>
        <w:pStyle w:val="Default"/>
      </w:pPr>
      <w:r>
        <w:t xml:space="preserve">Likewise, any follow up </w:t>
      </w:r>
      <w:r w:rsidRPr="001C3D5D">
        <w:t xml:space="preserve">questions </w:t>
      </w:r>
      <w:r>
        <w:t>would be subject to the same number of respondents such that they would also be exempt under the same provision of the PRA’s implementing regulations.</w:t>
      </w:r>
    </w:p>
    <w:p w14:paraId="692013BF" w14:textId="77777777" w:rsidR="00BA6D14" w:rsidRPr="001C3D5D" w:rsidRDefault="00BA6D14" w:rsidP="001C3D5D">
      <w:pPr>
        <w:pStyle w:val="Default"/>
      </w:pPr>
    </w:p>
    <w:p w14:paraId="0EA2786E" w14:textId="356B4E9E" w:rsidR="00BA6D14" w:rsidRPr="001C3D5D" w:rsidRDefault="00BA6D14" w:rsidP="001C3D5D">
      <w:pPr>
        <w:pStyle w:val="Default"/>
        <w:rPr>
          <w:i/>
          <w:u w:val="single"/>
        </w:rPr>
      </w:pPr>
      <w:r w:rsidRPr="001C3D5D">
        <w:rPr>
          <w:i/>
          <w:u w:val="single"/>
        </w:rPr>
        <w:t>Proposed Rule-Related Changes</w:t>
      </w:r>
      <w:r w:rsidR="0010033D" w:rsidRPr="001C3D5D">
        <w:rPr>
          <w:i/>
          <w:u w:val="single"/>
        </w:rPr>
        <w:t xml:space="preserve"> (New Requirement and Burden)</w:t>
      </w:r>
    </w:p>
    <w:p w14:paraId="49B5BCB0" w14:textId="77777777" w:rsidR="00756DFB" w:rsidRDefault="00756DFB" w:rsidP="001C3D5D"/>
    <w:p w14:paraId="3564369C" w14:textId="77777777" w:rsidR="00756DFB" w:rsidRDefault="00756DFB" w:rsidP="00756DFB">
      <w:pPr>
        <w:pStyle w:val="Default"/>
      </w:pPr>
      <w:r>
        <w:t>O</w:t>
      </w:r>
      <w:r w:rsidRPr="001C3D5D">
        <w:t xml:space="preserve">ur proposed rule (CMS-4182-P; RIN 0938-AT08) would remove the QIP </w:t>
      </w:r>
      <w:r>
        <w:t xml:space="preserve">attestation </w:t>
      </w:r>
      <w:r w:rsidRPr="001C3D5D">
        <w:t>requirement</w:t>
      </w:r>
      <w:r>
        <w:t xml:space="preserve"> (see above for our discussion of n</w:t>
      </w:r>
      <w:r w:rsidRPr="00061729">
        <w:t xml:space="preserve">on </w:t>
      </w:r>
      <w:r>
        <w:t>r</w:t>
      </w:r>
      <w:r w:rsidRPr="00061729">
        <w:t>ule-</w:t>
      </w:r>
      <w:r>
        <w:t>r</w:t>
      </w:r>
      <w:r w:rsidRPr="00061729">
        <w:t xml:space="preserve">elated </w:t>
      </w:r>
      <w:r>
        <w:t>c</w:t>
      </w:r>
      <w:r w:rsidRPr="00061729">
        <w:t>hanges</w:t>
      </w:r>
      <w:r>
        <w:t xml:space="preserve">) such that </w:t>
      </w:r>
      <w:r w:rsidRPr="001C3D5D">
        <w:t xml:space="preserve">MAOs will only be required to attest that they have an ongoing CCIP. </w:t>
      </w:r>
    </w:p>
    <w:p w14:paraId="608FDF1A" w14:textId="77777777" w:rsidR="00756DFB" w:rsidRDefault="00756DFB" w:rsidP="00756DFB">
      <w:pPr>
        <w:pStyle w:val="Default"/>
      </w:pPr>
    </w:p>
    <w:p w14:paraId="0A6EDFE2" w14:textId="77777777" w:rsidR="00756DFB" w:rsidRPr="001C3D5D" w:rsidRDefault="00756DFB" w:rsidP="00756DFB">
      <w:pPr>
        <w:pStyle w:val="Default"/>
      </w:pPr>
      <w:r>
        <w:t>W</w:t>
      </w:r>
      <w:r w:rsidRPr="004D3036">
        <w:t xml:space="preserve">e believe it is important for CMS to be aware of the clinical focus of the CCIP projects for monitoring purposes. </w:t>
      </w:r>
      <w:r>
        <w:t xml:space="preserve"> Therefore, the</w:t>
      </w:r>
      <w:r w:rsidRPr="004D3036">
        <w:t xml:space="preserve"> </w:t>
      </w:r>
      <w:r>
        <w:t xml:space="preserve">CCIP </w:t>
      </w:r>
      <w:r w:rsidRPr="004D3036">
        <w:t xml:space="preserve">attestation will require </w:t>
      </w:r>
      <w:r>
        <w:t xml:space="preserve">that </w:t>
      </w:r>
      <w:r w:rsidRPr="004D3036">
        <w:t>MA organizations identify what conditions their CCIP projects are focusing on.</w:t>
      </w:r>
      <w:r>
        <w:t xml:space="preserve"> The requirement that MA organizations identify the clinical focus of their CCIP projects will not be effective until the requirement and burden is approved by OMB under the PRA and the final rule becomes effective.</w:t>
      </w:r>
    </w:p>
    <w:p w14:paraId="5A8FA91B" w14:textId="77777777" w:rsidR="00756DFB" w:rsidRPr="001C3D5D" w:rsidRDefault="00756DFB" w:rsidP="00756DFB">
      <w:pPr>
        <w:pStyle w:val="Default"/>
      </w:pPr>
    </w:p>
    <w:p w14:paraId="54576000" w14:textId="64365DE4" w:rsidR="00756DFB" w:rsidRPr="001C3D5D" w:rsidRDefault="00756DFB" w:rsidP="00756DFB">
      <w:pPr>
        <w:pStyle w:val="Default"/>
      </w:pPr>
      <w:r w:rsidRPr="001C3D5D">
        <w:t xml:space="preserve">By </w:t>
      </w:r>
      <w:r>
        <w:t>adding the revised CCIP</w:t>
      </w:r>
      <w:r w:rsidRPr="001C3D5D">
        <w:t xml:space="preserve"> attestation requirement, we estimate </w:t>
      </w:r>
      <w:r>
        <w:t xml:space="preserve">that it would take </w:t>
      </w:r>
      <w:r w:rsidRPr="001C3D5D">
        <w:t xml:space="preserve">0.25 hours at $67.54/hr for a compliance officer to complete their CCIP attestation electronically. In </w:t>
      </w:r>
      <w:r w:rsidR="00803A5E" w:rsidRPr="001C3D5D">
        <w:t>aggregate,</w:t>
      </w:r>
      <w:r w:rsidRPr="001C3D5D">
        <w:t xml:space="preserve"> we estimate an annual burden of 187.5 hours (750 MA contracts x 0.25 hr) at a cost of $12,663.75 (187.5 hr x $67.54/hr) or $ 16.89 per MA contract ($12,663.75 / 750 MA contracts).</w:t>
      </w:r>
    </w:p>
    <w:p w14:paraId="186B74F6" w14:textId="77777777" w:rsidR="00756DFB" w:rsidRPr="001C3D5D" w:rsidRDefault="00756DFB" w:rsidP="001C3D5D"/>
    <w:p w14:paraId="092DFFCE" w14:textId="4467DB18" w:rsidR="00BA6D14" w:rsidRPr="001C3D5D" w:rsidRDefault="00BD7D43" w:rsidP="001C3D5D">
      <w:pPr>
        <w:rPr>
          <w:i/>
        </w:rPr>
      </w:pPr>
      <w:r>
        <w:rPr>
          <w:i/>
        </w:rPr>
        <w:t xml:space="preserve">Attestation </w:t>
      </w:r>
      <w:r w:rsidR="00BA6D14" w:rsidRPr="001C3D5D">
        <w:rPr>
          <w:i/>
        </w:rPr>
        <w:t>Instruments</w:t>
      </w:r>
      <w:r w:rsidR="00FA3370">
        <w:rPr>
          <w:i/>
        </w:rPr>
        <w:t xml:space="preserve"> (New)</w:t>
      </w:r>
    </w:p>
    <w:p w14:paraId="27132DEB" w14:textId="77777777" w:rsidR="007B32E4" w:rsidRPr="001C3D5D" w:rsidRDefault="007B32E4" w:rsidP="007B32E4"/>
    <w:p w14:paraId="25D56318" w14:textId="77777777" w:rsidR="007B32E4" w:rsidRPr="001C3D5D" w:rsidRDefault="007B32E4" w:rsidP="007B32E4">
      <w:pPr>
        <w:numPr>
          <w:ilvl w:val="0"/>
          <w:numId w:val="3"/>
        </w:numPr>
        <w:ind w:left="0" w:firstLine="0"/>
      </w:pPr>
      <w:r w:rsidRPr="001C3D5D">
        <w:t>CCIP Screen Shot – Attestation Form</w:t>
      </w:r>
    </w:p>
    <w:p w14:paraId="1C760241" w14:textId="77777777" w:rsidR="00B81CF7" w:rsidRPr="001C3D5D" w:rsidRDefault="00B81CF7" w:rsidP="001C3D5D"/>
    <w:p w14:paraId="11E28762" w14:textId="3DCDB0F6" w:rsidR="00B23C24" w:rsidRPr="001C3D5D" w:rsidRDefault="00B23C24" w:rsidP="001C3D5D">
      <w:pPr>
        <w:rPr>
          <w:i/>
        </w:rPr>
      </w:pPr>
      <w:r w:rsidRPr="001C3D5D">
        <w:rPr>
          <w:i/>
        </w:rPr>
        <w:t xml:space="preserve">Summary of </w:t>
      </w:r>
      <w:r w:rsidR="005B26B2">
        <w:rPr>
          <w:i/>
        </w:rPr>
        <w:t xml:space="preserve">Burden </w:t>
      </w:r>
      <w:r w:rsidRPr="001C3D5D">
        <w:rPr>
          <w:i/>
        </w:rPr>
        <w:t>Changes</w:t>
      </w:r>
    </w:p>
    <w:p w14:paraId="3A707C2A" w14:textId="77777777" w:rsidR="00B23C24" w:rsidRPr="001C3D5D" w:rsidRDefault="00B23C24" w:rsidP="001C3D5D"/>
    <w:p w14:paraId="77A3AFE2" w14:textId="37F0C846" w:rsidR="00B23C24" w:rsidRDefault="00B23C24" w:rsidP="001C3D5D">
      <w:pPr>
        <w:rPr>
          <w:i/>
          <w:u w:val="single"/>
        </w:rPr>
      </w:pPr>
      <w:r w:rsidRPr="001C3D5D">
        <w:rPr>
          <w:i/>
          <w:u w:val="single"/>
        </w:rPr>
        <w:t>Time</w:t>
      </w:r>
    </w:p>
    <w:p w14:paraId="170AA2CA" w14:textId="29318AA0" w:rsidR="005B26B2" w:rsidRPr="004B57DB" w:rsidRDefault="004B57DB" w:rsidP="001C3D5D">
      <w:pPr>
        <w:rPr>
          <w:b/>
        </w:rPr>
      </w:pPr>
      <w:r w:rsidRPr="004B57DB">
        <w:rPr>
          <w:b/>
        </w:rPr>
        <w:tab/>
      </w:r>
      <w:r w:rsidRPr="004B57DB">
        <w:rPr>
          <w:b/>
        </w:rPr>
        <w:tab/>
        <w:t>CY 2014</w:t>
      </w:r>
      <w:r w:rsidR="00A10F30">
        <w:rPr>
          <w:b/>
        </w:rPr>
        <w:t xml:space="preserve"> (Reporting)</w:t>
      </w:r>
      <w:r w:rsidRPr="004B57DB">
        <w:rPr>
          <w:b/>
        </w:rPr>
        <w:tab/>
      </w:r>
      <w:r w:rsidRPr="004B57DB">
        <w:rPr>
          <w:b/>
        </w:rPr>
        <w:tab/>
      </w:r>
      <w:r w:rsidRPr="004B57DB">
        <w:rPr>
          <w:b/>
        </w:rPr>
        <w:tab/>
        <w:t>CY 2017</w:t>
      </w:r>
      <w:r w:rsidR="00A10F30">
        <w:rPr>
          <w:b/>
        </w:rPr>
        <w:t xml:space="preserve"> (Attestation)</w:t>
      </w:r>
    </w:p>
    <w:tbl>
      <w:tblPr>
        <w:tblpPr w:leftFromText="180" w:rightFromText="180" w:vertAnchor="text" w:horzAnchor="margin"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350"/>
        <w:gridCol w:w="1080"/>
        <w:gridCol w:w="1061"/>
        <w:gridCol w:w="241"/>
        <w:gridCol w:w="1398"/>
        <w:gridCol w:w="1260"/>
        <w:gridCol w:w="1170"/>
      </w:tblGrid>
      <w:tr w:rsidR="004B57DB" w:rsidRPr="004B57DB" w14:paraId="13B7E010" w14:textId="77777777" w:rsidTr="004B57DB">
        <w:tc>
          <w:tcPr>
            <w:tcW w:w="715" w:type="dxa"/>
            <w:tcBorders>
              <w:top w:val="single" w:sz="4" w:space="0" w:color="auto"/>
              <w:left w:val="single" w:sz="4" w:space="0" w:color="auto"/>
              <w:bottom w:val="single" w:sz="4" w:space="0" w:color="auto"/>
              <w:right w:val="single" w:sz="4" w:space="0" w:color="auto"/>
            </w:tcBorders>
          </w:tcPr>
          <w:p w14:paraId="08BFE39F" w14:textId="77777777" w:rsidR="00B23C24" w:rsidRPr="004B57DB" w:rsidRDefault="00B23C24" w:rsidP="001C3D5D">
            <w:pPr>
              <w:rPr>
                <w:b/>
                <w:sz w:val="20"/>
                <w:szCs w:val="20"/>
              </w:rPr>
            </w:pPr>
          </w:p>
        </w:tc>
        <w:tc>
          <w:tcPr>
            <w:tcW w:w="1350" w:type="dxa"/>
            <w:tcBorders>
              <w:top w:val="single" w:sz="4" w:space="0" w:color="auto"/>
              <w:left w:val="single" w:sz="4" w:space="0" w:color="auto"/>
              <w:bottom w:val="single" w:sz="4" w:space="0" w:color="auto"/>
              <w:right w:val="single" w:sz="4" w:space="0" w:color="auto"/>
            </w:tcBorders>
            <w:hideMark/>
          </w:tcPr>
          <w:p w14:paraId="448C0EB9" w14:textId="39FB7517" w:rsidR="00B23C24" w:rsidRPr="004B57DB" w:rsidRDefault="00B23C24" w:rsidP="004B57DB">
            <w:pPr>
              <w:rPr>
                <w:b/>
                <w:sz w:val="20"/>
                <w:szCs w:val="20"/>
              </w:rPr>
            </w:pPr>
            <w:r w:rsidRPr="004B57DB">
              <w:rPr>
                <w:b/>
                <w:sz w:val="20"/>
                <w:szCs w:val="20"/>
              </w:rPr>
              <w:t>N</w:t>
            </w:r>
            <w:r w:rsidR="004B57DB" w:rsidRPr="004B57DB">
              <w:rPr>
                <w:b/>
                <w:sz w:val="20"/>
                <w:szCs w:val="20"/>
              </w:rPr>
              <w:t xml:space="preserve">o. </w:t>
            </w:r>
            <w:r w:rsidRPr="004B57DB">
              <w:rPr>
                <w:b/>
                <w:sz w:val="20"/>
                <w:szCs w:val="20"/>
              </w:rPr>
              <w:t>Respondents</w:t>
            </w:r>
          </w:p>
        </w:tc>
        <w:tc>
          <w:tcPr>
            <w:tcW w:w="1080" w:type="dxa"/>
            <w:tcBorders>
              <w:top w:val="single" w:sz="4" w:space="0" w:color="auto"/>
              <w:left w:val="single" w:sz="4" w:space="0" w:color="auto"/>
              <w:bottom w:val="single" w:sz="4" w:space="0" w:color="auto"/>
              <w:right w:val="single" w:sz="4" w:space="0" w:color="auto"/>
            </w:tcBorders>
            <w:hideMark/>
          </w:tcPr>
          <w:p w14:paraId="277833B7" w14:textId="5D9DF9FE" w:rsidR="00B23C24" w:rsidRPr="004B57DB" w:rsidRDefault="004B57DB" w:rsidP="004B57DB">
            <w:pPr>
              <w:rPr>
                <w:b/>
                <w:sz w:val="20"/>
                <w:szCs w:val="20"/>
              </w:rPr>
            </w:pPr>
            <w:r>
              <w:rPr>
                <w:b/>
                <w:sz w:val="20"/>
                <w:szCs w:val="20"/>
              </w:rPr>
              <w:t xml:space="preserve">Time </w:t>
            </w:r>
            <w:r w:rsidR="00B23C24" w:rsidRPr="004B57DB">
              <w:rPr>
                <w:b/>
                <w:sz w:val="20"/>
                <w:szCs w:val="20"/>
              </w:rPr>
              <w:t>(hours</w:t>
            </w:r>
            <w:r>
              <w:rPr>
                <w:b/>
                <w:sz w:val="20"/>
                <w:szCs w:val="20"/>
              </w:rPr>
              <w:t xml:space="preserve"> per response</w:t>
            </w:r>
            <w:r w:rsidR="00B23C24" w:rsidRPr="004B57DB">
              <w:rPr>
                <w:b/>
                <w:sz w:val="20"/>
                <w:szCs w:val="20"/>
              </w:rPr>
              <w:t>)</w:t>
            </w:r>
          </w:p>
        </w:tc>
        <w:tc>
          <w:tcPr>
            <w:tcW w:w="1061" w:type="dxa"/>
            <w:tcBorders>
              <w:top w:val="single" w:sz="4" w:space="0" w:color="auto"/>
              <w:left w:val="single" w:sz="4" w:space="0" w:color="auto"/>
              <w:bottom w:val="single" w:sz="4" w:space="0" w:color="auto"/>
              <w:right w:val="single" w:sz="4" w:space="0" w:color="auto"/>
            </w:tcBorders>
            <w:hideMark/>
          </w:tcPr>
          <w:p w14:paraId="3A427EAE" w14:textId="77777777" w:rsidR="00B23C24" w:rsidRPr="004B57DB" w:rsidRDefault="00B23C24" w:rsidP="001C3D5D">
            <w:pPr>
              <w:rPr>
                <w:b/>
                <w:sz w:val="20"/>
                <w:szCs w:val="20"/>
              </w:rPr>
            </w:pPr>
            <w:r w:rsidRPr="004B57DB">
              <w:rPr>
                <w:b/>
                <w:sz w:val="20"/>
                <w:szCs w:val="20"/>
              </w:rPr>
              <w:t>Annual Burden Hours</w:t>
            </w:r>
          </w:p>
        </w:tc>
        <w:tc>
          <w:tcPr>
            <w:tcW w:w="241" w:type="dxa"/>
            <w:tcBorders>
              <w:top w:val="single" w:sz="4" w:space="0" w:color="auto"/>
              <w:left w:val="single" w:sz="4" w:space="0" w:color="auto"/>
              <w:bottom w:val="single" w:sz="4" w:space="0" w:color="auto"/>
              <w:right w:val="single" w:sz="4" w:space="0" w:color="auto"/>
            </w:tcBorders>
            <w:shd w:val="clear" w:color="auto" w:fill="0D0D0D"/>
          </w:tcPr>
          <w:p w14:paraId="24029EE5" w14:textId="77777777" w:rsidR="00B23C24" w:rsidRPr="004B57DB" w:rsidRDefault="00B23C24" w:rsidP="001C3D5D">
            <w:pPr>
              <w:rPr>
                <w:b/>
                <w:sz w:val="20"/>
                <w:szCs w:val="20"/>
              </w:rPr>
            </w:pPr>
          </w:p>
        </w:tc>
        <w:tc>
          <w:tcPr>
            <w:tcW w:w="1398" w:type="dxa"/>
            <w:tcBorders>
              <w:top w:val="single" w:sz="4" w:space="0" w:color="auto"/>
              <w:left w:val="single" w:sz="4" w:space="0" w:color="auto"/>
              <w:bottom w:val="single" w:sz="4" w:space="0" w:color="auto"/>
              <w:right w:val="single" w:sz="4" w:space="0" w:color="auto"/>
            </w:tcBorders>
            <w:hideMark/>
          </w:tcPr>
          <w:p w14:paraId="11D9767F" w14:textId="7BDC9A1A" w:rsidR="00B23C24" w:rsidRPr="004B57DB" w:rsidRDefault="004B57DB" w:rsidP="004B57DB">
            <w:pPr>
              <w:rPr>
                <w:b/>
                <w:sz w:val="20"/>
                <w:szCs w:val="20"/>
              </w:rPr>
            </w:pPr>
            <w:r w:rsidRPr="004B57DB">
              <w:rPr>
                <w:b/>
                <w:sz w:val="20"/>
                <w:szCs w:val="20"/>
              </w:rPr>
              <w:t xml:space="preserve">No. </w:t>
            </w:r>
            <w:r w:rsidR="00B23C24" w:rsidRPr="004B57DB">
              <w:rPr>
                <w:b/>
                <w:sz w:val="20"/>
                <w:szCs w:val="20"/>
              </w:rPr>
              <w:t>Respondents</w:t>
            </w:r>
          </w:p>
        </w:tc>
        <w:tc>
          <w:tcPr>
            <w:tcW w:w="1260" w:type="dxa"/>
            <w:tcBorders>
              <w:top w:val="single" w:sz="4" w:space="0" w:color="auto"/>
              <w:left w:val="single" w:sz="4" w:space="0" w:color="auto"/>
              <w:bottom w:val="single" w:sz="4" w:space="0" w:color="auto"/>
              <w:right w:val="single" w:sz="4" w:space="0" w:color="auto"/>
            </w:tcBorders>
            <w:hideMark/>
          </w:tcPr>
          <w:p w14:paraId="45B0690D" w14:textId="01421ABE" w:rsidR="00B23C24" w:rsidRPr="004B57DB" w:rsidRDefault="004B57DB" w:rsidP="004B57DB">
            <w:pPr>
              <w:rPr>
                <w:b/>
                <w:sz w:val="20"/>
                <w:szCs w:val="20"/>
              </w:rPr>
            </w:pPr>
            <w:r>
              <w:rPr>
                <w:b/>
                <w:sz w:val="20"/>
                <w:szCs w:val="20"/>
              </w:rPr>
              <w:t xml:space="preserve">Time </w:t>
            </w:r>
            <w:r w:rsidR="00B23C24" w:rsidRPr="004B57DB">
              <w:rPr>
                <w:b/>
                <w:sz w:val="20"/>
                <w:szCs w:val="20"/>
              </w:rPr>
              <w:t>(hours</w:t>
            </w:r>
            <w:r>
              <w:rPr>
                <w:b/>
                <w:sz w:val="20"/>
                <w:szCs w:val="20"/>
              </w:rPr>
              <w:t xml:space="preserve"> per response</w:t>
            </w:r>
            <w:r w:rsidR="00B23C24" w:rsidRPr="004B57DB">
              <w:rPr>
                <w:b/>
                <w:sz w:val="20"/>
                <w:szCs w:val="20"/>
              </w:rPr>
              <w:t>)</w:t>
            </w:r>
          </w:p>
        </w:tc>
        <w:tc>
          <w:tcPr>
            <w:tcW w:w="1170" w:type="dxa"/>
            <w:tcBorders>
              <w:top w:val="single" w:sz="4" w:space="0" w:color="auto"/>
              <w:left w:val="single" w:sz="4" w:space="0" w:color="auto"/>
              <w:bottom w:val="single" w:sz="4" w:space="0" w:color="auto"/>
              <w:right w:val="single" w:sz="4" w:space="0" w:color="auto"/>
            </w:tcBorders>
            <w:hideMark/>
          </w:tcPr>
          <w:p w14:paraId="5F712C28" w14:textId="782E3BB3" w:rsidR="00B23C24" w:rsidRPr="004B57DB" w:rsidRDefault="00B23C24" w:rsidP="004B57DB">
            <w:pPr>
              <w:rPr>
                <w:b/>
                <w:sz w:val="20"/>
                <w:szCs w:val="20"/>
              </w:rPr>
            </w:pPr>
            <w:r w:rsidRPr="004B57DB">
              <w:rPr>
                <w:b/>
                <w:sz w:val="20"/>
                <w:szCs w:val="20"/>
              </w:rPr>
              <w:t>Annual</w:t>
            </w:r>
            <w:r w:rsidR="004B57DB">
              <w:rPr>
                <w:b/>
                <w:sz w:val="20"/>
                <w:szCs w:val="20"/>
              </w:rPr>
              <w:t xml:space="preserve"> </w:t>
            </w:r>
            <w:r w:rsidRPr="004B57DB">
              <w:rPr>
                <w:b/>
                <w:sz w:val="20"/>
                <w:szCs w:val="20"/>
              </w:rPr>
              <w:t>Burden Hours</w:t>
            </w:r>
          </w:p>
        </w:tc>
      </w:tr>
      <w:tr w:rsidR="004B57DB" w:rsidRPr="004B57DB" w14:paraId="5D3F093A" w14:textId="77777777" w:rsidTr="004B57DB">
        <w:trPr>
          <w:trHeight w:val="278"/>
        </w:trPr>
        <w:tc>
          <w:tcPr>
            <w:tcW w:w="715" w:type="dxa"/>
            <w:tcBorders>
              <w:top w:val="single" w:sz="4" w:space="0" w:color="auto"/>
              <w:left w:val="single" w:sz="4" w:space="0" w:color="auto"/>
              <w:bottom w:val="single" w:sz="4" w:space="0" w:color="auto"/>
              <w:right w:val="single" w:sz="4" w:space="0" w:color="auto"/>
            </w:tcBorders>
            <w:hideMark/>
          </w:tcPr>
          <w:p w14:paraId="101B7E03" w14:textId="77777777" w:rsidR="00B23C24" w:rsidRPr="004B57DB" w:rsidRDefault="00B23C24" w:rsidP="001C3D5D">
            <w:pPr>
              <w:rPr>
                <w:bCs/>
                <w:sz w:val="20"/>
                <w:szCs w:val="20"/>
              </w:rPr>
            </w:pPr>
            <w:r w:rsidRPr="004B57DB">
              <w:rPr>
                <w:bCs/>
                <w:sz w:val="20"/>
                <w:szCs w:val="20"/>
              </w:rPr>
              <w:t>CCIP</w:t>
            </w:r>
          </w:p>
        </w:tc>
        <w:tc>
          <w:tcPr>
            <w:tcW w:w="1350" w:type="dxa"/>
            <w:tcBorders>
              <w:top w:val="single" w:sz="4" w:space="0" w:color="auto"/>
              <w:left w:val="single" w:sz="4" w:space="0" w:color="auto"/>
              <w:bottom w:val="single" w:sz="4" w:space="0" w:color="auto"/>
              <w:right w:val="single" w:sz="4" w:space="0" w:color="auto"/>
            </w:tcBorders>
            <w:hideMark/>
          </w:tcPr>
          <w:p w14:paraId="09BDF569" w14:textId="77777777" w:rsidR="00B23C24" w:rsidRPr="004B57DB" w:rsidRDefault="00B23C24" w:rsidP="001C3D5D">
            <w:pPr>
              <w:rPr>
                <w:bCs/>
                <w:sz w:val="20"/>
                <w:szCs w:val="20"/>
              </w:rPr>
            </w:pPr>
            <w:r w:rsidRPr="004B57DB">
              <w:rPr>
                <w:bCs/>
                <w:sz w:val="20"/>
                <w:szCs w:val="20"/>
              </w:rPr>
              <w:t>952</w:t>
            </w:r>
          </w:p>
        </w:tc>
        <w:tc>
          <w:tcPr>
            <w:tcW w:w="1080" w:type="dxa"/>
            <w:tcBorders>
              <w:top w:val="single" w:sz="4" w:space="0" w:color="auto"/>
              <w:left w:val="single" w:sz="4" w:space="0" w:color="auto"/>
              <w:bottom w:val="single" w:sz="4" w:space="0" w:color="auto"/>
              <w:right w:val="single" w:sz="4" w:space="0" w:color="auto"/>
            </w:tcBorders>
            <w:hideMark/>
          </w:tcPr>
          <w:p w14:paraId="577C7916" w14:textId="77777777" w:rsidR="00B23C24" w:rsidRPr="004B57DB" w:rsidRDefault="00B23C24" w:rsidP="001C3D5D">
            <w:pPr>
              <w:rPr>
                <w:bCs/>
                <w:sz w:val="20"/>
                <w:szCs w:val="20"/>
              </w:rPr>
            </w:pPr>
            <w:r w:rsidRPr="004B57DB">
              <w:rPr>
                <w:bCs/>
                <w:sz w:val="20"/>
                <w:szCs w:val="20"/>
              </w:rPr>
              <w:t>15</w:t>
            </w:r>
          </w:p>
        </w:tc>
        <w:tc>
          <w:tcPr>
            <w:tcW w:w="1061" w:type="dxa"/>
            <w:tcBorders>
              <w:top w:val="single" w:sz="4" w:space="0" w:color="auto"/>
              <w:left w:val="single" w:sz="4" w:space="0" w:color="auto"/>
              <w:bottom w:val="single" w:sz="4" w:space="0" w:color="auto"/>
              <w:right w:val="single" w:sz="4" w:space="0" w:color="auto"/>
            </w:tcBorders>
            <w:hideMark/>
          </w:tcPr>
          <w:p w14:paraId="5D3E26D1" w14:textId="2B5B8133" w:rsidR="00B23C24" w:rsidRPr="004B57DB" w:rsidRDefault="00B23C24" w:rsidP="001C3D5D">
            <w:pPr>
              <w:rPr>
                <w:bCs/>
                <w:sz w:val="20"/>
                <w:szCs w:val="20"/>
              </w:rPr>
            </w:pPr>
            <w:r w:rsidRPr="004B57DB">
              <w:rPr>
                <w:bCs/>
                <w:sz w:val="20"/>
                <w:szCs w:val="20"/>
              </w:rPr>
              <w:t>14</w:t>
            </w:r>
            <w:r w:rsidR="005B26B2" w:rsidRPr="004B57DB">
              <w:rPr>
                <w:bCs/>
                <w:sz w:val="20"/>
                <w:szCs w:val="20"/>
              </w:rPr>
              <w:t>,</w:t>
            </w:r>
            <w:r w:rsidRPr="004B57DB">
              <w:rPr>
                <w:bCs/>
                <w:sz w:val="20"/>
                <w:szCs w:val="20"/>
              </w:rPr>
              <w:t>280</w:t>
            </w:r>
          </w:p>
        </w:tc>
        <w:tc>
          <w:tcPr>
            <w:tcW w:w="241" w:type="dxa"/>
            <w:tcBorders>
              <w:top w:val="single" w:sz="4" w:space="0" w:color="auto"/>
              <w:left w:val="single" w:sz="4" w:space="0" w:color="auto"/>
              <w:bottom w:val="single" w:sz="4" w:space="0" w:color="auto"/>
              <w:right w:val="single" w:sz="4" w:space="0" w:color="auto"/>
            </w:tcBorders>
            <w:shd w:val="clear" w:color="auto" w:fill="0D0D0D"/>
          </w:tcPr>
          <w:p w14:paraId="34641A5C" w14:textId="77777777" w:rsidR="00B23C24" w:rsidRPr="004B57DB" w:rsidRDefault="00B23C24" w:rsidP="001C3D5D">
            <w:pPr>
              <w:rPr>
                <w:bCs/>
                <w:sz w:val="20"/>
                <w:szCs w:val="20"/>
              </w:rPr>
            </w:pPr>
          </w:p>
        </w:tc>
        <w:tc>
          <w:tcPr>
            <w:tcW w:w="1398" w:type="dxa"/>
            <w:tcBorders>
              <w:top w:val="single" w:sz="4" w:space="0" w:color="auto"/>
              <w:left w:val="single" w:sz="4" w:space="0" w:color="auto"/>
              <w:bottom w:val="single" w:sz="4" w:space="0" w:color="auto"/>
              <w:right w:val="single" w:sz="4" w:space="0" w:color="auto"/>
            </w:tcBorders>
            <w:hideMark/>
          </w:tcPr>
          <w:p w14:paraId="7F540D9D" w14:textId="77777777" w:rsidR="00B23C24" w:rsidRPr="004B57DB" w:rsidRDefault="00B23C24" w:rsidP="001C3D5D">
            <w:pPr>
              <w:rPr>
                <w:bCs/>
                <w:sz w:val="20"/>
                <w:szCs w:val="20"/>
              </w:rPr>
            </w:pPr>
            <w:r w:rsidRPr="004B57DB">
              <w:rPr>
                <w:bCs/>
                <w:sz w:val="20"/>
                <w:szCs w:val="20"/>
              </w:rPr>
              <w:t>750</w:t>
            </w:r>
          </w:p>
        </w:tc>
        <w:tc>
          <w:tcPr>
            <w:tcW w:w="1260" w:type="dxa"/>
            <w:tcBorders>
              <w:top w:val="single" w:sz="4" w:space="0" w:color="auto"/>
              <w:left w:val="single" w:sz="4" w:space="0" w:color="auto"/>
              <w:bottom w:val="single" w:sz="4" w:space="0" w:color="auto"/>
              <w:right w:val="single" w:sz="4" w:space="0" w:color="auto"/>
            </w:tcBorders>
            <w:hideMark/>
          </w:tcPr>
          <w:p w14:paraId="569B4A34" w14:textId="77777777" w:rsidR="00B23C24" w:rsidRPr="004B57DB" w:rsidRDefault="00B23C24" w:rsidP="001C3D5D">
            <w:pPr>
              <w:rPr>
                <w:bCs/>
                <w:sz w:val="20"/>
                <w:szCs w:val="20"/>
              </w:rPr>
            </w:pPr>
            <w:r w:rsidRPr="004B57DB">
              <w:rPr>
                <w:bCs/>
                <w:sz w:val="20"/>
                <w:szCs w:val="20"/>
              </w:rPr>
              <w:t>0.25</w:t>
            </w:r>
          </w:p>
        </w:tc>
        <w:tc>
          <w:tcPr>
            <w:tcW w:w="1170" w:type="dxa"/>
            <w:tcBorders>
              <w:top w:val="single" w:sz="4" w:space="0" w:color="auto"/>
              <w:left w:val="single" w:sz="4" w:space="0" w:color="auto"/>
              <w:bottom w:val="single" w:sz="4" w:space="0" w:color="auto"/>
              <w:right w:val="single" w:sz="4" w:space="0" w:color="auto"/>
            </w:tcBorders>
            <w:hideMark/>
          </w:tcPr>
          <w:p w14:paraId="1E7A84A2" w14:textId="77777777" w:rsidR="00B23C24" w:rsidRPr="004B57DB" w:rsidRDefault="00B23C24" w:rsidP="001C3D5D">
            <w:pPr>
              <w:rPr>
                <w:bCs/>
                <w:sz w:val="20"/>
                <w:szCs w:val="20"/>
              </w:rPr>
            </w:pPr>
            <w:r w:rsidRPr="004B57DB">
              <w:rPr>
                <w:bCs/>
                <w:sz w:val="20"/>
                <w:szCs w:val="20"/>
              </w:rPr>
              <w:t>187.5</w:t>
            </w:r>
          </w:p>
        </w:tc>
      </w:tr>
      <w:tr w:rsidR="004B57DB" w:rsidRPr="004B57DB" w14:paraId="0D32525E" w14:textId="77777777" w:rsidTr="004B57DB">
        <w:tc>
          <w:tcPr>
            <w:tcW w:w="715" w:type="dxa"/>
            <w:tcBorders>
              <w:top w:val="single" w:sz="4" w:space="0" w:color="auto"/>
              <w:left w:val="single" w:sz="4" w:space="0" w:color="auto"/>
              <w:bottom w:val="single" w:sz="4" w:space="0" w:color="auto"/>
              <w:right w:val="single" w:sz="4" w:space="0" w:color="auto"/>
            </w:tcBorders>
            <w:hideMark/>
          </w:tcPr>
          <w:p w14:paraId="5651CFC2" w14:textId="77777777" w:rsidR="00B23C24" w:rsidRPr="004B57DB" w:rsidRDefault="00B23C24" w:rsidP="001C3D5D">
            <w:pPr>
              <w:rPr>
                <w:bCs/>
                <w:sz w:val="20"/>
                <w:szCs w:val="20"/>
              </w:rPr>
            </w:pPr>
            <w:r w:rsidRPr="004B57DB">
              <w:rPr>
                <w:bCs/>
                <w:sz w:val="20"/>
                <w:szCs w:val="20"/>
              </w:rPr>
              <w:t xml:space="preserve">Q1P </w:t>
            </w:r>
          </w:p>
        </w:tc>
        <w:tc>
          <w:tcPr>
            <w:tcW w:w="1350" w:type="dxa"/>
            <w:tcBorders>
              <w:top w:val="single" w:sz="4" w:space="0" w:color="auto"/>
              <w:left w:val="single" w:sz="4" w:space="0" w:color="auto"/>
              <w:bottom w:val="single" w:sz="4" w:space="0" w:color="auto"/>
              <w:right w:val="single" w:sz="4" w:space="0" w:color="auto"/>
            </w:tcBorders>
            <w:hideMark/>
          </w:tcPr>
          <w:p w14:paraId="1B9C2F94" w14:textId="77777777" w:rsidR="00B23C24" w:rsidRPr="004B57DB" w:rsidRDefault="00B23C24" w:rsidP="001C3D5D">
            <w:pPr>
              <w:rPr>
                <w:bCs/>
                <w:sz w:val="20"/>
                <w:szCs w:val="20"/>
              </w:rPr>
            </w:pPr>
            <w:r w:rsidRPr="004B57DB">
              <w:rPr>
                <w:bCs/>
                <w:sz w:val="20"/>
                <w:szCs w:val="20"/>
              </w:rPr>
              <w:t>952</w:t>
            </w:r>
          </w:p>
        </w:tc>
        <w:tc>
          <w:tcPr>
            <w:tcW w:w="1080" w:type="dxa"/>
            <w:tcBorders>
              <w:top w:val="single" w:sz="4" w:space="0" w:color="auto"/>
              <w:left w:val="single" w:sz="4" w:space="0" w:color="auto"/>
              <w:bottom w:val="single" w:sz="4" w:space="0" w:color="auto"/>
              <w:right w:val="single" w:sz="4" w:space="0" w:color="auto"/>
            </w:tcBorders>
            <w:hideMark/>
          </w:tcPr>
          <w:p w14:paraId="51D9FC08" w14:textId="77777777" w:rsidR="00B23C24" w:rsidRPr="004B57DB" w:rsidRDefault="00B23C24" w:rsidP="001C3D5D">
            <w:pPr>
              <w:rPr>
                <w:bCs/>
                <w:sz w:val="20"/>
                <w:szCs w:val="20"/>
              </w:rPr>
            </w:pPr>
            <w:r w:rsidRPr="004B57DB">
              <w:rPr>
                <w:bCs/>
                <w:sz w:val="20"/>
                <w:szCs w:val="20"/>
              </w:rPr>
              <w:t>15</w:t>
            </w:r>
          </w:p>
        </w:tc>
        <w:tc>
          <w:tcPr>
            <w:tcW w:w="1061" w:type="dxa"/>
            <w:tcBorders>
              <w:top w:val="single" w:sz="4" w:space="0" w:color="auto"/>
              <w:left w:val="single" w:sz="4" w:space="0" w:color="auto"/>
              <w:bottom w:val="single" w:sz="4" w:space="0" w:color="auto"/>
              <w:right w:val="single" w:sz="4" w:space="0" w:color="auto"/>
            </w:tcBorders>
            <w:hideMark/>
          </w:tcPr>
          <w:p w14:paraId="32A6B2BF" w14:textId="261C6BAD" w:rsidR="00B23C24" w:rsidRPr="004B57DB" w:rsidRDefault="00B23C24" w:rsidP="001C3D5D">
            <w:pPr>
              <w:rPr>
                <w:bCs/>
                <w:sz w:val="20"/>
                <w:szCs w:val="20"/>
              </w:rPr>
            </w:pPr>
            <w:r w:rsidRPr="004B57DB">
              <w:rPr>
                <w:bCs/>
                <w:sz w:val="20"/>
                <w:szCs w:val="20"/>
              </w:rPr>
              <w:t>14</w:t>
            </w:r>
            <w:r w:rsidR="005B26B2" w:rsidRPr="004B57DB">
              <w:rPr>
                <w:bCs/>
                <w:sz w:val="20"/>
                <w:szCs w:val="20"/>
              </w:rPr>
              <w:t>,</w:t>
            </w:r>
            <w:r w:rsidRPr="004B57DB">
              <w:rPr>
                <w:bCs/>
                <w:sz w:val="20"/>
                <w:szCs w:val="20"/>
              </w:rPr>
              <w:t>280</w:t>
            </w:r>
          </w:p>
        </w:tc>
        <w:tc>
          <w:tcPr>
            <w:tcW w:w="241" w:type="dxa"/>
            <w:tcBorders>
              <w:top w:val="single" w:sz="4" w:space="0" w:color="auto"/>
              <w:left w:val="single" w:sz="4" w:space="0" w:color="auto"/>
              <w:bottom w:val="single" w:sz="4" w:space="0" w:color="auto"/>
              <w:right w:val="single" w:sz="4" w:space="0" w:color="auto"/>
            </w:tcBorders>
            <w:shd w:val="clear" w:color="auto" w:fill="0D0D0D"/>
          </w:tcPr>
          <w:p w14:paraId="40241C2F" w14:textId="77777777" w:rsidR="00B23C24" w:rsidRPr="004B57DB" w:rsidRDefault="00B23C24" w:rsidP="001C3D5D">
            <w:pPr>
              <w:rPr>
                <w:bCs/>
                <w:sz w:val="20"/>
                <w:szCs w:val="20"/>
              </w:rPr>
            </w:pPr>
          </w:p>
        </w:tc>
        <w:tc>
          <w:tcPr>
            <w:tcW w:w="1398" w:type="dxa"/>
            <w:tcBorders>
              <w:top w:val="single" w:sz="4" w:space="0" w:color="auto"/>
              <w:left w:val="single" w:sz="4" w:space="0" w:color="auto"/>
              <w:bottom w:val="single" w:sz="4" w:space="0" w:color="auto"/>
              <w:right w:val="single" w:sz="4" w:space="0" w:color="auto"/>
            </w:tcBorders>
            <w:hideMark/>
          </w:tcPr>
          <w:p w14:paraId="445A05E6" w14:textId="46792B41" w:rsidR="00B23C24" w:rsidRPr="004B57DB" w:rsidRDefault="00183EC4" w:rsidP="001C3D5D">
            <w:pPr>
              <w:rPr>
                <w:bCs/>
                <w:sz w:val="20"/>
                <w:szCs w:val="20"/>
              </w:rPr>
            </w:pPr>
            <w:r w:rsidRPr="004B57DB">
              <w:rPr>
                <w:bCs/>
                <w:sz w:val="20"/>
                <w:szCs w:val="20"/>
              </w:rPr>
              <w:t>0</w:t>
            </w:r>
          </w:p>
        </w:tc>
        <w:tc>
          <w:tcPr>
            <w:tcW w:w="1260" w:type="dxa"/>
            <w:tcBorders>
              <w:top w:val="single" w:sz="4" w:space="0" w:color="auto"/>
              <w:left w:val="single" w:sz="4" w:space="0" w:color="auto"/>
              <w:bottom w:val="single" w:sz="4" w:space="0" w:color="auto"/>
              <w:right w:val="single" w:sz="4" w:space="0" w:color="auto"/>
            </w:tcBorders>
            <w:hideMark/>
          </w:tcPr>
          <w:p w14:paraId="4CA125B1" w14:textId="317D296A" w:rsidR="00B23C24" w:rsidRPr="004B57DB" w:rsidRDefault="00183EC4" w:rsidP="001C3D5D">
            <w:pPr>
              <w:rPr>
                <w:bCs/>
                <w:sz w:val="20"/>
                <w:szCs w:val="20"/>
              </w:rPr>
            </w:pPr>
            <w:r w:rsidRPr="004B57DB">
              <w:rPr>
                <w:bCs/>
                <w:sz w:val="20"/>
                <w:szCs w:val="20"/>
              </w:rPr>
              <w:t>0</w:t>
            </w:r>
          </w:p>
        </w:tc>
        <w:tc>
          <w:tcPr>
            <w:tcW w:w="1170" w:type="dxa"/>
            <w:tcBorders>
              <w:top w:val="single" w:sz="4" w:space="0" w:color="auto"/>
              <w:left w:val="single" w:sz="4" w:space="0" w:color="auto"/>
              <w:bottom w:val="single" w:sz="4" w:space="0" w:color="auto"/>
              <w:right w:val="single" w:sz="4" w:space="0" w:color="auto"/>
            </w:tcBorders>
            <w:hideMark/>
          </w:tcPr>
          <w:p w14:paraId="5D2FC8AC" w14:textId="29AAA851" w:rsidR="00B23C24" w:rsidRPr="004B57DB" w:rsidRDefault="00183EC4" w:rsidP="001C3D5D">
            <w:pPr>
              <w:rPr>
                <w:bCs/>
                <w:sz w:val="20"/>
                <w:szCs w:val="20"/>
              </w:rPr>
            </w:pPr>
            <w:r w:rsidRPr="004B57DB">
              <w:rPr>
                <w:bCs/>
                <w:sz w:val="20"/>
                <w:szCs w:val="20"/>
              </w:rPr>
              <w:t>0</w:t>
            </w:r>
          </w:p>
        </w:tc>
      </w:tr>
      <w:tr w:rsidR="004B57DB" w:rsidRPr="004B57DB" w14:paraId="1480B4A7" w14:textId="77777777" w:rsidTr="004B57DB">
        <w:tc>
          <w:tcPr>
            <w:tcW w:w="715" w:type="dxa"/>
            <w:tcBorders>
              <w:top w:val="single" w:sz="4" w:space="0" w:color="auto"/>
              <w:left w:val="single" w:sz="4" w:space="0" w:color="auto"/>
              <w:bottom w:val="single" w:sz="4" w:space="0" w:color="auto"/>
              <w:right w:val="single" w:sz="4" w:space="0" w:color="auto"/>
            </w:tcBorders>
            <w:hideMark/>
          </w:tcPr>
          <w:p w14:paraId="5E8E987E" w14:textId="77777777" w:rsidR="00B23C24" w:rsidRPr="004B57DB" w:rsidRDefault="00B23C24" w:rsidP="001C3D5D">
            <w:pPr>
              <w:rPr>
                <w:b/>
                <w:bCs/>
                <w:sz w:val="20"/>
                <w:szCs w:val="20"/>
              </w:rPr>
            </w:pPr>
            <w:r w:rsidRPr="004B57DB">
              <w:rPr>
                <w:b/>
                <w:bCs/>
                <w:sz w:val="20"/>
                <w:szCs w:val="20"/>
              </w:rPr>
              <w:t>Total</w:t>
            </w:r>
          </w:p>
        </w:tc>
        <w:tc>
          <w:tcPr>
            <w:tcW w:w="1350" w:type="dxa"/>
            <w:tcBorders>
              <w:top w:val="single" w:sz="4" w:space="0" w:color="auto"/>
              <w:left w:val="single" w:sz="4" w:space="0" w:color="auto"/>
              <w:bottom w:val="single" w:sz="4" w:space="0" w:color="auto"/>
              <w:right w:val="single" w:sz="4" w:space="0" w:color="auto"/>
            </w:tcBorders>
            <w:hideMark/>
          </w:tcPr>
          <w:p w14:paraId="1F7D0A65" w14:textId="0E13D58F" w:rsidR="00B23C24" w:rsidRPr="004B57DB" w:rsidRDefault="00B23C24" w:rsidP="001C3D5D">
            <w:pPr>
              <w:rPr>
                <w:b/>
                <w:bCs/>
                <w:sz w:val="20"/>
                <w:szCs w:val="20"/>
              </w:rPr>
            </w:pPr>
            <w:r w:rsidRPr="004B57DB">
              <w:rPr>
                <w:b/>
                <w:bCs/>
                <w:sz w:val="20"/>
                <w:szCs w:val="20"/>
              </w:rPr>
              <w:t>1</w:t>
            </w:r>
            <w:r w:rsidR="005B26B2" w:rsidRPr="004B57DB">
              <w:rPr>
                <w:b/>
                <w:bCs/>
                <w:sz w:val="20"/>
                <w:szCs w:val="20"/>
              </w:rPr>
              <w:t>,</w:t>
            </w:r>
            <w:r w:rsidRPr="004B57DB">
              <w:rPr>
                <w:b/>
                <w:bCs/>
                <w:sz w:val="20"/>
                <w:szCs w:val="20"/>
              </w:rPr>
              <w:t>904</w:t>
            </w:r>
          </w:p>
        </w:tc>
        <w:tc>
          <w:tcPr>
            <w:tcW w:w="1080" w:type="dxa"/>
            <w:tcBorders>
              <w:top w:val="single" w:sz="4" w:space="0" w:color="auto"/>
              <w:left w:val="single" w:sz="4" w:space="0" w:color="auto"/>
              <w:bottom w:val="single" w:sz="4" w:space="0" w:color="auto"/>
              <w:right w:val="single" w:sz="4" w:space="0" w:color="auto"/>
            </w:tcBorders>
          </w:tcPr>
          <w:p w14:paraId="1B047865" w14:textId="77777777" w:rsidR="00B23C24" w:rsidRPr="004B57DB" w:rsidRDefault="00B23C24" w:rsidP="001C3D5D">
            <w:pPr>
              <w:rPr>
                <w:b/>
                <w:bCs/>
                <w:sz w:val="20"/>
                <w:szCs w:val="20"/>
              </w:rPr>
            </w:pPr>
          </w:p>
        </w:tc>
        <w:tc>
          <w:tcPr>
            <w:tcW w:w="1061" w:type="dxa"/>
            <w:tcBorders>
              <w:top w:val="single" w:sz="4" w:space="0" w:color="auto"/>
              <w:left w:val="single" w:sz="4" w:space="0" w:color="auto"/>
              <w:bottom w:val="single" w:sz="4" w:space="0" w:color="auto"/>
              <w:right w:val="single" w:sz="4" w:space="0" w:color="auto"/>
            </w:tcBorders>
            <w:hideMark/>
          </w:tcPr>
          <w:p w14:paraId="158B7AE8" w14:textId="29F48EF1" w:rsidR="00B23C24" w:rsidRPr="004B57DB" w:rsidRDefault="00B23C24" w:rsidP="001C3D5D">
            <w:pPr>
              <w:rPr>
                <w:b/>
                <w:bCs/>
                <w:sz w:val="20"/>
                <w:szCs w:val="20"/>
              </w:rPr>
            </w:pPr>
            <w:r w:rsidRPr="004B57DB">
              <w:rPr>
                <w:b/>
                <w:bCs/>
                <w:sz w:val="20"/>
                <w:szCs w:val="20"/>
              </w:rPr>
              <w:t>28</w:t>
            </w:r>
            <w:r w:rsidR="005B26B2" w:rsidRPr="004B57DB">
              <w:rPr>
                <w:b/>
                <w:bCs/>
                <w:sz w:val="20"/>
                <w:szCs w:val="20"/>
              </w:rPr>
              <w:t>,</w:t>
            </w:r>
            <w:r w:rsidRPr="004B57DB">
              <w:rPr>
                <w:b/>
                <w:bCs/>
                <w:sz w:val="20"/>
                <w:szCs w:val="20"/>
              </w:rPr>
              <w:t>560</w:t>
            </w:r>
          </w:p>
        </w:tc>
        <w:tc>
          <w:tcPr>
            <w:tcW w:w="241" w:type="dxa"/>
            <w:tcBorders>
              <w:top w:val="single" w:sz="4" w:space="0" w:color="auto"/>
              <w:left w:val="single" w:sz="4" w:space="0" w:color="auto"/>
              <w:bottom w:val="single" w:sz="4" w:space="0" w:color="auto"/>
              <w:right w:val="single" w:sz="4" w:space="0" w:color="auto"/>
            </w:tcBorders>
            <w:shd w:val="clear" w:color="auto" w:fill="0D0D0D"/>
          </w:tcPr>
          <w:p w14:paraId="22F6E34F" w14:textId="77777777" w:rsidR="00B23C24" w:rsidRPr="004B57DB" w:rsidRDefault="00B23C24" w:rsidP="001C3D5D">
            <w:pPr>
              <w:rPr>
                <w:b/>
                <w:bCs/>
                <w:sz w:val="20"/>
                <w:szCs w:val="20"/>
              </w:rPr>
            </w:pPr>
          </w:p>
        </w:tc>
        <w:tc>
          <w:tcPr>
            <w:tcW w:w="1398" w:type="dxa"/>
            <w:tcBorders>
              <w:top w:val="single" w:sz="4" w:space="0" w:color="auto"/>
              <w:left w:val="single" w:sz="4" w:space="0" w:color="auto"/>
              <w:bottom w:val="single" w:sz="4" w:space="0" w:color="auto"/>
              <w:right w:val="single" w:sz="4" w:space="0" w:color="auto"/>
            </w:tcBorders>
            <w:hideMark/>
          </w:tcPr>
          <w:p w14:paraId="747B1D0C" w14:textId="77777777" w:rsidR="00B23C24" w:rsidRPr="004B57DB" w:rsidRDefault="00B23C24" w:rsidP="001C3D5D">
            <w:pPr>
              <w:rPr>
                <w:b/>
                <w:bCs/>
                <w:sz w:val="20"/>
                <w:szCs w:val="20"/>
              </w:rPr>
            </w:pPr>
            <w:r w:rsidRPr="004B57DB">
              <w:rPr>
                <w:b/>
                <w:bCs/>
                <w:sz w:val="20"/>
                <w:szCs w:val="20"/>
              </w:rPr>
              <w:t>750</w:t>
            </w:r>
          </w:p>
        </w:tc>
        <w:tc>
          <w:tcPr>
            <w:tcW w:w="1260" w:type="dxa"/>
            <w:tcBorders>
              <w:top w:val="single" w:sz="4" w:space="0" w:color="auto"/>
              <w:left w:val="single" w:sz="4" w:space="0" w:color="auto"/>
              <w:bottom w:val="single" w:sz="4" w:space="0" w:color="auto"/>
              <w:right w:val="single" w:sz="4" w:space="0" w:color="auto"/>
            </w:tcBorders>
          </w:tcPr>
          <w:p w14:paraId="32163CE9" w14:textId="1307F8FB" w:rsidR="00B23C24" w:rsidRPr="004B57DB" w:rsidRDefault="00B23C24" w:rsidP="00183EC4">
            <w:pPr>
              <w:rPr>
                <w:b/>
                <w:bCs/>
                <w:sz w:val="20"/>
                <w:szCs w:val="20"/>
              </w:rPr>
            </w:pPr>
            <w:r w:rsidRPr="004B57DB">
              <w:rPr>
                <w:b/>
                <w:bCs/>
                <w:sz w:val="20"/>
                <w:szCs w:val="20"/>
              </w:rPr>
              <w:t>0.</w:t>
            </w:r>
            <w:r w:rsidR="00183EC4" w:rsidRPr="004B57DB">
              <w:rPr>
                <w:b/>
                <w:bCs/>
                <w:sz w:val="20"/>
                <w:szCs w:val="20"/>
              </w:rPr>
              <w:t>25</w:t>
            </w:r>
          </w:p>
        </w:tc>
        <w:tc>
          <w:tcPr>
            <w:tcW w:w="1170" w:type="dxa"/>
            <w:tcBorders>
              <w:top w:val="single" w:sz="4" w:space="0" w:color="auto"/>
              <w:left w:val="single" w:sz="4" w:space="0" w:color="auto"/>
              <w:bottom w:val="single" w:sz="4" w:space="0" w:color="auto"/>
              <w:right w:val="single" w:sz="4" w:space="0" w:color="auto"/>
            </w:tcBorders>
            <w:hideMark/>
          </w:tcPr>
          <w:p w14:paraId="1A2B91AF" w14:textId="33E76896" w:rsidR="00B23C24" w:rsidRPr="004B57DB" w:rsidRDefault="00183EC4" w:rsidP="001C3D5D">
            <w:pPr>
              <w:rPr>
                <w:b/>
                <w:bCs/>
                <w:sz w:val="20"/>
                <w:szCs w:val="20"/>
              </w:rPr>
            </w:pPr>
            <w:r w:rsidRPr="004B57DB">
              <w:rPr>
                <w:b/>
                <w:bCs/>
                <w:sz w:val="20"/>
                <w:szCs w:val="20"/>
              </w:rPr>
              <w:t xml:space="preserve">187.5 </w:t>
            </w:r>
          </w:p>
        </w:tc>
      </w:tr>
    </w:tbl>
    <w:p w14:paraId="289F287C" w14:textId="77777777" w:rsidR="00B23C24" w:rsidRDefault="00B23C24" w:rsidP="001C3D5D"/>
    <w:p w14:paraId="66D12869" w14:textId="77777777" w:rsidR="00BB5F06" w:rsidRDefault="00BB5F06" w:rsidP="001C3D5D"/>
    <w:p w14:paraId="08FDBAC7" w14:textId="77777777" w:rsidR="00214BBD" w:rsidRDefault="00214BBD" w:rsidP="001C3D5D"/>
    <w:p w14:paraId="08F3270F" w14:textId="77777777" w:rsidR="00214BBD" w:rsidRDefault="00214BBD" w:rsidP="001C3D5D"/>
    <w:p w14:paraId="732E17DA" w14:textId="77777777" w:rsidR="00214BBD" w:rsidRDefault="00214BBD" w:rsidP="001C3D5D"/>
    <w:p w14:paraId="4A56093F" w14:textId="77777777" w:rsidR="00214BBD" w:rsidRDefault="00214BBD" w:rsidP="001C3D5D"/>
    <w:p w14:paraId="61AD83E3" w14:textId="77777777" w:rsidR="00214BBD" w:rsidRDefault="00214BBD" w:rsidP="001C3D5D"/>
    <w:p w14:paraId="58A978AD" w14:textId="77777777" w:rsidR="00214BBD" w:rsidRDefault="00214BBD" w:rsidP="001C3D5D"/>
    <w:p w14:paraId="0C7637A7" w14:textId="77777777" w:rsidR="00214BBD" w:rsidRPr="00214BBD" w:rsidRDefault="00214BBD" w:rsidP="00214BBD">
      <w:r w:rsidRPr="00214BBD">
        <w:t>While the number of respondents has decreased by 1,154 (1,904 – 750), our time estimate has decreased by 28,372.5 hours (28,560 hr - 187.5 hr).</w:t>
      </w:r>
    </w:p>
    <w:p w14:paraId="34B9AE43" w14:textId="77777777" w:rsidR="00214BBD" w:rsidRPr="001C3D5D" w:rsidRDefault="00214BBD" w:rsidP="001C3D5D"/>
    <w:p w14:paraId="7CE0F143" w14:textId="75F7D6AE" w:rsidR="00B23C24" w:rsidRPr="001C3D5D" w:rsidRDefault="00B23C24" w:rsidP="001C3D5D">
      <w:pPr>
        <w:rPr>
          <w:i/>
          <w:u w:val="single"/>
        </w:rPr>
      </w:pPr>
      <w:r w:rsidRPr="001C3D5D">
        <w:rPr>
          <w:i/>
          <w:u w:val="single"/>
        </w:rPr>
        <w:t>Cost</w:t>
      </w:r>
    </w:p>
    <w:p w14:paraId="5C949DD6" w14:textId="77777777" w:rsidR="00B23C24" w:rsidRDefault="00B23C24" w:rsidP="001C3D5D"/>
    <w:p w14:paraId="4D6A1065" w14:textId="473FCF13" w:rsidR="00A10F30" w:rsidRPr="001C3D5D" w:rsidRDefault="00A10F30" w:rsidP="001C3D5D">
      <w:r w:rsidRPr="004B57DB">
        <w:rPr>
          <w:b/>
        </w:rPr>
        <w:tab/>
      </w:r>
      <w:r w:rsidRPr="004B57DB">
        <w:rPr>
          <w:b/>
        </w:rPr>
        <w:tab/>
        <w:t>CY 2014</w:t>
      </w:r>
      <w:r>
        <w:rPr>
          <w:b/>
        </w:rPr>
        <w:t xml:space="preserve"> (Reporting)</w:t>
      </w:r>
      <w:r w:rsidRPr="004B57DB">
        <w:rPr>
          <w:b/>
        </w:rPr>
        <w:tab/>
      </w:r>
      <w:r w:rsidRPr="004B57DB">
        <w:rPr>
          <w:b/>
        </w:rPr>
        <w:tab/>
      </w:r>
      <w:r w:rsidRPr="004B57DB">
        <w:rPr>
          <w:b/>
        </w:rPr>
        <w:tab/>
        <w:t>CY 2017</w:t>
      </w:r>
      <w:r>
        <w:rPr>
          <w:b/>
        </w:rPr>
        <w:t xml:space="preserve"> (Attestation)</w:t>
      </w:r>
    </w:p>
    <w:tbl>
      <w:tblPr>
        <w:tblpPr w:leftFromText="180" w:rightFromText="180" w:vertAnchor="text" w:horzAnchor="margin" w:tblpY="28"/>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283"/>
        <w:gridCol w:w="787"/>
        <w:gridCol w:w="1373"/>
        <w:gridCol w:w="270"/>
        <w:gridCol w:w="967"/>
        <w:gridCol w:w="810"/>
        <w:gridCol w:w="1530"/>
      </w:tblGrid>
      <w:tr w:rsidR="00360836" w:rsidRPr="00A10F30" w14:paraId="4749377F" w14:textId="77777777" w:rsidTr="00EF2262">
        <w:tc>
          <w:tcPr>
            <w:tcW w:w="805" w:type="dxa"/>
            <w:tcBorders>
              <w:top w:val="single" w:sz="4" w:space="0" w:color="auto"/>
              <w:left w:val="single" w:sz="4" w:space="0" w:color="auto"/>
              <w:bottom w:val="single" w:sz="4" w:space="0" w:color="auto"/>
              <w:right w:val="single" w:sz="4" w:space="0" w:color="auto"/>
            </w:tcBorders>
          </w:tcPr>
          <w:p w14:paraId="3A61A31B" w14:textId="77777777" w:rsidR="00360836" w:rsidRPr="00A10F30" w:rsidRDefault="00360836" w:rsidP="00BB5F06">
            <w:pPr>
              <w:rPr>
                <w:b/>
                <w:sz w:val="20"/>
                <w:szCs w:val="20"/>
              </w:rPr>
            </w:pPr>
          </w:p>
        </w:tc>
        <w:tc>
          <w:tcPr>
            <w:tcW w:w="1283" w:type="dxa"/>
            <w:tcBorders>
              <w:top w:val="single" w:sz="4" w:space="0" w:color="auto"/>
              <w:left w:val="single" w:sz="4" w:space="0" w:color="auto"/>
              <w:bottom w:val="single" w:sz="4" w:space="0" w:color="auto"/>
              <w:right w:val="single" w:sz="4" w:space="0" w:color="auto"/>
            </w:tcBorders>
            <w:hideMark/>
          </w:tcPr>
          <w:p w14:paraId="7BC55848" w14:textId="77777777" w:rsidR="00360836" w:rsidRPr="00A10F30" w:rsidRDefault="00360836" w:rsidP="00BB5F06">
            <w:pPr>
              <w:rPr>
                <w:b/>
                <w:sz w:val="20"/>
                <w:szCs w:val="20"/>
              </w:rPr>
            </w:pPr>
            <w:r w:rsidRPr="00A10F30">
              <w:rPr>
                <w:b/>
                <w:sz w:val="20"/>
                <w:szCs w:val="20"/>
              </w:rPr>
              <w:t>Annual Burden Hours</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042643D8" w14:textId="6C43F9E2" w:rsidR="00360836" w:rsidRPr="00A10F30" w:rsidRDefault="00360836" w:rsidP="00BB5F06">
            <w:pPr>
              <w:rPr>
                <w:b/>
                <w:sz w:val="20"/>
                <w:szCs w:val="20"/>
              </w:rPr>
            </w:pPr>
            <w:r w:rsidRPr="00A10F30">
              <w:rPr>
                <w:b/>
                <w:sz w:val="20"/>
                <w:szCs w:val="20"/>
              </w:rPr>
              <w:t xml:space="preserve">Wage </w:t>
            </w:r>
            <w:r>
              <w:rPr>
                <w:b/>
                <w:sz w:val="20"/>
                <w:szCs w:val="20"/>
              </w:rPr>
              <w:t>($/hr)</w:t>
            </w:r>
          </w:p>
        </w:tc>
        <w:tc>
          <w:tcPr>
            <w:tcW w:w="1373" w:type="dxa"/>
            <w:tcBorders>
              <w:top w:val="single" w:sz="4" w:space="0" w:color="auto"/>
              <w:left w:val="single" w:sz="4" w:space="0" w:color="auto"/>
              <w:bottom w:val="single" w:sz="4" w:space="0" w:color="auto"/>
              <w:right w:val="single" w:sz="4" w:space="0" w:color="auto"/>
            </w:tcBorders>
          </w:tcPr>
          <w:p w14:paraId="284D4C76" w14:textId="4060D471" w:rsidR="00360836" w:rsidRPr="00A10F30" w:rsidRDefault="00360836" w:rsidP="00BB5F06">
            <w:pPr>
              <w:rPr>
                <w:b/>
                <w:sz w:val="20"/>
                <w:szCs w:val="20"/>
              </w:rPr>
            </w:pPr>
            <w:r>
              <w:rPr>
                <w:b/>
                <w:sz w:val="20"/>
                <w:szCs w:val="20"/>
              </w:rPr>
              <w:t>Cost ($)</w:t>
            </w:r>
          </w:p>
        </w:tc>
        <w:tc>
          <w:tcPr>
            <w:tcW w:w="270" w:type="dxa"/>
            <w:tcBorders>
              <w:top w:val="single" w:sz="4" w:space="0" w:color="auto"/>
              <w:left w:val="single" w:sz="4" w:space="0" w:color="auto"/>
              <w:bottom w:val="single" w:sz="4" w:space="0" w:color="auto"/>
              <w:right w:val="single" w:sz="4" w:space="0" w:color="auto"/>
            </w:tcBorders>
            <w:shd w:val="clear" w:color="auto" w:fill="0D0D0D"/>
          </w:tcPr>
          <w:p w14:paraId="387B0B75" w14:textId="77777777" w:rsidR="00360836" w:rsidRPr="00A10F30" w:rsidRDefault="00360836" w:rsidP="00BB5F06">
            <w:pPr>
              <w:rPr>
                <w:b/>
                <w:sz w:val="20"/>
                <w:szCs w:val="20"/>
              </w:rPr>
            </w:pPr>
          </w:p>
        </w:tc>
        <w:tc>
          <w:tcPr>
            <w:tcW w:w="967" w:type="dxa"/>
            <w:tcBorders>
              <w:top w:val="single" w:sz="4" w:space="0" w:color="auto"/>
              <w:left w:val="single" w:sz="4" w:space="0" w:color="auto"/>
              <w:bottom w:val="single" w:sz="4" w:space="0" w:color="auto"/>
              <w:right w:val="single" w:sz="4" w:space="0" w:color="auto"/>
            </w:tcBorders>
            <w:hideMark/>
          </w:tcPr>
          <w:p w14:paraId="0AFBC6CE" w14:textId="71935276" w:rsidR="00360836" w:rsidRPr="00A10F30" w:rsidRDefault="00360836" w:rsidP="00BB5F06">
            <w:pPr>
              <w:rPr>
                <w:b/>
                <w:sz w:val="20"/>
                <w:szCs w:val="20"/>
              </w:rPr>
            </w:pPr>
            <w:r>
              <w:rPr>
                <w:b/>
                <w:sz w:val="20"/>
                <w:szCs w:val="20"/>
              </w:rPr>
              <w:t>A</w:t>
            </w:r>
            <w:r w:rsidRPr="00A10F30">
              <w:rPr>
                <w:b/>
                <w:sz w:val="20"/>
                <w:szCs w:val="20"/>
              </w:rPr>
              <w:t>nnual Burden Hours</w:t>
            </w:r>
          </w:p>
        </w:tc>
        <w:tc>
          <w:tcPr>
            <w:tcW w:w="810" w:type="dxa"/>
            <w:tcBorders>
              <w:top w:val="single" w:sz="4" w:space="0" w:color="auto"/>
              <w:left w:val="single" w:sz="4" w:space="0" w:color="auto"/>
              <w:bottom w:val="single" w:sz="4" w:space="0" w:color="auto"/>
              <w:right w:val="single" w:sz="4" w:space="0" w:color="auto"/>
            </w:tcBorders>
          </w:tcPr>
          <w:p w14:paraId="2FB9C91A" w14:textId="100027CF" w:rsidR="00360836" w:rsidRPr="00A10F30" w:rsidRDefault="00360836" w:rsidP="00BB5F06">
            <w:pPr>
              <w:rPr>
                <w:b/>
                <w:sz w:val="20"/>
                <w:szCs w:val="20"/>
              </w:rPr>
            </w:pPr>
            <w:r w:rsidRPr="00A10F30">
              <w:rPr>
                <w:b/>
                <w:sz w:val="20"/>
                <w:szCs w:val="20"/>
              </w:rPr>
              <w:t xml:space="preserve">Wage </w:t>
            </w:r>
            <w:r>
              <w:rPr>
                <w:b/>
                <w:sz w:val="20"/>
                <w:szCs w:val="20"/>
              </w:rPr>
              <w:t>($/hr)</w:t>
            </w:r>
          </w:p>
        </w:tc>
        <w:tc>
          <w:tcPr>
            <w:tcW w:w="1530" w:type="dxa"/>
            <w:tcBorders>
              <w:top w:val="single" w:sz="4" w:space="0" w:color="auto"/>
              <w:left w:val="single" w:sz="4" w:space="0" w:color="auto"/>
              <w:bottom w:val="single" w:sz="4" w:space="0" w:color="auto"/>
              <w:right w:val="single" w:sz="4" w:space="0" w:color="auto"/>
            </w:tcBorders>
            <w:hideMark/>
          </w:tcPr>
          <w:p w14:paraId="1785DD0C" w14:textId="5B18AA28" w:rsidR="00360836" w:rsidRPr="00A10F30" w:rsidRDefault="00360836" w:rsidP="006D761E">
            <w:pPr>
              <w:rPr>
                <w:b/>
                <w:sz w:val="20"/>
                <w:szCs w:val="20"/>
              </w:rPr>
            </w:pPr>
            <w:r>
              <w:rPr>
                <w:b/>
                <w:sz w:val="20"/>
                <w:szCs w:val="20"/>
              </w:rPr>
              <w:t>Cost ($)</w:t>
            </w:r>
          </w:p>
        </w:tc>
      </w:tr>
      <w:tr w:rsidR="00B76841" w:rsidRPr="00A10F30" w14:paraId="1985F766" w14:textId="77777777" w:rsidTr="00EF2262">
        <w:tc>
          <w:tcPr>
            <w:tcW w:w="805" w:type="dxa"/>
            <w:tcBorders>
              <w:top w:val="single" w:sz="4" w:space="0" w:color="auto"/>
              <w:left w:val="single" w:sz="4" w:space="0" w:color="auto"/>
              <w:bottom w:val="single" w:sz="4" w:space="0" w:color="auto"/>
              <w:right w:val="single" w:sz="4" w:space="0" w:color="auto"/>
            </w:tcBorders>
          </w:tcPr>
          <w:p w14:paraId="4370C77E" w14:textId="77777777" w:rsidR="00B76841" w:rsidRDefault="00B76841" w:rsidP="00BB5F06">
            <w:pPr>
              <w:rPr>
                <w:b/>
                <w:sz w:val="20"/>
                <w:szCs w:val="20"/>
              </w:rPr>
            </w:pPr>
          </w:p>
          <w:p w14:paraId="10CCDA14" w14:textId="77777777" w:rsidR="00B76841" w:rsidRPr="00A10F30" w:rsidRDefault="00B76841" w:rsidP="00BB5F06">
            <w:pPr>
              <w:rPr>
                <w:b/>
                <w:sz w:val="20"/>
                <w:szCs w:val="20"/>
              </w:rPr>
            </w:pPr>
          </w:p>
        </w:tc>
        <w:tc>
          <w:tcPr>
            <w:tcW w:w="1283" w:type="dxa"/>
            <w:tcBorders>
              <w:top w:val="single" w:sz="4" w:space="0" w:color="auto"/>
              <w:left w:val="single" w:sz="4" w:space="0" w:color="auto"/>
              <w:bottom w:val="single" w:sz="4" w:space="0" w:color="auto"/>
              <w:right w:val="single" w:sz="4" w:space="0" w:color="auto"/>
            </w:tcBorders>
          </w:tcPr>
          <w:p w14:paraId="1DD6FA8C" w14:textId="77777777" w:rsidR="00B76841" w:rsidRPr="00A10F30" w:rsidRDefault="00B76841" w:rsidP="00BB5F06">
            <w:pPr>
              <w:rPr>
                <w:b/>
                <w:sz w:val="20"/>
                <w:szCs w:val="20"/>
              </w:rPr>
            </w:pP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5B56990F" w14:textId="77777777" w:rsidR="00B76841" w:rsidRPr="00A10F30" w:rsidRDefault="00B76841" w:rsidP="00BB5F06">
            <w:pPr>
              <w:rPr>
                <w:b/>
                <w:sz w:val="20"/>
                <w:szCs w:val="20"/>
              </w:rPr>
            </w:pPr>
          </w:p>
        </w:tc>
        <w:tc>
          <w:tcPr>
            <w:tcW w:w="1373" w:type="dxa"/>
            <w:tcBorders>
              <w:top w:val="single" w:sz="4" w:space="0" w:color="auto"/>
              <w:left w:val="single" w:sz="4" w:space="0" w:color="auto"/>
              <w:bottom w:val="single" w:sz="4" w:space="0" w:color="auto"/>
              <w:right w:val="single" w:sz="4" w:space="0" w:color="auto"/>
            </w:tcBorders>
          </w:tcPr>
          <w:p w14:paraId="243ACA3D" w14:textId="77777777" w:rsidR="00B76841" w:rsidRDefault="00B76841" w:rsidP="00BB5F06">
            <w:pPr>
              <w:rPr>
                <w:b/>
                <w:sz w:val="20"/>
                <w:szCs w:val="20"/>
              </w:rPr>
            </w:pPr>
          </w:p>
        </w:tc>
        <w:tc>
          <w:tcPr>
            <w:tcW w:w="270" w:type="dxa"/>
            <w:tcBorders>
              <w:top w:val="single" w:sz="4" w:space="0" w:color="auto"/>
              <w:left w:val="single" w:sz="4" w:space="0" w:color="auto"/>
              <w:bottom w:val="single" w:sz="4" w:space="0" w:color="auto"/>
              <w:right w:val="single" w:sz="4" w:space="0" w:color="auto"/>
            </w:tcBorders>
            <w:shd w:val="clear" w:color="auto" w:fill="0D0D0D"/>
          </w:tcPr>
          <w:p w14:paraId="7E6D4E50" w14:textId="77777777" w:rsidR="00B76841" w:rsidRPr="00A10F30" w:rsidRDefault="00B76841" w:rsidP="00BB5F06">
            <w:pPr>
              <w:rPr>
                <w:b/>
                <w:sz w:val="20"/>
                <w:szCs w:val="20"/>
              </w:rPr>
            </w:pPr>
          </w:p>
        </w:tc>
        <w:tc>
          <w:tcPr>
            <w:tcW w:w="967" w:type="dxa"/>
            <w:tcBorders>
              <w:top w:val="single" w:sz="4" w:space="0" w:color="auto"/>
              <w:left w:val="single" w:sz="4" w:space="0" w:color="auto"/>
              <w:bottom w:val="single" w:sz="4" w:space="0" w:color="auto"/>
              <w:right w:val="single" w:sz="4" w:space="0" w:color="auto"/>
            </w:tcBorders>
          </w:tcPr>
          <w:p w14:paraId="42625031" w14:textId="77777777" w:rsidR="00B76841" w:rsidRDefault="00B76841" w:rsidP="00BB5F06">
            <w:pPr>
              <w:rPr>
                <w:b/>
                <w:sz w:val="20"/>
                <w:szCs w:val="20"/>
              </w:rPr>
            </w:pPr>
          </w:p>
        </w:tc>
        <w:tc>
          <w:tcPr>
            <w:tcW w:w="810" w:type="dxa"/>
            <w:tcBorders>
              <w:top w:val="single" w:sz="4" w:space="0" w:color="auto"/>
              <w:left w:val="single" w:sz="4" w:space="0" w:color="auto"/>
              <w:bottom w:val="single" w:sz="4" w:space="0" w:color="auto"/>
              <w:right w:val="single" w:sz="4" w:space="0" w:color="auto"/>
            </w:tcBorders>
          </w:tcPr>
          <w:p w14:paraId="50AB4ED4" w14:textId="77777777" w:rsidR="00B76841" w:rsidRPr="00A10F30" w:rsidRDefault="00B76841" w:rsidP="00BB5F06">
            <w:pPr>
              <w:rPr>
                <w:b/>
                <w:sz w:val="20"/>
                <w:szCs w:val="20"/>
              </w:rPr>
            </w:pPr>
          </w:p>
        </w:tc>
        <w:tc>
          <w:tcPr>
            <w:tcW w:w="1530" w:type="dxa"/>
            <w:tcBorders>
              <w:top w:val="single" w:sz="4" w:space="0" w:color="auto"/>
              <w:left w:val="single" w:sz="4" w:space="0" w:color="auto"/>
              <w:bottom w:val="single" w:sz="4" w:space="0" w:color="auto"/>
              <w:right w:val="single" w:sz="4" w:space="0" w:color="auto"/>
            </w:tcBorders>
          </w:tcPr>
          <w:p w14:paraId="56FBEB7D" w14:textId="77777777" w:rsidR="00B76841" w:rsidRDefault="00B76841" w:rsidP="006D761E">
            <w:pPr>
              <w:rPr>
                <w:b/>
                <w:sz w:val="20"/>
                <w:szCs w:val="20"/>
              </w:rPr>
            </w:pPr>
          </w:p>
        </w:tc>
      </w:tr>
      <w:tr w:rsidR="00360836" w:rsidRPr="00A10F30" w14:paraId="785F3107" w14:textId="77777777" w:rsidTr="00EF2262">
        <w:trPr>
          <w:trHeight w:val="278"/>
        </w:trPr>
        <w:tc>
          <w:tcPr>
            <w:tcW w:w="805" w:type="dxa"/>
            <w:tcBorders>
              <w:top w:val="single" w:sz="4" w:space="0" w:color="auto"/>
              <w:left w:val="single" w:sz="4" w:space="0" w:color="auto"/>
              <w:bottom w:val="single" w:sz="4" w:space="0" w:color="auto"/>
              <w:right w:val="single" w:sz="4" w:space="0" w:color="auto"/>
            </w:tcBorders>
            <w:hideMark/>
          </w:tcPr>
          <w:p w14:paraId="5EE2EE0F" w14:textId="77777777" w:rsidR="00360836" w:rsidRPr="00A10F30" w:rsidRDefault="00360836" w:rsidP="001C3D5D">
            <w:pPr>
              <w:rPr>
                <w:bCs/>
                <w:sz w:val="20"/>
                <w:szCs w:val="20"/>
              </w:rPr>
            </w:pPr>
            <w:r w:rsidRPr="00A10F30">
              <w:rPr>
                <w:bCs/>
                <w:sz w:val="20"/>
                <w:szCs w:val="20"/>
              </w:rPr>
              <w:t>CCIP</w:t>
            </w:r>
          </w:p>
        </w:tc>
        <w:tc>
          <w:tcPr>
            <w:tcW w:w="1283" w:type="dxa"/>
            <w:tcBorders>
              <w:top w:val="single" w:sz="4" w:space="0" w:color="auto"/>
              <w:left w:val="single" w:sz="4" w:space="0" w:color="auto"/>
              <w:bottom w:val="single" w:sz="4" w:space="0" w:color="auto"/>
              <w:right w:val="single" w:sz="4" w:space="0" w:color="auto"/>
            </w:tcBorders>
            <w:hideMark/>
          </w:tcPr>
          <w:p w14:paraId="42D39702" w14:textId="37E23899" w:rsidR="00360836" w:rsidRPr="00A10F30" w:rsidRDefault="00360836" w:rsidP="001C3D5D">
            <w:pPr>
              <w:rPr>
                <w:bCs/>
                <w:sz w:val="20"/>
                <w:szCs w:val="20"/>
              </w:rPr>
            </w:pPr>
            <w:r w:rsidRPr="00A10F30">
              <w:rPr>
                <w:bCs/>
                <w:sz w:val="20"/>
                <w:szCs w:val="20"/>
              </w:rPr>
              <w:t>14</w:t>
            </w:r>
            <w:r>
              <w:rPr>
                <w:bCs/>
                <w:sz w:val="20"/>
                <w:szCs w:val="20"/>
              </w:rPr>
              <w:t>,</w:t>
            </w:r>
            <w:r w:rsidRPr="00A10F30">
              <w:rPr>
                <w:bCs/>
                <w:sz w:val="20"/>
                <w:szCs w:val="20"/>
              </w:rPr>
              <w:t>280</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4A54EE3C" w14:textId="77777777" w:rsidR="00360836" w:rsidRPr="00A10F30" w:rsidRDefault="00360836" w:rsidP="001C3D5D">
            <w:pPr>
              <w:rPr>
                <w:bCs/>
                <w:sz w:val="20"/>
                <w:szCs w:val="20"/>
              </w:rPr>
            </w:pPr>
            <w:r w:rsidRPr="00A10F30">
              <w:rPr>
                <w:bCs/>
                <w:sz w:val="20"/>
                <w:szCs w:val="20"/>
              </w:rPr>
              <w:t>$55</w:t>
            </w:r>
          </w:p>
        </w:tc>
        <w:tc>
          <w:tcPr>
            <w:tcW w:w="1373" w:type="dxa"/>
            <w:tcBorders>
              <w:top w:val="single" w:sz="4" w:space="0" w:color="auto"/>
              <w:left w:val="single" w:sz="4" w:space="0" w:color="auto"/>
              <w:bottom w:val="single" w:sz="4" w:space="0" w:color="auto"/>
              <w:right w:val="single" w:sz="4" w:space="0" w:color="auto"/>
            </w:tcBorders>
          </w:tcPr>
          <w:p w14:paraId="37444AB7" w14:textId="77777777" w:rsidR="00360836" w:rsidRPr="00A10F30" w:rsidRDefault="00360836" w:rsidP="001C3D5D">
            <w:pPr>
              <w:rPr>
                <w:bCs/>
                <w:sz w:val="20"/>
                <w:szCs w:val="20"/>
              </w:rPr>
            </w:pPr>
            <w:r w:rsidRPr="00A10F30">
              <w:rPr>
                <w:bCs/>
                <w:sz w:val="20"/>
                <w:szCs w:val="20"/>
              </w:rPr>
              <w:t>785,400</w:t>
            </w:r>
          </w:p>
        </w:tc>
        <w:tc>
          <w:tcPr>
            <w:tcW w:w="270" w:type="dxa"/>
            <w:tcBorders>
              <w:top w:val="single" w:sz="4" w:space="0" w:color="auto"/>
              <w:left w:val="single" w:sz="4" w:space="0" w:color="auto"/>
              <w:bottom w:val="single" w:sz="4" w:space="0" w:color="auto"/>
              <w:right w:val="single" w:sz="4" w:space="0" w:color="auto"/>
            </w:tcBorders>
            <w:shd w:val="clear" w:color="auto" w:fill="0D0D0D"/>
          </w:tcPr>
          <w:p w14:paraId="51F31CEE" w14:textId="77777777" w:rsidR="00360836" w:rsidRPr="00A10F30" w:rsidRDefault="00360836" w:rsidP="001C3D5D">
            <w:pPr>
              <w:rPr>
                <w:bCs/>
                <w:sz w:val="20"/>
                <w:szCs w:val="20"/>
              </w:rPr>
            </w:pPr>
          </w:p>
        </w:tc>
        <w:tc>
          <w:tcPr>
            <w:tcW w:w="967" w:type="dxa"/>
            <w:tcBorders>
              <w:top w:val="single" w:sz="4" w:space="0" w:color="auto"/>
              <w:left w:val="single" w:sz="4" w:space="0" w:color="auto"/>
              <w:bottom w:val="single" w:sz="4" w:space="0" w:color="auto"/>
              <w:right w:val="single" w:sz="4" w:space="0" w:color="auto"/>
            </w:tcBorders>
            <w:hideMark/>
          </w:tcPr>
          <w:p w14:paraId="76A9B71E" w14:textId="77777777" w:rsidR="00360836" w:rsidRPr="00A10F30" w:rsidRDefault="00360836" w:rsidP="001C3D5D">
            <w:pPr>
              <w:rPr>
                <w:bCs/>
                <w:sz w:val="20"/>
                <w:szCs w:val="20"/>
              </w:rPr>
            </w:pPr>
            <w:r w:rsidRPr="00A10F30">
              <w:rPr>
                <w:bCs/>
                <w:sz w:val="20"/>
                <w:szCs w:val="20"/>
              </w:rPr>
              <w:t>187.5</w:t>
            </w:r>
          </w:p>
        </w:tc>
        <w:tc>
          <w:tcPr>
            <w:tcW w:w="810" w:type="dxa"/>
            <w:tcBorders>
              <w:top w:val="single" w:sz="4" w:space="0" w:color="auto"/>
              <w:left w:val="single" w:sz="4" w:space="0" w:color="auto"/>
              <w:bottom w:val="single" w:sz="4" w:space="0" w:color="auto"/>
              <w:right w:val="single" w:sz="4" w:space="0" w:color="auto"/>
            </w:tcBorders>
          </w:tcPr>
          <w:p w14:paraId="67E2DFE0" w14:textId="7103F25C" w:rsidR="00360836" w:rsidRPr="00A10F30" w:rsidRDefault="00360836" w:rsidP="001C3D5D">
            <w:pPr>
              <w:rPr>
                <w:bCs/>
                <w:sz w:val="20"/>
                <w:szCs w:val="20"/>
              </w:rPr>
            </w:pPr>
            <w:r w:rsidRPr="00A10F30">
              <w:rPr>
                <w:bCs/>
                <w:sz w:val="20"/>
                <w:szCs w:val="20"/>
              </w:rPr>
              <w:t>67.54</w:t>
            </w:r>
          </w:p>
        </w:tc>
        <w:tc>
          <w:tcPr>
            <w:tcW w:w="1530" w:type="dxa"/>
            <w:tcBorders>
              <w:top w:val="single" w:sz="4" w:space="0" w:color="auto"/>
              <w:left w:val="single" w:sz="4" w:space="0" w:color="auto"/>
              <w:bottom w:val="single" w:sz="4" w:space="0" w:color="auto"/>
              <w:right w:val="single" w:sz="4" w:space="0" w:color="auto"/>
            </w:tcBorders>
            <w:hideMark/>
          </w:tcPr>
          <w:p w14:paraId="05B37676" w14:textId="469B28D7" w:rsidR="00360836" w:rsidRPr="00A10F30" w:rsidRDefault="00360836" w:rsidP="006D761E">
            <w:pPr>
              <w:rPr>
                <w:bCs/>
                <w:sz w:val="20"/>
                <w:szCs w:val="20"/>
              </w:rPr>
            </w:pPr>
            <w:r w:rsidRPr="00A10F30">
              <w:rPr>
                <w:bCs/>
                <w:sz w:val="20"/>
                <w:szCs w:val="20"/>
              </w:rPr>
              <w:t>12</w:t>
            </w:r>
            <w:r w:rsidR="006D761E">
              <w:rPr>
                <w:bCs/>
                <w:sz w:val="20"/>
                <w:szCs w:val="20"/>
              </w:rPr>
              <w:t>,</w:t>
            </w:r>
            <w:r w:rsidRPr="00A10F30">
              <w:rPr>
                <w:bCs/>
                <w:sz w:val="20"/>
                <w:szCs w:val="20"/>
              </w:rPr>
              <w:t>663.75</w:t>
            </w:r>
          </w:p>
        </w:tc>
      </w:tr>
      <w:tr w:rsidR="00360836" w:rsidRPr="00A10F30" w14:paraId="372A7DBA" w14:textId="77777777" w:rsidTr="00EF2262">
        <w:tc>
          <w:tcPr>
            <w:tcW w:w="805" w:type="dxa"/>
            <w:tcBorders>
              <w:top w:val="single" w:sz="4" w:space="0" w:color="auto"/>
              <w:left w:val="single" w:sz="4" w:space="0" w:color="auto"/>
              <w:bottom w:val="single" w:sz="4" w:space="0" w:color="auto"/>
              <w:right w:val="single" w:sz="4" w:space="0" w:color="auto"/>
            </w:tcBorders>
            <w:hideMark/>
          </w:tcPr>
          <w:p w14:paraId="76E8D0FA" w14:textId="77777777" w:rsidR="00360836" w:rsidRPr="00A10F30" w:rsidRDefault="00360836" w:rsidP="001C3D5D">
            <w:pPr>
              <w:rPr>
                <w:bCs/>
                <w:sz w:val="20"/>
                <w:szCs w:val="20"/>
              </w:rPr>
            </w:pPr>
            <w:r w:rsidRPr="00A10F30">
              <w:rPr>
                <w:bCs/>
                <w:sz w:val="20"/>
                <w:szCs w:val="20"/>
              </w:rPr>
              <w:t xml:space="preserve">Q1P </w:t>
            </w:r>
          </w:p>
        </w:tc>
        <w:tc>
          <w:tcPr>
            <w:tcW w:w="1283" w:type="dxa"/>
            <w:tcBorders>
              <w:top w:val="single" w:sz="4" w:space="0" w:color="auto"/>
              <w:left w:val="single" w:sz="4" w:space="0" w:color="auto"/>
              <w:bottom w:val="single" w:sz="4" w:space="0" w:color="auto"/>
              <w:right w:val="single" w:sz="4" w:space="0" w:color="auto"/>
            </w:tcBorders>
            <w:hideMark/>
          </w:tcPr>
          <w:p w14:paraId="5CA5F557" w14:textId="7CA21AEC" w:rsidR="00360836" w:rsidRPr="00A10F30" w:rsidRDefault="00360836" w:rsidP="001C3D5D">
            <w:pPr>
              <w:rPr>
                <w:bCs/>
                <w:sz w:val="20"/>
                <w:szCs w:val="20"/>
              </w:rPr>
            </w:pPr>
            <w:r w:rsidRPr="00A10F30">
              <w:rPr>
                <w:bCs/>
                <w:sz w:val="20"/>
                <w:szCs w:val="20"/>
              </w:rPr>
              <w:t>14</w:t>
            </w:r>
            <w:r>
              <w:rPr>
                <w:bCs/>
                <w:sz w:val="20"/>
                <w:szCs w:val="20"/>
              </w:rPr>
              <w:t>,</w:t>
            </w:r>
            <w:r w:rsidRPr="00A10F30">
              <w:rPr>
                <w:bCs/>
                <w:sz w:val="20"/>
                <w:szCs w:val="20"/>
              </w:rPr>
              <w:t>280</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65C1E172" w14:textId="77777777" w:rsidR="00360836" w:rsidRPr="00A10F30" w:rsidRDefault="00360836" w:rsidP="001C3D5D">
            <w:pPr>
              <w:rPr>
                <w:bCs/>
                <w:sz w:val="20"/>
                <w:szCs w:val="20"/>
              </w:rPr>
            </w:pPr>
            <w:r w:rsidRPr="00A10F30">
              <w:rPr>
                <w:bCs/>
                <w:sz w:val="20"/>
                <w:szCs w:val="20"/>
              </w:rPr>
              <w:t>$55</w:t>
            </w:r>
          </w:p>
        </w:tc>
        <w:tc>
          <w:tcPr>
            <w:tcW w:w="1373" w:type="dxa"/>
            <w:tcBorders>
              <w:top w:val="single" w:sz="4" w:space="0" w:color="auto"/>
              <w:left w:val="single" w:sz="4" w:space="0" w:color="auto"/>
              <w:bottom w:val="single" w:sz="4" w:space="0" w:color="auto"/>
              <w:right w:val="single" w:sz="4" w:space="0" w:color="auto"/>
            </w:tcBorders>
          </w:tcPr>
          <w:p w14:paraId="59F2C042" w14:textId="77777777" w:rsidR="00360836" w:rsidRPr="00A10F30" w:rsidRDefault="00360836" w:rsidP="001C3D5D">
            <w:pPr>
              <w:rPr>
                <w:bCs/>
                <w:sz w:val="20"/>
                <w:szCs w:val="20"/>
              </w:rPr>
            </w:pPr>
            <w:r w:rsidRPr="00A10F30">
              <w:rPr>
                <w:bCs/>
                <w:sz w:val="20"/>
                <w:szCs w:val="20"/>
              </w:rPr>
              <w:t>785,400</w:t>
            </w:r>
          </w:p>
        </w:tc>
        <w:tc>
          <w:tcPr>
            <w:tcW w:w="270" w:type="dxa"/>
            <w:tcBorders>
              <w:top w:val="single" w:sz="4" w:space="0" w:color="auto"/>
              <w:left w:val="single" w:sz="4" w:space="0" w:color="auto"/>
              <w:bottom w:val="single" w:sz="4" w:space="0" w:color="auto"/>
              <w:right w:val="single" w:sz="4" w:space="0" w:color="auto"/>
            </w:tcBorders>
            <w:shd w:val="clear" w:color="auto" w:fill="0D0D0D"/>
          </w:tcPr>
          <w:p w14:paraId="50C688C1" w14:textId="77777777" w:rsidR="00360836" w:rsidRPr="00A10F30" w:rsidRDefault="00360836" w:rsidP="001C3D5D">
            <w:pPr>
              <w:rPr>
                <w:bCs/>
                <w:sz w:val="20"/>
                <w:szCs w:val="20"/>
              </w:rPr>
            </w:pPr>
          </w:p>
        </w:tc>
        <w:tc>
          <w:tcPr>
            <w:tcW w:w="967" w:type="dxa"/>
            <w:tcBorders>
              <w:top w:val="single" w:sz="4" w:space="0" w:color="auto"/>
              <w:left w:val="single" w:sz="4" w:space="0" w:color="auto"/>
              <w:bottom w:val="single" w:sz="4" w:space="0" w:color="auto"/>
              <w:right w:val="single" w:sz="4" w:space="0" w:color="auto"/>
            </w:tcBorders>
            <w:hideMark/>
          </w:tcPr>
          <w:p w14:paraId="6B7939B7" w14:textId="1EEBB28F" w:rsidR="00360836" w:rsidRPr="00A10F30" w:rsidRDefault="00360836" w:rsidP="001C3D5D">
            <w:pPr>
              <w:rPr>
                <w:bCs/>
                <w:sz w:val="20"/>
                <w:szCs w:val="20"/>
              </w:rPr>
            </w:pPr>
            <w:r w:rsidRPr="00A10F30">
              <w:rPr>
                <w:bCs/>
                <w:sz w:val="20"/>
                <w:szCs w:val="20"/>
              </w:rPr>
              <w:t>0</w:t>
            </w:r>
          </w:p>
        </w:tc>
        <w:tc>
          <w:tcPr>
            <w:tcW w:w="810" w:type="dxa"/>
            <w:tcBorders>
              <w:top w:val="single" w:sz="4" w:space="0" w:color="auto"/>
              <w:left w:val="single" w:sz="4" w:space="0" w:color="auto"/>
              <w:bottom w:val="single" w:sz="4" w:space="0" w:color="auto"/>
              <w:right w:val="single" w:sz="4" w:space="0" w:color="auto"/>
            </w:tcBorders>
          </w:tcPr>
          <w:p w14:paraId="24A80703" w14:textId="532DD098" w:rsidR="00360836" w:rsidRPr="00A10F30" w:rsidRDefault="00360836" w:rsidP="001C3D5D">
            <w:pPr>
              <w:rPr>
                <w:bCs/>
                <w:sz w:val="20"/>
                <w:szCs w:val="20"/>
              </w:rPr>
            </w:pPr>
            <w:r w:rsidRPr="00A10F30">
              <w:rPr>
                <w:bCs/>
                <w:sz w:val="20"/>
                <w:szCs w:val="20"/>
              </w:rPr>
              <w:t>0</w:t>
            </w:r>
          </w:p>
        </w:tc>
        <w:tc>
          <w:tcPr>
            <w:tcW w:w="1530" w:type="dxa"/>
            <w:tcBorders>
              <w:top w:val="single" w:sz="4" w:space="0" w:color="auto"/>
              <w:left w:val="single" w:sz="4" w:space="0" w:color="auto"/>
              <w:bottom w:val="single" w:sz="4" w:space="0" w:color="auto"/>
              <w:right w:val="single" w:sz="4" w:space="0" w:color="auto"/>
            </w:tcBorders>
            <w:hideMark/>
          </w:tcPr>
          <w:p w14:paraId="5D21B65C" w14:textId="1FA83D59" w:rsidR="00360836" w:rsidRPr="00A10F30" w:rsidRDefault="00360836" w:rsidP="001C3D5D">
            <w:pPr>
              <w:rPr>
                <w:bCs/>
                <w:sz w:val="20"/>
                <w:szCs w:val="20"/>
              </w:rPr>
            </w:pPr>
            <w:r w:rsidRPr="00A10F30">
              <w:rPr>
                <w:bCs/>
                <w:sz w:val="20"/>
                <w:szCs w:val="20"/>
              </w:rPr>
              <w:t>0</w:t>
            </w:r>
          </w:p>
        </w:tc>
      </w:tr>
      <w:tr w:rsidR="00360836" w:rsidRPr="00A10F30" w14:paraId="3770DD9C" w14:textId="77777777" w:rsidTr="00EF2262">
        <w:tc>
          <w:tcPr>
            <w:tcW w:w="805" w:type="dxa"/>
            <w:tcBorders>
              <w:top w:val="single" w:sz="4" w:space="0" w:color="auto"/>
              <w:left w:val="single" w:sz="4" w:space="0" w:color="auto"/>
              <w:bottom w:val="single" w:sz="4" w:space="0" w:color="auto"/>
              <w:right w:val="single" w:sz="4" w:space="0" w:color="auto"/>
            </w:tcBorders>
            <w:hideMark/>
          </w:tcPr>
          <w:p w14:paraId="7426087B" w14:textId="77777777" w:rsidR="00360836" w:rsidRPr="00A10F30" w:rsidRDefault="00360836" w:rsidP="001C3D5D">
            <w:pPr>
              <w:rPr>
                <w:b/>
                <w:bCs/>
                <w:sz w:val="20"/>
                <w:szCs w:val="20"/>
              </w:rPr>
            </w:pPr>
            <w:r w:rsidRPr="00A10F30">
              <w:rPr>
                <w:b/>
                <w:bCs/>
                <w:sz w:val="20"/>
                <w:szCs w:val="20"/>
              </w:rPr>
              <w:t>Total</w:t>
            </w:r>
          </w:p>
        </w:tc>
        <w:tc>
          <w:tcPr>
            <w:tcW w:w="1283" w:type="dxa"/>
            <w:tcBorders>
              <w:top w:val="single" w:sz="4" w:space="0" w:color="auto"/>
              <w:left w:val="single" w:sz="4" w:space="0" w:color="auto"/>
              <w:bottom w:val="single" w:sz="4" w:space="0" w:color="auto"/>
              <w:right w:val="single" w:sz="4" w:space="0" w:color="auto"/>
            </w:tcBorders>
            <w:hideMark/>
          </w:tcPr>
          <w:p w14:paraId="7220548F" w14:textId="71EFCBAA" w:rsidR="00360836" w:rsidRPr="00A10F30" w:rsidRDefault="00360836" w:rsidP="001C3D5D">
            <w:pPr>
              <w:rPr>
                <w:b/>
                <w:bCs/>
                <w:sz w:val="20"/>
                <w:szCs w:val="20"/>
              </w:rPr>
            </w:pPr>
            <w:r w:rsidRPr="00A10F30">
              <w:rPr>
                <w:b/>
                <w:bCs/>
                <w:sz w:val="20"/>
                <w:szCs w:val="20"/>
              </w:rPr>
              <w:t>28</w:t>
            </w:r>
            <w:r>
              <w:rPr>
                <w:b/>
                <w:bCs/>
                <w:sz w:val="20"/>
                <w:szCs w:val="20"/>
              </w:rPr>
              <w:t>,</w:t>
            </w:r>
            <w:r w:rsidRPr="00A10F30">
              <w:rPr>
                <w:b/>
                <w:bCs/>
                <w:sz w:val="20"/>
                <w:szCs w:val="20"/>
              </w:rPr>
              <w:t>560</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5D58F825" w14:textId="77777777" w:rsidR="00360836" w:rsidRPr="00A10F30" w:rsidRDefault="00360836" w:rsidP="001C3D5D">
            <w:pPr>
              <w:rPr>
                <w:b/>
                <w:bCs/>
                <w:sz w:val="20"/>
                <w:szCs w:val="20"/>
              </w:rPr>
            </w:pPr>
          </w:p>
        </w:tc>
        <w:tc>
          <w:tcPr>
            <w:tcW w:w="1373" w:type="dxa"/>
            <w:tcBorders>
              <w:top w:val="single" w:sz="4" w:space="0" w:color="auto"/>
              <w:left w:val="single" w:sz="4" w:space="0" w:color="auto"/>
              <w:bottom w:val="single" w:sz="4" w:space="0" w:color="auto"/>
              <w:right w:val="single" w:sz="4" w:space="0" w:color="auto"/>
            </w:tcBorders>
          </w:tcPr>
          <w:p w14:paraId="39348992" w14:textId="5DC2CE89" w:rsidR="00360836" w:rsidRPr="00A10F30" w:rsidRDefault="00360836" w:rsidP="001C3D5D">
            <w:pPr>
              <w:rPr>
                <w:b/>
                <w:bCs/>
                <w:sz w:val="20"/>
                <w:szCs w:val="20"/>
              </w:rPr>
            </w:pPr>
            <w:r w:rsidRPr="00A10F30">
              <w:rPr>
                <w:b/>
                <w:bCs/>
                <w:sz w:val="20"/>
                <w:szCs w:val="20"/>
              </w:rPr>
              <w:t>1,570,800</w:t>
            </w:r>
          </w:p>
        </w:tc>
        <w:tc>
          <w:tcPr>
            <w:tcW w:w="270" w:type="dxa"/>
            <w:tcBorders>
              <w:top w:val="single" w:sz="4" w:space="0" w:color="auto"/>
              <w:left w:val="single" w:sz="4" w:space="0" w:color="auto"/>
              <w:bottom w:val="single" w:sz="4" w:space="0" w:color="auto"/>
              <w:right w:val="single" w:sz="4" w:space="0" w:color="auto"/>
            </w:tcBorders>
            <w:shd w:val="clear" w:color="auto" w:fill="0D0D0D"/>
          </w:tcPr>
          <w:p w14:paraId="2F8E6F9F" w14:textId="77777777" w:rsidR="00360836" w:rsidRPr="00A10F30" w:rsidRDefault="00360836" w:rsidP="001C3D5D">
            <w:pPr>
              <w:rPr>
                <w:b/>
                <w:bCs/>
                <w:sz w:val="20"/>
                <w:szCs w:val="20"/>
              </w:rPr>
            </w:pPr>
          </w:p>
        </w:tc>
        <w:tc>
          <w:tcPr>
            <w:tcW w:w="967" w:type="dxa"/>
            <w:tcBorders>
              <w:top w:val="single" w:sz="4" w:space="0" w:color="auto"/>
              <w:left w:val="single" w:sz="4" w:space="0" w:color="auto"/>
              <w:bottom w:val="single" w:sz="4" w:space="0" w:color="auto"/>
              <w:right w:val="single" w:sz="4" w:space="0" w:color="auto"/>
            </w:tcBorders>
          </w:tcPr>
          <w:p w14:paraId="065CE87A" w14:textId="144648EA" w:rsidR="00360836" w:rsidRPr="00A10F30" w:rsidRDefault="00360836" w:rsidP="001C3D5D">
            <w:pPr>
              <w:rPr>
                <w:b/>
                <w:bCs/>
                <w:sz w:val="20"/>
                <w:szCs w:val="20"/>
              </w:rPr>
            </w:pPr>
            <w:r w:rsidRPr="00A10F30">
              <w:rPr>
                <w:b/>
                <w:bCs/>
                <w:sz w:val="20"/>
                <w:szCs w:val="20"/>
              </w:rPr>
              <w:t>187.5</w:t>
            </w:r>
          </w:p>
        </w:tc>
        <w:tc>
          <w:tcPr>
            <w:tcW w:w="810" w:type="dxa"/>
            <w:tcBorders>
              <w:top w:val="single" w:sz="4" w:space="0" w:color="auto"/>
              <w:left w:val="single" w:sz="4" w:space="0" w:color="auto"/>
              <w:bottom w:val="single" w:sz="4" w:space="0" w:color="auto"/>
              <w:right w:val="single" w:sz="4" w:space="0" w:color="auto"/>
            </w:tcBorders>
          </w:tcPr>
          <w:p w14:paraId="354F4F43" w14:textId="77777777" w:rsidR="00360836" w:rsidRPr="00A10F30" w:rsidRDefault="00360836" w:rsidP="001C3D5D">
            <w:pPr>
              <w:rPr>
                <w:b/>
                <w:bCs/>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3EA086FF" w14:textId="730417DC" w:rsidR="00360836" w:rsidRPr="00A10F30" w:rsidRDefault="00360836" w:rsidP="006D761E">
            <w:pPr>
              <w:rPr>
                <w:b/>
                <w:bCs/>
                <w:sz w:val="20"/>
                <w:szCs w:val="20"/>
              </w:rPr>
            </w:pPr>
            <w:r w:rsidRPr="00A10F30">
              <w:rPr>
                <w:b/>
                <w:bCs/>
                <w:sz w:val="20"/>
                <w:szCs w:val="20"/>
              </w:rPr>
              <w:t>12</w:t>
            </w:r>
            <w:r w:rsidR="006D761E">
              <w:rPr>
                <w:b/>
                <w:bCs/>
                <w:sz w:val="20"/>
                <w:szCs w:val="20"/>
              </w:rPr>
              <w:t>,</w:t>
            </w:r>
            <w:r w:rsidRPr="00A10F30">
              <w:rPr>
                <w:b/>
                <w:bCs/>
                <w:sz w:val="20"/>
                <w:szCs w:val="20"/>
              </w:rPr>
              <w:t>663.75</w:t>
            </w:r>
          </w:p>
        </w:tc>
      </w:tr>
    </w:tbl>
    <w:p w14:paraId="4C77F661" w14:textId="77777777" w:rsidR="00B23C24" w:rsidRDefault="00B23C24" w:rsidP="001C3D5D"/>
    <w:p w14:paraId="26E78AF8" w14:textId="77777777" w:rsidR="00360836" w:rsidRDefault="00360836" w:rsidP="001C3D5D"/>
    <w:p w14:paraId="7B7974CD" w14:textId="77777777" w:rsidR="00531F95" w:rsidRDefault="00531F95" w:rsidP="001C3D5D"/>
    <w:p w14:paraId="7D82C764" w14:textId="77777777" w:rsidR="00531F95" w:rsidRDefault="00531F95" w:rsidP="001C3D5D"/>
    <w:p w14:paraId="1D284F53" w14:textId="77777777" w:rsidR="00531F95" w:rsidRDefault="00531F95" w:rsidP="001C3D5D"/>
    <w:p w14:paraId="2E77F0B4" w14:textId="77777777" w:rsidR="00531F95" w:rsidRDefault="00531F95" w:rsidP="001C3D5D"/>
    <w:p w14:paraId="4A5A0328" w14:textId="77777777" w:rsidR="00531F95" w:rsidRDefault="00531F95" w:rsidP="001C3D5D"/>
    <w:p w14:paraId="7A37E03B" w14:textId="77777777" w:rsidR="00531F95" w:rsidRPr="001C3D5D" w:rsidRDefault="00531F95" w:rsidP="001C3D5D"/>
    <w:p w14:paraId="06CA138E" w14:textId="474D5F71" w:rsidR="00531F95" w:rsidRDefault="00531F95" w:rsidP="001C3D5D">
      <w:r w:rsidRPr="00531F95">
        <w:t>Along with our decreased time estimate (-28,372.5 hr), our wage estimate is now based on BLS data which has been adjusted to account for fringe benefits and overhead. In this regard, our wage figure has increased by $12.54/hr (from $55/hr to $67.54/hr). Overall, our cost estimate has decreased by $1,558,136.25 ($1,570,800 - $12,663.75)</w:t>
      </w:r>
      <w:r>
        <w:t>.</w:t>
      </w:r>
    </w:p>
    <w:p w14:paraId="3739D2FB" w14:textId="77777777" w:rsidR="00195B6B" w:rsidRDefault="00195B6B" w:rsidP="001C3D5D"/>
    <w:p w14:paraId="7056BA7B" w14:textId="48E2BB77" w:rsidR="00061AD3" w:rsidRPr="001C3D5D" w:rsidRDefault="00061AD3" w:rsidP="001C3D5D">
      <w:r w:rsidRPr="001C3D5D">
        <w:t>16.</w:t>
      </w:r>
      <w:r w:rsidR="00D44189" w:rsidRPr="001C3D5D">
        <w:t xml:space="preserve"> </w:t>
      </w:r>
      <w:r w:rsidRPr="001C3D5D">
        <w:rPr>
          <w:u w:val="single"/>
        </w:rPr>
        <w:t>Publication/Tabulation Dates</w:t>
      </w:r>
    </w:p>
    <w:p w14:paraId="4A3CF19A" w14:textId="77777777" w:rsidR="00061AD3" w:rsidRPr="001C3D5D" w:rsidRDefault="00061AD3" w:rsidP="001C3D5D"/>
    <w:p w14:paraId="1F0D7099" w14:textId="27FF480A" w:rsidR="00061AD3" w:rsidRPr="001C3D5D" w:rsidRDefault="00061AD3" w:rsidP="001C3D5D">
      <w:r w:rsidRPr="001C3D5D">
        <w:t xml:space="preserve">CMS anticipates that </w:t>
      </w:r>
      <w:r w:rsidR="003D27C9" w:rsidRPr="001C3D5D">
        <w:t xml:space="preserve">there will be no public reports on </w:t>
      </w:r>
      <w:r w:rsidR="0007295A" w:rsidRPr="001C3D5D">
        <w:t xml:space="preserve">CCIP and QIP findings. </w:t>
      </w:r>
    </w:p>
    <w:p w14:paraId="61A55447" w14:textId="77777777" w:rsidR="00061AD3" w:rsidRPr="001C3D5D" w:rsidRDefault="00061AD3" w:rsidP="001C3D5D"/>
    <w:p w14:paraId="1E9F1890" w14:textId="77777777" w:rsidR="00061AD3" w:rsidRPr="001C3D5D" w:rsidRDefault="00061AD3" w:rsidP="001C3D5D">
      <w:r w:rsidRPr="001C3D5D">
        <w:t>17.</w:t>
      </w:r>
      <w:r w:rsidRPr="001C3D5D">
        <w:tab/>
      </w:r>
      <w:r w:rsidRPr="001C3D5D">
        <w:rPr>
          <w:u w:val="single"/>
        </w:rPr>
        <w:t>Expiration Date</w:t>
      </w:r>
    </w:p>
    <w:p w14:paraId="587E0DF3" w14:textId="77777777" w:rsidR="00061AD3" w:rsidRPr="001C3D5D" w:rsidRDefault="00061AD3" w:rsidP="001C3D5D"/>
    <w:p w14:paraId="76EA019C" w14:textId="243788D9" w:rsidR="00061AD3" w:rsidRPr="001C3D5D" w:rsidRDefault="00061AD3" w:rsidP="001C3D5D">
      <w:r w:rsidRPr="001C3D5D">
        <w:t>CMS is not requesting an exemption from displaying the expiration date.</w:t>
      </w:r>
    </w:p>
    <w:p w14:paraId="0A4CB1D0" w14:textId="77777777" w:rsidR="00061AD3" w:rsidRPr="001C3D5D" w:rsidRDefault="00061AD3" w:rsidP="001C3D5D"/>
    <w:p w14:paraId="3B4E4105" w14:textId="77777777" w:rsidR="00061AD3" w:rsidRPr="001C3D5D" w:rsidRDefault="00061AD3" w:rsidP="001C3D5D">
      <w:r w:rsidRPr="001C3D5D">
        <w:t>18.</w:t>
      </w:r>
      <w:r w:rsidRPr="001C3D5D">
        <w:tab/>
      </w:r>
      <w:r w:rsidRPr="001C3D5D">
        <w:rPr>
          <w:u w:val="single"/>
        </w:rPr>
        <w:t>Certification Statement</w:t>
      </w:r>
    </w:p>
    <w:p w14:paraId="44212918" w14:textId="77777777" w:rsidR="00061AD3" w:rsidRPr="001C3D5D" w:rsidRDefault="00061AD3" w:rsidP="001C3D5D"/>
    <w:p w14:paraId="4732541C" w14:textId="77777777" w:rsidR="00061AD3" w:rsidRPr="001C3D5D" w:rsidRDefault="00061AD3" w:rsidP="001C3D5D">
      <w:r w:rsidRPr="001C3D5D">
        <w:t>There are no exceptions to the certification statement.</w:t>
      </w:r>
    </w:p>
    <w:p w14:paraId="70D1A091" w14:textId="77777777" w:rsidR="00061AD3" w:rsidRPr="001C3D5D" w:rsidRDefault="00061AD3" w:rsidP="001C3D5D"/>
    <w:p w14:paraId="3509D82F" w14:textId="77777777" w:rsidR="00061AD3" w:rsidRPr="001C3D5D" w:rsidRDefault="00061AD3" w:rsidP="001C3D5D">
      <w:r w:rsidRPr="001C3D5D">
        <w:rPr>
          <w:b/>
        </w:rPr>
        <w:t>B.</w:t>
      </w:r>
      <w:r w:rsidRPr="001C3D5D">
        <w:rPr>
          <w:b/>
        </w:rPr>
        <w:tab/>
        <w:t>Collections of Information Employing Statistical Methods</w:t>
      </w:r>
    </w:p>
    <w:p w14:paraId="55B74024" w14:textId="77777777" w:rsidR="00061AD3" w:rsidRPr="001C3D5D" w:rsidRDefault="00061AD3" w:rsidP="001C3D5D"/>
    <w:p w14:paraId="72248057" w14:textId="77777777" w:rsidR="00061AD3" w:rsidRPr="001C3D5D" w:rsidRDefault="00061AD3" w:rsidP="001C3D5D">
      <w:r w:rsidRPr="001C3D5D">
        <w:t>This information collection does not employ any statistical analyses.</w:t>
      </w:r>
    </w:p>
    <w:p w14:paraId="2D70A929" w14:textId="77777777" w:rsidR="005D40B4" w:rsidRPr="001C3D5D" w:rsidRDefault="005D40B4" w:rsidP="001C3D5D">
      <w:pPr>
        <w:pStyle w:val="Default"/>
      </w:pPr>
    </w:p>
    <w:sectPr w:rsidR="005D40B4" w:rsidRPr="001C3D5D" w:rsidSect="002E7E6B">
      <w:footerReference w:type="default" r:id="rId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2FAC3" w14:textId="77777777" w:rsidR="00281B4F" w:rsidRDefault="00281B4F" w:rsidP="00061AD3">
      <w:r>
        <w:separator/>
      </w:r>
    </w:p>
  </w:endnote>
  <w:endnote w:type="continuationSeparator" w:id="0">
    <w:p w14:paraId="3B0FF50F" w14:textId="77777777" w:rsidR="00281B4F" w:rsidRDefault="00281B4F" w:rsidP="00061AD3">
      <w:r>
        <w:continuationSeparator/>
      </w:r>
    </w:p>
  </w:endnote>
  <w:endnote w:type="continuationNotice" w:id="1">
    <w:p w14:paraId="1FD4D4A9" w14:textId="77777777" w:rsidR="00281B4F" w:rsidRDefault="00281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69212"/>
      <w:docPartObj>
        <w:docPartGallery w:val="Page Numbers (Bottom of Page)"/>
        <w:docPartUnique/>
      </w:docPartObj>
    </w:sdtPr>
    <w:sdtEndPr>
      <w:rPr>
        <w:noProof/>
      </w:rPr>
    </w:sdtEndPr>
    <w:sdtContent>
      <w:p w14:paraId="2E2C6701" w14:textId="255D85F2" w:rsidR="00281B4F" w:rsidRDefault="00281B4F" w:rsidP="008718B3">
        <w:pPr>
          <w:pStyle w:val="Footer"/>
          <w:jc w:val="center"/>
        </w:pPr>
        <w:r>
          <w:fldChar w:fldCharType="begin"/>
        </w:r>
        <w:r>
          <w:instrText xml:space="preserve"> PAGE   \* MERGEFORMAT </w:instrText>
        </w:r>
        <w:r>
          <w:fldChar w:fldCharType="separate"/>
        </w:r>
        <w:r w:rsidR="00E82EF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9FD53" w14:textId="77777777" w:rsidR="00281B4F" w:rsidRDefault="00281B4F" w:rsidP="00061AD3">
      <w:r>
        <w:separator/>
      </w:r>
    </w:p>
  </w:footnote>
  <w:footnote w:type="continuationSeparator" w:id="0">
    <w:p w14:paraId="253BEBD1" w14:textId="77777777" w:rsidR="00281B4F" w:rsidRDefault="00281B4F" w:rsidP="00061AD3">
      <w:r>
        <w:continuationSeparator/>
      </w:r>
    </w:p>
  </w:footnote>
  <w:footnote w:type="continuationNotice" w:id="1">
    <w:p w14:paraId="3353D742" w14:textId="77777777" w:rsidR="00281B4F" w:rsidRDefault="00281B4F"/>
  </w:footnote>
  <w:footnote w:id="2">
    <w:p w14:paraId="03086929" w14:textId="77777777" w:rsidR="00311379" w:rsidRDefault="00311379" w:rsidP="00311379">
      <w:pPr>
        <w:pStyle w:val="FootnoteText"/>
      </w:pPr>
      <w:r>
        <w:rPr>
          <w:rStyle w:val="FootnoteReference"/>
        </w:rPr>
        <w:footnoteRef/>
      </w:r>
      <w:r>
        <w:t xml:space="preserve"> </w:t>
      </w:r>
      <w:r w:rsidRPr="00B8364B">
        <w:t>https://www.opm.gov/policy-data-oversight/pay-leave/salaries-wages/salary-tables/pdf/2017/DCB_h.pdf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F4220"/>
    <w:multiLevelType w:val="hybridMultilevel"/>
    <w:tmpl w:val="8A1840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C023E13"/>
    <w:multiLevelType w:val="hybridMultilevel"/>
    <w:tmpl w:val="83969922"/>
    <w:lvl w:ilvl="0" w:tplc="AA6C69C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511180F"/>
    <w:multiLevelType w:val="hybridMultilevel"/>
    <w:tmpl w:val="31B4178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8CD2C1A"/>
    <w:multiLevelType w:val="hybridMultilevel"/>
    <w:tmpl w:val="C32C0800"/>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488"/>
    <w:rsid w:val="00000188"/>
    <w:rsid w:val="000034C6"/>
    <w:rsid w:val="00012D33"/>
    <w:rsid w:val="00015B5C"/>
    <w:rsid w:val="00024A9C"/>
    <w:rsid w:val="00061729"/>
    <w:rsid w:val="00061AD3"/>
    <w:rsid w:val="00061F5B"/>
    <w:rsid w:val="0007295A"/>
    <w:rsid w:val="000778A9"/>
    <w:rsid w:val="000B6032"/>
    <w:rsid w:val="000B733A"/>
    <w:rsid w:val="000C630E"/>
    <w:rsid w:val="000D2DC6"/>
    <w:rsid w:val="000E40B8"/>
    <w:rsid w:val="000E6926"/>
    <w:rsid w:val="000E7B0F"/>
    <w:rsid w:val="000F342F"/>
    <w:rsid w:val="0010033D"/>
    <w:rsid w:val="00104767"/>
    <w:rsid w:val="0011384C"/>
    <w:rsid w:val="00115C50"/>
    <w:rsid w:val="001175FE"/>
    <w:rsid w:val="00123127"/>
    <w:rsid w:val="001276F9"/>
    <w:rsid w:val="001334D8"/>
    <w:rsid w:val="001447D8"/>
    <w:rsid w:val="0015240E"/>
    <w:rsid w:val="00164514"/>
    <w:rsid w:val="00176537"/>
    <w:rsid w:val="00183EC4"/>
    <w:rsid w:val="001853E1"/>
    <w:rsid w:val="00195B6B"/>
    <w:rsid w:val="001A1F8A"/>
    <w:rsid w:val="001A74A3"/>
    <w:rsid w:val="001C3D5D"/>
    <w:rsid w:val="001C5C59"/>
    <w:rsid w:val="001E3655"/>
    <w:rsid w:val="001F4C2F"/>
    <w:rsid w:val="001F4FDE"/>
    <w:rsid w:val="00206305"/>
    <w:rsid w:val="00214BBD"/>
    <w:rsid w:val="002150E9"/>
    <w:rsid w:val="002206CF"/>
    <w:rsid w:val="00237B71"/>
    <w:rsid w:val="00240127"/>
    <w:rsid w:val="00250277"/>
    <w:rsid w:val="00281679"/>
    <w:rsid w:val="00281B4F"/>
    <w:rsid w:val="00290CAF"/>
    <w:rsid w:val="0029338D"/>
    <w:rsid w:val="002B1B03"/>
    <w:rsid w:val="002B750D"/>
    <w:rsid w:val="002C1207"/>
    <w:rsid w:val="002C64F2"/>
    <w:rsid w:val="002C7446"/>
    <w:rsid w:val="002C7EE9"/>
    <w:rsid w:val="002D4804"/>
    <w:rsid w:val="002D6477"/>
    <w:rsid w:val="002E5B3C"/>
    <w:rsid w:val="002E7E6B"/>
    <w:rsid w:val="002F099D"/>
    <w:rsid w:val="002F1F98"/>
    <w:rsid w:val="002F2C8D"/>
    <w:rsid w:val="003043F5"/>
    <w:rsid w:val="00307332"/>
    <w:rsid w:val="00311379"/>
    <w:rsid w:val="00321278"/>
    <w:rsid w:val="00324CA5"/>
    <w:rsid w:val="003257FD"/>
    <w:rsid w:val="00326B57"/>
    <w:rsid w:val="00341DA5"/>
    <w:rsid w:val="0034214E"/>
    <w:rsid w:val="0034507A"/>
    <w:rsid w:val="00354708"/>
    <w:rsid w:val="00360836"/>
    <w:rsid w:val="00360938"/>
    <w:rsid w:val="00381B53"/>
    <w:rsid w:val="0038710D"/>
    <w:rsid w:val="00391473"/>
    <w:rsid w:val="003952FD"/>
    <w:rsid w:val="00396920"/>
    <w:rsid w:val="00397328"/>
    <w:rsid w:val="003A0F99"/>
    <w:rsid w:val="003A1FAB"/>
    <w:rsid w:val="003C305E"/>
    <w:rsid w:val="003D27C9"/>
    <w:rsid w:val="003E14CB"/>
    <w:rsid w:val="003E19F5"/>
    <w:rsid w:val="003E2A9F"/>
    <w:rsid w:val="003E5916"/>
    <w:rsid w:val="003F4E08"/>
    <w:rsid w:val="00415EB6"/>
    <w:rsid w:val="004253D5"/>
    <w:rsid w:val="00453720"/>
    <w:rsid w:val="004603C2"/>
    <w:rsid w:val="00476EF8"/>
    <w:rsid w:val="004909CF"/>
    <w:rsid w:val="004A51EE"/>
    <w:rsid w:val="004B042B"/>
    <w:rsid w:val="004B57DB"/>
    <w:rsid w:val="004C5014"/>
    <w:rsid w:val="004C549E"/>
    <w:rsid w:val="004C6F99"/>
    <w:rsid w:val="004D3036"/>
    <w:rsid w:val="004D3826"/>
    <w:rsid w:val="004D41AE"/>
    <w:rsid w:val="004F36E3"/>
    <w:rsid w:val="004F6964"/>
    <w:rsid w:val="00531F95"/>
    <w:rsid w:val="00536992"/>
    <w:rsid w:val="00550E8E"/>
    <w:rsid w:val="005660C8"/>
    <w:rsid w:val="00575027"/>
    <w:rsid w:val="00575E4E"/>
    <w:rsid w:val="00581D58"/>
    <w:rsid w:val="00590205"/>
    <w:rsid w:val="00590E18"/>
    <w:rsid w:val="00595995"/>
    <w:rsid w:val="00595C93"/>
    <w:rsid w:val="005979DC"/>
    <w:rsid w:val="005A21C3"/>
    <w:rsid w:val="005A55B4"/>
    <w:rsid w:val="005B0B0A"/>
    <w:rsid w:val="005B111A"/>
    <w:rsid w:val="005B1175"/>
    <w:rsid w:val="005B26B2"/>
    <w:rsid w:val="005C3878"/>
    <w:rsid w:val="005C44CA"/>
    <w:rsid w:val="005D358E"/>
    <w:rsid w:val="005D40B4"/>
    <w:rsid w:val="005D6B40"/>
    <w:rsid w:val="005E086E"/>
    <w:rsid w:val="005F2BD5"/>
    <w:rsid w:val="00615920"/>
    <w:rsid w:val="00621A0A"/>
    <w:rsid w:val="00632178"/>
    <w:rsid w:val="0065217A"/>
    <w:rsid w:val="00652C47"/>
    <w:rsid w:val="00654278"/>
    <w:rsid w:val="00657F5D"/>
    <w:rsid w:val="00661051"/>
    <w:rsid w:val="0067261B"/>
    <w:rsid w:val="0067321D"/>
    <w:rsid w:val="0067365D"/>
    <w:rsid w:val="00676D77"/>
    <w:rsid w:val="006804BD"/>
    <w:rsid w:val="00694A34"/>
    <w:rsid w:val="006A254B"/>
    <w:rsid w:val="006B35F6"/>
    <w:rsid w:val="006B5566"/>
    <w:rsid w:val="006D1CFC"/>
    <w:rsid w:val="006D2F99"/>
    <w:rsid w:val="006D761E"/>
    <w:rsid w:val="006D7E4A"/>
    <w:rsid w:val="006E51F0"/>
    <w:rsid w:val="006E7365"/>
    <w:rsid w:val="006F7342"/>
    <w:rsid w:val="00712831"/>
    <w:rsid w:val="0071732C"/>
    <w:rsid w:val="007245BD"/>
    <w:rsid w:val="007248FC"/>
    <w:rsid w:val="00735EB4"/>
    <w:rsid w:val="00740A48"/>
    <w:rsid w:val="007439B7"/>
    <w:rsid w:val="007453CA"/>
    <w:rsid w:val="00756DFB"/>
    <w:rsid w:val="00760282"/>
    <w:rsid w:val="00763AEF"/>
    <w:rsid w:val="00773B7A"/>
    <w:rsid w:val="00777A70"/>
    <w:rsid w:val="007A2F71"/>
    <w:rsid w:val="007B1353"/>
    <w:rsid w:val="007B32E4"/>
    <w:rsid w:val="007B6300"/>
    <w:rsid w:val="007C2124"/>
    <w:rsid w:val="007D3618"/>
    <w:rsid w:val="007E1E28"/>
    <w:rsid w:val="007E456B"/>
    <w:rsid w:val="007E4965"/>
    <w:rsid w:val="007F1D55"/>
    <w:rsid w:val="00800AA2"/>
    <w:rsid w:val="00803A5E"/>
    <w:rsid w:val="00807501"/>
    <w:rsid w:val="00807C0A"/>
    <w:rsid w:val="00812579"/>
    <w:rsid w:val="00815D47"/>
    <w:rsid w:val="00825552"/>
    <w:rsid w:val="008330DE"/>
    <w:rsid w:val="00853B68"/>
    <w:rsid w:val="008578B6"/>
    <w:rsid w:val="008615A6"/>
    <w:rsid w:val="0086657E"/>
    <w:rsid w:val="008718B3"/>
    <w:rsid w:val="008732FD"/>
    <w:rsid w:val="00874700"/>
    <w:rsid w:val="00895386"/>
    <w:rsid w:val="008A40FA"/>
    <w:rsid w:val="008A5DB6"/>
    <w:rsid w:val="008B05AB"/>
    <w:rsid w:val="008B2FC3"/>
    <w:rsid w:val="008D24D7"/>
    <w:rsid w:val="008E7E72"/>
    <w:rsid w:val="008F0ECB"/>
    <w:rsid w:val="0090120D"/>
    <w:rsid w:val="00902219"/>
    <w:rsid w:val="0092272D"/>
    <w:rsid w:val="009331F4"/>
    <w:rsid w:val="00937FEB"/>
    <w:rsid w:val="00941A34"/>
    <w:rsid w:val="00977E0C"/>
    <w:rsid w:val="009840BD"/>
    <w:rsid w:val="009924D0"/>
    <w:rsid w:val="009B0113"/>
    <w:rsid w:val="009C62BB"/>
    <w:rsid w:val="009D6662"/>
    <w:rsid w:val="00A0212A"/>
    <w:rsid w:val="00A07278"/>
    <w:rsid w:val="00A10F30"/>
    <w:rsid w:val="00A11525"/>
    <w:rsid w:val="00A224ED"/>
    <w:rsid w:val="00A246E7"/>
    <w:rsid w:val="00A270C3"/>
    <w:rsid w:val="00A308C6"/>
    <w:rsid w:val="00A34C60"/>
    <w:rsid w:val="00A37F5B"/>
    <w:rsid w:val="00A457DE"/>
    <w:rsid w:val="00A53C28"/>
    <w:rsid w:val="00A557AD"/>
    <w:rsid w:val="00A6206A"/>
    <w:rsid w:val="00A773F8"/>
    <w:rsid w:val="00A830F0"/>
    <w:rsid w:val="00AA796B"/>
    <w:rsid w:val="00AC445C"/>
    <w:rsid w:val="00AD4550"/>
    <w:rsid w:val="00AE005D"/>
    <w:rsid w:val="00AE08D4"/>
    <w:rsid w:val="00AE1863"/>
    <w:rsid w:val="00AE3465"/>
    <w:rsid w:val="00AE4685"/>
    <w:rsid w:val="00AF12F1"/>
    <w:rsid w:val="00AF1847"/>
    <w:rsid w:val="00B023C2"/>
    <w:rsid w:val="00B074C1"/>
    <w:rsid w:val="00B21D58"/>
    <w:rsid w:val="00B23C24"/>
    <w:rsid w:val="00B31189"/>
    <w:rsid w:val="00B41312"/>
    <w:rsid w:val="00B4414C"/>
    <w:rsid w:val="00B723EF"/>
    <w:rsid w:val="00B74783"/>
    <w:rsid w:val="00B74E24"/>
    <w:rsid w:val="00B76841"/>
    <w:rsid w:val="00B81CF7"/>
    <w:rsid w:val="00B821F4"/>
    <w:rsid w:val="00B8364B"/>
    <w:rsid w:val="00B847A6"/>
    <w:rsid w:val="00BA1188"/>
    <w:rsid w:val="00BA6BBC"/>
    <w:rsid w:val="00BA6D14"/>
    <w:rsid w:val="00BB5F06"/>
    <w:rsid w:val="00BC41B7"/>
    <w:rsid w:val="00BC7724"/>
    <w:rsid w:val="00BD64AF"/>
    <w:rsid w:val="00BD7D43"/>
    <w:rsid w:val="00BE3DE9"/>
    <w:rsid w:val="00BE50DC"/>
    <w:rsid w:val="00BF1FB8"/>
    <w:rsid w:val="00BF2AF6"/>
    <w:rsid w:val="00C00036"/>
    <w:rsid w:val="00C004F6"/>
    <w:rsid w:val="00C03AF2"/>
    <w:rsid w:val="00C0685B"/>
    <w:rsid w:val="00C1434F"/>
    <w:rsid w:val="00C50A7B"/>
    <w:rsid w:val="00C50D03"/>
    <w:rsid w:val="00C52DAC"/>
    <w:rsid w:val="00C816CB"/>
    <w:rsid w:val="00C83977"/>
    <w:rsid w:val="00C84F7B"/>
    <w:rsid w:val="00CA0257"/>
    <w:rsid w:val="00CA079B"/>
    <w:rsid w:val="00CA5875"/>
    <w:rsid w:val="00CA7965"/>
    <w:rsid w:val="00CB5CCB"/>
    <w:rsid w:val="00CB7355"/>
    <w:rsid w:val="00CC3A98"/>
    <w:rsid w:val="00CC71DD"/>
    <w:rsid w:val="00CC7E56"/>
    <w:rsid w:val="00CD65A9"/>
    <w:rsid w:val="00CE3247"/>
    <w:rsid w:val="00CE4D54"/>
    <w:rsid w:val="00CE58AB"/>
    <w:rsid w:val="00CE5BEE"/>
    <w:rsid w:val="00CE7E29"/>
    <w:rsid w:val="00D2280C"/>
    <w:rsid w:val="00D253F2"/>
    <w:rsid w:val="00D436EC"/>
    <w:rsid w:val="00D44189"/>
    <w:rsid w:val="00D84A37"/>
    <w:rsid w:val="00D84FA4"/>
    <w:rsid w:val="00D87DC8"/>
    <w:rsid w:val="00D93C7B"/>
    <w:rsid w:val="00D9735C"/>
    <w:rsid w:val="00DC01CE"/>
    <w:rsid w:val="00DC3506"/>
    <w:rsid w:val="00DD4462"/>
    <w:rsid w:val="00DE6609"/>
    <w:rsid w:val="00DF3F14"/>
    <w:rsid w:val="00E104D4"/>
    <w:rsid w:val="00E1295B"/>
    <w:rsid w:val="00E17C29"/>
    <w:rsid w:val="00E21BC1"/>
    <w:rsid w:val="00E27A22"/>
    <w:rsid w:val="00E30D78"/>
    <w:rsid w:val="00E3501B"/>
    <w:rsid w:val="00E52633"/>
    <w:rsid w:val="00E57FCA"/>
    <w:rsid w:val="00E62106"/>
    <w:rsid w:val="00E63DCA"/>
    <w:rsid w:val="00E64B4A"/>
    <w:rsid w:val="00E82EF3"/>
    <w:rsid w:val="00EA4F87"/>
    <w:rsid w:val="00EB0488"/>
    <w:rsid w:val="00ED2E43"/>
    <w:rsid w:val="00EE7375"/>
    <w:rsid w:val="00EE7838"/>
    <w:rsid w:val="00EF0E35"/>
    <w:rsid w:val="00EF2262"/>
    <w:rsid w:val="00F03006"/>
    <w:rsid w:val="00F06E99"/>
    <w:rsid w:val="00F07D14"/>
    <w:rsid w:val="00F11135"/>
    <w:rsid w:val="00F16025"/>
    <w:rsid w:val="00F3118F"/>
    <w:rsid w:val="00F341A1"/>
    <w:rsid w:val="00F35BA3"/>
    <w:rsid w:val="00F6426B"/>
    <w:rsid w:val="00F66F5A"/>
    <w:rsid w:val="00F6772F"/>
    <w:rsid w:val="00F8293A"/>
    <w:rsid w:val="00F82AED"/>
    <w:rsid w:val="00F85EBB"/>
    <w:rsid w:val="00F96807"/>
    <w:rsid w:val="00F96B66"/>
    <w:rsid w:val="00FA3370"/>
    <w:rsid w:val="00FA438E"/>
    <w:rsid w:val="00FA6B72"/>
    <w:rsid w:val="00FB2825"/>
    <w:rsid w:val="00FB2A4C"/>
    <w:rsid w:val="00FB3326"/>
    <w:rsid w:val="00FB56A8"/>
    <w:rsid w:val="00FD191D"/>
    <w:rsid w:val="00FD1FE3"/>
    <w:rsid w:val="00FF18BE"/>
    <w:rsid w:val="00FF3C79"/>
    <w:rsid w:val="00FF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4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E9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61AD3"/>
    <w:pPr>
      <w:keepNext/>
      <w:widowControl w:val="0"/>
      <w:autoSpaceDE w:val="0"/>
      <w:autoSpaceDN w:val="0"/>
      <w:adjustRightInd w:val="0"/>
      <w:jc w:val="center"/>
      <w:outlineLvl w:val="0"/>
    </w:pPr>
    <w:rPr>
      <w:b/>
    </w:rPr>
  </w:style>
  <w:style w:type="paragraph" w:styleId="Heading2">
    <w:name w:val="heading 2"/>
    <w:basedOn w:val="Normal"/>
    <w:next w:val="Normal"/>
    <w:link w:val="Heading2Char"/>
    <w:uiPriority w:val="9"/>
    <w:semiHidden/>
    <w:unhideWhenUsed/>
    <w:qFormat/>
    <w:rsid w:val="007B630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048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B048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B0488"/>
    <w:rPr>
      <w:rFonts w:ascii="Tahoma" w:hAnsi="Tahoma" w:cs="Tahoma"/>
      <w:sz w:val="16"/>
      <w:szCs w:val="16"/>
    </w:rPr>
  </w:style>
  <w:style w:type="paragraph" w:styleId="Header">
    <w:name w:val="header"/>
    <w:basedOn w:val="Normal"/>
    <w:link w:val="HeaderChar"/>
    <w:uiPriority w:val="99"/>
    <w:unhideWhenUsed/>
    <w:rsid w:val="00061AD3"/>
    <w:pPr>
      <w:tabs>
        <w:tab w:val="center" w:pos="4680"/>
        <w:tab w:val="right" w:pos="9360"/>
      </w:tabs>
    </w:pPr>
  </w:style>
  <w:style w:type="character" w:customStyle="1" w:styleId="HeaderChar">
    <w:name w:val="Header Char"/>
    <w:basedOn w:val="DefaultParagraphFont"/>
    <w:link w:val="Header"/>
    <w:uiPriority w:val="99"/>
    <w:rsid w:val="00061A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1AD3"/>
    <w:pPr>
      <w:tabs>
        <w:tab w:val="center" w:pos="4680"/>
        <w:tab w:val="right" w:pos="9360"/>
      </w:tabs>
    </w:pPr>
  </w:style>
  <w:style w:type="character" w:customStyle="1" w:styleId="FooterChar">
    <w:name w:val="Footer Char"/>
    <w:basedOn w:val="DefaultParagraphFont"/>
    <w:link w:val="Footer"/>
    <w:uiPriority w:val="99"/>
    <w:rsid w:val="00061AD3"/>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61AD3"/>
    <w:rPr>
      <w:rFonts w:ascii="Times New Roman" w:eastAsia="Times New Roman" w:hAnsi="Times New Roman" w:cs="Times New Roman"/>
      <w:b/>
      <w:sz w:val="24"/>
      <w:szCs w:val="24"/>
    </w:rPr>
  </w:style>
  <w:style w:type="character" w:styleId="CommentReference">
    <w:name w:val="annotation reference"/>
    <w:basedOn w:val="DefaultParagraphFont"/>
    <w:uiPriority w:val="99"/>
    <w:unhideWhenUsed/>
    <w:rsid w:val="00321278"/>
    <w:rPr>
      <w:sz w:val="16"/>
      <w:szCs w:val="16"/>
    </w:rPr>
  </w:style>
  <w:style w:type="paragraph" w:styleId="CommentText">
    <w:name w:val="annotation text"/>
    <w:basedOn w:val="Normal"/>
    <w:link w:val="CommentTextChar"/>
    <w:uiPriority w:val="99"/>
    <w:unhideWhenUsed/>
    <w:rsid w:val="00321278"/>
    <w:rPr>
      <w:sz w:val="20"/>
      <w:szCs w:val="20"/>
    </w:rPr>
  </w:style>
  <w:style w:type="character" w:customStyle="1" w:styleId="CommentTextChar">
    <w:name w:val="Comment Text Char"/>
    <w:basedOn w:val="DefaultParagraphFont"/>
    <w:link w:val="CommentText"/>
    <w:uiPriority w:val="99"/>
    <w:rsid w:val="003212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1278"/>
    <w:rPr>
      <w:b/>
      <w:bCs/>
    </w:rPr>
  </w:style>
  <w:style w:type="character" w:customStyle="1" w:styleId="CommentSubjectChar">
    <w:name w:val="Comment Subject Char"/>
    <w:basedOn w:val="CommentTextChar"/>
    <w:link w:val="CommentSubject"/>
    <w:uiPriority w:val="99"/>
    <w:semiHidden/>
    <w:rsid w:val="00321278"/>
    <w:rPr>
      <w:rFonts w:ascii="Times New Roman" w:eastAsia="Times New Roman" w:hAnsi="Times New Roman" w:cs="Times New Roman"/>
      <w:b/>
      <w:bCs/>
      <w:sz w:val="20"/>
      <w:szCs w:val="20"/>
    </w:rPr>
  </w:style>
  <w:style w:type="paragraph" w:customStyle="1" w:styleId="Body2">
    <w:name w:val="Body2"/>
    <w:basedOn w:val="Normal"/>
    <w:qFormat/>
    <w:rsid w:val="00A11525"/>
    <w:rPr>
      <w:rFonts w:ascii="Century Gothic" w:hAnsi="Century Gothic" w:cs="Shruti"/>
    </w:rPr>
  </w:style>
  <w:style w:type="character" w:customStyle="1" w:styleId="Heading2Char">
    <w:name w:val="Heading 2 Char"/>
    <w:basedOn w:val="DefaultParagraphFont"/>
    <w:link w:val="Heading2"/>
    <w:uiPriority w:val="9"/>
    <w:semiHidden/>
    <w:rsid w:val="007B6300"/>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5B111A"/>
    <w:pPr>
      <w:ind w:left="720"/>
      <w:contextualSpacing/>
    </w:pPr>
  </w:style>
  <w:style w:type="paragraph" w:styleId="EndnoteText">
    <w:name w:val="endnote text"/>
    <w:basedOn w:val="Normal"/>
    <w:link w:val="EndnoteTextChar"/>
    <w:uiPriority w:val="99"/>
    <w:semiHidden/>
    <w:unhideWhenUsed/>
    <w:rsid w:val="00B8364B"/>
    <w:rPr>
      <w:sz w:val="20"/>
      <w:szCs w:val="20"/>
    </w:rPr>
  </w:style>
  <w:style w:type="character" w:customStyle="1" w:styleId="EndnoteTextChar">
    <w:name w:val="Endnote Text Char"/>
    <w:basedOn w:val="DefaultParagraphFont"/>
    <w:link w:val="EndnoteText"/>
    <w:uiPriority w:val="99"/>
    <w:semiHidden/>
    <w:rsid w:val="00B836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8364B"/>
    <w:rPr>
      <w:vertAlign w:val="superscript"/>
    </w:rPr>
  </w:style>
  <w:style w:type="paragraph" w:styleId="FootnoteText">
    <w:name w:val="footnote text"/>
    <w:basedOn w:val="Normal"/>
    <w:link w:val="FootnoteTextChar"/>
    <w:uiPriority w:val="99"/>
    <w:semiHidden/>
    <w:unhideWhenUsed/>
    <w:rsid w:val="00B8364B"/>
    <w:rPr>
      <w:sz w:val="20"/>
      <w:szCs w:val="20"/>
    </w:rPr>
  </w:style>
  <w:style w:type="character" w:customStyle="1" w:styleId="FootnoteTextChar">
    <w:name w:val="Footnote Text Char"/>
    <w:basedOn w:val="DefaultParagraphFont"/>
    <w:link w:val="FootnoteText"/>
    <w:uiPriority w:val="99"/>
    <w:semiHidden/>
    <w:rsid w:val="00B8364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8364B"/>
    <w:rPr>
      <w:vertAlign w:val="superscript"/>
    </w:rPr>
  </w:style>
  <w:style w:type="paragraph" w:styleId="Revision">
    <w:name w:val="Revision"/>
    <w:hidden/>
    <w:uiPriority w:val="99"/>
    <w:semiHidden/>
    <w:rsid w:val="004C549E"/>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E9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61AD3"/>
    <w:pPr>
      <w:keepNext/>
      <w:widowControl w:val="0"/>
      <w:autoSpaceDE w:val="0"/>
      <w:autoSpaceDN w:val="0"/>
      <w:adjustRightInd w:val="0"/>
      <w:jc w:val="center"/>
      <w:outlineLvl w:val="0"/>
    </w:pPr>
    <w:rPr>
      <w:b/>
    </w:rPr>
  </w:style>
  <w:style w:type="paragraph" w:styleId="Heading2">
    <w:name w:val="heading 2"/>
    <w:basedOn w:val="Normal"/>
    <w:next w:val="Normal"/>
    <w:link w:val="Heading2Char"/>
    <w:uiPriority w:val="9"/>
    <w:semiHidden/>
    <w:unhideWhenUsed/>
    <w:qFormat/>
    <w:rsid w:val="007B630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048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B048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B0488"/>
    <w:rPr>
      <w:rFonts w:ascii="Tahoma" w:hAnsi="Tahoma" w:cs="Tahoma"/>
      <w:sz w:val="16"/>
      <w:szCs w:val="16"/>
    </w:rPr>
  </w:style>
  <w:style w:type="paragraph" w:styleId="Header">
    <w:name w:val="header"/>
    <w:basedOn w:val="Normal"/>
    <w:link w:val="HeaderChar"/>
    <w:uiPriority w:val="99"/>
    <w:unhideWhenUsed/>
    <w:rsid w:val="00061AD3"/>
    <w:pPr>
      <w:tabs>
        <w:tab w:val="center" w:pos="4680"/>
        <w:tab w:val="right" w:pos="9360"/>
      </w:tabs>
    </w:pPr>
  </w:style>
  <w:style w:type="character" w:customStyle="1" w:styleId="HeaderChar">
    <w:name w:val="Header Char"/>
    <w:basedOn w:val="DefaultParagraphFont"/>
    <w:link w:val="Header"/>
    <w:uiPriority w:val="99"/>
    <w:rsid w:val="00061A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1AD3"/>
    <w:pPr>
      <w:tabs>
        <w:tab w:val="center" w:pos="4680"/>
        <w:tab w:val="right" w:pos="9360"/>
      </w:tabs>
    </w:pPr>
  </w:style>
  <w:style w:type="character" w:customStyle="1" w:styleId="FooterChar">
    <w:name w:val="Footer Char"/>
    <w:basedOn w:val="DefaultParagraphFont"/>
    <w:link w:val="Footer"/>
    <w:uiPriority w:val="99"/>
    <w:rsid w:val="00061AD3"/>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61AD3"/>
    <w:rPr>
      <w:rFonts w:ascii="Times New Roman" w:eastAsia="Times New Roman" w:hAnsi="Times New Roman" w:cs="Times New Roman"/>
      <w:b/>
      <w:sz w:val="24"/>
      <w:szCs w:val="24"/>
    </w:rPr>
  </w:style>
  <w:style w:type="character" w:styleId="CommentReference">
    <w:name w:val="annotation reference"/>
    <w:basedOn w:val="DefaultParagraphFont"/>
    <w:uiPriority w:val="99"/>
    <w:unhideWhenUsed/>
    <w:rsid w:val="00321278"/>
    <w:rPr>
      <w:sz w:val="16"/>
      <w:szCs w:val="16"/>
    </w:rPr>
  </w:style>
  <w:style w:type="paragraph" w:styleId="CommentText">
    <w:name w:val="annotation text"/>
    <w:basedOn w:val="Normal"/>
    <w:link w:val="CommentTextChar"/>
    <w:uiPriority w:val="99"/>
    <w:unhideWhenUsed/>
    <w:rsid w:val="00321278"/>
    <w:rPr>
      <w:sz w:val="20"/>
      <w:szCs w:val="20"/>
    </w:rPr>
  </w:style>
  <w:style w:type="character" w:customStyle="1" w:styleId="CommentTextChar">
    <w:name w:val="Comment Text Char"/>
    <w:basedOn w:val="DefaultParagraphFont"/>
    <w:link w:val="CommentText"/>
    <w:uiPriority w:val="99"/>
    <w:rsid w:val="003212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1278"/>
    <w:rPr>
      <w:b/>
      <w:bCs/>
    </w:rPr>
  </w:style>
  <w:style w:type="character" w:customStyle="1" w:styleId="CommentSubjectChar">
    <w:name w:val="Comment Subject Char"/>
    <w:basedOn w:val="CommentTextChar"/>
    <w:link w:val="CommentSubject"/>
    <w:uiPriority w:val="99"/>
    <w:semiHidden/>
    <w:rsid w:val="00321278"/>
    <w:rPr>
      <w:rFonts w:ascii="Times New Roman" w:eastAsia="Times New Roman" w:hAnsi="Times New Roman" w:cs="Times New Roman"/>
      <w:b/>
      <w:bCs/>
      <w:sz w:val="20"/>
      <w:szCs w:val="20"/>
    </w:rPr>
  </w:style>
  <w:style w:type="paragraph" w:customStyle="1" w:styleId="Body2">
    <w:name w:val="Body2"/>
    <w:basedOn w:val="Normal"/>
    <w:qFormat/>
    <w:rsid w:val="00A11525"/>
    <w:rPr>
      <w:rFonts w:ascii="Century Gothic" w:hAnsi="Century Gothic" w:cs="Shruti"/>
    </w:rPr>
  </w:style>
  <w:style w:type="character" w:customStyle="1" w:styleId="Heading2Char">
    <w:name w:val="Heading 2 Char"/>
    <w:basedOn w:val="DefaultParagraphFont"/>
    <w:link w:val="Heading2"/>
    <w:uiPriority w:val="9"/>
    <w:semiHidden/>
    <w:rsid w:val="007B6300"/>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5B111A"/>
    <w:pPr>
      <w:ind w:left="720"/>
      <w:contextualSpacing/>
    </w:pPr>
  </w:style>
  <w:style w:type="paragraph" w:styleId="EndnoteText">
    <w:name w:val="endnote text"/>
    <w:basedOn w:val="Normal"/>
    <w:link w:val="EndnoteTextChar"/>
    <w:uiPriority w:val="99"/>
    <w:semiHidden/>
    <w:unhideWhenUsed/>
    <w:rsid w:val="00B8364B"/>
    <w:rPr>
      <w:sz w:val="20"/>
      <w:szCs w:val="20"/>
    </w:rPr>
  </w:style>
  <w:style w:type="character" w:customStyle="1" w:styleId="EndnoteTextChar">
    <w:name w:val="Endnote Text Char"/>
    <w:basedOn w:val="DefaultParagraphFont"/>
    <w:link w:val="EndnoteText"/>
    <w:uiPriority w:val="99"/>
    <w:semiHidden/>
    <w:rsid w:val="00B836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8364B"/>
    <w:rPr>
      <w:vertAlign w:val="superscript"/>
    </w:rPr>
  </w:style>
  <w:style w:type="paragraph" w:styleId="FootnoteText">
    <w:name w:val="footnote text"/>
    <w:basedOn w:val="Normal"/>
    <w:link w:val="FootnoteTextChar"/>
    <w:uiPriority w:val="99"/>
    <w:semiHidden/>
    <w:unhideWhenUsed/>
    <w:rsid w:val="00B8364B"/>
    <w:rPr>
      <w:sz w:val="20"/>
      <w:szCs w:val="20"/>
    </w:rPr>
  </w:style>
  <w:style w:type="character" w:customStyle="1" w:styleId="FootnoteTextChar">
    <w:name w:val="Footnote Text Char"/>
    <w:basedOn w:val="DefaultParagraphFont"/>
    <w:link w:val="FootnoteText"/>
    <w:uiPriority w:val="99"/>
    <w:semiHidden/>
    <w:rsid w:val="00B8364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8364B"/>
    <w:rPr>
      <w:vertAlign w:val="superscript"/>
    </w:rPr>
  </w:style>
  <w:style w:type="paragraph" w:styleId="Revision">
    <w:name w:val="Revision"/>
    <w:hidden/>
    <w:uiPriority w:val="99"/>
    <w:semiHidden/>
    <w:rsid w:val="004C549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33359">
      <w:bodyDiv w:val="1"/>
      <w:marLeft w:val="0"/>
      <w:marRight w:val="0"/>
      <w:marTop w:val="0"/>
      <w:marBottom w:val="0"/>
      <w:divBdr>
        <w:top w:val="none" w:sz="0" w:space="0" w:color="auto"/>
        <w:left w:val="none" w:sz="0" w:space="0" w:color="auto"/>
        <w:bottom w:val="none" w:sz="0" w:space="0" w:color="auto"/>
        <w:right w:val="none" w:sz="0" w:space="0" w:color="auto"/>
      </w:divBdr>
    </w:div>
    <w:div w:id="1164203253">
      <w:bodyDiv w:val="1"/>
      <w:marLeft w:val="0"/>
      <w:marRight w:val="0"/>
      <w:marTop w:val="0"/>
      <w:marBottom w:val="0"/>
      <w:divBdr>
        <w:top w:val="none" w:sz="0" w:space="0" w:color="auto"/>
        <w:left w:val="none" w:sz="0" w:space="0" w:color="auto"/>
        <w:bottom w:val="none" w:sz="0" w:space="0" w:color="auto"/>
        <w:right w:val="none" w:sz="0" w:space="0" w:color="auto"/>
      </w:divBdr>
    </w:div>
    <w:div w:id="1166432044">
      <w:bodyDiv w:val="1"/>
      <w:marLeft w:val="0"/>
      <w:marRight w:val="0"/>
      <w:marTop w:val="0"/>
      <w:marBottom w:val="0"/>
      <w:divBdr>
        <w:top w:val="none" w:sz="0" w:space="0" w:color="auto"/>
        <w:left w:val="none" w:sz="0" w:space="0" w:color="auto"/>
        <w:bottom w:val="none" w:sz="0" w:space="0" w:color="auto"/>
        <w:right w:val="none" w:sz="0" w:space="0" w:color="auto"/>
      </w:divBdr>
    </w:div>
    <w:div w:id="1217006905">
      <w:bodyDiv w:val="1"/>
      <w:marLeft w:val="0"/>
      <w:marRight w:val="0"/>
      <w:marTop w:val="0"/>
      <w:marBottom w:val="0"/>
      <w:divBdr>
        <w:top w:val="none" w:sz="0" w:space="0" w:color="auto"/>
        <w:left w:val="none" w:sz="0" w:space="0" w:color="auto"/>
        <w:bottom w:val="none" w:sz="0" w:space="0" w:color="auto"/>
        <w:right w:val="none" w:sz="0" w:space="0" w:color="auto"/>
      </w:divBdr>
    </w:div>
    <w:div w:id="1440641029">
      <w:bodyDiv w:val="1"/>
      <w:marLeft w:val="0"/>
      <w:marRight w:val="0"/>
      <w:marTop w:val="0"/>
      <w:marBottom w:val="0"/>
      <w:divBdr>
        <w:top w:val="none" w:sz="0" w:space="0" w:color="auto"/>
        <w:left w:val="none" w:sz="0" w:space="0" w:color="auto"/>
        <w:bottom w:val="none" w:sz="0" w:space="0" w:color="auto"/>
        <w:right w:val="none" w:sz="0" w:space="0" w:color="auto"/>
      </w:divBdr>
    </w:div>
    <w:div w:id="1526364512">
      <w:bodyDiv w:val="1"/>
      <w:marLeft w:val="0"/>
      <w:marRight w:val="0"/>
      <w:marTop w:val="0"/>
      <w:marBottom w:val="0"/>
      <w:divBdr>
        <w:top w:val="none" w:sz="0" w:space="0" w:color="auto"/>
        <w:left w:val="none" w:sz="0" w:space="0" w:color="auto"/>
        <w:bottom w:val="none" w:sz="0" w:space="0" w:color="auto"/>
        <w:right w:val="none" w:sz="0" w:space="0" w:color="auto"/>
      </w:divBdr>
    </w:div>
    <w:div w:id="1746144202">
      <w:bodyDiv w:val="1"/>
      <w:marLeft w:val="0"/>
      <w:marRight w:val="0"/>
      <w:marTop w:val="0"/>
      <w:marBottom w:val="0"/>
      <w:divBdr>
        <w:top w:val="none" w:sz="0" w:space="0" w:color="auto"/>
        <w:left w:val="none" w:sz="0" w:space="0" w:color="auto"/>
        <w:bottom w:val="none" w:sz="0" w:space="0" w:color="auto"/>
        <w:right w:val="none" w:sz="0" w:space="0" w:color="auto"/>
      </w:divBdr>
    </w:div>
    <w:div w:id="210699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A1F5F-6D8A-4ADE-8D22-4A6EE54B5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2833</Words>
  <Characters>16154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DIEUJUSTE</dc:creator>
  <cp:lastModifiedBy>SYSTEM</cp:lastModifiedBy>
  <cp:revision>2</cp:revision>
  <cp:lastPrinted>2017-10-26T14:39:00Z</cp:lastPrinted>
  <dcterms:created xsi:type="dcterms:W3CDTF">2017-11-28T16:39:00Z</dcterms:created>
  <dcterms:modified xsi:type="dcterms:W3CDTF">2017-11-28T16:39:00Z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939731422</vt:i4>
  </property>
  <property fmtid="{D5CDD505-2E9C-101B-9397-08002B2CF9AE}" pid="3" name="_NewReviewCycle">
    <vt:lpwstr/>
  </property>
  <property fmtid="{D5CDD505-2E9C-101B-9397-08002B2CF9AE}" pid="4" name="_EmailSubject">
    <vt:lpwstr>OMB Action Needed ASAP &gt; RE: Help &gt; RE: Action Needed ASAP &gt;RE: CMS-10209 Supporting statement</vt:lpwstr>
  </property>
  <property fmtid="{D5CDD505-2E9C-101B-9397-08002B2CF9AE}" pid="5" name="_AuthorEmail">
    <vt:lpwstr>Brandy.Alston1@cms.hhs.gov</vt:lpwstr>
  </property>
  <property fmtid="{D5CDD505-2E9C-101B-9397-08002B2CF9AE}" pid="6" name="_AuthorEmailDisplayName">
    <vt:lpwstr>Alston, Brandy C. (CMS/CM)</vt:lpwstr>
  </property>
  <property fmtid="{D5CDD505-2E9C-101B-9397-08002B2CF9AE}" pid="7" name="_PreviousAdHocReviewCycleID">
    <vt:i4>1069310613</vt:i4>
  </property>
  <property fmtid="{D5CDD505-2E9C-101B-9397-08002B2CF9AE}" pid="8" name="_ReviewingToolsShownOnce">
    <vt:lpwstr/>
  </property>
</Properties>
</file>