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78" w:rsidRDefault="00C47978" w:rsidP="00C47978">
      <w:pPr>
        <w:widowControl w:val="0"/>
        <w:spacing w:line="480" w:lineRule="auto"/>
        <w:ind w:right="720" w:firstLine="720"/>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 xml:space="preserve">The following is a summary of the public comments received on the proposed </w:t>
      </w:r>
      <w:r w:rsidRPr="00C47978">
        <w:rPr>
          <w:rFonts w:ascii="Times New Roman" w:eastAsia="Calibri" w:hAnsi="Times New Roman" w:cs="Times New Roman"/>
          <w:sz w:val="24"/>
          <w:szCs w:val="24"/>
        </w:rPr>
        <w:t>collection of information under the Appropriate Use Criteria (AUC) for Diagnostic Imaging Services program for AUC consultations</w:t>
      </w:r>
      <w:r>
        <w:rPr>
          <w:rFonts w:ascii="Times New Roman" w:eastAsia="Calibri" w:hAnsi="Times New Roman" w:cs="Times New Roman"/>
          <w:sz w:val="24"/>
          <w:szCs w:val="24"/>
        </w:rPr>
        <w:t>:</w:t>
      </w:r>
    </w:p>
    <w:p w:rsidR="00C47978" w:rsidRDefault="00C47978" w:rsidP="00C47978">
      <w:pPr>
        <w:widowControl w:val="0"/>
        <w:spacing w:line="480" w:lineRule="auto"/>
        <w:ind w:right="720" w:firstLine="720"/>
        <w:rPr>
          <w:rFonts w:ascii="Times New Roman" w:eastAsia="Calibri" w:hAnsi="Times New Roman" w:cs="Times New Roman"/>
          <w:sz w:val="24"/>
          <w:szCs w:val="24"/>
        </w:rPr>
      </w:pPr>
      <w:r w:rsidRPr="003D2F8E">
        <w:rPr>
          <w:rFonts w:ascii="Times New Roman" w:eastAsia="Calibri" w:hAnsi="Times New Roman" w:cs="Times New Roman"/>
          <w:sz w:val="24"/>
          <w:szCs w:val="24"/>
          <w:u w:val="single"/>
        </w:rPr>
        <w:t>Comment</w:t>
      </w:r>
      <w:r>
        <w:rPr>
          <w:rFonts w:ascii="Times New Roman" w:eastAsia="Calibri" w:hAnsi="Times New Roman" w:cs="Times New Roman"/>
          <w:sz w:val="24"/>
          <w:szCs w:val="24"/>
        </w:rPr>
        <w:t xml:space="preserve">:  Some commenters strongly supported the proposal to begin the AUC consultation and reporting requirement in January 2019 and further stated that additional delays beyond 2019 are not warranted.  They asserted that physicians need certainty that the AUC program will move forward on a predictable timeline and will not be subject to continued changes.  Some commenters stated that they are prepared for this program to begin and that others will be prepared within one year.  In contrast, other commenters do not want this AUC program implemented in 2019 or at any point in the future.  These commenters wanted the program to be delayed indefinitely, discontinued or modified to the extent that participation be only voluntary as opposed to mandatory.  </w:t>
      </w:r>
    </w:p>
    <w:p w:rsidR="00C47978" w:rsidRDefault="00C47978" w:rsidP="00C47978">
      <w:pPr>
        <w:widowControl w:val="0"/>
        <w:spacing w:line="480" w:lineRule="auto"/>
        <w:ind w:right="720" w:firstLine="720"/>
        <w:rPr>
          <w:rFonts w:ascii="Times New Roman" w:hAnsi="Times New Roman" w:cs="Times New Roman"/>
          <w:snapToGrid w:val="0"/>
          <w:sz w:val="24"/>
          <w:szCs w:val="24"/>
        </w:rPr>
      </w:pPr>
      <w:r w:rsidRPr="003D2F8E">
        <w:rPr>
          <w:rFonts w:ascii="Times New Roman" w:eastAsia="Calibri" w:hAnsi="Times New Roman" w:cs="Times New Roman"/>
          <w:sz w:val="24"/>
          <w:szCs w:val="24"/>
          <w:u w:val="single"/>
        </w:rPr>
        <w:t>Response</w:t>
      </w:r>
      <w:r>
        <w:rPr>
          <w:rFonts w:ascii="Times New Roman" w:eastAsia="Calibri" w:hAnsi="Times New Roman" w:cs="Times New Roman"/>
          <w:sz w:val="24"/>
          <w:szCs w:val="24"/>
        </w:rPr>
        <w:t xml:space="preserve">:  </w:t>
      </w:r>
      <w:r w:rsidRPr="007453C4">
        <w:rPr>
          <w:rFonts w:ascii="Times New Roman" w:eastAsia="Calibri" w:hAnsi="Times New Roman" w:cs="Times New Roman"/>
          <w:sz w:val="24"/>
          <w:szCs w:val="24"/>
        </w:rPr>
        <w:t xml:space="preserve">We recognize the interest from commenters in better understanding our separate and distinct efforts to improve quality, and note that </w:t>
      </w:r>
      <w:r>
        <w:rPr>
          <w:rFonts w:ascii="Times New Roman" w:eastAsia="Calibri" w:hAnsi="Times New Roman" w:cs="Times New Roman"/>
          <w:sz w:val="24"/>
          <w:szCs w:val="24"/>
        </w:rPr>
        <w:t xml:space="preserve">the AUC program promotes AUC to ensure the patient gets the right test at the right time and reduces inappropriate imaging.  We are required by separate statutory provisions to implement the AUC program and Section 1834(q) of the Act requires AUC consultation information to be included on the furnishing professional’s claim in order for that claim to be paid; we do not have discretion with respect to that requirement.  </w:t>
      </w:r>
      <w:r>
        <w:rPr>
          <w:rFonts w:ascii="Times New Roman" w:hAnsi="Times New Roman" w:cs="Times New Roman"/>
          <w:snapToGrid w:val="0"/>
          <w:sz w:val="24"/>
          <w:szCs w:val="24"/>
        </w:rPr>
        <w:t xml:space="preserve">In response to public comments we are further delaying the effective date for the AUC consultation and reporting requirements for this program from January 1, 2019 as proposed to January 1, 2020.  We are also finalizing a voluntary period during which early adopters can begin reporting limited consultation information on Medicare claims from July 2018 through December </w:t>
      </w:r>
      <w:r>
        <w:rPr>
          <w:rFonts w:ascii="Times New Roman" w:hAnsi="Times New Roman" w:cs="Times New Roman"/>
          <w:snapToGrid w:val="0"/>
          <w:sz w:val="24"/>
          <w:szCs w:val="24"/>
        </w:rPr>
        <w:lastRenderedPageBreak/>
        <w:t xml:space="preserve">2019.  During the voluntary period there is no requirement for ordering professionals to consult AUC or furnishing professionals to report information related to the consultation.  </w:t>
      </w:r>
    </w:p>
    <w:p w:rsidR="00C47978" w:rsidRPr="0080553A" w:rsidRDefault="00C47978" w:rsidP="00C47978">
      <w:pPr>
        <w:spacing w:line="480" w:lineRule="auto"/>
        <w:ind w:firstLine="720"/>
        <w:rPr>
          <w:rFonts w:ascii="Times New Roman" w:hAnsi="Times New Roman" w:cs="Times New Roman"/>
          <w:sz w:val="24"/>
          <w:szCs w:val="24"/>
        </w:rPr>
      </w:pPr>
      <w:r w:rsidRPr="0045034D">
        <w:rPr>
          <w:rFonts w:ascii="Times New Roman" w:hAnsi="Times New Roman" w:cs="Times New Roman"/>
          <w:sz w:val="24"/>
          <w:szCs w:val="24"/>
          <w:u w:val="single"/>
        </w:rPr>
        <w:t>Comment</w:t>
      </w:r>
      <w:r w:rsidRPr="008055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0553A">
        <w:rPr>
          <w:rFonts w:ascii="Times New Roman" w:hAnsi="Times New Roman" w:cs="Times New Roman"/>
          <w:sz w:val="24"/>
          <w:szCs w:val="24"/>
        </w:rPr>
        <w:t xml:space="preserve">Commenters acknowledged that the annual burden estimated for the program appears to outweigh the Congressional Budget Office estimated savings.  A few commenters </w:t>
      </w:r>
      <w:r>
        <w:rPr>
          <w:rFonts w:ascii="Times New Roman" w:hAnsi="Times New Roman" w:cs="Times New Roman"/>
          <w:sz w:val="24"/>
          <w:szCs w:val="24"/>
        </w:rPr>
        <w:t>stated</w:t>
      </w:r>
      <w:r w:rsidRPr="0080553A">
        <w:rPr>
          <w:rFonts w:ascii="Times New Roman" w:hAnsi="Times New Roman" w:cs="Times New Roman"/>
          <w:sz w:val="24"/>
          <w:szCs w:val="24"/>
        </w:rPr>
        <w:t xml:space="preserve"> we should also compensate physicians for consulting AUC and recommended an imaging service volume-weighted average as an alternative to estimates based on the hourly rate of a family and general practitioner.  </w:t>
      </w:r>
      <w:r>
        <w:rPr>
          <w:rFonts w:ascii="Times New Roman" w:hAnsi="Times New Roman" w:cs="Times New Roman"/>
          <w:sz w:val="24"/>
          <w:szCs w:val="24"/>
        </w:rPr>
        <w:t>Another commenter requested the estimate use a volume weighted average that includes specific specialties that are paid at a higher rate than family and general practitioner since they are paid at a lower rate.  A few</w:t>
      </w:r>
      <w:r w:rsidRPr="0080553A">
        <w:rPr>
          <w:rFonts w:ascii="Times New Roman" w:hAnsi="Times New Roman" w:cs="Times New Roman"/>
          <w:sz w:val="24"/>
          <w:szCs w:val="24"/>
        </w:rPr>
        <w:t xml:space="preserve"> commenters </w:t>
      </w:r>
      <w:r>
        <w:rPr>
          <w:rFonts w:ascii="Times New Roman" w:hAnsi="Times New Roman" w:cs="Times New Roman"/>
          <w:sz w:val="24"/>
          <w:szCs w:val="24"/>
        </w:rPr>
        <w:t>stated</w:t>
      </w:r>
      <w:r w:rsidRPr="0080553A">
        <w:rPr>
          <w:rFonts w:ascii="Times New Roman" w:hAnsi="Times New Roman" w:cs="Times New Roman"/>
          <w:sz w:val="24"/>
          <w:szCs w:val="24"/>
        </w:rPr>
        <w:t xml:space="preserve"> the estimated 2 minutes was inaccurate, and instead proposed an additional 3-5 minutes to consult AUC.  One commenter noted that such estimates were based on the Medicare Imaging Demonstration report to Congress</w:t>
      </w:r>
      <w:r>
        <w:rPr>
          <w:rFonts w:ascii="Times New Roman" w:hAnsi="Times New Roman" w:cs="Times New Roman"/>
          <w:sz w:val="24"/>
          <w:szCs w:val="24"/>
        </w:rPr>
        <w:t xml:space="preserve"> (</w:t>
      </w:r>
      <w:r w:rsidRPr="007371D0">
        <w:rPr>
          <w:rFonts w:ascii="Times New Roman" w:hAnsi="Times New Roman"/>
        </w:rPr>
        <w:t>Timbie et al., Medicare Imaging Demonstration Final Evaluation: Report to Congress. Rand Health Q. 2015 Jul 15;5(1):4.</w:t>
      </w:r>
      <w:r>
        <w:rPr>
          <w:rFonts w:ascii="Times New Roman" w:hAnsi="Times New Roman"/>
        </w:rPr>
        <w:t>)</w:t>
      </w:r>
      <w:r w:rsidRPr="0080553A">
        <w:rPr>
          <w:rFonts w:ascii="Times New Roman" w:hAnsi="Times New Roman" w:cs="Times New Roman"/>
          <w:sz w:val="24"/>
          <w:szCs w:val="24"/>
        </w:rPr>
        <w:t>.  Other commenters disagreed</w:t>
      </w:r>
      <w:r>
        <w:rPr>
          <w:rFonts w:ascii="Times New Roman" w:hAnsi="Times New Roman" w:cs="Times New Roman"/>
          <w:sz w:val="24"/>
          <w:szCs w:val="24"/>
        </w:rPr>
        <w:t xml:space="preserve"> and</w:t>
      </w:r>
      <w:r w:rsidRPr="0080553A">
        <w:rPr>
          <w:rFonts w:ascii="Times New Roman" w:hAnsi="Times New Roman" w:cs="Times New Roman"/>
          <w:sz w:val="24"/>
          <w:szCs w:val="24"/>
        </w:rPr>
        <w:t xml:space="preserve"> stat</w:t>
      </w:r>
      <w:r>
        <w:rPr>
          <w:rFonts w:ascii="Times New Roman" w:hAnsi="Times New Roman" w:cs="Times New Roman"/>
          <w:sz w:val="24"/>
          <w:szCs w:val="24"/>
        </w:rPr>
        <w:t>ed</w:t>
      </w:r>
      <w:r w:rsidRPr="0080553A">
        <w:rPr>
          <w:rFonts w:ascii="Times New Roman" w:hAnsi="Times New Roman" w:cs="Times New Roman"/>
          <w:sz w:val="24"/>
          <w:szCs w:val="24"/>
        </w:rPr>
        <w:t xml:space="preserve"> that impact on the workflow of ordering professionals would be minimal, and acknowledged that current processes are doing a poor job of reducing inappropriate utilization to protect Medicare beneficiaries.</w:t>
      </w:r>
    </w:p>
    <w:p w:rsidR="00C47978" w:rsidRDefault="00C47978" w:rsidP="00C47978">
      <w:pPr>
        <w:spacing w:line="480" w:lineRule="auto"/>
        <w:ind w:firstLine="720"/>
        <w:rPr>
          <w:rFonts w:ascii="Times New Roman" w:hAnsi="Times New Roman" w:cs="Times New Roman"/>
          <w:sz w:val="24"/>
          <w:szCs w:val="24"/>
        </w:rPr>
      </w:pPr>
      <w:r w:rsidRPr="004554FE">
        <w:rPr>
          <w:rFonts w:ascii="Times New Roman" w:hAnsi="Times New Roman" w:cs="Times New Roman"/>
          <w:sz w:val="24"/>
          <w:szCs w:val="24"/>
          <w:u w:val="single"/>
        </w:rPr>
        <w:t>Response</w:t>
      </w:r>
      <w:r>
        <w:rPr>
          <w:rFonts w:ascii="Times New Roman" w:hAnsi="Times New Roman" w:cs="Times New Roman"/>
          <w:sz w:val="24"/>
          <w:szCs w:val="24"/>
        </w:rPr>
        <w:t xml:space="preserve">: As discussed earlier in this section, we conducted an initial analysis of recalculations based on volume weighted averages specific to different specialties again using the BLS May 2016 National Occupational Employment and Wage Estimates, which included both higher paid physicians as suggested by the commenter and lower paid non-physician practitioners because advanced diagnostic imaging services are ordered by a variety of medical professionals and our claims data analysis supports such inclusion.  The resulting estimates for both the collection of information and regulatory impact analysis were slightly lower than our original estimates using the mean hourly wage for family and general practitioner, so we did not </w:t>
      </w:r>
      <w:r>
        <w:rPr>
          <w:rFonts w:ascii="Times New Roman" w:hAnsi="Times New Roman" w:cs="Times New Roman"/>
          <w:sz w:val="24"/>
          <w:szCs w:val="24"/>
        </w:rPr>
        <w:lastRenderedPageBreak/>
        <w:t>adjust the estimates using specialty specific information.  However, as the AUC program evolves we will continue to assess the burden and reevaluate the estimates, and we will update this PRA package as necessary going forward.</w:t>
      </w:r>
    </w:p>
    <w:p w:rsidR="00C47978" w:rsidRPr="0080553A" w:rsidRDefault="00C47978" w:rsidP="00C47978">
      <w:pPr>
        <w:spacing w:line="480" w:lineRule="auto"/>
        <w:ind w:firstLine="720"/>
        <w:rPr>
          <w:rFonts w:ascii="Times New Roman" w:hAnsi="Times New Roman" w:cs="Times New Roman"/>
          <w:sz w:val="24"/>
          <w:szCs w:val="24"/>
        </w:rPr>
      </w:pPr>
      <w:r w:rsidRPr="004554FE">
        <w:rPr>
          <w:rFonts w:ascii="Times New Roman" w:hAnsi="Times New Roman" w:cs="Times New Roman"/>
          <w:sz w:val="24"/>
          <w:szCs w:val="24"/>
          <w:u w:val="single"/>
        </w:rPr>
        <w:t>Comment</w:t>
      </w:r>
      <w:r>
        <w:rPr>
          <w:rFonts w:ascii="Times New Roman" w:hAnsi="Times New Roman" w:cs="Times New Roman"/>
          <w:sz w:val="24"/>
          <w:szCs w:val="24"/>
        </w:rPr>
        <w:t xml:space="preserve">: </w:t>
      </w:r>
      <w:r w:rsidRPr="0080553A">
        <w:rPr>
          <w:rFonts w:ascii="Times New Roman" w:hAnsi="Times New Roman" w:cs="Times New Roman"/>
          <w:sz w:val="24"/>
          <w:szCs w:val="24"/>
        </w:rPr>
        <w:t>Some co</w:t>
      </w:r>
      <w:r>
        <w:rPr>
          <w:rFonts w:ascii="Times New Roman" w:hAnsi="Times New Roman" w:cs="Times New Roman"/>
          <w:sz w:val="24"/>
          <w:szCs w:val="24"/>
        </w:rPr>
        <w:t>mmenters recommended that we re</w:t>
      </w:r>
      <w:r w:rsidRPr="0080553A">
        <w:rPr>
          <w:rFonts w:ascii="Times New Roman" w:hAnsi="Times New Roman" w:cs="Times New Roman"/>
          <w:sz w:val="24"/>
          <w:szCs w:val="24"/>
        </w:rPr>
        <w:t xml:space="preserve">visit the </w:t>
      </w:r>
      <w:r>
        <w:rPr>
          <w:rFonts w:ascii="Times New Roman" w:hAnsi="Times New Roman" w:cs="Times New Roman"/>
          <w:sz w:val="24"/>
          <w:szCs w:val="24"/>
        </w:rPr>
        <w:t>estimates</w:t>
      </w:r>
      <w:r w:rsidRPr="0080553A">
        <w:rPr>
          <w:rFonts w:ascii="Times New Roman" w:hAnsi="Times New Roman" w:cs="Times New Roman"/>
          <w:sz w:val="24"/>
          <w:szCs w:val="24"/>
        </w:rPr>
        <w:t xml:space="preserve"> to include the communication between ordering professional to the furnishing professional, as well as the reporting of AUC consultation information by the furnishing professional.  Commenters stated that the proposed estimate does not include any time for the work the furnishing professional would perform to</w:t>
      </w:r>
      <w:r>
        <w:rPr>
          <w:rFonts w:ascii="Times New Roman" w:hAnsi="Times New Roman" w:cs="Times New Roman"/>
          <w:sz w:val="24"/>
          <w:szCs w:val="24"/>
        </w:rPr>
        <w:t xml:space="preserve">: </w:t>
      </w:r>
      <w:r w:rsidRPr="0080553A">
        <w:rPr>
          <w:rFonts w:ascii="Times New Roman" w:hAnsi="Times New Roman" w:cs="Times New Roman"/>
          <w:sz w:val="24"/>
          <w:szCs w:val="24"/>
        </w:rPr>
        <w:t xml:space="preserve"> (1) validate information sent from the ordering professional</w:t>
      </w:r>
      <w:r>
        <w:rPr>
          <w:rFonts w:ascii="Times New Roman" w:hAnsi="Times New Roman" w:cs="Times New Roman"/>
          <w:sz w:val="24"/>
          <w:szCs w:val="24"/>
        </w:rPr>
        <w:t>;</w:t>
      </w:r>
      <w:r w:rsidRPr="0080553A">
        <w:rPr>
          <w:rFonts w:ascii="Times New Roman" w:hAnsi="Times New Roman" w:cs="Times New Roman"/>
          <w:sz w:val="24"/>
          <w:szCs w:val="24"/>
        </w:rPr>
        <w:t xml:space="preserve"> (2) recognize ordering professionals with a significant hardship exception</w:t>
      </w:r>
      <w:r>
        <w:rPr>
          <w:rFonts w:ascii="Times New Roman" w:hAnsi="Times New Roman" w:cs="Times New Roman"/>
          <w:sz w:val="24"/>
          <w:szCs w:val="24"/>
        </w:rPr>
        <w:t>;</w:t>
      </w:r>
      <w:r w:rsidRPr="0080553A">
        <w:rPr>
          <w:rFonts w:ascii="Times New Roman" w:hAnsi="Times New Roman" w:cs="Times New Roman"/>
          <w:sz w:val="24"/>
          <w:szCs w:val="24"/>
        </w:rPr>
        <w:t xml:space="preserve"> (3) training</w:t>
      </w:r>
      <w:r>
        <w:rPr>
          <w:rFonts w:ascii="Times New Roman" w:hAnsi="Times New Roman" w:cs="Times New Roman"/>
          <w:sz w:val="24"/>
          <w:szCs w:val="24"/>
        </w:rPr>
        <w:t>;</w:t>
      </w:r>
      <w:r w:rsidRPr="0080553A">
        <w:rPr>
          <w:rFonts w:ascii="Times New Roman" w:hAnsi="Times New Roman" w:cs="Times New Roman"/>
          <w:sz w:val="24"/>
          <w:szCs w:val="24"/>
        </w:rPr>
        <w:t xml:space="preserve"> and (4) add new or additional health IT interoperability between EHR systems.  One commenter </w:t>
      </w:r>
      <w:r>
        <w:rPr>
          <w:rFonts w:ascii="Times New Roman" w:hAnsi="Times New Roman" w:cs="Times New Roman"/>
          <w:sz w:val="24"/>
          <w:szCs w:val="24"/>
        </w:rPr>
        <w:t>requested</w:t>
      </w:r>
      <w:r w:rsidRPr="0080553A">
        <w:rPr>
          <w:rFonts w:ascii="Times New Roman" w:hAnsi="Times New Roman" w:cs="Times New Roman"/>
          <w:sz w:val="24"/>
          <w:szCs w:val="24"/>
        </w:rPr>
        <w:t xml:space="preserve"> that additional consideration be made for costs to purchase or subscribe to specific proprietary CDSM products, and costs to build or incorporate software interfaces. </w:t>
      </w:r>
    </w:p>
    <w:p w:rsidR="00C47978" w:rsidRDefault="00C47978" w:rsidP="00C47978">
      <w:pPr>
        <w:spacing w:line="480" w:lineRule="auto"/>
        <w:ind w:firstLine="720"/>
        <w:rPr>
          <w:rFonts w:ascii="Times New Roman" w:hAnsi="Times New Roman" w:cs="Times New Roman"/>
          <w:sz w:val="24"/>
          <w:szCs w:val="24"/>
        </w:rPr>
      </w:pPr>
      <w:r w:rsidRPr="0045034D">
        <w:rPr>
          <w:rFonts w:ascii="Times New Roman" w:hAnsi="Times New Roman" w:cs="Times New Roman"/>
          <w:sz w:val="24"/>
          <w:szCs w:val="24"/>
          <w:u w:val="single"/>
        </w:rPr>
        <w:t>Response</w:t>
      </w:r>
      <w:r w:rsidRPr="0080553A">
        <w:rPr>
          <w:rFonts w:ascii="Times New Roman" w:hAnsi="Times New Roman" w:cs="Times New Roman"/>
          <w:sz w:val="24"/>
          <w:szCs w:val="24"/>
        </w:rPr>
        <w:t xml:space="preserve">:  </w:t>
      </w:r>
      <w:r>
        <w:rPr>
          <w:rFonts w:ascii="Times New Roman" w:hAnsi="Times New Roman" w:cs="Times New Roman"/>
          <w:sz w:val="24"/>
          <w:szCs w:val="24"/>
        </w:rPr>
        <w:t xml:space="preserve">We appreciate these commenters’ views and agree that furnishing professionals will incur burden attributed to the AUC program.  However, we do not foresee such burden being incurred during the voluntary reporting period.  We note that during the voluntary reporting period that begins July 2018, furnishing professionals are not expected to change how they currently interact and communicate with ordering professionals and any information related to an AUC consultation will be communicated using existing methods.  We also point out that in the CY 2019 PFS rule we will revisit the significant hardship exception to continue working toward alignment with MIPS.  While we do not expect ordering professionals in need of a significant hardship exception to participate in the voluntary period, a significant hardship exception process will not be operationalized in time for the 2018 voluntary reporting period, therefore furnishing professionals will not have the ability to identify ordering professionals with the exception as none will have been granted yet.  Generally, we expect very few changes to be made in the early part of the voluntary period, particularly in CY 2018.  Rather, the voluntary period is most likely to be used by ordering professionals that are already consulting AUC using a qualified CDSM and be reported by furnishing professionals that are already within the same EHR system as the ordering professionals.  With respect to costs incurred for IT, the AUC program has a qualified CDSM available free of charge and the statute does not provide for additional compensation to affected professionals to ensure compliance with program requirements.  We will update estimates as necessary to reflect changes to this program as it moves from voluntary participation to required participation at which time we expect to see changes in behavior to comply with reporting requirements.  </w:t>
      </w:r>
    </w:p>
    <w:p w:rsidR="00C47978" w:rsidRDefault="00C47978" w:rsidP="00C47978">
      <w:pPr>
        <w:widowControl w:val="0"/>
        <w:spacing w:line="480" w:lineRule="auto"/>
        <w:ind w:right="720" w:firstLine="720"/>
        <w:rPr>
          <w:rFonts w:ascii="Times New Roman" w:eastAsia="Calibri" w:hAnsi="Times New Roman" w:cs="Times New Roman"/>
          <w:sz w:val="24"/>
          <w:szCs w:val="24"/>
        </w:rPr>
      </w:pPr>
    </w:p>
    <w:p w:rsidR="007034AA" w:rsidRDefault="0037346F"/>
    <w:sectPr w:rsidR="00703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78"/>
    <w:rsid w:val="0037346F"/>
    <w:rsid w:val="00873FEE"/>
    <w:rsid w:val="008C5CD9"/>
    <w:rsid w:val="00912D24"/>
    <w:rsid w:val="00A26AC9"/>
    <w:rsid w:val="00C47978"/>
    <w:rsid w:val="00D36CA7"/>
    <w:rsid w:val="00D9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7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7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Szarama</dc:creator>
  <cp:keywords/>
  <dc:description/>
  <cp:lastModifiedBy>SYSTEM</cp:lastModifiedBy>
  <cp:revision>2</cp:revision>
  <dcterms:created xsi:type="dcterms:W3CDTF">2017-11-27T19:26:00Z</dcterms:created>
  <dcterms:modified xsi:type="dcterms:W3CDTF">2017-11-27T19:26:00Z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-616965585</vt:i4>
  </property>
  <property fmtid="{D5CDD505-2E9C-101B-9397-08002B2CF9AE}" pid="3" name="_NewReviewCycle">
    <vt:lpwstr/>
  </property>
  <property fmtid="{D5CDD505-2E9C-101B-9397-08002B2CF9AE}" pid="4" name="_EmailSubject">
    <vt:lpwstr>Follow up Meeting (CMS-10654, OMB 0938-New)</vt:lpwstr>
  </property>
  <property fmtid="{D5CDD505-2E9C-101B-9397-08002B2CF9AE}" pid="5" name="_AuthorEmail">
    <vt:lpwstr>Katherine.Szarama@cms.hhs.gov</vt:lpwstr>
  </property>
  <property fmtid="{D5CDD505-2E9C-101B-9397-08002B2CF9AE}" pid="6" name="_AuthorEmailDisplayName">
    <vt:lpwstr>Szarama, Katherine B. (CMS/CCSQ)</vt:lpwstr>
  </property>
  <property fmtid="{D5CDD505-2E9C-101B-9397-08002B2CF9AE}" pid="7" name="_ReviewingToolsShownOnce">
    <vt:lpwstr/>
  </property>
</Properties>
</file>