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B92" w:rsidRPr="00204ADF" w:rsidRDefault="00526B92">
      <w:pPr>
        <w:rPr>
          <w:b/>
        </w:rPr>
      </w:pPr>
      <w:bookmarkStart w:id="0" w:name="_GoBack"/>
      <w:bookmarkEnd w:id="0"/>
    </w:p>
    <w:tbl>
      <w:tblPr>
        <w:tblW w:w="14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4770"/>
        <w:gridCol w:w="1350"/>
        <w:gridCol w:w="1530"/>
        <w:gridCol w:w="1530"/>
      </w:tblGrid>
      <w:tr w:rsidR="00526B92" w:rsidRPr="0069390A">
        <w:trPr>
          <w:cantSplit/>
          <w:tblHeader/>
        </w:trPr>
        <w:tc>
          <w:tcPr>
            <w:tcW w:w="14400" w:type="dxa"/>
            <w:gridSpan w:val="5"/>
            <w:shd w:val="clear" w:color="auto" w:fill="auto"/>
          </w:tcPr>
          <w:p w:rsidR="00526B92" w:rsidRPr="00204ADF" w:rsidRDefault="00526B92">
            <w:pPr>
              <w:jc w:val="center"/>
              <w:rPr>
                <w:rFonts w:ascii="Arial" w:hAnsi="Arial" w:cs="Arial"/>
                <w:b/>
                <w:sz w:val="20"/>
                <w:szCs w:val="20"/>
              </w:rPr>
            </w:pPr>
          </w:p>
          <w:p w:rsidR="00526B92" w:rsidRPr="0069390A" w:rsidRDefault="00526B92">
            <w:pPr>
              <w:jc w:val="center"/>
              <w:rPr>
                <w:rFonts w:ascii="Arial" w:hAnsi="Arial" w:cs="Arial"/>
                <w:b/>
                <w:sz w:val="20"/>
                <w:szCs w:val="20"/>
              </w:rPr>
            </w:pPr>
            <w:r w:rsidRPr="0069390A">
              <w:rPr>
                <w:rFonts w:ascii="Arial" w:hAnsi="Arial" w:cs="Arial"/>
                <w:b/>
                <w:sz w:val="20"/>
                <w:szCs w:val="20"/>
              </w:rPr>
              <w:t>SUBSTANTIVE CHANGES</w:t>
            </w:r>
          </w:p>
          <w:p w:rsidR="00526B92" w:rsidRPr="0069390A" w:rsidRDefault="00526B92">
            <w:pPr>
              <w:jc w:val="center"/>
              <w:rPr>
                <w:rFonts w:ascii="Arial" w:hAnsi="Arial" w:cs="Arial"/>
                <w:b/>
                <w:sz w:val="20"/>
                <w:szCs w:val="20"/>
              </w:rPr>
            </w:pPr>
          </w:p>
        </w:tc>
      </w:tr>
      <w:tr w:rsidR="00526B92" w:rsidRPr="0069390A" w:rsidTr="00A724DC">
        <w:trPr>
          <w:cantSplit/>
          <w:tblHeader/>
        </w:trPr>
        <w:tc>
          <w:tcPr>
            <w:tcW w:w="5220" w:type="dxa"/>
            <w:vMerge w:val="restart"/>
            <w:shd w:val="clear" w:color="auto" w:fill="auto"/>
          </w:tcPr>
          <w:p w:rsidR="00526B92" w:rsidRPr="0069390A" w:rsidRDefault="00526B92">
            <w:pPr>
              <w:rPr>
                <w:rFonts w:ascii="Arial" w:hAnsi="Arial" w:cs="Arial"/>
                <w:b/>
                <w:sz w:val="20"/>
                <w:szCs w:val="20"/>
              </w:rPr>
            </w:pPr>
            <w:r w:rsidRPr="0069390A">
              <w:rPr>
                <w:rFonts w:ascii="Arial" w:hAnsi="Arial" w:cs="Arial"/>
                <w:b/>
                <w:sz w:val="20"/>
                <w:szCs w:val="20"/>
              </w:rPr>
              <w:t>Clarification</w:t>
            </w:r>
          </w:p>
        </w:tc>
        <w:tc>
          <w:tcPr>
            <w:tcW w:w="4770" w:type="dxa"/>
            <w:vMerge w:val="restart"/>
            <w:shd w:val="clear" w:color="auto" w:fill="auto"/>
          </w:tcPr>
          <w:p w:rsidR="00526B92" w:rsidRPr="0069390A" w:rsidRDefault="00526B92">
            <w:pPr>
              <w:rPr>
                <w:rFonts w:ascii="Arial" w:hAnsi="Arial" w:cs="Arial"/>
                <w:b/>
                <w:sz w:val="20"/>
                <w:szCs w:val="20"/>
              </w:rPr>
            </w:pPr>
            <w:r w:rsidRPr="0069390A">
              <w:rPr>
                <w:rFonts w:ascii="Arial" w:hAnsi="Arial" w:cs="Arial"/>
                <w:b/>
                <w:sz w:val="20"/>
                <w:szCs w:val="20"/>
              </w:rPr>
              <w:t>Purpose of the Clarification</w:t>
            </w:r>
          </w:p>
        </w:tc>
        <w:tc>
          <w:tcPr>
            <w:tcW w:w="4410" w:type="dxa"/>
            <w:gridSpan w:val="3"/>
            <w:shd w:val="clear" w:color="auto" w:fill="auto"/>
          </w:tcPr>
          <w:p w:rsidR="00526B92" w:rsidRPr="0069390A" w:rsidRDefault="00526B92">
            <w:pPr>
              <w:jc w:val="center"/>
              <w:rPr>
                <w:rFonts w:ascii="Arial" w:hAnsi="Arial" w:cs="Arial"/>
                <w:b/>
                <w:sz w:val="20"/>
                <w:szCs w:val="20"/>
              </w:rPr>
            </w:pPr>
            <w:r w:rsidRPr="0069390A">
              <w:rPr>
                <w:rFonts w:ascii="Arial" w:hAnsi="Arial" w:cs="Arial"/>
                <w:b/>
                <w:sz w:val="20"/>
                <w:szCs w:val="20"/>
              </w:rPr>
              <w:t>Application</w:t>
            </w:r>
          </w:p>
        </w:tc>
      </w:tr>
      <w:tr w:rsidR="00A724DC" w:rsidRPr="0069390A" w:rsidTr="00A724DC">
        <w:trPr>
          <w:cantSplit/>
          <w:tblHeader/>
        </w:trPr>
        <w:tc>
          <w:tcPr>
            <w:tcW w:w="5220" w:type="dxa"/>
            <w:vMerge/>
            <w:shd w:val="clear" w:color="auto" w:fill="auto"/>
          </w:tcPr>
          <w:p w:rsidR="00A724DC" w:rsidRPr="0069390A" w:rsidRDefault="00A724DC">
            <w:pPr>
              <w:rPr>
                <w:rFonts w:ascii="Arial" w:hAnsi="Arial" w:cs="Arial"/>
                <w:b/>
                <w:sz w:val="20"/>
                <w:szCs w:val="20"/>
              </w:rPr>
            </w:pPr>
          </w:p>
        </w:tc>
        <w:tc>
          <w:tcPr>
            <w:tcW w:w="4770" w:type="dxa"/>
            <w:vMerge/>
            <w:shd w:val="clear" w:color="auto" w:fill="auto"/>
          </w:tcPr>
          <w:p w:rsidR="00A724DC" w:rsidRPr="0069390A" w:rsidRDefault="00A724DC">
            <w:pPr>
              <w:rPr>
                <w:rFonts w:ascii="Arial" w:hAnsi="Arial" w:cs="Arial"/>
                <w:b/>
                <w:sz w:val="20"/>
                <w:szCs w:val="20"/>
              </w:rPr>
            </w:pPr>
          </w:p>
        </w:tc>
        <w:tc>
          <w:tcPr>
            <w:tcW w:w="1350" w:type="dxa"/>
            <w:shd w:val="clear" w:color="auto" w:fill="auto"/>
          </w:tcPr>
          <w:p w:rsidR="00A724DC" w:rsidRPr="0069390A" w:rsidRDefault="00A724DC">
            <w:pPr>
              <w:rPr>
                <w:rFonts w:ascii="Arial" w:hAnsi="Arial" w:cs="Arial"/>
                <w:b/>
                <w:sz w:val="20"/>
                <w:szCs w:val="20"/>
              </w:rPr>
            </w:pPr>
            <w:r>
              <w:rPr>
                <w:rFonts w:ascii="Arial" w:hAnsi="Arial" w:cs="Arial"/>
                <w:b/>
                <w:sz w:val="20"/>
                <w:szCs w:val="20"/>
              </w:rPr>
              <w:t>PDP/MAPD</w:t>
            </w:r>
          </w:p>
        </w:tc>
        <w:tc>
          <w:tcPr>
            <w:tcW w:w="1530" w:type="dxa"/>
            <w:shd w:val="clear" w:color="auto" w:fill="auto"/>
          </w:tcPr>
          <w:p w:rsidR="00A724DC" w:rsidRPr="0069390A" w:rsidRDefault="00A724DC">
            <w:pPr>
              <w:rPr>
                <w:rFonts w:ascii="Arial" w:hAnsi="Arial" w:cs="Arial"/>
                <w:b/>
                <w:sz w:val="20"/>
                <w:szCs w:val="20"/>
              </w:rPr>
            </w:pPr>
            <w:r w:rsidRPr="0069390A">
              <w:rPr>
                <w:rFonts w:ascii="Arial" w:hAnsi="Arial" w:cs="Arial"/>
                <w:b/>
                <w:sz w:val="20"/>
                <w:szCs w:val="20"/>
              </w:rPr>
              <w:t>PACE</w:t>
            </w:r>
          </w:p>
        </w:tc>
        <w:tc>
          <w:tcPr>
            <w:tcW w:w="1530" w:type="dxa"/>
            <w:shd w:val="clear" w:color="auto" w:fill="auto"/>
          </w:tcPr>
          <w:p w:rsidR="00A724DC" w:rsidRPr="0069390A" w:rsidRDefault="00A724DC">
            <w:pPr>
              <w:rPr>
                <w:rFonts w:ascii="Arial" w:hAnsi="Arial" w:cs="Arial"/>
                <w:b/>
                <w:sz w:val="20"/>
                <w:szCs w:val="20"/>
              </w:rPr>
            </w:pPr>
            <w:r w:rsidRPr="0069390A">
              <w:rPr>
                <w:rFonts w:ascii="Arial" w:hAnsi="Arial" w:cs="Arial"/>
                <w:b/>
                <w:sz w:val="20"/>
                <w:szCs w:val="20"/>
              </w:rPr>
              <w:t>Change in Burden</w:t>
            </w:r>
          </w:p>
        </w:tc>
      </w:tr>
      <w:tr w:rsidR="00927494" w:rsidRPr="0069390A" w:rsidTr="00C86A38">
        <w:tc>
          <w:tcPr>
            <w:tcW w:w="5220" w:type="dxa"/>
            <w:shd w:val="clear" w:color="auto" w:fill="auto"/>
          </w:tcPr>
          <w:p w:rsidR="00927494" w:rsidRPr="00C86A38" w:rsidRDefault="009506ED" w:rsidP="00927494">
            <w:pPr>
              <w:rPr>
                <w:rFonts w:ascii="Arial" w:hAnsi="Arial" w:cs="Arial"/>
                <w:sz w:val="20"/>
                <w:szCs w:val="20"/>
              </w:rPr>
            </w:pPr>
            <w:r>
              <w:rPr>
                <w:rFonts w:ascii="Arial" w:hAnsi="Arial" w:cs="Arial"/>
                <w:sz w:val="20"/>
                <w:szCs w:val="20"/>
              </w:rPr>
              <w:t>None</w:t>
            </w:r>
          </w:p>
        </w:tc>
        <w:tc>
          <w:tcPr>
            <w:tcW w:w="4770" w:type="dxa"/>
            <w:shd w:val="clear" w:color="auto" w:fill="auto"/>
          </w:tcPr>
          <w:p w:rsidR="00927494" w:rsidRPr="00C86A38" w:rsidRDefault="00927494" w:rsidP="00927494">
            <w:pPr>
              <w:rPr>
                <w:rFonts w:ascii="Arial" w:hAnsi="Arial" w:cs="Arial"/>
                <w:sz w:val="20"/>
                <w:szCs w:val="20"/>
              </w:rPr>
            </w:pPr>
          </w:p>
        </w:tc>
        <w:tc>
          <w:tcPr>
            <w:tcW w:w="1350" w:type="dxa"/>
            <w:shd w:val="clear" w:color="auto" w:fill="auto"/>
          </w:tcPr>
          <w:p w:rsidR="00927494" w:rsidRPr="00DC2AED" w:rsidRDefault="00927494" w:rsidP="00927494">
            <w:pPr>
              <w:rPr>
                <w:rFonts w:ascii="Arial" w:hAnsi="Arial" w:cs="Arial"/>
                <w:sz w:val="20"/>
                <w:szCs w:val="20"/>
              </w:rPr>
            </w:pPr>
          </w:p>
        </w:tc>
        <w:tc>
          <w:tcPr>
            <w:tcW w:w="1530" w:type="dxa"/>
            <w:shd w:val="clear" w:color="auto" w:fill="auto"/>
          </w:tcPr>
          <w:p w:rsidR="00927494" w:rsidRPr="00DC2AED" w:rsidRDefault="00927494" w:rsidP="00927494">
            <w:pPr>
              <w:rPr>
                <w:rFonts w:ascii="Arial" w:hAnsi="Arial" w:cs="Arial"/>
                <w:sz w:val="20"/>
                <w:szCs w:val="20"/>
              </w:rPr>
            </w:pPr>
          </w:p>
        </w:tc>
        <w:tc>
          <w:tcPr>
            <w:tcW w:w="1530" w:type="dxa"/>
            <w:shd w:val="clear" w:color="auto" w:fill="auto"/>
          </w:tcPr>
          <w:p w:rsidR="00927494" w:rsidRPr="0069390A" w:rsidRDefault="00927494" w:rsidP="00927494">
            <w:pPr>
              <w:rPr>
                <w:rFonts w:ascii="Arial" w:hAnsi="Arial" w:cs="Arial"/>
                <w:b/>
                <w:sz w:val="20"/>
                <w:szCs w:val="20"/>
              </w:rPr>
            </w:pPr>
          </w:p>
        </w:tc>
      </w:tr>
    </w:tbl>
    <w:p w:rsidR="009B1BC5" w:rsidRDefault="009B1BC5" w:rsidP="00526B92"/>
    <w:p w:rsidR="009B1BC5" w:rsidRDefault="009B1BC5">
      <w:r>
        <w:br w:type="page"/>
      </w:r>
    </w:p>
    <w:p w:rsidR="00526B92" w:rsidRPr="00204ADF" w:rsidRDefault="00526B92" w:rsidP="00526B92"/>
    <w:tbl>
      <w:tblPr>
        <w:tblW w:w="52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5311"/>
        <w:gridCol w:w="1527"/>
        <w:gridCol w:w="1420"/>
      </w:tblGrid>
      <w:tr w:rsidR="00856007" w:rsidRPr="00204ADF" w:rsidTr="009B1BC5">
        <w:trPr>
          <w:cantSplit/>
          <w:tblHeader/>
        </w:trPr>
        <w:tc>
          <w:tcPr>
            <w:tcW w:w="5000" w:type="pct"/>
            <w:gridSpan w:val="4"/>
            <w:shd w:val="clear" w:color="auto" w:fill="auto"/>
          </w:tcPr>
          <w:p w:rsidR="003264A5" w:rsidRPr="00204ADF" w:rsidRDefault="003264A5" w:rsidP="00526B92">
            <w:pPr>
              <w:jc w:val="center"/>
              <w:rPr>
                <w:rFonts w:ascii="Arial" w:hAnsi="Arial" w:cs="Arial"/>
                <w:b/>
                <w:sz w:val="20"/>
                <w:szCs w:val="20"/>
              </w:rPr>
            </w:pPr>
          </w:p>
          <w:p w:rsidR="003264A5" w:rsidRPr="00204ADF" w:rsidRDefault="003264A5" w:rsidP="00526B92">
            <w:pPr>
              <w:jc w:val="center"/>
              <w:rPr>
                <w:rFonts w:ascii="Arial" w:hAnsi="Arial" w:cs="Arial"/>
                <w:b/>
                <w:sz w:val="20"/>
                <w:szCs w:val="20"/>
              </w:rPr>
            </w:pPr>
            <w:r w:rsidRPr="00204ADF">
              <w:rPr>
                <w:rFonts w:ascii="Arial" w:hAnsi="Arial" w:cs="Arial"/>
                <w:b/>
                <w:sz w:val="20"/>
                <w:szCs w:val="20"/>
              </w:rPr>
              <w:t>TECHNICAL CHANGES</w:t>
            </w:r>
          </w:p>
          <w:p w:rsidR="003264A5" w:rsidRPr="00204ADF" w:rsidRDefault="003264A5" w:rsidP="00526B92">
            <w:pPr>
              <w:jc w:val="center"/>
              <w:rPr>
                <w:rFonts w:ascii="Arial" w:hAnsi="Arial" w:cs="Arial"/>
                <w:b/>
                <w:sz w:val="20"/>
                <w:szCs w:val="20"/>
              </w:rPr>
            </w:pPr>
          </w:p>
        </w:tc>
      </w:tr>
      <w:tr w:rsidR="007C4163" w:rsidRPr="00204ADF" w:rsidTr="00A724DC">
        <w:trPr>
          <w:cantSplit/>
          <w:tblHeader/>
        </w:trPr>
        <w:tc>
          <w:tcPr>
            <w:tcW w:w="2150" w:type="pct"/>
            <w:vMerge w:val="restart"/>
            <w:shd w:val="clear" w:color="auto" w:fill="auto"/>
          </w:tcPr>
          <w:p w:rsidR="003264A5" w:rsidRPr="00204ADF" w:rsidRDefault="003264A5" w:rsidP="00526B92">
            <w:pPr>
              <w:rPr>
                <w:rFonts w:ascii="Arial" w:hAnsi="Arial" w:cs="Arial"/>
                <w:b/>
                <w:sz w:val="20"/>
                <w:szCs w:val="20"/>
              </w:rPr>
            </w:pPr>
            <w:r w:rsidRPr="00204ADF">
              <w:rPr>
                <w:rFonts w:ascii="Arial" w:hAnsi="Arial" w:cs="Arial"/>
                <w:b/>
                <w:sz w:val="20"/>
                <w:szCs w:val="20"/>
              </w:rPr>
              <w:t>Clarification</w:t>
            </w:r>
          </w:p>
        </w:tc>
        <w:tc>
          <w:tcPr>
            <w:tcW w:w="1833" w:type="pct"/>
            <w:vMerge w:val="restart"/>
            <w:shd w:val="clear" w:color="auto" w:fill="auto"/>
          </w:tcPr>
          <w:p w:rsidR="003264A5" w:rsidRPr="00204ADF" w:rsidRDefault="003264A5" w:rsidP="00526B92">
            <w:pPr>
              <w:rPr>
                <w:rFonts w:ascii="Arial" w:hAnsi="Arial" w:cs="Arial"/>
                <w:b/>
                <w:sz w:val="20"/>
                <w:szCs w:val="20"/>
              </w:rPr>
            </w:pPr>
            <w:r w:rsidRPr="00204ADF">
              <w:rPr>
                <w:rFonts w:ascii="Arial" w:hAnsi="Arial" w:cs="Arial"/>
                <w:b/>
                <w:sz w:val="20"/>
                <w:szCs w:val="20"/>
              </w:rPr>
              <w:t>Purpose of the Clarification</w:t>
            </w:r>
          </w:p>
        </w:tc>
        <w:tc>
          <w:tcPr>
            <w:tcW w:w="1017" w:type="pct"/>
            <w:gridSpan w:val="2"/>
            <w:shd w:val="clear" w:color="auto" w:fill="auto"/>
          </w:tcPr>
          <w:p w:rsidR="003264A5" w:rsidRPr="00204ADF" w:rsidRDefault="003264A5" w:rsidP="00526B92">
            <w:pPr>
              <w:jc w:val="center"/>
              <w:rPr>
                <w:rFonts w:ascii="Arial" w:hAnsi="Arial" w:cs="Arial"/>
                <w:b/>
                <w:sz w:val="20"/>
                <w:szCs w:val="20"/>
              </w:rPr>
            </w:pPr>
            <w:r w:rsidRPr="00204ADF">
              <w:rPr>
                <w:rFonts w:ascii="Arial" w:hAnsi="Arial" w:cs="Arial"/>
                <w:b/>
                <w:sz w:val="20"/>
                <w:szCs w:val="20"/>
              </w:rPr>
              <w:t>Application</w:t>
            </w:r>
          </w:p>
        </w:tc>
      </w:tr>
      <w:tr w:rsidR="00A724DC" w:rsidRPr="00204ADF" w:rsidTr="00A724DC">
        <w:trPr>
          <w:cantSplit/>
          <w:tblHeader/>
        </w:trPr>
        <w:tc>
          <w:tcPr>
            <w:tcW w:w="2150" w:type="pct"/>
            <w:vMerge/>
            <w:shd w:val="clear" w:color="auto" w:fill="auto"/>
          </w:tcPr>
          <w:p w:rsidR="00A724DC" w:rsidRPr="00204ADF" w:rsidRDefault="00A724DC" w:rsidP="00526B92">
            <w:pPr>
              <w:rPr>
                <w:rFonts w:ascii="Arial" w:hAnsi="Arial" w:cs="Arial"/>
                <w:b/>
                <w:sz w:val="20"/>
                <w:szCs w:val="20"/>
              </w:rPr>
            </w:pPr>
          </w:p>
        </w:tc>
        <w:tc>
          <w:tcPr>
            <w:tcW w:w="1833" w:type="pct"/>
            <w:vMerge/>
            <w:shd w:val="clear" w:color="auto" w:fill="auto"/>
          </w:tcPr>
          <w:p w:rsidR="00A724DC" w:rsidRPr="00204ADF" w:rsidRDefault="00A724DC" w:rsidP="00526B92">
            <w:pPr>
              <w:rPr>
                <w:rFonts w:ascii="Arial" w:hAnsi="Arial" w:cs="Arial"/>
                <w:b/>
                <w:sz w:val="20"/>
                <w:szCs w:val="20"/>
              </w:rPr>
            </w:pPr>
          </w:p>
        </w:tc>
        <w:tc>
          <w:tcPr>
            <w:tcW w:w="527" w:type="pct"/>
            <w:shd w:val="clear" w:color="auto" w:fill="auto"/>
          </w:tcPr>
          <w:p w:rsidR="00A724DC" w:rsidRPr="00204ADF" w:rsidRDefault="00A724DC" w:rsidP="00526B92">
            <w:pPr>
              <w:rPr>
                <w:rFonts w:ascii="Arial" w:hAnsi="Arial" w:cs="Arial"/>
                <w:b/>
                <w:sz w:val="20"/>
                <w:szCs w:val="20"/>
              </w:rPr>
            </w:pPr>
            <w:r w:rsidRPr="00204ADF">
              <w:rPr>
                <w:rFonts w:ascii="Arial" w:hAnsi="Arial" w:cs="Arial"/>
                <w:b/>
                <w:sz w:val="20"/>
                <w:szCs w:val="20"/>
              </w:rPr>
              <w:t>PDP</w:t>
            </w:r>
            <w:r>
              <w:rPr>
                <w:rFonts w:ascii="Arial" w:hAnsi="Arial" w:cs="Arial"/>
                <w:b/>
                <w:sz w:val="20"/>
                <w:szCs w:val="20"/>
              </w:rPr>
              <w:t>/MAPD</w:t>
            </w:r>
          </w:p>
          <w:p w:rsidR="00A724DC" w:rsidRPr="00204ADF" w:rsidRDefault="00A724DC" w:rsidP="00526B92">
            <w:pPr>
              <w:rPr>
                <w:rFonts w:ascii="Arial" w:hAnsi="Arial" w:cs="Arial"/>
                <w:b/>
                <w:sz w:val="20"/>
                <w:szCs w:val="20"/>
              </w:rPr>
            </w:pPr>
          </w:p>
        </w:tc>
        <w:tc>
          <w:tcPr>
            <w:tcW w:w="490" w:type="pct"/>
            <w:shd w:val="clear" w:color="auto" w:fill="auto"/>
          </w:tcPr>
          <w:p w:rsidR="00A724DC" w:rsidRPr="00204ADF" w:rsidRDefault="00A724DC" w:rsidP="00526B92">
            <w:pPr>
              <w:rPr>
                <w:rFonts w:ascii="Arial" w:hAnsi="Arial" w:cs="Arial"/>
                <w:b/>
                <w:sz w:val="20"/>
                <w:szCs w:val="20"/>
              </w:rPr>
            </w:pPr>
            <w:r w:rsidRPr="00204ADF">
              <w:rPr>
                <w:rFonts w:ascii="Arial" w:hAnsi="Arial" w:cs="Arial"/>
                <w:b/>
                <w:sz w:val="20"/>
                <w:szCs w:val="20"/>
              </w:rPr>
              <w:t>PACE</w:t>
            </w:r>
          </w:p>
        </w:tc>
      </w:tr>
      <w:tr w:rsidR="00A724DC" w:rsidRPr="00204ADF" w:rsidTr="00A724DC">
        <w:tc>
          <w:tcPr>
            <w:tcW w:w="2150" w:type="pct"/>
            <w:shd w:val="clear" w:color="auto" w:fill="auto"/>
          </w:tcPr>
          <w:p w:rsidR="00A724DC" w:rsidRDefault="00A724DC" w:rsidP="008149F1">
            <w:pPr>
              <w:numPr>
                <w:ilvl w:val="0"/>
                <w:numId w:val="30"/>
              </w:numPr>
              <w:rPr>
                <w:rFonts w:ascii="Arial" w:hAnsi="Arial" w:cs="Arial"/>
                <w:sz w:val="20"/>
                <w:szCs w:val="20"/>
              </w:rPr>
            </w:pPr>
            <w:r>
              <w:rPr>
                <w:rFonts w:ascii="Arial" w:hAnsi="Arial" w:cs="Arial"/>
                <w:sz w:val="20"/>
                <w:szCs w:val="20"/>
              </w:rPr>
              <w:t>Changed dates throughout docu</w:t>
            </w:r>
            <w:r w:rsidR="00FC0A57">
              <w:rPr>
                <w:rFonts w:ascii="Arial" w:hAnsi="Arial" w:cs="Arial"/>
                <w:sz w:val="20"/>
                <w:szCs w:val="20"/>
              </w:rPr>
              <w:t>ment to reflect changes for 2018</w:t>
            </w:r>
            <w:r>
              <w:rPr>
                <w:rFonts w:ascii="Arial" w:hAnsi="Arial" w:cs="Arial"/>
                <w:sz w:val="20"/>
                <w:szCs w:val="20"/>
              </w:rPr>
              <w:t xml:space="preserve"> application cycle.</w:t>
            </w:r>
          </w:p>
          <w:p w:rsidR="00A724DC" w:rsidRPr="002567EC" w:rsidRDefault="00A724DC" w:rsidP="004A2E95">
            <w:pPr>
              <w:ind w:left="360"/>
              <w:rPr>
                <w:rFonts w:ascii="Arial" w:hAnsi="Arial" w:cs="Arial"/>
                <w:sz w:val="20"/>
                <w:szCs w:val="20"/>
              </w:rPr>
            </w:pPr>
          </w:p>
        </w:tc>
        <w:tc>
          <w:tcPr>
            <w:tcW w:w="1833" w:type="pct"/>
          </w:tcPr>
          <w:p w:rsidR="00A724DC" w:rsidRPr="002567EC" w:rsidRDefault="00A724DC" w:rsidP="00C86A38">
            <w:pPr>
              <w:pStyle w:val="ListBullet"/>
              <w:numPr>
                <w:ilvl w:val="0"/>
                <w:numId w:val="0"/>
              </w:numPr>
              <w:rPr>
                <w:rFonts w:ascii="Arial" w:hAnsi="Arial" w:cs="Arial"/>
                <w:sz w:val="20"/>
                <w:szCs w:val="20"/>
              </w:rPr>
            </w:pPr>
            <w:r>
              <w:rPr>
                <w:rFonts w:ascii="Arial" w:hAnsi="Arial" w:cs="Arial"/>
                <w:sz w:val="20"/>
                <w:szCs w:val="20"/>
              </w:rPr>
              <w:t xml:space="preserve">To reflect </w:t>
            </w:r>
            <w:r w:rsidR="00BB4127">
              <w:rPr>
                <w:rFonts w:ascii="Arial" w:hAnsi="Arial" w:cs="Arial"/>
                <w:sz w:val="20"/>
                <w:szCs w:val="20"/>
              </w:rPr>
              <w:t>changes for 201</w:t>
            </w:r>
            <w:r w:rsidR="00156C98">
              <w:rPr>
                <w:rFonts w:ascii="Arial" w:hAnsi="Arial" w:cs="Arial"/>
                <w:sz w:val="20"/>
                <w:szCs w:val="20"/>
              </w:rPr>
              <w:t>9</w:t>
            </w:r>
            <w:r>
              <w:rPr>
                <w:rFonts w:ascii="Arial" w:hAnsi="Arial" w:cs="Arial"/>
                <w:sz w:val="20"/>
                <w:szCs w:val="20"/>
              </w:rPr>
              <w:t xml:space="preserve"> cycle.</w:t>
            </w:r>
          </w:p>
        </w:tc>
        <w:tc>
          <w:tcPr>
            <w:tcW w:w="527" w:type="pct"/>
          </w:tcPr>
          <w:p w:rsidR="00A724DC" w:rsidRPr="00B64E28" w:rsidRDefault="00A724DC" w:rsidP="004A2E95">
            <w:pPr>
              <w:rPr>
                <w:rFonts w:ascii="Arial" w:hAnsi="Arial" w:cs="Arial"/>
                <w:bCs/>
                <w:sz w:val="20"/>
                <w:szCs w:val="20"/>
              </w:rPr>
            </w:pPr>
            <w:r w:rsidRPr="00B64E28">
              <w:rPr>
                <w:rFonts w:ascii="Arial" w:hAnsi="Arial" w:cs="Arial"/>
                <w:bCs/>
                <w:sz w:val="20"/>
                <w:szCs w:val="20"/>
              </w:rPr>
              <w:t>Throughout document</w:t>
            </w:r>
          </w:p>
        </w:tc>
        <w:tc>
          <w:tcPr>
            <w:tcW w:w="490" w:type="pct"/>
          </w:tcPr>
          <w:p w:rsidR="00A724DC" w:rsidRDefault="00A724DC" w:rsidP="004A2E95">
            <w:pPr>
              <w:rPr>
                <w:rFonts w:ascii="Arial" w:hAnsi="Arial" w:cs="Arial"/>
                <w:bCs/>
                <w:sz w:val="20"/>
                <w:szCs w:val="20"/>
              </w:rPr>
            </w:pPr>
            <w:r>
              <w:rPr>
                <w:rFonts w:ascii="Arial" w:hAnsi="Arial" w:cs="Arial"/>
                <w:bCs/>
                <w:sz w:val="20"/>
                <w:szCs w:val="20"/>
              </w:rPr>
              <w:t xml:space="preserve"> </w:t>
            </w:r>
          </w:p>
          <w:p w:rsidR="00801AA9" w:rsidRPr="00B64E28" w:rsidRDefault="000C121A" w:rsidP="004A2E95">
            <w:pPr>
              <w:rPr>
                <w:rFonts w:ascii="Arial" w:hAnsi="Arial" w:cs="Arial"/>
                <w:bCs/>
                <w:sz w:val="20"/>
                <w:szCs w:val="20"/>
              </w:rPr>
            </w:pPr>
            <w:r>
              <w:rPr>
                <w:rFonts w:ascii="Arial" w:hAnsi="Arial" w:cs="Arial"/>
                <w:bCs/>
                <w:sz w:val="20"/>
                <w:szCs w:val="20"/>
              </w:rPr>
              <w:t>Thr</w:t>
            </w:r>
            <w:r w:rsidRPr="00B64E28">
              <w:rPr>
                <w:rFonts w:ascii="Arial" w:hAnsi="Arial" w:cs="Arial"/>
                <w:bCs/>
                <w:sz w:val="20"/>
                <w:szCs w:val="20"/>
              </w:rPr>
              <w:t>oughout document</w:t>
            </w:r>
          </w:p>
        </w:tc>
      </w:tr>
      <w:tr w:rsidR="00801AA9" w:rsidRPr="00204ADF" w:rsidTr="00A724DC">
        <w:tc>
          <w:tcPr>
            <w:tcW w:w="2150" w:type="pct"/>
            <w:shd w:val="clear" w:color="auto" w:fill="auto"/>
          </w:tcPr>
          <w:p w:rsidR="00801AA9" w:rsidRDefault="00927494" w:rsidP="008149F1">
            <w:pPr>
              <w:numPr>
                <w:ilvl w:val="0"/>
                <w:numId w:val="30"/>
              </w:numPr>
              <w:rPr>
                <w:rFonts w:ascii="Arial" w:hAnsi="Arial" w:cs="Arial"/>
                <w:sz w:val="20"/>
                <w:szCs w:val="20"/>
              </w:rPr>
            </w:pPr>
            <w:r>
              <w:rPr>
                <w:rFonts w:ascii="Arial" w:hAnsi="Arial" w:cs="Arial"/>
                <w:sz w:val="20"/>
                <w:szCs w:val="20"/>
              </w:rPr>
              <w:t>Correct grammar and other minor language problems</w:t>
            </w:r>
          </w:p>
        </w:tc>
        <w:tc>
          <w:tcPr>
            <w:tcW w:w="1833" w:type="pct"/>
          </w:tcPr>
          <w:p w:rsidR="00801AA9" w:rsidRDefault="00927494" w:rsidP="00801AA9">
            <w:pPr>
              <w:pStyle w:val="ListBullet"/>
              <w:numPr>
                <w:ilvl w:val="0"/>
                <w:numId w:val="0"/>
              </w:numPr>
              <w:rPr>
                <w:rFonts w:ascii="Arial" w:hAnsi="Arial" w:cs="Arial"/>
                <w:sz w:val="20"/>
                <w:szCs w:val="20"/>
              </w:rPr>
            </w:pPr>
            <w:r>
              <w:rPr>
                <w:rFonts w:ascii="Arial" w:hAnsi="Arial" w:cs="Arial"/>
                <w:sz w:val="20"/>
                <w:szCs w:val="20"/>
              </w:rPr>
              <w:t>To correct the grammar.</w:t>
            </w:r>
          </w:p>
        </w:tc>
        <w:tc>
          <w:tcPr>
            <w:tcW w:w="527" w:type="pct"/>
          </w:tcPr>
          <w:p w:rsidR="00801AA9" w:rsidRPr="00B64E28" w:rsidRDefault="00801AA9" w:rsidP="004A2E95">
            <w:pPr>
              <w:rPr>
                <w:rFonts w:ascii="Arial" w:hAnsi="Arial" w:cs="Arial"/>
                <w:bCs/>
                <w:sz w:val="20"/>
                <w:szCs w:val="20"/>
              </w:rPr>
            </w:pPr>
            <w:r>
              <w:rPr>
                <w:rFonts w:ascii="Arial" w:hAnsi="Arial" w:cs="Arial"/>
                <w:bCs/>
                <w:sz w:val="20"/>
                <w:szCs w:val="20"/>
              </w:rPr>
              <w:t>Throughout document</w:t>
            </w:r>
          </w:p>
        </w:tc>
        <w:tc>
          <w:tcPr>
            <w:tcW w:w="490" w:type="pct"/>
          </w:tcPr>
          <w:p w:rsidR="00801AA9" w:rsidRDefault="000C121A" w:rsidP="004A2E95">
            <w:pPr>
              <w:rPr>
                <w:rFonts w:ascii="Arial" w:hAnsi="Arial" w:cs="Arial"/>
                <w:bCs/>
                <w:sz w:val="20"/>
                <w:szCs w:val="20"/>
              </w:rPr>
            </w:pPr>
            <w:r>
              <w:rPr>
                <w:rFonts w:ascii="Arial" w:hAnsi="Arial" w:cs="Arial"/>
                <w:bCs/>
                <w:sz w:val="20"/>
                <w:szCs w:val="20"/>
              </w:rPr>
              <w:t>Thr</w:t>
            </w:r>
            <w:r w:rsidRPr="00B64E28">
              <w:rPr>
                <w:rFonts w:ascii="Arial" w:hAnsi="Arial" w:cs="Arial"/>
                <w:bCs/>
                <w:sz w:val="20"/>
                <w:szCs w:val="20"/>
              </w:rPr>
              <w:t>oughout document</w:t>
            </w:r>
          </w:p>
        </w:tc>
      </w:tr>
      <w:tr w:rsidR="009506ED" w:rsidRPr="00204ADF" w:rsidTr="000163DE">
        <w:tc>
          <w:tcPr>
            <w:tcW w:w="2150" w:type="pct"/>
            <w:shd w:val="clear" w:color="auto" w:fill="auto"/>
          </w:tcPr>
          <w:p w:rsidR="009506ED" w:rsidRDefault="009506ED" w:rsidP="009506ED">
            <w:pPr>
              <w:numPr>
                <w:ilvl w:val="0"/>
                <w:numId w:val="30"/>
              </w:numPr>
              <w:rPr>
                <w:rFonts w:ascii="Arial" w:hAnsi="Arial" w:cs="Arial"/>
                <w:sz w:val="20"/>
                <w:szCs w:val="20"/>
              </w:rPr>
            </w:pPr>
            <w:r>
              <w:rPr>
                <w:rFonts w:ascii="Arial" w:hAnsi="Arial" w:cs="Arial"/>
                <w:sz w:val="20"/>
                <w:szCs w:val="20"/>
              </w:rPr>
              <w:t>Add “computers or other electronic systems” to the examples of records applicants and their first tier, downstream, and related entities must provide to HHS, the Comptroller General, and their designees upon request.</w:t>
            </w:r>
          </w:p>
        </w:tc>
        <w:tc>
          <w:tcPr>
            <w:tcW w:w="1833" w:type="pct"/>
          </w:tcPr>
          <w:p w:rsidR="009506ED" w:rsidRDefault="009506ED" w:rsidP="009506ED">
            <w:pPr>
              <w:pStyle w:val="ListBullet"/>
              <w:numPr>
                <w:ilvl w:val="0"/>
                <w:numId w:val="0"/>
              </w:numPr>
              <w:rPr>
                <w:rFonts w:ascii="Arial" w:hAnsi="Arial" w:cs="Arial"/>
                <w:sz w:val="20"/>
                <w:szCs w:val="20"/>
              </w:rPr>
            </w:pPr>
            <w:r>
              <w:rPr>
                <w:rFonts w:ascii="Arial" w:hAnsi="Arial" w:cs="Arial"/>
                <w:sz w:val="20"/>
                <w:szCs w:val="20"/>
              </w:rPr>
              <w:t>Suggested by the insurance company commenter, to conform to the list of examples currently provided in the regulation</w:t>
            </w:r>
          </w:p>
        </w:tc>
        <w:tc>
          <w:tcPr>
            <w:tcW w:w="527" w:type="pct"/>
            <w:shd w:val="clear" w:color="auto" w:fill="auto"/>
          </w:tcPr>
          <w:p w:rsidR="009506ED" w:rsidRPr="00DC2AED" w:rsidRDefault="009506ED" w:rsidP="009506ED">
            <w:pPr>
              <w:rPr>
                <w:rFonts w:ascii="Arial" w:hAnsi="Arial" w:cs="Arial"/>
                <w:sz w:val="20"/>
                <w:szCs w:val="20"/>
              </w:rPr>
            </w:pPr>
            <w:r w:rsidRPr="00DC2AED">
              <w:rPr>
                <w:rFonts w:ascii="Arial" w:hAnsi="Arial" w:cs="Arial"/>
                <w:sz w:val="20"/>
                <w:szCs w:val="20"/>
              </w:rPr>
              <w:t>3.1.1.E and</w:t>
            </w:r>
          </w:p>
          <w:p w:rsidR="009506ED" w:rsidRPr="00DC2AED" w:rsidRDefault="009506ED" w:rsidP="009506ED">
            <w:pPr>
              <w:rPr>
                <w:rFonts w:ascii="Arial" w:hAnsi="Arial" w:cs="Arial"/>
                <w:sz w:val="20"/>
                <w:szCs w:val="20"/>
              </w:rPr>
            </w:pPr>
            <w:r w:rsidRPr="00DC2AED">
              <w:rPr>
                <w:rFonts w:ascii="Arial" w:hAnsi="Arial" w:cs="Arial"/>
                <w:sz w:val="20"/>
                <w:szCs w:val="20"/>
              </w:rPr>
              <w:t>Appendices X, XI,XII, XIII, XIV, and XV</w:t>
            </w:r>
          </w:p>
        </w:tc>
        <w:tc>
          <w:tcPr>
            <w:tcW w:w="490" w:type="pct"/>
            <w:shd w:val="clear" w:color="auto" w:fill="auto"/>
          </w:tcPr>
          <w:p w:rsidR="009506ED" w:rsidRPr="00DC2AED" w:rsidRDefault="009506ED" w:rsidP="009506ED">
            <w:pPr>
              <w:rPr>
                <w:rFonts w:ascii="Arial" w:hAnsi="Arial" w:cs="Arial"/>
                <w:sz w:val="20"/>
                <w:szCs w:val="20"/>
              </w:rPr>
            </w:pPr>
            <w:r>
              <w:rPr>
                <w:rFonts w:ascii="Arial" w:hAnsi="Arial" w:cs="Arial"/>
                <w:sz w:val="20"/>
                <w:szCs w:val="20"/>
              </w:rPr>
              <w:t>3.1.3 and 3.1.4</w:t>
            </w:r>
          </w:p>
        </w:tc>
      </w:tr>
    </w:tbl>
    <w:p w:rsidR="00526B92" w:rsidRPr="00204ADF" w:rsidRDefault="00526B92" w:rsidP="00526B92">
      <w:pPr>
        <w:rPr>
          <w:rFonts w:ascii="Arial" w:hAnsi="Arial" w:cs="Arial"/>
          <w:b/>
          <w:sz w:val="20"/>
          <w:szCs w:val="20"/>
        </w:rPr>
      </w:pPr>
      <w:r w:rsidRPr="00204ADF">
        <w:rPr>
          <w:rFonts w:ascii="Arial" w:hAnsi="Arial" w:cs="Arial"/>
          <w:b/>
          <w:sz w:val="20"/>
          <w:szCs w:val="20"/>
        </w:rPr>
        <w:t>NOTE</w:t>
      </w:r>
      <w:r w:rsidR="00823E10" w:rsidRPr="00204ADF">
        <w:rPr>
          <w:rFonts w:ascii="Arial" w:hAnsi="Arial" w:cs="Arial"/>
          <w:b/>
          <w:sz w:val="20"/>
          <w:szCs w:val="20"/>
        </w:rPr>
        <w:t xml:space="preserve"> 1</w:t>
      </w:r>
      <w:r w:rsidRPr="00204ADF">
        <w:rPr>
          <w:rFonts w:ascii="Arial" w:hAnsi="Arial" w:cs="Arial"/>
          <w:b/>
          <w:sz w:val="20"/>
          <w:szCs w:val="20"/>
        </w:rPr>
        <w:t>:  Nothing in the technical changes table increases burden on the applicant.</w:t>
      </w:r>
    </w:p>
    <w:p w:rsidR="00526B92" w:rsidRPr="00204ADF" w:rsidRDefault="00526B92" w:rsidP="00526B92">
      <w:pPr>
        <w:rPr>
          <w:rFonts w:ascii="Arial" w:hAnsi="Arial" w:cs="Arial"/>
          <w:sz w:val="20"/>
          <w:szCs w:val="20"/>
        </w:rPr>
      </w:pPr>
    </w:p>
    <w:p w:rsidR="00526B92" w:rsidRPr="00204ADF" w:rsidRDefault="00526B92" w:rsidP="00526B92">
      <w:pPr>
        <w:rPr>
          <w:rFonts w:ascii="Arial" w:hAnsi="Arial" w:cs="Arial"/>
        </w:rPr>
      </w:pPr>
    </w:p>
    <w:sectPr w:rsidR="00526B92" w:rsidRPr="00204ADF" w:rsidSect="00526B92">
      <w:headerReference w:type="default" r:id="rId9"/>
      <w:footerReference w:type="even" r:id="rId10"/>
      <w:footerReference w:type="default" r:id="rId11"/>
      <w:pgSz w:w="15840" w:h="12240" w:orient="landscape"/>
      <w:pgMar w:top="1440" w:right="1152" w:bottom="1627"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766" w:rsidRDefault="00697766">
      <w:r>
        <w:separator/>
      </w:r>
    </w:p>
  </w:endnote>
  <w:endnote w:type="continuationSeparator" w:id="0">
    <w:p w:rsidR="00697766" w:rsidRDefault="0069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0C" w:rsidRDefault="00685A15">
    <w:pPr>
      <w:pStyle w:val="Footer"/>
      <w:framePr w:wrap="around" w:vAnchor="text" w:hAnchor="margin" w:xAlign="center" w:y="1"/>
      <w:rPr>
        <w:rStyle w:val="PageNumber"/>
      </w:rPr>
    </w:pPr>
    <w:r>
      <w:rPr>
        <w:rStyle w:val="PageNumber"/>
      </w:rPr>
      <w:fldChar w:fldCharType="begin"/>
    </w:r>
    <w:r w:rsidR="003F470C">
      <w:rPr>
        <w:rStyle w:val="PageNumber"/>
      </w:rPr>
      <w:instrText xml:space="preserve">PAGE  </w:instrText>
    </w:r>
    <w:r>
      <w:rPr>
        <w:rStyle w:val="PageNumber"/>
      </w:rPr>
      <w:fldChar w:fldCharType="end"/>
    </w:r>
  </w:p>
  <w:p w:rsidR="003F470C" w:rsidRDefault="003F47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0C" w:rsidRPr="00D110CF" w:rsidRDefault="00685A15" w:rsidP="00526B92">
    <w:pPr>
      <w:pStyle w:val="Footer"/>
      <w:framePr w:wrap="around" w:vAnchor="text" w:hAnchor="page" w:x="7816" w:y="217"/>
      <w:rPr>
        <w:rStyle w:val="PageNumber"/>
        <w:rFonts w:ascii="Arial" w:hAnsi="Arial" w:cs="Arial"/>
      </w:rPr>
    </w:pPr>
    <w:r w:rsidRPr="00D110CF">
      <w:rPr>
        <w:rStyle w:val="PageNumber"/>
        <w:rFonts w:ascii="Arial" w:hAnsi="Arial" w:cs="Arial"/>
      </w:rPr>
      <w:fldChar w:fldCharType="begin"/>
    </w:r>
    <w:r w:rsidR="003F470C" w:rsidRPr="00D110CF">
      <w:rPr>
        <w:rStyle w:val="PageNumber"/>
        <w:rFonts w:ascii="Arial" w:hAnsi="Arial" w:cs="Arial"/>
      </w:rPr>
      <w:instrText xml:space="preserve">PAGE  </w:instrText>
    </w:r>
    <w:r w:rsidRPr="00D110CF">
      <w:rPr>
        <w:rStyle w:val="PageNumber"/>
        <w:rFonts w:ascii="Arial" w:hAnsi="Arial" w:cs="Arial"/>
      </w:rPr>
      <w:fldChar w:fldCharType="separate"/>
    </w:r>
    <w:r w:rsidR="00A31BC5">
      <w:rPr>
        <w:rStyle w:val="PageNumber"/>
        <w:rFonts w:ascii="Arial" w:hAnsi="Arial" w:cs="Arial"/>
        <w:noProof/>
      </w:rPr>
      <w:t>1</w:t>
    </w:r>
    <w:r w:rsidRPr="00D110CF">
      <w:rPr>
        <w:rStyle w:val="PageNumber"/>
        <w:rFonts w:ascii="Arial" w:hAnsi="Arial" w:cs="Arial"/>
      </w:rPr>
      <w:fldChar w:fldCharType="end"/>
    </w:r>
  </w:p>
  <w:p w:rsidR="003F470C" w:rsidRPr="00A24288" w:rsidRDefault="003F470C" w:rsidP="00526B92">
    <w:pPr>
      <w:pStyle w:val="Footer"/>
      <w:ind w:right="360"/>
      <w:rPr>
        <w:rFonts w:ascii="Arial" w:hAnsi="Arial" w:cs="Arial"/>
        <w:b/>
        <w:color w:val="FF0000"/>
      </w:rPr>
    </w:pPr>
    <w:r>
      <w:rPr>
        <w:b/>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766" w:rsidRDefault="00697766">
      <w:r>
        <w:separator/>
      </w:r>
    </w:p>
  </w:footnote>
  <w:footnote w:type="continuationSeparator" w:id="0">
    <w:p w:rsidR="00697766" w:rsidRDefault="00697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0C" w:rsidRDefault="009506ED" w:rsidP="009506ED">
    <w:pPr>
      <w:pStyle w:val="Header"/>
      <w:tabs>
        <w:tab w:val="clear" w:pos="4320"/>
        <w:tab w:val="clear" w:pos="8640"/>
        <w:tab w:val="right" w:pos="13536"/>
      </w:tabs>
      <w:rPr>
        <w:rFonts w:ascii="Arial" w:hAnsi="Arial" w:cs="Arial"/>
        <w:sz w:val="22"/>
        <w:szCs w:val="22"/>
      </w:rPr>
    </w:pPr>
    <w:r>
      <w:rPr>
        <w:rFonts w:ascii="Arial" w:hAnsi="Arial" w:cs="Arial"/>
        <w:sz w:val="22"/>
        <w:szCs w:val="22"/>
      </w:rPr>
      <w:t>CMS-10137</w:t>
    </w:r>
    <w:r>
      <w:rPr>
        <w:rFonts w:ascii="Arial" w:hAnsi="Arial" w:cs="Arial"/>
        <w:sz w:val="22"/>
        <w:szCs w:val="22"/>
      </w:rPr>
      <w:tab/>
      <w:t>10/12/2017</w:t>
    </w:r>
  </w:p>
  <w:p w:rsidR="009506ED" w:rsidRPr="00D110CF" w:rsidRDefault="009506ED">
    <w:pPr>
      <w:pStyle w:val="Header"/>
      <w:rPr>
        <w:rFonts w:ascii="Arial" w:hAnsi="Arial" w:cs="Arial"/>
        <w:sz w:val="22"/>
        <w:szCs w:val="22"/>
      </w:rPr>
    </w:pPr>
    <w:r>
      <w:rPr>
        <w:rFonts w:ascii="Arial" w:hAnsi="Arial" w:cs="Arial"/>
        <w:sz w:val="22"/>
        <w:szCs w:val="22"/>
      </w:rPr>
      <w:t>OMB 938-936</w:t>
    </w:r>
  </w:p>
  <w:p w:rsidR="003F470C" w:rsidRDefault="003F470C" w:rsidP="00526B92">
    <w:pPr>
      <w:jc w:val="center"/>
      <w:outlineLvl w:val="0"/>
      <w:rPr>
        <w:rFonts w:ascii="Arial" w:hAnsi="Arial" w:cs="Arial"/>
        <w:b/>
        <w:sz w:val="22"/>
        <w:szCs w:val="22"/>
      </w:rPr>
    </w:pPr>
    <w:r w:rsidRPr="00D110CF">
      <w:rPr>
        <w:rFonts w:ascii="Arial" w:hAnsi="Arial" w:cs="Arial"/>
        <w:b/>
        <w:sz w:val="22"/>
        <w:szCs w:val="22"/>
      </w:rPr>
      <w:t xml:space="preserve">Summary of </w:t>
    </w:r>
    <w:r>
      <w:rPr>
        <w:rFonts w:ascii="Arial" w:hAnsi="Arial" w:cs="Arial"/>
        <w:b/>
        <w:sz w:val="22"/>
        <w:szCs w:val="22"/>
      </w:rPr>
      <w:t xml:space="preserve">Substantive and Technical Changes for </w:t>
    </w:r>
  </w:p>
  <w:p w:rsidR="00D9194F" w:rsidRDefault="003F470C" w:rsidP="00D9194F">
    <w:pPr>
      <w:jc w:val="center"/>
      <w:outlineLvl w:val="0"/>
      <w:rPr>
        <w:rFonts w:ascii="Arial" w:hAnsi="Arial" w:cs="Arial"/>
        <w:b/>
        <w:sz w:val="22"/>
        <w:szCs w:val="22"/>
      </w:rPr>
    </w:pPr>
    <w:r w:rsidRPr="00D110CF">
      <w:rPr>
        <w:rFonts w:ascii="Arial" w:hAnsi="Arial" w:cs="Arial"/>
        <w:b/>
        <w:sz w:val="22"/>
        <w:szCs w:val="22"/>
      </w:rPr>
      <w:t>All Part D Application Revisions from 20</w:t>
    </w:r>
    <w:r>
      <w:rPr>
        <w:rFonts w:ascii="Arial" w:hAnsi="Arial" w:cs="Arial"/>
        <w:b/>
        <w:sz w:val="22"/>
        <w:szCs w:val="22"/>
      </w:rPr>
      <w:t>1</w:t>
    </w:r>
    <w:r w:rsidR="00156C98">
      <w:rPr>
        <w:rFonts w:ascii="Arial" w:hAnsi="Arial" w:cs="Arial"/>
        <w:b/>
        <w:sz w:val="22"/>
        <w:szCs w:val="22"/>
      </w:rPr>
      <w:t>8</w:t>
    </w:r>
    <w:r w:rsidRPr="00D110CF">
      <w:rPr>
        <w:rFonts w:ascii="Arial" w:hAnsi="Arial" w:cs="Arial"/>
        <w:b/>
        <w:sz w:val="22"/>
        <w:szCs w:val="22"/>
      </w:rPr>
      <w:t xml:space="preserve"> Version of Part D Application to 201</w:t>
    </w:r>
    <w:r w:rsidR="000D318B">
      <w:rPr>
        <w:rFonts w:ascii="Arial" w:hAnsi="Arial" w:cs="Arial"/>
        <w:b/>
        <w:sz w:val="22"/>
        <w:szCs w:val="22"/>
      </w:rPr>
      <w:t>9</w:t>
    </w:r>
  </w:p>
  <w:p w:rsidR="003F470C" w:rsidRPr="00D110CF" w:rsidRDefault="003F470C" w:rsidP="00D9194F">
    <w:pPr>
      <w:jc w:val="center"/>
      <w:outlineLvl w:val="0"/>
      <w:rPr>
        <w:rFonts w:ascii="Arial" w:hAnsi="Arial" w:cs="Arial"/>
        <w:b/>
        <w:sz w:val="22"/>
        <w:szCs w:val="22"/>
      </w:rPr>
    </w:pPr>
    <w:r>
      <w:rPr>
        <w:rFonts w:ascii="Arial" w:hAnsi="Arial" w:cs="Arial"/>
        <w:b/>
        <w:sz w:val="22"/>
        <w:szCs w:val="22"/>
      </w:rPr>
      <w:t xml:space="preserve"> Draft Versio</w:t>
    </w:r>
    <w:r w:rsidRPr="00D110CF">
      <w:rPr>
        <w:rFonts w:ascii="Arial" w:hAnsi="Arial" w:cs="Arial"/>
        <w:b/>
        <w:sz w:val="22"/>
        <w:szCs w:val="22"/>
      </w:rPr>
      <w:t>n</w:t>
    </w:r>
  </w:p>
  <w:p w:rsidR="003F470C" w:rsidRDefault="003F4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0"/>
      </v:shape>
    </w:pict>
  </w:numPicBullet>
  <w:abstractNum w:abstractNumId="0">
    <w:nsid w:val="FFFFFF82"/>
    <w:multiLevelType w:val="singleLevel"/>
    <w:tmpl w:val="9A5C2376"/>
    <w:lvl w:ilvl="0">
      <w:start w:val="1"/>
      <w:numFmt w:val="bullet"/>
      <w:lvlText w:val=""/>
      <w:lvlJc w:val="left"/>
      <w:pPr>
        <w:tabs>
          <w:tab w:val="num" w:pos="1080"/>
        </w:tabs>
        <w:ind w:left="1080" w:hanging="360"/>
      </w:pPr>
      <w:rPr>
        <w:rFonts w:ascii="Symbol" w:hAnsi="Symbol" w:hint="default"/>
      </w:rPr>
    </w:lvl>
  </w:abstractNum>
  <w:abstractNum w:abstractNumId="1">
    <w:nsid w:val="FFFFFF89"/>
    <w:multiLevelType w:val="singleLevel"/>
    <w:tmpl w:val="A7AAAFEC"/>
    <w:lvl w:ilvl="0">
      <w:start w:val="1"/>
      <w:numFmt w:val="bullet"/>
      <w:lvlText w:val=""/>
      <w:lvlJc w:val="left"/>
      <w:pPr>
        <w:tabs>
          <w:tab w:val="num" w:pos="360"/>
        </w:tabs>
        <w:ind w:left="360" w:hanging="360"/>
      </w:pPr>
      <w:rPr>
        <w:rFonts w:ascii="Symbol" w:hAnsi="Symbol" w:hint="default"/>
      </w:rPr>
    </w:lvl>
  </w:abstractNum>
  <w:abstractNum w:abstractNumId="2">
    <w:nsid w:val="119A0186"/>
    <w:multiLevelType w:val="hybridMultilevel"/>
    <w:tmpl w:val="27568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BB56D5"/>
    <w:multiLevelType w:val="hybridMultilevel"/>
    <w:tmpl w:val="EFF65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833998"/>
    <w:multiLevelType w:val="hybridMultilevel"/>
    <w:tmpl w:val="449221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E84B75"/>
    <w:multiLevelType w:val="hybridMultilevel"/>
    <w:tmpl w:val="475057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0192136"/>
    <w:multiLevelType w:val="hybridMultilevel"/>
    <w:tmpl w:val="B248E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1B3841"/>
    <w:multiLevelType w:val="hybridMultilevel"/>
    <w:tmpl w:val="F5740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C966A6"/>
    <w:multiLevelType w:val="hybridMultilevel"/>
    <w:tmpl w:val="8ECE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5A0038"/>
    <w:multiLevelType w:val="multilevel"/>
    <w:tmpl w:val="E16A593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Bold"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Bold"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Bold"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AC75FC4"/>
    <w:multiLevelType w:val="hybridMultilevel"/>
    <w:tmpl w:val="746A8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F5E54E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F807D66"/>
    <w:multiLevelType w:val="hybridMultilevel"/>
    <w:tmpl w:val="EE54C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2EC4BDB"/>
    <w:multiLevelType w:val="hybridMultilevel"/>
    <w:tmpl w:val="9996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924C3"/>
    <w:multiLevelType w:val="hybridMultilevel"/>
    <w:tmpl w:val="F1DE7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726CA3"/>
    <w:multiLevelType w:val="hybridMultilevel"/>
    <w:tmpl w:val="07107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EF142D"/>
    <w:multiLevelType w:val="hybridMultilevel"/>
    <w:tmpl w:val="7FD0E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5C21D3F"/>
    <w:multiLevelType w:val="hybridMultilevel"/>
    <w:tmpl w:val="7C4CE7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659313A"/>
    <w:multiLevelType w:val="hybridMultilevel"/>
    <w:tmpl w:val="75CA4C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132456"/>
    <w:multiLevelType w:val="multilevel"/>
    <w:tmpl w:val="E16A593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Bold"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Bold"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Bold"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3E5A3AD4"/>
    <w:multiLevelType w:val="hybridMultilevel"/>
    <w:tmpl w:val="1BBC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7671B"/>
    <w:multiLevelType w:val="hybridMultilevel"/>
    <w:tmpl w:val="823EF7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9812889"/>
    <w:multiLevelType w:val="hybridMultilevel"/>
    <w:tmpl w:val="99BEBB3C"/>
    <w:lvl w:ilvl="0" w:tplc="FAE0065A">
      <w:start w:val="1"/>
      <w:numFmt w:val="bullet"/>
      <w:pStyle w:val="ListBullet3"/>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144551E"/>
    <w:multiLevelType w:val="hybridMultilevel"/>
    <w:tmpl w:val="45006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3DD4F76"/>
    <w:multiLevelType w:val="multilevel"/>
    <w:tmpl w:val="4000A06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Bold"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Bold"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Bold"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028014A"/>
    <w:multiLevelType w:val="hybridMultilevel"/>
    <w:tmpl w:val="4000A0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D15E49"/>
    <w:multiLevelType w:val="hybridMultilevel"/>
    <w:tmpl w:val="C86C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C7526"/>
    <w:multiLevelType w:val="hybridMultilevel"/>
    <w:tmpl w:val="04324BA8"/>
    <w:lvl w:ilvl="0" w:tplc="3E64FE50">
      <w:start w:val="1"/>
      <w:numFmt w:val="bullet"/>
      <w:pStyle w:val="List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A2B15F1"/>
    <w:multiLevelType w:val="hybridMultilevel"/>
    <w:tmpl w:val="E16A59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Bol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Bol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Bol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F320122"/>
    <w:multiLevelType w:val="hybridMultilevel"/>
    <w:tmpl w:val="35964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27"/>
  </w:num>
  <w:num w:numId="4">
    <w:abstractNumId w:val="28"/>
  </w:num>
  <w:num w:numId="5">
    <w:abstractNumId w:val="25"/>
  </w:num>
  <w:num w:numId="6">
    <w:abstractNumId w:val="19"/>
  </w:num>
  <w:num w:numId="7">
    <w:abstractNumId w:val="17"/>
  </w:num>
  <w:num w:numId="8">
    <w:abstractNumId w:val="9"/>
  </w:num>
  <w:num w:numId="9">
    <w:abstractNumId w:val="5"/>
  </w:num>
  <w:num w:numId="10">
    <w:abstractNumId w:val="24"/>
  </w:num>
  <w:num w:numId="11">
    <w:abstractNumId w:val="12"/>
  </w:num>
  <w:num w:numId="12">
    <w:abstractNumId w:val="0"/>
  </w:num>
  <w:num w:numId="13">
    <w:abstractNumId w:val="22"/>
  </w:num>
  <w:num w:numId="14">
    <w:abstractNumId w:val="13"/>
  </w:num>
  <w:num w:numId="15">
    <w:abstractNumId w:val="16"/>
  </w:num>
  <w:num w:numId="16">
    <w:abstractNumId w:val="29"/>
  </w:num>
  <w:num w:numId="17">
    <w:abstractNumId w:val="26"/>
  </w:num>
  <w:num w:numId="18">
    <w:abstractNumId w:val="20"/>
  </w:num>
  <w:num w:numId="19">
    <w:abstractNumId w:val="15"/>
  </w:num>
  <w:num w:numId="20">
    <w:abstractNumId w:val="10"/>
  </w:num>
  <w:num w:numId="21">
    <w:abstractNumId w:val="3"/>
  </w:num>
  <w:num w:numId="22">
    <w:abstractNumId w:val="2"/>
  </w:num>
  <w:num w:numId="23">
    <w:abstractNumId w:val="6"/>
  </w:num>
  <w:num w:numId="24">
    <w:abstractNumId w:val="7"/>
  </w:num>
  <w:num w:numId="25">
    <w:abstractNumId w:val="14"/>
  </w:num>
  <w:num w:numId="26">
    <w:abstractNumId w:val="8"/>
  </w:num>
  <w:num w:numId="27">
    <w:abstractNumId w:val="23"/>
  </w:num>
  <w:num w:numId="28">
    <w:abstractNumId w:val="18"/>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DC"/>
    <w:rsid w:val="00004545"/>
    <w:rsid w:val="000130FC"/>
    <w:rsid w:val="000149B0"/>
    <w:rsid w:val="000269FA"/>
    <w:rsid w:val="00030B67"/>
    <w:rsid w:val="00054809"/>
    <w:rsid w:val="00065B35"/>
    <w:rsid w:val="000B648F"/>
    <w:rsid w:val="000C121A"/>
    <w:rsid w:val="000D318B"/>
    <w:rsid w:val="00117874"/>
    <w:rsid w:val="00132DB1"/>
    <w:rsid w:val="00156C98"/>
    <w:rsid w:val="00157FFA"/>
    <w:rsid w:val="00163F2E"/>
    <w:rsid w:val="00166046"/>
    <w:rsid w:val="00171637"/>
    <w:rsid w:val="00185DB2"/>
    <w:rsid w:val="001B41AC"/>
    <w:rsid w:val="00204ADF"/>
    <w:rsid w:val="0021760B"/>
    <w:rsid w:val="00245FF7"/>
    <w:rsid w:val="00251B55"/>
    <w:rsid w:val="002567EC"/>
    <w:rsid w:val="002654C4"/>
    <w:rsid w:val="002737D3"/>
    <w:rsid w:val="00276852"/>
    <w:rsid w:val="00277053"/>
    <w:rsid w:val="00292339"/>
    <w:rsid w:val="0029496A"/>
    <w:rsid w:val="002D2696"/>
    <w:rsid w:val="002F63AF"/>
    <w:rsid w:val="00302D27"/>
    <w:rsid w:val="003264A5"/>
    <w:rsid w:val="003277BB"/>
    <w:rsid w:val="003404DE"/>
    <w:rsid w:val="003442EF"/>
    <w:rsid w:val="0035382E"/>
    <w:rsid w:val="0035501E"/>
    <w:rsid w:val="003646CC"/>
    <w:rsid w:val="0037292D"/>
    <w:rsid w:val="003733CA"/>
    <w:rsid w:val="003803E8"/>
    <w:rsid w:val="0038772D"/>
    <w:rsid w:val="003A04DD"/>
    <w:rsid w:val="003A748D"/>
    <w:rsid w:val="003C74BE"/>
    <w:rsid w:val="003E23FD"/>
    <w:rsid w:val="003F470C"/>
    <w:rsid w:val="0045603A"/>
    <w:rsid w:val="0046221E"/>
    <w:rsid w:val="00472AAD"/>
    <w:rsid w:val="004A2E95"/>
    <w:rsid w:val="004B4BE9"/>
    <w:rsid w:val="00526B92"/>
    <w:rsid w:val="00581088"/>
    <w:rsid w:val="005A4580"/>
    <w:rsid w:val="005A6FFC"/>
    <w:rsid w:val="00601093"/>
    <w:rsid w:val="006070C5"/>
    <w:rsid w:val="0060780B"/>
    <w:rsid w:val="00620429"/>
    <w:rsid w:val="0063015C"/>
    <w:rsid w:val="006376A7"/>
    <w:rsid w:val="006418ED"/>
    <w:rsid w:val="00666AD1"/>
    <w:rsid w:val="00685A15"/>
    <w:rsid w:val="0069390A"/>
    <w:rsid w:val="00697766"/>
    <w:rsid w:val="006E7A74"/>
    <w:rsid w:val="00707A51"/>
    <w:rsid w:val="0073396F"/>
    <w:rsid w:val="00742D90"/>
    <w:rsid w:val="00754316"/>
    <w:rsid w:val="007718C9"/>
    <w:rsid w:val="00774F62"/>
    <w:rsid w:val="007928E5"/>
    <w:rsid w:val="007C4163"/>
    <w:rsid w:val="007C7485"/>
    <w:rsid w:val="007E6C30"/>
    <w:rsid w:val="007F2A93"/>
    <w:rsid w:val="00801AA9"/>
    <w:rsid w:val="00813776"/>
    <w:rsid w:val="008149F1"/>
    <w:rsid w:val="008161BA"/>
    <w:rsid w:val="00823E10"/>
    <w:rsid w:val="00856007"/>
    <w:rsid w:val="00865EAC"/>
    <w:rsid w:val="008B1662"/>
    <w:rsid w:val="008B51ED"/>
    <w:rsid w:val="008C4303"/>
    <w:rsid w:val="008C7E53"/>
    <w:rsid w:val="008E07A1"/>
    <w:rsid w:val="009129DC"/>
    <w:rsid w:val="00912EC4"/>
    <w:rsid w:val="00914984"/>
    <w:rsid w:val="009149B1"/>
    <w:rsid w:val="00927494"/>
    <w:rsid w:val="00937667"/>
    <w:rsid w:val="009506ED"/>
    <w:rsid w:val="00953891"/>
    <w:rsid w:val="00983B98"/>
    <w:rsid w:val="009940B9"/>
    <w:rsid w:val="00996116"/>
    <w:rsid w:val="009B1BC5"/>
    <w:rsid w:val="009F55C3"/>
    <w:rsid w:val="00A0492E"/>
    <w:rsid w:val="00A24288"/>
    <w:rsid w:val="00A24B64"/>
    <w:rsid w:val="00A31BC5"/>
    <w:rsid w:val="00A53E5D"/>
    <w:rsid w:val="00A6024B"/>
    <w:rsid w:val="00A6727A"/>
    <w:rsid w:val="00A724DC"/>
    <w:rsid w:val="00A912F0"/>
    <w:rsid w:val="00A947FD"/>
    <w:rsid w:val="00A966FD"/>
    <w:rsid w:val="00AF6CB0"/>
    <w:rsid w:val="00B63D84"/>
    <w:rsid w:val="00B744CD"/>
    <w:rsid w:val="00B77FBC"/>
    <w:rsid w:val="00BB4127"/>
    <w:rsid w:val="00BE428A"/>
    <w:rsid w:val="00BF0B18"/>
    <w:rsid w:val="00C33D7C"/>
    <w:rsid w:val="00C41E33"/>
    <w:rsid w:val="00C51BD4"/>
    <w:rsid w:val="00C5239E"/>
    <w:rsid w:val="00C66912"/>
    <w:rsid w:val="00C75515"/>
    <w:rsid w:val="00C86A38"/>
    <w:rsid w:val="00CB33F3"/>
    <w:rsid w:val="00CD6A5B"/>
    <w:rsid w:val="00D07919"/>
    <w:rsid w:val="00D42636"/>
    <w:rsid w:val="00D573A0"/>
    <w:rsid w:val="00D63CF4"/>
    <w:rsid w:val="00D84946"/>
    <w:rsid w:val="00D90EB7"/>
    <w:rsid w:val="00D9194F"/>
    <w:rsid w:val="00DC0DA7"/>
    <w:rsid w:val="00DC48F5"/>
    <w:rsid w:val="00DC4D7A"/>
    <w:rsid w:val="00E0331B"/>
    <w:rsid w:val="00E141C3"/>
    <w:rsid w:val="00E30FB2"/>
    <w:rsid w:val="00E75AE7"/>
    <w:rsid w:val="00E80C26"/>
    <w:rsid w:val="00E90485"/>
    <w:rsid w:val="00EC38FD"/>
    <w:rsid w:val="00F10022"/>
    <w:rsid w:val="00F56D1E"/>
    <w:rsid w:val="00F81B5E"/>
    <w:rsid w:val="00F82069"/>
    <w:rsid w:val="00FA196C"/>
    <w:rsid w:val="00FC0A57"/>
    <w:rsid w:val="00FD023A"/>
    <w:rsid w:val="00FE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51"/>
    <w:rPr>
      <w:sz w:val="24"/>
      <w:szCs w:val="24"/>
    </w:rPr>
  </w:style>
  <w:style w:type="paragraph" w:styleId="Heading1">
    <w:name w:val="heading 1"/>
    <w:basedOn w:val="Normal"/>
    <w:next w:val="Normal"/>
    <w:link w:val="Heading1Char"/>
    <w:qFormat/>
    <w:rsid w:val="00030B67"/>
    <w:pPr>
      <w:keepNext/>
      <w:numPr>
        <w:numId w:val="29"/>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0B67"/>
    <w:pPr>
      <w:keepNext/>
      <w:numPr>
        <w:ilvl w:val="1"/>
        <w:numId w:val="29"/>
      </w:numPr>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030B67"/>
    <w:pPr>
      <w:keepNext/>
      <w:numPr>
        <w:ilvl w:val="2"/>
        <w:numId w:val="29"/>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0B67"/>
    <w:pPr>
      <w:keepNext/>
      <w:numPr>
        <w:ilvl w:val="3"/>
        <w:numId w:val="29"/>
      </w:numPr>
      <w:spacing w:before="240" w:after="60"/>
      <w:outlineLvl w:val="3"/>
    </w:pPr>
    <w:rPr>
      <w:rFonts w:ascii="Arial" w:hAnsi="Arial"/>
      <w:b/>
      <w:bCs/>
      <w:sz w:val="28"/>
      <w:szCs w:val="28"/>
    </w:rPr>
  </w:style>
  <w:style w:type="paragraph" w:styleId="Heading5">
    <w:name w:val="heading 5"/>
    <w:basedOn w:val="Normal"/>
    <w:next w:val="Normal"/>
    <w:link w:val="Heading5Char"/>
    <w:semiHidden/>
    <w:unhideWhenUsed/>
    <w:qFormat/>
    <w:rsid w:val="00030B67"/>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30B67"/>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30B67"/>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30B67"/>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30B67"/>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1D2"/>
    <w:pPr>
      <w:tabs>
        <w:tab w:val="center" w:pos="4320"/>
        <w:tab w:val="right" w:pos="8640"/>
      </w:tabs>
    </w:pPr>
  </w:style>
  <w:style w:type="paragraph" w:styleId="BalloonText">
    <w:name w:val="Balloon Text"/>
    <w:basedOn w:val="Normal"/>
    <w:semiHidden/>
    <w:rsid w:val="00A121D2"/>
    <w:rPr>
      <w:rFonts w:ascii="Tahoma" w:hAnsi="Tahoma" w:cs="Tahoma"/>
      <w:sz w:val="16"/>
      <w:szCs w:val="16"/>
    </w:rPr>
  </w:style>
  <w:style w:type="paragraph" w:styleId="Footer">
    <w:name w:val="footer"/>
    <w:basedOn w:val="Normal"/>
    <w:rsid w:val="00A121D2"/>
    <w:pPr>
      <w:tabs>
        <w:tab w:val="center" w:pos="4320"/>
        <w:tab w:val="right" w:pos="8640"/>
      </w:tabs>
    </w:pPr>
  </w:style>
  <w:style w:type="character" w:styleId="PageNumber">
    <w:name w:val="page number"/>
    <w:basedOn w:val="DefaultParagraphFont"/>
    <w:rsid w:val="00A121D2"/>
  </w:style>
  <w:style w:type="paragraph" w:styleId="DocumentMap">
    <w:name w:val="Document Map"/>
    <w:basedOn w:val="Normal"/>
    <w:semiHidden/>
    <w:rsid w:val="00A121D2"/>
    <w:pPr>
      <w:shd w:val="clear" w:color="auto" w:fill="000080"/>
    </w:pPr>
    <w:rPr>
      <w:rFonts w:ascii="Tahoma" w:hAnsi="Tahoma" w:cs="Tahoma"/>
      <w:sz w:val="20"/>
      <w:szCs w:val="20"/>
    </w:rPr>
  </w:style>
  <w:style w:type="paragraph" w:styleId="ListBullet">
    <w:name w:val="List Bullet"/>
    <w:basedOn w:val="Normal"/>
    <w:rsid w:val="001C33B7"/>
    <w:pPr>
      <w:numPr>
        <w:numId w:val="3"/>
      </w:numPr>
    </w:pPr>
  </w:style>
  <w:style w:type="paragraph" w:styleId="ListBullet3">
    <w:name w:val="List Bullet 3"/>
    <w:basedOn w:val="Normal"/>
    <w:rsid w:val="00456E5E"/>
    <w:pPr>
      <w:numPr>
        <w:numId w:val="13"/>
      </w:numPr>
    </w:pPr>
  </w:style>
  <w:style w:type="paragraph" w:customStyle="1" w:styleId="60-daycomment">
    <w:name w:val="60-day comment"/>
    <w:basedOn w:val="Normal"/>
    <w:qFormat/>
    <w:rsid w:val="00707A51"/>
    <w:rPr>
      <w:rFonts w:ascii="Arial" w:hAnsi="Arial" w:cs="Arial"/>
      <w:b/>
      <w:color w:val="FF0000"/>
      <w:sz w:val="20"/>
      <w:szCs w:val="20"/>
    </w:rPr>
  </w:style>
  <w:style w:type="paragraph" w:styleId="ListParagraph">
    <w:name w:val="List Paragraph"/>
    <w:basedOn w:val="Normal"/>
    <w:uiPriority w:val="34"/>
    <w:qFormat/>
    <w:rsid w:val="00C75515"/>
    <w:pPr>
      <w:ind w:left="720"/>
      <w:contextualSpacing/>
    </w:pPr>
  </w:style>
  <w:style w:type="paragraph" w:styleId="TOC8">
    <w:name w:val="toc 8"/>
    <w:basedOn w:val="Normal"/>
    <w:next w:val="Normal"/>
    <w:autoRedefine/>
    <w:uiPriority w:val="39"/>
    <w:rsid w:val="00C75515"/>
    <w:rPr>
      <w:rFonts w:ascii="Arial" w:hAnsi="Arial" w:cs="Arial"/>
      <w:sz w:val="20"/>
      <w:szCs w:val="20"/>
    </w:rPr>
  </w:style>
  <w:style w:type="character" w:customStyle="1" w:styleId="Heading1Char">
    <w:name w:val="Heading 1 Char"/>
    <w:basedOn w:val="DefaultParagraphFont"/>
    <w:link w:val="Heading1"/>
    <w:rsid w:val="00030B67"/>
    <w:rPr>
      <w:rFonts w:ascii="Arial" w:hAnsi="Arial" w:cs="Arial"/>
      <w:b/>
      <w:bCs/>
      <w:kern w:val="32"/>
      <w:sz w:val="32"/>
      <w:szCs w:val="32"/>
    </w:rPr>
  </w:style>
  <w:style w:type="character" w:customStyle="1" w:styleId="Heading2Char">
    <w:name w:val="Heading 2 Char"/>
    <w:basedOn w:val="DefaultParagraphFont"/>
    <w:link w:val="Heading2"/>
    <w:rsid w:val="00030B67"/>
    <w:rPr>
      <w:rFonts w:ascii="Arial" w:hAnsi="Arial" w:cs="Arial"/>
      <w:b/>
      <w:bCs/>
      <w:iCs/>
      <w:sz w:val="28"/>
      <w:szCs w:val="28"/>
    </w:rPr>
  </w:style>
  <w:style w:type="character" w:customStyle="1" w:styleId="Heading3Char">
    <w:name w:val="Heading 3 Char"/>
    <w:basedOn w:val="DefaultParagraphFont"/>
    <w:link w:val="Heading3"/>
    <w:rsid w:val="00030B67"/>
    <w:rPr>
      <w:rFonts w:ascii="Arial" w:hAnsi="Arial" w:cs="Arial"/>
      <w:b/>
      <w:bCs/>
      <w:sz w:val="26"/>
      <w:szCs w:val="26"/>
    </w:rPr>
  </w:style>
  <w:style w:type="character" w:customStyle="1" w:styleId="Heading4Char">
    <w:name w:val="Heading 4 Char"/>
    <w:basedOn w:val="DefaultParagraphFont"/>
    <w:link w:val="Heading4"/>
    <w:rsid w:val="00030B67"/>
    <w:rPr>
      <w:rFonts w:ascii="Arial" w:hAnsi="Arial"/>
      <w:b/>
      <w:bCs/>
      <w:sz w:val="28"/>
      <w:szCs w:val="28"/>
    </w:rPr>
  </w:style>
  <w:style w:type="character" w:customStyle="1" w:styleId="Heading5Char">
    <w:name w:val="Heading 5 Char"/>
    <w:basedOn w:val="DefaultParagraphFont"/>
    <w:link w:val="Heading5"/>
    <w:semiHidden/>
    <w:rsid w:val="00030B6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30B6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30B6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30B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30B67"/>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8"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51"/>
    <w:rPr>
      <w:sz w:val="24"/>
      <w:szCs w:val="24"/>
    </w:rPr>
  </w:style>
  <w:style w:type="paragraph" w:styleId="Heading1">
    <w:name w:val="heading 1"/>
    <w:basedOn w:val="Normal"/>
    <w:next w:val="Normal"/>
    <w:link w:val="Heading1Char"/>
    <w:qFormat/>
    <w:rsid w:val="00030B67"/>
    <w:pPr>
      <w:keepNext/>
      <w:numPr>
        <w:numId w:val="29"/>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0B67"/>
    <w:pPr>
      <w:keepNext/>
      <w:numPr>
        <w:ilvl w:val="1"/>
        <w:numId w:val="29"/>
      </w:numPr>
      <w:spacing w:before="240" w:after="60"/>
      <w:outlineLvl w:val="1"/>
    </w:pPr>
    <w:rPr>
      <w:rFonts w:ascii="Arial" w:hAnsi="Arial" w:cs="Arial"/>
      <w:b/>
      <w:bCs/>
      <w:iCs/>
      <w:sz w:val="28"/>
      <w:szCs w:val="28"/>
    </w:rPr>
  </w:style>
  <w:style w:type="paragraph" w:styleId="Heading3">
    <w:name w:val="heading 3"/>
    <w:basedOn w:val="Normal"/>
    <w:next w:val="Normal"/>
    <w:link w:val="Heading3Char"/>
    <w:qFormat/>
    <w:rsid w:val="00030B67"/>
    <w:pPr>
      <w:keepNext/>
      <w:numPr>
        <w:ilvl w:val="2"/>
        <w:numId w:val="29"/>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0B67"/>
    <w:pPr>
      <w:keepNext/>
      <w:numPr>
        <w:ilvl w:val="3"/>
        <w:numId w:val="29"/>
      </w:numPr>
      <w:spacing w:before="240" w:after="60"/>
      <w:outlineLvl w:val="3"/>
    </w:pPr>
    <w:rPr>
      <w:rFonts w:ascii="Arial" w:hAnsi="Arial"/>
      <w:b/>
      <w:bCs/>
      <w:sz w:val="28"/>
      <w:szCs w:val="28"/>
    </w:rPr>
  </w:style>
  <w:style w:type="paragraph" w:styleId="Heading5">
    <w:name w:val="heading 5"/>
    <w:basedOn w:val="Normal"/>
    <w:next w:val="Normal"/>
    <w:link w:val="Heading5Char"/>
    <w:semiHidden/>
    <w:unhideWhenUsed/>
    <w:qFormat/>
    <w:rsid w:val="00030B67"/>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30B67"/>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30B67"/>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30B67"/>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30B67"/>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21D2"/>
    <w:pPr>
      <w:tabs>
        <w:tab w:val="center" w:pos="4320"/>
        <w:tab w:val="right" w:pos="8640"/>
      </w:tabs>
    </w:pPr>
  </w:style>
  <w:style w:type="paragraph" w:styleId="BalloonText">
    <w:name w:val="Balloon Text"/>
    <w:basedOn w:val="Normal"/>
    <w:semiHidden/>
    <w:rsid w:val="00A121D2"/>
    <w:rPr>
      <w:rFonts w:ascii="Tahoma" w:hAnsi="Tahoma" w:cs="Tahoma"/>
      <w:sz w:val="16"/>
      <w:szCs w:val="16"/>
    </w:rPr>
  </w:style>
  <w:style w:type="paragraph" w:styleId="Footer">
    <w:name w:val="footer"/>
    <w:basedOn w:val="Normal"/>
    <w:rsid w:val="00A121D2"/>
    <w:pPr>
      <w:tabs>
        <w:tab w:val="center" w:pos="4320"/>
        <w:tab w:val="right" w:pos="8640"/>
      </w:tabs>
    </w:pPr>
  </w:style>
  <w:style w:type="character" w:styleId="PageNumber">
    <w:name w:val="page number"/>
    <w:basedOn w:val="DefaultParagraphFont"/>
    <w:rsid w:val="00A121D2"/>
  </w:style>
  <w:style w:type="paragraph" w:styleId="DocumentMap">
    <w:name w:val="Document Map"/>
    <w:basedOn w:val="Normal"/>
    <w:semiHidden/>
    <w:rsid w:val="00A121D2"/>
    <w:pPr>
      <w:shd w:val="clear" w:color="auto" w:fill="000080"/>
    </w:pPr>
    <w:rPr>
      <w:rFonts w:ascii="Tahoma" w:hAnsi="Tahoma" w:cs="Tahoma"/>
      <w:sz w:val="20"/>
      <w:szCs w:val="20"/>
    </w:rPr>
  </w:style>
  <w:style w:type="paragraph" w:styleId="ListBullet">
    <w:name w:val="List Bullet"/>
    <w:basedOn w:val="Normal"/>
    <w:rsid w:val="001C33B7"/>
    <w:pPr>
      <w:numPr>
        <w:numId w:val="3"/>
      </w:numPr>
    </w:pPr>
  </w:style>
  <w:style w:type="paragraph" w:styleId="ListBullet3">
    <w:name w:val="List Bullet 3"/>
    <w:basedOn w:val="Normal"/>
    <w:rsid w:val="00456E5E"/>
    <w:pPr>
      <w:numPr>
        <w:numId w:val="13"/>
      </w:numPr>
    </w:pPr>
  </w:style>
  <w:style w:type="paragraph" w:customStyle="1" w:styleId="60-daycomment">
    <w:name w:val="60-day comment"/>
    <w:basedOn w:val="Normal"/>
    <w:qFormat/>
    <w:rsid w:val="00707A51"/>
    <w:rPr>
      <w:rFonts w:ascii="Arial" w:hAnsi="Arial" w:cs="Arial"/>
      <w:b/>
      <w:color w:val="FF0000"/>
      <w:sz w:val="20"/>
      <w:szCs w:val="20"/>
    </w:rPr>
  </w:style>
  <w:style w:type="paragraph" w:styleId="ListParagraph">
    <w:name w:val="List Paragraph"/>
    <w:basedOn w:val="Normal"/>
    <w:uiPriority w:val="34"/>
    <w:qFormat/>
    <w:rsid w:val="00C75515"/>
    <w:pPr>
      <w:ind w:left="720"/>
      <w:contextualSpacing/>
    </w:pPr>
  </w:style>
  <w:style w:type="paragraph" w:styleId="TOC8">
    <w:name w:val="toc 8"/>
    <w:basedOn w:val="Normal"/>
    <w:next w:val="Normal"/>
    <w:autoRedefine/>
    <w:uiPriority w:val="39"/>
    <w:rsid w:val="00C75515"/>
    <w:rPr>
      <w:rFonts w:ascii="Arial" w:hAnsi="Arial" w:cs="Arial"/>
      <w:sz w:val="20"/>
      <w:szCs w:val="20"/>
    </w:rPr>
  </w:style>
  <w:style w:type="character" w:customStyle="1" w:styleId="Heading1Char">
    <w:name w:val="Heading 1 Char"/>
    <w:basedOn w:val="DefaultParagraphFont"/>
    <w:link w:val="Heading1"/>
    <w:rsid w:val="00030B67"/>
    <w:rPr>
      <w:rFonts w:ascii="Arial" w:hAnsi="Arial" w:cs="Arial"/>
      <w:b/>
      <w:bCs/>
      <w:kern w:val="32"/>
      <w:sz w:val="32"/>
      <w:szCs w:val="32"/>
    </w:rPr>
  </w:style>
  <w:style w:type="character" w:customStyle="1" w:styleId="Heading2Char">
    <w:name w:val="Heading 2 Char"/>
    <w:basedOn w:val="DefaultParagraphFont"/>
    <w:link w:val="Heading2"/>
    <w:rsid w:val="00030B67"/>
    <w:rPr>
      <w:rFonts w:ascii="Arial" w:hAnsi="Arial" w:cs="Arial"/>
      <w:b/>
      <w:bCs/>
      <w:iCs/>
      <w:sz w:val="28"/>
      <w:szCs w:val="28"/>
    </w:rPr>
  </w:style>
  <w:style w:type="character" w:customStyle="1" w:styleId="Heading3Char">
    <w:name w:val="Heading 3 Char"/>
    <w:basedOn w:val="DefaultParagraphFont"/>
    <w:link w:val="Heading3"/>
    <w:rsid w:val="00030B67"/>
    <w:rPr>
      <w:rFonts w:ascii="Arial" w:hAnsi="Arial" w:cs="Arial"/>
      <w:b/>
      <w:bCs/>
      <w:sz w:val="26"/>
      <w:szCs w:val="26"/>
    </w:rPr>
  </w:style>
  <w:style w:type="character" w:customStyle="1" w:styleId="Heading4Char">
    <w:name w:val="Heading 4 Char"/>
    <w:basedOn w:val="DefaultParagraphFont"/>
    <w:link w:val="Heading4"/>
    <w:rsid w:val="00030B67"/>
    <w:rPr>
      <w:rFonts w:ascii="Arial" w:hAnsi="Arial"/>
      <w:b/>
      <w:bCs/>
      <w:sz w:val="28"/>
      <w:szCs w:val="28"/>
    </w:rPr>
  </w:style>
  <w:style w:type="character" w:customStyle="1" w:styleId="Heading5Char">
    <w:name w:val="Heading 5 Char"/>
    <w:basedOn w:val="DefaultParagraphFont"/>
    <w:link w:val="Heading5"/>
    <w:semiHidden/>
    <w:rsid w:val="00030B67"/>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30B6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30B6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30B6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30B67"/>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A97EC-9BDB-45DC-9B99-529728CA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OMB Application Review Table</vt:lpstr>
    </vt:vector>
  </TitlesOfParts>
  <Company>CMS</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Review Table</dc:title>
  <dc:creator>Marla Rothouse</dc:creator>
  <cp:lastModifiedBy>SYSTEM</cp:lastModifiedBy>
  <cp:revision>2</cp:revision>
  <cp:lastPrinted>2015-06-24T14:07:00Z</cp:lastPrinted>
  <dcterms:created xsi:type="dcterms:W3CDTF">2017-11-15T19:45:00Z</dcterms:created>
  <dcterms:modified xsi:type="dcterms:W3CDTF">2017-11-15T19:45:00Z</dcterms:modified>
</cp:coreProperties>
</file>