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2B" w:rsidRPr="00B56ACC" w:rsidRDefault="00F256E3">
      <w:bookmarkStart w:id="0" w:name="_GoBack"/>
      <w:bookmarkEnd w:id="0"/>
      <w:r w:rsidRPr="00B56ACC">
        <w:rPr>
          <w:noProof/>
        </w:rPr>
        <mc:AlternateContent>
          <mc:Choice Requires="wpg">
            <w:drawing>
              <wp:anchor distT="0" distB="0" distL="114300" distR="114300" simplePos="0" relativeHeight="251657728" behindDoc="0" locked="0" layoutInCell="0" allowOverlap="1" wp14:anchorId="7ADBBF6C" wp14:editId="5B4B8B18">
                <wp:simplePos x="0" y="0"/>
                <wp:positionH relativeFrom="page">
                  <wp:posOffset>215265</wp:posOffset>
                </wp:positionH>
                <wp:positionV relativeFrom="page">
                  <wp:posOffset>260985</wp:posOffset>
                </wp:positionV>
                <wp:extent cx="7361555" cy="9533255"/>
                <wp:effectExtent l="11430" t="7620" r="8890"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1555" cy="9533255"/>
                          <a:chOff x="316" y="406"/>
                          <a:chExt cx="11608" cy="15028"/>
                        </a:xfrm>
                      </wpg:grpSpPr>
                      <wpg:grpSp>
                        <wpg:cNvPr id="2" name="Group 3"/>
                        <wpg:cNvGrpSpPr>
                          <a:grpSpLocks/>
                        </wpg:cNvGrpSpPr>
                        <wpg:grpSpPr bwMode="auto">
                          <a:xfrm>
                            <a:off x="316" y="406"/>
                            <a:ext cx="11608" cy="15028"/>
                            <a:chOff x="321" y="406"/>
                            <a:chExt cx="11600" cy="15025"/>
                          </a:xfrm>
                        </wpg:grpSpPr>
                        <wps:wsp>
                          <wps:cNvPr id="3" name="Rectangle 4" descr="Zig zag"/>
                          <wps:cNvSpPr>
                            <a:spLocks noChangeArrowheads="1"/>
                          </wps:cNvSpPr>
                          <wps:spPr bwMode="auto">
                            <a:xfrm>
                              <a:off x="339" y="406"/>
                              <a:ext cx="11582" cy="15025"/>
                            </a:xfrm>
                            <a:prstGeom prst="rect">
                              <a:avLst/>
                            </a:prstGeom>
                            <a:gradFill rotWithShape="1">
                              <a:gsLst>
                                <a:gs pos="0">
                                  <a:srgbClr val="FCF7DD"/>
                                </a:gs>
                                <a:gs pos="100000">
                                  <a:srgbClr val="8F8C7F"/>
                                </a:gs>
                              </a:gsLst>
                              <a:path path="shape">
                                <a:fillToRect l="50000" t="50000" r="50000" b="50000"/>
                              </a:path>
                            </a:gradFill>
                            <a:ln w="12700">
                              <a:solidFill>
                                <a:srgbClr val="FFFFFF"/>
                              </a:solidFill>
                              <a:miter lim="800000"/>
                              <a:headEnd/>
                              <a:tailEnd/>
                            </a:ln>
                          </wps:spPr>
                          <wps:bodyPr rot="0" vert="horz" wrap="square" lIns="91440" tIns="45720" rIns="91440" bIns="45720" anchor="ctr" anchorCtr="0" upright="1">
                            <a:noAutofit/>
                          </wps:bodyPr>
                        </wps:wsp>
                        <wps:wsp>
                          <wps:cNvPr id="4" name="Rectangle 5"/>
                          <wps:cNvSpPr>
                            <a:spLocks noChangeArrowheads="1"/>
                          </wps:cNvSpPr>
                          <wps:spPr bwMode="auto">
                            <a:xfrm>
                              <a:off x="3446" y="406"/>
                              <a:ext cx="8475" cy="15025"/>
                            </a:xfrm>
                            <a:prstGeom prst="rect">
                              <a:avLst/>
                            </a:prstGeom>
                            <a:solidFill>
                              <a:srgbClr val="7F7F7F"/>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9D3721" w:rsidRPr="00E31EAB" w:rsidRDefault="009D3721">
                                <w:pPr>
                                  <w:pStyle w:val="NoSpacing"/>
                                  <w:rPr>
                                    <w:rFonts w:ascii="Times New Roman" w:hAnsi="Times New Roman" w:cs="Times New Roman"/>
                                    <w:color w:val="FFFFFF"/>
                                    <w:sz w:val="32"/>
                                    <w:szCs w:val="32"/>
                                  </w:rPr>
                                </w:pPr>
                                <w:r w:rsidRPr="00E31EAB">
                                  <w:rPr>
                                    <w:rFonts w:ascii="Times New Roman" w:hAnsi="Times New Roman" w:cs="Times New Roman"/>
                                    <w:color w:val="FFFFFF"/>
                                    <w:sz w:val="32"/>
                                    <w:szCs w:val="32"/>
                                  </w:rPr>
                                  <w:t xml:space="preserve">Supporting Statement 'B' </w:t>
                                </w:r>
                              </w:p>
                              <w:p w:rsidR="003E1139" w:rsidRDefault="003E1139" w:rsidP="00657165">
                                <w:pPr>
                                  <w:pStyle w:val="NoSpacing"/>
                                  <w:jc w:val="both"/>
                                  <w:rPr>
                                    <w:rFonts w:ascii="Times New Roman" w:hAnsi="Times New Roman" w:cs="Times New Roman"/>
                                    <w:sz w:val="32"/>
                                    <w:szCs w:val="32"/>
                                  </w:rPr>
                                </w:pPr>
                              </w:p>
                              <w:p w:rsidR="009D3721" w:rsidRPr="00E31EAB" w:rsidRDefault="009D3721" w:rsidP="00657165">
                                <w:pPr>
                                  <w:pStyle w:val="NoSpacing"/>
                                  <w:jc w:val="both"/>
                                  <w:rPr>
                                    <w:rFonts w:ascii="Times New Roman" w:hAnsi="Times New Roman" w:cs="Times New Roman"/>
                                    <w:color w:val="FFFFFF"/>
                                    <w:sz w:val="28"/>
                                    <w:szCs w:val="28"/>
                                  </w:rPr>
                                </w:pPr>
                                <w:r w:rsidRPr="00E31EAB">
                                  <w:rPr>
                                    <w:rFonts w:ascii="Times New Roman" w:hAnsi="Times New Roman" w:cs="Times New Roman"/>
                                    <w:color w:val="FFFFFF"/>
                                    <w:sz w:val="32"/>
                                    <w:szCs w:val="32"/>
                                  </w:rPr>
                                  <w:t>Agencies are instructed to complete Part B if they are using statistical methods, such as sampling, imputation, or other statistical estimation techniques</w:t>
                                </w:r>
                                <w:r w:rsidR="000A516F">
                                  <w:rPr>
                                    <w:rFonts w:ascii="Times New Roman" w:hAnsi="Times New Roman" w:cs="Times New Roman"/>
                                    <w:color w:val="FFFFFF"/>
                                    <w:sz w:val="32"/>
                                    <w:szCs w:val="32"/>
                                  </w:rPr>
                                  <w:t>.</w:t>
                                </w:r>
                                <w:r w:rsidRPr="00E31EAB">
                                  <w:rPr>
                                    <w:rFonts w:ascii="Times New Roman" w:hAnsi="Times New Roman" w:cs="Times New Roman"/>
                                    <w:color w:val="FFFFFF"/>
                                    <w:sz w:val="32"/>
                                    <w:szCs w:val="32"/>
                                  </w:rPr>
                                  <w:t xml:space="preserve"> </w:t>
                                </w:r>
                              </w:p>
                            </w:txbxContent>
                          </wps:txbx>
                          <wps:bodyPr rot="0" vert="horz" wrap="square" lIns="228600" tIns="1371600" rIns="457200" bIns="45720" anchor="t" anchorCtr="0" upright="1">
                            <a:noAutofit/>
                          </wps:bodyPr>
                        </wps:wsp>
                        <wpg:grpSp>
                          <wpg:cNvPr id="5" name="Group 6"/>
                          <wpg:cNvGrpSpPr>
                            <a:grpSpLocks/>
                          </wpg:cNvGrpSpPr>
                          <wpg:grpSpPr bwMode="auto">
                            <a:xfrm>
                              <a:off x="321" y="3423"/>
                              <a:ext cx="3126" cy="6068"/>
                              <a:chOff x="654" y="3599"/>
                              <a:chExt cx="2880" cy="5760"/>
                            </a:xfrm>
                          </wpg:grpSpPr>
                          <wps:wsp>
                            <wps:cNvPr id="6" name="Rectangle 7"/>
                            <wps:cNvSpPr>
                              <a:spLocks noChangeArrowheads="1"/>
                            </wps:cNvSpPr>
                            <wps:spPr bwMode="auto">
                              <a:xfrm flipH="1">
                                <a:off x="2094" y="6479"/>
                                <a:ext cx="1440" cy="1440"/>
                              </a:xfrm>
                              <a:prstGeom prst="rect">
                                <a:avLst/>
                              </a:prstGeom>
                              <a:solidFill>
                                <a:srgbClr val="95B3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7" name="Rectangle 8"/>
                            <wps:cNvSpPr>
                              <a:spLocks noChangeArrowheads="1"/>
                            </wps:cNvSpPr>
                            <wps:spPr bwMode="auto">
                              <a:xfrm flipH="1">
                                <a:off x="2094" y="503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8" name="Rectangle 9"/>
                            <wps:cNvSpPr>
                              <a:spLocks noChangeArrowheads="1"/>
                            </wps:cNvSpPr>
                            <wps:spPr bwMode="auto">
                              <a:xfrm flipH="1">
                                <a:off x="654" y="5039"/>
                                <a:ext cx="1440" cy="1440"/>
                              </a:xfrm>
                              <a:prstGeom prst="rect">
                                <a:avLst/>
                              </a:prstGeom>
                              <a:solidFill>
                                <a:srgbClr val="95B3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9" name="Rectangle 10"/>
                            <wps:cNvSpPr>
                              <a:spLocks noChangeArrowheads="1"/>
                            </wps:cNvSpPr>
                            <wps:spPr bwMode="auto">
                              <a:xfrm flipH="1">
                                <a:off x="654" y="359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0" name="Rectangle 11"/>
                            <wps:cNvSpPr>
                              <a:spLocks noChangeArrowheads="1"/>
                            </wps:cNvSpPr>
                            <wps:spPr bwMode="auto">
                              <a:xfrm flipH="1">
                                <a:off x="654" y="647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12"/>
                            <wps:cNvSpPr>
                              <a:spLocks noChangeArrowheads="1"/>
                            </wps:cNvSpPr>
                            <wps:spPr bwMode="auto">
                              <a:xfrm flipH="1">
                                <a:off x="2094" y="791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13"/>
                          <wps:cNvSpPr>
                            <a:spLocks noChangeArrowheads="1"/>
                          </wps:cNvSpPr>
                          <wps:spPr bwMode="auto">
                            <a:xfrm flipH="1">
                              <a:off x="2690" y="406"/>
                              <a:ext cx="1563" cy="1518"/>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9D3721" w:rsidRPr="0065740A" w:rsidRDefault="009D3721">
                                <w:pPr>
                                  <w:jc w:val="center"/>
                                  <w:rPr>
                                    <w:color w:val="C4BC96"/>
                                    <w:sz w:val="48"/>
                                    <w:szCs w:val="52"/>
                                  </w:rPr>
                                </w:pPr>
                              </w:p>
                            </w:txbxContent>
                          </wps:txbx>
                          <wps:bodyPr rot="0" vert="horz" wrap="square" lIns="91440" tIns="45720" rIns="91440" bIns="45720" anchor="b" anchorCtr="0" upright="1">
                            <a:noAutofit/>
                          </wps:bodyPr>
                        </wps:wsp>
                      </wpg:grpSp>
                      <wpg:grpSp>
                        <wpg:cNvPr id="13" name="Group 14"/>
                        <wpg:cNvGrpSpPr>
                          <a:grpSpLocks/>
                        </wpg:cNvGrpSpPr>
                        <wpg:grpSpPr bwMode="auto">
                          <a:xfrm>
                            <a:off x="3446" y="13758"/>
                            <a:ext cx="8169" cy="1382"/>
                            <a:chOff x="3446" y="13758"/>
                            <a:chExt cx="8169" cy="1382"/>
                          </a:xfrm>
                        </wpg:grpSpPr>
                        <wpg:grpSp>
                          <wpg:cNvPr id="14" name="Group 15"/>
                          <wpg:cNvGrpSpPr>
                            <a:grpSpLocks/>
                          </wpg:cNvGrpSpPr>
                          <wpg:grpSpPr bwMode="auto">
                            <a:xfrm flipH="1" flipV="1">
                              <a:off x="10833" y="14380"/>
                              <a:ext cx="782" cy="760"/>
                              <a:chOff x="8754" y="11945"/>
                              <a:chExt cx="2880" cy="2859"/>
                            </a:xfrm>
                          </wpg:grpSpPr>
                          <wps:wsp>
                            <wps:cNvPr id="15" name="Rectangle 16"/>
                            <wps:cNvSpPr>
                              <a:spLocks noChangeArrowheads="1"/>
                            </wps:cNvSpPr>
                            <wps:spPr bwMode="auto">
                              <a:xfrm flipH="1">
                                <a:off x="10194" y="11945"/>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6" name="Rectangle 17"/>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18"/>
                            <wps:cNvSpPr>
                              <a:spLocks noChangeArrowheads="1"/>
                            </wps:cNvSpPr>
                            <wps:spPr bwMode="auto">
                              <a:xfrm flipH="1">
                                <a:off x="8754" y="13364"/>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8"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9D3721" w:rsidRPr="00DC582B" w:rsidRDefault="009D3721">
                                <w:pPr>
                                  <w:pStyle w:val="NoSpacing"/>
                                  <w:jc w:val="right"/>
                                  <w:rPr>
                                    <w:color w:val="FFFFFF"/>
                                  </w:rPr>
                                </w:pP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2" o:spid="_x0000_s1026" style="position:absolute;margin-left:16.95pt;margin-top:20.55pt;width:579.65pt;height:750.65pt;z-index:251657728;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P7MIA&#10;AADaAAAADwAAAGRycy9kb3ducmV2LnhtbESPX2vCQBDE3wt+h2MLfauXWlCJniKC0IdS8D++Lbk1&#10;Ceb2Qm5rop/eKxR8HGbmN8x03rlKXakJpWcDH/0EFHHmbcm5gd129T4GFQTZYuWZDNwowHzWe5li&#10;an3La7puJFcRwiFFA4VInWodsoIchr6viaN39o1DibLJtW2wjXBX6UGSDLXDkuNCgTUtC8oum19n&#10;YNyeAx7v3z8nHsl6X0p1SGRvzNtrt5iAEurkGf5vf1kDn/B3Jd4AP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Bw/swgAAANoAAAAPAAAAAAAAAAAAAAAAAJgCAABkcnMvZG93&#10;bnJldi54bWxQSwUGAAAAAAQABAD1AAAAhwMAAAAA&#10;" fillcolor="#fcf7dd" strokecolor="white" strokeweight="1pt">
                    <v:fill color2="#8f8c7f"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6mW8MA&#10;AADaAAAADwAAAGRycy9kb3ducmV2LnhtbESPQWsCMRSE7wX/Q3hCbzVrKa1sjSJCoSAUXAX19rp5&#10;3SzdvKRJXLf/vhGEHoeZ+YaZLwfbiZ5CbB0rmE4KEMS10y03Cva7t4cZiJiQNXaOScEvRVguRndz&#10;LLW78Jb6KjUiQziWqMCk5EspY23IYpw4T5y9LxcspixDI3XAS4bbTj4WxbO02HJeMOhpbaj+rs5W&#10;AZ22K2/Ny4f/4WN/cLvNZzUEpe7Hw+oVRKIh/Ydv7Xet4AmuV/IN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6mW8MAAADaAAAADwAAAAAAAAAAAAAAAACYAgAAZHJzL2Rv&#10;d25yZXYueG1sUEsFBgAAAAAEAAQA9QAAAIgDAAAAAA==&#10;" fillcolor="#7f7f7f" strokecolor="white" strokeweight="1pt">
                    <v:shadow color="#d8d8d8" offset="3pt,3pt"/>
                    <v:textbox inset="18pt,108pt,36pt">
                      <w:txbxContent>
                        <w:p w:rsidR="009D3721" w:rsidRPr="00E31EAB" w:rsidRDefault="009D3721">
                          <w:pPr>
                            <w:pStyle w:val="NoSpacing"/>
                            <w:rPr>
                              <w:rFonts w:ascii="Times New Roman" w:hAnsi="Times New Roman" w:cs="Times New Roman"/>
                              <w:color w:val="FFFFFF"/>
                              <w:sz w:val="32"/>
                              <w:szCs w:val="32"/>
                            </w:rPr>
                          </w:pPr>
                          <w:r w:rsidRPr="00E31EAB">
                            <w:rPr>
                              <w:rFonts w:ascii="Times New Roman" w:hAnsi="Times New Roman" w:cs="Times New Roman"/>
                              <w:color w:val="FFFFFF"/>
                              <w:sz w:val="32"/>
                              <w:szCs w:val="32"/>
                            </w:rPr>
                            <w:t xml:space="preserve">Supporting Statement 'B' </w:t>
                          </w:r>
                        </w:p>
                        <w:p w:rsidR="003E1139" w:rsidRDefault="003E1139" w:rsidP="00657165">
                          <w:pPr>
                            <w:pStyle w:val="NoSpacing"/>
                            <w:jc w:val="both"/>
                            <w:rPr>
                              <w:rFonts w:ascii="Times New Roman" w:hAnsi="Times New Roman" w:cs="Times New Roman"/>
                              <w:sz w:val="32"/>
                              <w:szCs w:val="32"/>
                            </w:rPr>
                          </w:pPr>
                        </w:p>
                        <w:p w:rsidR="009D3721" w:rsidRPr="00E31EAB" w:rsidRDefault="009D3721" w:rsidP="00657165">
                          <w:pPr>
                            <w:pStyle w:val="NoSpacing"/>
                            <w:jc w:val="both"/>
                            <w:rPr>
                              <w:rFonts w:ascii="Times New Roman" w:hAnsi="Times New Roman" w:cs="Times New Roman"/>
                              <w:color w:val="FFFFFF"/>
                              <w:sz w:val="28"/>
                              <w:szCs w:val="28"/>
                            </w:rPr>
                          </w:pPr>
                          <w:r w:rsidRPr="00E31EAB">
                            <w:rPr>
                              <w:rFonts w:ascii="Times New Roman" w:hAnsi="Times New Roman" w:cs="Times New Roman"/>
                              <w:color w:val="FFFFFF"/>
                              <w:sz w:val="32"/>
                              <w:szCs w:val="32"/>
                            </w:rPr>
                            <w:t>Agencies are instructed to complete Part B if they are using statistical methods, such as sampling, imputation, or other statistical estimation techniques</w:t>
                          </w:r>
                          <w:r w:rsidR="000A516F">
                            <w:rPr>
                              <w:rFonts w:ascii="Times New Roman" w:hAnsi="Times New Roman" w:cs="Times New Roman"/>
                              <w:color w:val="FFFFFF"/>
                              <w:sz w:val="32"/>
                              <w:szCs w:val="32"/>
                            </w:rPr>
                            <w:t>.</w:t>
                          </w:r>
                          <w:r w:rsidRPr="00E31EAB">
                            <w:rPr>
                              <w:rFonts w:ascii="Times New Roman" w:hAnsi="Times New Roman" w:cs="Times New Roman"/>
                              <w:color w:val="FFFFFF"/>
                              <w:sz w:val="32"/>
                              <w:szCs w:val="32"/>
                            </w:rPr>
                            <w:t xml:space="preserve"> </w:t>
                          </w: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usMQA&#10;AADaAAAADwAAAGRycy9kb3ducmV2LnhtbESPQWsCMRSE70L/Q3gFb262LV3KapRSEAqCoFWot+fm&#10;mSzdvKybVLf+elMQPA4z8w0zmfWuESfqQu1ZwVOWgyCuvK7ZKNh8zUdvIEJE1th4JgV/FGA2fRhM&#10;sNT+zCs6raMRCcKhRAU2xraUMlSWHIbMt8TJO/jOYUyyM1J3eE5w18jnPC+kw5rTgsWWPixVP+tf&#10;p2C3f52/2IUxx8L1i3y7xNX35ajU8LF/H4OI1Md7+Nb+1AoK+L+SboC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r7rDEAAAA2gAAAA8AAAAAAAAAAAAAAAAAmAIAAGRycy9k&#10;b3ducmV2LnhtbFBLBQYAAAAABAAEAPUAAACJAwAAAAA=&#10;" fillcolor="#95b3d7" strokecolor="white"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By8IA&#10;AADaAAAADwAAAGRycy9kb3ducmV2LnhtbESPQWsCMRSE7wX/Q3hCL6Vm9bC2q9lFBEEUCmp7f02e&#10;m8XNy7KJuv33plDocZiZb5hlNbhW3KgPjWcF00kGglh703Ct4PO0eX0DESKywdYzKfihAFU5elpi&#10;YfydD3Q7xlokCIcCFdgYu0LKoC05DBPfESfv7HuHMcm+lqbHe4K7Vs6yLJcOG04LFjtaW9KX49Up&#10;2Db7sPv4XvOXfd9wyPVOX19ypZ7Hw2oBItIQ/8N/7a1RMIffK+kG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3MHLwgAAANoAAAAPAAAAAAAAAAAAAAAAAJgCAABkcnMvZG93&#10;bnJldi54bWxQSwUGAAAAAAQABAD1AAAAhwMAAAAA&#10;" fillcolor="#b9cde5" strokecolor="white"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fWcEA&#10;AADaAAAADwAAAGRycy9kb3ducmV2LnhtbERPTWsCMRC9C/0PYQreutkqFVmNUgRBEAStQnsbN9Nk&#10;6WaybqKu/fXmIHh8vO/pvHO1uFAbKs8K3rMcBHHpdcVGwf5r+TYGESKyxtozKbhRgPnspTfFQvsr&#10;b+myi0akEA4FKrAxNoWUobTkMGS+IU7cr28dxgRbI3WL1xTuajnI85F0WHFqsNjQwlL5tzs7BT/H&#10;j+XQro05jVy3zg8b3H7/n5Tqv3afExCRuvgUP9wrrSBtTVfSDZC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431nBAAAA2gAAAA8AAAAAAAAAAAAAAAAAmAIAAGRycy9kb3du&#10;cmV2LnhtbFBLBQYAAAAABAAEAPUAAACGAwAAAAA=&#10;" fillcolor="#95b3d7" strokecolor="white"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IsEA&#10;AADaAAAADwAAAGRycy9kb3ducmV2LnhtbESPQYvCMBSE78L+h/AWvIimu4ei1SiLIIiCoO7en8mz&#10;Kdu8lCZq/fdGEDwOM/MNM1t0rhZXakPlWcHXKANBrL2puFTwe1wNxyBCRDZYeyYFdwqwmH/0ZlgY&#10;f+M9XQ+xFAnCoUAFNsamkDJoSw7DyDfEyTv71mFMsi2lafGW4K6W31mWS4cVpwWLDS0t6f/DxSlY&#10;V9uw2Z2W/GcnKw653ujLIFeq/9n9TEFE6uI7/GqvjYIJPK+kG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P8CLBAAAA2gAAAA8AAAAAAAAAAAAAAAAAmAIAAGRycy9kb3du&#10;cmV2LnhtbFBLBQYAAAAABAAEAPUAAACGAwAAAAA=&#10;" fillcolor="#b9cde5" strokecolor="white"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p9esMA&#10;AADbAAAADwAAAGRycy9kb3ducmV2LnhtbESPQWsCMRCF74X+hzAFL8XN1sPSrkYpgiAWCtV6H5Nx&#10;s7iZLJuo23/fORR6m+G9ee+bxWoMnbrRkNrIBl6KEhSxja7lxsD3YTN9BZUyssMuMhn4oQSr5ePD&#10;AmsX7/xFt31ulIRwqtGAz7mvtU7WU8BUxJ5YtHMcAmZZh0a7Ae8SHjo9K8tKB2xZGjz2tPZkL/tr&#10;MLBtP9Lu87Tmo3/bcKrszl6fK2MmT+P7HFSmMf+b/663T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p9esMAAADbAAAADwAAAAAAAAAAAAAAAACYAgAAZHJzL2Rv&#10;d25yZXYueG1sUEsFBgAAAAAEAAQA9QAAAIgDAAAAAA==&#10;" fillcolor="#b9cde5" strokecolor="white"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4cEA&#10;AADbAAAADwAAAGRycy9kb3ducmV2LnhtbERP32vCMBB+H/g/hBvsZcxUH8rsjDIEoVQYTN37LTmb&#10;YnMpTWy7/94MBnu7j+/nrbeTa8VAfWg8K1jMMxDE2puGawXn0/7lFUSIyAZbz6TghwJsN7OHNRbG&#10;j/xJwzHWIoVwKFCBjbErpAzaksMw9x1x4i6+dxgT7GtpehxTuGvlMsty6bDh1GCxo50lfT3enIKy&#10;OYTq43vHX3a155DrSt+ec6WeHqf3NxCRpvgv/nOXJ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G2OHBAAAA2wAAAA8AAAAAAAAAAAAAAAAAmAIAAGRycy9kb3du&#10;cmV2LnhtbFBLBQYAAAAABAAEAPUAAACGAwAAAAA=&#10;" fillcolor="#b9cde5" strokecolor="white"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Ld98IA&#10;AADbAAAADwAAAGRycy9kb3ducmV2LnhtbERPS2rDMBDdF3IHMYFuSiwn0NA6lkMwlKbQReL2AIM1&#10;sUyskbEU2719VShkN4/3nXw/206MNPjWsYJ1koIgrp1uuVHw/fW2egHhA7LGzjEp+CEP+2LxkGOm&#10;3cRnGqvQiBjCPkMFJoQ+k9LXhiz6xPXEkbu4wWKIcGikHnCK4baTmzTdSostxwaDPZWG6mt1swqe&#10;y4/m81jr0ki/fXo9HUp6d5VSj8v5sAMRaA538b/7qOP8Dfz9E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t33wgAAANsAAAAPAAAAAAAAAAAAAAAAAJgCAABkcnMvZG93&#10;bnJldi54bWxQSwUGAAAAAAQABAD1AAAAhwMAAAAA&#10;" fillcolor="#c0504d" strokecolor="white" strokeweight="1pt">
                    <v:shadow color="#d8d8d8" offset="3pt,3pt"/>
                    <v:textbox>
                      <w:txbxContent>
                        <w:p w:rsidR="009D3721" w:rsidRPr="0065740A" w:rsidRDefault="009D3721">
                          <w:pPr>
                            <w:jc w:val="center"/>
                            <w:rPr>
                              <w:color w:val="C4BC96"/>
                              <w:sz w:val="48"/>
                              <w:szCs w:val="52"/>
                            </w:rPr>
                          </w:pPr>
                        </w:p>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g8h8MAAADbAAAADwAAAGRycy9kb3ducmV2LnhtbERPTWvCQBC9F/oflil4&#10;KbqpWJHUVaRSaPGU1YPHITvNps3Ohuw2SfvrXaHgbR7vc9bb0TWipy7UnhU8zTIQxKU3NVcKTse3&#10;6QpEiMgGG8+k4JcCbDf3d2vMjR+4oF7HSqQQDjkqsDG2uZShtOQwzHxLnLhP3zmMCXaVNB0OKdw1&#10;cp5lS+mw5tRgsaVXS+W3/nEKov4oHs/7otfP+u8wHHf7pQ1fSk0ext0LiEhjvIn/3e8mzV/A9Zd0&#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iDyHwwAAANsAAAAP&#10;AAAAAAAAAAAAAAAAAKoCAABkcnMvZG93bnJldi54bWxQSwUGAAAAAAQABAD6AAAAmg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cRcAA&#10;AADbAAAADwAAAGRycy9kb3ducmV2LnhtbERPS2sCMRC+F/wPYQq9FE1asOjWKD4o9CRUvXgbNtPN&#10;0s1k2UzX7b9vBMHbfHzPWayG0KieulRHtvAyMaCIy+hqriycjh/jGagkyA6byGThjxKslqOHBRYu&#10;XviL+oNUKodwKtCCF2kLrVPpKWCaxJY4c9+xCygZdpV2HV5yeGj0qzFvOmDNucFjS1tP5c/hN1gw&#10;TtL03G/8WvZa7+pnd2rM3Nqnx2H9DkpokLv45v50ef4Urr/k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WcRcAAAADbAAAADwAAAAAAAAAAAAAAAACYAgAAZHJzL2Rvd25y&#10;ZXYueG1sUEsFBgAAAAAEAAQA9QAAAIUDAAAAAA==&#10;" fillcolor="#bfbfbf" strokecolor="white"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B+r4A&#10;AADbAAAADwAAAGRycy9kb3ducmV2LnhtbERP24rCMBB9F/Yfwiz4pqm7WKQaRYRduk/i5QPGZmyK&#10;zaQkUevfbwTBtzmc6yxWvW3FjXxoHCuYjDMQxJXTDdcKjoef0QxEiMgaW8ek4EEBVsuPwQIL7e68&#10;o9s+1iKFcChQgYmxK6QMlSGLYew64sSdnbcYE/S11B7vKdy28ivLcmmx4dRgsKONoeqyv1oFpH/L&#10;9rTlvNmcr1MuvTbff1Gp4We/noOI1Me3+OUudZqfw/OXdIB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Qwfq+AAAA2wAAAA8AAAAAAAAAAAAAAAAAmAIAAGRycy9kb3ducmV2&#10;LnhtbFBLBQYAAAAABAAEAPUAAACDAwAAAAA=&#10;" fillcolor="#c0504d" strokecolor="white"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unqcEA&#10;AADbAAAADwAAAGRycy9kb3ducmV2LnhtbERPTUsDMRC9C/0PYQQv0iYV1HbbtLSK4Eno2ktvw2a6&#10;WdxMls10u/57Iwje5vE+Z70dQ6sG6lMT2cJ8ZkARV9E1XFs4fr5NF6CSIDtsI5OFb0qw3Uxu1li4&#10;eOUDDaXUKodwKtCCF+kKrVPlKWCaxY44c+fYB5QM+1q7Hq85PLT6wZgnHbDh3OCxoxdP1Vd5CRaM&#10;k/R4GvZ+Jx9avzb37tiapbV3t+NuBUpolH/xn/vd5fnP8PtLPkB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rp6nBAAAA2wAAAA8AAAAAAAAAAAAAAAAAmAIAAGRycy9kb3du&#10;cmV2LnhtbFBLBQYAAAAABAAEAPUAAACGAwAAAAA=&#10;" fillcolor="#bfbfbf" strokecolor="white"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4VsIA&#10;AADbAAAADwAAAGRycy9kb3ducmV2LnhtbESPQWvDMAyF74X+B6PCbo2THbaR1QmlMCi7rdlhRzVW&#10;k7BYDrbbev9+Ogx2k3hP733atdnN6kYhTp4NVEUJirj3duLBwGf3tn0BFROyxdkzGfihCG2zXu2w&#10;tv7OH3Q7pUFJCMcaDYwpLbXWsR/JYSz8QizaxQeHSdYwaBvwLuFu1o9l+aQdTiwNIy50GKn/Pl2d&#10;gev+fLwcQsV56Z7fY+7nTn9Vxjxs8v4VVKKc/s1/10cr+AIrv8gAu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hWwgAAANsAAAAPAAAAAAAAAAAAAAAAAJgCAABkcnMvZG93&#10;bnJldi54bWxQSwUGAAAAAAQABAD1AAAAhwMAAAAA&#10;" filled="f" stroked="f" strokecolor="white" strokeweight="1pt">
                    <v:fill opacity="52428f"/>
                    <v:textbox inset=",0,,0">
                      <w:txbxContent>
                        <w:p w:rsidR="009D3721" w:rsidRPr="00DC582B" w:rsidRDefault="009D3721">
                          <w:pPr>
                            <w:pStyle w:val="NoSpacing"/>
                            <w:jc w:val="right"/>
                            <w:rPr>
                              <w:color w:val="FFFFFF"/>
                            </w:rPr>
                          </w:pPr>
                        </w:p>
                      </w:txbxContent>
                    </v:textbox>
                  </v:rect>
                </v:group>
                <w10:wrap anchorx="page" anchory="page"/>
              </v:group>
            </w:pict>
          </mc:Fallback>
        </mc:AlternateContent>
      </w:r>
    </w:p>
    <w:p w:rsidR="00DC582B" w:rsidRPr="00B56ACC" w:rsidRDefault="00DC582B"/>
    <w:p w:rsidR="005C3DC2" w:rsidRPr="00B56ACC" w:rsidRDefault="00DC582B" w:rsidP="005C3DC2">
      <w:pPr>
        <w:ind w:left="1440" w:firstLine="720"/>
        <w:rPr>
          <w:color w:val="000000"/>
        </w:rPr>
      </w:pPr>
      <w:r w:rsidRPr="00B56ACC">
        <w:br w:type="page"/>
      </w:r>
    </w:p>
    <w:p w:rsidR="005C3DC2" w:rsidRPr="00B56ACC" w:rsidRDefault="005C3DC2" w:rsidP="005C3DC2">
      <w:pPr>
        <w:ind w:left="1440" w:firstLine="720"/>
      </w:pPr>
    </w:p>
    <w:p w:rsidR="005C3DC2" w:rsidRPr="00B56ACC" w:rsidRDefault="005C3DC2" w:rsidP="005C3DC2">
      <w:pPr>
        <w:ind w:left="1440" w:firstLine="720"/>
      </w:pPr>
    </w:p>
    <w:p w:rsidR="005C3DC2" w:rsidRPr="00B56ACC" w:rsidRDefault="00CA02BF" w:rsidP="005C3DC2">
      <w:pPr>
        <w:ind w:left="1440" w:firstLine="720"/>
        <w:rPr>
          <w:color w:val="000000"/>
        </w:rPr>
      </w:pPr>
      <w:r w:rsidRPr="00B56ACC">
        <w:rPr>
          <w:color w:val="000000"/>
        </w:rPr>
        <w:t xml:space="preserve">       </w:t>
      </w:r>
      <w:r w:rsidR="00D70D0F" w:rsidRPr="00B56ACC">
        <w:rPr>
          <w:color w:val="000000"/>
        </w:rPr>
        <w:t>Supporting Statement B</w:t>
      </w:r>
      <w:r w:rsidR="005C3DC2" w:rsidRPr="00B56ACC">
        <w:rPr>
          <w:color w:val="000000"/>
        </w:rPr>
        <w:t xml:space="preserve"> for</w:t>
      </w:r>
    </w:p>
    <w:p w:rsidR="005C3DC2" w:rsidRPr="00B56ACC" w:rsidRDefault="005C3DC2" w:rsidP="005C3DC2">
      <w:pPr>
        <w:ind w:left="1440" w:firstLine="720"/>
        <w:rPr>
          <w:color w:val="000000"/>
        </w:rPr>
      </w:pPr>
    </w:p>
    <w:p w:rsidR="00680E77" w:rsidRPr="00B56ACC" w:rsidRDefault="005C3DC2" w:rsidP="005C3DC2">
      <w:pPr>
        <w:ind w:left="1440" w:firstLine="720"/>
        <w:rPr>
          <w:color w:val="000000"/>
        </w:rPr>
      </w:pPr>
      <w:r w:rsidRPr="00B56ACC">
        <w:rPr>
          <w:color w:val="000000"/>
        </w:rPr>
        <w:t xml:space="preserve">         </w:t>
      </w:r>
    </w:p>
    <w:p w:rsidR="00CA02BF" w:rsidRPr="00B56ACC" w:rsidRDefault="00680E77" w:rsidP="005C3DC2">
      <w:pPr>
        <w:ind w:left="1440" w:firstLine="720"/>
        <w:rPr>
          <w:color w:val="000000"/>
        </w:rPr>
      </w:pPr>
      <w:r w:rsidRPr="00B56ACC">
        <w:rPr>
          <w:color w:val="000000"/>
        </w:rPr>
        <w:t xml:space="preserve">          </w:t>
      </w:r>
      <w:r w:rsidR="005974BD" w:rsidRPr="00B56ACC">
        <w:rPr>
          <w:color w:val="000000"/>
        </w:rPr>
        <w:t xml:space="preserve">    </w:t>
      </w:r>
    </w:p>
    <w:p w:rsidR="00CA02BF" w:rsidRPr="00B56ACC" w:rsidRDefault="00CA02BF" w:rsidP="005C3DC2">
      <w:pPr>
        <w:ind w:left="1440" w:firstLine="720"/>
        <w:rPr>
          <w:color w:val="000000"/>
        </w:rPr>
      </w:pPr>
    </w:p>
    <w:p w:rsidR="00CA02BF" w:rsidRPr="00B56ACC" w:rsidRDefault="00CA02BF" w:rsidP="005C3DC2">
      <w:pPr>
        <w:ind w:left="1440" w:firstLine="720"/>
        <w:rPr>
          <w:color w:val="000000"/>
        </w:rPr>
      </w:pPr>
    </w:p>
    <w:p w:rsidR="00F256E3" w:rsidRPr="00B56ACC" w:rsidRDefault="00F256E3" w:rsidP="00F256E3">
      <w:pPr>
        <w:jc w:val="center"/>
      </w:pPr>
      <w:r w:rsidRPr="00B56ACC">
        <w:t xml:space="preserve">Generic Clearance for the Collection of Qualitative </w:t>
      </w:r>
    </w:p>
    <w:p w:rsidR="00F256E3" w:rsidRPr="00B56ACC" w:rsidRDefault="00F256E3" w:rsidP="00F256E3">
      <w:pPr>
        <w:jc w:val="center"/>
      </w:pPr>
    </w:p>
    <w:p w:rsidR="00F256E3" w:rsidRPr="00B56ACC" w:rsidRDefault="00F256E3" w:rsidP="00F256E3">
      <w:pPr>
        <w:jc w:val="center"/>
      </w:pPr>
      <w:r w:rsidRPr="00B56ACC">
        <w:t>Feedback on Agency Service Delivery (NICHD)</w:t>
      </w:r>
    </w:p>
    <w:p w:rsidR="00F256E3" w:rsidRPr="00B56ACC" w:rsidRDefault="00F256E3" w:rsidP="00F256E3">
      <w:pPr>
        <w:jc w:val="center"/>
      </w:pPr>
    </w:p>
    <w:p w:rsidR="00F256E3" w:rsidRPr="00B56ACC" w:rsidRDefault="00F256E3" w:rsidP="00F256E3">
      <w:pPr>
        <w:jc w:val="center"/>
      </w:pPr>
    </w:p>
    <w:p w:rsidR="00F256E3" w:rsidRPr="00B56ACC" w:rsidRDefault="00F256E3" w:rsidP="00F256E3">
      <w:pPr>
        <w:jc w:val="center"/>
      </w:pPr>
    </w:p>
    <w:p w:rsidR="00F256E3" w:rsidRPr="00B56ACC" w:rsidRDefault="00F256E3" w:rsidP="00F256E3">
      <w:pPr>
        <w:jc w:val="center"/>
        <w:rPr>
          <w:b/>
        </w:rPr>
      </w:pPr>
      <w:r w:rsidRPr="00B56ACC">
        <w:rPr>
          <w:b/>
        </w:rPr>
        <w:t>OMB Number: 0925-0643, Expiration Date: 10/31/201</w:t>
      </w:r>
      <w:r w:rsidR="00F14BE2">
        <w:rPr>
          <w:b/>
        </w:rPr>
        <w:t>7</w:t>
      </w:r>
    </w:p>
    <w:p w:rsidR="005C3DC2" w:rsidRPr="00B56ACC" w:rsidRDefault="005C3DC2" w:rsidP="005C3DC2">
      <w:pPr>
        <w:rPr>
          <w:color w:val="000000"/>
        </w:rPr>
      </w:pPr>
    </w:p>
    <w:p w:rsidR="005C3DC2" w:rsidRPr="00B56ACC" w:rsidRDefault="005C3DC2" w:rsidP="005C3DC2">
      <w:pPr>
        <w:rPr>
          <w:color w:val="000000"/>
        </w:rPr>
      </w:pPr>
    </w:p>
    <w:p w:rsidR="005C3DC2" w:rsidRPr="00B56ACC" w:rsidRDefault="005C3DC2" w:rsidP="005C3DC2">
      <w:pPr>
        <w:rPr>
          <w:color w:val="0000FF"/>
        </w:rPr>
      </w:pPr>
    </w:p>
    <w:p w:rsidR="005C3DC2" w:rsidRPr="00B56ACC" w:rsidRDefault="005C3DC2" w:rsidP="005C3DC2">
      <w:pPr>
        <w:rPr>
          <w:color w:val="0000FF"/>
        </w:rPr>
      </w:pPr>
    </w:p>
    <w:p w:rsidR="005C3DC2" w:rsidRPr="00B56ACC" w:rsidRDefault="005C3DC2" w:rsidP="005C3DC2">
      <w:pPr>
        <w:rPr>
          <w:color w:val="0000FF"/>
        </w:rPr>
      </w:pPr>
    </w:p>
    <w:p w:rsidR="00DF1BC4" w:rsidRPr="00B56ACC" w:rsidRDefault="00F256E3" w:rsidP="00DF1BC4">
      <w:pPr>
        <w:pStyle w:val="P1-StandPara"/>
        <w:tabs>
          <w:tab w:val="left" w:pos="720"/>
          <w:tab w:val="right" w:leader="dot" w:pos="9504"/>
        </w:tabs>
        <w:spacing w:before="120" w:after="120"/>
        <w:ind w:firstLine="0"/>
        <w:rPr>
          <w:sz w:val="24"/>
          <w:szCs w:val="24"/>
        </w:rPr>
      </w:pPr>
      <w:r w:rsidRPr="00B56ACC">
        <w:rPr>
          <w:sz w:val="24"/>
          <w:szCs w:val="24"/>
        </w:rPr>
        <w:t xml:space="preserve">Date: </w:t>
      </w:r>
      <w:r w:rsidR="005734C8">
        <w:rPr>
          <w:sz w:val="24"/>
          <w:szCs w:val="24"/>
        </w:rPr>
        <w:t>November 2, 2017</w:t>
      </w:r>
      <w:r w:rsidR="00DF1BC4" w:rsidRPr="00B56ACC">
        <w:rPr>
          <w:sz w:val="24"/>
          <w:szCs w:val="24"/>
        </w:rPr>
        <w:t xml:space="preserve"> </w:t>
      </w:r>
    </w:p>
    <w:p w:rsidR="00DF1BC4" w:rsidRPr="00B56ACC" w:rsidRDefault="00DF1BC4" w:rsidP="00DF1BC4">
      <w:pPr>
        <w:pStyle w:val="P1-StandPara"/>
        <w:tabs>
          <w:tab w:val="left" w:pos="720"/>
          <w:tab w:val="right" w:leader="dot" w:pos="9504"/>
        </w:tabs>
        <w:spacing w:before="120" w:after="120"/>
        <w:rPr>
          <w:sz w:val="24"/>
          <w:szCs w:val="24"/>
        </w:rPr>
      </w:pPr>
      <w:r w:rsidRPr="00B56ACC">
        <w:rPr>
          <w:sz w:val="24"/>
          <w:szCs w:val="24"/>
        </w:rPr>
        <w:t xml:space="preserve">                        </w:t>
      </w:r>
    </w:p>
    <w:p w:rsidR="00DF1BC4" w:rsidRPr="00B56ACC" w:rsidRDefault="00DF1BC4" w:rsidP="00DF1BC4">
      <w:pPr>
        <w:pStyle w:val="P1-StandPara"/>
        <w:tabs>
          <w:tab w:val="left" w:pos="720"/>
          <w:tab w:val="right" w:leader="dot" w:pos="9504"/>
        </w:tabs>
        <w:spacing w:before="120" w:after="120" w:line="240" w:lineRule="auto"/>
        <w:ind w:firstLine="0"/>
        <w:rPr>
          <w:sz w:val="24"/>
          <w:szCs w:val="24"/>
        </w:rPr>
      </w:pPr>
      <w:r w:rsidRPr="00B56ACC">
        <w:rPr>
          <w:sz w:val="24"/>
          <w:szCs w:val="24"/>
        </w:rPr>
        <w:t>Federal Government Employee Address:</w:t>
      </w:r>
    </w:p>
    <w:p w:rsidR="00F256E3" w:rsidRPr="00B56ACC" w:rsidRDefault="00F256E3" w:rsidP="00F256E3">
      <w:pPr>
        <w:pStyle w:val="P1-StandPara"/>
        <w:tabs>
          <w:tab w:val="left" w:pos="1620"/>
          <w:tab w:val="right" w:leader="dot" w:pos="9504"/>
        </w:tabs>
        <w:spacing w:before="120" w:line="240" w:lineRule="auto"/>
        <w:ind w:firstLine="0"/>
        <w:rPr>
          <w:sz w:val="24"/>
          <w:szCs w:val="24"/>
        </w:rPr>
      </w:pPr>
      <w:r w:rsidRPr="00B56ACC">
        <w:rPr>
          <w:sz w:val="24"/>
          <w:szCs w:val="24"/>
        </w:rPr>
        <w:t>Name:</w:t>
      </w:r>
      <w:r w:rsidRPr="00B56ACC">
        <w:rPr>
          <w:sz w:val="24"/>
          <w:szCs w:val="24"/>
        </w:rPr>
        <w:tab/>
        <w:t>Jennifer Guimond</w:t>
      </w:r>
    </w:p>
    <w:p w:rsidR="00F256E3" w:rsidRPr="00B56ACC" w:rsidRDefault="00F256E3" w:rsidP="00F256E3">
      <w:pPr>
        <w:pStyle w:val="P1-StandPara"/>
        <w:tabs>
          <w:tab w:val="left" w:pos="1620"/>
          <w:tab w:val="right" w:leader="dot" w:pos="9504"/>
        </w:tabs>
        <w:spacing w:before="120" w:line="240" w:lineRule="auto"/>
        <w:ind w:firstLine="0"/>
        <w:rPr>
          <w:sz w:val="24"/>
          <w:szCs w:val="24"/>
        </w:rPr>
      </w:pPr>
      <w:r w:rsidRPr="00B56ACC">
        <w:rPr>
          <w:sz w:val="24"/>
          <w:szCs w:val="24"/>
        </w:rPr>
        <w:t>Address:</w:t>
      </w:r>
      <w:r w:rsidRPr="00B56ACC">
        <w:rPr>
          <w:sz w:val="24"/>
          <w:szCs w:val="24"/>
        </w:rPr>
        <w:tab/>
        <w:t>31A Center Drive, MSC 2425, Bethesda, MD 20892</w:t>
      </w:r>
    </w:p>
    <w:p w:rsidR="00F256E3" w:rsidRPr="00B56ACC" w:rsidRDefault="00F256E3" w:rsidP="00F256E3">
      <w:pPr>
        <w:pStyle w:val="P1-StandPara"/>
        <w:tabs>
          <w:tab w:val="left" w:pos="1620"/>
          <w:tab w:val="right" w:leader="dot" w:pos="9504"/>
        </w:tabs>
        <w:spacing w:before="120" w:line="240" w:lineRule="auto"/>
        <w:ind w:firstLine="0"/>
        <w:rPr>
          <w:sz w:val="24"/>
          <w:szCs w:val="24"/>
        </w:rPr>
      </w:pPr>
      <w:r w:rsidRPr="00B56ACC">
        <w:rPr>
          <w:sz w:val="24"/>
          <w:szCs w:val="24"/>
        </w:rPr>
        <w:t>Telephone:</w:t>
      </w:r>
      <w:r w:rsidRPr="00B56ACC">
        <w:rPr>
          <w:sz w:val="24"/>
          <w:szCs w:val="24"/>
        </w:rPr>
        <w:tab/>
        <w:t>301-594-3866</w:t>
      </w:r>
    </w:p>
    <w:p w:rsidR="00F256E3" w:rsidRPr="00B56ACC" w:rsidRDefault="00F256E3" w:rsidP="00F256E3">
      <w:pPr>
        <w:pStyle w:val="P1-StandPara"/>
        <w:tabs>
          <w:tab w:val="left" w:pos="1620"/>
          <w:tab w:val="right" w:leader="dot" w:pos="9504"/>
        </w:tabs>
        <w:spacing w:before="120" w:line="240" w:lineRule="auto"/>
        <w:ind w:firstLine="0"/>
        <w:rPr>
          <w:sz w:val="24"/>
          <w:szCs w:val="24"/>
        </w:rPr>
      </w:pPr>
      <w:r w:rsidRPr="00B56ACC">
        <w:rPr>
          <w:sz w:val="24"/>
          <w:szCs w:val="24"/>
        </w:rPr>
        <w:t>Email:</w:t>
      </w:r>
      <w:r w:rsidRPr="00B56ACC">
        <w:rPr>
          <w:sz w:val="24"/>
          <w:szCs w:val="24"/>
        </w:rPr>
        <w:tab/>
        <w:t>Jennifer.guimond@nih.gov</w:t>
      </w:r>
    </w:p>
    <w:p w:rsidR="00DF1BC4" w:rsidRPr="00B56ACC" w:rsidRDefault="00DF1BC4" w:rsidP="00DF1BC4">
      <w:pPr>
        <w:pStyle w:val="P1-StandPara"/>
        <w:tabs>
          <w:tab w:val="left" w:pos="720"/>
          <w:tab w:val="right" w:leader="dot" w:pos="9504"/>
        </w:tabs>
        <w:spacing w:before="120" w:line="240" w:lineRule="auto"/>
        <w:ind w:firstLine="0"/>
        <w:rPr>
          <w:sz w:val="24"/>
          <w:szCs w:val="24"/>
        </w:rPr>
      </w:pPr>
    </w:p>
    <w:p w:rsidR="005C3DC2" w:rsidRPr="00B56ACC" w:rsidRDefault="005C3DC2" w:rsidP="005C3DC2"/>
    <w:p w:rsidR="003E1139" w:rsidRPr="00B56ACC" w:rsidRDefault="003E1139" w:rsidP="003E1139">
      <w:pPr>
        <w:pStyle w:val="P1-StandPara"/>
        <w:tabs>
          <w:tab w:val="left" w:pos="720"/>
          <w:tab w:val="right" w:leader="dot" w:pos="9504"/>
        </w:tabs>
        <w:spacing w:before="120" w:line="240" w:lineRule="auto"/>
        <w:rPr>
          <w:sz w:val="24"/>
          <w:szCs w:val="24"/>
        </w:rPr>
      </w:pPr>
    </w:p>
    <w:p w:rsidR="005C3DC2" w:rsidRPr="00B56ACC" w:rsidRDefault="005C3DC2" w:rsidP="005C3DC2"/>
    <w:p w:rsidR="005C3DC2" w:rsidRPr="00B56ACC" w:rsidRDefault="005C3DC2" w:rsidP="005C3DC2"/>
    <w:p w:rsidR="003E1139" w:rsidRPr="00B56ACC" w:rsidRDefault="003E1139" w:rsidP="005C3DC2"/>
    <w:p w:rsidR="00F256E3" w:rsidRPr="00B56ACC" w:rsidRDefault="00F256E3" w:rsidP="005C3DC2"/>
    <w:p w:rsidR="00F256E3" w:rsidRPr="00B56ACC" w:rsidRDefault="00F256E3" w:rsidP="005C3DC2"/>
    <w:p w:rsidR="00E77C27" w:rsidRPr="00B56ACC" w:rsidRDefault="00E77C27" w:rsidP="005C3DC2"/>
    <w:p w:rsidR="005C3DC2" w:rsidRPr="00B56ACC" w:rsidRDefault="005C3DC2" w:rsidP="005C3DC2"/>
    <w:p w:rsidR="00B56ACC" w:rsidRPr="00B56ACC" w:rsidRDefault="00B56ACC" w:rsidP="00D70D0F">
      <w:pPr>
        <w:pStyle w:val="P1-StandPara"/>
        <w:tabs>
          <w:tab w:val="left" w:pos="720"/>
          <w:tab w:val="right" w:leader="dot" w:pos="9504"/>
        </w:tabs>
        <w:spacing w:before="120" w:after="120" w:line="240" w:lineRule="atLeast"/>
        <w:ind w:firstLine="0"/>
        <w:jc w:val="center"/>
        <w:rPr>
          <w:b/>
          <w:sz w:val="24"/>
          <w:szCs w:val="24"/>
        </w:rPr>
      </w:pPr>
    </w:p>
    <w:sdt>
      <w:sdtPr>
        <w:rPr>
          <w:rFonts w:ascii="Times New Roman" w:eastAsia="Times New Roman" w:hAnsi="Times New Roman" w:cs="Times New Roman"/>
          <w:color w:val="auto"/>
          <w:sz w:val="24"/>
          <w:szCs w:val="24"/>
        </w:rPr>
        <w:id w:val="-292139700"/>
        <w:docPartObj>
          <w:docPartGallery w:val="Table of Contents"/>
          <w:docPartUnique/>
        </w:docPartObj>
      </w:sdtPr>
      <w:sdtEndPr>
        <w:rPr>
          <w:b/>
          <w:bCs/>
          <w:noProof/>
        </w:rPr>
      </w:sdtEndPr>
      <w:sdtContent>
        <w:p w:rsidR="00B56ACC" w:rsidRPr="00B56ACC" w:rsidRDefault="00B56ACC" w:rsidP="00B56ACC">
          <w:pPr>
            <w:pStyle w:val="TOCHeading"/>
            <w:jc w:val="center"/>
            <w:rPr>
              <w:rFonts w:ascii="Times New Roman" w:hAnsi="Times New Roman" w:cs="Times New Roman"/>
              <w:color w:val="auto"/>
              <w:sz w:val="24"/>
              <w:szCs w:val="24"/>
            </w:rPr>
          </w:pPr>
          <w:r w:rsidRPr="00B56ACC">
            <w:rPr>
              <w:rFonts w:ascii="Times New Roman" w:hAnsi="Times New Roman" w:cs="Times New Roman"/>
              <w:color w:val="auto"/>
              <w:sz w:val="24"/>
              <w:szCs w:val="24"/>
            </w:rPr>
            <w:t>Table of Contents</w:t>
          </w:r>
        </w:p>
        <w:p w:rsidR="00B56ACC" w:rsidRPr="00B56ACC" w:rsidRDefault="00B56ACC" w:rsidP="00B56ACC">
          <w:pPr>
            <w:pStyle w:val="TOC2"/>
            <w:rPr>
              <w:rFonts w:eastAsiaTheme="minorEastAsia"/>
              <w:noProof/>
            </w:rPr>
          </w:pPr>
          <w:r w:rsidRPr="00B56ACC">
            <w:fldChar w:fldCharType="begin"/>
          </w:r>
          <w:r w:rsidRPr="00B56ACC">
            <w:instrText xml:space="preserve"> TOC \o "1-3" \h \z \u </w:instrText>
          </w:r>
          <w:r w:rsidRPr="00B56ACC">
            <w:fldChar w:fldCharType="separate"/>
          </w:r>
          <w:hyperlink w:anchor="_Toc490665917" w:history="1">
            <w:r w:rsidRPr="00B56ACC">
              <w:rPr>
                <w:rStyle w:val="Hyperlink"/>
                <w:rFonts w:eastAsia="MS Gothic"/>
                <w:noProof/>
                <w:sz w:val="24"/>
                <w:szCs w:val="24"/>
              </w:rPr>
              <w:t>B. Collection of Information Employing Statistical Methods</w:t>
            </w:r>
            <w:r w:rsidRPr="00B56ACC">
              <w:rPr>
                <w:noProof/>
                <w:webHidden/>
              </w:rPr>
              <w:tab/>
            </w:r>
            <w:r w:rsidRPr="00B56ACC">
              <w:rPr>
                <w:noProof/>
                <w:webHidden/>
              </w:rPr>
              <w:fldChar w:fldCharType="begin"/>
            </w:r>
            <w:r w:rsidRPr="00B56ACC">
              <w:rPr>
                <w:noProof/>
                <w:webHidden/>
              </w:rPr>
              <w:instrText xml:space="preserve"> PAGEREF _Toc490665917 \h </w:instrText>
            </w:r>
            <w:r w:rsidRPr="00B56ACC">
              <w:rPr>
                <w:noProof/>
                <w:webHidden/>
              </w:rPr>
            </w:r>
            <w:r w:rsidRPr="00B56ACC">
              <w:rPr>
                <w:noProof/>
                <w:webHidden/>
              </w:rPr>
              <w:fldChar w:fldCharType="separate"/>
            </w:r>
            <w:r w:rsidRPr="00B56ACC">
              <w:rPr>
                <w:noProof/>
                <w:webHidden/>
              </w:rPr>
              <w:t>3</w:t>
            </w:r>
            <w:r w:rsidRPr="00B56ACC">
              <w:rPr>
                <w:noProof/>
                <w:webHidden/>
              </w:rPr>
              <w:fldChar w:fldCharType="end"/>
            </w:r>
          </w:hyperlink>
        </w:p>
        <w:p w:rsidR="00B56ACC" w:rsidRPr="00B56ACC" w:rsidRDefault="00182A5B" w:rsidP="00B56ACC">
          <w:pPr>
            <w:pStyle w:val="TOC2"/>
            <w:rPr>
              <w:rFonts w:eastAsiaTheme="minorEastAsia"/>
              <w:noProof/>
            </w:rPr>
          </w:pPr>
          <w:hyperlink w:anchor="_Toc490665918" w:history="1">
            <w:r w:rsidR="00B56ACC" w:rsidRPr="00B56ACC">
              <w:rPr>
                <w:rStyle w:val="Hyperlink"/>
                <w:rFonts w:eastAsia="MS Gothic"/>
                <w:noProof/>
                <w:sz w:val="24"/>
                <w:szCs w:val="24"/>
              </w:rPr>
              <w:t>B.1</w:t>
            </w:r>
            <w:r w:rsidR="00B56ACC" w:rsidRPr="00B56ACC">
              <w:rPr>
                <w:rFonts w:eastAsiaTheme="minorEastAsia"/>
                <w:noProof/>
              </w:rPr>
              <w:tab/>
            </w:r>
            <w:r w:rsidR="00B56ACC" w:rsidRPr="00B56ACC">
              <w:rPr>
                <w:rStyle w:val="Hyperlink"/>
                <w:rFonts w:eastAsia="MS Gothic"/>
                <w:noProof/>
                <w:sz w:val="24"/>
                <w:szCs w:val="24"/>
              </w:rPr>
              <w:t>Respondent Universe and Sampling Methods</w:t>
            </w:r>
            <w:r w:rsidR="00B56ACC" w:rsidRPr="00B56ACC">
              <w:rPr>
                <w:noProof/>
                <w:webHidden/>
              </w:rPr>
              <w:tab/>
            </w:r>
            <w:r w:rsidR="00B56ACC" w:rsidRPr="00B56ACC">
              <w:rPr>
                <w:noProof/>
                <w:webHidden/>
              </w:rPr>
              <w:fldChar w:fldCharType="begin"/>
            </w:r>
            <w:r w:rsidR="00B56ACC" w:rsidRPr="00B56ACC">
              <w:rPr>
                <w:noProof/>
                <w:webHidden/>
              </w:rPr>
              <w:instrText xml:space="preserve"> PAGEREF _Toc490665918 \h </w:instrText>
            </w:r>
            <w:r w:rsidR="00B56ACC" w:rsidRPr="00B56ACC">
              <w:rPr>
                <w:noProof/>
                <w:webHidden/>
              </w:rPr>
            </w:r>
            <w:r w:rsidR="00B56ACC" w:rsidRPr="00B56ACC">
              <w:rPr>
                <w:noProof/>
                <w:webHidden/>
              </w:rPr>
              <w:fldChar w:fldCharType="separate"/>
            </w:r>
            <w:r w:rsidR="00B56ACC" w:rsidRPr="00B56ACC">
              <w:rPr>
                <w:noProof/>
                <w:webHidden/>
              </w:rPr>
              <w:t>3</w:t>
            </w:r>
            <w:r w:rsidR="00B56ACC" w:rsidRPr="00B56ACC">
              <w:rPr>
                <w:noProof/>
                <w:webHidden/>
              </w:rPr>
              <w:fldChar w:fldCharType="end"/>
            </w:r>
          </w:hyperlink>
        </w:p>
        <w:p w:rsidR="00B56ACC" w:rsidRPr="00B56ACC" w:rsidRDefault="00182A5B" w:rsidP="00B56ACC">
          <w:pPr>
            <w:pStyle w:val="TOC2"/>
            <w:rPr>
              <w:rFonts w:eastAsiaTheme="minorEastAsia"/>
              <w:noProof/>
            </w:rPr>
          </w:pPr>
          <w:hyperlink w:anchor="_Toc490665919" w:history="1">
            <w:r w:rsidR="00B56ACC" w:rsidRPr="00B56ACC">
              <w:rPr>
                <w:rStyle w:val="Hyperlink"/>
                <w:rFonts w:eastAsia="MS Gothic"/>
                <w:noProof/>
                <w:sz w:val="24"/>
                <w:szCs w:val="24"/>
              </w:rPr>
              <w:t>B.2</w:t>
            </w:r>
            <w:r w:rsidR="00B56ACC" w:rsidRPr="00B56ACC">
              <w:rPr>
                <w:rFonts w:eastAsiaTheme="minorEastAsia"/>
                <w:noProof/>
              </w:rPr>
              <w:tab/>
            </w:r>
            <w:r w:rsidR="00B56ACC" w:rsidRPr="00B56ACC">
              <w:rPr>
                <w:rStyle w:val="Hyperlink"/>
                <w:rFonts w:eastAsia="MS Gothic"/>
                <w:noProof/>
                <w:sz w:val="24"/>
                <w:szCs w:val="24"/>
              </w:rPr>
              <w:t>Procedures for the Collection of Information</w:t>
            </w:r>
            <w:r w:rsidR="00B56ACC" w:rsidRPr="00B56ACC">
              <w:rPr>
                <w:noProof/>
                <w:webHidden/>
              </w:rPr>
              <w:tab/>
            </w:r>
            <w:r w:rsidR="00B56ACC" w:rsidRPr="00B56ACC">
              <w:rPr>
                <w:noProof/>
                <w:webHidden/>
              </w:rPr>
              <w:fldChar w:fldCharType="begin"/>
            </w:r>
            <w:r w:rsidR="00B56ACC" w:rsidRPr="00B56ACC">
              <w:rPr>
                <w:noProof/>
                <w:webHidden/>
              </w:rPr>
              <w:instrText xml:space="preserve"> PAGEREF _Toc490665919 \h </w:instrText>
            </w:r>
            <w:r w:rsidR="00B56ACC" w:rsidRPr="00B56ACC">
              <w:rPr>
                <w:noProof/>
                <w:webHidden/>
              </w:rPr>
            </w:r>
            <w:r w:rsidR="00B56ACC" w:rsidRPr="00B56ACC">
              <w:rPr>
                <w:noProof/>
                <w:webHidden/>
              </w:rPr>
              <w:fldChar w:fldCharType="separate"/>
            </w:r>
            <w:r w:rsidR="00B56ACC" w:rsidRPr="00B56ACC">
              <w:rPr>
                <w:noProof/>
                <w:webHidden/>
              </w:rPr>
              <w:t>3</w:t>
            </w:r>
            <w:r w:rsidR="00B56ACC" w:rsidRPr="00B56ACC">
              <w:rPr>
                <w:noProof/>
                <w:webHidden/>
              </w:rPr>
              <w:fldChar w:fldCharType="end"/>
            </w:r>
          </w:hyperlink>
        </w:p>
        <w:p w:rsidR="00B56ACC" w:rsidRPr="00B56ACC" w:rsidRDefault="00182A5B" w:rsidP="00B56ACC">
          <w:pPr>
            <w:pStyle w:val="TOC2"/>
            <w:rPr>
              <w:rFonts w:eastAsiaTheme="minorEastAsia"/>
              <w:noProof/>
            </w:rPr>
          </w:pPr>
          <w:hyperlink w:anchor="_Toc490665920" w:history="1">
            <w:r w:rsidR="00B56ACC" w:rsidRPr="00B56ACC">
              <w:rPr>
                <w:rStyle w:val="Hyperlink"/>
                <w:rFonts w:eastAsia="MS Gothic"/>
                <w:noProof/>
                <w:sz w:val="24"/>
                <w:szCs w:val="24"/>
              </w:rPr>
              <w:t>B.3</w:t>
            </w:r>
            <w:r w:rsidR="00B56ACC" w:rsidRPr="00B56ACC">
              <w:rPr>
                <w:rFonts w:eastAsiaTheme="minorEastAsia"/>
                <w:noProof/>
              </w:rPr>
              <w:tab/>
            </w:r>
            <w:r w:rsidR="00B56ACC" w:rsidRPr="00B56ACC">
              <w:rPr>
                <w:rStyle w:val="Hyperlink"/>
                <w:rFonts w:eastAsia="MS Gothic"/>
                <w:noProof/>
                <w:sz w:val="24"/>
                <w:szCs w:val="24"/>
              </w:rPr>
              <w:t>Methods to Maximize Response Rates and Deal with Nonresponse</w:t>
            </w:r>
            <w:r w:rsidR="00B56ACC" w:rsidRPr="00B56ACC">
              <w:rPr>
                <w:noProof/>
                <w:webHidden/>
              </w:rPr>
              <w:tab/>
            </w:r>
            <w:r w:rsidR="00B56ACC" w:rsidRPr="00B56ACC">
              <w:rPr>
                <w:noProof/>
                <w:webHidden/>
              </w:rPr>
              <w:fldChar w:fldCharType="begin"/>
            </w:r>
            <w:r w:rsidR="00B56ACC" w:rsidRPr="00B56ACC">
              <w:rPr>
                <w:noProof/>
                <w:webHidden/>
              </w:rPr>
              <w:instrText xml:space="preserve"> PAGEREF _Toc490665920 \h </w:instrText>
            </w:r>
            <w:r w:rsidR="00B56ACC" w:rsidRPr="00B56ACC">
              <w:rPr>
                <w:noProof/>
                <w:webHidden/>
              </w:rPr>
            </w:r>
            <w:r w:rsidR="00B56ACC" w:rsidRPr="00B56ACC">
              <w:rPr>
                <w:noProof/>
                <w:webHidden/>
              </w:rPr>
              <w:fldChar w:fldCharType="separate"/>
            </w:r>
            <w:r w:rsidR="00B56ACC" w:rsidRPr="00B56ACC">
              <w:rPr>
                <w:noProof/>
                <w:webHidden/>
              </w:rPr>
              <w:t>3</w:t>
            </w:r>
            <w:r w:rsidR="00B56ACC" w:rsidRPr="00B56ACC">
              <w:rPr>
                <w:noProof/>
                <w:webHidden/>
              </w:rPr>
              <w:fldChar w:fldCharType="end"/>
            </w:r>
          </w:hyperlink>
        </w:p>
        <w:p w:rsidR="00B56ACC" w:rsidRPr="00B56ACC" w:rsidRDefault="00182A5B" w:rsidP="00B56ACC">
          <w:pPr>
            <w:pStyle w:val="TOC2"/>
            <w:rPr>
              <w:rFonts w:eastAsiaTheme="minorEastAsia"/>
              <w:noProof/>
            </w:rPr>
          </w:pPr>
          <w:hyperlink w:anchor="_Toc490665921" w:history="1">
            <w:r w:rsidR="00B56ACC" w:rsidRPr="00B56ACC">
              <w:rPr>
                <w:rStyle w:val="Hyperlink"/>
                <w:rFonts w:eastAsia="MS Gothic"/>
                <w:noProof/>
                <w:sz w:val="24"/>
                <w:szCs w:val="24"/>
              </w:rPr>
              <w:t>B.4</w:t>
            </w:r>
            <w:r w:rsidR="00B56ACC" w:rsidRPr="00B56ACC">
              <w:rPr>
                <w:rFonts w:eastAsiaTheme="minorEastAsia"/>
                <w:noProof/>
              </w:rPr>
              <w:tab/>
            </w:r>
            <w:r w:rsidR="00B56ACC" w:rsidRPr="00B56ACC">
              <w:rPr>
                <w:rStyle w:val="Hyperlink"/>
                <w:rFonts w:eastAsia="MS Gothic"/>
                <w:noProof/>
                <w:sz w:val="24"/>
                <w:szCs w:val="24"/>
              </w:rPr>
              <w:t>Test of Procedures or Methods to be Undertaken</w:t>
            </w:r>
            <w:r w:rsidR="00B56ACC" w:rsidRPr="00B56ACC">
              <w:rPr>
                <w:noProof/>
                <w:webHidden/>
              </w:rPr>
              <w:tab/>
            </w:r>
            <w:r w:rsidR="00B56ACC" w:rsidRPr="00B56ACC">
              <w:rPr>
                <w:noProof/>
                <w:webHidden/>
              </w:rPr>
              <w:fldChar w:fldCharType="begin"/>
            </w:r>
            <w:r w:rsidR="00B56ACC" w:rsidRPr="00B56ACC">
              <w:rPr>
                <w:noProof/>
                <w:webHidden/>
              </w:rPr>
              <w:instrText xml:space="preserve"> PAGEREF _Toc490665921 \h </w:instrText>
            </w:r>
            <w:r w:rsidR="00B56ACC" w:rsidRPr="00B56ACC">
              <w:rPr>
                <w:noProof/>
                <w:webHidden/>
              </w:rPr>
            </w:r>
            <w:r w:rsidR="00B56ACC" w:rsidRPr="00B56ACC">
              <w:rPr>
                <w:noProof/>
                <w:webHidden/>
              </w:rPr>
              <w:fldChar w:fldCharType="separate"/>
            </w:r>
            <w:r w:rsidR="00B56ACC" w:rsidRPr="00B56ACC">
              <w:rPr>
                <w:noProof/>
                <w:webHidden/>
              </w:rPr>
              <w:t>4</w:t>
            </w:r>
            <w:r w:rsidR="00B56ACC" w:rsidRPr="00B56ACC">
              <w:rPr>
                <w:noProof/>
                <w:webHidden/>
              </w:rPr>
              <w:fldChar w:fldCharType="end"/>
            </w:r>
          </w:hyperlink>
        </w:p>
        <w:p w:rsidR="00B56ACC" w:rsidRPr="00B56ACC" w:rsidRDefault="00182A5B" w:rsidP="00B56ACC">
          <w:pPr>
            <w:pStyle w:val="TOC2"/>
            <w:rPr>
              <w:rFonts w:eastAsiaTheme="minorEastAsia"/>
              <w:noProof/>
            </w:rPr>
          </w:pPr>
          <w:hyperlink w:anchor="_Toc490665922" w:history="1">
            <w:r w:rsidR="00B56ACC" w:rsidRPr="00B56ACC">
              <w:rPr>
                <w:rStyle w:val="Hyperlink"/>
                <w:rFonts w:eastAsia="MS Gothic"/>
                <w:noProof/>
                <w:sz w:val="24"/>
                <w:szCs w:val="24"/>
              </w:rPr>
              <w:t>B.5</w:t>
            </w:r>
            <w:r w:rsidR="00B56ACC" w:rsidRPr="00B56ACC">
              <w:rPr>
                <w:rFonts w:eastAsiaTheme="minorEastAsia"/>
                <w:noProof/>
              </w:rPr>
              <w:tab/>
            </w:r>
            <w:r w:rsidR="00B56ACC" w:rsidRPr="00B56ACC">
              <w:rPr>
                <w:rStyle w:val="Hyperlink"/>
                <w:rFonts w:eastAsia="MS Gothic"/>
                <w:noProof/>
                <w:sz w:val="24"/>
                <w:szCs w:val="24"/>
              </w:rPr>
              <w:t>Individuals Consulted on Statistical Aspects and Individuals Collecting and/or Analyzing Data</w:t>
            </w:r>
            <w:r w:rsidR="00B56ACC" w:rsidRPr="00B56ACC">
              <w:rPr>
                <w:noProof/>
                <w:webHidden/>
              </w:rPr>
              <w:tab/>
            </w:r>
            <w:r w:rsidR="00B56ACC" w:rsidRPr="00B56ACC">
              <w:rPr>
                <w:noProof/>
                <w:webHidden/>
              </w:rPr>
              <w:fldChar w:fldCharType="begin"/>
            </w:r>
            <w:r w:rsidR="00B56ACC" w:rsidRPr="00B56ACC">
              <w:rPr>
                <w:noProof/>
                <w:webHidden/>
              </w:rPr>
              <w:instrText xml:space="preserve"> PAGEREF _Toc490665922 \h </w:instrText>
            </w:r>
            <w:r w:rsidR="00B56ACC" w:rsidRPr="00B56ACC">
              <w:rPr>
                <w:noProof/>
                <w:webHidden/>
              </w:rPr>
            </w:r>
            <w:r w:rsidR="00B56ACC" w:rsidRPr="00B56ACC">
              <w:rPr>
                <w:noProof/>
                <w:webHidden/>
              </w:rPr>
              <w:fldChar w:fldCharType="separate"/>
            </w:r>
            <w:r w:rsidR="00B56ACC" w:rsidRPr="00B56ACC">
              <w:rPr>
                <w:noProof/>
                <w:webHidden/>
              </w:rPr>
              <w:t>4</w:t>
            </w:r>
            <w:r w:rsidR="00B56ACC" w:rsidRPr="00B56ACC">
              <w:rPr>
                <w:noProof/>
                <w:webHidden/>
              </w:rPr>
              <w:fldChar w:fldCharType="end"/>
            </w:r>
          </w:hyperlink>
        </w:p>
        <w:p w:rsidR="00B56ACC" w:rsidRPr="00B56ACC" w:rsidRDefault="00B56ACC">
          <w:r w:rsidRPr="00B56ACC">
            <w:rPr>
              <w:b/>
              <w:bCs/>
              <w:noProof/>
            </w:rPr>
            <w:fldChar w:fldCharType="end"/>
          </w:r>
        </w:p>
      </w:sdtContent>
    </w:sdt>
    <w:p w:rsidR="00D70D0F" w:rsidRPr="00B56ACC" w:rsidRDefault="00D70D0F"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AB5537" w:rsidRPr="00B56ACC" w:rsidRDefault="00AB5537" w:rsidP="004A70E1">
      <w:pPr>
        <w:pStyle w:val="P1-StandPara"/>
        <w:ind w:right="-216" w:firstLine="0"/>
        <w:jc w:val="center"/>
        <w:rPr>
          <w:b/>
          <w:caps/>
          <w:noProof/>
          <w:color w:val="FF0000"/>
          <w:sz w:val="24"/>
          <w:szCs w:val="24"/>
        </w:rPr>
      </w:pPr>
    </w:p>
    <w:p w:rsidR="003E1139" w:rsidRPr="00B56ACC" w:rsidRDefault="003E1139" w:rsidP="004A70E1">
      <w:pPr>
        <w:pStyle w:val="P1-StandPara"/>
        <w:ind w:right="-216" w:firstLine="0"/>
        <w:jc w:val="center"/>
        <w:rPr>
          <w:b/>
          <w:caps/>
          <w:noProof/>
          <w:color w:val="FF0000"/>
          <w:sz w:val="24"/>
          <w:szCs w:val="24"/>
        </w:rPr>
      </w:pPr>
    </w:p>
    <w:p w:rsidR="003E1139" w:rsidRPr="00B56ACC" w:rsidRDefault="003E1139" w:rsidP="004A70E1">
      <w:pPr>
        <w:pStyle w:val="P1-StandPara"/>
        <w:ind w:right="-216" w:firstLine="0"/>
        <w:jc w:val="center"/>
        <w:rPr>
          <w:b/>
          <w:caps/>
          <w:noProof/>
          <w:color w:val="FF0000"/>
          <w:sz w:val="24"/>
          <w:szCs w:val="24"/>
        </w:rPr>
      </w:pPr>
    </w:p>
    <w:p w:rsidR="003E1139" w:rsidRPr="00B56ACC" w:rsidRDefault="003E1139" w:rsidP="004A70E1">
      <w:pPr>
        <w:pStyle w:val="P1-StandPara"/>
        <w:ind w:right="-216" w:firstLine="0"/>
        <w:jc w:val="center"/>
        <w:rPr>
          <w:b/>
          <w:caps/>
          <w:noProof/>
          <w:color w:val="FF0000"/>
          <w:sz w:val="24"/>
          <w:szCs w:val="24"/>
        </w:rPr>
      </w:pPr>
    </w:p>
    <w:p w:rsidR="003E1139" w:rsidRPr="00B56ACC" w:rsidRDefault="003E1139" w:rsidP="004A70E1">
      <w:pPr>
        <w:pStyle w:val="P1-StandPara"/>
        <w:ind w:right="-216" w:firstLine="0"/>
        <w:jc w:val="center"/>
        <w:rPr>
          <w:b/>
          <w:caps/>
          <w:noProof/>
          <w:color w:val="FF0000"/>
          <w:sz w:val="24"/>
          <w:szCs w:val="24"/>
        </w:rPr>
      </w:pPr>
    </w:p>
    <w:p w:rsidR="000A516F" w:rsidRPr="00B56ACC" w:rsidRDefault="000A516F" w:rsidP="004A70E1">
      <w:pPr>
        <w:pStyle w:val="P1-StandPara"/>
        <w:ind w:right="-216" w:firstLine="0"/>
        <w:jc w:val="center"/>
        <w:rPr>
          <w:b/>
          <w:caps/>
          <w:noProof/>
          <w:color w:val="FF0000"/>
          <w:sz w:val="24"/>
          <w:szCs w:val="24"/>
        </w:rPr>
      </w:pPr>
    </w:p>
    <w:p w:rsidR="003E1139" w:rsidRPr="00B56ACC" w:rsidRDefault="003E1139" w:rsidP="004A70E1">
      <w:pPr>
        <w:pStyle w:val="P1-StandPara"/>
        <w:ind w:right="-216" w:firstLine="0"/>
        <w:jc w:val="center"/>
        <w:rPr>
          <w:b/>
          <w:caps/>
          <w:noProof/>
          <w:color w:val="FF0000"/>
          <w:sz w:val="24"/>
          <w:szCs w:val="24"/>
        </w:rPr>
      </w:pPr>
    </w:p>
    <w:p w:rsidR="003E1139" w:rsidRPr="00B56ACC" w:rsidRDefault="003E1139" w:rsidP="00754DCD">
      <w:pPr>
        <w:pStyle w:val="Heading2"/>
        <w:tabs>
          <w:tab w:val="clear" w:pos="1152"/>
          <w:tab w:val="left" w:pos="720"/>
        </w:tabs>
        <w:spacing w:after="0" w:line="480" w:lineRule="auto"/>
        <w:ind w:left="0" w:firstLine="0"/>
        <w:rPr>
          <w:sz w:val="24"/>
          <w:szCs w:val="24"/>
        </w:rPr>
      </w:pPr>
      <w:bookmarkStart w:id="1" w:name="_Toc490665917"/>
      <w:bookmarkStart w:id="2" w:name="_Toc443881763"/>
      <w:bookmarkStart w:id="3" w:name="_Toc451592250"/>
      <w:bookmarkStart w:id="4" w:name="_Toc5610291"/>
      <w:bookmarkStart w:id="5" w:name="_Toc99178797"/>
      <w:r w:rsidRPr="00B56ACC">
        <w:rPr>
          <w:sz w:val="24"/>
          <w:szCs w:val="24"/>
        </w:rPr>
        <w:t>B. Collection of Information Employing Statistical Methods</w:t>
      </w:r>
      <w:bookmarkEnd w:id="1"/>
    </w:p>
    <w:p w:rsidR="003E1139" w:rsidRPr="00B56ACC" w:rsidRDefault="003E1139" w:rsidP="003E1139">
      <w:pPr>
        <w:pStyle w:val="P1-StandPara"/>
        <w:spacing w:line="240" w:lineRule="auto"/>
        <w:ind w:firstLine="0"/>
        <w:rPr>
          <w:sz w:val="24"/>
          <w:szCs w:val="24"/>
        </w:rPr>
      </w:pPr>
      <w:r w:rsidRPr="00B56ACC">
        <w:rPr>
          <w:sz w:val="24"/>
          <w:szCs w:val="24"/>
        </w:rPr>
        <w:t>This information does n</w:t>
      </w:r>
      <w:r w:rsidR="00F256E3" w:rsidRPr="00B56ACC">
        <w:rPr>
          <w:sz w:val="24"/>
          <w:szCs w:val="24"/>
        </w:rPr>
        <w:t>ot involve statistical methods.</w:t>
      </w:r>
    </w:p>
    <w:p w:rsidR="003E1139" w:rsidRPr="00B56ACC" w:rsidRDefault="003E1139" w:rsidP="003E1139">
      <w:pPr>
        <w:pStyle w:val="P1-StandPara"/>
        <w:spacing w:line="240" w:lineRule="auto"/>
        <w:ind w:firstLine="0"/>
        <w:rPr>
          <w:sz w:val="24"/>
          <w:szCs w:val="24"/>
        </w:rPr>
      </w:pPr>
    </w:p>
    <w:p w:rsidR="003E1139" w:rsidRPr="00B56ACC" w:rsidRDefault="003E1139" w:rsidP="003E1139">
      <w:pPr>
        <w:pStyle w:val="P1-StandPara"/>
        <w:spacing w:line="240" w:lineRule="auto"/>
        <w:ind w:firstLine="0"/>
        <w:rPr>
          <w:sz w:val="24"/>
          <w:szCs w:val="24"/>
        </w:rPr>
      </w:pPr>
    </w:p>
    <w:p w:rsidR="00754DCD" w:rsidRPr="00B56ACC" w:rsidRDefault="00754DCD" w:rsidP="00754DCD">
      <w:pPr>
        <w:pStyle w:val="Heading2"/>
        <w:tabs>
          <w:tab w:val="clear" w:pos="1152"/>
          <w:tab w:val="left" w:pos="720"/>
        </w:tabs>
        <w:spacing w:after="0" w:line="480" w:lineRule="auto"/>
        <w:ind w:left="0" w:firstLine="0"/>
        <w:rPr>
          <w:sz w:val="24"/>
          <w:szCs w:val="24"/>
        </w:rPr>
      </w:pPr>
      <w:bookmarkStart w:id="6" w:name="_Toc490665918"/>
      <w:r w:rsidRPr="00B56ACC">
        <w:rPr>
          <w:sz w:val="24"/>
          <w:szCs w:val="24"/>
        </w:rPr>
        <w:t>B.1</w:t>
      </w:r>
      <w:r w:rsidRPr="00B56ACC">
        <w:rPr>
          <w:sz w:val="24"/>
          <w:szCs w:val="24"/>
        </w:rPr>
        <w:tab/>
        <w:t>Respondent Universe and Sampling Methods</w:t>
      </w:r>
      <w:bookmarkEnd w:id="2"/>
      <w:bookmarkEnd w:id="3"/>
      <w:bookmarkEnd w:id="4"/>
      <w:bookmarkEnd w:id="5"/>
      <w:bookmarkEnd w:id="6"/>
    </w:p>
    <w:p w:rsidR="00F256E3" w:rsidRPr="00B56ACC" w:rsidRDefault="00F256E3" w:rsidP="00F256E3">
      <w:pPr>
        <w:contextualSpacing/>
      </w:pPr>
      <w:r w:rsidRPr="00B56ACC">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F256E3" w:rsidRPr="00B56ACC" w:rsidRDefault="00F256E3" w:rsidP="00F256E3">
      <w:pPr>
        <w:contextualSpacing/>
      </w:pPr>
    </w:p>
    <w:p w:rsidR="00F256E3" w:rsidRPr="00B56ACC" w:rsidRDefault="00F256E3" w:rsidP="00F256E3">
      <w:pPr>
        <w:contextualSpacing/>
      </w:pPr>
      <w:r w:rsidRPr="00B56ACC">
        <w:t>Qualitative surveys are tools used by program managers to change or improve programs, products, or services.  The accuracy, reliability, and applicability of the results of these surveys are adequate for their purpose.</w:t>
      </w:r>
    </w:p>
    <w:p w:rsidR="00F256E3" w:rsidRPr="00B56ACC" w:rsidRDefault="00F256E3" w:rsidP="00F256E3">
      <w:pPr>
        <w:contextualSpacing/>
      </w:pPr>
    </w:p>
    <w:p w:rsidR="00754DCD" w:rsidRPr="00B56ACC" w:rsidRDefault="00F256E3" w:rsidP="00F256E3">
      <w:r w:rsidRPr="00B56ACC">
        <w:t xml:space="preserve">The samples associated with this collection are not subjected to the same scrutiny as scientifically drawn samples where estimates are published or otherwise released to the public.  </w:t>
      </w:r>
    </w:p>
    <w:p w:rsidR="00754DCD" w:rsidRPr="00B56ACC" w:rsidRDefault="00754DCD" w:rsidP="00754DCD"/>
    <w:p w:rsidR="00957F14" w:rsidRPr="00B56ACC" w:rsidRDefault="00957F14" w:rsidP="00957F14">
      <w:pPr>
        <w:pStyle w:val="Heading2"/>
        <w:tabs>
          <w:tab w:val="left" w:pos="720"/>
        </w:tabs>
        <w:spacing w:after="0" w:line="480" w:lineRule="auto"/>
        <w:ind w:left="0" w:firstLine="0"/>
        <w:rPr>
          <w:sz w:val="24"/>
          <w:szCs w:val="24"/>
        </w:rPr>
      </w:pPr>
      <w:bookmarkStart w:id="7" w:name="_Toc490665919"/>
      <w:r w:rsidRPr="00B56ACC">
        <w:rPr>
          <w:sz w:val="24"/>
          <w:szCs w:val="24"/>
        </w:rPr>
        <w:t>B.2</w:t>
      </w:r>
      <w:r w:rsidRPr="00B56ACC">
        <w:rPr>
          <w:sz w:val="24"/>
          <w:szCs w:val="24"/>
        </w:rPr>
        <w:tab/>
        <w:t xml:space="preserve">Procedures for the Collection of </w:t>
      </w:r>
      <w:smartTag w:uri="urn:schemas-microsoft-com:office:smarttags" w:element="PersonName">
        <w:r w:rsidRPr="00B56ACC">
          <w:rPr>
            <w:sz w:val="24"/>
            <w:szCs w:val="24"/>
          </w:rPr>
          <w:t>Info</w:t>
        </w:r>
      </w:smartTag>
      <w:r w:rsidRPr="00B56ACC">
        <w:rPr>
          <w:sz w:val="24"/>
          <w:szCs w:val="24"/>
        </w:rPr>
        <w:t>rmation</w:t>
      </w:r>
      <w:bookmarkEnd w:id="7"/>
    </w:p>
    <w:p w:rsidR="00F256E3" w:rsidRPr="00B56ACC" w:rsidRDefault="00F256E3" w:rsidP="00F256E3">
      <w:pPr>
        <w:contextualSpacing/>
      </w:pPr>
      <w:r w:rsidRPr="00B56ACC">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957F14" w:rsidRPr="00B56ACC" w:rsidRDefault="00957F14" w:rsidP="00AB5537"/>
    <w:p w:rsidR="00957F14" w:rsidRPr="00B56ACC" w:rsidRDefault="00957F14" w:rsidP="00957F14">
      <w:pPr>
        <w:pStyle w:val="Heading2"/>
        <w:tabs>
          <w:tab w:val="clear" w:pos="1152"/>
          <w:tab w:val="left" w:pos="720"/>
        </w:tabs>
        <w:spacing w:after="0" w:line="480" w:lineRule="auto"/>
        <w:ind w:left="0" w:firstLine="0"/>
        <w:rPr>
          <w:sz w:val="24"/>
          <w:szCs w:val="24"/>
        </w:rPr>
      </w:pPr>
      <w:bookmarkStart w:id="8" w:name="_Toc443881765"/>
      <w:bookmarkStart w:id="9" w:name="_Toc451592252"/>
      <w:bookmarkStart w:id="10" w:name="_Toc5610293"/>
      <w:bookmarkStart w:id="11" w:name="_Toc99178799"/>
      <w:bookmarkStart w:id="12" w:name="_Toc490665920"/>
      <w:r w:rsidRPr="00B56ACC">
        <w:rPr>
          <w:sz w:val="24"/>
          <w:szCs w:val="24"/>
        </w:rPr>
        <w:t>B.3</w:t>
      </w:r>
      <w:r w:rsidRPr="00B56ACC">
        <w:rPr>
          <w:sz w:val="24"/>
          <w:szCs w:val="24"/>
        </w:rPr>
        <w:tab/>
        <w:t>Methods to Maximize Response Rates and Deal with Nonresponse</w:t>
      </w:r>
      <w:bookmarkEnd w:id="8"/>
      <w:bookmarkEnd w:id="9"/>
      <w:bookmarkEnd w:id="10"/>
      <w:bookmarkEnd w:id="11"/>
      <w:bookmarkEnd w:id="12"/>
    </w:p>
    <w:p w:rsidR="00957F14" w:rsidRPr="00B56ACC" w:rsidRDefault="00F256E3" w:rsidP="00957F14">
      <w:r w:rsidRPr="00B56ACC">
        <w:t>Information collected under this generic clearance will not yield generalizable quantitative findings; it can provide useful customer input, but it does not yield data about customer opinions that can be generalized.</w:t>
      </w:r>
    </w:p>
    <w:p w:rsidR="00AB5537" w:rsidRPr="00B56ACC" w:rsidRDefault="00AB5537" w:rsidP="00957F14">
      <w:pPr>
        <w:pStyle w:val="Heading2"/>
        <w:tabs>
          <w:tab w:val="clear" w:pos="1152"/>
          <w:tab w:val="left" w:pos="720"/>
        </w:tabs>
        <w:spacing w:after="0" w:line="480" w:lineRule="auto"/>
        <w:ind w:left="0" w:firstLine="0"/>
        <w:rPr>
          <w:sz w:val="24"/>
          <w:szCs w:val="24"/>
        </w:rPr>
      </w:pPr>
      <w:bookmarkStart w:id="13" w:name="_Toc443881766"/>
      <w:bookmarkStart w:id="14" w:name="_Toc451592253"/>
      <w:bookmarkStart w:id="15" w:name="_Toc5610294"/>
      <w:bookmarkStart w:id="16" w:name="_Toc99178800"/>
    </w:p>
    <w:p w:rsidR="00957F14" w:rsidRPr="00B56ACC" w:rsidRDefault="00957F14" w:rsidP="00957F14">
      <w:pPr>
        <w:pStyle w:val="Heading2"/>
        <w:tabs>
          <w:tab w:val="clear" w:pos="1152"/>
          <w:tab w:val="left" w:pos="720"/>
        </w:tabs>
        <w:spacing w:after="0" w:line="480" w:lineRule="auto"/>
        <w:ind w:left="0" w:firstLine="0"/>
        <w:rPr>
          <w:sz w:val="24"/>
          <w:szCs w:val="24"/>
        </w:rPr>
      </w:pPr>
      <w:bookmarkStart w:id="17" w:name="_Toc490665921"/>
      <w:r w:rsidRPr="00B56ACC">
        <w:rPr>
          <w:sz w:val="24"/>
          <w:szCs w:val="24"/>
        </w:rPr>
        <w:t>B.4</w:t>
      </w:r>
      <w:r w:rsidRPr="00B56ACC">
        <w:rPr>
          <w:sz w:val="24"/>
          <w:szCs w:val="24"/>
        </w:rPr>
        <w:tab/>
        <w:t>Test of Procedures or Methods to be Undertaken</w:t>
      </w:r>
      <w:bookmarkEnd w:id="13"/>
      <w:bookmarkEnd w:id="14"/>
      <w:bookmarkEnd w:id="15"/>
      <w:bookmarkEnd w:id="16"/>
      <w:bookmarkEnd w:id="17"/>
    </w:p>
    <w:p w:rsidR="00957F14" w:rsidRPr="00B56ACC" w:rsidRDefault="00F256E3" w:rsidP="00957F14">
      <w:r w:rsidRPr="00B56ACC">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957F14" w:rsidRPr="00B56ACC" w:rsidRDefault="00957F14" w:rsidP="00957F14">
      <w:pPr>
        <w:rPr>
          <w:b/>
        </w:rPr>
      </w:pPr>
    </w:p>
    <w:p w:rsidR="00957F14" w:rsidRPr="00B56ACC" w:rsidRDefault="00957F14" w:rsidP="00957F14">
      <w:pPr>
        <w:rPr>
          <w:b/>
        </w:rPr>
      </w:pPr>
    </w:p>
    <w:p w:rsidR="00957F14" w:rsidRPr="00B56ACC" w:rsidRDefault="00957F14" w:rsidP="00957F14">
      <w:pPr>
        <w:pStyle w:val="Heading2"/>
        <w:tabs>
          <w:tab w:val="left" w:pos="720"/>
        </w:tabs>
        <w:spacing w:after="0" w:line="240" w:lineRule="auto"/>
        <w:ind w:left="720" w:hanging="720"/>
        <w:rPr>
          <w:color w:val="000000"/>
          <w:sz w:val="24"/>
          <w:szCs w:val="24"/>
        </w:rPr>
      </w:pPr>
      <w:bookmarkStart w:id="18" w:name="_Toc443881767"/>
      <w:bookmarkStart w:id="19" w:name="_Toc451592254"/>
      <w:bookmarkStart w:id="20" w:name="_Toc5610295"/>
      <w:bookmarkStart w:id="21" w:name="_Toc99178801"/>
      <w:bookmarkStart w:id="22" w:name="_Toc490665922"/>
      <w:r w:rsidRPr="00B56ACC">
        <w:rPr>
          <w:color w:val="000000"/>
          <w:sz w:val="24"/>
          <w:szCs w:val="24"/>
        </w:rPr>
        <w:t>B.5</w:t>
      </w:r>
      <w:r w:rsidRPr="00B56ACC">
        <w:rPr>
          <w:color w:val="000000"/>
          <w:sz w:val="24"/>
          <w:szCs w:val="24"/>
        </w:rPr>
        <w:tab/>
        <w:t>Individuals Consulted on Statistical Aspects and Individuals Collecting and/or Analyzing Data</w:t>
      </w:r>
      <w:bookmarkEnd w:id="18"/>
      <w:bookmarkEnd w:id="19"/>
      <w:bookmarkEnd w:id="20"/>
      <w:bookmarkEnd w:id="21"/>
      <w:bookmarkEnd w:id="22"/>
    </w:p>
    <w:p w:rsidR="009D3721" w:rsidRPr="00B56ACC" w:rsidRDefault="009D3721" w:rsidP="00957F14"/>
    <w:p w:rsidR="00957F14" w:rsidRPr="00B56ACC" w:rsidRDefault="00F256E3" w:rsidP="00957F14">
      <w:r w:rsidRPr="00B56ACC">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p w:rsidR="00957F14" w:rsidRPr="00B56ACC" w:rsidRDefault="00957F14" w:rsidP="00957F14">
      <w:pPr>
        <w:rPr>
          <w:color w:val="FF0000"/>
        </w:rPr>
      </w:pPr>
    </w:p>
    <w:p w:rsidR="00844DD4" w:rsidRPr="00B56ACC" w:rsidRDefault="00844DD4" w:rsidP="00844DD4">
      <w:pPr>
        <w:rPr>
          <w:color w:val="000000"/>
        </w:rPr>
      </w:pPr>
      <w:r w:rsidRPr="00B56ACC">
        <w:rPr>
          <w:color w:val="FF0000"/>
        </w:rPr>
        <w:t xml:space="preserve">                                                                    </w:t>
      </w:r>
      <w:r w:rsidR="00657165" w:rsidRPr="00B56ACC">
        <w:rPr>
          <w:color w:val="FF0000"/>
        </w:rPr>
        <w:tab/>
      </w:r>
    </w:p>
    <w:p w:rsidR="001A35DF" w:rsidRPr="00B56ACC" w:rsidRDefault="001A35DF" w:rsidP="001A35DF"/>
    <w:p w:rsidR="001A35DF" w:rsidRPr="00B56ACC" w:rsidRDefault="001A35DF" w:rsidP="001A35DF"/>
    <w:p w:rsidR="001A35DF" w:rsidRPr="00B56ACC" w:rsidRDefault="001A35DF" w:rsidP="001A35DF"/>
    <w:p w:rsidR="001A35DF" w:rsidRPr="00B56ACC" w:rsidRDefault="001A35DF" w:rsidP="001A35DF"/>
    <w:sectPr w:rsidR="001A35DF" w:rsidRPr="00B56ACC" w:rsidSect="00DC582B">
      <w:footerReference w:type="even" r:id="rId10"/>
      <w:footerReference w:type="default" r:id="rId11"/>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BE7" w:rsidRDefault="00D00BE7">
      <w:r>
        <w:separator/>
      </w:r>
    </w:p>
  </w:endnote>
  <w:endnote w:type="continuationSeparator" w:id="0">
    <w:p w:rsidR="00D00BE7" w:rsidRDefault="00D0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721" w:rsidRDefault="009D3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2A5B">
      <w:rPr>
        <w:rStyle w:val="PageNumber"/>
        <w:noProof/>
      </w:rPr>
      <w:t>1</w:t>
    </w:r>
    <w:r>
      <w:rPr>
        <w:rStyle w:val="PageNumber"/>
      </w:rPr>
      <w:fldChar w:fldCharType="end"/>
    </w:r>
  </w:p>
  <w:p w:rsidR="009D3721" w:rsidRDefault="009D3721"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BE7" w:rsidRDefault="00D00BE7">
      <w:r>
        <w:separator/>
      </w:r>
    </w:p>
  </w:footnote>
  <w:footnote w:type="continuationSeparator" w:id="0">
    <w:p w:rsidR="00D00BE7" w:rsidRDefault="00D00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267ED"/>
    <w:rsid w:val="000311E5"/>
    <w:rsid w:val="00033A4E"/>
    <w:rsid w:val="0005035B"/>
    <w:rsid w:val="000A516F"/>
    <w:rsid w:val="00182A5B"/>
    <w:rsid w:val="00197085"/>
    <w:rsid w:val="001A35DF"/>
    <w:rsid w:val="001E2C04"/>
    <w:rsid w:val="001F602A"/>
    <w:rsid w:val="0024029C"/>
    <w:rsid w:val="00253C78"/>
    <w:rsid w:val="00282C7C"/>
    <w:rsid w:val="002D2CA0"/>
    <w:rsid w:val="0037556F"/>
    <w:rsid w:val="003C7F21"/>
    <w:rsid w:val="003E1139"/>
    <w:rsid w:val="003E5D3E"/>
    <w:rsid w:val="004A70E1"/>
    <w:rsid w:val="004D318C"/>
    <w:rsid w:val="005734C8"/>
    <w:rsid w:val="005974BD"/>
    <w:rsid w:val="005C3DC2"/>
    <w:rsid w:val="005D3103"/>
    <w:rsid w:val="005E3002"/>
    <w:rsid w:val="00654981"/>
    <w:rsid w:val="00657165"/>
    <w:rsid w:val="0065740A"/>
    <w:rsid w:val="00680E77"/>
    <w:rsid w:val="006E557B"/>
    <w:rsid w:val="00741EE3"/>
    <w:rsid w:val="00754DCD"/>
    <w:rsid w:val="0077506C"/>
    <w:rsid w:val="007C0A89"/>
    <w:rsid w:val="007C16BD"/>
    <w:rsid w:val="00807E31"/>
    <w:rsid w:val="00844DD4"/>
    <w:rsid w:val="0085671F"/>
    <w:rsid w:val="008C310E"/>
    <w:rsid w:val="008F048F"/>
    <w:rsid w:val="0093431F"/>
    <w:rsid w:val="00957F14"/>
    <w:rsid w:val="00995E0A"/>
    <w:rsid w:val="009965F7"/>
    <w:rsid w:val="009D3721"/>
    <w:rsid w:val="00A01159"/>
    <w:rsid w:val="00A10AC6"/>
    <w:rsid w:val="00A357BC"/>
    <w:rsid w:val="00A64698"/>
    <w:rsid w:val="00A71760"/>
    <w:rsid w:val="00A749C6"/>
    <w:rsid w:val="00AA0A3B"/>
    <w:rsid w:val="00AB5537"/>
    <w:rsid w:val="00AF034C"/>
    <w:rsid w:val="00B41EC6"/>
    <w:rsid w:val="00B546E2"/>
    <w:rsid w:val="00B56ACC"/>
    <w:rsid w:val="00BB7EBB"/>
    <w:rsid w:val="00BC4E67"/>
    <w:rsid w:val="00C94EE3"/>
    <w:rsid w:val="00CA02BF"/>
    <w:rsid w:val="00CB7E71"/>
    <w:rsid w:val="00CD679B"/>
    <w:rsid w:val="00D00BE7"/>
    <w:rsid w:val="00D4233E"/>
    <w:rsid w:val="00D54962"/>
    <w:rsid w:val="00D70D0F"/>
    <w:rsid w:val="00DC582B"/>
    <w:rsid w:val="00DF1BC4"/>
    <w:rsid w:val="00E31EAB"/>
    <w:rsid w:val="00E36A07"/>
    <w:rsid w:val="00E77C27"/>
    <w:rsid w:val="00EA6E4F"/>
    <w:rsid w:val="00F14BE2"/>
    <w:rsid w:val="00F256E3"/>
    <w:rsid w:val="00F4506A"/>
    <w:rsid w:val="00F460A8"/>
    <w:rsid w:val="00F82654"/>
    <w:rsid w:val="00FC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uiPriority w:val="39"/>
    <w:rsid w:val="00B56ACC"/>
    <w:pPr>
      <w:tabs>
        <w:tab w:val="left" w:pos="720"/>
        <w:tab w:val="right" w:leader="dot" w:pos="9494"/>
      </w:tabs>
      <w:spacing w:before="240" w:after="24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paragraph" w:styleId="TOCHeading">
    <w:name w:val="TOC Heading"/>
    <w:basedOn w:val="Heading1"/>
    <w:next w:val="Normal"/>
    <w:uiPriority w:val="39"/>
    <w:unhideWhenUsed/>
    <w:qFormat/>
    <w:rsid w:val="00B56ACC"/>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styleId="Hyperlink">
    <w:name w:val="Hyperlink"/>
    <w:basedOn w:val="DefaultParagraphFont"/>
    <w:uiPriority w:val="99"/>
    <w:unhideWhenUsed/>
    <w:rsid w:val="00B56AC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uiPriority w:val="39"/>
    <w:rsid w:val="00B56ACC"/>
    <w:pPr>
      <w:tabs>
        <w:tab w:val="left" w:pos="720"/>
        <w:tab w:val="right" w:leader="dot" w:pos="9494"/>
      </w:tabs>
      <w:spacing w:before="240" w:after="24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paragraph" w:styleId="TOCHeading">
    <w:name w:val="TOC Heading"/>
    <w:basedOn w:val="Heading1"/>
    <w:next w:val="Normal"/>
    <w:uiPriority w:val="39"/>
    <w:unhideWhenUsed/>
    <w:qFormat/>
    <w:rsid w:val="00B56ACC"/>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styleId="Hyperlink">
    <w:name w:val="Hyperlink"/>
    <w:basedOn w:val="DefaultParagraphFont"/>
    <w:uiPriority w:val="99"/>
    <w:unhideWhenUsed/>
    <w:rsid w:val="00B56A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868BFA-3476-46CD-A9A7-1417B7A9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SYSTEM</cp:lastModifiedBy>
  <cp:revision>2</cp:revision>
  <dcterms:created xsi:type="dcterms:W3CDTF">2017-11-02T17:55:00Z</dcterms:created>
  <dcterms:modified xsi:type="dcterms:W3CDTF">2017-11-02T17:55:00Z</dcterms:modified>
</cp:coreProperties>
</file>