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C9E64" w14:textId="77777777" w:rsidR="00A65892" w:rsidRPr="002914B8" w:rsidRDefault="00A65892" w:rsidP="00A65892">
      <w:pPr>
        <w:widowControl w:val="0"/>
        <w:jc w:val="center"/>
        <w:rPr>
          <w:b/>
          <w:sz w:val="36"/>
          <w:szCs w:val="36"/>
        </w:rPr>
      </w:pPr>
      <w:bookmarkStart w:id="0" w:name="_GoBack"/>
      <w:bookmarkEnd w:id="0"/>
      <w:r w:rsidRPr="002914B8">
        <w:rPr>
          <w:b/>
          <w:sz w:val="36"/>
          <w:szCs w:val="36"/>
        </w:rPr>
        <w:t>Reinstatement Request</w:t>
      </w:r>
    </w:p>
    <w:p w14:paraId="77E546E1" w14:textId="3B80D2EE" w:rsidR="00A65892" w:rsidRPr="006840C6" w:rsidRDefault="00A65892" w:rsidP="00A65892">
      <w:pPr>
        <w:widowControl w:val="0"/>
        <w:jc w:val="center"/>
        <w:rPr>
          <w:b/>
          <w:szCs w:val="24"/>
        </w:rPr>
      </w:pPr>
      <w:r w:rsidRPr="006840C6">
        <w:rPr>
          <w:b/>
          <w:szCs w:val="24"/>
        </w:rPr>
        <w:t>OMB No. 0920-0706</w:t>
      </w:r>
    </w:p>
    <w:p w14:paraId="31DD1CCD" w14:textId="77777777" w:rsidR="00A65892" w:rsidRPr="006840C6" w:rsidRDefault="00A65892" w:rsidP="00A65892">
      <w:pPr>
        <w:widowControl w:val="0"/>
        <w:jc w:val="center"/>
        <w:rPr>
          <w:b/>
          <w:szCs w:val="24"/>
        </w:rPr>
      </w:pPr>
    </w:p>
    <w:p w14:paraId="0AA6B014" w14:textId="77777777" w:rsidR="00A65892" w:rsidRPr="006840C6" w:rsidRDefault="00A65892" w:rsidP="00A65892">
      <w:pPr>
        <w:widowControl w:val="0"/>
        <w:jc w:val="center"/>
        <w:rPr>
          <w:b/>
          <w:szCs w:val="24"/>
        </w:rPr>
      </w:pPr>
    </w:p>
    <w:p w14:paraId="37BDAD4F" w14:textId="77777777" w:rsidR="00A65892" w:rsidRPr="006840C6" w:rsidRDefault="00A65892" w:rsidP="00A65892">
      <w:pPr>
        <w:widowControl w:val="0"/>
        <w:jc w:val="center"/>
        <w:rPr>
          <w:b/>
          <w:szCs w:val="24"/>
        </w:rPr>
      </w:pPr>
    </w:p>
    <w:p w14:paraId="02AE7277" w14:textId="77777777" w:rsidR="00A65892" w:rsidRPr="002914B8" w:rsidRDefault="00A65892" w:rsidP="00A65892">
      <w:pPr>
        <w:jc w:val="center"/>
        <w:rPr>
          <w:b/>
          <w:sz w:val="28"/>
          <w:szCs w:val="28"/>
        </w:rPr>
      </w:pPr>
      <w:r w:rsidRPr="002914B8">
        <w:rPr>
          <w:b/>
          <w:sz w:val="28"/>
          <w:szCs w:val="28"/>
        </w:rPr>
        <w:t>National Program of Cancer Registries</w:t>
      </w:r>
    </w:p>
    <w:p w14:paraId="7969ECA2" w14:textId="77777777" w:rsidR="00A65892" w:rsidRPr="002914B8" w:rsidRDefault="00A65892" w:rsidP="00A65892">
      <w:pPr>
        <w:jc w:val="center"/>
        <w:rPr>
          <w:b/>
          <w:sz w:val="28"/>
          <w:szCs w:val="28"/>
        </w:rPr>
      </w:pPr>
      <w:r w:rsidRPr="002914B8">
        <w:rPr>
          <w:b/>
          <w:sz w:val="28"/>
          <w:szCs w:val="28"/>
        </w:rPr>
        <w:t>Program Evaluation Instrument</w:t>
      </w:r>
    </w:p>
    <w:p w14:paraId="6FA805E7" w14:textId="77777777" w:rsidR="00A65892" w:rsidRPr="002914B8" w:rsidRDefault="00A65892" w:rsidP="00A65892">
      <w:pPr>
        <w:jc w:val="center"/>
        <w:rPr>
          <w:sz w:val="28"/>
          <w:szCs w:val="28"/>
        </w:rPr>
      </w:pPr>
      <w:r w:rsidRPr="002914B8">
        <w:rPr>
          <w:b/>
          <w:sz w:val="28"/>
          <w:szCs w:val="28"/>
        </w:rPr>
        <w:t>(NPCR-PEI)</w:t>
      </w:r>
    </w:p>
    <w:p w14:paraId="1BF753D9" w14:textId="77777777" w:rsidR="00A65892" w:rsidRPr="006840C6" w:rsidRDefault="00A65892" w:rsidP="00A65892">
      <w:pPr>
        <w:widowControl w:val="0"/>
        <w:rPr>
          <w:b/>
          <w:szCs w:val="24"/>
        </w:rPr>
      </w:pPr>
    </w:p>
    <w:p w14:paraId="7A587914" w14:textId="77777777" w:rsidR="00A65892" w:rsidRPr="006840C6" w:rsidRDefault="00A65892" w:rsidP="00A65892">
      <w:pPr>
        <w:widowControl w:val="0"/>
        <w:rPr>
          <w:b/>
          <w:szCs w:val="24"/>
        </w:rPr>
      </w:pPr>
    </w:p>
    <w:p w14:paraId="2F29FEE2" w14:textId="77777777" w:rsidR="00A65892" w:rsidRPr="006840C6" w:rsidRDefault="00A65892" w:rsidP="00A65892">
      <w:pPr>
        <w:widowControl w:val="0"/>
        <w:rPr>
          <w:b/>
          <w:szCs w:val="24"/>
        </w:rPr>
      </w:pPr>
    </w:p>
    <w:p w14:paraId="7923FF70" w14:textId="57FE47A4" w:rsidR="00A65892" w:rsidRPr="006840C6" w:rsidRDefault="00A65892" w:rsidP="00A65892">
      <w:pPr>
        <w:widowControl w:val="0"/>
        <w:jc w:val="center"/>
        <w:rPr>
          <w:b/>
          <w:szCs w:val="24"/>
        </w:rPr>
      </w:pPr>
      <w:r>
        <w:rPr>
          <w:b/>
          <w:szCs w:val="24"/>
        </w:rPr>
        <w:t>Supporting Statement Part B</w:t>
      </w:r>
      <w:r w:rsidRPr="006840C6">
        <w:rPr>
          <w:b/>
          <w:szCs w:val="24"/>
        </w:rPr>
        <w:t xml:space="preserve"> </w:t>
      </w:r>
    </w:p>
    <w:p w14:paraId="750B55A2" w14:textId="77777777" w:rsidR="00A65892" w:rsidRPr="006840C6" w:rsidRDefault="00A65892" w:rsidP="00A65892">
      <w:pPr>
        <w:widowControl w:val="0"/>
        <w:jc w:val="center"/>
        <w:rPr>
          <w:b/>
          <w:szCs w:val="24"/>
        </w:rPr>
      </w:pPr>
    </w:p>
    <w:p w14:paraId="4EE1220F" w14:textId="6341A23B" w:rsidR="00A65892" w:rsidRDefault="00A65892" w:rsidP="00A65892">
      <w:pPr>
        <w:widowControl w:val="0"/>
        <w:jc w:val="center"/>
        <w:rPr>
          <w:b/>
          <w:szCs w:val="24"/>
        </w:rPr>
      </w:pPr>
      <w:r>
        <w:rPr>
          <w:b/>
          <w:szCs w:val="24"/>
        </w:rPr>
        <w:t>June 1, 2017</w:t>
      </w:r>
    </w:p>
    <w:p w14:paraId="5FF3BE7E" w14:textId="77777777" w:rsidR="00EF6332" w:rsidRPr="003527A7" w:rsidRDefault="00EF6332" w:rsidP="00EF6332">
      <w:pPr>
        <w:widowControl w:val="0"/>
        <w:jc w:val="center"/>
        <w:rPr>
          <w:rFonts w:cs="Courier New"/>
          <w:sz w:val="32"/>
          <w:szCs w:val="32"/>
        </w:rPr>
      </w:pPr>
    </w:p>
    <w:p w14:paraId="24DFCD61" w14:textId="77777777" w:rsidR="00EF6332" w:rsidRPr="0036119D" w:rsidRDefault="00EF6332" w:rsidP="00EF6332">
      <w:pPr>
        <w:widowControl w:val="0"/>
        <w:jc w:val="center"/>
        <w:rPr>
          <w:rFonts w:cs="Courier New"/>
        </w:rPr>
      </w:pPr>
    </w:p>
    <w:p w14:paraId="38D6C167" w14:textId="77777777" w:rsidR="00EF6332" w:rsidRDefault="00EF6332" w:rsidP="00EF6332">
      <w:pPr>
        <w:widowControl w:val="0"/>
        <w:jc w:val="center"/>
        <w:rPr>
          <w:rFonts w:cs="Courier New"/>
        </w:rPr>
      </w:pPr>
    </w:p>
    <w:p w14:paraId="21C66AFB" w14:textId="77777777" w:rsidR="00EF6332" w:rsidRDefault="00EF6332" w:rsidP="00EF6332">
      <w:pPr>
        <w:widowControl w:val="0"/>
        <w:jc w:val="center"/>
        <w:rPr>
          <w:rFonts w:cs="Courier New"/>
        </w:rPr>
      </w:pPr>
    </w:p>
    <w:p w14:paraId="5402DB80" w14:textId="77777777" w:rsidR="00EF6332" w:rsidRDefault="00EF6332" w:rsidP="00EF6332">
      <w:pPr>
        <w:widowControl w:val="0"/>
        <w:jc w:val="center"/>
        <w:rPr>
          <w:rFonts w:cs="Courier New"/>
        </w:rPr>
      </w:pPr>
    </w:p>
    <w:p w14:paraId="0CAB9FCF" w14:textId="77777777" w:rsidR="00EF6332" w:rsidRDefault="00EF6332" w:rsidP="00EF6332">
      <w:pPr>
        <w:widowControl w:val="0"/>
        <w:jc w:val="center"/>
        <w:rPr>
          <w:rFonts w:cs="Courier New"/>
        </w:rPr>
      </w:pPr>
    </w:p>
    <w:p w14:paraId="2F1E87AA" w14:textId="77777777" w:rsidR="00EF6332" w:rsidRDefault="00EF6332" w:rsidP="00EF6332">
      <w:pPr>
        <w:widowControl w:val="0"/>
        <w:jc w:val="center"/>
        <w:rPr>
          <w:rFonts w:cs="Courier New"/>
        </w:rPr>
      </w:pPr>
    </w:p>
    <w:p w14:paraId="414758D4" w14:textId="77777777" w:rsidR="003E7B61" w:rsidRPr="003E7B61" w:rsidRDefault="003E7B61" w:rsidP="003E7B61">
      <w:pPr>
        <w:widowControl w:val="0"/>
        <w:jc w:val="center"/>
        <w:rPr>
          <w:rFonts w:cs="Courier New"/>
          <w:szCs w:val="24"/>
        </w:rPr>
      </w:pPr>
      <w:r w:rsidRPr="003E7B61">
        <w:rPr>
          <w:rFonts w:cs="Courier New"/>
          <w:szCs w:val="24"/>
        </w:rPr>
        <w:t>Olivia Marr, MPH</w:t>
      </w:r>
    </w:p>
    <w:p w14:paraId="69278F36" w14:textId="77777777" w:rsidR="003E7B61" w:rsidRPr="003E7B61" w:rsidRDefault="003E7B61" w:rsidP="003E7B61">
      <w:pPr>
        <w:widowControl w:val="0"/>
        <w:jc w:val="center"/>
        <w:rPr>
          <w:rFonts w:cs="Courier New"/>
          <w:szCs w:val="24"/>
        </w:rPr>
      </w:pPr>
      <w:r w:rsidRPr="003E7B61">
        <w:rPr>
          <w:rFonts w:cs="Courier New"/>
          <w:szCs w:val="24"/>
        </w:rPr>
        <w:t>Telephone: (770) 488-3137</w:t>
      </w:r>
    </w:p>
    <w:p w14:paraId="2DADEE6C" w14:textId="77777777" w:rsidR="003E7B61" w:rsidRPr="003E7B61" w:rsidRDefault="003E7B61" w:rsidP="003E7B61">
      <w:pPr>
        <w:widowControl w:val="0"/>
        <w:jc w:val="center"/>
        <w:rPr>
          <w:rFonts w:cs="Courier New"/>
          <w:szCs w:val="24"/>
        </w:rPr>
      </w:pPr>
      <w:r w:rsidRPr="003E7B61">
        <w:rPr>
          <w:rFonts w:cs="Courier New"/>
          <w:szCs w:val="24"/>
        </w:rPr>
        <w:t>Fax: (770) 488-4759</w:t>
      </w:r>
    </w:p>
    <w:p w14:paraId="04A07CFB" w14:textId="77777777" w:rsidR="003E7B61" w:rsidRPr="003E7B61" w:rsidRDefault="003E7B61" w:rsidP="003E7B61">
      <w:pPr>
        <w:widowControl w:val="0"/>
        <w:jc w:val="center"/>
        <w:rPr>
          <w:rFonts w:cs="Courier New"/>
          <w:szCs w:val="24"/>
        </w:rPr>
      </w:pPr>
      <w:r w:rsidRPr="003E7B61">
        <w:rPr>
          <w:rFonts w:cs="Courier New"/>
          <w:szCs w:val="24"/>
        </w:rPr>
        <w:t xml:space="preserve">Email: </w:t>
      </w:r>
      <w:hyperlink r:id="rId7" w:history="1">
        <w:r w:rsidRPr="0080709B">
          <w:rPr>
            <w:rStyle w:val="Hyperlink"/>
            <w:rFonts w:cs="Courier New"/>
            <w:szCs w:val="24"/>
          </w:rPr>
          <w:t>oag0@cdc.gov</w:t>
        </w:r>
      </w:hyperlink>
      <w:r>
        <w:rPr>
          <w:rFonts w:cs="Courier New"/>
          <w:szCs w:val="24"/>
        </w:rPr>
        <w:t xml:space="preserve"> </w:t>
      </w:r>
      <w:r w:rsidRPr="003E7B61">
        <w:rPr>
          <w:rFonts w:cs="Courier New"/>
          <w:szCs w:val="24"/>
        </w:rPr>
        <w:t xml:space="preserve"> </w:t>
      </w:r>
    </w:p>
    <w:p w14:paraId="1BE75133" w14:textId="77777777" w:rsidR="003E7B61" w:rsidRPr="003E7B61" w:rsidRDefault="003E7B61" w:rsidP="003E7B61">
      <w:pPr>
        <w:widowControl w:val="0"/>
        <w:jc w:val="center"/>
        <w:rPr>
          <w:rFonts w:cs="Courier New"/>
          <w:szCs w:val="24"/>
        </w:rPr>
      </w:pPr>
      <w:r w:rsidRPr="003E7B61">
        <w:rPr>
          <w:rFonts w:cs="Courier New"/>
          <w:szCs w:val="24"/>
        </w:rPr>
        <w:t>Division of Cancer Prevention and Control</w:t>
      </w:r>
    </w:p>
    <w:p w14:paraId="1422C4DB" w14:textId="77777777" w:rsidR="003E7B61" w:rsidRPr="003E7B61" w:rsidRDefault="003E7B61" w:rsidP="003E7B61">
      <w:pPr>
        <w:widowControl w:val="0"/>
        <w:jc w:val="center"/>
        <w:rPr>
          <w:rFonts w:cs="Courier New"/>
          <w:szCs w:val="24"/>
        </w:rPr>
      </w:pPr>
      <w:r w:rsidRPr="003E7B61">
        <w:rPr>
          <w:rFonts w:cs="Courier New"/>
          <w:szCs w:val="24"/>
        </w:rPr>
        <w:t>National Center for Chronic Disease Prevention and Health Promotion</w:t>
      </w:r>
    </w:p>
    <w:p w14:paraId="14E6C94C" w14:textId="77777777" w:rsidR="003E7B61" w:rsidRPr="003E7B61" w:rsidRDefault="003E7B61" w:rsidP="003E7B61">
      <w:pPr>
        <w:widowControl w:val="0"/>
        <w:jc w:val="center"/>
        <w:rPr>
          <w:rFonts w:cs="Courier New"/>
          <w:szCs w:val="24"/>
        </w:rPr>
      </w:pPr>
      <w:r w:rsidRPr="003E7B61">
        <w:rPr>
          <w:rFonts w:cs="Courier New"/>
          <w:szCs w:val="24"/>
        </w:rPr>
        <w:t>Centers for Disease Control and Prevention</w:t>
      </w:r>
    </w:p>
    <w:p w14:paraId="74C523E0" w14:textId="77777777" w:rsidR="003E7B61" w:rsidRPr="003E7B61" w:rsidRDefault="003E7B61" w:rsidP="003E7B61">
      <w:pPr>
        <w:widowControl w:val="0"/>
        <w:jc w:val="center"/>
        <w:rPr>
          <w:rFonts w:cs="Courier New"/>
          <w:szCs w:val="24"/>
        </w:rPr>
      </w:pPr>
      <w:r w:rsidRPr="003E7B61">
        <w:rPr>
          <w:rFonts w:cs="Courier New"/>
          <w:szCs w:val="24"/>
        </w:rPr>
        <w:t>4770 Buford Highway NE, Mail Stop F/69</w:t>
      </w:r>
    </w:p>
    <w:p w14:paraId="49FE3C37" w14:textId="77777777" w:rsidR="003E7B61" w:rsidRPr="003E7B61" w:rsidRDefault="003E7B61" w:rsidP="003E7B61">
      <w:pPr>
        <w:widowControl w:val="0"/>
        <w:jc w:val="center"/>
        <w:rPr>
          <w:rFonts w:cs="Courier New"/>
          <w:szCs w:val="24"/>
        </w:rPr>
      </w:pPr>
      <w:r w:rsidRPr="003E7B61">
        <w:rPr>
          <w:rFonts w:cs="Courier New"/>
          <w:szCs w:val="24"/>
        </w:rPr>
        <w:t>Atlanta, GA 30341-3724</w:t>
      </w:r>
    </w:p>
    <w:p w14:paraId="3958DCED" w14:textId="77777777" w:rsidR="003E7B61" w:rsidRPr="003E7B61" w:rsidRDefault="003E7B61" w:rsidP="003E7B61">
      <w:pPr>
        <w:widowControl w:val="0"/>
        <w:jc w:val="center"/>
        <w:rPr>
          <w:rFonts w:cs="Courier New"/>
          <w:szCs w:val="24"/>
        </w:rPr>
      </w:pPr>
    </w:p>
    <w:p w14:paraId="21204CDC" w14:textId="77777777" w:rsidR="003E7B61" w:rsidRPr="003E7B61" w:rsidRDefault="003E7B61" w:rsidP="003E7B61">
      <w:pPr>
        <w:widowControl w:val="0"/>
        <w:jc w:val="center"/>
        <w:rPr>
          <w:rFonts w:cs="Courier New"/>
          <w:szCs w:val="24"/>
        </w:rPr>
      </w:pPr>
      <w:r w:rsidRPr="003E7B61">
        <w:rPr>
          <w:rFonts w:cs="Courier New"/>
          <w:szCs w:val="24"/>
        </w:rPr>
        <w:t>Toye Williams, MSPH</w:t>
      </w:r>
    </w:p>
    <w:p w14:paraId="6F3168D0" w14:textId="77777777" w:rsidR="003E7B61" w:rsidRPr="003E7B61" w:rsidRDefault="003E7B61" w:rsidP="003E7B61">
      <w:pPr>
        <w:widowControl w:val="0"/>
        <w:jc w:val="center"/>
        <w:rPr>
          <w:rFonts w:cs="Courier New"/>
          <w:szCs w:val="24"/>
        </w:rPr>
      </w:pPr>
      <w:r w:rsidRPr="003E7B61">
        <w:rPr>
          <w:rFonts w:cs="Courier New"/>
          <w:szCs w:val="24"/>
        </w:rPr>
        <w:t>Telephone: (770) 488-2878</w:t>
      </w:r>
    </w:p>
    <w:p w14:paraId="558EEC0C" w14:textId="77777777" w:rsidR="003E7B61" w:rsidRPr="003E7B61" w:rsidRDefault="003E7B61" w:rsidP="003E7B61">
      <w:pPr>
        <w:widowControl w:val="0"/>
        <w:jc w:val="center"/>
        <w:rPr>
          <w:rFonts w:cs="Courier New"/>
          <w:szCs w:val="24"/>
        </w:rPr>
      </w:pPr>
      <w:r w:rsidRPr="003E7B61">
        <w:rPr>
          <w:rFonts w:cs="Courier New"/>
          <w:szCs w:val="24"/>
        </w:rPr>
        <w:t>Fax: (770) 488-4759</w:t>
      </w:r>
    </w:p>
    <w:p w14:paraId="67026532" w14:textId="77777777" w:rsidR="003E7B61" w:rsidRPr="003E7B61" w:rsidRDefault="003E7B61" w:rsidP="003E7B61">
      <w:pPr>
        <w:widowControl w:val="0"/>
        <w:jc w:val="center"/>
        <w:rPr>
          <w:rFonts w:cs="Courier New"/>
          <w:szCs w:val="24"/>
        </w:rPr>
      </w:pPr>
      <w:r w:rsidRPr="003E7B61">
        <w:rPr>
          <w:rFonts w:cs="Courier New"/>
          <w:szCs w:val="24"/>
        </w:rPr>
        <w:t xml:space="preserve">Email: </w:t>
      </w:r>
      <w:hyperlink r:id="rId8" w:history="1">
        <w:r w:rsidRPr="0080709B">
          <w:rPr>
            <w:rStyle w:val="Hyperlink"/>
            <w:rFonts w:cs="Courier New"/>
            <w:szCs w:val="24"/>
          </w:rPr>
          <w:t>vvs2@cdc.gov</w:t>
        </w:r>
      </w:hyperlink>
      <w:r>
        <w:rPr>
          <w:rFonts w:cs="Courier New"/>
          <w:szCs w:val="24"/>
        </w:rPr>
        <w:t xml:space="preserve"> </w:t>
      </w:r>
      <w:r w:rsidRPr="003E7B61">
        <w:rPr>
          <w:rFonts w:cs="Courier New"/>
          <w:szCs w:val="24"/>
        </w:rPr>
        <w:t xml:space="preserve"> </w:t>
      </w:r>
    </w:p>
    <w:p w14:paraId="61F10B06" w14:textId="77777777" w:rsidR="003E7B61" w:rsidRPr="003E7B61" w:rsidRDefault="003E7B61" w:rsidP="003E7B61">
      <w:pPr>
        <w:widowControl w:val="0"/>
        <w:jc w:val="center"/>
        <w:rPr>
          <w:rFonts w:cs="Courier New"/>
          <w:szCs w:val="24"/>
        </w:rPr>
      </w:pPr>
      <w:r w:rsidRPr="003E7B61">
        <w:rPr>
          <w:rFonts w:cs="Courier New"/>
          <w:szCs w:val="24"/>
        </w:rPr>
        <w:t>Division of Cancer Prevention and Control</w:t>
      </w:r>
    </w:p>
    <w:p w14:paraId="7740D98A" w14:textId="77777777" w:rsidR="003E7B61" w:rsidRPr="003E7B61" w:rsidRDefault="003E7B61" w:rsidP="003E7B61">
      <w:pPr>
        <w:widowControl w:val="0"/>
        <w:jc w:val="center"/>
        <w:rPr>
          <w:rFonts w:cs="Courier New"/>
          <w:szCs w:val="24"/>
        </w:rPr>
      </w:pPr>
      <w:r w:rsidRPr="003E7B61">
        <w:rPr>
          <w:rFonts w:cs="Courier New"/>
          <w:szCs w:val="24"/>
        </w:rPr>
        <w:t>National Center for Chronic Disease Prevention and Health Promotion</w:t>
      </w:r>
    </w:p>
    <w:p w14:paraId="0DE686B6" w14:textId="77777777" w:rsidR="003E7B61" w:rsidRPr="003E7B61" w:rsidRDefault="003E7B61" w:rsidP="003E7B61">
      <w:pPr>
        <w:widowControl w:val="0"/>
        <w:jc w:val="center"/>
        <w:rPr>
          <w:rFonts w:cs="Courier New"/>
          <w:szCs w:val="24"/>
        </w:rPr>
      </w:pPr>
      <w:r w:rsidRPr="003E7B61">
        <w:rPr>
          <w:rFonts w:cs="Courier New"/>
          <w:szCs w:val="24"/>
        </w:rPr>
        <w:t>Centers for Disease Control and Prevention</w:t>
      </w:r>
    </w:p>
    <w:p w14:paraId="5FCAA618" w14:textId="77777777" w:rsidR="003E7B61" w:rsidRPr="003E7B61" w:rsidRDefault="003E7B61" w:rsidP="003E7B61">
      <w:pPr>
        <w:widowControl w:val="0"/>
        <w:jc w:val="center"/>
        <w:rPr>
          <w:rFonts w:cs="Courier New"/>
          <w:szCs w:val="24"/>
        </w:rPr>
      </w:pPr>
      <w:r w:rsidRPr="003E7B61">
        <w:rPr>
          <w:rFonts w:cs="Courier New"/>
          <w:szCs w:val="24"/>
        </w:rPr>
        <w:t>4770 Buford Highway NE, Mail Stop F/69</w:t>
      </w:r>
    </w:p>
    <w:p w14:paraId="7C52C679" w14:textId="77777777" w:rsidR="00EF6332" w:rsidRPr="003E7B61" w:rsidRDefault="003E7B61" w:rsidP="00EF6332">
      <w:pPr>
        <w:pStyle w:val="Heading3"/>
        <w:spacing w:line="240" w:lineRule="auto"/>
        <w:rPr>
          <w:rFonts w:cs="Courier New"/>
          <w:sz w:val="22"/>
          <w:szCs w:val="24"/>
        </w:rPr>
      </w:pPr>
      <w:r w:rsidRPr="003E7B61">
        <w:rPr>
          <w:rFonts w:cs="Courier New"/>
          <w:sz w:val="24"/>
          <w:szCs w:val="24"/>
        </w:rPr>
        <w:t>Atlanta, GA 30341-3724</w:t>
      </w:r>
    </w:p>
    <w:p w14:paraId="0E951568" w14:textId="77777777" w:rsidR="00EF6332" w:rsidRPr="0036119D" w:rsidRDefault="00EF6332" w:rsidP="00EF6332">
      <w:pPr>
        <w:widowControl w:val="0"/>
        <w:jc w:val="center"/>
      </w:pPr>
    </w:p>
    <w:p w14:paraId="0862FD98" w14:textId="77777777" w:rsidR="00F70FCC" w:rsidRDefault="00F70FCC"/>
    <w:p w14:paraId="58A75648" w14:textId="77777777" w:rsidR="00EF6332" w:rsidRDefault="00EF6332"/>
    <w:p w14:paraId="5749C7B3" w14:textId="2BFAE859" w:rsidR="00A65892" w:rsidRDefault="00A65892"/>
    <w:p w14:paraId="53B077DF" w14:textId="77777777" w:rsidR="00A65892" w:rsidRDefault="00A65892"/>
    <w:p w14:paraId="466E3334" w14:textId="77777777" w:rsidR="00EF6332" w:rsidRPr="0076439B" w:rsidRDefault="0076439B" w:rsidP="003E7B61">
      <w:pPr>
        <w:jc w:val="center"/>
        <w:rPr>
          <w:b/>
        </w:rPr>
      </w:pPr>
      <w:r>
        <w:rPr>
          <w:b/>
        </w:rPr>
        <w:lastRenderedPageBreak/>
        <w:t>TABLE OF CONTENTS</w:t>
      </w:r>
    </w:p>
    <w:p w14:paraId="0CAF29C9" w14:textId="77777777" w:rsidR="00EF6332" w:rsidRDefault="00EF6332" w:rsidP="00EF6332">
      <w:pPr>
        <w:jc w:val="center"/>
      </w:pPr>
    </w:p>
    <w:p w14:paraId="36E2B9F8" w14:textId="77777777" w:rsidR="00EF6332" w:rsidRDefault="00EF6332" w:rsidP="00EF6332">
      <w:pPr>
        <w:jc w:val="center"/>
      </w:pPr>
    </w:p>
    <w:p w14:paraId="3305308B" w14:textId="77777777" w:rsidR="00EF6332" w:rsidRDefault="00EF6332" w:rsidP="00EF6332">
      <w:r>
        <w:t>B.</w:t>
      </w:r>
      <w:r>
        <w:tab/>
        <w:t>Collections of Information Employing Statistical Methods</w:t>
      </w:r>
    </w:p>
    <w:p w14:paraId="692408FA" w14:textId="77777777" w:rsidR="00EF6332" w:rsidRDefault="00EF6332" w:rsidP="00EF6332"/>
    <w:p w14:paraId="26795FC6" w14:textId="77777777" w:rsidR="00EF6332" w:rsidRDefault="00EF6332" w:rsidP="00EF6332">
      <w:r>
        <w:t xml:space="preserve">B1. </w:t>
      </w:r>
      <w:r>
        <w:tab/>
        <w:t>Respondent Universe and Sampling Methods</w:t>
      </w:r>
    </w:p>
    <w:p w14:paraId="195BF990" w14:textId="77777777" w:rsidR="00EF6332" w:rsidRDefault="00EF6332" w:rsidP="00EF6332">
      <w:r>
        <w:t xml:space="preserve">B2. </w:t>
      </w:r>
      <w:r>
        <w:tab/>
        <w:t>Procedures for the Collection of Information</w:t>
      </w:r>
    </w:p>
    <w:p w14:paraId="7881B97D" w14:textId="77777777" w:rsidR="00EF6332" w:rsidRDefault="00EF6332" w:rsidP="00EF6332">
      <w:r>
        <w:t>B3.</w:t>
      </w:r>
      <w:r>
        <w:tab/>
        <w:t>Methods to Maximize Response Rates and Deal with Nonresponse</w:t>
      </w:r>
    </w:p>
    <w:p w14:paraId="23B5E8BF" w14:textId="77777777" w:rsidR="00EF6332" w:rsidRDefault="00EF6332" w:rsidP="00EF6332">
      <w:r>
        <w:t xml:space="preserve">B4. </w:t>
      </w:r>
      <w:r>
        <w:tab/>
        <w:t>Tests of Procedures or Methods to be Undertaken</w:t>
      </w:r>
    </w:p>
    <w:p w14:paraId="14AEB670" w14:textId="77777777" w:rsidR="00EF6332" w:rsidRDefault="00EF6332" w:rsidP="00EF6332">
      <w:r>
        <w:t xml:space="preserve">B5. </w:t>
      </w:r>
      <w:r>
        <w:tab/>
        <w:t>Individuals Consulted on Statistical Aspects and Individuals Collecting</w:t>
      </w:r>
    </w:p>
    <w:p w14:paraId="0D99B25E" w14:textId="77777777" w:rsidR="00EF6332" w:rsidRDefault="00EF6332" w:rsidP="00EF6332">
      <w:r>
        <w:tab/>
        <w:t>and/or Analyzing Data</w:t>
      </w:r>
    </w:p>
    <w:p w14:paraId="5C5C8528" w14:textId="77777777" w:rsidR="00F604CA" w:rsidRDefault="00F604CA">
      <w:pPr>
        <w:spacing w:after="200"/>
      </w:pPr>
    </w:p>
    <w:p w14:paraId="646D3488" w14:textId="77777777" w:rsidR="00F604CA" w:rsidRDefault="00F604CA">
      <w:pPr>
        <w:spacing w:after="200"/>
      </w:pPr>
    </w:p>
    <w:p w14:paraId="4C853FEA" w14:textId="77777777" w:rsidR="00F604CA" w:rsidRPr="006840C6" w:rsidRDefault="00F604CA" w:rsidP="00F604CA">
      <w:pPr>
        <w:widowControl w:val="0"/>
        <w:spacing w:after="120"/>
        <w:jc w:val="center"/>
        <w:rPr>
          <w:b/>
          <w:szCs w:val="24"/>
        </w:rPr>
      </w:pPr>
      <w:r w:rsidRPr="006840C6">
        <w:rPr>
          <w:szCs w:val="24"/>
        </w:rPr>
        <w:fldChar w:fldCharType="begin"/>
      </w:r>
      <w:r w:rsidRPr="006840C6">
        <w:rPr>
          <w:szCs w:val="24"/>
        </w:rPr>
        <w:instrText xml:space="preserve"> SEQ CHAPTER \h \r 1</w:instrText>
      </w:r>
      <w:r w:rsidRPr="006840C6">
        <w:rPr>
          <w:szCs w:val="24"/>
        </w:rPr>
        <w:fldChar w:fldCharType="end"/>
      </w:r>
      <w:r w:rsidRPr="006840C6">
        <w:rPr>
          <w:b/>
          <w:szCs w:val="24"/>
        </w:rPr>
        <w:t>LIST OF ATTACHMENTS</w:t>
      </w:r>
    </w:p>
    <w:p w14:paraId="2EF1CD2D" w14:textId="77777777" w:rsidR="00F604CA" w:rsidRPr="006840C6" w:rsidRDefault="00F604CA" w:rsidP="00F604CA">
      <w:pPr>
        <w:widowControl w:val="0"/>
        <w:rPr>
          <w:color w:val="000000"/>
          <w:szCs w:val="24"/>
        </w:rPr>
      </w:pPr>
    </w:p>
    <w:p w14:paraId="75E0F371" w14:textId="77777777" w:rsidR="006B25AA" w:rsidRPr="006B25AA" w:rsidRDefault="006B25AA" w:rsidP="006B25AA">
      <w:pPr>
        <w:widowControl w:val="0"/>
        <w:tabs>
          <w:tab w:val="left" w:pos="1710"/>
        </w:tabs>
        <w:rPr>
          <w:color w:val="000000"/>
          <w:szCs w:val="24"/>
        </w:rPr>
      </w:pPr>
      <w:r w:rsidRPr="006B25AA">
        <w:rPr>
          <w:color w:val="000000"/>
          <w:szCs w:val="24"/>
        </w:rPr>
        <w:t>Attachment 1A</w:t>
      </w:r>
      <w:r w:rsidRPr="006B25AA">
        <w:rPr>
          <w:color w:val="000000"/>
          <w:szCs w:val="24"/>
        </w:rPr>
        <w:tab/>
        <w:t>Cancer Registries Amendment Act, Public Law 102-515</w:t>
      </w:r>
    </w:p>
    <w:p w14:paraId="51E83295" w14:textId="77777777" w:rsidR="006B25AA" w:rsidRPr="006B25AA" w:rsidRDefault="006B25AA" w:rsidP="006B25AA">
      <w:pPr>
        <w:widowControl w:val="0"/>
        <w:tabs>
          <w:tab w:val="left" w:pos="1710"/>
        </w:tabs>
        <w:rPr>
          <w:color w:val="000000"/>
          <w:szCs w:val="24"/>
        </w:rPr>
      </w:pPr>
    </w:p>
    <w:p w14:paraId="53E953C5" w14:textId="77777777" w:rsidR="006B25AA" w:rsidRPr="006B25AA" w:rsidRDefault="006B25AA" w:rsidP="006B25AA">
      <w:pPr>
        <w:widowControl w:val="0"/>
        <w:tabs>
          <w:tab w:val="left" w:pos="1710"/>
        </w:tabs>
        <w:rPr>
          <w:color w:val="000000"/>
          <w:szCs w:val="24"/>
        </w:rPr>
      </w:pPr>
      <w:r w:rsidRPr="006B25AA">
        <w:rPr>
          <w:color w:val="000000"/>
          <w:szCs w:val="24"/>
        </w:rPr>
        <w:t>Attachment 1B</w:t>
      </w:r>
      <w:r w:rsidRPr="006B25AA">
        <w:rPr>
          <w:color w:val="000000"/>
          <w:szCs w:val="24"/>
        </w:rPr>
        <w:tab/>
        <w:t xml:space="preserve">Section 301 of the Public Health Service Act [42 U.S.C. 241] </w:t>
      </w:r>
      <w:r w:rsidRPr="006B25AA">
        <w:rPr>
          <w:color w:val="000000"/>
          <w:szCs w:val="24"/>
        </w:rPr>
        <w:tab/>
      </w:r>
    </w:p>
    <w:p w14:paraId="393F9E02" w14:textId="77777777" w:rsidR="006B25AA" w:rsidRPr="006B25AA" w:rsidRDefault="006B25AA" w:rsidP="006B25AA">
      <w:pPr>
        <w:widowControl w:val="0"/>
        <w:tabs>
          <w:tab w:val="left" w:pos="1710"/>
        </w:tabs>
        <w:rPr>
          <w:color w:val="000000"/>
          <w:szCs w:val="24"/>
        </w:rPr>
      </w:pPr>
    </w:p>
    <w:p w14:paraId="589D8CB7" w14:textId="77777777" w:rsidR="006B25AA" w:rsidRPr="006B25AA" w:rsidRDefault="006B25AA" w:rsidP="006B25AA">
      <w:pPr>
        <w:widowControl w:val="0"/>
        <w:tabs>
          <w:tab w:val="left" w:pos="1710"/>
        </w:tabs>
        <w:rPr>
          <w:color w:val="000000"/>
          <w:szCs w:val="24"/>
        </w:rPr>
      </w:pPr>
      <w:r w:rsidRPr="006B25AA">
        <w:rPr>
          <w:color w:val="000000"/>
          <w:szCs w:val="24"/>
        </w:rPr>
        <w:t>Attachment 2</w:t>
      </w:r>
      <w:r w:rsidRPr="006B25AA">
        <w:rPr>
          <w:color w:val="000000"/>
          <w:szCs w:val="24"/>
        </w:rPr>
        <w:tab/>
        <w:t xml:space="preserve">60-Day Federal Register Notice </w:t>
      </w:r>
    </w:p>
    <w:p w14:paraId="2F2C2817" w14:textId="77777777" w:rsidR="006B25AA" w:rsidRPr="006B25AA" w:rsidRDefault="006B25AA" w:rsidP="006B25AA">
      <w:pPr>
        <w:widowControl w:val="0"/>
        <w:tabs>
          <w:tab w:val="left" w:pos="1710"/>
        </w:tabs>
        <w:rPr>
          <w:color w:val="000000"/>
          <w:szCs w:val="24"/>
        </w:rPr>
      </w:pPr>
    </w:p>
    <w:p w14:paraId="4C0ACB81" w14:textId="55FE4844" w:rsidR="006B25AA" w:rsidRPr="006B25AA" w:rsidRDefault="006B25AA" w:rsidP="006B25AA">
      <w:pPr>
        <w:widowControl w:val="0"/>
        <w:tabs>
          <w:tab w:val="left" w:pos="1710"/>
        </w:tabs>
        <w:rPr>
          <w:color w:val="000000"/>
          <w:szCs w:val="24"/>
        </w:rPr>
      </w:pPr>
      <w:r w:rsidRPr="006B25AA">
        <w:rPr>
          <w:color w:val="000000"/>
          <w:szCs w:val="24"/>
        </w:rPr>
        <w:t>Attachment 3A</w:t>
      </w:r>
      <w:r w:rsidRPr="006B25AA">
        <w:rPr>
          <w:color w:val="000000"/>
          <w:szCs w:val="24"/>
        </w:rPr>
        <w:tab/>
        <w:t>NPCR Program Evaluation Instrument</w:t>
      </w:r>
      <w:r w:rsidR="00DB0DAA">
        <w:rPr>
          <w:color w:val="000000"/>
          <w:szCs w:val="24"/>
        </w:rPr>
        <w:t xml:space="preserve"> </w:t>
      </w:r>
      <w:r w:rsidR="00DB0DAA" w:rsidRPr="00DB0DAA">
        <w:rPr>
          <w:color w:val="000000"/>
          <w:szCs w:val="24"/>
        </w:rPr>
        <w:t>2017 Version (Updated Version)</w:t>
      </w:r>
    </w:p>
    <w:p w14:paraId="552DE2D6" w14:textId="77777777" w:rsidR="006B25AA" w:rsidRPr="006B25AA" w:rsidRDefault="006B25AA" w:rsidP="006B25AA">
      <w:pPr>
        <w:widowControl w:val="0"/>
        <w:tabs>
          <w:tab w:val="left" w:pos="1710"/>
        </w:tabs>
        <w:rPr>
          <w:color w:val="000000"/>
          <w:szCs w:val="24"/>
        </w:rPr>
      </w:pPr>
    </w:p>
    <w:p w14:paraId="5C6416D0" w14:textId="77777777" w:rsidR="006B25AA" w:rsidRPr="006B25AA" w:rsidRDefault="006B25AA" w:rsidP="006B25AA">
      <w:pPr>
        <w:widowControl w:val="0"/>
        <w:tabs>
          <w:tab w:val="left" w:pos="1710"/>
        </w:tabs>
        <w:rPr>
          <w:color w:val="000000"/>
          <w:szCs w:val="24"/>
        </w:rPr>
      </w:pPr>
      <w:r w:rsidRPr="006B25AA">
        <w:rPr>
          <w:color w:val="000000"/>
          <w:szCs w:val="24"/>
        </w:rPr>
        <w:t>Attachment 3B</w:t>
      </w:r>
      <w:r w:rsidRPr="006B25AA">
        <w:rPr>
          <w:color w:val="000000"/>
          <w:szCs w:val="24"/>
        </w:rPr>
        <w:tab/>
        <w:t>Sample Letter (with PEI Instructions) to NPCR Awardees</w:t>
      </w:r>
    </w:p>
    <w:p w14:paraId="06CC190F" w14:textId="77777777" w:rsidR="006B25AA" w:rsidRPr="006B25AA" w:rsidRDefault="006B25AA" w:rsidP="006B25AA">
      <w:pPr>
        <w:widowControl w:val="0"/>
        <w:tabs>
          <w:tab w:val="left" w:pos="1710"/>
        </w:tabs>
        <w:rPr>
          <w:color w:val="000000"/>
          <w:szCs w:val="24"/>
        </w:rPr>
      </w:pPr>
    </w:p>
    <w:p w14:paraId="5EEA12B7" w14:textId="77777777" w:rsidR="006B25AA" w:rsidRDefault="006B25AA" w:rsidP="006B25AA">
      <w:pPr>
        <w:widowControl w:val="0"/>
        <w:tabs>
          <w:tab w:val="left" w:pos="1710"/>
        </w:tabs>
        <w:rPr>
          <w:color w:val="000000"/>
          <w:szCs w:val="24"/>
        </w:rPr>
      </w:pPr>
      <w:r w:rsidRPr="006B25AA">
        <w:rPr>
          <w:color w:val="000000"/>
          <w:szCs w:val="24"/>
        </w:rPr>
        <w:t>Attachment 3C</w:t>
      </w:r>
      <w:r w:rsidRPr="006B25AA">
        <w:rPr>
          <w:color w:val="000000"/>
          <w:szCs w:val="24"/>
        </w:rPr>
        <w:tab/>
        <w:t xml:space="preserve">Changes in the PEI for 2017 and 2019 </w:t>
      </w:r>
    </w:p>
    <w:p w14:paraId="6FF1D821" w14:textId="77777777" w:rsidR="00DB0DAA" w:rsidRDefault="00DB0DAA" w:rsidP="006B25AA">
      <w:pPr>
        <w:widowControl w:val="0"/>
        <w:tabs>
          <w:tab w:val="left" w:pos="1710"/>
        </w:tabs>
        <w:rPr>
          <w:color w:val="000000"/>
          <w:szCs w:val="24"/>
        </w:rPr>
      </w:pPr>
    </w:p>
    <w:p w14:paraId="2BFD6A31" w14:textId="31F4FFC8" w:rsidR="00DB0DAA" w:rsidRPr="006B25AA" w:rsidRDefault="00DB0DAA" w:rsidP="006B25AA">
      <w:pPr>
        <w:widowControl w:val="0"/>
        <w:tabs>
          <w:tab w:val="left" w:pos="1710"/>
        </w:tabs>
        <w:rPr>
          <w:color w:val="000000"/>
          <w:szCs w:val="24"/>
        </w:rPr>
      </w:pPr>
      <w:r>
        <w:rPr>
          <w:color w:val="000000"/>
          <w:szCs w:val="24"/>
        </w:rPr>
        <w:t>Attachment 3D</w:t>
      </w:r>
      <w:r>
        <w:rPr>
          <w:color w:val="000000"/>
          <w:szCs w:val="24"/>
        </w:rPr>
        <w:tab/>
      </w:r>
      <w:r w:rsidRPr="00DB0DAA">
        <w:rPr>
          <w:color w:val="000000"/>
          <w:szCs w:val="24"/>
        </w:rPr>
        <w:t>NPCR Evaluation Instrument 2015 Version (Previous Version)</w:t>
      </w:r>
    </w:p>
    <w:p w14:paraId="54DCCE25" w14:textId="77777777" w:rsidR="006B25AA" w:rsidRPr="006B25AA" w:rsidRDefault="006B25AA" w:rsidP="006B25AA">
      <w:pPr>
        <w:widowControl w:val="0"/>
        <w:tabs>
          <w:tab w:val="left" w:pos="1710"/>
        </w:tabs>
        <w:rPr>
          <w:color w:val="000000"/>
          <w:szCs w:val="24"/>
        </w:rPr>
      </w:pPr>
    </w:p>
    <w:p w14:paraId="35DD4F36" w14:textId="77777777" w:rsidR="006B25AA" w:rsidRPr="006B25AA" w:rsidRDefault="006B25AA" w:rsidP="006B25AA">
      <w:pPr>
        <w:widowControl w:val="0"/>
        <w:tabs>
          <w:tab w:val="left" w:pos="1710"/>
        </w:tabs>
        <w:rPr>
          <w:color w:val="000000"/>
          <w:szCs w:val="24"/>
        </w:rPr>
      </w:pPr>
      <w:r w:rsidRPr="006B25AA">
        <w:rPr>
          <w:color w:val="000000"/>
          <w:szCs w:val="24"/>
        </w:rPr>
        <w:t>Attachment 4</w:t>
      </w:r>
      <w:r w:rsidRPr="006B25AA">
        <w:rPr>
          <w:color w:val="000000"/>
          <w:szCs w:val="24"/>
        </w:rPr>
        <w:tab/>
        <w:t>List of 2012-2017 NPCR Awardees and Projected 2017-2022 NPCR Awardees</w:t>
      </w:r>
    </w:p>
    <w:p w14:paraId="0634A86E" w14:textId="77777777" w:rsidR="006B25AA" w:rsidRPr="006B25AA" w:rsidRDefault="006B25AA" w:rsidP="006B25AA">
      <w:pPr>
        <w:widowControl w:val="0"/>
        <w:tabs>
          <w:tab w:val="left" w:pos="1710"/>
        </w:tabs>
        <w:rPr>
          <w:color w:val="000000"/>
          <w:szCs w:val="24"/>
        </w:rPr>
      </w:pPr>
    </w:p>
    <w:p w14:paraId="2D2E4753" w14:textId="77777777" w:rsidR="006B25AA" w:rsidRPr="006B25AA" w:rsidRDefault="006B25AA" w:rsidP="006B25AA">
      <w:pPr>
        <w:widowControl w:val="0"/>
        <w:tabs>
          <w:tab w:val="left" w:pos="1710"/>
        </w:tabs>
        <w:rPr>
          <w:color w:val="000000"/>
          <w:szCs w:val="24"/>
        </w:rPr>
      </w:pPr>
      <w:r w:rsidRPr="006B25AA">
        <w:rPr>
          <w:color w:val="000000"/>
          <w:szCs w:val="24"/>
        </w:rPr>
        <w:t>Attachment 5</w:t>
      </w:r>
      <w:r w:rsidRPr="006B25AA">
        <w:rPr>
          <w:color w:val="000000"/>
          <w:szCs w:val="24"/>
        </w:rPr>
        <w:tab/>
        <w:t>NPCR Program Standards</w:t>
      </w:r>
    </w:p>
    <w:p w14:paraId="6372F9F1" w14:textId="77777777" w:rsidR="006B25AA" w:rsidRPr="006B25AA" w:rsidRDefault="006B25AA" w:rsidP="006B25AA">
      <w:pPr>
        <w:widowControl w:val="0"/>
        <w:tabs>
          <w:tab w:val="left" w:pos="1710"/>
        </w:tabs>
        <w:rPr>
          <w:color w:val="000000"/>
          <w:szCs w:val="24"/>
        </w:rPr>
      </w:pPr>
    </w:p>
    <w:p w14:paraId="4CEB74A2" w14:textId="20FDB8B9" w:rsidR="006B25AA" w:rsidRPr="006B25AA" w:rsidRDefault="006B25AA" w:rsidP="006B25AA">
      <w:pPr>
        <w:widowControl w:val="0"/>
        <w:tabs>
          <w:tab w:val="left" w:pos="1710"/>
        </w:tabs>
        <w:rPr>
          <w:color w:val="000000"/>
          <w:szCs w:val="24"/>
        </w:rPr>
      </w:pPr>
      <w:r w:rsidRPr="006B25AA">
        <w:rPr>
          <w:color w:val="000000"/>
          <w:szCs w:val="24"/>
        </w:rPr>
        <w:t>Attachment 6</w:t>
      </w:r>
      <w:r w:rsidRPr="006B25AA">
        <w:rPr>
          <w:color w:val="000000"/>
          <w:szCs w:val="24"/>
        </w:rPr>
        <w:tab/>
        <w:t>NPCR Program Evaluation Results 201</w:t>
      </w:r>
      <w:r>
        <w:rPr>
          <w:color w:val="000000"/>
          <w:szCs w:val="24"/>
        </w:rPr>
        <w:t>5</w:t>
      </w:r>
    </w:p>
    <w:p w14:paraId="7FE63BC5" w14:textId="77777777" w:rsidR="006B25AA" w:rsidRPr="006B25AA" w:rsidRDefault="006B25AA" w:rsidP="006B25AA">
      <w:pPr>
        <w:widowControl w:val="0"/>
        <w:tabs>
          <w:tab w:val="left" w:pos="1710"/>
        </w:tabs>
        <w:rPr>
          <w:color w:val="000000"/>
          <w:szCs w:val="24"/>
        </w:rPr>
      </w:pPr>
    </w:p>
    <w:p w14:paraId="2DD76DA8" w14:textId="77777777" w:rsidR="00B66AA1" w:rsidRDefault="006B25AA" w:rsidP="008D4218">
      <w:pPr>
        <w:widowControl w:val="0"/>
        <w:tabs>
          <w:tab w:val="left" w:pos="1710"/>
        </w:tabs>
        <w:rPr>
          <w:color w:val="000000"/>
          <w:szCs w:val="24"/>
        </w:rPr>
      </w:pPr>
      <w:r w:rsidRPr="006B25AA">
        <w:rPr>
          <w:color w:val="000000"/>
          <w:szCs w:val="24"/>
        </w:rPr>
        <w:t>Attachment 7</w:t>
      </w:r>
      <w:r w:rsidRPr="006B25AA">
        <w:rPr>
          <w:color w:val="000000"/>
          <w:szCs w:val="24"/>
        </w:rPr>
        <w:tab/>
        <w:t>Volunteer Awardee Review List</w:t>
      </w:r>
    </w:p>
    <w:p w14:paraId="77273AB6" w14:textId="77777777" w:rsidR="00B66AA1" w:rsidRDefault="00B66AA1" w:rsidP="008D4218">
      <w:pPr>
        <w:widowControl w:val="0"/>
        <w:tabs>
          <w:tab w:val="left" w:pos="1710"/>
        </w:tabs>
        <w:rPr>
          <w:color w:val="000000"/>
          <w:szCs w:val="24"/>
        </w:rPr>
      </w:pPr>
    </w:p>
    <w:p w14:paraId="0CB7CC97" w14:textId="370442D1" w:rsidR="00F604CA" w:rsidRPr="008D4218" w:rsidRDefault="00B66AA1" w:rsidP="008D4218">
      <w:pPr>
        <w:widowControl w:val="0"/>
        <w:tabs>
          <w:tab w:val="left" w:pos="1710"/>
        </w:tabs>
        <w:rPr>
          <w:color w:val="000000"/>
          <w:szCs w:val="24"/>
        </w:rPr>
      </w:pPr>
      <w:r>
        <w:rPr>
          <w:color w:val="000000"/>
          <w:szCs w:val="24"/>
        </w:rPr>
        <w:t xml:space="preserve">Attachment 8 </w:t>
      </w:r>
      <w:r>
        <w:rPr>
          <w:color w:val="000000"/>
          <w:szCs w:val="24"/>
        </w:rPr>
        <w:tab/>
        <w:t>IRB Determination Document</w:t>
      </w:r>
      <w:r w:rsidR="00F604CA" w:rsidRPr="006840C6">
        <w:rPr>
          <w:color w:val="000000"/>
          <w:szCs w:val="24"/>
        </w:rPr>
        <w:tab/>
      </w:r>
    </w:p>
    <w:p w14:paraId="02306F36" w14:textId="77777777" w:rsidR="008D4218" w:rsidRDefault="008D4218" w:rsidP="00F604CA">
      <w:pPr>
        <w:widowControl w:val="0"/>
        <w:rPr>
          <w:color w:val="000000"/>
          <w:szCs w:val="24"/>
        </w:rPr>
      </w:pPr>
    </w:p>
    <w:p w14:paraId="1727207E" w14:textId="77777777" w:rsidR="008D4218" w:rsidRDefault="008D4218" w:rsidP="00EF6332">
      <w:pPr>
        <w:jc w:val="center"/>
        <w:rPr>
          <w:b/>
        </w:rPr>
      </w:pPr>
      <w:r>
        <w:rPr>
          <w:b/>
        </w:rPr>
        <w:br w:type="page"/>
      </w:r>
    </w:p>
    <w:p w14:paraId="53164C41" w14:textId="77777777" w:rsidR="00EF6332" w:rsidRDefault="00EF6332" w:rsidP="00EF6332">
      <w:pPr>
        <w:jc w:val="center"/>
        <w:rPr>
          <w:b/>
        </w:rPr>
      </w:pPr>
      <w:r>
        <w:rPr>
          <w:b/>
        </w:rPr>
        <w:lastRenderedPageBreak/>
        <w:t>National Program of Cancer Registries</w:t>
      </w:r>
    </w:p>
    <w:p w14:paraId="19783939" w14:textId="77777777" w:rsidR="00EF6332" w:rsidRDefault="00EF6332" w:rsidP="00EF6332">
      <w:pPr>
        <w:jc w:val="center"/>
        <w:rPr>
          <w:b/>
        </w:rPr>
      </w:pPr>
      <w:r>
        <w:rPr>
          <w:b/>
        </w:rPr>
        <w:t>Program Evaluation Instrument</w:t>
      </w:r>
    </w:p>
    <w:p w14:paraId="343810DB" w14:textId="77777777" w:rsidR="00EF6332" w:rsidRDefault="00EF6332" w:rsidP="00EF6332">
      <w:pPr>
        <w:jc w:val="center"/>
        <w:rPr>
          <w:b/>
        </w:rPr>
      </w:pPr>
    </w:p>
    <w:p w14:paraId="65EB7088" w14:textId="77777777" w:rsidR="00EF6332" w:rsidRDefault="00EF6332" w:rsidP="00EF6332">
      <w:pPr>
        <w:rPr>
          <w:b/>
        </w:rPr>
      </w:pPr>
    </w:p>
    <w:p w14:paraId="1448FC7B" w14:textId="77777777" w:rsidR="00EF6332" w:rsidRDefault="00EF6332" w:rsidP="00D82A05">
      <w:pPr>
        <w:spacing w:line="276" w:lineRule="auto"/>
        <w:rPr>
          <w:b/>
        </w:rPr>
      </w:pPr>
      <w:r>
        <w:rPr>
          <w:b/>
        </w:rPr>
        <w:t xml:space="preserve">B. </w:t>
      </w:r>
      <w:r>
        <w:rPr>
          <w:b/>
        </w:rPr>
        <w:tab/>
        <w:t>COLLECTIONS OF INFORMATION EMPLOYING STATISTICAL METHODS</w:t>
      </w:r>
    </w:p>
    <w:p w14:paraId="4F0AC3D0" w14:textId="77777777" w:rsidR="00EF6332" w:rsidRDefault="00EF6332" w:rsidP="00D82A05">
      <w:pPr>
        <w:spacing w:line="276" w:lineRule="auto"/>
        <w:rPr>
          <w:b/>
        </w:rPr>
      </w:pPr>
    </w:p>
    <w:p w14:paraId="6B06E730" w14:textId="77777777" w:rsidR="00EF6332" w:rsidRDefault="00EF6332" w:rsidP="00D82A05">
      <w:pPr>
        <w:spacing w:line="276" w:lineRule="auto"/>
        <w:rPr>
          <w:b/>
        </w:rPr>
      </w:pPr>
      <w:r>
        <w:rPr>
          <w:b/>
        </w:rPr>
        <w:t xml:space="preserve">B1. </w:t>
      </w:r>
      <w:r>
        <w:rPr>
          <w:b/>
        </w:rPr>
        <w:tab/>
        <w:t>Respondent Universe and Sampling Methods</w:t>
      </w:r>
    </w:p>
    <w:p w14:paraId="02E01A79" w14:textId="77777777" w:rsidR="00EF6332" w:rsidRDefault="00EF6332" w:rsidP="00D82A05">
      <w:pPr>
        <w:spacing w:line="276" w:lineRule="auto"/>
        <w:rPr>
          <w:b/>
        </w:rPr>
      </w:pPr>
    </w:p>
    <w:p w14:paraId="6A643526" w14:textId="06437A45" w:rsidR="00EF6332" w:rsidRDefault="00EF6332" w:rsidP="00D82A05">
      <w:pPr>
        <w:spacing w:line="276" w:lineRule="auto"/>
      </w:pPr>
      <w:r>
        <w:t xml:space="preserve">Respondents are the </w:t>
      </w:r>
      <w:r w:rsidR="003E7B61">
        <w:t xml:space="preserve">50 </w:t>
      </w:r>
      <w:r>
        <w:t xml:space="preserve">states, the District of Columbia, and </w:t>
      </w:r>
      <w:r w:rsidR="003E7B61">
        <w:t>US territories’</w:t>
      </w:r>
      <w:r>
        <w:t xml:space="preserve"> Central Cancer Registr</w:t>
      </w:r>
      <w:r w:rsidR="003E7B61">
        <w:t>ies</w:t>
      </w:r>
      <w:r>
        <w:t xml:space="preserve"> that </w:t>
      </w:r>
      <w:r w:rsidR="003E7B61">
        <w:t xml:space="preserve">will </w:t>
      </w:r>
      <w:r>
        <w:t>receive CDC funds from the NPCR</w:t>
      </w:r>
      <w:r w:rsidR="003E7B61">
        <w:t xml:space="preserve"> component of the DP17-1701 FOA</w:t>
      </w:r>
      <w:r>
        <w:t xml:space="preserve"> to create and/or enhance central cancer registries. Biennially, respondents will be notified that the NPCR-PEI is deployed and accessible via a secure website for a period of approximately two weeks. The estimated annualized number of respondents is 3</w:t>
      </w:r>
      <w:r w:rsidR="00BE2597">
        <w:t>3</w:t>
      </w:r>
      <w:r>
        <w:t xml:space="preserve"> ((</w:t>
      </w:r>
      <w:r w:rsidR="003E7B61">
        <w:t>5</w:t>
      </w:r>
      <w:r w:rsidR="00BE2597">
        <w:t>0</w:t>
      </w:r>
      <w:r>
        <w:t xml:space="preserve"> respondents annually *2 </w:t>
      </w:r>
      <w:r w:rsidR="00C436FA">
        <w:t>information collections</w:t>
      </w:r>
      <w:r>
        <w:t>)/3 year clearance period</w:t>
      </w:r>
      <w:r w:rsidR="00F16522">
        <w:t>)</w:t>
      </w:r>
      <w:r>
        <w:t>.</w:t>
      </w:r>
    </w:p>
    <w:p w14:paraId="2157DE8E" w14:textId="77777777" w:rsidR="00EF6332" w:rsidRDefault="00EF6332" w:rsidP="00D82A05">
      <w:pPr>
        <w:spacing w:line="276" w:lineRule="auto"/>
      </w:pPr>
    </w:p>
    <w:p w14:paraId="4301BFB5" w14:textId="77777777" w:rsidR="00EF6332" w:rsidRDefault="00EF6332" w:rsidP="00D82A05">
      <w:pPr>
        <w:spacing w:line="276" w:lineRule="auto"/>
      </w:pPr>
      <w:r>
        <w:t>Statistical methods for sampling are not employed.</w:t>
      </w:r>
    </w:p>
    <w:p w14:paraId="35245F97" w14:textId="77777777" w:rsidR="00EF6332" w:rsidRDefault="00EF6332" w:rsidP="00D82A05">
      <w:pPr>
        <w:spacing w:line="276" w:lineRule="auto"/>
      </w:pPr>
    </w:p>
    <w:p w14:paraId="4F73FFB8" w14:textId="77777777" w:rsidR="00EF6332" w:rsidRDefault="00EF6332" w:rsidP="00D82A05">
      <w:pPr>
        <w:spacing w:line="276" w:lineRule="auto"/>
        <w:rPr>
          <w:b/>
        </w:rPr>
      </w:pPr>
      <w:r>
        <w:rPr>
          <w:b/>
        </w:rPr>
        <w:t>B2</w:t>
      </w:r>
      <w:r>
        <w:rPr>
          <w:b/>
        </w:rPr>
        <w:tab/>
        <w:t>Procedures for the Collection of Information</w:t>
      </w:r>
    </w:p>
    <w:p w14:paraId="302603D8" w14:textId="77777777" w:rsidR="00EF6332" w:rsidRDefault="00EF6332" w:rsidP="00D82A05">
      <w:pPr>
        <w:spacing w:line="276" w:lineRule="auto"/>
      </w:pPr>
    </w:p>
    <w:p w14:paraId="22D9FDEB" w14:textId="77777777" w:rsidR="00CC36AD" w:rsidRDefault="00EF6332" w:rsidP="00612D5B">
      <w:pPr>
        <w:spacing w:line="276" w:lineRule="auto"/>
      </w:pPr>
      <w:r>
        <w:t>CDC</w:t>
      </w:r>
      <w:r>
        <w:rPr>
          <w:b/>
        </w:rPr>
        <w:t xml:space="preserve"> </w:t>
      </w:r>
      <w:r w:rsidR="00225E1E">
        <w:t xml:space="preserve">awardees </w:t>
      </w:r>
      <w:r>
        <w:t xml:space="preserve">will submit NPCR-PEI data to the contractor once every other year in odd-numbered years (years 1 and 3 of this clearance request). </w:t>
      </w:r>
      <w:r w:rsidR="00FC777C">
        <w:t>Information will be submitted to CDC via a secure, web-based instrument (</w:t>
      </w:r>
      <w:r w:rsidR="00FC777C" w:rsidRPr="00AE3EE2">
        <w:rPr>
          <w:b/>
        </w:rPr>
        <w:t>Attachment 3</w:t>
      </w:r>
      <w:r w:rsidR="00C87716">
        <w:rPr>
          <w:b/>
        </w:rPr>
        <w:t>C</w:t>
      </w:r>
      <w:r w:rsidR="009D2073">
        <w:rPr>
          <w:b/>
        </w:rPr>
        <w:t xml:space="preserve">).  </w:t>
      </w:r>
      <w:r w:rsidR="009D2073" w:rsidRPr="009D2073">
        <w:t>Each NPCR awardee will receive a sample letter with instructions</w:t>
      </w:r>
      <w:r w:rsidR="009D2073">
        <w:rPr>
          <w:b/>
        </w:rPr>
        <w:t xml:space="preserve"> (Attachment 3B). </w:t>
      </w:r>
      <w:r w:rsidR="00612D5B" w:rsidRPr="00612D5B">
        <w:t>The respondents will also have the option to complete the survey on paper and return</w:t>
      </w:r>
      <w:r w:rsidR="00612D5B">
        <w:t xml:space="preserve"> it to the contractor by mail. </w:t>
      </w:r>
    </w:p>
    <w:p w14:paraId="2922336B" w14:textId="77777777" w:rsidR="00CC36AD" w:rsidRDefault="00CC36AD" w:rsidP="00612D5B">
      <w:pPr>
        <w:spacing w:line="276" w:lineRule="auto"/>
      </w:pPr>
    </w:p>
    <w:p w14:paraId="7416D5ED" w14:textId="0E2D30A5" w:rsidR="00612D5B" w:rsidRPr="00612D5B" w:rsidRDefault="00CC36AD" w:rsidP="00612D5B">
      <w:pPr>
        <w:spacing w:line="276" w:lineRule="auto"/>
      </w:pPr>
      <w:r w:rsidRPr="00CC36AD">
        <w:t>Respondents have consistently submitted their NPCR-PEI responses electronically at a rate of 100% and we anticipate this trend for future submissions.  However, since we offer awardees the option to submit the NPCR-PEI via mail courier we expect no more than 10% paper submissions and at least a 90% electronic response rate.</w:t>
      </w:r>
    </w:p>
    <w:p w14:paraId="1A81981A" w14:textId="77777777" w:rsidR="00612D5B" w:rsidRDefault="00612D5B" w:rsidP="00612D5B">
      <w:pPr>
        <w:spacing w:line="276" w:lineRule="auto"/>
        <w:rPr>
          <w:b/>
        </w:rPr>
      </w:pPr>
    </w:p>
    <w:p w14:paraId="3D6E52AE" w14:textId="5D918505" w:rsidR="00EF6332" w:rsidRDefault="009D2073" w:rsidP="00612D5B">
      <w:pPr>
        <w:spacing w:line="276" w:lineRule="auto"/>
      </w:pPr>
      <w:r w:rsidRPr="009D2073">
        <w:t>Cha</w:t>
      </w:r>
      <w:r>
        <w:t>nges that will be impleme</w:t>
      </w:r>
      <w:r w:rsidR="00FC777C" w:rsidRPr="00AE3EE2">
        <w:t>nted beginning in 201</w:t>
      </w:r>
      <w:r w:rsidR="00A4304D">
        <w:t>7</w:t>
      </w:r>
      <w:r w:rsidR="00FC777C" w:rsidRPr="00AE3EE2">
        <w:t xml:space="preserve"> are summarized in</w:t>
      </w:r>
      <w:r w:rsidR="00FC777C">
        <w:rPr>
          <w:b/>
        </w:rPr>
        <w:t xml:space="preserve"> Attachment 3C</w:t>
      </w:r>
      <w:r w:rsidR="00FC777C">
        <w:t xml:space="preserve">). </w:t>
      </w:r>
      <w:r w:rsidR="00A4304D">
        <w:t xml:space="preserve">The contractor </w:t>
      </w:r>
      <w:r w:rsidR="00EF6332">
        <w:t>will perform quality control edits on the data, process the data, compile the data into a data file, and produce a secure web-based results display system, year 2.</w:t>
      </w:r>
      <w:r w:rsidR="006A27BA">
        <w:t xml:space="preserve"> </w:t>
      </w:r>
      <w:r w:rsidR="00EF6332">
        <w:t xml:space="preserve"> </w:t>
      </w:r>
      <w:r w:rsidR="00A4304D">
        <w:t xml:space="preserve">The contractor </w:t>
      </w:r>
      <w:r w:rsidR="00EF6332">
        <w:t xml:space="preserve">will also create individual and aggregate summary descriptive reports for the CCRs and CDC. All reports are reviewed by CDC before being made available to the CCRs. When the secure web-based results display system is made available by </w:t>
      </w:r>
      <w:r w:rsidR="00A4304D">
        <w:t>the contractor</w:t>
      </w:r>
      <w:r w:rsidR="00EF6332">
        <w:t>, data are then used for various statistical analyses.</w:t>
      </w:r>
    </w:p>
    <w:p w14:paraId="32A8FCB7" w14:textId="20791AC8" w:rsidR="00A65892" w:rsidRDefault="00A65892" w:rsidP="00612D5B">
      <w:pPr>
        <w:spacing w:line="276" w:lineRule="auto"/>
      </w:pPr>
    </w:p>
    <w:p w14:paraId="61052DCA" w14:textId="0ABF5E30" w:rsidR="00A65892" w:rsidRDefault="00A65892" w:rsidP="00612D5B">
      <w:pPr>
        <w:spacing w:line="276" w:lineRule="auto"/>
      </w:pPr>
    </w:p>
    <w:p w14:paraId="6A8D1088" w14:textId="77777777" w:rsidR="00A65892" w:rsidRDefault="00A65892" w:rsidP="00612D5B">
      <w:pPr>
        <w:spacing w:line="276" w:lineRule="auto"/>
      </w:pPr>
    </w:p>
    <w:p w14:paraId="4C66B58D" w14:textId="77777777" w:rsidR="00EF6332" w:rsidRDefault="00EF6332" w:rsidP="00D82A05">
      <w:pPr>
        <w:spacing w:line="276" w:lineRule="auto"/>
      </w:pPr>
    </w:p>
    <w:p w14:paraId="1B4FC1FC" w14:textId="77777777" w:rsidR="00EF6332" w:rsidRDefault="00EF6332" w:rsidP="00D82A05">
      <w:pPr>
        <w:spacing w:line="276" w:lineRule="auto"/>
        <w:rPr>
          <w:b/>
        </w:rPr>
      </w:pPr>
      <w:r>
        <w:rPr>
          <w:b/>
        </w:rPr>
        <w:t>B3.</w:t>
      </w:r>
      <w:r>
        <w:rPr>
          <w:b/>
        </w:rPr>
        <w:tab/>
        <w:t>Methods to Maximize Response Rates and Deal with Nonresponse</w:t>
      </w:r>
    </w:p>
    <w:p w14:paraId="5DD19944" w14:textId="77777777" w:rsidR="00EF6332" w:rsidRDefault="00EF6332" w:rsidP="00D82A05">
      <w:pPr>
        <w:spacing w:line="276" w:lineRule="auto"/>
        <w:rPr>
          <w:b/>
        </w:rPr>
      </w:pPr>
    </w:p>
    <w:p w14:paraId="4CF1B2CC" w14:textId="673D70C0" w:rsidR="00EF6332" w:rsidRDefault="00EF6332" w:rsidP="00D82A05">
      <w:pPr>
        <w:spacing w:line="276" w:lineRule="auto"/>
      </w:pPr>
      <w:r>
        <w:t xml:space="preserve">To maximize response rates, CDC performs a usability test of the web-based NPCR-PEI before it is made available online for the CCRs. The CCRs will have access to a technical support help-line </w:t>
      </w:r>
      <w:r w:rsidR="00621145">
        <w:t>supported by the</w:t>
      </w:r>
      <w:r w:rsidR="00B013A0">
        <w:t xml:space="preserve"> contractor</w:t>
      </w:r>
      <w:r>
        <w:t xml:space="preserve">, and to the appropriate NPCR Program Consultant, </w:t>
      </w:r>
      <w:r w:rsidR="004127A3">
        <w:t>for</w:t>
      </w:r>
      <w:r>
        <w:t xml:space="preserve"> technical difficulties </w:t>
      </w:r>
      <w:r w:rsidR="004127A3">
        <w:t xml:space="preserve">or questions encountered </w:t>
      </w:r>
      <w:r>
        <w:t>using the NPCR-PEI.</w:t>
      </w:r>
    </w:p>
    <w:p w14:paraId="6F6527EE" w14:textId="77777777" w:rsidR="00EF6332" w:rsidRDefault="00EF6332" w:rsidP="00D82A05">
      <w:pPr>
        <w:spacing w:line="276" w:lineRule="auto"/>
      </w:pPr>
    </w:p>
    <w:p w14:paraId="16B9BDEA" w14:textId="65B65B57" w:rsidR="00EF6332" w:rsidRDefault="00EF6332" w:rsidP="00D82A05">
      <w:pPr>
        <w:spacing w:line="276" w:lineRule="auto"/>
      </w:pPr>
      <w:r>
        <w:t xml:space="preserve">Incentives for the CCRs to complete and submit the NPCR-PEI include: 1) easy access to all information needed to complete the NPCR_PEI; and 2) </w:t>
      </w:r>
      <w:r w:rsidR="00096EEF">
        <w:t xml:space="preserve">an annual report containing both CCR-specific and aggregate summary NPCR-PEI data. There is no reason to believe that the response rate would be lower than 100% (a total of </w:t>
      </w:r>
      <w:r w:rsidR="00B013A0">
        <w:t>5</w:t>
      </w:r>
      <w:r w:rsidR="00BE2597">
        <w:t>0</w:t>
      </w:r>
      <w:r w:rsidR="00B013A0">
        <w:t xml:space="preserve"> </w:t>
      </w:r>
      <w:r w:rsidR="00096EEF">
        <w:t>grantees).</w:t>
      </w:r>
    </w:p>
    <w:p w14:paraId="6EB77593" w14:textId="77777777" w:rsidR="00096EEF" w:rsidRDefault="00096EEF" w:rsidP="00D82A05">
      <w:pPr>
        <w:spacing w:line="276" w:lineRule="auto"/>
      </w:pPr>
    </w:p>
    <w:p w14:paraId="0F2671C1" w14:textId="77777777" w:rsidR="00096EEF" w:rsidRDefault="00096EEF" w:rsidP="00D82A05">
      <w:pPr>
        <w:spacing w:line="276" w:lineRule="auto"/>
        <w:rPr>
          <w:b/>
        </w:rPr>
      </w:pPr>
      <w:r>
        <w:rPr>
          <w:b/>
        </w:rPr>
        <w:t xml:space="preserve">B4. </w:t>
      </w:r>
      <w:r>
        <w:rPr>
          <w:b/>
        </w:rPr>
        <w:tab/>
        <w:t>Tests of Procedures or Methods to be Undertaken</w:t>
      </w:r>
    </w:p>
    <w:p w14:paraId="50E6BB93" w14:textId="77777777" w:rsidR="00096EEF" w:rsidRDefault="00096EEF" w:rsidP="00D82A05">
      <w:pPr>
        <w:spacing w:line="276" w:lineRule="auto"/>
        <w:rPr>
          <w:b/>
        </w:rPr>
      </w:pPr>
    </w:p>
    <w:p w14:paraId="3EB6D4AA" w14:textId="10D67EB8" w:rsidR="00096EEF" w:rsidRDefault="00FC777C" w:rsidP="00D82A05">
      <w:pPr>
        <w:spacing w:line="276" w:lineRule="auto"/>
      </w:pPr>
      <w:r>
        <w:t>The web-based PEI has been u</w:t>
      </w:r>
      <w:r w:rsidR="00B013A0">
        <w:t>se</w:t>
      </w:r>
      <w:r w:rsidR="004127A3">
        <w:t>d</w:t>
      </w:r>
      <w:r>
        <w:t xml:space="preserve"> previously for NPCR reporting (</w:t>
      </w:r>
      <w:r w:rsidRPr="00AE3EE2">
        <w:rPr>
          <w:b/>
        </w:rPr>
        <w:t>Attachment 3</w:t>
      </w:r>
      <w:r w:rsidR="004127A3">
        <w:rPr>
          <w:b/>
        </w:rPr>
        <w:t>C</w:t>
      </w:r>
      <w:r>
        <w:t xml:space="preserve">). </w:t>
      </w:r>
      <w:r w:rsidR="00C87716">
        <w:t xml:space="preserve">The NPCR </w:t>
      </w:r>
      <w:r>
        <w:t xml:space="preserve">program standards </w:t>
      </w:r>
      <w:r w:rsidR="00C87716">
        <w:t xml:space="preserve">were revised as listed in </w:t>
      </w:r>
      <w:r w:rsidRPr="00AE3EE2">
        <w:rPr>
          <w:b/>
        </w:rPr>
        <w:t xml:space="preserve">Attachment </w:t>
      </w:r>
      <w:r w:rsidR="004127A3">
        <w:rPr>
          <w:b/>
        </w:rPr>
        <w:t>5</w:t>
      </w:r>
      <w:r w:rsidR="00C87716">
        <w:t xml:space="preserve"> to coincide with the release of FOA DP17-1707</w:t>
      </w:r>
      <w:r>
        <w:t xml:space="preserve">. </w:t>
      </w:r>
      <w:r w:rsidR="00096EEF">
        <w:t>A CDC usability test expert, CDC-NPCR staff, and the contractor,</w:t>
      </w:r>
      <w:r w:rsidR="00CB485E">
        <w:t xml:space="preserve"> </w:t>
      </w:r>
      <w:r w:rsidR="00096EEF">
        <w:t xml:space="preserve">have previously performed usability testing on the web-based NPCR-PEI. </w:t>
      </w:r>
      <w:r w:rsidR="00621145">
        <w:t>Eight</w:t>
      </w:r>
      <w:r w:rsidR="00096EEF">
        <w:t xml:space="preserve"> </w:t>
      </w:r>
      <w:r w:rsidR="00621145">
        <w:t xml:space="preserve">projected </w:t>
      </w:r>
      <w:r w:rsidR="00096EEF">
        <w:t>respondents</w:t>
      </w:r>
      <w:r w:rsidR="00621145">
        <w:t xml:space="preserve"> (</w:t>
      </w:r>
      <w:r w:rsidR="00621145" w:rsidRPr="00621145">
        <w:rPr>
          <w:b/>
        </w:rPr>
        <w:t>Attachment 7</w:t>
      </w:r>
      <w:r w:rsidR="00621145">
        <w:t>)</w:t>
      </w:r>
      <w:r w:rsidR="00096EEF">
        <w:t xml:space="preserve"> </w:t>
      </w:r>
      <w:r w:rsidR="00621145">
        <w:t>volunteered to review the NPCR-PEI</w:t>
      </w:r>
      <w:r w:rsidR="00F16F24">
        <w:t xml:space="preserve"> </w:t>
      </w:r>
      <w:r w:rsidR="006C0C83">
        <w:t>for clarity, comprehension, and conciseness</w:t>
      </w:r>
      <w:r w:rsidR="00096EEF">
        <w:t xml:space="preserve">. These </w:t>
      </w:r>
      <w:r w:rsidR="006B25AA">
        <w:t xml:space="preserve">volunteers </w:t>
      </w:r>
      <w:r w:rsidR="00096EEF">
        <w:t xml:space="preserve">are representatives from the 48 </w:t>
      </w:r>
      <w:r w:rsidR="006C0C83">
        <w:t xml:space="preserve">currently funded </w:t>
      </w:r>
      <w:r w:rsidR="00096EEF">
        <w:t>NPCR programs (</w:t>
      </w:r>
      <w:r w:rsidR="00096EEF" w:rsidRPr="00C87716">
        <w:rPr>
          <w:b/>
        </w:rPr>
        <w:t>Attachment</w:t>
      </w:r>
      <w:r w:rsidR="007F1A7E">
        <w:rPr>
          <w:b/>
        </w:rPr>
        <w:t xml:space="preserve"> </w:t>
      </w:r>
      <w:r w:rsidR="006B25AA">
        <w:rPr>
          <w:b/>
        </w:rPr>
        <w:t>4</w:t>
      </w:r>
      <w:r w:rsidR="00096EEF">
        <w:t xml:space="preserve">). The NPCR-PEI instrument is not expected to change during the next </w:t>
      </w:r>
      <w:r>
        <w:t>five</w:t>
      </w:r>
      <w:r w:rsidR="00096EEF">
        <w:t xml:space="preserve">-year the requested </w:t>
      </w:r>
      <w:r>
        <w:t>three</w:t>
      </w:r>
      <w:r w:rsidR="00096EEF">
        <w:t>-year clearance period.</w:t>
      </w:r>
    </w:p>
    <w:p w14:paraId="07094492" w14:textId="77777777" w:rsidR="00096EEF" w:rsidRDefault="00096EEF" w:rsidP="00D82A05">
      <w:pPr>
        <w:spacing w:line="276" w:lineRule="auto"/>
      </w:pPr>
    </w:p>
    <w:p w14:paraId="09983B1B" w14:textId="77777777" w:rsidR="00096EEF" w:rsidRDefault="00096EEF" w:rsidP="00D82A05">
      <w:pPr>
        <w:spacing w:line="276" w:lineRule="auto"/>
        <w:rPr>
          <w:b/>
        </w:rPr>
      </w:pPr>
      <w:r>
        <w:rPr>
          <w:b/>
        </w:rPr>
        <w:t>B5.</w:t>
      </w:r>
      <w:r>
        <w:rPr>
          <w:b/>
        </w:rPr>
        <w:tab/>
        <w:t xml:space="preserve">Individuals Consulted on Statistical Aspects and Individuals Collecting and/or </w:t>
      </w:r>
      <w:r>
        <w:rPr>
          <w:b/>
        </w:rPr>
        <w:tab/>
        <w:t>Analyzing Data</w:t>
      </w:r>
    </w:p>
    <w:p w14:paraId="302038C7" w14:textId="77777777" w:rsidR="00096EEF" w:rsidRDefault="00096EEF" w:rsidP="00D82A05">
      <w:pPr>
        <w:spacing w:line="276" w:lineRule="auto"/>
        <w:rPr>
          <w:b/>
        </w:rPr>
      </w:pPr>
    </w:p>
    <w:p w14:paraId="5F2EE616" w14:textId="3B9CE981" w:rsidR="00096EEF" w:rsidRDefault="00096EEF" w:rsidP="00D82A05">
      <w:pPr>
        <w:spacing w:line="276" w:lineRule="auto"/>
      </w:pPr>
      <w:r>
        <w:t xml:space="preserve">Both CDC and </w:t>
      </w:r>
      <w:r w:rsidR="00C87716">
        <w:t xml:space="preserve">the contracting </w:t>
      </w:r>
      <w:r>
        <w:t xml:space="preserve">staff will serve as statistical consultants for the project and will analyze data collected through this project. </w:t>
      </w:r>
      <w:r w:rsidR="00C87716">
        <w:t xml:space="preserve">Contracting </w:t>
      </w:r>
      <w:r>
        <w:t xml:space="preserve">staff will serve as the data collectors. </w:t>
      </w:r>
      <w:r w:rsidR="004127A3">
        <w:t>This staff includes a director to oversee the development and release of the PEI to respondents as well as a data analyst to ensure the integrity of the data collection and analysis.</w:t>
      </w:r>
    </w:p>
    <w:p w14:paraId="253DB1E3" w14:textId="77777777" w:rsidR="00096EEF" w:rsidRDefault="00096EEF" w:rsidP="00EF6332"/>
    <w:p w14:paraId="40323EA3" w14:textId="016396AD" w:rsidR="00CB485E" w:rsidRDefault="00EE716B" w:rsidP="00DA0688">
      <w:r>
        <w:tab/>
      </w:r>
      <w:r>
        <w:tab/>
      </w:r>
      <w:r>
        <w:tab/>
      </w:r>
      <w:r>
        <w:tab/>
      </w:r>
    </w:p>
    <w:p w14:paraId="6299D751" w14:textId="3E41216B" w:rsidR="00CB485E" w:rsidRDefault="00CB485E" w:rsidP="00CB485E">
      <w:r>
        <w:tab/>
      </w:r>
      <w:r>
        <w:tab/>
      </w:r>
      <w:r>
        <w:tab/>
      </w:r>
      <w:r>
        <w:tab/>
      </w:r>
      <w:r>
        <w:tab/>
      </w:r>
      <w:r w:rsidR="007C6A27">
        <w:tab/>
      </w:r>
      <w:r w:rsidR="007C6A27">
        <w:tab/>
      </w:r>
      <w:r w:rsidR="007C6A27">
        <w:tab/>
      </w:r>
    </w:p>
    <w:p w14:paraId="42E6320A" w14:textId="75FA5CC9" w:rsidR="00CB485E" w:rsidRDefault="00CB485E" w:rsidP="00CB485E">
      <w:r>
        <w:tab/>
      </w:r>
      <w:r>
        <w:tab/>
      </w:r>
      <w:r>
        <w:tab/>
      </w:r>
      <w:r>
        <w:tab/>
      </w:r>
      <w:r>
        <w:tab/>
      </w:r>
      <w:r w:rsidR="007C6A27">
        <w:tab/>
      </w:r>
      <w:r w:rsidR="007C6A27">
        <w:tab/>
      </w:r>
      <w:r w:rsidR="007C6A27">
        <w:tab/>
      </w:r>
    </w:p>
    <w:p w14:paraId="141A8DE4" w14:textId="77777777" w:rsidR="00CB485E" w:rsidRPr="00096EEF" w:rsidRDefault="00CB485E">
      <w:r>
        <w:tab/>
      </w:r>
    </w:p>
    <w:sectPr w:rsidR="00CB485E" w:rsidRPr="00096EEF" w:rsidSect="00B96F0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1B9AA" w14:textId="77777777" w:rsidR="008E3886" w:rsidRDefault="008E3886" w:rsidP="00F16F24">
      <w:r>
        <w:separator/>
      </w:r>
    </w:p>
  </w:endnote>
  <w:endnote w:type="continuationSeparator" w:id="0">
    <w:p w14:paraId="171AAF13" w14:textId="77777777" w:rsidR="008E3886" w:rsidRDefault="008E3886" w:rsidP="00F1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E5357" w14:textId="62CC8D1E" w:rsidR="00190DE0" w:rsidRDefault="00190DE0" w:rsidP="00B96F0E">
    <w:pPr>
      <w:pStyle w:val="Footer"/>
      <w:jc w:val="center"/>
    </w:pPr>
    <w:r>
      <w:t>[</w:t>
    </w:r>
    <w:r>
      <w:fldChar w:fldCharType="begin"/>
    </w:r>
    <w:r>
      <w:instrText xml:space="preserve"> PAGE   \* MERGEFORMAT </w:instrText>
    </w:r>
    <w:r>
      <w:fldChar w:fldCharType="separate"/>
    </w:r>
    <w:r w:rsidR="003421BB">
      <w:rPr>
        <w:noProof/>
      </w:rPr>
      <w:t>2</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B0945" w14:textId="77777777" w:rsidR="008E3886" w:rsidRDefault="008E3886" w:rsidP="00F16F24">
      <w:r>
        <w:separator/>
      </w:r>
    </w:p>
  </w:footnote>
  <w:footnote w:type="continuationSeparator" w:id="0">
    <w:p w14:paraId="4BD75F6F" w14:textId="77777777" w:rsidR="008E3886" w:rsidRDefault="008E3886" w:rsidP="00F16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32"/>
    <w:rsid w:val="00007341"/>
    <w:rsid w:val="00096EEF"/>
    <w:rsid w:val="00190DE0"/>
    <w:rsid w:val="00225E1E"/>
    <w:rsid w:val="002E59D3"/>
    <w:rsid w:val="002F567A"/>
    <w:rsid w:val="003421BB"/>
    <w:rsid w:val="003E7B61"/>
    <w:rsid w:val="004127A3"/>
    <w:rsid w:val="00453413"/>
    <w:rsid w:val="004A075D"/>
    <w:rsid w:val="005D52DC"/>
    <w:rsid w:val="005E102B"/>
    <w:rsid w:val="005E2AF9"/>
    <w:rsid w:val="00612D5B"/>
    <w:rsid w:val="00621145"/>
    <w:rsid w:val="00625051"/>
    <w:rsid w:val="006A27BA"/>
    <w:rsid w:val="006B25AA"/>
    <w:rsid w:val="006C0C83"/>
    <w:rsid w:val="00715834"/>
    <w:rsid w:val="0076439B"/>
    <w:rsid w:val="00765459"/>
    <w:rsid w:val="007825B0"/>
    <w:rsid w:val="007A4BC9"/>
    <w:rsid w:val="007C6A27"/>
    <w:rsid w:val="007F1A7E"/>
    <w:rsid w:val="00877822"/>
    <w:rsid w:val="008D4218"/>
    <w:rsid w:val="008E3886"/>
    <w:rsid w:val="009D2073"/>
    <w:rsid w:val="00A20425"/>
    <w:rsid w:val="00A4304D"/>
    <w:rsid w:val="00A65892"/>
    <w:rsid w:val="00AE3EE2"/>
    <w:rsid w:val="00B013A0"/>
    <w:rsid w:val="00B26061"/>
    <w:rsid w:val="00B656DE"/>
    <w:rsid w:val="00B66AA1"/>
    <w:rsid w:val="00B96F0E"/>
    <w:rsid w:val="00BC3982"/>
    <w:rsid w:val="00BE2597"/>
    <w:rsid w:val="00BE3BD8"/>
    <w:rsid w:val="00C2648F"/>
    <w:rsid w:val="00C436FA"/>
    <w:rsid w:val="00C71BC4"/>
    <w:rsid w:val="00C87716"/>
    <w:rsid w:val="00CA7D55"/>
    <w:rsid w:val="00CB485E"/>
    <w:rsid w:val="00CC36AD"/>
    <w:rsid w:val="00CC6860"/>
    <w:rsid w:val="00CF12A4"/>
    <w:rsid w:val="00D374CC"/>
    <w:rsid w:val="00D52676"/>
    <w:rsid w:val="00D82A05"/>
    <w:rsid w:val="00DA0688"/>
    <w:rsid w:val="00DB0DAA"/>
    <w:rsid w:val="00E3055F"/>
    <w:rsid w:val="00EC6C0A"/>
    <w:rsid w:val="00EE49C6"/>
    <w:rsid w:val="00EE6CD2"/>
    <w:rsid w:val="00EE716B"/>
    <w:rsid w:val="00EF6332"/>
    <w:rsid w:val="00F16522"/>
    <w:rsid w:val="00F16F24"/>
    <w:rsid w:val="00F604CA"/>
    <w:rsid w:val="00F70FCC"/>
    <w:rsid w:val="00FA6418"/>
    <w:rsid w:val="00FC777C"/>
    <w:rsid w:val="00FF1F0C"/>
    <w:rsid w:val="00FF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39B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32"/>
    <w:pPr>
      <w:spacing w:after="0"/>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F6332"/>
    <w:pPr>
      <w:keepNext/>
      <w:widowControl w:val="0"/>
      <w:spacing w:line="335" w:lineRule="auto"/>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6332"/>
    <w:rPr>
      <w:rFonts w:ascii="Times New Roman" w:eastAsia="Times New Roman" w:hAnsi="Times New Roman" w:cs="Times New Roman"/>
      <w:sz w:val="28"/>
      <w:szCs w:val="20"/>
    </w:rPr>
  </w:style>
  <w:style w:type="character" w:styleId="Hyperlink">
    <w:name w:val="Hyperlink"/>
    <w:uiPriority w:val="99"/>
    <w:rsid w:val="00EF6332"/>
    <w:rPr>
      <w:color w:val="0000FF"/>
      <w:u w:val="single"/>
    </w:rPr>
  </w:style>
  <w:style w:type="paragraph" w:styleId="Header">
    <w:name w:val="header"/>
    <w:basedOn w:val="Normal"/>
    <w:link w:val="HeaderChar"/>
    <w:uiPriority w:val="99"/>
    <w:semiHidden/>
    <w:unhideWhenUsed/>
    <w:rsid w:val="00F16F24"/>
    <w:pPr>
      <w:tabs>
        <w:tab w:val="center" w:pos="4680"/>
        <w:tab w:val="right" w:pos="9360"/>
      </w:tabs>
    </w:pPr>
  </w:style>
  <w:style w:type="character" w:customStyle="1" w:styleId="HeaderChar">
    <w:name w:val="Header Char"/>
    <w:basedOn w:val="DefaultParagraphFont"/>
    <w:link w:val="Header"/>
    <w:uiPriority w:val="99"/>
    <w:semiHidden/>
    <w:rsid w:val="00F16F24"/>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16F24"/>
    <w:pPr>
      <w:tabs>
        <w:tab w:val="center" w:pos="4680"/>
        <w:tab w:val="right" w:pos="9360"/>
      </w:tabs>
    </w:pPr>
  </w:style>
  <w:style w:type="character" w:customStyle="1" w:styleId="FooterChar">
    <w:name w:val="Footer Char"/>
    <w:basedOn w:val="DefaultParagraphFont"/>
    <w:link w:val="Footer"/>
    <w:uiPriority w:val="99"/>
    <w:semiHidden/>
    <w:rsid w:val="00F16F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C777C"/>
    <w:rPr>
      <w:rFonts w:ascii="Tahoma" w:hAnsi="Tahoma" w:cs="Tahoma"/>
      <w:sz w:val="16"/>
      <w:szCs w:val="16"/>
    </w:rPr>
  </w:style>
  <w:style w:type="character" w:customStyle="1" w:styleId="BalloonTextChar">
    <w:name w:val="Balloon Text Char"/>
    <w:basedOn w:val="DefaultParagraphFont"/>
    <w:link w:val="BalloonText"/>
    <w:uiPriority w:val="99"/>
    <w:semiHidden/>
    <w:rsid w:val="00FC777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4304D"/>
    <w:rPr>
      <w:sz w:val="16"/>
      <w:szCs w:val="16"/>
    </w:rPr>
  </w:style>
  <w:style w:type="paragraph" w:styleId="CommentText">
    <w:name w:val="annotation text"/>
    <w:basedOn w:val="Normal"/>
    <w:link w:val="CommentTextChar"/>
    <w:uiPriority w:val="99"/>
    <w:semiHidden/>
    <w:unhideWhenUsed/>
    <w:rsid w:val="00A4304D"/>
    <w:rPr>
      <w:sz w:val="20"/>
    </w:rPr>
  </w:style>
  <w:style w:type="character" w:customStyle="1" w:styleId="CommentTextChar">
    <w:name w:val="Comment Text Char"/>
    <w:basedOn w:val="DefaultParagraphFont"/>
    <w:link w:val="CommentText"/>
    <w:uiPriority w:val="99"/>
    <w:semiHidden/>
    <w:rsid w:val="00A430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04D"/>
    <w:rPr>
      <w:b/>
      <w:bCs/>
    </w:rPr>
  </w:style>
  <w:style w:type="character" w:customStyle="1" w:styleId="CommentSubjectChar">
    <w:name w:val="Comment Subject Char"/>
    <w:basedOn w:val="CommentTextChar"/>
    <w:link w:val="CommentSubject"/>
    <w:uiPriority w:val="99"/>
    <w:semiHidden/>
    <w:rsid w:val="00A4304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32"/>
    <w:pPr>
      <w:spacing w:after="0"/>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F6332"/>
    <w:pPr>
      <w:keepNext/>
      <w:widowControl w:val="0"/>
      <w:spacing w:line="335" w:lineRule="auto"/>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6332"/>
    <w:rPr>
      <w:rFonts w:ascii="Times New Roman" w:eastAsia="Times New Roman" w:hAnsi="Times New Roman" w:cs="Times New Roman"/>
      <w:sz w:val="28"/>
      <w:szCs w:val="20"/>
    </w:rPr>
  </w:style>
  <w:style w:type="character" w:styleId="Hyperlink">
    <w:name w:val="Hyperlink"/>
    <w:uiPriority w:val="99"/>
    <w:rsid w:val="00EF6332"/>
    <w:rPr>
      <w:color w:val="0000FF"/>
      <w:u w:val="single"/>
    </w:rPr>
  </w:style>
  <w:style w:type="paragraph" w:styleId="Header">
    <w:name w:val="header"/>
    <w:basedOn w:val="Normal"/>
    <w:link w:val="HeaderChar"/>
    <w:uiPriority w:val="99"/>
    <w:semiHidden/>
    <w:unhideWhenUsed/>
    <w:rsid w:val="00F16F24"/>
    <w:pPr>
      <w:tabs>
        <w:tab w:val="center" w:pos="4680"/>
        <w:tab w:val="right" w:pos="9360"/>
      </w:tabs>
    </w:pPr>
  </w:style>
  <w:style w:type="character" w:customStyle="1" w:styleId="HeaderChar">
    <w:name w:val="Header Char"/>
    <w:basedOn w:val="DefaultParagraphFont"/>
    <w:link w:val="Header"/>
    <w:uiPriority w:val="99"/>
    <w:semiHidden/>
    <w:rsid w:val="00F16F24"/>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F16F24"/>
    <w:pPr>
      <w:tabs>
        <w:tab w:val="center" w:pos="4680"/>
        <w:tab w:val="right" w:pos="9360"/>
      </w:tabs>
    </w:pPr>
  </w:style>
  <w:style w:type="character" w:customStyle="1" w:styleId="FooterChar">
    <w:name w:val="Footer Char"/>
    <w:basedOn w:val="DefaultParagraphFont"/>
    <w:link w:val="Footer"/>
    <w:uiPriority w:val="99"/>
    <w:semiHidden/>
    <w:rsid w:val="00F16F2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C777C"/>
    <w:rPr>
      <w:rFonts w:ascii="Tahoma" w:hAnsi="Tahoma" w:cs="Tahoma"/>
      <w:sz w:val="16"/>
      <w:szCs w:val="16"/>
    </w:rPr>
  </w:style>
  <w:style w:type="character" w:customStyle="1" w:styleId="BalloonTextChar">
    <w:name w:val="Balloon Text Char"/>
    <w:basedOn w:val="DefaultParagraphFont"/>
    <w:link w:val="BalloonText"/>
    <w:uiPriority w:val="99"/>
    <w:semiHidden/>
    <w:rsid w:val="00FC777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4304D"/>
    <w:rPr>
      <w:sz w:val="16"/>
      <w:szCs w:val="16"/>
    </w:rPr>
  </w:style>
  <w:style w:type="paragraph" w:styleId="CommentText">
    <w:name w:val="annotation text"/>
    <w:basedOn w:val="Normal"/>
    <w:link w:val="CommentTextChar"/>
    <w:uiPriority w:val="99"/>
    <w:semiHidden/>
    <w:unhideWhenUsed/>
    <w:rsid w:val="00A4304D"/>
    <w:rPr>
      <w:sz w:val="20"/>
    </w:rPr>
  </w:style>
  <w:style w:type="character" w:customStyle="1" w:styleId="CommentTextChar">
    <w:name w:val="Comment Text Char"/>
    <w:basedOn w:val="DefaultParagraphFont"/>
    <w:link w:val="CommentText"/>
    <w:uiPriority w:val="99"/>
    <w:semiHidden/>
    <w:rsid w:val="00A430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04D"/>
    <w:rPr>
      <w:b/>
      <w:bCs/>
    </w:rPr>
  </w:style>
  <w:style w:type="character" w:customStyle="1" w:styleId="CommentSubjectChar">
    <w:name w:val="Comment Subject Char"/>
    <w:basedOn w:val="CommentTextChar"/>
    <w:link w:val="CommentSubject"/>
    <w:uiPriority w:val="99"/>
    <w:semiHidden/>
    <w:rsid w:val="00A430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vs2@cdc.gov" TargetMode="External"/><Relationship Id="rId3" Type="http://schemas.openxmlformats.org/officeDocument/2006/relationships/settings" Target="settings.xml"/><Relationship Id="rId7" Type="http://schemas.openxmlformats.org/officeDocument/2006/relationships/hyperlink" Target="mailto:oag0@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SYSTEM</cp:lastModifiedBy>
  <cp:revision>2</cp:revision>
  <dcterms:created xsi:type="dcterms:W3CDTF">2017-11-30T11:46:00Z</dcterms:created>
  <dcterms:modified xsi:type="dcterms:W3CDTF">2017-11-30T11:46:00Z</dcterms:modified>
</cp:coreProperties>
</file>